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2364F" w14:textId="77777777" w:rsidR="00703914" w:rsidRDefault="00703914" w:rsidP="00703914">
      <w:bookmarkStart w:id="0" w:name="_Toc13467574"/>
      <w:bookmarkStart w:id="1" w:name="_GoBack"/>
      <w:bookmarkEnd w:id="1"/>
    </w:p>
    <w:p w14:paraId="518A3117" w14:textId="77777777" w:rsidR="00703914" w:rsidRDefault="00703914" w:rsidP="00703914"/>
    <w:p w14:paraId="3D8A28A1" w14:textId="77777777" w:rsidR="00703914" w:rsidRDefault="00703914" w:rsidP="00703914"/>
    <w:p w14:paraId="78458A31" w14:textId="77777777" w:rsidR="00703914" w:rsidRDefault="00703914" w:rsidP="00703914"/>
    <w:p w14:paraId="1ED3749C" w14:textId="77777777" w:rsidR="00703914" w:rsidRDefault="00703914" w:rsidP="00703914"/>
    <w:p w14:paraId="312D536C" w14:textId="77777777" w:rsidR="00703914" w:rsidRDefault="00703914" w:rsidP="00703914"/>
    <w:p w14:paraId="32E62C67" w14:textId="77777777" w:rsidR="00703914" w:rsidRDefault="00703914" w:rsidP="00703914">
      <w:pPr>
        <w:sectPr w:rsidR="00703914" w:rsidSect="003737D8">
          <w:headerReference w:type="even" r:id="rId10"/>
          <w:headerReference w:type="default" r:id="rId11"/>
          <w:footerReference w:type="even" r:id="rId12"/>
          <w:footerReference w:type="default" r:id="rId13"/>
          <w:headerReference w:type="first" r:id="rId14"/>
          <w:footerReference w:type="first" r:id="rId15"/>
          <w:pgSz w:w="11907" w:h="16839" w:code="9"/>
          <w:pgMar w:top="1134" w:right="850" w:bottom="851" w:left="964" w:header="142" w:footer="502" w:gutter="0"/>
          <w:pgNumType w:start="1"/>
          <w:cols w:space="708"/>
          <w:docGrid w:linePitch="360"/>
        </w:sectPr>
      </w:pPr>
      <w:r w:rsidRPr="006821CB">
        <w:rPr>
          <w:noProof/>
        </w:rPr>
        <mc:AlternateContent>
          <mc:Choice Requires="wps">
            <w:drawing>
              <wp:anchor distT="0" distB="0" distL="114300" distR="114300" simplePos="0" relativeHeight="251659264" behindDoc="0" locked="0" layoutInCell="1" allowOverlap="1" wp14:anchorId="559B5A3B" wp14:editId="43E17E3F">
                <wp:simplePos x="0" y="0"/>
                <wp:positionH relativeFrom="margin">
                  <wp:align>center</wp:align>
                </wp:positionH>
                <wp:positionV relativeFrom="margin">
                  <wp:posOffset>2937510</wp:posOffset>
                </wp:positionV>
                <wp:extent cx="5429250" cy="501269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57EE1" w14:textId="77777777" w:rsidR="00703914" w:rsidRDefault="00703914" w:rsidP="00703914">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6E016044" w14:textId="77777777" w:rsidR="00703914" w:rsidRPr="0033384E" w:rsidRDefault="00703914" w:rsidP="00703914">
                            <w:pPr>
                              <w:rPr>
                                <w:lang w:val="en-GB" w:eastAsia="en-US"/>
                              </w:rPr>
                            </w:pPr>
                          </w:p>
                          <w:p w14:paraId="45D70B70" w14:textId="77777777" w:rsidR="00703914" w:rsidRPr="002A2D9C" w:rsidRDefault="00703914" w:rsidP="00703914">
                            <w:pPr>
                              <w:pStyle w:val="Title"/>
                              <w:jc w:val="left"/>
                              <w:rPr>
                                <w:lang w:eastAsia="en-US"/>
                              </w:rPr>
                            </w:pPr>
                          </w:p>
                          <w:p w14:paraId="65DE8F8B" w14:textId="77777777" w:rsidR="00703914" w:rsidRPr="002A2D9C" w:rsidRDefault="00703914" w:rsidP="00703914">
                            <w:pPr>
                              <w:pStyle w:val="Title"/>
                              <w:jc w:val="left"/>
                              <w:rPr>
                                <w:lang w:eastAsia="en-US"/>
                              </w:rPr>
                            </w:pPr>
                          </w:p>
                          <w:p w14:paraId="2635A8C1" w14:textId="77777777" w:rsidR="00703914" w:rsidRPr="002A2D9C" w:rsidRDefault="00703914" w:rsidP="00703914">
                            <w:pPr>
                              <w:pStyle w:val="Title"/>
                              <w:jc w:val="left"/>
                              <w:rPr>
                                <w:lang w:eastAsia="en-US"/>
                              </w:rPr>
                            </w:pPr>
                          </w:p>
                          <w:p w14:paraId="7397C51C" w14:textId="77777777" w:rsidR="00703914" w:rsidRPr="00BC3A2B" w:rsidRDefault="00703914" w:rsidP="00703914">
                            <w:pPr>
                              <w:pStyle w:val="Title"/>
                              <w:jc w:val="left"/>
                              <w:rPr>
                                <w:lang w:eastAsia="en-US"/>
                              </w:rPr>
                            </w:pPr>
                            <w:r>
                              <w:rPr>
                                <w:lang w:eastAsia="en-US"/>
                              </w:rPr>
                              <w:t xml:space="preserve">Water Management </w:t>
                            </w:r>
                            <w:r w:rsidRPr="00BC3A2B">
                              <w:rPr>
                                <w:lang w:eastAsia="en-US"/>
                              </w:rPr>
                              <w:t>Plan</w:t>
                            </w:r>
                          </w:p>
                          <w:p w14:paraId="2071AA93" w14:textId="7503B0B8" w:rsidR="00703914" w:rsidRPr="00340C8B" w:rsidRDefault="00703914" w:rsidP="00703914">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3.1</w:t>
                            </w:r>
                            <w:r>
                              <w:rPr>
                                <w:color w:val="808080" w:themeColor="background1" w:themeShade="80"/>
                                <w:sz w:val="36"/>
                                <w:szCs w:val="36"/>
                                <w:lang w:eastAsia="en-US"/>
                              </w:rPr>
                              <w:t>0</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Murrumbidgee River Valley </w:t>
                            </w:r>
                          </w:p>
                          <w:p w14:paraId="43A9965B" w14:textId="77777777" w:rsidR="00703914" w:rsidRDefault="00703914" w:rsidP="00703914">
                            <w:pPr>
                              <w:pStyle w:val="Title"/>
                              <w:jc w:val="left"/>
                              <w:rPr>
                                <w:lang w:eastAsia="en-US"/>
                              </w:rPr>
                            </w:pPr>
                          </w:p>
                          <w:p w14:paraId="5BF9E970" w14:textId="77777777" w:rsidR="00703914" w:rsidRDefault="00703914" w:rsidP="00703914">
                            <w:pPr>
                              <w:rPr>
                                <w:lang w:val="en-GB" w:eastAsia="en-US"/>
                              </w:rPr>
                            </w:pPr>
                          </w:p>
                          <w:p w14:paraId="1D7D595D" w14:textId="77777777" w:rsidR="00703914" w:rsidRDefault="00703914" w:rsidP="00703914">
                            <w:pPr>
                              <w:rPr>
                                <w:lang w:val="en-GB" w:eastAsia="en-US"/>
                              </w:rPr>
                            </w:pPr>
                          </w:p>
                          <w:p w14:paraId="6CD9F8EF" w14:textId="77777777" w:rsidR="00703914" w:rsidRDefault="00703914" w:rsidP="00703914">
                            <w:pPr>
                              <w:rPr>
                                <w:lang w:val="en-GB" w:eastAsia="en-US"/>
                              </w:rPr>
                            </w:pPr>
                          </w:p>
                          <w:p w14:paraId="012FD2DA" w14:textId="77777777" w:rsidR="00703914" w:rsidRDefault="00703914" w:rsidP="00703914">
                            <w:pPr>
                              <w:rPr>
                                <w:lang w:val="en-GB" w:eastAsia="en-US"/>
                              </w:rPr>
                            </w:pPr>
                          </w:p>
                          <w:p w14:paraId="22B8A993" w14:textId="77777777" w:rsidR="00703914" w:rsidRDefault="00703914" w:rsidP="00703914">
                            <w:pPr>
                              <w:rPr>
                                <w:lang w:val="en-GB" w:eastAsia="en-US"/>
                              </w:rPr>
                            </w:pPr>
                          </w:p>
                          <w:p w14:paraId="214E1E9C" w14:textId="77777777" w:rsidR="00703914" w:rsidRDefault="00703914" w:rsidP="00703914">
                            <w:pPr>
                              <w:rPr>
                                <w:lang w:val="en-GB" w:eastAsia="en-US"/>
                              </w:rPr>
                            </w:pPr>
                          </w:p>
                          <w:p w14:paraId="4CF8FA1C" w14:textId="77777777" w:rsidR="00703914" w:rsidRPr="009A77BC" w:rsidRDefault="00703914" w:rsidP="00703914">
                            <w:pPr>
                              <w:rPr>
                                <w:lang w:val="en-GB" w:eastAsia="en-US"/>
                              </w:rPr>
                            </w:pPr>
                          </w:p>
                          <w:p w14:paraId="069FE58C" w14:textId="77777777" w:rsidR="00703914" w:rsidRPr="009A77BC" w:rsidRDefault="00703914" w:rsidP="00703914">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B5A3B" id="_x0000_t202" coordsize="21600,21600" o:spt="202" path="m,l,21600r21600,l21600,xe">
                <v:stroke joinstyle="miter"/>
                <v:path gradientshapeok="t" o:connecttype="rect"/>
              </v:shapetype>
              <v:shape id="Text Box 5" o:spid="_x0000_s1026" type="#_x0000_t202" style="position:absolute;margin-left:0;margin-top:231.3pt;width:427.5pt;height:394.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7ggIAABA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" stroked="f">
                <v:textbox>
                  <w:txbxContent>
                    <w:p w14:paraId="3EA57EE1" w14:textId="77777777" w:rsidR="00703914" w:rsidRDefault="00703914" w:rsidP="00703914">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6E016044" w14:textId="77777777" w:rsidR="00703914" w:rsidRPr="0033384E" w:rsidRDefault="00703914" w:rsidP="00703914">
                      <w:pPr>
                        <w:rPr>
                          <w:lang w:val="en-GB" w:eastAsia="en-US"/>
                        </w:rPr>
                      </w:pPr>
                    </w:p>
                    <w:p w14:paraId="45D70B70" w14:textId="77777777" w:rsidR="00703914" w:rsidRPr="002A2D9C" w:rsidRDefault="00703914" w:rsidP="00703914">
                      <w:pPr>
                        <w:pStyle w:val="Title"/>
                        <w:jc w:val="left"/>
                        <w:rPr>
                          <w:lang w:eastAsia="en-US"/>
                        </w:rPr>
                      </w:pPr>
                    </w:p>
                    <w:p w14:paraId="65DE8F8B" w14:textId="77777777" w:rsidR="00703914" w:rsidRPr="002A2D9C" w:rsidRDefault="00703914" w:rsidP="00703914">
                      <w:pPr>
                        <w:pStyle w:val="Title"/>
                        <w:jc w:val="left"/>
                        <w:rPr>
                          <w:lang w:eastAsia="en-US"/>
                        </w:rPr>
                      </w:pPr>
                    </w:p>
                    <w:p w14:paraId="2635A8C1" w14:textId="77777777" w:rsidR="00703914" w:rsidRPr="002A2D9C" w:rsidRDefault="00703914" w:rsidP="00703914">
                      <w:pPr>
                        <w:pStyle w:val="Title"/>
                        <w:jc w:val="left"/>
                        <w:rPr>
                          <w:lang w:eastAsia="en-US"/>
                        </w:rPr>
                      </w:pPr>
                    </w:p>
                    <w:p w14:paraId="7397C51C" w14:textId="77777777" w:rsidR="00703914" w:rsidRPr="00BC3A2B" w:rsidRDefault="00703914" w:rsidP="00703914">
                      <w:pPr>
                        <w:pStyle w:val="Title"/>
                        <w:jc w:val="left"/>
                        <w:rPr>
                          <w:lang w:eastAsia="en-US"/>
                        </w:rPr>
                      </w:pPr>
                      <w:r>
                        <w:rPr>
                          <w:lang w:eastAsia="en-US"/>
                        </w:rPr>
                        <w:t xml:space="preserve">Water Management </w:t>
                      </w:r>
                      <w:r w:rsidRPr="00BC3A2B">
                        <w:rPr>
                          <w:lang w:eastAsia="en-US"/>
                        </w:rPr>
                        <w:t>Plan</w:t>
                      </w:r>
                    </w:p>
                    <w:p w14:paraId="2071AA93" w14:textId="7503B0B8" w:rsidR="00703914" w:rsidRPr="00340C8B" w:rsidRDefault="00703914" w:rsidP="00703914">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3.1</w:t>
                      </w:r>
                      <w:r>
                        <w:rPr>
                          <w:color w:val="808080" w:themeColor="background1" w:themeShade="80"/>
                          <w:sz w:val="36"/>
                          <w:szCs w:val="36"/>
                          <w:lang w:eastAsia="en-US"/>
                        </w:rPr>
                        <w:t>0</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Murrumbidgee River Valley </w:t>
                      </w:r>
                    </w:p>
                    <w:p w14:paraId="43A9965B" w14:textId="77777777" w:rsidR="00703914" w:rsidRDefault="00703914" w:rsidP="00703914">
                      <w:pPr>
                        <w:pStyle w:val="Title"/>
                        <w:jc w:val="left"/>
                        <w:rPr>
                          <w:lang w:eastAsia="en-US"/>
                        </w:rPr>
                      </w:pPr>
                    </w:p>
                    <w:p w14:paraId="5BF9E970" w14:textId="77777777" w:rsidR="00703914" w:rsidRDefault="00703914" w:rsidP="00703914">
                      <w:pPr>
                        <w:rPr>
                          <w:lang w:val="en-GB" w:eastAsia="en-US"/>
                        </w:rPr>
                      </w:pPr>
                    </w:p>
                    <w:p w14:paraId="1D7D595D" w14:textId="77777777" w:rsidR="00703914" w:rsidRDefault="00703914" w:rsidP="00703914">
                      <w:pPr>
                        <w:rPr>
                          <w:lang w:val="en-GB" w:eastAsia="en-US"/>
                        </w:rPr>
                      </w:pPr>
                    </w:p>
                    <w:p w14:paraId="6CD9F8EF" w14:textId="77777777" w:rsidR="00703914" w:rsidRDefault="00703914" w:rsidP="00703914">
                      <w:pPr>
                        <w:rPr>
                          <w:lang w:val="en-GB" w:eastAsia="en-US"/>
                        </w:rPr>
                      </w:pPr>
                    </w:p>
                    <w:p w14:paraId="012FD2DA" w14:textId="77777777" w:rsidR="00703914" w:rsidRDefault="00703914" w:rsidP="00703914">
                      <w:pPr>
                        <w:rPr>
                          <w:lang w:val="en-GB" w:eastAsia="en-US"/>
                        </w:rPr>
                      </w:pPr>
                    </w:p>
                    <w:p w14:paraId="22B8A993" w14:textId="77777777" w:rsidR="00703914" w:rsidRDefault="00703914" w:rsidP="00703914">
                      <w:pPr>
                        <w:rPr>
                          <w:lang w:val="en-GB" w:eastAsia="en-US"/>
                        </w:rPr>
                      </w:pPr>
                    </w:p>
                    <w:p w14:paraId="214E1E9C" w14:textId="77777777" w:rsidR="00703914" w:rsidRDefault="00703914" w:rsidP="00703914">
                      <w:pPr>
                        <w:rPr>
                          <w:lang w:val="en-GB" w:eastAsia="en-US"/>
                        </w:rPr>
                      </w:pPr>
                    </w:p>
                    <w:p w14:paraId="4CF8FA1C" w14:textId="77777777" w:rsidR="00703914" w:rsidRPr="009A77BC" w:rsidRDefault="00703914" w:rsidP="00703914">
                      <w:pPr>
                        <w:rPr>
                          <w:lang w:val="en-GB" w:eastAsia="en-US"/>
                        </w:rPr>
                      </w:pPr>
                    </w:p>
                    <w:p w14:paraId="069FE58C" w14:textId="77777777" w:rsidR="00703914" w:rsidRPr="009A77BC" w:rsidRDefault="00703914" w:rsidP="00703914">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434240E9" w14:textId="77777777" w:rsidR="00703914" w:rsidRPr="006821CB" w:rsidRDefault="00703914" w:rsidP="00703914"/>
    <w:p w14:paraId="5FC10E26" w14:textId="77777777" w:rsidR="00703914" w:rsidRDefault="00703914" w:rsidP="00703914">
      <w:pPr>
        <w:rPr>
          <w:rFonts w:ascii="Century Gothic" w:hAnsi="Century Gothic"/>
          <w:szCs w:val="22"/>
        </w:rPr>
      </w:pPr>
      <w:r>
        <w:t xml:space="preserve">This document represents a sub-chapter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0C48AA0A" w14:textId="77777777" w:rsidR="00703914" w:rsidRDefault="00703914" w:rsidP="00703914">
      <w:r w:rsidRPr="00F4275F">
        <w:t xml:space="preserve">Please visit: </w:t>
      </w:r>
      <w:hyperlink r:id="rId16" w:history="1">
        <w:r w:rsidRPr="00123C49">
          <w:rPr>
            <w:rStyle w:val="Hyperlink"/>
            <w:rFonts w:cs="Century Gothic"/>
          </w:rPr>
          <w:t>https://www.environment.gov.au/water/cewo/publications</w:t>
        </w:r>
      </w:hyperlink>
      <w:r>
        <w:rPr>
          <w:rStyle w:val="Hyperlink"/>
        </w:rPr>
        <w:t xml:space="preserve">/water-management-plan-2020-21 </w:t>
      </w:r>
      <w:r>
        <w:t xml:space="preserve"> for links to the main document.</w:t>
      </w:r>
    </w:p>
    <w:p w14:paraId="5AAFFA21" w14:textId="77777777" w:rsidR="00703914" w:rsidRPr="006821CB" w:rsidRDefault="00703914" w:rsidP="00703914"/>
    <w:p w14:paraId="2C1B9C2E" w14:textId="77777777" w:rsidR="00703914" w:rsidRPr="006821CB" w:rsidRDefault="00703914" w:rsidP="00703914">
      <w:r w:rsidRPr="006821CB">
        <w:t>Acknowledgement of the Traditional Owners of the Murray–Darling Basin</w:t>
      </w:r>
    </w:p>
    <w:p w14:paraId="3A436289" w14:textId="77777777" w:rsidR="00703914" w:rsidRPr="006821CB" w:rsidRDefault="00703914" w:rsidP="00703914">
      <w:r w:rsidRPr="006821CB">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4627E2BB" w14:textId="77777777" w:rsidR="00703914" w:rsidRPr="006821CB" w:rsidRDefault="00703914" w:rsidP="00703914"/>
    <w:p w14:paraId="03320C49" w14:textId="77777777" w:rsidR="00703914" w:rsidRPr="006821CB" w:rsidRDefault="00703914" w:rsidP="00703914">
      <w:r w:rsidRPr="006821CB">
        <w:t>© Copyright Commonwealth of Australia, 2020.</w:t>
      </w:r>
    </w:p>
    <w:p w14:paraId="320DF2A9" w14:textId="77777777" w:rsidR="00703914" w:rsidRPr="006821CB" w:rsidRDefault="00703914" w:rsidP="00703914"/>
    <w:p w14:paraId="5C230254" w14:textId="77777777" w:rsidR="00703914" w:rsidRPr="006821CB" w:rsidRDefault="00703914" w:rsidP="00703914">
      <w:r w:rsidRPr="006821CB">
        <w:rPr>
          <w:noProof/>
        </w:rPr>
        <w:drawing>
          <wp:inline distT="0" distB="0" distL="0" distR="0" wp14:anchorId="3CB5178B" wp14:editId="0A55157A">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461D458E" w14:textId="77777777" w:rsidR="00703914" w:rsidRPr="00BC3A2B" w:rsidRDefault="00703914" w:rsidP="00703914">
      <w:r w:rsidRPr="00D84FD2">
        <w:t>Commonwealth Environmental Water Office Water Management Plan 2020-21</w:t>
      </w:r>
      <w:r w:rsidRPr="00D84FD2">
        <w:rPr>
          <w:i/>
        </w:rPr>
        <w:t xml:space="preserve"> </w:t>
      </w:r>
      <w:r w:rsidRPr="00D84FD2">
        <w:t>is licensed by the</w:t>
      </w:r>
      <w:r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Pr="00DC42B8">
        <w:t>depicting</w:t>
      </w:r>
      <w:r w:rsidRPr="00BC3A2B">
        <w:t xml:space="preserve"> people. For licence conditions see: https://creativecommons.org/licenses/by/4.0/ </w:t>
      </w:r>
    </w:p>
    <w:p w14:paraId="6C0227C8" w14:textId="77777777" w:rsidR="00703914" w:rsidRPr="00BC3A2B" w:rsidRDefault="00703914" w:rsidP="00703914">
      <w:pPr>
        <w:rPr>
          <w:rFonts w:ascii="Century Gothic" w:hAnsi="Century Gothic"/>
          <w:szCs w:val="22"/>
        </w:rPr>
      </w:pPr>
      <w:r w:rsidRPr="006821CB">
        <w:t>This report should be attributed as ‘</w:t>
      </w:r>
      <w:r>
        <w:t>Commonwealth Environmental Water Office Water Management Plan 2020-21, Commonwealth of Australia, 2020</w:t>
      </w:r>
      <w:r w:rsidRPr="00BC3A2B">
        <w:rPr>
          <w:rFonts w:ascii="Century Gothic" w:hAnsi="Century Gothic"/>
          <w:szCs w:val="22"/>
        </w:rPr>
        <w:t>’.</w:t>
      </w:r>
    </w:p>
    <w:p w14:paraId="29BD23A3" w14:textId="77777777" w:rsidR="00703914" w:rsidRPr="00BC3A2B" w:rsidRDefault="00703914" w:rsidP="00703914">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580CE0FB" w14:textId="77777777" w:rsidR="00703914" w:rsidRPr="00BC3A2B" w:rsidRDefault="00703914" w:rsidP="00703914">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011FE2F1" w14:textId="77777777" w:rsidR="00703914" w:rsidRPr="006821CB" w:rsidRDefault="00703914" w:rsidP="00703914"/>
    <w:p w14:paraId="3F51DE4A" w14:textId="77777777" w:rsidR="00703914" w:rsidRPr="006821CB" w:rsidRDefault="00703914" w:rsidP="00703914">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42C99334" w14:textId="77777777" w:rsidR="00703914" w:rsidRPr="006821CB" w:rsidRDefault="00703914" w:rsidP="00703914"/>
    <w:p w14:paraId="4A20FA6C" w14:textId="77777777" w:rsidR="00703914" w:rsidRPr="006821CB" w:rsidRDefault="00703914" w:rsidP="00703914">
      <w:r w:rsidRPr="006821CB">
        <w:t>For more information about Commonwealth environmental water, please contact us at:</w:t>
      </w:r>
    </w:p>
    <w:p w14:paraId="6E33D47A" w14:textId="77777777" w:rsidR="00703914" w:rsidRPr="006821CB" w:rsidRDefault="00703914" w:rsidP="00703914">
      <w:r w:rsidRPr="006821CB">
        <w:t>1800 803 772</w:t>
      </w:r>
    </w:p>
    <w:p w14:paraId="556B44F4" w14:textId="77777777" w:rsidR="00703914" w:rsidRPr="006821CB" w:rsidRDefault="0072689F" w:rsidP="00703914">
      <w:hyperlink r:id="rId18" w:history="1">
        <w:r w:rsidR="00703914" w:rsidRPr="00B9455C">
          <w:rPr>
            <w:rStyle w:val="Hyperlink"/>
          </w:rPr>
          <w:t>ewater@awe.gov.au</w:t>
        </w:r>
      </w:hyperlink>
    </w:p>
    <w:p w14:paraId="0F412F91" w14:textId="77777777" w:rsidR="00703914" w:rsidRPr="006821CB" w:rsidRDefault="0072689F" w:rsidP="00703914">
      <w:hyperlink r:id="rId19" w:history="1">
        <w:r w:rsidR="00703914" w:rsidRPr="006821CB">
          <w:rPr>
            <w:rStyle w:val="Hyperlink"/>
          </w:rPr>
          <w:t>www.environment.gov.au/water/cewo</w:t>
        </w:r>
      </w:hyperlink>
    </w:p>
    <w:p w14:paraId="52CA88DE" w14:textId="77777777" w:rsidR="00703914" w:rsidRPr="006821CB" w:rsidRDefault="00703914" w:rsidP="00703914">
      <w:r w:rsidRPr="006821CB">
        <w:t>@theCEWH</w:t>
      </w:r>
    </w:p>
    <w:p w14:paraId="111BC9FC" w14:textId="77777777" w:rsidR="00703914" w:rsidRDefault="00703914" w:rsidP="00703914">
      <w:pPr>
        <w:sectPr w:rsidR="00703914" w:rsidSect="006A2818">
          <w:headerReference w:type="even" r:id="rId20"/>
          <w:headerReference w:type="default" r:id="rId21"/>
          <w:footerReference w:type="even" r:id="rId22"/>
          <w:footerReference w:type="default" r:id="rId23"/>
          <w:headerReference w:type="first" r:id="rId24"/>
          <w:footerReference w:type="first" r:id="rId25"/>
          <w:pgSz w:w="11906" w:h="16838"/>
          <w:pgMar w:top="993" w:right="1133" w:bottom="1135" w:left="993" w:header="567" w:footer="397" w:gutter="0"/>
          <w:pgNumType w:start="144"/>
          <w:cols w:space="708"/>
          <w:docGrid w:linePitch="360"/>
        </w:sectPr>
      </w:pPr>
      <w:r w:rsidRPr="006821CB">
        <w:t xml:space="preserve">GPO Box </w:t>
      </w:r>
      <w:r>
        <w:t>858</w:t>
      </w:r>
      <w:r w:rsidRPr="006821CB">
        <w:t>, Canberra ACT 2601</w:t>
      </w:r>
    </w:p>
    <w:p w14:paraId="309CDBA2" w14:textId="70C6F6D2" w:rsidR="00CB2853" w:rsidRPr="00A574F2" w:rsidRDefault="008314B6" w:rsidP="00A574F2">
      <w:pPr>
        <w:pStyle w:val="Heading2"/>
        <w:rPr>
          <w:rFonts w:ascii="Century Gothic" w:hAnsi="Century Gothic"/>
          <w:noProof/>
        </w:rPr>
      </w:pPr>
      <w:r>
        <w:lastRenderedPageBreak/>
        <w:t xml:space="preserve">Murrumbidgee River </w:t>
      </w:r>
      <w:r w:rsidR="0050041B">
        <w:t>Valley</w:t>
      </w:r>
    </w:p>
    <w:bookmarkEnd w:id="0"/>
    <w:p w14:paraId="0CA290C0" w14:textId="2BFCE4FE" w:rsidR="00CB2853" w:rsidRDefault="00CB2853" w:rsidP="00D1079D">
      <w:pPr>
        <w:pStyle w:val="Heading3"/>
        <w:rPr>
          <w:noProof/>
        </w:rPr>
      </w:pPr>
      <w:r>
        <w:rPr>
          <w:noProof/>
        </w:rPr>
        <w:t>Region overview</w:t>
      </w:r>
    </w:p>
    <w:p w14:paraId="5397C062" w14:textId="443D561B" w:rsidR="00CB2853" w:rsidRPr="00365FE2" w:rsidRDefault="00CB2853" w:rsidP="00D1079D">
      <w:pPr>
        <w:pStyle w:val="Heading4"/>
      </w:pPr>
      <w:r w:rsidRPr="00365FE2">
        <w:t>River</w:t>
      </w:r>
      <w:r w:rsidR="0050041B">
        <w:t xml:space="preserve"> valley</w:t>
      </w:r>
    </w:p>
    <w:p w14:paraId="11543A20" w14:textId="4C8E0ACB" w:rsidR="008B049E" w:rsidRPr="00BB3933" w:rsidRDefault="008B049E" w:rsidP="008B049E">
      <w:r w:rsidRPr="00A41540">
        <w:t xml:space="preserve">The Murrumbidgee </w:t>
      </w:r>
      <w:r>
        <w:t xml:space="preserve">River </w:t>
      </w:r>
      <w:r w:rsidR="00E849AA">
        <w:t>V</w:t>
      </w:r>
      <w:r>
        <w:t>alley</w:t>
      </w:r>
      <w:r w:rsidR="0077275B">
        <w:t xml:space="preserve"> </w:t>
      </w:r>
      <w:r w:rsidR="0077275B" w:rsidRPr="0077275B">
        <w:t>(</w:t>
      </w:r>
      <w:r w:rsidR="0077275B" w:rsidRPr="0077275B">
        <w:fldChar w:fldCharType="begin"/>
      </w:r>
      <w:r w:rsidR="0077275B" w:rsidRPr="0077275B">
        <w:instrText xml:space="preserve"> REF _Ref475454230 \h  \* MERGEFORMAT </w:instrText>
      </w:r>
      <w:r w:rsidR="0077275B" w:rsidRPr="0077275B">
        <w:fldChar w:fldCharType="separate"/>
      </w:r>
      <w:r w:rsidR="00A81520" w:rsidRPr="00A81520">
        <w:t xml:space="preserve">Figure </w:t>
      </w:r>
      <w:r w:rsidR="00A81520" w:rsidRPr="00A81520">
        <w:rPr>
          <w:noProof/>
        </w:rPr>
        <w:t>1</w:t>
      </w:r>
      <w:r w:rsidR="0077275B" w:rsidRPr="0077275B">
        <w:fldChar w:fldCharType="end"/>
      </w:r>
      <w:r w:rsidR="0077275B" w:rsidRPr="0077275B">
        <w:t>)</w:t>
      </w:r>
      <w:r w:rsidRPr="0077275B">
        <w:t xml:space="preserve"> covers</w:t>
      </w:r>
      <w:r w:rsidRPr="00A41540">
        <w:t xml:space="preserve"> 84 000 square kilometres of southern New South Wales. It is bordered by the Great Dividing Range to the east, the Lachlan </w:t>
      </w:r>
      <w:r>
        <w:t xml:space="preserve">River </w:t>
      </w:r>
      <w:r w:rsidR="00E849AA">
        <w:t>V</w:t>
      </w:r>
      <w:r>
        <w:t>alley</w:t>
      </w:r>
      <w:r w:rsidRPr="00A41540">
        <w:t xml:space="preserve"> to the north and the </w:t>
      </w:r>
      <w:r>
        <w:t xml:space="preserve">River </w:t>
      </w:r>
      <w:r w:rsidRPr="00A41540">
        <w:t xml:space="preserve">Murray </w:t>
      </w:r>
      <w:r w:rsidR="00E849AA">
        <w:t>V</w:t>
      </w:r>
      <w:r>
        <w:t xml:space="preserve">alley </w:t>
      </w:r>
      <w:r w:rsidRPr="00A41540">
        <w:t xml:space="preserve">to the south </w:t>
      </w:r>
      <w:r w:rsidRPr="00BB3933">
        <w:t>(Green et al</w:t>
      </w:r>
      <w:r w:rsidR="00BC205A">
        <w:t>.</w:t>
      </w:r>
      <w:r w:rsidRPr="00BB3933">
        <w:t xml:space="preserve"> 2011). The river originates in the alpine area of Kosciuszko National Park and flows through the Monaro High Plains and the low-lying plains of the western Riverina, joining the River Murray south of Balranald. </w:t>
      </w:r>
    </w:p>
    <w:p w14:paraId="6746966B" w14:textId="3193AA64" w:rsidR="008B049E" w:rsidRPr="00A41540" w:rsidRDefault="008B049E" w:rsidP="008B049E">
      <w:r w:rsidRPr="00BB3933">
        <w:t xml:space="preserve">Most of the flow in the Murrumbidgee River comes from the upper portion of the catchment (gaining stream) and is delivered by the main tributary rivers: Cotter, Yass, Molonglo, Queanbeyan, Bredbo, Numeralla, Goodradigbee and Tumut (Kingsford </w:t>
      </w:r>
      <w:r w:rsidR="00A574F2">
        <w:t>and</w:t>
      </w:r>
      <w:r w:rsidRPr="00BB3933">
        <w:t xml:space="preserve"> Thomas 2001). Several tributaries located immediately downstream of the dams contribute significant inflows, including Adelong, Adjungbilly, Gilmore, Hillas, Tarcutta, Kyeamba, Jugiong, Muttama, Billabong and Houlaghans Creeks, and Goobarragandra River (</w:t>
      </w:r>
      <w:r w:rsidR="00DB4232" w:rsidRPr="00BB3933">
        <w:t>SKM</w:t>
      </w:r>
      <w:r w:rsidRPr="00BB3933">
        <w:t xml:space="preserve"> 2011). The middle and lower portions of the catchment do not contribute significant inflows (losing stream).</w:t>
      </w:r>
    </w:p>
    <w:p w14:paraId="56D23917" w14:textId="2EB11F41" w:rsidR="009A20D5" w:rsidRPr="00365FE2" w:rsidRDefault="008B049E" w:rsidP="008B049E">
      <w:r w:rsidRPr="00A41540">
        <w:t>Regulated water is provided by two major headwater storages, Burrinjuck Dam on the Murrumbidgee River and Blowering Dam on the Tumut River. Collectively these storages have a capacity of 2</w:t>
      </w:r>
      <w:r w:rsidR="00A574F2">
        <w:t xml:space="preserve"> </w:t>
      </w:r>
      <w:r w:rsidRPr="00A41540">
        <w:t xml:space="preserve">654 </w:t>
      </w:r>
      <w:r w:rsidR="00A574F2">
        <w:t>gigalitres</w:t>
      </w:r>
      <w:r w:rsidRPr="00A41540">
        <w:t>. Blowering Dam and Tantangara Reservoir catchments are also affected by the operation of the Snowy Mountains Hydro Electricity scheme.</w:t>
      </w:r>
    </w:p>
    <w:p w14:paraId="429AEEF4" w14:textId="2C563B80" w:rsidR="008E5C40" w:rsidRPr="00BB3933" w:rsidRDefault="008E5C40" w:rsidP="008E5C40">
      <w:pPr>
        <w:pStyle w:val="Heading4"/>
      </w:pPr>
      <w:r w:rsidRPr="00BB3933">
        <w:t xml:space="preserve">Traditional </w:t>
      </w:r>
      <w:r w:rsidR="00C158CE" w:rsidRPr="00BB3933">
        <w:t>O</w:t>
      </w:r>
      <w:r w:rsidRPr="00BB3933">
        <w:t>wners</w:t>
      </w:r>
    </w:p>
    <w:p w14:paraId="37AECAB6" w14:textId="68C5727B" w:rsidR="00AA7539" w:rsidRPr="00BB3933" w:rsidRDefault="00AA7539" w:rsidP="00AA7539">
      <w:r w:rsidRPr="00BB3933">
        <w:t>The rivers and wetlands of the Murrumbidgee River</w:t>
      </w:r>
      <w:r w:rsidR="00E849AA" w:rsidRPr="00BB3933">
        <w:t xml:space="preserve"> V</w:t>
      </w:r>
      <w:r w:rsidRPr="00BB3933">
        <w:t>alley hold significant spiritual and cultural importance for Aboriginal people. The Wiradjuri are the largest Aboriginal nation in the Murrumbidgee River valley, with their nation extending from the River Murray</w:t>
      </w:r>
      <w:r w:rsidR="004E4CF5">
        <w:t xml:space="preserve"> in the south</w:t>
      </w:r>
      <w:r w:rsidRPr="00BB3933">
        <w:t xml:space="preserve"> to beyond Dubbo in the north, and west to Balranald. At the western end of the catchment are the traditional land of the Barapa Barapa, Muthi Muthi, Nari Nari, Nyeri Nyeri, Wadi Wadi, Wamba Wamba, Weki Weki, and Wolgalu nations. The mountains at the eastern end of the Murrumbidgee </w:t>
      </w:r>
      <w:r w:rsidR="00E849AA" w:rsidRPr="00BB3933">
        <w:t>River Valley</w:t>
      </w:r>
      <w:r w:rsidRPr="00BB3933">
        <w:t xml:space="preserve"> are the country of the Ngunawal and Ngarigo nations. (MDBA 2019).</w:t>
      </w:r>
    </w:p>
    <w:p w14:paraId="1AFA81E2" w14:textId="5B42C855" w:rsidR="00CB2853" w:rsidRPr="00BB3933" w:rsidRDefault="00442C46" w:rsidP="00D1079D">
      <w:pPr>
        <w:pStyle w:val="Heading4"/>
      </w:pPr>
      <w:r w:rsidRPr="00BB3933">
        <w:t xml:space="preserve">Important sites and </w:t>
      </w:r>
      <w:r w:rsidR="00CB2853" w:rsidRPr="00BB3933">
        <w:t>values</w:t>
      </w:r>
    </w:p>
    <w:p w14:paraId="5EAF7E4F" w14:textId="40FB2F89" w:rsidR="00780DC4" w:rsidRPr="00BB3933" w:rsidRDefault="00E849AA" w:rsidP="00E849AA">
      <w:r w:rsidRPr="00BB3933">
        <w:t xml:space="preserve">Supporting a complex range of natural ecosystems, the Murrumbidgee </w:t>
      </w:r>
      <w:r w:rsidR="00A62BDF" w:rsidRPr="00BB3933">
        <w:t>River Valley</w:t>
      </w:r>
      <w:r w:rsidRPr="00BB3933">
        <w:t xml:space="preserve"> contains many significant in-channel and wetland habitats which provide important habitat for a range of aquatic and terrestrial species including frogs, fish and waterbirds. </w:t>
      </w:r>
    </w:p>
    <w:p w14:paraId="7F5B816B" w14:textId="5C6B66DA" w:rsidR="00A62BDF" w:rsidRPr="00BB3933" w:rsidRDefault="00A62BDF" w:rsidP="00E849AA">
      <w:r w:rsidRPr="00BB3933">
        <w:t>Commonwealth water for the environment is delivered to a number of important regions</w:t>
      </w:r>
      <w:r w:rsidR="008A6AA6" w:rsidRPr="00BB3933">
        <w:t xml:space="preserve"> </w:t>
      </w:r>
      <w:r w:rsidR="00C32B7D" w:rsidRPr="00BB3933">
        <w:t>in the Murrumbidgee River Valley, including</w:t>
      </w:r>
      <w:r w:rsidR="00C757CD" w:rsidRPr="00BB3933">
        <w:t xml:space="preserve"> but not limited to the</w:t>
      </w:r>
      <w:r w:rsidR="00C32B7D" w:rsidRPr="00BB3933">
        <w:t xml:space="preserve"> mid-Murrumbidgee wetlands, Yanco Creek system</w:t>
      </w:r>
      <w:r w:rsidR="00C757CD" w:rsidRPr="00BB3933">
        <w:t xml:space="preserve">, </w:t>
      </w:r>
      <w:r w:rsidR="00C32B7D" w:rsidRPr="00BB3933">
        <w:t>Lowbidgee floodplain</w:t>
      </w:r>
      <w:r w:rsidR="00C757CD" w:rsidRPr="00BB3933">
        <w:t xml:space="preserve"> and Murrumbidgee River</w:t>
      </w:r>
      <w:r w:rsidR="00C32B7D" w:rsidRPr="00BB3933">
        <w:t xml:space="preserve">. These regions </w:t>
      </w:r>
      <w:r w:rsidR="000128CC" w:rsidRPr="00BB3933">
        <w:t>provide critical habitat</w:t>
      </w:r>
      <w:r w:rsidR="00C757CD" w:rsidRPr="00BB3933">
        <w:t xml:space="preserve"> for a range of water dependent animals, including </w:t>
      </w:r>
      <w:r w:rsidR="000128CC" w:rsidRPr="00BB3933">
        <w:t>internationally listed migratory waterbirds and a</w:t>
      </w:r>
      <w:r w:rsidR="005E5862" w:rsidRPr="00BB3933">
        <w:t xml:space="preserve"> range</w:t>
      </w:r>
      <w:r w:rsidR="000128CC" w:rsidRPr="00BB3933">
        <w:t xml:space="preserve"> of threatened species including the southern bell frog, Australasian bittern, trout cod, Murray cod, silver perch, native catfish, fishing bat</w:t>
      </w:r>
      <w:r w:rsidR="00513A8E" w:rsidRPr="00BB3933">
        <w:t xml:space="preserve">; </w:t>
      </w:r>
      <w:r w:rsidR="000128CC" w:rsidRPr="00BB3933">
        <w:t xml:space="preserve">and freckled and blue-billed ducks. </w:t>
      </w:r>
    </w:p>
    <w:p w14:paraId="25DC71FE" w14:textId="7208E41F" w:rsidR="00FA360D" w:rsidRPr="00BB3933" w:rsidRDefault="00FA360D" w:rsidP="00A574F2">
      <w:pPr>
        <w:pStyle w:val="Heading5"/>
      </w:pPr>
      <w:r w:rsidRPr="00BB3933">
        <w:t>Murrumbidgee River</w:t>
      </w:r>
    </w:p>
    <w:p w14:paraId="5E0C1EF9" w14:textId="1EA939D7" w:rsidR="00B72F23" w:rsidRPr="00BB3933" w:rsidRDefault="00AC4A1E" w:rsidP="00A713FC">
      <w:r w:rsidRPr="00BB3933">
        <w:t>The Murrumbidgee River spans a</w:t>
      </w:r>
      <w:r w:rsidR="00D86C58" w:rsidRPr="00BB3933">
        <w:t>pproximately</w:t>
      </w:r>
      <w:r w:rsidRPr="00BB3933">
        <w:t xml:space="preserve"> 1</w:t>
      </w:r>
      <w:r w:rsidR="00EA235F">
        <w:t xml:space="preserve"> </w:t>
      </w:r>
      <w:r w:rsidR="00D86C58" w:rsidRPr="00BB3933">
        <w:t>6</w:t>
      </w:r>
      <w:r w:rsidRPr="00BB3933">
        <w:t xml:space="preserve">00 </w:t>
      </w:r>
      <w:r w:rsidR="00D86C58" w:rsidRPr="00BB3933">
        <w:t>k</w:t>
      </w:r>
      <w:r w:rsidRPr="00BB3933">
        <w:t xml:space="preserve">m </w:t>
      </w:r>
      <w:r w:rsidR="00D86C58" w:rsidRPr="00BB3933">
        <w:t>(Frazier</w:t>
      </w:r>
      <w:r w:rsidR="00181C76" w:rsidRPr="00BB3933">
        <w:t xml:space="preserve"> et al.</w:t>
      </w:r>
      <w:r w:rsidRPr="00BB3933">
        <w:t xml:space="preserve"> 2</w:t>
      </w:r>
      <w:r w:rsidR="00181C76" w:rsidRPr="00BB3933">
        <w:t>0</w:t>
      </w:r>
      <w:r w:rsidR="00D86C58" w:rsidRPr="00BB3933">
        <w:t>05</w:t>
      </w:r>
      <w:r w:rsidRPr="00BB3933">
        <w:t>) and is heavily regulated with 26</w:t>
      </w:r>
      <w:r w:rsidR="00EA235F">
        <w:t> </w:t>
      </w:r>
      <w:r w:rsidRPr="00BB3933">
        <w:t>dams</w:t>
      </w:r>
      <w:r w:rsidR="009B5DB8" w:rsidRPr="00BB3933">
        <w:t>,</w:t>
      </w:r>
      <w:r w:rsidRPr="00BB3933">
        <w:t xml:space="preserve"> weirs and irrigation channels (SKM 2011).</w:t>
      </w:r>
      <w:r w:rsidR="00181C76" w:rsidRPr="00BB3933">
        <w:t xml:space="preserve"> The lowland section</w:t>
      </w:r>
      <w:r w:rsidR="00B72F23" w:rsidRPr="00BB3933">
        <w:t xml:space="preserve"> of River</w:t>
      </w:r>
      <w:r w:rsidR="00181C76" w:rsidRPr="00BB3933">
        <w:t xml:space="preserve"> between Gandagai and Balranald consist</w:t>
      </w:r>
      <w:r w:rsidR="00B72F23" w:rsidRPr="00BB3933">
        <w:t>s</w:t>
      </w:r>
      <w:r w:rsidR="00181C76" w:rsidRPr="00BB3933">
        <w:t xml:space="preserve"> of meandering channels and wide floodplains</w:t>
      </w:r>
      <w:r w:rsidR="00B72F23" w:rsidRPr="00BB3933">
        <w:t>,</w:t>
      </w:r>
      <w:r w:rsidR="00181C76" w:rsidRPr="00BB3933">
        <w:t xml:space="preserve"> provid</w:t>
      </w:r>
      <w:r w:rsidR="00B72F23" w:rsidRPr="00BB3933">
        <w:t>ing</w:t>
      </w:r>
      <w:r w:rsidR="00181C76" w:rsidRPr="00BB3933">
        <w:t xml:space="preserve"> a range of aquatic habitats (Green</w:t>
      </w:r>
      <w:r w:rsidR="009E520A">
        <w:t> </w:t>
      </w:r>
      <w:r w:rsidR="00181C76" w:rsidRPr="00BB3933">
        <w:t>et al. 2011) which play a critical role in the life cycles of a variety of species</w:t>
      </w:r>
      <w:r w:rsidR="00B72F23" w:rsidRPr="00BB3933">
        <w:t xml:space="preserve"> (MDBA 2012)</w:t>
      </w:r>
      <w:r w:rsidR="00181C76" w:rsidRPr="00BB3933">
        <w:t xml:space="preserve">. </w:t>
      </w:r>
    </w:p>
    <w:p w14:paraId="47816B52" w14:textId="77777777" w:rsidR="0009394E" w:rsidRDefault="0009394E">
      <w:pPr>
        <w:spacing w:after="0"/>
      </w:pPr>
      <w:r>
        <w:br w:type="page"/>
      </w:r>
    </w:p>
    <w:p w14:paraId="7BF02920" w14:textId="2067C1C5" w:rsidR="00A713FC" w:rsidRPr="00BB3933" w:rsidRDefault="00B72F23" w:rsidP="00A713FC">
      <w:r w:rsidRPr="00BB3933">
        <w:lastRenderedPageBreak/>
        <w:t xml:space="preserve">River regulation </w:t>
      </w:r>
      <w:r w:rsidR="00524696" w:rsidRPr="00BB3933">
        <w:t xml:space="preserve">has affected the frequency and duration of floodplain inundation, with the magnitude of </w:t>
      </w:r>
      <w:r w:rsidR="001F00F8" w:rsidRPr="00BB3933">
        <w:t xml:space="preserve">small to medium floods on the Murrumbidgee River having significantly reduced </w:t>
      </w:r>
      <w:r w:rsidR="00524696" w:rsidRPr="00BB3933">
        <w:t>(</w:t>
      </w:r>
      <w:r w:rsidR="001F00F8" w:rsidRPr="00BB3933">
        <w:t>Frazier et al.</w:t>
      </w:r>
      <w:r w:rsidR="00524696" w:rsidRPr="00BB3933">
        <w:t xml:space="preserve"> </w:t>
      </w:r>
      <w:r w:rsidR="001F00F8" w:rsidRPr="00BB3933">
        <w:t>1995</w:t>
      </w:r>
      <w:r w:rsidR="00524696" w:rsidRPr="00BB3933">
        <w:t>).</w:t>
      </w:r>
      <w:r w:rsidR="001F00F8" w:rsidRPr="00BB3933">
        <w:t xml:space="preserve"> This has had a significant impact on the </w:t>
      </w:r>
      <w:r w:rsidR="009B5DB8" w:rsidRPr="00BB3933">
        <w:t>river system and the plants and animals that depend on it.</w:t>
      </w:r>
      <w:r w:rsidR="00524696" w:rsidRPr="00BB3933">
        <w:t xml:space="preserve"> It </w:t>
      </w:r>
      <w:r w:rsidRPr="00BB3933">
        <w:t>has</w:t>
      </w:r>
      <w:r w:rsidR="00524696" w:rsidRPr="00BB3933">
        <w:t xml:space="preserve"> also</w:t>
      </w:r>
      <w:r w:rsidRPr="00BB3933">
        <w:t xml:space="preserve"> </w:t>
      </w:r>
      <w:r w:rsidR="00B10AD5" w:rsidRPr="00BB3933">
        <w:t>altered the natural seasonal flow patterns, with higher flows</w:t>
      </w:r>
      <w:r w:rsidR="00524696" w:rsidRPr="00BB3933">
        <w:t xml:space="preserve"> now occurring</w:t>
      </w:r>
      <w:r w:rsidR="00B10AD5" w:rsidRPr="00BB3933">
        <w:t xml:space="preserve"> in summer and early autumn to meet irrigation demand and lower flows </w:t>
      </w:r>
      <w:r w:rsidR="00524696" w:rsidRPr="00BB3933">
        <w:t xml:space="preserve">occurring </w:t>
      </w:r>
      <w:r w:rsidR="00B10AD5" w:rsidRPr="00BB3933">
        <w:t>during winter</w:t>
      </w:r>
      <w:r w:rsidR="00D86C58" w:rsidRPr="00BB3933">
        <w:t xml:space="preserve"> and </w:t>
      </w:r>
      <w:r w:rsidR="00B10AD5" w:rsidRPr="00BB3933">
        <w:t>spring</w:t>
      </w:r>
      <w:r w:rsidR="00EE23C2" w:rsidRPr="00BB3933">
        <w:t xml:space="preserve"> </w:t>
      </w:r>
      <w:r w:rsidR="00B10AD5" w:rsidRPr="00BB3933">
        <w:t>w</w:t>
      </w:r>
      <w:r w:rsidR="00524696" w:rsidRPr="00BB3933">
        <w:t>hen</w:t>
      </w:r>
      <w:r w:rsidR="00B10AD5" w:rsidRPr="00BB3933">
        <w:t xml:space="preserve"> </w:t>
      </w:r>
      <w:r w:rsidR="004154E7" w:rsidRPr="00BB3933">
        <w:t>inflows</w:t>
      </w:r>
      <w:r w:rsidR="00EE23C2" w:rsidRPr="00BB3933">
        <w:t xml:space="preserve"> are captured in the dam (CSIRO 2008</w:t>
      </w:r>
      <w:r w:rsidR="009E520A">
        <w:t>,</w:t>
      </w:r>
      <w:r w:rsidR="00D86C58" w:rsidRPr="00BB3933">
        <w:t xml:space="preserve"> Frazier et al. 2005</w:t>
      </w:r>
      <w:r w:rsidR="00EE23C2" w:rsidRPr="00BB3933">
        <w:t>)</w:t>
      </w:r>
      <w:r w:rsidR="00251233" w:rsidRPr="00BB3933">
        <w:t xml:space="preserve">. </w:t>
      </w:r>
      <w:r w:rsidR="00ED0972" w:rsidRPr="00BB3933">
        <w:t>River regulation has significantly contributed to native fish declines in the Murrumbidgee, with the native riverine fish communities remaining in poor condition (Wassens et al. 2020a</w:t>
      </w:r>
      <w:r w:rsidR="009E520A">
        <w:t>,</w:t>
      </w:r>
      <w:r w:rsidR="00ED0972" w:rsidRPr="00BB3933">
        <w:t xml:space="preserve"> Davies et al. 2008), as part of the Sustainable Rivers Audit, found t</w:t>
      </w:r>
      <w:r w:rsidR="00A713FC" w:rsidRPr="00BB3933">
        <w:t>he</w:t>
      </w:r>
      <w:r w:rsidR="00AA4568" w:rsidRPr="00BB3933">
        <w:t xml:space="preserve"> overall conditio</w:t>
      </w:r>
      <w:r w:rsidR="00ED0972" w:rsidRPr="00BB3933">
        <w:t>n and ecosystem health</w:t>
      </w:r>
      <w:r w:rsidR="00AA4568" w:rsidRPr="00BB3933">
        <w:t xml:space="preserve"> of the </w:t>
      </w:r>
      <w:r w:rsidR="00ED0972" w:rsidRPr="00BB3933">
        <w:t>Murrumbidgee</w:t>
      </w:r>
      <w:r w:rsidR="00AA4568" w:rsidRPr="00BB3933">
        <w:t xml:space="preserve"> </w:t>
      </w:r>
      <w:r w:rsidR="00ED0972" w:rsidRPr="00BB3933">
        <w:t>Valley</w:t>
      </w:r>
      <w:r w:rsidR="00BB16CB" w:rsidRPr="00BB3933">
        <w:t xml:space="preserve"> </w:t>
      </w:r>
      <w:r w:rsidR="00ED0972" w:rsidRPr="00BB3933">
        <w:t xml:space="preserve">to be </w:t>
      </w:r>
      <w:r w:rsidR="00BB16CB" w:rsidRPr="00BB3933">
        <w:t xml:space="preserve">very poor. </w:t>
      </w:r>
    </w:p>
    <w:p w14:paraId="53EC28E5" w14:textId="4FA91D78" w:rsidR="00FA33A7" w:rsidRPr="00A574F2" w:rsidRDefault="00FA33A7" w:rsidP="00A574F2">
      <w:pPr>
        <w:pStyle w:val="Heading5"/>
      </w:pPr>
      <w:r w:rsidRPr="00A574F2">
        <w:t>Mid-Murrumbidg</w:t>
      </w:r>
      <w:r w:rsidR="00780DC4" w:rsidRPr="00A574F2">
        <w:t>e</w:t>
      </w:r>
      <w:r w:rsidRPr="00A574F2">
        <w:t>e We</w:t>
      </w:r>
      <w:r w:rsidR="00780DC4" w:rsidRPr="00A574F2">
        <w:t>tlands</w:t>
      </w:r>
    </w:p>
    <w:p w14:paraId="26BED163" w14:textId="2E6BC5F6" w:rsidR="00A62BDF" w:rsidRPr="00BB3933" w:rsidRDefault="00780DC4" w:rsidP="00A62BDF">
      <w:r w:rsidRPr="00BB3933">
        <w:t>The mid-Murrumbidgee wetlands</w:t>
      </w:r>
      <w:r w:rsidR="00E844AE" w:rsidRPr="00BB3933">
        <w:t xml:space="preserve"> are</w:t>
      </w:r>
      <w:r w:rsidRPr="00BB3933">
        <w:t xml:space="preserve"> located on the Murrumbidgee River floodplain between Wagga Wagga and Carrathool</w:t>
      </w:r>
      <w:r w:rsidR="00E844AE" w:rsidRPr="00BB3933">
        <w:t xml:space="preserve"> and consist of hundreds of lagoons and billabongs (MDBA 201</w:t>
      </w:r>
      <w:r w:rsidR="00694DD2" w:rsidRPr="00BB3933">
        <w:t>2</w:t>
      </w:r>
      <w:r w:rsidR="00534D34" w:rsidRPr="00BB3933">
        <w:t>a</w:t>
      </w:r>
      <w:r w:rsidR="00E844AE" w:rsidRPr="00BB3933">
        <w:t>)</w:t>
      </w:r>
      <w:r w:rsidR="007004DC" w:rsidRPr="00BB3933">
        <w:t>, with several listed as nationally significant in the Directory of Important Wetlands of Australia (</w:t>
      </w:r>
      <w:r w:rsidR="008E471F" w:rsidRPr="00BB3933">
        <w:t>EA 2001</w:t>
      </w:r>
      <w:r w:rsidR="007004DC" w:rsidRPr="00BB3933">
        <w:t xml:space="preserve">). </w:t>
      </w:r>
      <w:r w:rsidR="00A62BDF" w:rsidRPr="00BB3933">
        <w:t xml:space="preserve">The mid-Murrumbidgee </w:t>
      </w:r>
      <w:r w:rsidR="001067CC" w:rsidRPr="00BB3933">
        <w:t>w</w:t>
      </w:r>
      <w:r w:rsidR="00A62BDF" w:rsidRPr="00BB3933">
        <w:t xml:space="preserve">etlands are also part of the Natural Drainage System of the Lower </w:t>
      </w:r>
      <w:r w:rsidR="00823911">
        <w:t xml:space="preserve">Murray </w:t>
      </w:r>
      <w:r w:rsidR="00A62BDF" w:rsidRPr="00BB3933">
        <w:t>River Management Catchment aquatic endangered ecological community</w:t>
      </w:r>
      <w:r w:rsidR="00030145" w:rsidRPr="00BB3933">
        <w:t xml:space="preserve"> listed under the NSW </w:t>
      </w:r>
      <w:r w:rsidR="00030145" w:rsidRPr="00BB3933">
        <w:rPr>
          <w:i/>
          <w:iCs/>
        </w:rPr>
        <w:t>Fisheries Management Act 1994</w:t>
      </w:r>
      <w:r w:rsidR="00A62BDF" w:rsidRPr="00BB3933">
        <w:t xml:space="preserve">. </w:t>
      </w:r>
    </w:p>
    <w:p w14:paraId="31BAA317" w14:textId="1B60A5A7" w:rsidR="00A62BDF" w:rsidRPr="00BB3933" w:rsidRDefault="00694DD2" w:rsidP="00A62BDF">
      <w:r w:rsidRPr="00BB3933">
        <w:t xml:space="preserve">The mid-Murrumbidgee wetlands system </w:t>
      </w:r>
      <w:r w:rsidR="00524232" w:rsidRPr="00BB3933">
        <w:t>is</w:t>
      </w:r>
      <w:r w:rsidRPr="00BB3933">
        <w:t xml:space="preserve"> </w:t>
      </w:r>
      <w:r w:rsidR="00524232" w:rsidRPr="00BB3933">
        <w:t>characterised</w:t>
      </w:r>
      <w:r w:rsidRPr="00BB3933">
        <w:t xml:space="preserve"> by </w:t>
      </w:r>
      <w:r w:rsidR="00524232" w:rsidRPr="00BB3933">
        <w:t>r</w:t>
      </w:r>
      <w:r w:rsidRPr="00BB3933">
        <w:t>iver red gum forests with marginal black</w:t>
      </w:r>
      <w:r w:rsidR="00260242" w:rsidRPr="00BB3933">
        <w:t xml:space="preserve"> </w:t>
      </w:r>
      <w:r w:rsidRPr="00BB3933">
        <w:t xml:space="preserve">box woodlands, </w:t>
      </w:r>
      <w:r w:rsidR="00524232" w:rsidRPr="00BB3933">
        <w:t xml:space="preserve">and </w:t>
      </w:r>
      <w:r w:rsidR="00260242" w:rsidRPr="00BB3933">
        <w:t xml:space="preserve">open water habitat of </w:t>
      </w:r>
      <w:r w:rsidR="00524232" w:rsidRPr="00BB3933">
        <w:t xml:space="preserve">permanent to semi-permanent </w:t>
      </w:r>
      <w:r w:rsidR="001067CC" w:rsidRPr="00BB3933">
        <w:t>wetl</w:t>
      </w:r>
      <w:r w:rsidR="00A47BC5" w:rsidRPr="00BB3933">
        <w:t xml:space="preserve">ands </w:t>
      </w:r>
      <w:r w:rsidR="00260242" w:rsidRPr="00BB3933">
        <w:t>with aquatic plants such a</w:t>
      </w:r>
      <w:r w:rsidR="00392704" w:rsidRPr="00BB3933">
        <w:t>s</w:t>
      </w:r>
      <w:r w:rsidR="00260242" w:rsidRPr="00BB3933">
        <w:t xml:space="preserve"> spike rush, garland lily and</w:t>
      </w:r>
      <w:r w:rsidR="001067CC" w:rsidRPr="00BB3933">
        <w:t xml:space="preserve"> spike rush</w:t>
      </w:r>
      <w:r w:rsidR="00A47BC5" w:rsidRPr="00BB3933">
        <w:t xml:space="preserve"> (NSW </w:t>
      </w:r>
      <w:r w:rsidR="00AE1276">
        <w:t>OEH 2019a</w:t>
      </w:r>
      <w:r w:rsidR="009E520A">
        <w:t>,</w:t>
      </w:r>
      <w:r w:rsidR="00A47BC5" w:rsidRPr="00BB3933">
        <w:t xml:space="preserve"> MDBA 2012</w:t>
      </w:r>
      <w:r w:rsidR="00534D34" w:rsidRPr="00BB3933">
        <w:t>a</w:t>
      </w:r>
      <w:r w:rsidR="009E520A">
        <w:t>,</w:t>
      </w:r>
      <w:r w:rsidR="00260242" w:rsidRPr="00BB3933">
        <w:t xml:space="preserve"> CSIRO 2008</w:t>
      </w:r>
      <w:r w:rsidR="00A47BC5" w:rsidRPr="00BB3933">
        <w:t>)</w:t>
      </w:r>
      <w:r w:rsidR="00260242" w:rsidRPr="00BB3933">
        <w:t>.</w:t>
      </w:r>
      <w:r w:rsidR="002E2547" w:rsidRPr="00BB3933">
        <w:t xml:space="preserve"> Many of these wetlands rely on higher flows in the Murrumbidgee River to fill (Murray 2008)</w:t>
      </w:r>
      <w:r w:rsidR="00DE7F40" w:rsidRPr="00BB3933">
        <w:t xml:space="preserve">. </w:t>
      </w:r>
      <w:r w:rsidR="00DA1C76" w:rsidRPr="00BB3933">
        <w:t>However</w:t>
      </w:r>
      <w:r w:rsidR="00D85861" w:rsidRPr="00BB3933">
        <w:t>,</w:t>
      </w:r>
      <w:r w:rsidR="00DA1C76" w:rsidRPr="00BB3933">
        <w:t xml:space="preserve"> due </w:t>
      </w:r>
      <w:r w:rsidR="00F93B41" w:rsidRPr="00BB3933">
        <w:t>to river regulation</w:t>
      </w:r>
      <w:r w:rsidR="00D85861" w:rsidRPr="00BB3933">
        <w:t>,</w:t>
      </w:r>
      <w:r w:rsidR="00F93B41" w:rsidRPr="00BB3933">
        <w:t xml:space="preserve"> inundation frequency and duration has significantly </w:t>
      </w:r>
      <w:r w:rsidR="006C730E" w:rsidRPr="00BB3933">
        <w:t>reduced</w:t>
      </w:r>
      <w:r w:rsidR="00F93B41" w:rsidRPr="00BB3933">
        <w:t>, resulting in the overall poor condition of the mid-Murrumbidgee wetlands. Whilst the use of</w:t>
      </w:r>
      <w:r w:rsidR="0035321B" w:rsidRPr="00BB3933">
        <w:t xml:space="preserve"> pumping</w:t>
      </w:r>
      <w:r w:rsidR="00F93B41" w:rsidRPr="00BB3933">
        <w:t xml:space="preserve"> infrastructure</w:t>
      </w:r>
      <w:r w:rsidR="00A62BDF" w:rsidRPr="00BB3933">
        <w:t xml:space="preserve"> to deliver water for the environment</w:t>
      </w:r>
      <w:r w:rsidR="00F93B41" w:rsidRPr="00BB3933">
        <w:t xml:space="preserve"> has helped to improve</w:t>
      </w:r>
      <w:r w:rsidR="006C730E" w:rsidRPr="00BB3933">
        <w:t xml:space="preserve"> or maintain</w:t>
      </w:r>
      <w:r w:rsidR="00F93B41" w:rsidRPr="00BB3933">
        <w:t xml:space="preserve"> the condition</w:t>
      </w:r>
      <w:r w:rsidR="006C730E" w:rsidRPr="00BB3933">
        <w:t xml:space="preserve"> of a </w:t>
      </w:r>
      <w:r w:rsidR="00482B73" w:rsidRPr="00BB3933">
        <w:t xml:space="preserve">small </w:t>
      </w:r>
      <w:r w:rsidR="006C730E" w:rsidRPr="00BB3933">
        <w:t>number of wetlands in the mid-Murrumbidgee, it is not as ecologically effective as filling wetlands with a reconnecting river flow.</w:t>
      </w:r>
      <w:r w:rsidR="00F93B41" w:rsidRPr="00BB3933">
        <w:t xml:space="preserve"> </w:t>
      </w:r>
      <w:r w:rsidR="00482B73" w:rsidRPr="00BB3933">
        <w:t>A</w:t>
      </w:r>
      <w:r w:rsidR="001067CC" w:rsidRPr="00BB3933">
        <w:t>s such, a</w:t>
      </w:r>
      <w:r w:rsidR="00482B73" w:rsidRPr="00BB3933">
        <w:t xml:space="preserve"> high priority for environmental watering is reconnecting these wetlands to help the recovery of aquatic vegetation and improve the health of the river by enabling nutrients and animals to flow back to the river.</w:t>
      </w:r>
    </w:p>
    <w:p w14:paraId="5CE263E0" w14:textId="21C49EBE" w:rsidR="00482B73" w:rsidRPr="00A574F2" w:rsidRDefault="00D12827" w:rsidP="00A574F2">
      <w:pPr>
        <w:pStyle w:val="Heading5"/>
      </w:pPr>
      <w:r w:rsidRPr="00A574F2">
        <w:t>Murrumbidgee Irrigation Area</w:t>
      </w:r>
      <w:r w:rsidR="00B72F23" w:rsidRPr="00A574F2">
        <w:t xml:space="preserve"> wetlands</w:t>
      </w:r>
    </w:p>
    <w:p w14:paraId="3A5F17B9" w14:textId="463C549C" w:rsidR="00A62BDF" w:rsidRPr="00BB3933" w:rsidRDefault="00EC2169" w:rsidP="00A62BDF">
      <w:r w:rsidRPr="00BB3933">
        <w:t xml:space="preserve">A number of significant wetlands </w:t>
      </w:r>
      <w:r w:rsidR="002F6307" w:rsidRPr="00BB3933">
        <w:t xml:space="preserve">occur in the Murrumbidgee Irrigation Area and </w:t>
      </w:r>
      <w:r w:rsidRPr="00BB3933">
        <w:t>requir</w:t>
      </w:r>
      <w:r w:rsidR="00680BF4" w:rsidRPr="00BB3933">
        <w:t>e</w:t>
      </w:r>
      <w:r w:rsidRPr="00BB3933">
        <w:t xml:space="preserve"> </w:t>
      </w:r>
      <w:r w:rsidR="002F6307" w:rsidRPr="00BB3933">
        <w:t xml:space="preserve">the </w:t>
      </w:r>
      <w:r w:rsidRPr="00BB3933">
        <w:t xml:space="preserve">use of irrigation infrastructure </w:t>
      </w:r>
      <w:r w:rsidR="002F6307" w:rsidRPr="00BB3933">
        <w:t xml:space="preserve">to receive environmental water. This </w:t>
      </w:r>
      <w:r w:rsidR="00933A53" w:rsidRPr="00BB3933">
        <w:t xml:space="preserve">includes </w:t>
      </w:r>
      <w:r w:rsidR="005E5862" w:rsidRPr="00BB3933">
        <w:t xml:space="preserve">Fivebough and Tuckerbil Swamps which are </w:t>
      </w:r>
      <w:r w:rsidR="00CA460F" w:rsidRPr="00BB3933">
        <w:t xml:space="preserve">listed as </w:t>
      </w:r>
      <w:r w:rsidR="00933A53" w:rsidRPr="00BB3933">
        <w:t>wetlands of international importance under the Ramsar Convention.</w:t>
      </w:r>
      <w:r w:rsidR="00392704" w:rsidRPr="00BB3933">
        <w:t xml:space="preserve"> </w:t>
      </w:r>
      <w:r w:rsidR="00A62BDF" w:rsidRPr="00BB3933">
        <w:t>Both of these wetlands support a high abundance and diversity of waterbirds, including migratory waterbirds listed under international agreements (JAMBA, ROKAMBA, CAMBA</w:t>
      </w:r>
      <w:r w:rsidR="00EA6DA8" w:rsidRPr="00BB3933">
        <w:t>, Bonn Convention</w:t>
      </w:r>
      <w:r w:rsidR="00A62BDF" w:rsidRPr="00BB3933">
        <w:t xml:space="preserve">) and threatened species, including the endangered Australasian bittern and Australian painted snipe (EPBC Act). They also provide significant breeding habitat for waterbirds including egrets and brolgas (White 2011).  </w:t>
      </w:r>
    </w:p>
    <w:p w14:paraId="0528C05D" w14:textId="22261C37" w:rsidR="000128CC" w:rsidRPr="00A574F2" w:rsidRDefault="000128CC" w:rsidP="00A574F2">
      <w:pPr>
        <w:pStyle w:val="Heading5"/>
      </w:pPr>
      <w:r w:rsidRPr="00A574F2">
        <w:t>Yanco Creek System</w:t>
      </w:r>
    </w:p>
    <w:p w14:paraId="489E2B11" w14:textId="1DFE7958" w:rsidR="000128CC" w:rsidRPr="00BB3933" w:rsidRDefault="000128CC" w:rsidP="00E849AA">
      <w:r w:rsidRPr="00BB3933">
        <w:t xml:space="preserve">The Yanco Creek system </w:t>
      </w:r>
      <w:r w:rsidR="00EA6DA8" w:rsidRPr="00BB3933">
        <w:t>cons</w:t>
      </w:r>
      <w:r w:rsidR="00282774" w:rsidRPr="00BB3933">
        <w:t>ists of four major creeks, the Yanco, Billabong, Colombo and Forest creeks</w:t>
      </w:r>
      <w:r w:rsidR="00167DCB" w:rsidRPr="00BB3933">
        <w:t>,</w:t>
      </w:r>
      <w:r w:rsidR="00B976DF" w:rsidRPr="00BB3933">
        <w:t xml:space="preserve"> and receives a majority of infows from the Murrumbidgee River</w:t>
      </w:r>
      <w:r w:rsidR="00167DCB" w:rsidRPr="00BB3933">
        <w:t xml:space="preserve"> </w:t>
      </w:r>
      <w:r w:rsidR="00EE5379" w:rsidRPr="00BB3933">
        <w:t xml:space="preserve">but also catchment inflows from the unregulated Billabong Creek. The system discharges into </w:t>
      </w:r>
      <w:r w:rsidR="00282774" w:rsidRPr="00BB3933">
        <w:t>the Edward River</w:t>
      </w:r>
      <w:r w:rsidR="00B976DF" w:rsidRPr="00BB3933">
        <w:t xml:space="preserve"> which is an effluent of the River Murray</w:t>
      </w:r>
      <w:r w:rsidR="007E104E" w:rsidRPr="00BB3933">
        <w:t xml:space="preserve"> (</w:t>
      </w:r>
      <w:r w:rsidR="00EE5379" w:rsidRPr="00BB3933">
        <w:t>Alluvium 2013</w:t>
      </w:r>
      <w:r w:rsidR="007E104E" w:rsidRPr="00BB3933">
        <w:t>)</w:t>
      </w:r>
      <w:r w:rsidR="00EE5379" w:rsidRPr="00BB3933">
        <w:t>.</w:t>
      </w:r>
      <w:r w:rsidR="00167DCB" w:rsidRPr="00BB3933">
        <w:t xml:space="preserve"> </w:t>
      </w:r>
      <w:r w:rsidR="00362D4B" w:rsidRPr="00BB3933">
        <w:t>Th</w:t>
      </w:r>
      <w:r w:rsidR="00FB7B4C" w:rsidRPr="00BB3933">
        <w:t>is</w:t>
      </w:r>
      <w:r w:rsidR="00362D4B" w:rsidRPr="00BB3933">
        <w:t xml:space="preserve"> system is known to provide</w:t>
      </w:r>
      <w:r w:rsidR="00FB7B4C" w:rsidRPr="00BB3933">
        <w:t xml:space="preserve"> important native fish habitat, </w:t>
      </w:r>
      <w:r w:rsidR="00B77461" w:rsidRPr="00BB3933">
        <w:t>including for the</w:t>
      </w:r>
      <w:r w:rsidR="00362D4B" w:rsidRPr="00BB3933">
        <w:t xml:space="preserve"> threatened trout cod</w:t>
      </w:r>
      <w:r w:rsidR="00EE5379" w:rsidRPr="00BB3933">
        <w:t xml:space="preserve"> and freshwater </w:t>
      </w:r>
      <w:r w:rsidR="00DB4232" w:rsidRPr="00BB3933">
        <w:t xml:space="preserve">(eel-tailed) </w:t>
      </w:r>
      <w:r w:rsidR="00EE5379" w:rsidRPr="00BB3933">
        <w:t>catfish</w:t>
      </w:r>
      <w:r w:rsidR="00DB4232" w:rsidRPr="00BB3933">
        <w:t xml:space="preserve"> (Alluvium 2013)</w:t>
      </w:r>
      <w:r w:rsidR="00362D4B" w:rsidRPr="00BB3933">
        <w:t xml:space="preserve">. </w:t>
      </w:r>
      <w:r w:rsidR="00145502" w:rsidRPr="00BB3933">
        <w:t>Floodplain wetlands occur throughout the Yanco Creek system</w:t>
      </w:r>
      <w:r w:rsidR="00FB7B4C" w:rsidRPr="00BB3933">
        <w:t xml:space="preserve"> providing important habitat for a range of species,</w:t>
      </w:r>
      <w:r w:rsidR="00145502" w:rsidRPr="00BB3933">
        <w:t xml:space="preserve"> </w:t>
      </w:r>
      <w:r w:rsidR="00310FC8" w:rsidRPr="00BB3933">
        <w:t xml:space="preserve">this </w:t>
      </w:r>
      <w:r w:rsidR="00145502" w:rsidRPr="00BB3933">
        <w:t>includ</w:t>
      </w:r>
      <w:r w:rsidR="00310FC8" w:rsidRPr="00BB3933">
        <w:t>es</w:t>
      </w:r>
      <w:r w:rsidR="00145502" w:rsidRPr="00BB3933">
        <w:t xml:space="preserve"> </w:t>
      </w:r>
      <w:r w:rsidR="007E104E" w:rsidRPr="00BB3933">
        <w:t>Wanganella Swamp which is a significant waterbird breeding site located</w:t>
      </w:r>
      <w:r w:rsidR="0019349D" w:rsidRPr="00BB3933">
        <w:t xml:space="preserve"> in the Forest Creek system.</w:t>
      </w:r>
      <w:r w:rsidR="00145502" w:rsidRPr="00BB3933">
        <w:t xml:space="preserve"> </w:t>
      </w:r>
    </w:p>
    <w:p w14:paraId="3639B376" w14:textId="77777777" w:rsidR="0009394E" w:rsidRDefault="0009394E">
      <w:pPr>
        <w:spacing w:after="0"/>
        <w:rPr>
          <w:rFonts w:ascii="Calibri" w:hAnsi="Calibri" w:cs="Calibri"/>
          <w:i/>
          <w:color w:val="5F497A" w:themeColor="accent4" w:themeShade="BF"/>
          <w:szCs w:val="22"/>
          <w:lang w:val="en-GB" w:eastAsia="en-US"/>
        </w:rPr>
      </w:pPr>
      <w:r>
        <w:br w:type="page"/>
      </w:r>
    </w:p>
    <w:p w14:paraId="2DBB21E6" w14:textId="4AFF10F0" w:rsidR="002923B4" w:rsidRPr="00A574F2" w:rsidRDefault="000D1E7D" w:rsidP="00A574F2">
      <w:pPr>
        <w:pStyle w:val="Heading5"/>
      </w:pPr>
      <w:r w:rsidRPr="00A574F2">
        <w:t>Lower Murrumbidgee (Lowbidgee) Floodplain</w:t>
      </w:r>
    </w:p>
    <w:p w14:paraId="558E9D20" w14:textId="7AB9D3A0" w:rsidR="00310FC8" w:rsidRPr="00BB3933" w:rsidRDefault="00C32B7D" w:rsidP="00E849AA">
      <w:r w:rsidRPr="00BB3933">
        <w:t>The Lowbidgee floodplain is located between</w:t>
      </w:r>
      <w:r w:rsidR="005023E6" w:rsidRPr="00BB3933">
        <w:t xml:space="preserve"> upstream of</w:t>
      </w:r>
      <w:r w:rsidRPr="00BB3933">
        <w:t xml:space="preserve"> Maude and Balranald</w:t>
      </w:r>
      <w:r w:rsidR="00B77461" w:rsidRPr="00BB3933">
        <w:t xml:space="preserve"> and </w:t>
      </w:r>
      <w:r w:rsidR="009C0ED7" w:rsidRPr="00BB3933">
        <w:t>is listed on the Directory of Important Wetlands in Australia (</w:t>
      </w:r>
      <w:r w:rsidR="00537DCB" w:rsidRPr="00BB3933">
        <w:t>EA 2001</w:t>
      </w:r>
      <w:r w:rsidR="009C0ED7" w:rsidRPr="00BB3933">
        <w:t>)</w:t>
      </w:r>
      <w:r w:rsidR="00C33A17" w:rsidRPr="00BB3933">
        <w:t xml:space="preserve"> and forms part of the Natural Drainage System of the Lower Murray River Catchment aquatic endangered ecological community listed under the </w:t>
      </w:r>
      <w:r w:rsidR="00C33A17" w:rsidRPr="00BB3933">
        <w:rPr>
          <w:i/>
          <w:iCs/>
        </w:rPr>
        <w:t>NSW Fisheries Management Act 1994</w:t>
      </w:r>
      <w:r w:rsidR="009C0ED7" w:rsidRPr="00BB3933">
        <w:t xml:space="preserve">. </w:t>
      </w:r>
      <w:r w:rsidR="00310FC8" w:rsidRPr="00BB3933">
        <w:t>The Lowbidgee floodplain contains the third largest river red gum forest in Australia</w:t>
      </w:r>
      <w:r w:rsidR="00CA460F" w:rsidRPr="00BB3933">
        <w:t xml:space="preserve"> (Murrumbidgee </w:t>
      </w:r>
      <w:r w:rsidR="007727E4" w:rsidRPr="00BB3933">
        <w:t>CMA</w:t>
      </w:r>
      <w:r w:rsidR="00CA460F" w:rsidRPr="00BB3933">
        <w:t xml:space="preserve"> 2009</w:t>
      </w:r>
      <w:r w:rsidR="00727DCE" w:rsidRPr="00BB3933">
        <w:t>)</w:t>
      </w:r>
      <w:r w:rsidR="00310FC8" w:rsidRPr="00BB3933">
        <w:t xml:space="preserve">, </w:t>
      </w:r>
      <w:r w:rsidR="00727DCE" w:rsidRPr="00BB3933">
        <w:t xml:space="preserve">some </w:t>
      </w:r>
      <w:r w:rsidR="00310FC8" w:rsidRPr="00BB3933">
        <w:t xml:space="preserve">of the largest lignum wetlands in New South Wales </w:t>
      </w:r>
      <w:r w:rsidR="00727DCE" w:rsidRPr="00BB3933">
        <w:t xml:space="preserve">(CSIRO 2008) </w:t>
      </w:r>
      <w:r w:rsidR="00310FC8" w:rsidRPr="00BB3933">
        <w:t>and also has significant black box and reed bed communities</w:t>
      </w:r>
      <w:r w:rsidR="00727DCE" w:rsidRPr="00BB3933">
        <w:t xml:space="preserve"> (Murrumbidgee </w:t>
      </w:r>
      <w:r w:rsidR="007727E4" w:rsidRPr="00BB3933">
        <w:t>CMA</w:t>
      </w:r>
      <w:r w:rsidR="00727DCE" w:rsidRPr="00BB3933">
        <w:t xml:space="preserve"> 2009</w:t>
      </w:r>
      <w:r w:rsidR="00310FC8" w:rsidRPr="00BB3933">
        <w:t xml:space="preserve">). </w:t>
      </w:r>
      <w:r w:rsidR="00D83777" w:rsidRPr="00BB3933">
        <w:t>Some of the Murray-Darling Basin’s largest breeding sites for colonial</w:t>
      </w:r>
      <w:r w:rsidR="00CA384A" w:rsidRPr="00BB3933">
        <w:t xml:space="preserve"> </w:t>
      </w:r>
      <w:r w:rsidR="00D83777" w:rsidRPr="00BB3933">
        <w:t>nesting waterbirds and migratory waterbird species listed under bilateral agreements occur on the Lowbidgee floodplain (Wassens et al</w:t>
      </w:r>
      <w:r w:rsidR="00BC205A">
        <w:t>.</w:t>
      </w:r>
      <w:r w:rsidR="00D83777" w:rsidRPr="00BB3933">
        <w:t xml:space="preserve"> 2019a). </w:t>
      </w:r>
    </w:p>
    <w:p w14:paraId="74B405DE" w14:textId="7862A4AA" w:rsidR="000D1E7D" w:rsidRPr="00BB3933" w:rsidRDefault="0035321B" w:rsidP="00E849AA">
      <w:r w:rsidRPr="00BB3933">
        <w:t xml:space="preserve">The Lowbidgee floodplain can be inundated through controlled diversions from Maude and Redbank weirs or via overbank flooding from the river. </w:t>
      </w:r>
      <w:r w:rsidR="00310FC8" w:rsidRPr="00BB3933">
        <w:t xml:space="preserve">The Lowbidgee floodplain </w:t>
      </w:r>
      <w:r w:rsidR="00D83777" w:rsidRPr="00BB3933">
        <w:t>can be</w:t>
      </w:r>
      <w:r w:rsidR="00727DCE" w:rsidRPr="00BB3933">
        <w:t xml:space="preserve"> divided into</w:t>
      </w:r>
      <w:r w:rsidR="00B77461" w:rsidRPr="00BB3933">
        <w:t xml:space="preserve"> three</w:t>
      </w:r>
      <w:r w:rsidR="009C0ED7" w:rsidRPr="00BB3933">
        <w:t xml:space="preserve"> wetland systems </w:t>
      </w:r>
      <w:r w:rsidR="00310FC8" w:rsidRPr="00BB3933">
        <w:t>based on</w:t>
      </w:r>
      <w:r w:rsidR="009C0ED7" w:rsidRPr="00BB3933">
        <w:t xml:space="preserve"> </w:t>
      </w:r>
      <w:r w:rsidR="00727DCE" w:rsidRPr="00BB3933">
        <w:t xml:space="preserve">distinctive </w:t>
      </w:r>
      <w:r w:rsidR="009C0ED7" w:rsidRPr="00BB3933">
        <w:t xml:space="preserve">hydrological and ecological </w:t>
      </w:r>
      <w:r w:rsidR="007727E4" w:rsidRPr="00BB3933">
        <w:t xml:space="preserve">characteristics </w:t>
      </w:r>
      <w:r w:rsidR="00310FC8" w:rsidRPr="00BB3933">
        <w:t>and are Gayini Nimmie-Caira, Fiddlers-Uara and Redbank</w:t>
      </w:r>
      <w:r w:rsidR="00727DCE" w:rsidRPr="00BB3933">
        <w:t xml:space="preserve"> systems</w:t>
      </w:r>
      <w:r w:rsidR="00310FC8" w:rsidRPr="00BB3933">
        <w:t xml:space="preserve">. </w:t>
      </w:r>
      <w:r w:rsidR="00C33A17" w:rsidRPr="00BB3933">
        <w:t xml:space="preserve">Gayini Nimmie-Caira supports extensive areas of lignum shrubland that provides important waterbird breeding habitat and important habitat for the threatened southern bell frog. </w:t>
      </w:r>
      <w:r w:rsidR="00310FC8" w:rsidRPr="00BB3933">
        <w:t>Fiddlers-Uara creeks are the most upstream major distributaries on the Lowbidgee and support black box woodland</w:t>
      </w:r>
      <w:r w:rsidR="005429DB" w:rsidRPr="00BB3933">
        <w:t>s with lignum, nitre goosefoot and river cooba understory</w:t>
      </w:r>
      <w:r w:rsidR="00310FC8" w:rsidRPr="00BB3933">
        <w:t xml:space="preserve"> (MDBA 2012</w:t>
      </w:r>
      <w:r w:rsidR="00534D34" w:rsidRPr="00BB3933">
        <w:t>b</w:t>
      </w:r>
      <w:r w:rsidR="009E520A">
        <w:t>,</w:t>
      </w:r>
      <w:r w:rsidR="00310FC8" w:rsidRPr="00BB3933">
        <w:t xml:space="preserve"> </w:t>
      </w:r>
      <w:r w:rsidR="00DB4232" w:rsidRPr="00BB3933">
        <w:t>SKM</w:t>
      </w:r>
      <w:r w:rsidR="00534D34" w:rsidRPr="00BB3933">
        <w:t xml:space="preserve"> 2011</w:t>
      </w:r>
      <w:r w:rsidR="009E520A">
        <w:t>,</w:t>
      </w:r>
      <w:r w:rsidR="005429DB" w:rsidRPr="00BB3933">
        <w:t xml:space="preserve"> </w:t>
      </w:r>
      <w:r w:rsidR="00EC444A">
        <w:t xml:space="preserve">NSW </w:t>
      </w:r>
      <w:r w:rsidR="00AE1276">
        <w:t>OEH 2019a</w:t>
      </w:r>
      <w:r w:rsidR="005429DB" w:rsidRPr="00BB3933">
        <w:t>)</w:t>
      </w:r>
      <w:r w:rsidR="00D94415" w:rsidRPr="00BB3933">
        <w:t xml:space="preserve">. </w:t>
      </w:r>
      <w:r w:rsidR="005429DB" w:rsidRPr="00BB3933">
        <w:t>The Redbank system consists of North and South (Yanga National Park) Redbank and is dominated by river red gum forests</w:t>
      </w:r>
      <w:r w:rsidR="00727DCE" w:rsidRPr="00BB3933">
        <w:t xml:space="preserve"> and woodlands with marginal</w:t>
      </w:r>
      <w:r w:rsidR="005429DB" w:rsidRPr="00BB3933">
        <w:t xml:space="preserve"> black box woodlands</w:t>
      </w:r>
      <w:r w:rsidR="00727DCE" w:rsidRPr="00BB3933">
        <w:t xml:space="preserve"> (CSIRO 2008), and</w:t>
      </w:r>
      <w:r w:rsidR="005429DB" w:rsidRPr="00BB3933">
        <w:t xml:space="preserve"> a high proportion of open water and semi-permanent wetland</w:t>
      </w:r>
      <w:r w:rsidR="0026071D" w:rsidRPr="00BB3933">
        <w:t xml:space="preserve"> communities,</w:t>
      </w:r>
      <w:r w:rsidR="005429DB" w:rsidRPr="00BB3933">
        <w:t xml:space="preserve"> including aquatic herbs and spike rush</w:t>
      </w:r>
      <w:r w:rsidR="0026071D" w:rsidRPr="00BB3933">
        <w:t xml:space="preserve"> sedgelands</w:t>
      </w:r>
      <w:r w:rsidR="005429DB" w:rsidRPr="00BB3933">
        <w:t xml:space="preserve"> (MDBA</w:t>
      </w:r>
      <w:r w:rsidR="00534D34" w:rsidRPr="00BB3933">
        <w:t xml:space="preserve"> </w:t>
      </w:r>
      <w:r w:rsidR="005429DB" w:rsidRPr="00BB3933">
        <w:t>201</w:t>
      </w:r>
      <w:r w:rsidR="00534D34" w:rsidRPr="00BB3933">
        <w:t>2b</w:t>
      </w:r>
      <w:r w:rsidR="009E520A">
        <w:t>,</w:t>
      </w:r>
      <w:r w:rsidR="005429DB" w:rsidRPr="00BB3933">
        <w:t xml:space="preserve"> </w:t>
      </w:r>
      <w:r w:rsidR="00EC444A">
        <w:t xml:space="preserve">NSW </w:t>
      </w:r>
      <w:r w:rsidR="00AE1276">
        <w:t>OEH 2019a</w:t>
      </w:r>
      <w:r w:rsidR="005429DB" w:rsidRPr="00BB3933">
        <w:t>)</w:t>
      </w:r>
      <w:r w:rsidR="0026071D" w:rsidRPr="00BB3933">
        <w:t>.</w:t>
      </w:r>
      <w:r w:rsidR="00727DCE" w:rsidRPr="00BB3933">
        <w:t xml:space="preserve"> This area also provides important waterbird breeding habitat.</w:t>
      </w:r>
    </w:p>
    <w:p w14:paraId="2A16FD02" w14:textId="27D69F1B" w:rsidR="00B57847" w:rsidRPr="00BB3933" w:rsidRDefault="004E508A" w:rsidP="00E849AA">
      <w:r w:rsidRPr="00BB3933">
        <w:t xml:space="preserve">At the western edge of the Lowbidgee </w:t>
      </w:r>
      <w:r w:rsidR="007662D0" w:rsidRPr="00BB3933">
        <w:t>is</w:t>
      </w:r>
      <w:r w:rsidRPr="00BB3933">
        <w:t xml:space="preserve"> the </w:t>
      </w:r>
      <w:r w:rsidR="00EE49CC" w:rsidRPr="00BB3933">
        <w:t xml:space="preserve">Western </w:t>
      </w:r>
      <w:r w:rsidR="00314877" w:rsidRPr="00BB3933">
        <w:t>L</w:t>
      </w:r>
      <w:r w:rsidR="00EE49CC" w:rsidRPr="00BB3933">
        <w:t>akes</w:t>
      </w:r>
      <w:r w:rsidR="007662D0" w:rsidRPr="00BB3933">
        <w:t>,</w:t>
      </w:r>
      <w:r w:rsidRPr="00BB3933">
        <w:t xml:space="preserve"> which </w:t>
      </w:r>
      <w:r w:rsidR="007662D0" w:rsidRPr="00BB3933">
        <w:t xml:space="preserve">is a complex of </w:t>
      </w:r>
      <w:r w:rsidR="008429C0" w:rsidRPr="00BB3933">
        <w:t xml:space="preserve">ephemeral </w:t>
      </w:r>
      <w:r w:rsidR="007662D0" w:rsidRPr="00BB3933">
        <w:t>lakes, wetlands and connecting waterways. The Western Lakes</w:t>
      </w:r>
      <w:r w:rsidR="00233DFA" w:rsidRPr="00BB3933">
        <w:t xml:space="preserve"> were</w:t>
      </w:r>
      <w:r w:rsidR="007662D0" w:rsidRPr="00BB3933">
        <w:t xml:space="preserve"> </w:t>
      </w:r>
      <w:r w:rsidR="00B624D2" w:rsidRPr="00BB3933">
        <w:t xml:space="preserve">disconnected from the Murrumbidgee River </w:t>
      </w:r>
      <w:r w:rsidR="00233DFA" w:rsidRPr="00BB3933">
        <w:t xml:space="preserve">in the early 1900’s </w:t>
      </w:r>
      <w:r w:rsidR="00B624D2" w:rsidRPr="00BB3933">
        <w:t xml:space="preserve">due to the construction </w:t>
      </w:r>
      <w:r w:rsidR="00233DFA" w:rsidRPr="00BB3933">
        <w:t>diversion structures on the floodplain</w:t>
      </w:r>
      <w:r w:rsidR="008E471F" w:rsidRPr="00BB3933">
        <w:t xml:space="preserve"> (Kingsford and Thomas 2001</w:t>
      </w:r>
      <w:r w:rsidR="009E520A">
        <w:t>,</w:t>
      </w:r>
      <w:r w:rsidR="008E471F" w:rsidRPr="00BB3933">
        <w:t xml:space="preserve"> </w:t>
      </w:r>
      <w:r w:rsidR="00BB0232" w:rsidRPr="00BB3933">
        <w:t xml:space="preserve">NSW </w:t>
      </w:r>
      <w:r w:rsidR="008E471F" w:rsidRPr="00BB3933">
        <w:t>OEH</w:t>
      </w:r>
      <w:r w:rsidR="009E520A">
        <w:t> </w:t>
      </w:r>
      <w:r w:rsidR="008E471F" w:rsidRPr="00BB3933">
        <w:t>2012)</w:t>
      </w:r>
      <w:r w:rsidR="00D05A63" w:rsidRPr="00BB3933">
        <w:t xml:space="preserve"> and remained isolated</w:t>
      </w:r>
      <w:r w:rsidR="00233DFA" w:rsidRPr="00BB3933">
        <w:t xml:space="preserve"> </w:t>
      </w:r>
      <w:r w:rsidR="00B624D2" w:rsidRPr="00BB3933">
        <w:t xml:space="preserve">until flow diversion </w:t>
      </w:r>
      <w:r w:rsidR="00233DFA" w:rsidRPr="00BB3933">
        <w:t>works</w:t>
      </w:r>
      <w:r w:rsidR="00B624D2" w:rsidRPr="00BB3933">
        <w:t xml:space="preserve"> enabled the delivery of water for the </w:t>
      </w:r>
      <w:r w:rsidR="008429C0" w:rsidRPr="00BB3933">
        <w:t>environment</w:t>
      </w:r>
      <w:r w:rsidR="00D05A63" w:rsidRPr="00BB3933">
        <w:t xml:space="preserve"> </w:t>
      </w:r>
      <w:r w:rsidR="008E471F" w:rsidRPr="00BB3933">
        <w:t>in</w:t>
      </w:r>
      <w:r w:rsidR="00D05A63" w:rsidRPr="00BB3933">
        <w:t xml:space="preserve"> 2011</w:t>
      </w:r>
      <w:r w:rsidR="008E471F" w:rsidRPr="00BB3933">
        <w:t xml:space="preserve"> (</w:t>
      </w:r>
      <w:r w:rsidR="00BB0232" w:rsidRPr="00BB3933">
        <w:t xml:space="preserve">NSW </w:t>
      </w:r>
      <w:r w:rsidR="008E471F" w:rsidRPr="00BB3933">
        <w:t>OEH 2012)</w:t>
      </w:r>
      <w:r w:rsidR="00B624D2" w:rsidRPr="00BB3933">
        <w:t xml:space="preserve">. </w:t>
      </w:r>
      <w:r w:rsidR="00DA4C79" w:rsidRPr="00BB3933">
        <w:t>This area provides</w:t>
      </w:r>
      <w:r w:rsidR="008429C0" w:rsidRPr="00BB3933">
        <w:t xml:space="preserve"> habitat for</w:t>
      </w:r>
      <w:r w:rsidR="00233DFA" w:rsidRPr="00BB3933">
        <w:t xml:space="preserve"> a diverse range of</w:t>
      </w:r>
      <w:r w:rsidR="008429C0" w:rsidRPr="00BB3933">
        <w:t xml:space="preserve"> waterbirds.</w:t>
      </w:r>
    </w:p>
    <w:p w14:paraId="5BCA4F83" w14:textId="544AA353" w:rsidR="007E104E" w:rsidRPr="00A574F2" w:rsidRDefault="007E104E" w:rsidP="00A574F2">
      <w:pPr>
        <w:pStyle w:val="Heading5"/>
      </w:pPr>
      <w:r w:rsidRPr="00A574F2">
        <w:t>Junction Wetlands</w:t>
      </w:r>
    </w:p>
    <w:p w14:paraId="7210961C" w14:textId="190F472A" w:rsidR="00B77461" w:rsidRPr="00BB3933" w:rsidRDefault="00B77461" w:rsidP="00E849AA">
      <w:r w:rsidRPr="00BB3933">
        <w:t>The Junction Wetlands lie between Balranald and the confluence of the</w:t>
      </w:r>
      <w:r w:rsidR="00933A53" w:rsidRPr="00BB3933">
        <w:t xml:space="preserve"> Murrumbidgee and</w:t>
      </w:r>
      <w:r w:rsidRPr="00BB3933">
        <w:t xml:space="preserve"> Murray </w:t>
      </w:r>
      <w:r w:rsidR="00933A53" w:rsidRPr="00BB3933">
        <w:t xml:space="preserve">rivers. </w:t>
      </w:r>
      <w:r w:rsidR="00A932B7" w:rsidRPr="00BB3933">
        <w:t xml:space="preserve">This area </w:t>
      </w:r>
      <w:r w:rsidRPr="00BB3933">
        <w:t xml:space="preserve">consists of a number of creeks, lagoons and areas of river red gum </w:t>
      </w:r>
      <w:r w:rsidR="00A932B7" w:rsidRPr="00BB3933">
        <w:t>forest</w:t>
      </w:r>
      <w:r w:rsidRPr="00BB3933">
        <w:t>, black</w:t>
      </w:r>
      <w:r w:rsidR="00310FC8" w:rsidRPr="00BB3933">
        <w:t xml:space="preserve"> </w:t>
      </w:r>
      <w:r w:rsidRPr="00BB3933">
        <w:t>box and mallee (</w:t>
      </w:r>
      <w:r w:rsidR="00DB4232" w:rsidRPr="00BB3933">
        <w:t>SKM</w:t>
      </w:r>
      <w:r w:rsidR="00E34DED" w:rsidRPr="00BB3933">
        <w:t xml:space="preserve"> 2011</w:t>
      </w:r>
      <w:r w:rsidRPr="00BB3933">
        <w:t>).</w:t>
      </w:r>
    </w:p>
    <w:p w14:paraId="55DEC8F5" w14:textId="77777777" w:rsidR="00CB2853" w:rsidRPr="00BB3933" w:rsidRDefault="00CB2853" w:rsidP="00D1079D">
      <w:pPr>
        <w:pStyle w:val="Heading4"/>
      </w:pPr>
      <w:r w:rsidRPr="00BB3933">
        <w:t>Stakeholder engagement</w:t>
      </w:r>
    </w:p>
    <w:p w14:paraId="78EC61A7" w14:textId="1035DF9B" w:rsidR="00C158CE" w:rsidRPr="00BB3933" w:rsidRDefault="00C158CE" w:rsidP="00C158CE">
      <w:r w:rsidRPr="00BB3933">
        <w:t xml:space="preserve">In the Murrumbidgee </w:t>
      </w:r>
      <w:r w:rsidR="005146B0">
        <w:t>River Valley</w:t>
      </w:r>
      <w:r w:rsidRPr="00BB3933">
        <w:t>, the planning, management and delivery of Co</w:t>
      </w:r>
      <w:r w:rsidR="007004DC" w:rsidRPr="00BB3933">
        <w:t>m</w:t>
      </w:r>
      <w:r w:rsidRPr="00BB3933">
        <w:t>monwealth water for the environment is undertaken in conjunction with a range of partners and stakeholder groups. Key stakeholders include the New South Wales Department of Planning, Industry and Environment (DPIE) – Biodiversity and Conservation, NSW Department of Primary Industries (DPI) - Fisheries, WaterNSW, Nari Nari Tribal Council, scientists from Charles Sturt University engaged in monitoring the outcomes of Commonwealth environmental water use</w:t>
      </w:r>
      <w:r w:rsidR="000E1396" w:rsidRPr="00BB3933">
        <w:t>, Murray-Darling Wetlands Working Group, The Nature Conservancy</w:t>
      </w:r>
      <w:r w:rsidRPr="00BB3933">
        <w:t xml:space="preserve"> and the Murrumbidgee Environmental Water Advisory Group (EWAG).</w:t>
      </w:r>
    </w:p>
    <w:p w14:paraId="34604D64" w14:textId="77777777" w:rsidR="00C942DF" w:rsidRPr="00BB3933" w:rsidRDefault="00C942DF" w:rsidP="00C942DF">
      <w:pPr>
        <w:rPr>
          <w:color w:val="auto"/>
        </w:rPr>
      </w:pPr>
    </w:p>
    <w:p w14:paraId="6ECD1A26" w14:textId="730F7DF6" w:rsidR="00C942DF" w:rsidRPr="00BB3933" w:rsidRDefault="00C942DF" w:rsidP="00C942DF">
      <w:pPr>
        <w:rPr>
          <w:color w:val="auto"/>
        </w:rPr>
        <w:sectPr w:rsidR="00C942DF" w:rsidRPr="00BB3933" w:rsidSect="006A2818">
          <w:headerReference w:type="default" r:id="rId26"/>
          <w:footerReference w:type="default" r:id="rId27"/>
          <w:pgSz w:w="11906" w:h="16838"/>
          <w:pgMar w:top="993" w:right="1133" w:bottom="1135" w:left="993" w:header="567" w:footer="397" w:gutter="0"/>
          <w:pgNumType w:start="144"/>
          <w:cols w:space="708"/>
          <w:docGrid w:linePitch="360"/>
        </w:sectPr>
      </w:pPr>
    </w:p>
    <w:p w14:paraId="4F66EBC0" w14:textId="77777777" w:rsidR="0089542D" w:rsidRPr="00BB3933" w:rsidRDefault="0089542D" w:rsidP="0089542D">
      <w:r w:rsidRPr="00BB3933">
        <w:rPr>
          <w:noProof/>
        </w:rPr>
        <w:drawing>
          <wp:inline distT="0" distB="0" distL="0" distR="0" wp14:anchorId="516B7E88" wp14:editId="73412601">
            <wp:extent cx="8830800" cy="5821200"/>
            <wp:effectExtent l="0" t="0" r="8890" b="8255"/>
            <wp:docPr id="6" name="Picture 1" descr="Figure 1 (map)&#10;&#10;A map of the Murrumbidgee River Valley. The map shows the Murrumbidgee River system, including major towns and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s southwest to eventually join the Murray Riv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the Murrumbidgee River Catchment. The map shows the Murrumbidgee River system, including major towns, water storages. The Murrumbidgee River originates in the Snowy Mountains in the east and flows in a westerly direction to its confluence with the Murray River downstream of Balranald. The map includes the location of several key environmental assets including the mid-Murrumbidgee Wetlands (located between Wagga Wagga and Carrathool) and the Lower Murrumbidgee Floodplain (located downstream of Hay). Yanco Creek, a major distributary, leaves the river in the middle reach of the river and flow southwest to eventually join the Murray River system."/>
                    <pic:cNvPicPr>
                      <a:picLocks noChangeAspect="1" noChangeArrowheads="1"/>
                    </pic:cNvPicPr>
                  </pic:nvPicPr>
                  <pic:blipFill>
                    <a:blip r:embed="rId28"/>
                    <a:srcRect/>
                    <a:stretch>
                      <a:fillRect/>
                    </a:stretch>
                  </pic:blipFill>
                  <pic:spPr bwMode="auto">
                    <a:xfrm>
                      <a:off x="0" y="0"/>
                      <a:ext cx="8830800" cy="5821200"/>
                    </a:xfrm>
                    <a:prstGeom prst="rect">
                      <a:avLst/>
                    </a:prstGeom>
                    <a:noFill/>
                    <a:ln w="9525">
                      <a:noFill/>
                      <a:miter lim="800000"/>
                      <a:headEnd/>
                      <a:tailEnd/>
                    </a:ln>
                  </pic:spPr>
                </pic:pic>
              </a:graphicData>
            </a:graphic>
          </wp:inline>
        </w:drawing>
      </w:r>
    </w:p>
    <w:p w14:paraId="0ABD9B8A" w14:textId="043DFE89" w:rsidR="0089542D" w:rsidRPr="00BB3933" w:rsidRDefault="009F310B" w:rsidP="0089542D">
      <w:bookmarkStart w:id="2" w:name="_Ref475454230"/>
      <w:r w:rsidRPr="00BB3933">
        <w:rPr>
          <w:b/>
        </w:rPr>
        <w:t xml:space="preserve">Figure </w:t>
      </w:r>
      <w:r w:rsidR="008314B6" w:rsidRPr="00BB3933">
        <w:rPr>
          <w:b/>
        </w:rPr>
        <w:fldChar w:fldCharType="begin"/>
      </w:r>
      <w:r w:rsidR="008314B6" w:rsidRPr="00BB3933">
        <w:rPr>
          <w:b/>
        </w:rPr>
        <w:instrText xml:space="preserve"> SEQ Figure \* ARABIC </w:instrText>
      </w:r>
      <w:r w:rsidR="008314B6" w:rsidRPr="00BB3933">
        <w:rPr>
          <w:b/>
        </w:rPr>
        <w:fldChar w:fldCharType="separate"/>
      </w:r>
      <w:r w:rsidR="00A81520">
        <w:rPr>
          <w:b/>
          <w:noProof/>
        </w:rPr>
        <w:t>1</w:t>
      </w:r>
      <w:r w:rsidR="008314B6" w:rsidRPr="00BB3933">
        <w:rPr>
          <w:b/>
        </w:rPr>
        <w:fldChar w:fldCharType="end"/>
      </w:r>
      <w:bookmarkEnd w:id="2"/>
      <w:r w:rsidRPr="00BB3933">
        <w:t xml:space="preserve">: </w:t>
      </w:r>
      <w:r w:rsidR="0089542D" w:rsidRPr="00BB3933">
        <w:t>Map of the Murrumbidgee catchment including major towns and headwater storage (courtesy of the Murray-Darling Basin Authority).</w:t>
      </w:r>
    </w:p>
    <w:p w14:paraId="0703C38C" w14:textId="3EE8F9A2" w:rsidR="009F310B" w:rsidRPr="00BB3933" w:rsidRDefault="009F310B" w:rsidP="004932F2">
      <w:pPr>
        <w:sectPr w:rsidR="009F310B" w:rsidRPr="00BB3933" w:rsidSect="00156541">
          <w:pgSz w:w="16838" w:h="11906" w:orient="landscape"/>
          <w:pgMar w:top="851" w:right="992" w:bottom="567" w:left="1440" w:header="567" w:footer="397" w:gutter="0"/>
          <w:cols w:space="708"/>
          <w:docGrid w:linePitch="360"/>
        </w:sectPr>
      </w:pPr>
    </w:p>
    <w:p w14:paraId="77662E04" w14:textId="4D711A1E" w:rsidR="00CB2853" w:rsidRPr="00BB3933" w:rsidRDefault="00CB2853" w:rsidP="00D1079D">
      <w:pPr>
        <w:pStyle w:val="Heading3"/>
        <w:rPr>
          <w:noProof/>
        </w:rPr>
      </w:pPr>
      <w:r w:rsidRPr="00BB3933">
        <w:t>Environmental</w:t>
      </w:r>
      <w:r w:rsidRPr="00BB3933">
        <w:rPr>
          <w:noProof/>
        </w:rPr>
        <w:t xml:space="preserve"> objectives</w:t>
      </w:r>
    </w:p>
    <w:p w14:paraId="4D7B5BDA" w14:textId="6F4347ED" w:rsidR="00A74D0B" w:rsidRPr="00BB3933" w:rsidRDefault="00A74D0B" w:rsidP="00A74D0B">
      <w:r w:rsidRPr="00BB3933">
        <w:t xml:space="preserve">Objectives for environmental water delivery in the Murrumbidgee River Valley are based on long-term environmental objectives in the Basin Plan, </w:t>
      </w:r>
      <w:r w:rsidR="00DD73FD">
        <w:t xml:space="preserve">draft </w:t>
      </w:r>
      <w:r w:rsidRPr="00BB3933">
        <w:t>state long-term watering plans, the Ramsar site ecological character description for Fivebough and Tuckerbil swamps and best available</w:t>
      </w:r>
      <w:r w:rsidR="00CA384A" w:rsidRPr="00BB3933">
        <w:t xml:space="preserve"> ecological</w:t>
      </w:r>
      <w:r w:rsidRPr="00BB3933">
        <w:t xml:space="preserve"> knowledge.</w:t>
      </w:r>
    </w:p>
    <w:p w14:paraId="641F5BA6" w14:textId="48F1EE8E" w:rsidR="00F45FF2" w:rsidRPr="00BB3933" w:rsidRDefault="00C0735B" w:rsidP="00365FE2">
      <w:r w:rsidRPr="00BB3933">
        <w:t>The</w:t>
      </w:r>
      <w:r w:rsidR="00F45FF2" w:rsidRPr="00BB3933">
        <w:t xml:space="preserve"> objectives</w:t>
      </w:r>
      <w:r w:rsidRPr="00BB3933">
        <w:t xml:space="preserve"> that</w:t>
      </w:r>
      <w:r w:rsidR="00F45FF2" w:rsidRPr="00BB3933">
        <w:t xml:space="preserve"> are targeted in a particular year may vary, depending on available water, catchment conditions, operational feasibility, and demand for environmental water. These objectives will continue to be revised as part of the Commonwealth Environmental Water Office’s</w:t>
      </w:r>
      <w:r w:rsidR="00A574F2">
        <w:t xml:space="preserve"> (CEWO)</w:t>
      </w:r>
      <w:r w:rsidR="00F45FF2" w:rsidRPr="00BB3933">
        <w:t xml:space="preserve"> commitment to adaptive management.</w:t>
      </w:r>
    </w:p>
    <w:p w14:paraId="6D1C7B61" w14:textId="77777777" w:rsidR="00337F1E" w:rsidRPr="00BB3933" w:rsidRDefault="00337F1E" w:rsidP="00337F1E">
      <w:r w:rsidRPr="00BB3933">
        <w:rPr>
          <w:b/>
          <w:bCs/>
        </w:rPr>
        <w:t>Vegetation:</w:t>
      </w:r>
      <w:r w:rsidRPr="00BB3933">
        <w:t xml:space="preserve"> Maintain or improve the condition, and maintain or increase the extent, of native riparian, in-channel, floodplain and wetland vegetation.</w:t>
      </w:r>
    </w:p>
    <w:p w14:paraId="78B61E4A" w14:textId="77777777" w:rsidR="00337F1E" w:rsidRPr="00BB3933" w:rsidRDefault="00337F1E" w:rsidP="00337F1E">
      <w:r w:rsidRPr="00BB3933">
        <w:rPr>
          <w:b/>
          <w:bCs/>
        </w:rPr>
        <w:t>Waterbirds:</w:t>
      </w:r>
      <w:r w:rsidRPr="00BB3933">
        <w:t xml:space="preserve"> Increase waterbird abundance and maintain species diversity by supporting naturally triggered breeding events, and maintaining suitable refuge, feeding and breeding habitat. </w:t>
      </w:r>
    </w:p>
    <w:p w14:paraId="7DB4E601" w14:textId="77777777" w:rsidR="00337F1E" w:rsidRPr="00BB3933" w:rsidRDefault="00337F1E" w:rsidP="00337F1E">
      <w:r w:rsidRPr="00BB3933">
        <w:rPr>
          <w:b/>
          <w:bCs/>
        </w:rPr>
        <w:t>Native fish:</w:t>
      </w:r>
      <w:r w:rsidRPr="00BB3933">
        <w:t xml:space="preserve"> Prevent loss of native fish species and improve population structure, distribution, and species abundance by supporting opportunities for movement, dispersal, reproduction, and recruitment.</w:t>
      </w:r>
    </w:p>
    <w:p w14:paraId="1FE8AE93" w14:textId="77777777" w:rsidR="00337F1E" w:rsidRPr="00BB3933" w:rsidRDefault="00337F1E" w:rsidP="00337F1E">
      <w:r w:rsidRPr="00BB3933">
        <w:rPr>
          <w:b/>
          <w:bCs/>
        </w:rPr>
        <w:t>Other vertebrates:</w:t>
      </w:r>
      <w:r w:rsidRPr="00BB3933">
        <w:t xml:space="preserve"> Provide habitat to support survival of other native aquatic species, including frogs and turtles; and support opportunities for reproduction and recruitment. </w:t>
      </w:r>
    </w:p>
    <w:p w14:paraId="3C7DFAC5" w14:textId="77777777" w:rsidR="00337F1E" w:rsidRPr="00BB3933" w:rsidRDefault="00337F1E" w:rsidP="00337F1E">
      <w:r w:rsidRPr="00BB3933">
        <w:rPr>
          <w:b/>
          <w:bCs/>
        </w:rPr>
        <w:t>Invertebrates:</w:t>
      </w:r>
      <w:r w:rsidRPr="00BB3933">
        <w:t xml:space="preserve"> Provide habitat to support increased microinvertebrate and invertebrate survival, diversity, abundance and condition.</w:t>
      </w:r>
    </w:p>
    <w:p w14:paraId="480A2857" w14:textId="77777777" w:rsidR="00337F1E" w:rsidRPr="00BB3933" w:rsidRDefault="00337F1E" w:rsidP="00337F1E">
      <w:r w:rsidRPr="00BB3933">
        <w:rPr>
          <w:b/>
          <w:bCs/>
        </w:rPr>
        <w:t>Connectivity:</w:t>
      </w:r>
      <w:r w:rsidRPr="00BB3933">
        <w:t xml:space="preserve"> Support longitudinal connectivity, including with the Murray River, and lateral connectivity (within constraints) between the river and floodplain and wetlands. </w:t>
      </w:r>
    </w:p>
    <w:p w14:paraId="48BA641A" w14:textId="2B963D04" w:rsidR="00337F1E" w:rsidRDefault="00337F1E" w:rsidP="00337F1E">
      <w:r w:rsidRPr="00BB3933">
        <w:rPr>
          <w:b/>
          <w:bCs/>
        </w:rPr>
        <w:t>Processes/water quality/resilience:</w:t>
      </w:r>
      <w:r w:rsidRPr="00BB3933">
        <w:t xml:space="preserve"> Support in-stream and floodplain productivity; support nutrient, carbon and sediment transport; provide movement and dispersal opportunities for biota; create quality instream, floodplain and wetland habitat (i.e. including supporting water quality); and maintain or provide a diversity of drought refuge habitat across the landscape.</w:t>
      </w:r>
      <w:r w:rsidRPr="00A41540">
        <w:t xml:space="preserve"> </w:t>
      </w:r>
    </w:p>
    <w:p w14:paraId="0C198DDA" w14:textId="4DD86AC4" w:rsidR="00341D28" w:rsidRPr="00A41540" w:rsidRDefault="00341D28" w:rsidP="00341D28">
      <w:pPr>
        <w:pStyle w:val="Heading3"/>
        <w:rPr>
          <w:noProof/>
        </w:rPr>
      </w:pPr>
      <w:r>
        <w:t>First Nations Environmental Objectives</w:t>
      </w:r>
    </w:p>
    <w:p w14:paraId="1122A325" w14:textId="2B003D91" w:rsidR="000241B6" w:rsidRPr="00970718" w:rsidRDefault="000241B6" w:rsidP="000241B6">
      <w:pPr>
        <w:rPr>
          <w:rFonts w:ascii="Segoe UI" w:hAnsi="Segoe UI" w:cs="Segoe UI"/>
          <w:lang w:val="en-US"/>
        </w:rPr>
      </w:pPr>
      <w:r w:rsidRPr="00970718">
        <w:rPr>
          <w:lang w:val="en-US"/>
        </w:rPr>
        <w:t xml:space="preserve">Advice on environmental water objectives in the Murrumbidgee catchment has been provided by the Murray Lower Darling Rivers Indigenous Nations (MLDRIN) through the First Nations Environmental Water Guidance project. </w:t>
      </w:r>
      <w:r>
        <w:rPr>
          <w:lang w:val="en-US"/>
        </w:rPr>
        <w:t xml:space="preserve">Table 1 </w:t>
      </w:r>
      <w:r w:rsidRPr="0093659D">
        <w:rPr>
          <w:lang w:val="en-US"/>
        </w:rPr>
        <w:t>incl</w:t>
      </w:r>
      <w:r w:rsidRPr="00970718">
        <w:rPr>
          <w:lang w:val="en-US"/>
        </w:rPr>
        <w:t>udes just some of the common objectives for the Murrumbidgee catchment selected as they were raised by 2 or more participating Nations for the region. It is important to note these objectives do not represent the detail, depth and complexity of Nations’ localised water-related objectives.</w:t>
      </w:r>
    </w:p>
    <w:p w14:paraId="78D98E1E" w14:textId="77777777" w:rsidR="000241B6" w:rsidRDefault="000241B6" w:rsidP="000241B6">
      <w:pPr>
        <w:rPr>
          <w:lang w:val="en-US"/>
        </w:rPr>
      </w:pPr>
      <w:r w:rsidRPr="00970718">
        <w:rPr>
          <w:lang w:val="en-US"/>
        </w:rPr>
        <w:t>Some of these objectives sit outside the scope of water for the environment to influence, while for others, the link between water for the environment and the site or issues is not well understood.  Environmental flows will aim to contribute to identified objectives, where possible.  The Commonwealth Environmental Water Holder is committed to continuing to strengthen engagement with all Southern Basin First Nations to support those Nations to articulate objectives for water management</w:t>
      </w:r>
      <w:r>
        <w:rPr>
          <w:lang w:val="en-US"/>
        </w:rPr>
        <w:t>.</w:t>
      </w:r>
    </w:p>
    <w:p w14:paraId="4D2E0045" w14:textId="4E775E05" w:rsidR="000241B6" w:rsidRDefault="0077275B" w:rsidP="00E85518">
      <w:pPr>
        <w:spacing w:before="240"/>
      </w:pPr>
      <w:bookmarkStart w:id="3" w:name="_Ref43390351"/>
      <w:r w:rsidRPr="0077275B">
        <w:rPr>
          <w:b/>
        </w:rPr>
        <w:t xml:space="preserve">Table </w:t>
      </w:r>
      <w:r w:rsidRPr="0077275B">
        <w:rPr>
          <w:b/>
        </w:rPr>
        <w:fldChar w:fldCharType="begin"/>
      </w:r>
      <w:r w:rsidRPr="0077275B">
        <w:rPr>
          <w:b/>
        </w:rPr>
        <w:instrText xml:space="preserve"> SEQ Table \* ARABIC </w:instrText>
      </w:r>
      <w:r w:rsidRPr="0077275B">
        <w:rPr>
          <w:b/>
        </w:rPr>
        <w:fldChar w:fldCharType="separate"/>
      </w:r>
      <w:r w:rsidR="00A81520">
        <w:rPr>
          <w:b/>
          <w:noProof/>
        </w:rPr>
        <w:t>1</w:t>
      </w:r>
      <w:r w:rsidRPr="0077275B">
        <w:rPr>
          <w:b/>
        </w:rPr>
        <w:fldChar w:fldCharType="end"/>
      </w:r>
      <w:r>
        <w:t xml:space="preserve">: </w:t>
      </w:r>
      <w:bookmarkEnd w:id="3"/>
      <w:r w:rsidR="000241B6" w:rsidRPr="00970718">
        <w:t xml:space="preserve">First Nations </w:t>
      </w:r>
      <w:r w:rsidR="000241B6">
        <w:t>e</w:t>
      </w:r>
      <w:r w:rsidR="000241B6" w:rsidRPr="00970718">
        <w:t xml:space="preserve">nvironmental </w:t>
      </w:r>
      <w:r w:rsidR="000241B6">
        <w:t>water o</w:t>
      </w:r>
      <w:r w:rsidR="000241B6" w:rsidRPr="00970718">
        <w:t xml:space="preserve">bjectives for the Murrumbidgee </w:t>
      </w:r>
      <w:r w:rsidR="000241B6">
        <w:t xml:space="preserve">system for 2020-21 (MLDRIN 2020). </w:t>
      </w:r>
    </w:p>
    <w:tbl>
      <w:tblPr>
        <w:tblStyle w:val="TableGrid"/>
        <w:tblW w:w="9776" w:type="dxa"/>
        <w:tblLook w:val="04A0" w:firstRow="1" w:lastRow="0" w:firstColumn="1" w:lastColumn="0" w:noHBand="0" w:noVBand="1"/>
      </w:tblPr>
      <w:tblGrid>
        <w:gridCol w:w="9776"/>
      </w:tblGrid>
      <w:tr w:rsidR="000241B6" w:rsidRPr="0093659D" w14:paraId="7489328D" w14:textId="77777777" w:rsidTr="00A574F2">
        <w:trPr>
          <w:cnfStyle w:val="100000000000" w:firstRow="1" w:lastRow="0" w:firstColumn="0" w:lastColumn="0" w:oddVBand="0" w:evenVBand="0" w:oddHBand="0" w:evenHBand="0" w:firstRowFirstColumn="0" w:firstRowLastColumn="0" w:lastRowFirstColumn="0" w:lastRowLastColumn="0"/>
        </w:trPr>
        <w:tc>
          <w:tcPr>
            <w:tcW w:w="9776" w:type="dxa"/>
            <w:tcBorders>
              <w:bottom w:val="nil"/>
            </w:tcBorders>
            <w:shd w:val="clear" w:color="auto" w:fill="B6DDE8" w:themeFill="accent5" w:themeFillTint="66"/>
          </w:tcPr>
          <w:p w14:paraId="78CD3C24" w14:textId="77777777" w:rsidR="000241B6" w:rsidRPr="0093659D" w:rsidRDefault="000241B6" w:rsidP="00A574F2">
            <w:pPr>
              <w:rPr>
                <w:b/>
                <w:szCs w:val="22"/>
              </w:rPr>
            </w:pPr>
            <w:bookmarkStart w:id="4" w:name="_Hlk43299768"/>
            <w:r w:rsidRPr="0093659D">
              <w:rPr>
                <w:b/>
                <w:szCs w:val="22"/>
              </w:rPr>
              <w:t>Waterways and Places in Need of watering</w:t>
            </w:r>
          </w:p>
        </w:tc>
      </w:tr>
      <w:tr w:rsidR="000241B6" w:rsidRPr="0093659D" w14:paraId="1E536EA0" w14:textId="77777777" w:rsidTr="00A574F2">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4E6546A1" w14:textId="77777777" w:rsidR="000241B6" w:rsidRPr="0093659D" w:rsidRDefault="000241B6" w:rsidP="00A574F2">
            <w:pPr>
              <w:rPr>
                <w:szCs w:val="22"/>
              </w:rPr>
            </w:pPr>
            <w:r w:rsidRPr="0093659D">
              <w:rPr>
                <w:szCs w:val="22"/>
              </w:rPr>
              <w:t>Murrumbidgee, Dry Lake, Yanga Lake, Billabong Creek, Baaka (Darling), Wetlands, Billabongs, Floodplains, Creeks, Other places – parks, forests, islands, Major rivers, Tributaries, Ramsar-listed wetlands.</w:t>
            </w:r>
          </w:p>
        </w:tc>
      </w:tr>
      <w:tr w:rsidR="000241B6" w:rsidRPr="0093659D" w14:paraId="631E39A4" w14:textId="77777777" w:rsidTr="00A574F2">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01C7A554" w14:textId="77777777" w:rsidR="000241B6" w:rsidRPr="0093659D" w:rsidRDefault="000241B6" w:rsidP="00A574F2">
            <w:pPr>
              <w:rPr>
                <w:b/>
                <w:szCs w:val="22"/>
              </w:rPr>
            </w:pPr>
            <w:r w:rsidRPr="0093659D">
              <w:rPr>
                <w:b/>
                <w:szCs w:val="22"/>
              </w:rPr>
              <w:t>River Flows and Connectivity</w:t>
            </w:r>
          </w:p>
        </w:tc>
      </w:tr>
      <w:tr w:rsidR="000241B6" w:rsidRPr="0093659D" w14:paraId="32AD0947" w14:textId="77777777" w:rsidTr="00A574F2">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19963647" w14:textId="77777777" w:rsidR="000241B6" w:rsidRPr="0093659D" w:rsidRDefault="000241B6" w:rsidP="00A574F2">
            <w:pPr>
              <w:rPr>
                <w:szCs w:val="22"/>
              </w:rPr>
            </w:pPr>
            <w:r w:rsidRPr="0093659D">
              <w:rPr>
                <w:szCs w:val="22"/>
              </w:rPr>
              <w:t>Improve water quality, Improve timing and seasonality of flows, Restore flows in degraded rivers, Remove barriers and constraints, Improve flows and quantity (rivers and general), Restore wetland hydrology, Improve river and or floodplain connectivity, Improve tributary flows</w:t>
            </w:r>
          </w:p>
        </w:tc>
      </w:tr>
      <w:tr w:rsidR="000241B6" w:rsidRPr="0093659D" w14:paraId="2BA081DC" w14:textId="77777777" w:rsidTr="00A574F2">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3349A736" w14:textId="77777777" w:rsidR="000241B6" w:rsidRPr="0093659D" w:rsidRDefault="000241B6" w:rsidP="00A574F2">
            <w:pPr>
              <w:rPr>
                <w:szCs w:val="22"/>
              </w:rPr>
            </w:pPr>
            <w:r w:rsidRPr="0093659D">
              <w:rPr>
                <w:b/>
                <w:szCs w:val="22"/>
              </w:rPr>
              <w:t>Vegetation</w:t>
            </w:r>
          </w:p>
        </w:tc>
      </w:tr>
      <w:tr w:rsidR="000241B6" w:rsidRPr="0093659D" w14:paraId="4317EE8D" w14:textId="77777777" w:rsidTr="00A574F2">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47A29416" w14:textId="77777777" w:rsidR="000241B6" w:rsidRPr="0093659D" w:rsidRDefault="000241B6" w:rsidP="00A574F2">
            <w:pPr>
              <w:rPr>
                <w:szCs w:val="22"/>
              </w:rPr>
            </w:pPr>
            <w:r w:rsidRPr="0093659D">
              <w:rPr>
                <w:szCs w:val="22"/>
              </w:rPr>
              <w:t>Old Man Weed, Cumbungi, Black Box, Lignum, River Red Gum, Grasses</w:t>
            </w:r>
          </w:p>
        </w:tc>
      </w:tr>
      <w:tr w:rsidR="000241B6" w:rsidRPr="0093659D" w14:paraId="6D7C7539" w14:textId="77777777" w:rsidTr="00A574F2">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082779E8" w14:textId="77777777" w:rsidR="000241B6" w:rsidRPr="0093659D" w:rsidRDefault="000241B6" w:rsidP="00A574F2">
            <w:pPr>
              <w:rPr>
                <w:szCs w:val="22"/>
              </w:rPr>
            </w:pPr>
            <w:r w:rsidRPr="0093659D">
              <w:rPr>
                <w:b/>
                <w:szCs w:val="22"/>
              </w:rPr>
              <w:t>Fish</w:t>
            </w:r>
          </w:p>
        </w:tc>
      </w:tr>
      <w:tr w:rsidR="000241B6" w:rsidRPr="0093659D" w14:paraId="44A3E8EA" w14:textId="77777777" w:rsidTr="00A574F2">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5AA9F189" w14:textId="77777777" w:rsidR="000241B6" w:rsidRPr="0093659D" w:rsidRDefault="000241B6" w:rsidP="00A574F2">
            <w:pPr>
              <w:rPr>
                <w:szCs w:val="22"/>
              </w:rPr>
            </w:pPr>
            <w:r w:rsidRPr="0093659D">
              <w:rPr>
                <w:szCs w:val="22"/>
              </w:rPr>
              <w:t xml:space="preserve">Murray Cod, Yellowbelly, Catfish, Native fish </w:t>
            </w:r>
          </w:p>
        </w:tc>
      </w:tr>
      <w:tr w:rsidR="000241B6" w:rsidRPr="0093659D" w14:paraId="1730A1AC" w14:textId="77777777" w:rsidTr="00A574F2">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5F2B322C" w14:textId="77777777" w:rsidR="000241B6" w:rsidRPr="0093659D" w:rsidRDefault="000241B6" w:rsidP="00A574F2">
            <w:pPr>
              <w:rPr>
                <w:szCs w:val="22"/>
              </w:rPr>
            </w:pPr>
            <w:r w:rsidRPr="0093659D">
              <w:rPr>
                <w:b/>
                <w:szCs w:val="22"/>
              </w:rPr>
              <w:t>Waterbirds</w:t>
            </w:r>
          </w:p>
        </w:tc>
      </w:tr>
      <w:tr w:rsidR="000241B6" w:rsidRPr="0093659D" w14:paraId="68EAF003" w14:textId="77777777" w:rsidTr="00A574F2">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3FB6F53D" w14:textId="77777777" w:rsidR="000241B6" w:rsidRPr="0093659D" w:rsidRDefault="000241B6" w:rsidP="00A574F2">
            <w:pPr>
              <w:rPr>
                <w:szCs w:val="22"/>
              </w:rPr>
            </w:pPr>
            <w:r w:rsidRPr="0093659D">
              <w:rPr>
                <w:szCs w:val="22"/>
              </w:rPr>
              <w:t>Swan, Pelican, Ducks, Eastern Bittern, Sea eagle</w:t>
            </w:r>
            <w:r w:rsidRPr="0093659D">
              <w:rPr>
                <w:szCs w:val="22"/>
                <w:vertAlign w:val="superscript"/>
              </w:rPr>
              <w:t xml:space="preserve"> i</w:t>
            </w:r>
            <w:r w:rsidRPr="0093659D">
              <w:rPr>
                <w:szCs w:val="22"/>
              </w:rPr>
              <w:t>, Black Swan.</w:t>
            </w:r>
          </w:p>
        </w:tc>
      </w:tr>
      <w:tr w:rsidR="000241B6" w:rsidRPr="0093659D" w14:paraId="4E9709BE" w14:textId="77777777" w:rsidTr="00A574F2">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18068E8A" w14:textId="77777777" w:rsidR="000241B6" w:rsidRPr="0093659D" w:rsidRDefault="000241B6" w:rsidP="00A574F2">
            <w:pPr>
              <w:rPr>
                <w:b/>
                <w:szCs w:val="22"/>
              </w:rPr>
            </w:pPr>
            <w:r w:rsidRPr="0093659D">
              <w:rPr>
                <w:b/>
                <w:szCs w:val="22"/>
              </w:rPr>
              <w:t>Other species</w:t>
            </w:r>
          </w:p>
        </w:tc>
      </w:tr>
      <w:tr w:rsidR="000241B6" w:rsidRPr="0093659D" w14:paraId="071F3BE7" w14:textId="77777777" w:rsidTr="00A574F2">
        <w:trPr>
          <w:cnfStyle w:val="000000100000" w:firstRow="0" w:lastRow="0" w:firstColumn="0" w:lastColumn="0" w:oddVBand="0" w:evenVBand="0" w:oddHBand="1" w:evenHBand="0" w:firstRowFirstColumn="0" w:firstRowLastColumn="0" w:lastRowFirstColumn="0" w:lastRowLastColumn="0"/>
        </w:trPr>
        <w:tc>
          <w:tcPr>
            <w:tcW w:w="9776" w:type="dxa"/>
            <w:tcBorders>
              <w:top w:val="nil"/>
            </w:tcBorders>
          </w:tcPr>
          <w:p w14:paraId="135D8E0D" w14:textId="77777777" w:rsidR="000241B6" w:rsidRPr="0093659D" w:rsidRDefault="000241B6" w:rsidP="00A574F2">
            <w:pPr>
              <w:rPr>
                <w:szCs w:val="22"/>
              </w:rPr>
            </w:pPr>
            <w:r w:rsidRPr="0093659D">
              <w:rPr>
                <w:szCs w:val="22"/>
              </w:rPr>
              <w:t>Turtles, Frogs, Murray Cray, Shrimp, Mussels, Platypus, Yabbies, Water Rat (Rakali), Macroinvertebrates, Emu</w:t>
            </w:r>
            <w:r w:rsidRPr="0093659D">
              <w:rPr>
                <w:szCs w:val="22"/>
                <w:vertAlign w:val="superscript"/>
              </w:rPr>
              <w:t xml:space="preserve"> i</w:t>
            </w:r>
            <w:r w:rsidRPr="0093659D">
              <w:rPr>
                <w:szCs w:val="22"/>
              </w:rPr>
              <w:t>, Kangaroo</w:t>
            </w:r>
            <w:r w:rsidRPr="0093659D">
              <w:rPr>
                <w:szCs w:val="22"/>
                <w:vertAlign w:val="superscript"/>
              </w:rPr>
              <w:t xml:space="preserve"> i</w:t>
            </w:r>
            <w:r w:rsidRPr="0093659D">
              <w:rPr>
                <w:szCs w:val="22"/>
              </w:rPr>
              <w:t>, Birds.</w:t>
            </w:r>
          </w:p>
        </w:tc>
      </w:tr>
    </w:tbl>
    <w:bookmarkEnd w:id="4"/>
    <w:p w14:paraId="5449C2B7" w14:textId="77777777" w:rsidR="000241B6" w:rsidRDefault="000241B6" w:rsidP="000241B6">
      <w:pPr>
        <w:spacing w:after="0"/>
        <w:rPr>
          <w:sz w:val="20"/>
        </w:rPr>
      </w:pPr>
      <w:r w:rsidRPr="001E6073">
        <w:rPr>
          <w:sz w:val="20"/>
        </w:rPr>
        <w:t xml:space="preserve">  </w:t>
      </w:r>
      <w:r w:rsidRPr="00B95704">
        <w:rPr>
          <w:vertAlign w:val="superscript"/>
        </w:rPr>
        <w:t>i</w:t>
      </w:r>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p w14:paraId="70E660DA" w14:textId="77777777" w:rsidR="00CB2853" w:rsidRPr="00365FE2" w:rsidRDefault="00CB2853" w:rsidP="00D1079D">
      <w:pPr>
        <w:pStyle w:val="Heading3"/>
      </w:pPr>
      <w:r w:rsidRPr="00365FE2">
        <w:t>Recent conditions and seasonal outlook</w:t>
      </w:r>
    </w:p>
    <w:p w14:paraId="511E6F73" w14:textId="0F866D8F" w:rsidR="00CB2853" w:rsidRPr="00365FE2" w:rsidRDefault="00CB2853" w:rsidP="00D1079D">
      <w:pPr>
        <w:pStyle w:val="Heading4"/>
      </w:pPr>
      <w:r w:rsidRPr="00365FE2">
        <w:t>Recent conditions</w:t>
      </w:r>
      <w:r w:rsidR="00E61AB7" w:rsidRPr="00365FE2">
        <w:t xml:space="preserve"> </w:t>
      </w:r>
      <w:r w:rsidR="00E61AB7" w:rsidRPr="00237831">
        <w:t>and environmental water use</w:t>
      </w:r>
    </w:p>
    <w:p w14:paraId="7C8AE3FD" w14:textId="5A6AE8F5" w:rsidR="002F6307" w:rsidRPr="00BB3933" w:rsidRDefault="003306FB" w:rsidP="002F6307">
      <w:r w:rsidRPr="00BB3933">
        <w:t xml:space="preserve">The Murrumbidgee Valley has experienced dry conditions </w:t>
      </w:r>
      <w:r w:rsidR="00A65A96" w:rsidRPr="00BB3933">
        <w:t>from early</w:t>
      </w:r>
      <w:r w:rsidRPr="00BB3933">
        <w:t xml:space="preserve"> </w:t>
      </w:r>
      <w:r w:rsidR="00CC612C" w:rsidRPr="00BB3933">
        <w:t>2017</w:t>
      </w:r>
      <w:r w:rsidR="00A65A96" w:rsidRPr="00BB3933">
        <w:t xml:space="preserve"> up</w:t>
      </w:r>
      <w:r w:rsidR="00CD5470" w:rsidRPr="00BB3933">
        <w:t xml:space="preserve"> </w:t>
      </w:r>
      <w:r w:rsidR="001C24BC" w:rsidRPr="00BB3933">
        <w:t>until early 2020 when</w:t>
      </w:r>
      <w:r w:rsidR="00A65A96" w:rsidRPr="00BB3933">
        <w:t xml:space="preserve"> wetter conditions prevailed, contributing to the dry conditions easing</w:t>
      </w:r>
      <w:r w:rsidR="00BF1927" w:rsidRPr="00BB3933">
        <w:t xml:space="preserve"> (BOM 2020)</w:t>
      </w:r>
      <w:r w:rsidR="00A65A96" w:rsidRPr="00BB3933">
        <w:t xml:space="preserve">. However, by March 2020 </w:t>
      </w:r>
      <w:r w:rsidR="003E7FBE" w:rsidRPr="00BB3933">
        <w:t>inflows</w:t>
      </w:r>
      <w:r w:rsidR="00A65A96" w:rsidRPr="00BB3933">
        <w:t xml:space="preserve"> into catchment dams</w:t>
      </w:r>
      <w:r w:rsidR="003E7FBE" w:rsidRPr="00BB3933">
        <w:t xml:space="preserve"> and the Murrumbidgee River</w:t>
      </w:r>
      <w:r w:rsidR="00A65A96" w:rsidRPr="00BB3933">
        <w:t xml:space="preserve"> had be</w:t>
      </w:r>
      <w:r w:rsidR="00BF1927" w:rsidRPr="00BB3933">
        <w:t>en</w:t>
      </w:r>
      <w:r w:rsidR="00A65A96" w:rsidRPr="00BB3933">
        <w:t xml:space="preserve"> limited owing to the</w:t>
      </w:r>
      <w:r w:rsidR="003E7FBE" w:rsidRPr="00BB3933">
        <w:t xml:space="preserve"> severity of the</w:t>
      </w:r>
      <w:r w:rsidR="00A65A96" w:rsidRPr="00BB3933">
        <w:t xml:space="preserve"> dry conditions</w:t>
      </w:r>
      <w:r w:rsidR="003E7FBE" w:rsidRPr="00BB3933">
        <w:t xml:space="preserve"> experienced over the previous three years.</w:t>
      </w:r>
      <w:r w:rsidR="00A65A96" w:rsidRPr="00BB3933">
        <w:t xml:space="preserve"> </w:t>
      </w:r>
      <w:r w:rsidR="00F12D02" w:rsidRPr="00BB3933">
        <w:t>Further rainfall in late April 2020 did contribute to an improvement to water resources in Murrumbidgee valley storages, resulting in an increase to general security allocation (</w:t>
      </w:r>
      <w:r w:rsidR="00F12D02" w:rsidRPr="00E027F3">
        <w:t xml:space="preserve">NSW </w:t>
      </w:r>
      <w:r w:rsidR="00AE1276" w:rsidRPr="00E027F3">
        <w:t>DPIE 2020</w:t>
      </w:r>
      <w:r w:rsidR="007F1A56" w:rsidRPr="00E027F3">
        <w:t>a</w:t>
      </w:r>
      <w:r w:rsidR="00F12D02" w:rsidRPr="00BB3933">
        <w:t xml:space="preserve">). </w:t>
      </w:r>
    </w:p>
    <w:p w14:paraId="77594CBB" w14:textId="63D87666" w:rsidR="002F6307" w:rsidRPr="00BB3933" w:rsidRDefault="002F6307" w:rsidP="002F6307">
      <w:r w:rsidRPr="00BB3933">
        <w:t xml:space="preserve">The NSW Department of </w:t>
      </w:r>
      <w:r w:rsidR="00CE3B4A" w:rsidRPr="00BB3933">
        <w:t>Planning, Industry and Environment</w:t>
      </w:r>
      <w:r w:rsidRPr="00BB3933">
        <w:t xml:space="preserve"> reported in their mid-May 20</w:t>
      </w:r>
      <w:r w:rsidR="00CE3B4A" w:rsidRPr="00BB3933">
        <w:t>20 water</w:t>
      </w:r>
      <w:r w:rsidRPr="00BB3933">
        <w:t xml:space="preserve"> allocation statement that the Murrumbidgee Valley has</w:t>
      </w:r>
      <w:r w:rsidR="00CE3B4A" w:rsidRPr="00BB3933">
        <w:t xml:space="preserve"> averaged 95th percentile conditions in 201</w:t>
      </w:r>
      <w:r w:rsidR="0093559F">
        <w:t>9</w:t>
      </w:r>
      <w:r w:rsidR="00CE3B4A" w:rsidRPr="00BB3933">
        <w:t>-</w:t>
      </w:r>
      <w:r w:rsidR="0093559F">
        <w:t>20</w:t>
      </w:r>
      <w:r w:rsidR="00CE3B4A" w:rsidRPr="00BB3933">
        <w:t xml:space="preserve">, </w:t>
      </w:r>
      <w:r w:rsidRPr="00BB3933">
        <w:t>which</w:t>
      </w:r>
      <w:r w:rsidR="00CE3B4A" w:rsidRPr="00BB3933">
        <w:t xml:space="preserve"> means only five years out of 100 years of historical record experience drier conditions. </w:t>
      </w:r>
    </w:p>
    <w:p w14:paraId="01E8CCD9" w14:textId="54BCF235" w:rsidR="005766BC" w:rsidRPr="00BB3933" w:rsidRDefault="00FA360D" w:rsidP="00636C83">
      <w:r w:rsidRPr="00BB3933">
        <w:t>I</w:t>
      </w:r>
      <w:r w:rsidR="00636C83" w:rsidRPr="00BB3933">
        <w:t>n 2019-20</w:t>
      </w:r>
      <w:r w:rsidR="00AF0F58" w:rsidRPr="00BB3933">
        <w:t>,</w:t>
      </w:r>
      <w:r w:rsidR="00B62995" w:rsidRPr="00BB3933">
        <w:t xml:space="preserve"> </w:t>
      </w:r>
      <w:r w:rsidR="00EE3101" w:rsidRPr="00BB3933">
        <w:t>given</w:t>
      </w:r>
      <w:r w:rsidR="00CC3EDB" w:rsidRPr="00BB3933">
        <w:t xml:space="preserve"> the</w:t>
      </w:r>
      <w:r w:rsidR="00C511A2" w:rsidRPr="00BB3933">
        <w:t xml:space="preserve"> </w:t>
      </w:r>
      <w:r w:rsidR="00B62995" w:rsidRPr="00BB3933">
        <w:t>hot</w:t>
      </w:r>
      <w:r w:rsidR="005766BC" w:rsidRPr="00BB3933">
        <w:t>,</w:t>
      </w:r>
      <w:r w:rsidR="00B62995" w:rsidRPr="00BB3933">
        <w:t xml:space="preserve"> dry conditions</w:t>
      </w:r>
      <w:r w:rsidR="005766BC" w:rsidRPr="00BB3933">
        <w:t xml:space="preserve"> and low water resource availability</w:t>
      </w:r>
      <w:r w:rsidR="00CC3EDB" w:rsidRPr="00BB3933">
        <w:t xml:space="preserve"> in the Valley, </w:t>
      </w:r>
      <w:r w:rsidR="00B62995" w:rsidRPr="00BB3933">
        <w:t xml:space="preserve">the primary focus of </w:t>
      </w:r>
      <w:r w:rsidR="00636C83" w:rsidRPr="00BB3933">
        <w:t xml:space="preserve">Commonwealth environmental watering </w:t>
      </w:r>
      <w:r w:rsidR="00B62995" w:rsidRPr="00BB3933">
        <w:t xml:space="preserve">was to deliver </w:t>
      </w:r>
      <w:r w:rsidR="00636C83" w:rsidRPr="00BB3933">
        <w:t>flows to maintain critical refuge habitats at sites throughout the Murrumbidgee catchment, including</w:t>
      </w:r>
      <w:r w:rsidR="005766BC" w:rsidRPr="00BB3933">
        <w:t>:</w:t>
      </w:r>
      <w:r w:rsidR="00636C83" w:rsidRPr="00BB3933">
        <w:t xml:space="preserve"> </w:t>
      </w:r>
    </w:p>
    <w:p w14:paraId="2152B789" w14:textId="27D8696F" w:rsidR="005766BC" w:rsidRPr="00BB3933" w:rsidRDefault="00636C83" w:rsidP="0077275B">
      <w:pPr>
        <w:pStyle w:val="DotStyle1"/>
      </w:pPr>
      <w:r w:rsidRPr="00BB3933">
        <w:t xml:space="preserve">Gayini Nimmie-Caira </w:t>
      </w:r>
    </w:p>
    <w:p w14:paraId="2BFAE8DD" w14:textId="34519254" w:rsidR="005766BC" w:rsidRPr="00BB3933" w:rsidRDefault="00636C83" w:rsidP="0077275B">
      <w:pPr>
        <w:pStyle w:val="DotStyle1"/>
      </w:pPr>
      <w:r w:rsidRPr="00BB3933">
        <w:t>North Redbank</w:t>
      </w:r>
    </w:p>
    <w:p w14:paraId="666EF10F" w14:textId="73C8327F" w:rsidR="005766BC" w:rsidRPr="00BB3933" w:rsidRDefault="00B62995" w:rsidP="0077275B">
      <w:pPr>
        <w:pStyle w:val="DotStyle1"/>
      </w:pPr>
      <w:r w:rsidRPr="00BB3933">
        <w:t>Yanga National Park</w:t>
      </w:r>
    </w:p>
    <w:p w14:paraId="32C3C9F9" w14:textId="38AA3514" w:rsidR="005766BC" w:rsidRPr="00BB3933" w:rsidRDefault="00636C83" w:rsidP="0077275B">
      <w:pPr>
        <w:pStyle w:val="DotStyle1"/>
      </w:pPr>
      <w:r w:rsidRPr="00BB3933">
        <w:t>Toogimbie Indigenous Protected Area</w:t>
      </w:r>
    </w:p>
    <w:p w14:paraId="4CB3E7E5" w14:textId="7D0AE83E" w:rsidR="005766BC" w:rsidRPr="00BB3933" w:rsidRDefault="00EC3AC2" w:rsidP="0077275B">
      <w:pPr>
        <w:pStyle w:val="DotStyle1"/>
      </w:pPr>
      <w:r w:rsidRPr="00BB3933">
        <w:t>Murrumbidgee Irrigation Area, including Ramsar listed Tucker</w:t>
      </w:r>
      <w:r w:rsidR="00616510" w:rsidRPr="00BB3933">
        <w:t>b</w:t>
      </w:r>
      <w:r w:rsidRPr="00BB3933">
        <w:t xml:space="preserve">il </w:t>
      </w:r>
      <w:r w:rsidR="000A2EF2">
        <w:t>S</w:t>
      </w:r>
      <w:r w:rsidRPr="00BB3933">
        <w:t>wamp</w:t>
      </w:r>
    </w:p>
    <w:p w14:paraId="4B4B2128" w14:textId="77777777" w:rsidR="005766BC" w:rsidRPr="00BB3933" w:rsidRDefault="00636C83" w:rsidP="0077275B">
      <w:pPr>
        <w:pStyle w:val="DotStyle1"/>
      </w:pPr>
      <w:r w:rsidRPr="00BB3933">
        <w:t>selected mid-Murrumbidgee and Junction wetlands via pumping.</w:t>
      </w:r>
      <w:r w:rsidR="00EC3AC2" w:rsidRPr="00BB3933">
        <w:t xml:space="preserve"> </w:t>
      </w:r>
    </w:p>
    <w:p w14:paraId="3022D51E" w14:textId="1450443C" w:rsidR="005766BC" w:rsidRPr="00BB3933" w:rsidRDefault="005766BC" w:rsidP="005766BC">
      <w:r w:rsidRPr="00BB3933">
        <w:t xml:space="preserve">Delivery of </w:t>
      </w:r>
      <w:r w:rsidR="00EC3AC2" w:rsidRPr="00BB3933">
        <w:t>Commonwealth</w:t>
      </w:r>
      <w:r w:rsidRPr="00BB3933">
        <w:t xml:space="preserve"> and</w:t>
      </w:r>
      <w:r w:rsidR="00CC3EDB" w:rsidRPr="00BB3933">
        <w:t xml:space="preserve"> NSW</w:t>
      </w:r>
      <w:r w:rsidR="00EC3AC2" w:rsidRPr="00BB3933">
        <w:t xml:space="preserve"> water for the environment</w:t>
      </w:r>
      <w:r w:rsidR="00C511A2" w:rsidRPr="00BB3933">
        <w:t xml:space="preserve"> successfully</w:t>
      </w:r>
      <w:r w:rsidR="004027EE" w:rsidRPr="00BB3933">
        <w:t xml:space="preserve"> maintained refuge habitat which supported</w:t>
      </w:r>
      <w:r w:rsidRPr="00BB3933">
        <w:t>:</w:t>
      </w:r>
    </w:p>
    <w:p w14:paraId="67132E78" w14:textId="1C0CB906" w:rsidR="004027EE" w:rsidRPr="00BB3933" w:rsidRDefault="00D36FB6" w:rsidP="0077275B">
      <w:pPr>
        <w:pStyle w:val="DotStyle1"/>
      </w:pPr>
      <w:r w:rsidRPr="00BB3933">
        <w:t xml:space="preserve">native vegetation </w:t>
      </w:r>
      <w:r w:rsidR="00794C93" w:rsidRPr="00BB3933">
        <w:t>communities</w:t>
      </w:r>
      <w:r w:rsidRPr="00BB3933">
        <w:t>, including growth of aquatic plant</w:t>
      </w:r>
      <w:r w:rsidR="009B4E0B" w:rsidRPr="00BB3933">
        <w:t xml:space="preserve"> species</w:t>
      </w:r>
      <w:r w:rsidR="00616510" w:rsidRPr="00BB3933">
        <w:t xml:space="preserve"> such as spike rush, spiny mud grass</w:t>
      </w:r>
      <w:r w:rsidR="009B4E0B" w:rsidRPr="00BB3933">
        <w:t>,</w:t>
      </w:r>
      <w:r w:rsidR="00616510" w:rsidRPr="00BB3933">
        <w:t xml:space="preserve"> cumbungi</w:t>
      </w:r>
      <w:r w:rsidR="009B4E0B" w:rsidRPr="00BB3933">
        <w:t xml:space="preserve"> and nardoo</w:t>
      </w:r>
      <w:r w:rsidR="00D2745F" w:rsidRPr="00BB3933">
        <w:t xml:space="preserve"> </w:t>
      </w:r>
    </w:p>
    <w:p w14:paraId="75552C11" w14:textId="2F22D181" w:rsidR="004027EE" w:rsidRPr="00BB3933" w:rsidRDefault="00F3077A" w:rsidP="0077275B">
      <w:pPr>
        <w:pStyle w:val="DotStyle1"/>
      </w:pPr>
      <w:r w:rsidRPr="00BB3933">
        <w:t>a high diversity of native fish</w:t>
      </w:r>
      <w:r w:rsidR="00616510" w:rsidRPr="00BB3933">
        <w:t xml:space="preserve">, including carp gudgeon, </w:t>
      </w:r>
      <w:r w:rsidR="006F44F4" w:rsidRPr="00BB3933">
        <w:t xml:space="preserve">Australian smelt, </w:t>
      </w:r>
      <w:r w:rsidR="00616510" w:rsidRPr="00BB3933">
        <w:t>Murray-Darling rainbow fish, flathead gudgeon, golden perch</w:t>
      </w:r>
      <w:r w:rsidR="006F44F4" w:rsidRPr="00BB3933">
        <w:t xml:space="preserve">, </w:t>
      </w:r>
      <w:r w:rsidR="00616510" w:rsidRPr="00BB3933">
        <w:t>bony bream</w:t>
      </w:r>
      <w:r w:rsidR="006F44F4" w:rsidRPr="00BB3933">
        <w:t xml:space="preserve"> and Murray cod</w:t>
      </w:r>
      <w:r w:rsidRPr="00BB3933">
        <w:t xml:space="preserve"> </w:t>
      </w:r>
    </w:p>
    <w:p w14:paraId="11E7F9F4" w14:textId="65CC0FC9" w:rsidR="004027EE" w:rsidRPr="00BB3933" w:rsidRDefault="00F3077A" w:rsidP="0077275B">
      <w:pPr>
        <w:pStyle w:val="DotStyle1"/>
      </w:pPr>
      <w:r w:rsidRPr="00BB3933">
        <w:t>all three Murrumbidgee turtle species (broad shelled, eastern long-necked and Macquarie River turtles)</w:t>
      </w:r>
      <w:r w:rsidR="0067455F" w:rsidRPr="00BB3933">
        <w:t xml:space="preserve"> </w:t>
      </w:r>
    </w:p>
    <w:p w14:paraId="67200D62" w14:textId="251A6C97" w:rsidR="004027EE" w:rsidRPr="00BB3933" w:rsidRDefault="0067455F" w:rsidP="0077275B">
      <w:pPr>
        <w:pStyle w:val="DotStyle1"/>
      </w:pPr>
      <w:r w:rsidRPr="00BB3933">
        <w:t>six species of</w:t>
      </w:r>
      <w:r w:rsidR="00D36FB6" w:rsidRPr="00BB3933">
        <w:t xml:space="preserve"> frog</w:t>
      </w:r>
      <w:r w:rsidR="000A5371" w:rsidRPr="00BB3933">
        <w:t>s</w:t>
      </w:r>
      <w:r w:rsidR="00616510" w:rsidRPr="00BB3933">
        <w:t xml:space="preserve"> </w:t>
      </w:r>
      <w:r w:rsidR="00820058" w:rsidRPr="00BB3933">
        <w:t>(</w:t>
      </w:r>
      <w:r w:rsidR="006F44F4" w:rsidRPr="00BB3933">
        <w:t xml:space="preserve">barking and spotted </w:t>
      </w:r>
      <w:r w:rsidR="00944848" w:rsidRPr="00BB3933">
        <w:t xml:space="preserve">marsh </w:t>
      </w:r>
      <w:r w:rsidR="006F44F4" w:rsidRPr="00BB3933">
        <w:t xml:space="preserve">frogs, Peron’s tree frog, plains froglet, inland banjo frog and </w:t>
      </w:r>
      <w:r w:rsidR="00616510" w:rsidRPr="00BB3933">
        <w:t>the threatened southern bell frog</w:t>
      </w:r>
      <w:r w:rsidR="00820058" w:rsidRPr="00BB3933">
        <w:t>)</w:t>
      </w:r>
    </w:p>
    <w:p w14:paraId="6464DF1A" w14:textId="351A5335" w:rsidR="004027EE" w:rsidRPr="00BB3933" w:rsidRDefault="00794C93" w:rsidP="0077275B">
      <w:pPr>
        <w:pStyle w:val="DotStyle1"/>
      </w:pPr>
      <w:r w:rsidRPr="00BB3933">
        <w:t xml:space="preserve">a diverse range of </w:t>
      </w:r>
      <w:r w:rsidR="00D36FB6" w:rsidRPr="00BB3933">
        <w:t>waterbirds</w:t>
      </w:r>
      <w:r w:rsidRPr="00BB3933">
        <w:t xml:space="preserve"> including threatened species </w:t>
      </w:r>
      <w:r w:rsidR="009E2DFE" w:rsidRPr="00BB3933">
        <w:t xml:space="preserve">(such as </w:t>
      </w:r>
      <w:r w:rsidRPr="00BB3933">
        <w:t>Australasian bittern, blue-billed and freckled ducks) and migratory shorebirds (</w:t>
      </w:r>
      <w:r w:rsidR="009E2DFE" w:rsidRPr="00BB3933">
        <w:t xml:space="preserve">such as </w:t>
      </w:r>
      <w:r w:rsidRPr="00BB3933">
        <w:t xml:space="preserve">wood sandpiper, sharp-tailed sandpipers, mash sandpiper, curlew sandpiper and long-toed stint) </w:t>
      </w:r>
      <w:r w:rsidR="00D36FB6" w:rsidRPr="00BB3933">
        <w:t>(CSU 2020</w:t>
      </w:r>
      <w:r w:rsidRPr="00BB3933">
        <w:t xml:space="preserve">; </w:t>
      </w:r>
      <w:r w:rsidR="001E227B" w:rsidRPr="00BB3933">
        <w:t>Bourke et al.</w:t>
      </w:r>
      <w:r w:rsidRPr="00BB3933">
        <w:t xml:space="preserve"> 2019</w:t>
      </w:r>
      <w:r w:rsidR="00D36FB6" w:rsidRPr="00BB3933">
        <w:t>)</w:t>
      </w:r>
    </w:p>
    <w:p w14:paraId="74914503" w14:textId="2DAC08E0" w:rsidR="00C23BD2" w:rsidRPr="00BB3933" w:rsidRDefault="00794C93" w:rsidP="0077275B">
      <w:pPr>
        <w:pStyle w:val="DotStyle1"/>
      </w:pPr>
      <w:r w:rsidRPr="00BB3933">
        <w:t>breeding of frogs</w:t>
      </w:r>
      <w:r w:rsidR="006F44F4" w:rsidRPr="00BB3933">
        <w:t>, including the threatened southern bell frog;</w:t>
      </w:r>
      <w:r w:rsidRPr="00BB3933">
        <w:t xml:space="preserve"> and waterbirds</w:t>
      </w:r>
      <w:r w:rsidR="0067455F" w:rsidRPr="00BB3933">
        <w:t>, including</w:t>
      </w:r>
      <w:r w:rsidR="00E531EB" w:rsidRPr="00BB3933">
        <w:t xml:space="preserve"> royal spoonbills, darters, cormorants, white ibis</w:t>
      </w:r>
      <w:r w:rsidR="00616510" w:rsidRPr="00BB3933">
        <w:t>, nankeen night heron</w:t>
      </w:r>
      <w:r w:rsidR="00E531EB" w:rsidRPr="00BB3933">
        <w:t xml:space="preserve"> and potentially Australasian bitterns</w:t>
      </w:r>
      <w:r w:rsidR="00944848" w:rsidRPr="00BB3933">
        <w:t xml:space="preserve"> (</w:t>
      </w:r>
      <w:r w:rsidR="00E531EB" w:rsidRPr="00BB3933">
        <w:t>which were heard calling (James Maguire, NSW DPIE, pers. comms 11 March 2020)</w:t>
      </w:r>
      <w:r w:rsidR="00944848" w:rsidRPr="00BB3933">
        <w:t>)</w:t>
      </w:r>
      <w:r w:rsidR="00E531EB" w:rsidRPr="00BB3933">
        <w:t>.</w:t>
      </w:r>
      <w:r w:rsidR="0067455F" w:rsidRPr="00BB3933">
        <w:t xml:space="preserve"> </w:t>
      </w:r>
    </w:p>
    <w:p w14:paraId="5AF80D33" w14:textId="3BDD3AF0" w:rsidR="00862773" w:rsidRPr="00BB3933" w:rsidRDefault="00776AE1" w:rsidP="00636C83">
      <w:r w:rsidRPr="00BB3933">
        <w:t>F</w:t>
      </w:r>
      <w:r w:rsidR="0043252A" w:rsidRPr="00BB3933">
        <w:t xml:space="preserve">lows targeting the </w:t>
      </w:r>
      <w:r w:rsidR="00EC3AC2" w:rsidRPr="00BB3933">
        <w:t>northern section of</w:t>
      </w:r>
      <w:r w:rsidR="00636C83" w:rsidRPr="00BB3933">
        <w:t xml:space="preserve"> </w:t>
      </w:r>
      <w:r w:rsidR="00FA360D" w:rsidRPr="00BB3933">
        <w:t xml:space="preserve">Yanga </w:t>
      </w:r>
      <w:r w:rsidR="00EC3AC2" w:rsidRPr="00BB3933">
        <w:t>National Park</w:t>
      </w:r>
      <w:r w:rsidRPr="00BB3933">
        <w:t>, however,</w:t>
      </w:r>
      <w:r w:rsidR="00B62995" w:rsidRPr="00BB3933">
        <w:t xml:space="preserve"> </w:t>
      </w:r>
      <w:r w:rsidR="00EC3AC2" w:rsidRPr="00BB3933">
        <w:t>were suspended</w:t>
      </w:r>
      <w:r w:rsidR="0043252A" w:rsidRPr="00BB3933">
        <w:t xml:space="preserve"> part way through delivery</w:t>
      </w:r>
      <w:r w:rsidR="00EC3AC2" w:rsidRPr="00BB3933">
        <w:t xml:space="preserve"> due to meter failure at the offtake regulator, </w:t>
      </w:r>
      <w:r w:rsidR="00DE39C4" w:rsidRPr="00BB3933">
        <w:t xml:space="preserve">resulting in </w:t>
      </w:r>
      <w:r w:rsidR="008D59FC" w:rsidRPr="00BB3933">
        <w:t>less</w:t>
      </w:r>
      <w:r w:rsidR="00EC3AC2" w:rsidRPr="00BB3933">
        <w:t xml:space="preserve"> area inundated</w:t>
      </w:r>
      <w:r w:rsidR="008D59FC" w:rsidRPr="00BB3933">
        <w:t xml:space="preserve"> than planned</w:t>
      </w:r>
      <w:r w:rsidR="00EC3AC2" w:rsidRPr="00BB3933">
        <w:t xml:space="preserve">. </w:t>
      </w:r>
      <w:r w:rsidR="008D59FC" w:rsidRPr="00BB3933">
        <w:t>W</w:t>
      </w:r>
      <w:r w:rsidR="00B62995" w:rsidRPr="00BB3933">
        <w:t xml:space="preserve">hilst not achieving inundation of all targeted </w:t>
      </w:r>
      <w:r w:rsidR="008D59FC" w:rsidRPr="00BB3933">
        <w:t xml:space="preserve">areas </w:t>
      </w:r>
      <w:r w:rsidR="00B62995" w:rsidRPr="00BB3933">
        <w:t xml:space="preserve">in </w:t>
      </w:r>
      <w:r w:rsidR="00944848" w:rsidRPr="00BB3933">
        <w:t xml:space="preserve">the </w:t>
      </w:r>
      <w:r w:rsidR="00B62995" w:rsidRPr="00BB3933">
        <w:t xml:space="preserve">northern section of the Yanga National Park, inundated areas supported growth of wetland vegetation and provided habitat for </w:t>
      </w:r>
      <w:r w:rsidR="00D2745F" w:rsidRPr="00BB3933">
        <w:t>native fish, frogs (including tadpoles), turtles and waterbirds</w:t>
      </w:r>
      <w:r w:rsidR="00F3077A" w:rsidRPr="00BB3933">
        <w:t xml:space="preserve"> (CSU 2020)</w:t>
      </w:r>
      <w:r w:rsidR="00B62995" w:rsidRPr="00BB3933">
        <w:t>.</w:t>
      </w:r>
      <w:r w:rsidR="00862773" w:rsidRPr="00BB3933">
        <w:t xml:space="preserve"> </w:t>
      </w:r>
      <w:r w:rsidR="00D7207F" w:rsidRPr="00BB3933">
        <w:t xml:space="preserve">The meter at the offtake regulator was repaired in early 2020 and </w:t>
      </w:r>
      <w:r w:rsidR="00FF2830" w:rsidRPr="00BB3933">
        <w:t xml:space="preserve">therefore </w:t>
      </w:r>
      <w:r w:rsidR="008D59FC" w:rsidRPr="00BB3933">
        <w:t xml:space="preserve">is </w:t>
      </w:r>
      <w:r w:rsidR="00D7207F" w:rsidRPr="00BB3933">
        <w:t xml:space="preserve">not anticipated to affect planned delivery of water for the environment into Yanga National Park in 2020-21.  </w:t>
      </w:r>
    </w:p>
    <w:p w14:paraId="491C4456" w14:textId="2F1969CA" w:rsidR="00862773" w:rsidRPr="00BB3933" w:rsidRDefault="00944848" w:rsidP="00636C83">
      <w:r w:rsidRPr="00BB3933">
        <w:t xml:space="preserve">A key environmental water objective </w:t>
      </w:r>
      <w:r w:rsidR="00862773" w:rsidRPr="00BB3933">
        <w:t xml:space="preserve">of </w:t>
      </w:r>
      <w:r w:rsidR="008E70CF" w:rsidRPr="00BB3933">
        <w:t xml:space="preserve">the </w:t>
      </w:r>
      <w:r w:rsidR="00862773" w:rsidRPr="00BB3933">
        <w:t>refuge habitat maintenance flow</w:t>
      </w:r>
      <w:r w:rsidR="008E70CF" w:rsidRPr="00BB3933">
        <w:t xml:space="preserve"> in Gayini Nimmie-Caira through to Tala Lake and </w:t>
      </w:r>
      <w:r w:rsidR="009D7B33" w:rsidRPr="00BB3933">
        <w:t xml:space="preserve">associated </w:t>
      </w:r>
      <w:r w:rsidR="008E70CF" w:rsidRPr="00BB3933">
        <w:t xml:space="preserve">creek systems in Yanga National Park was </w:t>
      </w:r>
      <w:r w:rsidR="008D59FC" w:rsidRPr="00BB3933">
        <w:t xml:space="preserve">to top </w:t>
      </w:r>
      <w:r w:rsidR="00662296" w:rsidRPr="00BB3933">
        <w:t>up Tala Lake and</w:t>
      </w:r>
      <w:r w:rsidR="009D7B33" w:rsidRPr="00BB3933">
        <w:t xml:space="preserve"> Tala and Talpee</w:t>
      </w:r>
      <w:r w:rsidR="00662296" w:rsidRPr="00BB3933">
        <w:t xml:space="preserve"> creek</w:t>
      </w:r>
      <w:r w:rsidR="009D7B33" w:rsidRPr="00BB3933">
        <w:t>s</w:t>
      </w:r>
      <w:r w:rsidR="00820058" w:rsidRPr="00BB3933">
        <w:t>,</w:t>
      </w:r>
      <w:r w:rsidR="009D7B33" w:rsidRPr="00BB3933">
        <w:t xml:space="preserve"> </w:t>
      </w:r>
      <w:r w:rsidR="00862773" w:rsidRPr="00BB3933">
        <w:t xml:space="preserve">to support golden perch following the successful spawning and recruitment of this species in </w:t>
      </w:r>
      <w:r w:rsidR="008668D6" w:rsidRPr="00BB3933">
        <w:t xml:space="preserve">2017-18 and </w:t>
      </w:r>
      <w:r w:rsidR="00862773" w:rsidRPr="00BB3933">
        <w:t>2018-19</w:t>
      </w:r>
      <w:r w:rsidR="00E232B8" w:rsidRPr="00BB3933">
        <w:t>.</w:t>
      </w:r>
      <w:r w:rsidR="00862773" w:rsidRPr="00BB3933">
        <w:t xml:space="preserve"> </w:t>
      </w:r>
      <w:r w:rsidR="00FF2830" w:rsidRPr="00BB3933">
        <w:t>These flows provided refuge habitat throughout Gayini-Nimmie Caira, however,</w:t>
      </w:r>
      <w:r w:rsidR="00E232B8" w:rsidRPr="00BB3933">
        <w:t xml:space="preserve"> </w:t>
      </w:r>
      <w:r w:rsidR="009D7B33" w:rsidRPr="00BB3933">
        <w:t xml:space="preserve">due to flow rates through new Gayini-Nimmie-Caira infrastructure works being lower than </w:t>
      </w:r>
      <w:r w:rsidR="008668D6" w:rsidRPr="00BB3933">
        <w:t>expect</w:t>
      </w:r>
      <w:r w:rsidR="009D7B33" w:rsidRPr="00BB3933">
        <w:t xml:space="preserve">ed, </w:t>
      </w:r>
      <w:r w:rsidR="00E232B8" w:rsidRPr="00BB3933">
        <w:t>flows</w:t>
      </w:r>
      <w:r w:rsidR="003948A6" w:rsidRPr="00BB3933">
        <w:t xml:space="preserve"> topped up Talpee Creek but</w:t>
      </w:r>
      <w:r w:rsidR="00E232B8" w:rsidRPr="00BB3933">
        <w:t xml:space="preserve"> did not reach Tala Lake</w:t>
      </w:r>
      <w:r w:rsidR="009D7B33" w:rsidRPr="00BB3933">
        <w:t xml:space="preserve"> and </w:t>
      </w:r>
      <w:r w:rsidR="008668D6" w:rsidRPr="00BB3933">
        <w:t>C</w:t>
      </w:r>
      <w:r w:rsidR="009D7B33" w:rsidRPr="00BB3933">
        <w:t>reek</w:t>
      </w:r>
      <w:r w:rsidR="00FF2830" w:rsidRPr="00BB3933">
        <w:t xml:space="preserve"> in Yanga National Park</w:t>
      </w:r>
      <w:r w:rsidR="009D7B33" w:rsidRPr="00BB3933">
        <w:t xml:space="preserve"> as planned</w:t>
      </w:r>
      <w:r w:rsidR="00E232B8" w:rsidRPr="00BB3933">
        <w:t xml:space="preserve">. </w:t>
      </w:r>
      <w:r w:rsidR="009D7B33" w:rsidRPr="00BB3933">
        <w:t xml:space="preserve">Top-up flows of Tala Lake and associated </w:t>
      </w:r>
      <w:r w:rsidR="008668D6" w:rsidRPr="00BB3933">
        <w:t xml:space="preserve">deep </w:t>
      </w:r>
      <w:r w:rsidR="009D7B33" w:rsidRPr="00BB3933">
        <w:t>creek systems will remain a priority for Commonwealth water for the environment in 2020-21</w:t>
      </w:r>
      <w:r w:rsidR="00EB573D" w:rsidRPr="00BB3933">
        <w:t>.</w:t>
      </w:r>
      <w:r w:rsidR="009D7B33" w:rsidRPr="00BB3933">
        <w:t xml:space="preserve"> </w:t>
      </w:r>
      <w:r w:rsidR="00EB573D" w:rsidRPr="00BB3933">
        <w:t>T</w:t>
      </w:r>
      <w:r w:rsidR="009D7B33" w:rsidRPr="00BB3933">
        <w:t>he</w:t>
      </w:r>
      <w:r w:rsidR="00EB573D" w:rsidRPr="00BB3933">
        <w:t xml:space="preserve"> identifi</w:t>
      </w:r>
      <w:r w:rsidR="009E2DFE" w:rsidRPr="00BB3933">
        <w:t xml:space="preserve">cation </w:t>
      </w:r>
      <w:r w:rsidR="002F050E" w:rsidRPr="00BB3933">
        <w:t>of</w:t>
      </w:r>
      <w:r w:rsidR="009D7B33" w:rsidRPr="00BB3933">
        <w:t xml:space="preserve"> </w:t>
      </w:r>
      <w:r w:rsidR="002F050E" w:rsidRPr="00BB3933">
        <w:t xml:space="preserve">this </w:t>
      </w:r>
      <w:r w:rsidR="003948A6" w:rsidRPr="00BB3933">
        <w:t>restricted</w:t>
      </w:r>
      <w:r w:rsidR="00EB573D" w:rsidRPr="00BB3933">
        <w:t xml:space="preserve"> </w:t>
      </w:r>
      <w:r w:rsidR="003948A6" w:rsidRPr="00BB3933">
        <w:t xml:space="preserve">flow rate </w:t>
      </w:r>
      <w:r w:rsidR="009D7B33" w:rsidRPr="00BB3933">
        <w:t>has been taken into consideration</w:t>
      </w:r>
      <w:r w:rsidR="003948A6" w:rsidRPr="00BB3933">
        <w:t xml:space="preserve"> during the planning process to mitigate</w:t>
      </w:r>
      <w:r w:rsidR="00EB573D" w:rsidRPr="00BB3933">
        <w:t xml:space="preserve"> the risk of flows not reaching these sites</w:t>
      </w:r>
      <w:r w:rsidR="009D7B33" w:rsidRPr="00BB3933">
        <w:t xml:space="preserve">. </w:t>
      </w:r>
    </w:p>
    <w:p w14:paraId="73143BDE" w14:textId="25C43F53" w:rsidR="00776AE1" w:rsidRPr="00BB3933" w:rsidRDefault="00E11700" w:rsidP="00636C83">
      <w:r w:rsidRPr="00BB3933">
        <w:t>Commonwealth water for the environment was also delivered to specifically target breeding of s</w:t>
      </w:r>
      <w:r w:rsidR="00776AE1" w:rsidRPr="00BB3933">
        <w:t>outhern bell frog</w:t>
      </w:r>
      <w:r w:rsidRPr="00BB3933">
        <w:t>s</w:t>
      </w:r>
      <w:r w:rsidR="00776AE1" w:rsidRPr="00BB3933">
        <w:t xml:space="preserve"> </w:t>
      </w:r>
      <w:r w:rsidRPr="00BB3933">
        <w:t xml:space="preserve">at key sites in Gayini-Nimmie Caira, such as Eulimbah Swamp, where populations had declined and were </w:t>
      </w:r>
      <w:r w:rsidR="001C24BC" w:rsidRPr="00BB3933">
        <w:t>at</w:t>
      </w:r>
      <w:r w:rsidRPr="00BB3933">
        <w:t xml:space="preserve"> risk of local </w:t>
      </w:r>
      <w:r w:rsidR="001C24BC" w:rsidRPr="00BB3933">
        <w:t>ex</w:t>
      </w:r>
      <w:r w:rsidRPr="00BB3933">
        <w:t xml:space="preserve">tinction. </w:t>
      </w:r>
      <w:r w:rsidR="00F3077A" w:rsidRPr="00BB3933">
        <w:t>Commonwealth, in</w:t>
      </w:r>
      <w:r w:rsidR="006E7C3B" w:rsidRPr="00BB3933">
        <w:t xml:space="preserve"> </w:t>
      </w:r>
      <w:r w:rsidR="00F3077A" w:rsidRPr="00BB3933">
        <w:t>conjunction with NSW water for the environment, successfully supported southern bell frog breeding, with tadpoles followed by metamoprhs and juveniles having been observed (CSU 2020)</w:t>
      </w:r>
      <w:r w:rsidR="008D5F2E" w:rsidRPr="00BB3933">
        <w:t>. The 2019-20 watering, coupled with future watering</w:t>
      </w:r>
      <w:r w:rsidR="008668D6" w:rsidRPr="00BB3933">
        <w:t>,</w:t>
      </w:r>
      <w:r w:rsidR="00F3077A" w:rsidRPr="00BB3933">
        <w:t xml:space="preserve"> will contribute to maintaining these populations in Gayini-Nimmie Caira.</w:t>
      </w:r>
    </w:p>
    <w:p w14:paraId="10E99437" w14:textId="57F66E72" w:rsidR="00636C83" w:rsidRPr="00BB3933" w:rsidRDefault="00E11700" w:rsidP="002F6307">
      <w:r w:rsidRPr="00BB3933">
        <w:t>Commonwealth water for the environment was delivered</w:t>
      </w:r>
      <w:r w:rsidR="00820058" w:rsidRPr="00BB3933">
        <w:t xml:space="preserve"> </w:t>
      </w:r>
      <w:r w:rsidR="006F0428" w:rsidRPr="00BB3933">
        <w:t xml:space="preserve">for the first time using pumping infrastructure </w:t>
      </w:r>
      <w:r w:rsidRPr="00BB3933">
        <w:t xml:space="preserve">to </w:t>
      </w:r>
      <w:r w:rsidR="00820058" w:rsidRPr="00BB3933">
        <w:t xml:space="preserve">Wanganella Swamp in the Yanco Creek System and </w:t>
      </w:r>
      <w:r w:rsidR="00CB5900" w:rsidRPr="00BB3933">
        <w:t xml:space="preserve">to </w:t>
      </w:r>
      <w:r w:rsidR="00820058" w:rsidRPr="00BB3933">
        <w:t>Sunshower Lagoon in the mid-Murrumbidgee</w:t>
      </w:r>
      <w:r w:rsidR="00820058" w:rsidRPr="00BB3933" w:rsidDel="00820058">
        <w:t xml:space="preserve"> </w:t>
      </w:r>
      <w:r w:rsidRPr="00BB3933">
        <w:t xml:space="preserve">to prevent loss of aquatic vegetation </w:t>
      </w:r>
      <w:r w:rsidR="00E531EB" w:rsidRPr="00BB3933">
        <w:t>from</w:t>
      </w:r>
      <w:r w:rsidR="00D2745F" w:rsidRPr="00BB3933">
        <w:t xml:space="preserve"> </w:t>
      </w:r>
      <w:r w:rsidR="006F0428" w:rsidRPr="00BB3933">
        <w:t xml:space="preserve">the </w:t>
      </w:r>
      <w:r w:rsidR="001474FE" w:rsidRPr="00BB3933">
        <w:t>lack</w:t>
      </w:r>
      <w:r w:rsidR="00D2745F" w:rsidRPr="00BB3933">
        <w:t xml:space="preserve"> of higher</w:t>
      </w:r>
      <w:r w:rsidRPr="00BB3933">
        <w:t xml:space="preserve"> natural flows</w:t>
      </w:r>
      <w:r w:rsidR="00CD45B9" w:rsidRPr="00BB3933">
        <w:t xml:space="preserve"> and</w:t>
      </w:r>
      <w:r w:rsidRPr="00BB3933">
        <w:t xml:space="preserve"> to provide habitat for water dependent animals. </w:t>
      </w:r>
      <w:r w:rsidR="00841CB6" w:rsidRPr="00BB3933">
        <w:t>Monitoring at</w:t>
      </w:r>
      <w:r w:rsidR="00C2490C" w:rsidRPr="00BB3933">
        <w:t xml:space="preserve"> Sunshower Lagoon</w:t>
      </w:r>
      <w:r w:rsidR="00841CB6" w:rsidRPr="00BB3933">
        <w:t xml:space="preserve"> provided evidence of</w:t>
      </w:r>
      <w:r w:rsidR="00C2490C" w:rsidRPr="00BB3933">
        <w:t xml:space="preserve"> a significant increase in </w:t>
      </w:r>
      <w:r w:rsidR="00841CB6" w:rsidRPr="00BB3933">
        <w:t xml:space="preserve">aquatic vegetation </w:t>
      </w:r>
      <w:r w:rsidR="00C2490C" w:rsidRPr="00BB3933">
        <w:t>species diversity compared to previous years (CSU 2020</w:t>
      </w:r>
      <w:r w:rsidR="006768C2" w:rsidRPr="00BB3933">
        <w:t>; Bruni, J. et al. 2020</w:t>
      </w:r>
      <w:r w:rsidR="00C2490C" w:rsidRPr="00BB3933">
        <w:t>)</w:t>
      </w:r>
      <w:r w:rsidR="006F0428" w:rsidRPr="00BB3933">
        <w:t xml:space="preserve"> </w:t>
      </w:r>
      <w:r w:rsidR="00841CB6" w:rsidRPr="00BB3933">
        <w:t>and recorded</w:t>
      </w:r>
      <w:r w:rsidR="00C2490C" w:rsidRPr="00BB3933">
        <w:t xml:space="preserve"> </w:t>
      </w:r>
      <w:r w:rsidR="00841CB6" w:rsidRPr="00BB3933">
        <w:t>f</w:t>
      </w:r>
      <w:r w:rsidR="00C2490C" w:rsidRPr="00BB3933">
        <w:t>ive species of frog</w:t>
      </w:r>
      <w:r w:rsidR="006F0428" w:rsidRPr="00BB3933">
        <w:t>s</w:t>
      </w:r>
      <w:r w:rsidR="00C2490C" w:rsidRPr="00BB3933">
        <w:t>, including the threatened southern bell frog,</w:t>
      </w:r>
      <w:r w:rsidR="00D2745F" w:rsidRPr="00BB3933">
        <w:t xml:space="preserve"> tadpoles,</w:t>
      </w:r>
      <w:r w:rsidR="00C2490C" w:rsidRPr="00BB3933">
        <w:t xml:space="preserve"> eastern long-necked turtles </w:t>
      </w:r>
      <w:r w:rsidR="00D2745F" w:rsidRPr="00BB3933">
        <w:t>and waterbirds</w:t>
      </w:r>
      <w:r w:rsidR="006F0428" w:rsidRPr="00BB3933">
        <w:t xml:space="preserve"> </w:t>
      </w:r>
      <w:r w:rsidR="00F3077A" w:rsidRPr="00BB3933">
        <w:t>(CSU 2020</w:t>
      </w:r>
      <w:r w:rsidR="009E520A">
        <w:t>,</w:t>
      </w:r>
      <w:r w:rsidR="0004320A" w:rsidRPr="00BB3933">
        <w:t xml:space="preserve"> Bourke et al. 2020</w:t>
      </w:r>
      <w:r w:rsidR="00F3077A" w:rsidRPr="00BB3933">
        <w:t>)</w:t>
      </w:r>
      <w:r w:rsidR="00C2490C" w:rsidRPr="00BB3933">
        <w:t xml:space="preserve">. </w:t>
      </w:r>
      <w:r w:rsidR="00A9182E" w:rsidRPr="00BB3933">
        <w:t xml:space="preserve">In response to environmental watering at Wanganella Swamp, </w:t>
      </w:r>
      <w:r w:rsidR="00841CB6" w:rsidRPr="00BB3933">
        <w:t>NSW DPIE</w:t>
      </w:r>
      <w:r w:rsidR="00A9182E" w:rsidRPr="00BB3933">
        <w:t xml:space="preserve"> staff</w:t>
      </w:r>
      <w:r w:rsidR="000E1032" w:rsidRPr="00BB3933">
        <w:t>, Yanco Creek and Tributaries Advisory Council Environmental Manager</w:t>
      </w:r>
      <w:r w:rsidR="00841CB6" w:rsidRPr="00BB3933">
        <w:t xml:space="preserve"> </w:t>
      </w:r>
      <w:r w:rsidR="006F0428" w:rsidRPr="00BB3933">
        <w:t>and local field naturalists</w:t>
      </w:r>
      <w:r w:rsidR="00A9182E" w:rsidRPr="00BB3933">
        <w:t xml:space="preserve"> </w:t>
      </w:r>
      <w:r w:rsidR="00841CB6" w:rsidRPr="00BB3933">
        <w:t xml:space="preserve">reported sighting </w:t>
      </w:r>
      <w:r w:rsidR="006C2E83" w:rsidRPr="00BB3933">
        <w:t xml:space="preserve">the re-establishment of aquatic vegetation, including </w:t>
      </w:r>
      <w:r w:rsidR="00F3077A" w:rsidRPr="00BB3933">
        <w:t xml:space="preserve">with </w:t>
      </w:r>
      <w:r w:rsidR="006C2E83" w:rsidRPr="00BB3933">
        <w:t>significant cumbungi and culturally significant nardoo</w:t>
      </w:r>
      <w:r w:rsidR="00C23BD2" w:rsidRPr="00BB3933">
        <w:t>, turtle</w:t>
      </w:r>
      <w:r w:rsidR="000E1032" w:rsidRPr="00BB3933">
        <w:t>s</w:t>
      </w:r>
      <w:r w:rsidR="00C23BD2" w:rsidRPr="00BB3933">
        <w:t>, frogs and</w:t>
      </w:r>
      <w:r w:rsidR="006C2E83" w:rsidRPr="00BB3933">
        <w:t xml:space="preserve"> </w:t>
      </w:r>
      <w:r w:rsidR="00FF2830" w:rsidRPr="00BB3933">
        <w:t>over 25 species of</w:t>
      </w:r>
      <w:r w:rsidR="006C2E83" w:rsidRPr="00BB3933">
        <w:t xml:space="preserve"> waterbirds including brolga, red-necked avoc</w:t>
      </w:r>
      <w:r w:rsidR="00C23BD2" w:rsidRPr="00BB3933">
        <w:t>e</w:t>
      </w:r>
      <w:r w:rsidR="006C2E83" w:rsidRPr="00BB3933">
        <w:t>t</w:t>
      </w:r>
      <w:r w:rsidR="00C23BD2" w:rsidRPr="00BB3933">
        <w:t xml:space="preserve"> (the first observed in the district since 2010)</w:t>
      </w:r>
      <w:r w:rsidR="006C2E83" w:rsidRPr="00BB3933">
        <w:t xml:space="preserve">, red-kneed dotterel, </w:t>
      </w:r>
      <w:r w:rsidR="00902A48" w:rsidRPr="00BB3933">
        <w:t xml:space="preserve">white-necked heron, freckled duck, </w:t>
      </w:r>
      <w:r w:rsidR="006C2E83" w:rsidRPr="00BB3933">
        <w:t>sharp-tailed sandpiper</w:t>
      </w:r>
      <w:r w:rsidR="00C23BD2" w:rsidRPr="00BB3933">
        <w:t xml:space="preserve"> and Latham’s</w:t>
      </w:r>
      <w:r w:rsidR="00380437">
        <w:t xml:space="preserve"> snipe</w:t>
      </w:r>
      <w:r w:rsidR="00C23BD2" w:rsidRPr="00BB3933">
        <w:t>.</w:t>
      </w:r>
    </w:p>
    <w:p w14:paraId="3FEA7B77" w14:textId="05923445" w:rsidR="00E01407" w:rsidRPr="00BB3933" w:rsidRDefault="00E01407" w:rsidP="00365FE2">
      <w:r w:rsidRPr="00BB3933">
        <w:t xml:space="preserve">Details of previous Commonwealth environmental use in the </w:t>
      </w:r>
      <w:r w:rsidR="001067CC" w:rsidRPr="00BB3933">
        <w:t>Murrumbidgee River Valley</w:t>
      </w:r>
      <w:r w:rsidRPr="00BB3933">
        <w:t xml:space="preserve"> are available at: </w:t>
      </w:r>
      <w:hyperlink r:id="rId29" w:history="1">
        <w:r w:rsidR="00EA6DA8" w:rsidRPr="00BB3933">
          <w:rPr>
            <w:rStyle w:val="Hyperlink"/>
          </w:rPr>
          <w:t>https://www.environment.gov.au/water/cewo/catchment/murrumbidgee/history</w:t>
        </w:r>
      </w:hyperlink>
      <w:r w:rsidR="00EA6DA8" w:rsidRPr="00BB3933">
        <w:t>.</w:t>
      </w:r>
    </w:p>
    <w:p w14:paraId="148481F9" w14:textId="77777777" w:rsidR="0077275B" w:rsidRDefault="0077275B">
      <w:pPr>
        <w:spacing w:after="0"/>
        <w:rPr>
          <w:rFonts w:cs="Arial"/>
          <w:i/>
          <w:color w:val="5F497A" w:themeColor="accent4" w:themeShade="BF"/>
          <w:sz w:val="26"/>
          <w:szCs w:val="24"/>
          <w:lang w:val="en-GB"/>
        </w:rPr>
      </w:pPr>
      <w:r>
        <w:br w:type="page"/>
      </w:r>
    </w:p>
    <w:p w14:paraId="0E31A529" w14:textId="4DF6EA3A" w:rsidR="00055147" w:rsidRPr="00BB3933" w:rsidRDefault="00CB2853" w:rsidP="00D1079D">
      <w:pPr>
        <w:pStyle w:val="Heading4"/>
      </w:pPr>
      <w:r w:rsidRPr="00BB3933">
        <w:t>Seasonal outlook</w:t>
      </w:r>
    </w:p>
    <w:p w14:paraId="04347690" w14:textId="59471DED" w:rsidR="004D5D70" w:rsidRPr="00BB3933" w:rsidRDefault="004D5D70" w:rsidP="004D5D70">
      <w:r w:rsidRPr="00BB3933">
        <w:t>According to the Bureau of Meteorology</w:t>
      </w:r>
      <w:r w:rsidR="008C1A08" w:rsidRPr="00BB3933">
        <w:t xml:space="preserve"> </w:t>
      </w:r>
      <w:r w:rsidRPr="00BB3933">
        <w:t xml:space="preserve">outlook, across the Murrumbidgee </w:t>
      </w:r>
      <w:r w:rsidR="00E027F3">
        <w:t>River Valley</w:t>
      </w:r>
      <w:r w:rsidRPr="00BB3933">
        <w:t xml:space="preserve"> there is a </w:t>
      </w:r>
      <w:r w:rsidR="00B112AE" w:rsidRPr="00BB3933">
        <w:t xml:space="preserve">greater than </w:t>
      </w:r>
      <w:r w:rsidR="0058743D" w:rsidRPr="00BB3933">
        <w:t xml:space="preserve">80 </w:t>
      </w:r>
      <w:r w:rsidRPr="00BB3933">
        <w:t xml:space="preserve">per cent chance of above median rainfall </w:t>
      </w:r>
      <w:r w:rsidR="0058743D" w:rsidRPr="00BB3933">
        <w:t>for the periods of June</w:t>
      </w:r>
      <w:r w:rsidRPr="00BB3933">
        <w:t xml:space="preserve"> </w:t>
      </w:r>
      <w:r w:rsidR="0058743D" w:rsidRPr="00BB3933">
        <w:t>to August</w:t>
      </w:r>
      <w:r w:rsidRPr="00BB3933">
        <w:t xml:space="preserve"> and</w:t>
      </w:r>
      <w:r w:rsidR="0054675D" w:rsidRPr="00BB3933">
        <w:t xml:space="preserve"> </w:t>
      </w:r>
      <w:r w:rsidR="0058743D" w:rsidRPr="00BB3933">
        <w:t>July</w:t>
      </w:r>
      <w:r w:rsidRPr="00BB3933">
        <w:t xml:space="preserve"> </w:t>
      </w:r>
      <w:r w:rsidR="0058743D" w:rsidRPr="00BB3933">
        <w:t>to September</w:t>
      </w:r>
      <w:r w:rsidRPr="00BB3933">
        <w:t xml:space="preserve"> 2020 </w:t>
      </w:r>
      <w:r w:rsidR="00820392" w:rsidRPr="00BB3933">
        <w:t>(BOM 2020)</w:t>
      </w:r>
      <w:r w:rsidR="008C1A08" w:rsidRPr="00BB3933">
        <w:t>.</w:t>
      </w:r>
      <w:r w:rsidR="001F2BC3" w:rsidRPr="00BB3933">
        <w:t xml:space="preserve"> Additionally, the </w:t>
      </w:r>
      <w:r w:rsidR="00EE6605" w:rsidRPr="00BB3933">
        <w:t xml:space="preserve">chance of exceeding maximum temperatures over the coming months is variable </w:t>
      </w:r>
      <w:r w:rsidR="0063492C" w:rsidRPr="00BB3933">
        <w:t>across</w:t>
      </w:r>
      <w:r w:rsidR="00EE6605" w:rsidRPr="00BB3933">
        <w:t xml:space="preserve"> the </w:t>
      </w:r>
      <w:r w:rsidR="001F2BC3" w:rsidRPr="00BB3933">
        <w:t>Murrumbidgee River Valley</w:t>
      </w:r>
      <w:r w:rsidR="00EE6605" w:rsidRPr="00BB3933">
        <w:t>, ranging from high in the eastern end of the valley</w:t>
      </w:r>
      <w:r w:rsidR="0063492C" w:rsidRPr="00BB3933">
        <w:t xml:space="preserve"> reducing</w:t>
      </w:r>
      <w:r w:rsidR="00EE6605" w:rsidRPr="00BB3933">
        <w:t xml:space="preserve"> </w:t>
      </w:r>
      <w:r w:rsidR="0063492C" w:rsidRPr="00BB3933">
        <w:t>to</w:t>
      </w:r>
      <w:r w:rsidR="00EE6605" w:rsidRPr="00BB3933">
        <w:t xml:space="preserve"> low </w:t>
      </w:r>
      <w:r w:rsidR="0063492C" w:rsidRPr="00BB3933">
        <w:t>at</w:t>
      </w:r>
      <w:r w:rsidR="00EE6605" w:rsidRPr="00BB3933">
        <w:t xml:space="preserve"> the western end of the valley</w:t>
      </w:r>
      <w:r w:rsidR="00132DBB" w:rsidRPr="00BB3933">
        <w:t xml:space="preserve"> (BOM 2020)</w:t>
      </w:r>
      <w:r w:rsidR="00EE6605" w:rsidRPr="00BB3933">
        <w:t>.</w:t>
      </w:r>
      <w:r w:rsidR="001F2BC3" w:rsidRPr="00BB3933">
        <w:t xml:space="preserve"> </w:t>
      </w:r>
    </w:p>
    <w:p w14:paraId="6BB512B7" w14:textId="3DCF3C57" w:rsidR="004D5D70" w:rsidRPr="00BB3933" w:rsidRDefault="004D5D70" w:rsidP="004D5D70">
      <w:r w:rsidRPr="00BB3933">
        <w:t xml:space="preserve">While this forecast indicates that the dry conditions </w:t>
      </w:r>
      <w:r w:rsidR="001F2BC3" w:rsidRPr="00BB3933">
        <w:t>are likely to</w:t>
      </w:r>
      <w:r w:rsidRPr="00BB3933">
        <w:t xml:space="preserve"> ease, several months of above average rainfall are needed to see a recovery from the current long-term drought. </w:t>
      </w:r>
    </w:p>
    <w:p w14:paraId="58A01168" w14:textId="70C4D436" w:rsidR="00CB2853" w:rsidRPr="00BB3933" w:rsidRDefault="000D0D3B" w:rsidP="00D1079D">
      <w:pPr>
        <w:pStyle w:val="Heading4"/>
      </w:pPr>
      <w:r w:rsidRPr="00BB3933">
        <w:t>Water availability</w:t>
      </w:r>
    </w:p>
    <w:p w14:paraId="1E445AB8" w14:textId="63B36309" w:rsidR="006055FD" w:rsidRPr="00BB3933" w:rsidRDefault="006055FD" w:rsidP="006055FD">
      <w:r w:rsidRPr="00BB3933">
        <w:t xml:space="preserve">The volume of Commonwealth environmental water carried over in Murrumbidgee </w:t>
      </w:r>
      <w:r w:rsidR="00E027F3">
        <w:t>River Valley</w:t>
      </w:r>
      <w:r w:rsidRPr="00BB3933">
        <w:t xml:space="preserve"> for use in 2020-21 is </w:t>
      </w:r>
      <w:r w:rsidR="00EE3101" w:rsidRPr="00BB3933">
        <w:t>6</w:t>
      </w:r>
      <w:r w:rsidR="002F1871">
        <w:t>2</w:t>
      </w:r>
      <w:r w:rsidRPr="00BB3933">
        <w:t xml:space="preserve"> </w:t>
      </w:r>
      <w:r w:rsidR="00A574F2">
        <w:t>gigalitres</w:t>
      </w:r>
      <w:r w:rsidRPr="00BB3933">
        <w:t xml:space="preserve">. </w:t>
      </w:r>
    </w:p>
    <w:p w14:paraId="6CEE8112" w14:textId="69E7F4EF" w:rsidR="004D5D70" w:rsidRPr="00BB3933" w:rsidRDefault="004D5D70" w:rsidP="0018532C">
      <w:pPr>
        <w:spacing w:after="0"/>
      </w:pPr>
      <w:r w:rsidRPr="00BB3933">
        <w:t xml:space="preserve">Allocations against Commonwealth water entitlements in the Murrumbidgee </w:t>
      </w:r>
      <w:r w:rsidR="00E027F3">
        <w:t>River Valley</w:t>
      </w:r>
      <w:r w:rsidRPr="00BB3933">
        <w:t xml:space="preserve"> are determined by state governments and will vary depending on inflows.</w:t>
      </w:r>
      <w:r w:rsidR="0093559F">
        <w:t xml:space="preserve"> </w:t>
      </w:r>
      <w:r w:rsidR="00017A2F">
        <w:t>On</w:t>
      </w:r>
      <w:r w:rsidR="0093559F">
        <w:t xml:space="preserve"> 1 July 2020</w:t>
      </w:r>
      <w:r w:rsidR="00510E39">
        <w:t>,</w:t>
      </w:r>
      <w:r w:rsidR="003112ED">
        <w:t xml:space="preserve"> the NSW Department of Planning, Industry and Environment (2020b) announced</w:t>
      </w:r>
      <w:r w:rsidR="00017A2F">
        <w:t xml:space="preserve"> full opening allocations to high security </w:t>
      </w:r>
      <w:r w:rsidR="00510E39">
        <w:t>(i.e. 95 per cent allocat</w:t>
      </w:r>
      <w:r w:rsidR="00450285">
        <w:t xml:space="preserve">ion) </w:t>
      </w:r>
      <w:r w:rsidR="00017A2F">
        <w:t xml:space="preserve">and conveyance entitlements as per the valley’s water sharing plan, and 10 per cent allocation </w:t>
      </w:r>
      <w:r w:rsidR="003112ED">
        <w:t xml:space="preserve">to </w:t>
      </w:r>
      <w:r w:rsidR="00017A2F">
        <w:t xml:space="preserve">general security </w:t>
      </w:r>
      <w:r w:rsidR="003112ED">
        <w:t>entitlements.</w:t>
      </w:r>
      <w:r w:rsidR="001E1385">
        <w:t xml:space="preserve"> </w:t>
      </w:r>
      <w:r w:rsidR="000A354F">
        <w:t>Based on</w:t>
      </w:r>
      <w:r w:rsidR="003112ED">
        <w:t xml:space="preserve"> this, approximately 13</w:t>
      </w:r>
      <w:r w:rsidR="005146B0">
        <w:t>7</w:t>
      </w:r>
      <w:r w:rsidR="003112ED">
        <w:t xml:space="preserve"> GL of Commonwealth environmental water is available </w:t>
      </w:r>
      <w:r w:rsidR="00E027F3">
        <w:t xml:space="preserve">for use in the Murrumbidgee River Valley </w:t>
      </w:r>
      <w:r w:rsidR="003112ED">
        <w:t xml:space="preserve">as at 1 July 2020. </w:t>
      </w:r>
      <w:r w:rsidRPr="00BB3933">
        <w:t xml:space="preserve"> </w:t>
      </w:r>
    </w:p>
    <w:p w14:paraId="3BF81C25" w14:textId="77777777" w:rsidR="0018532C" w:rsidRPr="00BB3933" w:rsidRDefault="0018532C" w:rsidP="0018532C">
      <w:pPr>
        <w:spacing w:after="0"/>
        <w:rPr>
          <w:rFonts w:ascii="Calibri" w:hAnsi="Calibri" w:cs="Calibri"/>
          <w:color w:val="auto"/>
        </w:rPr>
      </w:pPr>
    </w:p>
    <w:p w14:paraId="14DA8AA6" w14:textId="2815D2B3" w:rsidR="004D5D70" w:rsidRPr="00A41540" w:rsidRDefault="004D5D70" w:rsidP="004D5D70">
      <w:r w:rsidRPr="00BB3933">
        <w:t>Based on the expected available volume of water held by the Commonwealth and other water holders (including carryover and forecast allocations), as well as recent and forecast catchment conditions, it is expected that the overall resource availability will</w:t>
      </w:r>
      <w:r w:rsidR="0058743D" w:rsidRPr="00BB3933">
        <w:t xml:space="preserve"> be</w:t>
      </w:r>
      <w:r w:rsidRPr="00BB3933">
        <w:t xml:space="preserve"> low</w:t>
      </w:r>
      <w:r w:rsidR="00A713FC" w:rsidRPr="00BB3933">
        <w:t xml:space="preserve"> to moderate in</w:t>
      </w:r>
      <w:r w:rsidR="00820392" w:rsidRPr="00BB3933">
        <w:t xml:space="preserve"> </w:t>
      </w:r>
      <w:r w:rsidRPr="00BB3933">
        <w:t xml:space="preserve">2020–21. </w:t>
      </w:r>
      <w:r w:rsidR="00A713FC" w:rsidRPr="00BB3933">
        <w:t>High</w:t>
      </w:r>
      <w:r w:rsidRPr="00BB3933">
        <w:t xml:space="preserve"> to very high resource scenarios are only possible </w:t>
      </w:r>
      <w:r w:rsidR="00DF2667" w:rsidRPr="00BB3933">
        <w:t xml:space="preserve">if conditions become </w:t>
      </w:r>
      <w:r w:rsidR="00DD383B">
        <w:t xml:space="preserve">substantially </w:t>
      </w:r>
      <w:r w:rsidR="002209D4" w:rsidRPr="00BB3933">
        <w:t>wetter</w:t>
      </w:r>
      <w:r w:rsidRPr="00BB3933">
        <w:t>.</w:t>
      </w:r>
    </w:p>
    <w:p w14:paraId="250521C4" w14:textId="77777777" w:rsidR="00CB2853" w:rsidRPr="00365FE2" w:rsidRDefault="00CB2853" w:rsidP="00D1079D">
      <w:pPr>
        <w:pStyle w:val="Heading4"/>
      </w:pPr>
      <w:r w:rsidRPr="00365FE2">
        <w:t>Environmental demands</w:t>
      </w:r>
    </w:p>
    <w:p w14:paraId="70B67F28" w14:textId="28AE69B9" w:rsidR="000F4C60" w:rsidRPr="00365FE2" w:rsidRDefault="000F4C60" w:rsidP="00365FE2">
      <w:r w:rsidRPr="00365FE2">
        <w:t xml:space="preserve">The environmental water demands for assets in the </w:t>
      </w:r>
      <w:r w:rsidR="005D223E" w:rsidRPr="005D223E">
        <w:t xml:space="preserve">Murrumbidgee </w:t>
      </w:r>
      <w:r w:rsidR="009D785F" w:rsidRPr="005D223E">
        <w:t>River Valley</w:t>
      </w:r>
      <w:r w:rsidRPr="00365FE2">
        <w:t xml:space="preserve"> in 2020–21 are represented </w:t>
      </w:r>
      <w:r w:rsidRPr="0077275B">
        <w:t xml:space="preserve">in </w:t>
      </w:r>
      <w:r w:rsidR="0077275B" w:rsidRPr="0077275B">
        <w:fldChar w:fldCharType="begin"/>
      </w:r>
      <w:r w:rsidR="0077275B" w:rsidRPr="0077275B">
        <w:instrText xml:space="preserve"> REF _Ref439688367 \h  \* MERGEFORMAT </w:instrText>
      </w:r>
      <w:r w:rsidR="0077275B" w:rsidRPr="0077275B">
        <w:fldChar w:fldCharType="separate"/>
      </w:r>
      <w:r w:rsidR="00A81520" w:rsidRPr="00A81520">
        <w:t xml:space="preserve">Table </w:t>
      </w:r>
      <w:r w:rsidR="00A81520" w:rsidRPr="00A81520">
        <w:rPr>
          <w:noProof/>
        </w:rPr>
        <w:t>2</w:t>
      </w:r>
      <w:r w:rsidR="0077275B" w:rsidRPr="0077275B">
        <w:fldChar w:fldCharType="end"/>
      </w:r>
      <w:r w:rsidR="009A20D5" w:rsidRPr="0077275B">
        <w:t>.</w:t>
      </w:r>
      <w:r w:rsidRPr="0077275B">
        <w:t xml:space="preserve"> </w:t>
      </w:r>
      <w:r w:rsidR="006055FD" w:rsidRPr="0077275B">
        <w:t>T</w:t>
      </w:r>
      <w:r w:rsidRPr="0077275B">
        <w:t>he</w:t>
      </w:r>
      <w:r w:rsidRPr="00365FE2">
        <w:t xml:space="preserve"> capacity to contribute to </w:t>
      </w:r>
      <w:r w:rsidR="006055FD">
        <w:t xml:space="preserve">some of </w:t>
      </w:r>
      <w:r w:rsidRPr="00365FE2">
        <w:t xml:space="preserve">these environmental demands </w:t>
      </w:r>
      <w:r w:rsidR="006055FD">
        <w:t>are</w:t>
      </w:r>
      <w:r w:rsidRPr="00365FE2">
        <w:t xml:space="preserve"> contingent on a substantial improvement in water availability in the catchment.</w:t>
      </w:r>
      <w:r w:rsidR="006055FD" w:rsidRPr="00A41540">
        <w:t xml:space="preserve"> For example, a low</w:t>
      </w:r>
      <w:r w:rsidR="006055FD">
        <w:t>-</w:t>
      </w:r>
      <w:r w:rsidR="006055FD" w:rsidRPr="00A41540">
        <w:t>level mid-Murrumbidgee reconnection is a high priority under all water resource scenarios</w:t>
      </w:r>
      <w:r w:rsidR="000D218F">
        <w:t>,</w:t>
      </w:r>
      <w:r w:rsidR="006055FD" w:rsidRPr="00A41540">
        <w:t xml:space="preserve"> however</w:t>
      </w:r>
      <w:r w:rsidR="000D218F">
        <w:t>,</w:t>
      </w:r>
      <w:r w:rsidR="006055FD" w:rsidRPr="00A41540">
        <w:t xml:space="preserve"> under a low water resource availability, there would be insufficient environmental water for this action to proceed.</w:t>
      </w:r>
    </w:p>
    <w:p w14:paraId="01BE84E4" w14:textId="77777777" w:rsidR="00B461DE" w:rsidRPr="000F4C60" w:rsidRDefault="00B461DE" w:rsidP="000F4C60">
      <w:pPr>
        <w:pStyle w:val="NormalWeb"/>
        <w:spacing w:before="0" w:beforeAutospacing="0" w:after="240" w:afterAutospacing="0"/>
        <w:jc w:val="left"/>
        <w:rPr>
          <w:rFonts w:ascii="Century Gothic" w:hAnsi="Century Gothic"/>
        </w:rPr>
        <w:sectPr w:rsidR="00B461DE" w:rsidRPr="000F4C60" w:rsidSect="00A574F2">
          <w:pgSz w:w="11906" w:h="16838"/>
          <w:pgMar w:top="993" w:right="1133" w:bottom="1135" w:left="993" w:header="567" w:footer="397" w:gutter="0"/>
          <w:cols w:space="708"/>
          <w:docGrid w:linePitch="360"/>
        </w:sectPr>
      </w:pPr>
    </w:p>
    <w:p w14:paraId="7F1DF738" w14:textId="3DF8EB1D" w:rsidR="00322EA3" w:rsidRPr="00322EA3" w:rsidRDefault="0077275B" w:rsidP="0077275B">
      <w:pPr>
        <w:rPr>
          <w:b/>
        </w:rPr>
      </w:pPr>
      <w:bookmarkStart w:id="5" w:name="_Ref439688367"/>
      <w:r w:rsidRPr="0077275B">
        <w:rPr>
          <w:b/>
        </w:rPr>
        <w:t xml:space="preserve">Table </w:t>
      </w:r>
      <w:r w:rsidRPr="0077275B">
        <w:rPr>
          <w:b/>
        </w:rPr>
        <w:fldChar w:fldCharType="begin"/>
      </w:r>
      <w:r w:rsidRPr="0077275B">
        <w:rPr>
          <w:b/>
        </w:rPr>
        <w:instrText xml:space="preserve"> SEQ Table \* ARABIC </w:instrText>
      </w:r>
      <w:r w:rsidRPr="0077275B">
        <w:rPr>
          <w:b/>
        </w:rPr>
        <w:fldChar w:fldCharType="separate"/>
      </w:r>
      <w:r w:rsidR="00A81520">
        <w:rPr>
          <w:b/>
          <w:noProof/>
        </w:rPr>
        <w:t>2</w:t>
      </w:r>
      <w:r w:rsidRPr="0077275B">
        <w:rPr>
          <w:b/>
        </w:rPr>
        <w:fldChar w:fldCharType="end"/>
      </w:r>
      <w:bookmarkEnd w:id="5"/>
      <w:r w:rsidR="00322EA3" w:rsidRPr="00322EA3">
        <w:t>: Environmental demands, priority for watering in 20</w:t>
      </w:r>
      <w:r w:rsidR="000143FD">
        <w:t xml:space="preserve">20-21 </w:t>
      </w:r>
      <w:r w:rsidR="00322EA3" w:rsidRPr="00322EA3">
        <w:t xml:space="preserve">and outlook for coming year in the Murrumbidgee </w:t>
      </w:r>
      <w:r w:rsidR="000143FD">
        <w:t>River Valley</w:t>
      </w:r>
      <w:r w:rsidR="00322EA3" w:rsidRPr="00322EA3">
        <w:t>.</w:t>
      </w:r>
    </w:p>
    <w:tbl>
      <w:tblPr>
        <w:tblW w:w="21967" w:type="dxa"/>
        <w:tblLayout w:type="fixed"/>
        <w:tblLook w:val="04A0" w:firstRow="1" w:lastRow="0" w:firstColumn="1" w:lastColumn="0" w:noHBand="0" w:noVBand="1"/>
      </w:tblPr>
      <w:tblGrid>
        <w:gridCol w:w="2547"/>
        <w:gridCol w:w="4111"/>
        <w:gridCol w:w="2041"/>
        <w:gridCol w:w="4763"/>
        <w:gridCol w:w="1984"/>
        <w:gridCol w:w="4253"/>
        <w:gridCol w:w="2268"/>
      </w:tblGrid>
      <w:tr w:rsidR="00453AB8" w:rsidRPr="00453AB8" w14:paraId="2718ED6C" w14:textId="77777777" w:rsidTr="00A4158C">
        <w:trPr>
          <w:trHeight w:val="307"/>
          <w:tblHeader/>
        </w:trPr>
        <w:tc>
          <w:tcPr>
            <w:tcW w:w="2547" w:type="dxa"/>
            <w:vMerge w:val="restart"/>
            <w:tcBorders>
              <w:top w:val="single" w:sz="12" w:space="0" w:color="auto"/>
              <w:left w:val="single" w:sz="12" w:space="0" w:color="auto"/>
              <w:bottom w:val="single" w:sz="4" w:space="0" w:color="auto"/>
              <w:right w:val="single" w:sz="4" w:space="0" w:color="auto"/>
            </w:tcBorders>
            <w:shd w:val="clear" w:color="auto" w:fill="B6DDE8" w:themeFill="accent5" w:themeFillTint="66"/>
            <w:vAlign w:val="center"/>
            <w:hideMark/>
          </w:tcPr>
          <w:p w14:paraId="3BA22B9C" w14:textId="3C3BDA09" w:rsidR="00322EA3" w:rsidRPr="0077275B" w:rsidRDefault="00322EA3" w:rsidP="0077275B">
            <w:pPr>
              <w:jc w:val="center"/>
              <w:rPr>
                <w:rFonts w:cstheme="minorHAnsi"/>
                <w:b/>
                <w:sz w:val="18"/>
                <w:szCs w:val="18"/>
              </w:rPr>
            </w:pPr>
            <w:r w:rsidRPr="0077275B">
              <w:rPr>
                <w:rFonts w:cstheme="minorHAnsi"/>
                <w:b/>
                <w:sz w:val="18"/>
                <w:szCs w:val="18"/>
              </w:rPr>
              <w:t>Environmental assets</w:t>
            </w:r>
            <w:r w:rsidR="009F033C" w:rsidRPr="0077275B">
              <w:rPr>
                <w:rFonts w:cstheme="minorHAnsi"/>
                <w:b/>
                <w:sz w:val="18"/>
                <w:szCs w:val="18"/>
              </w:rPr>
              <w:t xml:space="preserve"> and Long</w:t>
            </w:r>
            <w:r w:rsidR="0077275B">
              <w:rPr>
                <w:rFonts w:cstheme="minorHAnsi"/>
                <w:b/>
                <w:sz w:val="18"/>
                <w:szCs w:val="18"/>
              </w:rPr>
              <w:t> </w:t>
            </w:r>
            <w:r w:rsidR="009F033C" w:rsidRPr="0077275B">
              <w:rPr>
                <w:rFonts w:cstheme="minorHAnsi"/>
                <w:b/>
                <w:sz w:val="18"/>
                <w:szCs w:val="18"/>
              </w:rPr>
              <w:t>Term Water Plan</w:t>
            </w:r>
            <w:r w:rsidR="00B008DD" w:rsidRPr="0077275B">
              <w:rPr>
                <w:rFonts w:cstheme="minorHAnsi"/>
                <w:b/>
                <w:sz w:val="18"/>
                <w:szCs w:val="18"/>
              </w:rPr>
              <w:t xml:space="preserve"> planning</w:t>
            </w:r>
            <w:r w:rsidR="009F033C" w:rsidRPr="0077275B">
              <w:rPr>
                <w:rFonts w:cstheme="minorHAnsi"/>
                <w:b/>
                <w:sz w:val="18"/>
                <w:szCs w:val="18"/>
              </w:rPr>
              <w:t xml:space="preserve"> unit</w:t>
            </w:r>
            <w:r w:rsidR="0029308C" w:rsidRPr="0077275B">
              <w:rPr>
                <w:rFonts w:cstheme="minorHAnsi"/>
                <w:b/>
                <w:sz w:val="18"/>
                <w:szCs w:val="18"/>
              </w:rPr>
              <w:t>s</w:t>
            </w:r>
            <w:r w:rsidR="009F033C" w:rsidRPr="0077275B">
              <w:rPr>
                <w:rFonts w:cstheme="minorHAnsi"/>
                <w:b/>
                <w:sz w:val="18"/>
                <w:szCs w:val="18"/>
              </w:rPr>
              <w:t xml:space="preserve"> (PU) (see description at bottom of table)</w:t>
            </w:r>
          </w:p>
        </w:tc>
        <w:tc>
          <w:tcPr>
            <w:tcW w:w="6152" w:type="dxa"/>
            <w:gridSpan w:val="2"/>
            <w:tcBorders>
              <w:top w:val="single" w:sz="12" w:space="0" w:color="auto"/>
              <w:left w:val="nil"/>
              <w:bottom w:val="single" w:sz="4" w:space="0" w:color="auto"/>
              <w:right w:val="single" w:sz="4" w:space="0" w:color="auto"/>
            </w:tcBorders>
            <w:shd w:val="clear" w:color="auto" w:fill="B6DDE8" w:themeFill="accent5" w:themeFillTint="66"/>
            <w:vAlign w:val="center"/>
            <w:hideMark/>
          </w:tcPr>
          <w:p w14:paraId="576FDAB5" w14:textId="77777777" w:rsidR="00322EA3" w:rsidRPr="0077275B" w:rsidRDefault="00322EA3" w:rsidP="0077275B">
            <w:pPr>
              <w:jc w:val="center"/>
              <w:rPr>
                <w:rFonts w:cstheme="minorHAnsi"/>
                <w:b/>
                <w:sz w:val="18"/>
                <w:szCs w:val="18"/>
              </w:rPr>
            </w:pPr>
            <w:r w:rsidRPr="0077275B">
              <w:rPr>
                <w:rFonts w:cstheme="minorHAnsi"/>
                <w:b/>
                <w:sz w:val="18"/>
                <w:szCs w:val="18"/>
              </w:rPr>
              <w:t xml:space="preserve">Indicative demand (for </w:t>
            </w:r>
            <w:r w:rsidRPr="0077275B">
              <w:rPr>
                <w:rFonts w:cstheme="minorHAnsi"/>
                <w:b/>
                <w:sz w:val="18"/>
                <w:szCs w:val="18"/>
                <w:u w:val="single"/>
              </w:rPr>
              <w:t>all sources of water</w:t>
            </w:r>
            <w:r w:rsidRPr="0077275B">
              <w:rPr>
                <w:rFonts w:cstheme="minorHAnsi"/>
                <w:b/>
                <w:sz w:val="18"/>
                <w:szCs w:val="18"/>
              </w:rPr>
              <w:t xml:space="preserve"> in the system)</w:t>
            </w:r>
            <w:r w:rsidRPr="0077275B">
              <w:rPr>
                <w:rFonts w:cstheme="minorHAnsi"/>
                <w:b/>
                <w:sz w:val="18"/>
                <w:szCs w:val="18"/>
                <w:vertAlign w:val="superscript"/>
              </w:rPr>
              <w:footnoteReference w:id="2"/>
            </w:r>
          </w:p>
        </w:tc>
        <w:tc>
          <w:tcPr>
            <w:tcW w:w="4763" w:type="dxa"/>
            <w:tcBorders>
              <w:top w:val="single" w:sz="12" w:space="0" w:color="auto"/>
              <w:left w:val="nil"/>
              <w:bottom w:val="single" w:sz="4" w:space="0" w:color="auto"/>
              <w:right w:val="single" w:sz="4" w:space="0" w:color="auto"/>
            </w:tcBorders>
            <w:shd w:val="clear" w:color="auto" w:fill="B6DDE8" w:themeFill="accent5" w:themeFillTint="66"/>
            <w:vAlign w:val="center"/>
            <w:hideMark/>
          </w:tcPr>
          <w:p w14:paraId="79264630" w14:textId="6698A92B" w:rsidR="00322EA3" w:rsidRPr="0077275B" w:rsidRDefault="00322EA3" w:rsidP="0077275B">
            <w:pPr>
              <w:jc w:val="center"/>
              <w:rPr>
                <w:rFonts w:cstheme="minorHAnsi"/>
                <w:b/>
                <w:sz w:val="18"/>
                <w:szCs w:val="18"/>
              </w:rPr>
            </w:pPr>
            <w:r w:rsidRPr="0077275B">
              <w:rPr>
                <w:rFonts w:cstheme="minorHAnsi"/>
                <w:b/>
                <w:sz w:val="18"/>
                <w:szCs w:val="18"/>
              </w:rPr>
              <w:t>Watering history</w:t>
            </w:r>
          </w:p>
        </w:tc>
        <w:tc>
          <w:tcPr>
            <w:tcW w:w="6237" w:type="dxa"/>
            <w:gridSpan w:val="2"/>
            <w:tcBorders>
              <w:top w:val="single" w:sz="12" w:space="0" w:color="auto"/>
              <w:left w:val="nil"/>
              <w:bottom w:val="single" w:sz="4" w:space="0" w:color="auto"/>
              <w:right w:val="single" w:sz="4" w:space="0" w:color="auto"/>
            </w:tcBorders>
            <w:shd w:val="clear" w:color="auto" w:fill="B6DDE8" w:themeFill="accent5" w:themeFillTint="66"/>
            <w:vAlign w:val="center"/>
            <w:hideMark/>
          </w:tcPr>
          <w:p w14:paraId="4C5FA9FB" w14:textId="77777777" w:rsidR="00322EA3" w:rsidRPr="00453AB8" w:rsidRDefault="00322EA3" w:rsidP="00CD6CA6">
            <w:pPr>
              <w:jc w:val="center"/>
              <w:rPr>
                <w:rFonts w:cstheme="minorHAnsi"/>
                <w:b/>
                <w:color w:val="auto"/>
                <w:sz w:val="18"/>
                <w:szCs w:val="18"/>
              </w:rPr>
            </w:pPr>
            <w:r w:rsidRPr="00453AB8">
              <w:rPr>
                <w:rFonts w:cstheme="minorHAnsi"/>
                <w:b/>
                <w:color w:val="auto"/>
                <w:sz w:val="18"/>
                <w:szCs w:val="18"/>
              </w:rPr>
              <w:t>2020-21</w:t>
            </w:r>
          </w:p>
        </w:tc>
        <w:tc>
          <w:tcPr>
            <w:tcW w:w="2268" w:type="dxa"/>
            <w:tcBorders>
              <w:top w:val="single" w:sz="12" w:space="0" w:color="auto"/>
              <w:left w:val="nil"/>
              <w:bottom w:val="single" w:sz="4" w:space="0" w:color="auto"/>
              <w:right w:val="single" w:sz="12" w:space="0" w:color="auto"/>
            </w:tcBorders>
            <w:shd w:val="clear" w:color="auto" w:fill="B6DDE8" w:themeFill="accent5" w:themeFillTint="66"/>
            <w:vAlign w:val="center"/>
            <w:hideMark/>
          </w:tcPr>
          <w:p w14:paraId="0D08D67B" w14:textId="77777777" w:rsidR="00322EA3" w:rsidRPr="00453AB8" w:rsidRDefault="00322EA3" w:rsidP="00CD6CA6">
            <w:pPr>
              <w:jc w:val="center"/>
              <w:rPr>
                <w:rFonts w:cstheme="minorHAnsi"/>
                <w:b/>
                <w:color w:val="auto"/>
                <w:sz w:val="18"/>
                <w:szCs w:val="18"/>
              </w:rPr>
            </w:pPr>
            <w:r w:rsidRPr="00453AB8">
              <w:rPr>
                <w:rFonts w:cstheme="minorHAnsi"/>
                <w:b/>
                <w:color w:val="auto"/>
                <w:sz w:val="18"/>
                <w:szCs w:val="18"/>
              </w:rPr>
              <w:t>Implications for future demands</w:t>
            </w:r>
          </w:p>
        </w:tc>
      </w:tr>
      <w:tr w:rsidR="00453AB8" w:rsidRPr="00453AB8" w14:paraId="101A947E" w14:textId="77777777" w:rsidTr="00A4158C">
        <w:trPr>
          <w:trHeight w:val="862"/>
        </w:trPr>
        <w:tc>
          <w:tcPr>
            <w:tcW w:w="2547" w:type="dxa"/>
            <w:vMerge/>
            <w:tcBorders>
              <w:top w:val="single" w:sz="4" w:space="0" w:color="auto"/>
              <w:left w:val="single" w:sz="12" w:space="0" w:color="auto"/>
              <w:bottom w:val="single" w:sz="12" w:space="0" w:color="auto"/>
              <w:right w:val="single" w:sz="4" w:space="0" w:color="auto"/>
            </w:tcBorders>
            <w:shd w:val="clear" w:color="auto" w:fill="B6DDE8" w:themeFill="accent5" w:themeFillTint="66"/>
            <w:vAlign w:val="center"/>
            <w:hideMark/>
          </w:tcPr>
          <w:p w14:paraId="02591FAE" w14:textId="77777777" w:rsidR="00322EA3" w:rsidRPr="0077275B" w:rsidRDefault="00322EA3" w:rsidP="0077275B">
            <w:pPr>
              <w:jc w:val="center"/>
              <w:rPr>
                <w:rFonts w:cstheme="minorHAnsi"/>
                <w:b/>
                <w:sz w:val="18"/>
                <w:szCs w:val="18"/>
              </w:rPr>
            </w:pPr>
          </w:p>
        </w:tc>
        <w:tc>
          <w:tcPr>
            <w:tcW w:w="4111" w:type="dxa"/>
            <w:tcBorders>
              <w:top w:val="single" w:sz="4" w:space="0" w:color="auto"/>
              <w:left w:val="single" w:sz="4" w:space="0" w:color="auto"/>
              <w:bottom w:val="single" w:sz="12" w:space="0" w:color="auto"/>
              <w:right w:val="single" w:sz="4" w:space="0" w:color="auto"/>
            </w:tcBorders>
            <w:shd w:val="clear" w:color="auto" w:fill="B6DDE8" w:themeFill="accent5" w:themeFillTint="66"/>
            <w:vAlign w:val="center"/>
            <w:hideMark/>
          </w:tcPr>
          <w:p w14:paraId="302108B7" w14:textId="77777777" w:rsidR="00322EA3" w:rsidRPr="0077275B" w:rsidRDefault="00322EA3" w:rsidP="0077275B">
            <w:pPr>
              <w:jc w:val="center"/>
              <w:rPr>
                <w:rFonts w:cstheme="minorHAnsi"/>
                <w:b/>
                <w:sz w:val="18"/>
                <w:szCs w:val="18"/>
              </w:rPr>
            </w:pPr>
            <w:r w:rsidRPr="0077275B">
              <w:rPr>
                <w:rFonts w:cstheme="minorHAnsi"/>
                <w:b/>
                <w:sz w:val="18"/>
                <w:szCs w:val="18"/>
              </w:rPr>
              <w:t>Flow/Volume</w:t>
            </w:r>
          </w:p>
        </w:tc>
        <w:tc>
          <w:tcPr>
            <w:tcW w:w="2041" w:type="dxa"/>
            <w:tcBorders>
              <w:top w:val="single" w:sz="4" w:space="0" w:color="auto"/>
              <w:left w:val="single" w:sz="4" w:space="0" w:color="auto"/>
              <w:bottom w:val="single" w:sz="12" w:space="0" w:color="auto"/>
              <w:right w:val="single" w:sz="4" w:space="0" w:color="auto"/>
            </w:tcBorders>
            <w:shd w:val="clear" w:color="auto" w:fill="B6DDE8" w:themeFill="accent5" w:themeFillTint="66"/>
            <w:vAlign w:val="center"/>
            <w:hideMark/>
          </w:tcPr>
          <w:p w14:paraId="7E58184A" w14:textId="77777777" w:rsidR="00322EA3" w:rsidRPr="0077275B" w:rsidRDefault="00322EA3" w:rsidP="0077275B">
            <w:pPr>
              <w:jc w:val="center"/>
              <w:rPr>
                <w:rFonts w:cstheme="minorHAnsi"/>
                <w:b/>
                <w:sz w:val="18"/>
                <w:szCs w:val="18"/>
              </w:rPr>
            </w:pPr>
            <w:r w:rsidRPr="0077275B">
              <w:rPr>
                <w:rFonts w:cstheme="minorHAnsi"/>
                <w:b/>
                <w:sz w:val="18"/>
                <w:szCs w:val="18"/>
              </w:rPr>
              <w:t>Required frequency (maximum dry interval)</w:t>
            </w:r>
          </w:p>
        </w:tc>
        <w:tc>
          <w:tcPr>
            <w:tcW w:w="4763" w:type="dxa"/>
            <w:tcBorders>
              <w:top w:val="single" w:sz="4" w:space="0" w:color="auto"/>
              <w:left w:val="single" w:sz="4" w:space="0" w:color="auto"/>
              <w:bottom w:val="single" w:sz="12" w:space="0" w:color="auto"/>
              <w:right w:val="single" w:sz="4" w:space="0" w:color="auto"/>
            </w:tcBorders>
            <w:shd w:val="clear" w:color="auto" w:fill="B6DDE8" w:themeFill="accent5" w:themeFillTint="66"/>
            <w:vAlign w:val="center"/>
            <w:hideMark/>
          </w:tcPr>
          <w:p w14:paraId="2B0651C6" w14:textId="24D0F79A" w:rsidR="00322EA3" w:rsidRPr="0077275B" w:rsidRDefault="00322EA3" w:rsidP="0077275B">
            <w:pPr>
              <w:jc w:val="center"/>
              <w:rPr>
                <w:rFonts w:cstheme="minorHAnsi"/>
                <w:b/>
                <w:sz w:val="18"/>
                <w:szCs w:val="18"/>
              </w:rPr>
            </w:pPr>
            <w:r w:rsidRPr="0077275B">
              <w:rPr>
                <w:rFonts w:cstheme="minorHAnsi"/>
                <w:b/>
                <w:sz w:val="18"/>
                <w:szCs w:val="18"/>
              </w:rPr>
              <w:t>(from all sources of water)</w:t>
            </w:r>
          </w:p>
        </w:tc>
        <w:tc>
          <w:tcPr>
            <w:tcW w:w="1984" w:type="dxa"/>
            <w:tcBorders>
              <w:top w:val="single" w:sz="4" w:space="0" w:color="auto"/>
              <w:left w:val="single" w:sz="4" w:space="0" w:color="auto"/>
              <w:bottom w:val="single" w:sz="12" w:space="0" w:color="auto"/>
              <w:right w:val="single" w:sz="4" w:space="0" w:color="auto"/>
            </w:tcBorders>
            <w:shd w:val="clear" w:color="auto" w:fill="B6DDE8" w:themeFill="accent5" w:themeFillTint="66"/>
            <w:vAlign w:val="center"/>
            <w:hideMark/>
          </w:tcPr>
          <w:p w14:paraId="2C7BF3E5" w14:textId="3A821FEA" w:rsidR="00322EA3" w:rsidRPr="00453AB8" w:rsidRDefault="00322EA3" w:rsidP="00CD6CA6">
            <w:pPr>
              <w:jc w:val="center"/>
              <w:rPr>
                <w:rFonts w:cstheme="minorHAnsi"/>
                <w:b/>
                <w:color w:val="auto"/>
                <w:sz w:val="18"/>
                <w:szCs w:val="18"/>
              </w:rPr>
            </w:pPr>
            <w:r w:rsidRPr="00453AB8">
              <w:rPr>
                <w:rFonts w:cstheme="minorHAnsi"/>
                <w:b/>
                <w:color w:val="auto"/>
                <w:sz w:val="18"/>
                <w:szCs w:val="18"/>
              </w:rPr>
              <w:t>Environmental demands for water (all</w:t>
            </w:r>
            <w:r w:rsidR="0077275B" w:rsidRPr="00453AB8">
              <w:rPr>
                <w:rFonts w:cstheme="minorHAnsi"/>
                <w:b/>
                <w:color w:val="auto"/>
                <w:sz w:val="18"/>
                <w:szCs w:val="18"/>
              </w:rPr>
              <w:t> </w:t>
            </w:r>
            <w:r w:rsidRPr="00453AB8">
              <w:rPr>
                <w:rFonts w:cstheme="minorHAnsi"/>
                <w:b/>
                <w:color w:val="auto"/>
                <w:sz w:val="18"/>
                <w:szCs w:val="18"/>
              </w:rPr>
              <w:t>sources)</w:t>
            </w:r>
          </w:p>
        </w:tc>
        <w:tc>
          <w:tcPr>
            <w:tcW w:w="4253" w:type="dxa"/>
            <w:tcBorders>
              <w:top w:val="single" w:sz="4" w:space="0" w:color="auto"/>
              <w:left w:val="single" w:sz="4" w:space="0" w:color="auto"/>
              <w:bottom w:val="single" w:sz="12" w:space="0" w:color="auto"/>
              <w:right w:val="single" w:sz="4" w:space="0" w:color="auto"/>
            </w:tcBorders>
            <w:shd w:val="clear" w:color="auto" w:fill="B6DDE8" w:themeFill="accent5" w:themeFillTint="66"/>
            <w:vAlign w:val="center"/>
            <w:hideMark/>
          </w:tcPr>
          <w:p w14:paraId="2A485F4D" w14:textId="77777777" w:rsidR="00322EA3" w:rsidRPr="00453AB8" w:rsidRDefault="00322EA3" w:rsidP="00CD6CA6">
            <w:pPr>
              <w:jc w:val="center"/>
              <w:rPr>
                <w:rFonts w:cstheme="minorHAnsi"/>
                <w:b/>
                <w:color w:val="auto"/>
                <w:sz w:val="18"/>
                <w:szCs w:val="18"/>
              </w:rPr>
            </w:pPr>
            <w:r w:rsidRPr="00453AB8">
              <w:rPr>
                <w:rFonts w:cstheme="minorHAnsi"/>
                <w:b/>
                <w:color w:val="auto"/>
                <w:sz w:val="18"/>
                <w:szCs w:val="18"/>
              </w:rPr>
              <w:t>Potential Commonwealth environmental water contribution?</w:t>
            </w:r>
          </w:p>
        </w:tc>
        <w:tc>
          <w:tcPr>
            <w:tcW w:w="2268" w:type="dxa"/>
            <w:tcBorders>
              <w:top w:val="single" w:sz="4" w:space="0" w:color="auto"/>
              <w:left w:val="single" w:sz="4" w:space="0" w:color="auto"/>
              <w:bottom w:val="single" w:sz="12" w:space="0" w:color="auto"/>
              <w:right w:val="single" w:sz="12" w:space="0" w:color="auto"/>
            </w:tcBorders>
            <w:shd w:val="clear" w:color="auto" w:fill="B6DDE8" w:themeFill="accent5" w:themeFillTint="66"/>
            <w:vAlign w:val="center"/>
            <w:hideMark/>
          </w:tcPr>
          <w:p w14:paraId="357CCEE9" w14:textId="637018FB" w:rsidR="00322EA3" w:rsidRPr="00453AB8" w:rsidRDefault="00322EA3" w:rsidP="00CD6CA6">
            <w:pPr>
              <w:jc w:val="center"/>
              <w:rPr>
                <w:rFonts w:cstheme="minorHAnsi"/>
                <w:b/>
                <w:color w:val="auto"/>
                <w:sz w:val="18"/>
                <w:szCs w:val="18"/>
              </w:rPr>
            </w:pPr>
            <w:r w:rsidRPr="00453AB8">
              <w:rPr>
                <w:rFonts w:cstheme="minorHAnsi"/>
                <w:b/>
                <w:color w:val="auto"/>
                <w:sz w:val="18"/>
                <w:szCs w:val="18"/>
              </w:rPr>
              <w:t>Likely urgency of demand in 2021–22 if watering occurred as planned in 2020</w:t>
            </w:r>
            <w:r w:rsidR="0077275B" w:rsidRPr="00453AB8">
              <w:rPr>
                <w:rFonts w:cstheme="minorHAnsi"/>
                <w:b/>
                <w:color w:val="auto"/>
                <w:sz w:val="18"/>
                <w:szCs w:val="18"/>
              </w:rPr>
              <w:t>-</w:t>
            </w:r>
            <w:r w:rsidRPr="00453AB8">
              <w:rPr>
                <w:rFonts w:cstheme="minorHAnsi"/>
                <w:b/>
                <w:color w:val="auto"/>
                <w:sz w:val="18"/>
                <w:szCs w:val="18"/>
              </w:rPr>
              <w:t>2021</w:t>
            </w:r>
          </w:p>
        </w:tc>
      </w:tr>
      <w:tr w:rsidR="00453AB8" w:rsidRPr="00453AB8" w14:paraId="55C48B34" w14:textId="77777777" w:rsidTr="00453AB8">
        <w:trPr>
          <w:trHeight w:val="1545"/>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tcPr>
          <w:p w14:paraId="66BF6310" w14:textId="795CD21D" w:rsidR="00322EA3" w:rsidRPr="0077275B" w:rsidRDefault="00322EA3" w:rsidP="0077275B">
            <w:pPr>
              <w:rPr>
                <w:rFonts w:cstheme="minorHAnsi"/>
                <w:color w:val="auto"/>
                <w:sz w:val="18"/>
                <w:szCs w:val="18"/>
              </w:rPr>
            </w:pPr>
            <w:r w:rsidRPr="0077275B">
              <w:rPr>
                <w:rFonts w:cstheme="minorHAnsi"/>
                <w:color w:val="auto"/>
                <w:sz w:val="18"/>
                <w:szCs w:val="18"/>
              </w:rPr>
              <w:t>Mid-Murrumbidgee Wetlands</w:t>
            </w:r>
            <w:r w:rsidRPr="0077275B">
              <w:rPr>
                <w:rFonts w:cstheme="minorHAnsi"/>
                <w:color w:val="auto"/>
                <w:sz w:val="18"/>
                <w:szCs w:val="18"/>
                <w:vertAlign w:val="superscript"/>
              </w:rPr>
              <w:footnoteReference w:id="3"/>
            </w:r>
            <w:r w:rsidR="00EC444A" w:rsidRPr="0077275B">
              <w:rPr>
                <w:rFonts w:cstheme="minorHAnsi"/>
                <w:color w:val="auto"/>
                <w:sz w:val="18"/>
                <w:szCs w:val="18"/>
              </w:rPr>
              <w:t xml:space="preserve"> (includes pumping to Toogimbie Indigenous Protected Area)</w:t>
            </w:r>
            <w:r w:rsidR="009F033C" w:rsidRPr="0077275B">
              <w:rPr>
                <w:rFonts w:cstheme="minorHAnsi"/>
                <w:color w:val="auto"/>
                <w:sz w:val="18"/>
                <w:szCs w:val="18"/>
              </w:rPr>
              <w:t xml:space="preserve"> (PU</w:t>
            </w:r>
            <w:r w:rsidR="00F455B4" w:rsidRPr="0077275B">
              <w:rPr>
                <w:rFonts w:cstheme="minorHAnsi"/>
                <w:color w:val="auto"/>
                <w:sz w:val="18"/>
                <w:szCs w:val="18"/>
              </w:rPr>
              <w:t xml:space="preserve"> 4,</w:t>
            </w:r>
            <w:r w:rsidR="00851630" w:rsidRPr="0077275B">
              <w:rPr>
                <w:rFonts w:cstheme="minorHAnsi"/>
                <w:color w:val="auto"/>
                <w:sz w:val="18"/>
                <w:szCs w:val="18"/>
              </w:rPr>
              <w:t xml:space="preserve"> 5,</w:t>
            </w:r>
            <w:r w:rsidR="009F033C" w:rsidRPr="0077275B">
              <w:rPr>
                <w:rFonts w:cstheme="minorHAnsi"/>
                <w:color w:val="auto"/>
                <w:sz w:val="18"/>
                <w:szCs w:val="18"/>
              </w:rPr>
              <w:t xml:space="preserve"> 6</w:t>
            </w:r>
            <w:r w:rsidR="003F64DE" w:rsidRPr="0077275B">
              <w:rPr>
                <w:rFonts w:cstheme="minorHAnsi"/>
                <w:color w:val="auto"/>
                <w:sz w:val="18"/>
                <w:szCs w:val="18"/>
              </w:rPr>
              <w:t>, 9</w:t>
            </w:r>
            <w:r w:rsidR="00FC3899" w:rsidRPr="0077275B">
              <w:rPr>
                <w:rFonts w:cstheme="minorHAnsi"/>
                <w:color w:val="auto"/>
                <w:sz w:val="18"/>
                <w:szCs w:val="18"/>
              </w:rPr>
              <w:t xml:space="preserve"> and may also </w:t>
            </w:r>
            <w:r w:rsidR="00F455B4" w:rsidRPr="0077275B">
              <w:rPr>
                <w:rFonts w:cstheme="minorHAnsi"/>
                <w:color w:val="auto"/>
                <w:sz w:val="18"/>
                <w:szCs w:val="18"/>
              </w:rPr>
              <w:t>contribute</w:t>
            </w:r>
            <w:r w:rsidR="00FC3899" w:rsidRPr="0077275B">
              <w:rPr>
                <w:rFonts w:cstheme="minorHAnsi"/>
                <w:color w:val="auto"/>
                <w:sz w:val="18"/>
                <w:szCs w:val="18"/>
              </w:rPr>
              <w:t xml:space="preserve"> flows in</w:t>
            </w:r>
            <w:r w:rsidR="00851630" w:rsidRPr="0077275B">
              <w:rPr>
                <w:rFonts w:cstheme="minorHAnsi"/>
                <w:color w:val="auto"/>
                <w:sz w:val="18"/>
                <w:szCs w:val="18"/>
              </w:rPr>
              <w:t xml:space="preserve"> PU </w:t>
            </w:r>
            <w:r w:rsidR="00FC3899" w:rsidRPr="0077275B">
              <w:rPr>
                <w:rFonts w:cstheme="minorHAnsi"/>
                <w:color w:val="auto"/>
                <w:sz w:val="18"/>
                <w:szCs w:val="18"/>
              </w:rPr>
              <w:t>7</w:t>
            </w:r>
            <w:r w:rsidR="0037234D" w:rsidRPr="0077275B">
              <w:rPr>
                <w:rFonts w:cstheme="minorHAnsi"/>
                <w:color w:val="auto"/>
                <w:sz w:val="18"/>
                <w:szCs w:val="18"/>
              </w:rPr>
              <w:t xml:space="preserve">, 8, 10, 11, 12, </w:t>
            </w:r>
            <w:r w:rsidR="00F455B4" w:rsidRPr="0077275B">
              <w:rPr>
                <w:rFonts w:cstheme="minorHAnsi"/>
                <w:color w:val="auto"/>
                <w:sz w:val="18"/>
                <w:szCs w:val="18"/>
              </w:rPr>
              <w:t>13</w:t>
            </w:r>
            <w:r w:rsidR="009F033C" w:rsidRPr="0077275B">
              <w:rPr>
                <w:rFonts w:cstheme="minorHAnsi"/>
                <w:color w:val="auto"/>
                <w:sz w:val="18"/>
                <w:szCs w:val="18"/>
              </w:rPr>
              <w:t>)</w:t>
            </w:r>
          </w:p>
        </w:tc>
        <w:tc>
          <w:tcPr>
            <w:tcW w:w="4111" w:type="dxa"/>
            <w:tcBorders>
              <w:top w:val="single" w:sz="12" w:space="0" w:color="auto"/>
              <w:left w:val="single" w:sz="4" w:space="0" w:color="auto"/>
              <w:bottom w:val="single" w:sz="4" w:space="0" w:color="auto"/>
              <w:right w:val="single" w:sz="4" w:space="0" w:color="auto"/>
            </w:tcBorders>
            <w:shd w:val="clear" w:color="auto" w:fill="auto"/>
            <w:vAlign w:val="center"/>
          </w:tcPr>
          <w:p w14:paraId="57484CFB" w14:textId="6B8BB458" w:rsidR="00322EA3" w:rsidRPr="0077275B" w:rsidRDefault="00322EA3" w:rsidP="0077275B">
            <w:pPr>
              <w:rPr>
                <w:rFonts w:cstheme="minorHAnsi"/>
                <w:color w:val="auto"/>
                <w:sz w:val="18"/>
                <w:szCs w:val="18"/>
              </w:rPr>
            </w:pPr>
            <w:r w:rsidRPr="0077275B">
              <w:rPr>
                <w:rFonts w:cstheme="minorHAnsi"/>
                <w:color w:val="auto"/>
                <w:sz w:val="18"/>
                <w:szCs w:val="18"/>
              </w:rPr>
              <w:t>Infrastructure assisted delivery to individual high priority wetland assets targeting provision of refuge</w:t>
            </w:r>
            <w:r w:rsidR="00CD6CA6">
              <w:rPr>
                <w:rFonts w:cstheme="minorHAnsi"/>
                <w:color w:val="auto"/>
                <w:sz w:val="18"/>
                <w:szCs w:val="18"/>
              </w:rPr>
              <w:t> </w:t>
            </w:r>
            <w:r w:rsidRPr="0077275B">
              <w:rPr>
                <w:rFonts w:cstheme="minorHAnsi"/>
                <w:color w:val="auto"/>
                <w:sz w:val="18"/>
                <w:szCs w:val="18"/>
              </w:rPr>
              <w:t>habitat and maintenance of wetland vegetation (minimum of 4 GL required under a very low inflow scenario to support critical refuge requirements)</w:t>
            </w:r>
            <w:r w:rsidR="00851630" w:rsidRPr="0077275B">
              <w:rPr>
                <w:rFonts w:cstheme="minorHAnsi"/>
                <w:color w:val="auto"/>
                <w:sz w:val="18"/>
                <w:szCs w:val="18"/>
              </w:rPr>
              <w:t xml:space="preserve"> (PU</w:t>
            </w:r>
            <w:r w:rsidR="00CD6CA6">
              <w:rPr>
                <w:rFonts w:cstheme="minorHAnsi"/>
                <w:color w:val="auto"/>
                <w:sz w:val="18"/>
                <w:szCs w:val="18"/>
              </w:rPr>
              <w:t> </w:t>
            </w:r>
            <w:r w:rsidR="00851630" w:rsidRPr="0077275B">
              <w:rPr>
                <w:rFonts w:cstheme="minorHAnsi"/>
                <w:color w:val="auto"/>
                <w:sz w:val="18"/>
                <w:szCs w:val="18"/>
              </w:rPr>
              <w:t>6)</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14:paraId="0BBE0FCE"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8 in every 10 years – annual</w:t>
            </w:r>
          </w:p>
          <w:p w14:paraId="1571046A"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(2 years)</w:t>
            </w:r>
          </w:p>
        </w:tc>
        <w:tc>
          <w:tcPr>
            <w:tcW w:w="4763" w:type="dxa"/>
            <w:tcBorders>
              <w:top w:val="single" w:sz="12" w:space="0" w:color="auto"/>
              <w:left w:val="single" w:sz="4" w:space="0" w:color="auto"/>
              <w:bottom w:val="single" w:sz="4" w:space="0" w:color="auto"/>
              <w:right w:val="single" w:sz="4" w:space="0" w:color="auto"/>
            </w:tcBorders>
            <w:shd w:val="clear" w:color="auto" w:fill="auto"/>
            <w:vAlign w:val="center"/>
          </w:tcPr>
          <w:p w14:paraId="2BC3214A"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met or partially met over the last 5 years</w:t>
            </w:r>
          </w:p>
        </w:tc>
        <w:tc>
          <w:tcPr>
            <w:tcW w:w="1984" w:type="dxa"/>
            <w:tcBorders>
              <w:top w:val="single" w:sz="12" w:space="0" w:color="auto"/>
              <w:left w:val="single" w:sz="4" w:space="0" w:color="auto"/>
              <w:bottom w:val="single" w:sz="4" w:space="0" w:color="auto"/>
              <w:right w:val="single" w:sz="4" w:space="0" w:color="auto"/>
            </w:tcBorders>
            <w:shd w:val="clear" w:color="auto" w:fill="C00000"/>
            <w:vAlign w:val="center"/>
          </w:tcPr>
          <w:p w14:paraId="77E0D1FF"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w:t>
            </w:r>
          </w:p>
          <w:p w14:paraId="06E513B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To provide refuge habitat for aquatic animals and maintain established aquatic habitat.</w:t>
            </w:r>
            <w:r w:rsidRPr="00453AB8">
              <w:rPr>
                <w:rFonts w:cstheme="minorHAnsi"/>
                <w:color w:val="auto"/>
                <w:sz w:val="18"/>
                <w:szCs w:val="18"/>
              </w:rPr>
              <w:br/>
              <w:t>However overbank connection is preferred</w:t>
            </w:r>
          </w:p>
        </w:tc>
        <w:tc>
          <w:tcPr>
            <w:tcW w:w="4253" w:type="dxa"/>
            <w:tcBorders>
              <w:top w:val="single" w:sz="12" w:space="0" w:color="auto"/>
              <w:left w:val="single" w:sz="4" w:space="0" w:color="auto"/>
              <w:bottom w:val="single" w:sz="4" w:space="0" w:color="auto"/>
              <w:right w:val="single" w:sz="4" w:space="0" w:color="auto"/>
            </w:tcBorders>
            <w:shd w:val="clear" w:color="auto" w:fill="365F91" w:themeFill="accent1" w:themeFillShade="BF"/>
            <w:vAlign w:val="center"/>
          </w:tcPr>
          <w:p w14:paraId="1D32BC96" w14:textId="309CD92B" w:rsidR="00322EA3" w:rsidRPr="00453AB8" w:rsidRDefault="00322EA3" w:rsidP="00CD6CA6">
            <w:pPr>
              <w:jc w:val="center"/>
              <w:rPr>
                <w:rFonts w:cstheme="minorHAnsi"/>
                <w:color w:val="auto"/>
                <w:sz w:val="18"/>
                <w:szCs w:val="18"/>
              </w:rPr>
            </w:pPr>
            <w:bookmarkStart w:id="6" w:name="_Hlk40358205"/>
            <w:r w:rsidRPr="00453AB8">
              <w:rPr>
                <w:rFonts w:cstheme="minorHAnsi"/>
                <w:color w:val="auto"/>
                <w:sz w:val="18"/>
                <w:szCs w:val="18"/>
              </w:rPr>
              <w:t>High Potential for water use under Very Low to Moderate inflow scenarios</w:t>
            </w:r>
            <w:r w:rsidRPr="00453AB8">
              <w:rPr>
                <w:rFonts w:cstheme="minorHAnsi"/>
                <w:color w:val="auto"/>
                <w:sz w:val="18"/>
                <w:szCs w:val="18"/>
              </w:rPr>
              <w:br/>
              <w:t>Up to 1</w:t>
            </w:r>
            <w:r w:rsidR="00EC444A" w:rsidRPr="00453AB8">
              <w:rPr>
                <w:rFonts w:cstheme="minorHAnsi"/>
                <w:color w:val="auto"/>
                <w:sz w:val="18"/>
                <w:szCs w:val="18"/>
              </w:rPr>
              <w:t>6</w:t>
            </w:r>
            <w:r w:rsidRPr="00453AB8">
              <w:rPr>
                <w:rFonts w:cstheme="minorHAnsi"/>
                <w:color w:val="auto"/>
                <w:sz w:val="18"/>
                <w:szCs w:val="18"/>
              </w:rPr>
              <w:t xml:space="preserve"> GL (volume contributed will be dependent on resource availability/antecedent conditions, with a minimum of 4</w:t>
            </w:r>
            <w:r w:rsidR="00EC444A" w:rsidRPr="00453AB8">
              <w:rPr>
                <w:rFonts w:cstheme="minorHAnsi"/>
                <w:color w:val="auto"/>
                <w:sz w:val="18"/>
                <w:szCs w:val="18"/>
              </w:rPr>
              <w:t>.5</w:t>
            </w:r>
            <w:r w:rsidRPr="00453AB8">
              <w:rPr>
                <w:rFonts w:cstheme="minorHAnsi"/>
                <w:color w:val="auto"/>
                <w:sz w:val="18"/>
                <w:szCs w:val="18"/>
              </w:rPr>
              <w:t xml:space="preserve"> GL required under a Very Low inflow scenario)</w:t>
            </w:r>
            <w:bookmarkEnd w:id="6"/>
          </w:p>
        </w:tc>
        <w:tc>
          <w:tcPr>
            <w:tcW w:w="2268" w:type="dxa"/>
            <w:tcBorders>
              <w:top w:val="single" w:sz="12" w:space="0" w:color="auto"/>
              <w:left w:val="single" w:sz="4" w:space="0" w:color="auto"/>
              <w:bottom w:val="single" w:sz="4" w:space="0" w:color="auto"/>
              <w:right w:val="single" w:sz="12" w:space="0" w:color="auto"/>
            </w:tcBorders>
            <w:shd w:val="clear" w:color="auto" w:fill="C00000"/>
            <w:vAlign w:val="center"/>
          </w:tcPr>
          <w:p w14:paraId="3E797D31"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w:t>
            </w:r>
          </w:p>
        </w:tc>
      </w:tr>
      <w:tr w:rsidR="00453AB8" w:rsidRPr="00453AB8" w14:paraId="127DBD2E" w14:textId="77777777" w:rsidTr="00453AB8">
        <w:trPr>
          <w:trHeight w:val="1527"/>
        </w:trPr>
        <w:tc>
          <w:tcPr>
            <w:tcW w:w="2547" w:type="dxa"/>
            <w:vMerge/>
            <w:tcBorders>
              <w:top w:val="single" w:sz="4" w:space="0" w:color="auto"/>
              <w:left w:val="single" w:sz="12" w:space="0" w:color="auto"/>
              <w:bottom w:val="single" w:sz="4" w:space="0" w:color="auto"/>
              <w:right w:val="single" w:sz="4" w:space="0" w:color="auto"/>
            </w:tcBorders>
            <w:shd w:val="clear" w:color="auto" w:fill="auto"/>
          </w:tcPr>
          <w:p w14:paraId="701D31E3"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B0FD62A" w14:textId="74745C66" w:rsidR="00322EA3" w:rsidRPr="0077275B" w:rsidRDefault="00322EA3" w:rsidP="0077275B">
            <w:pPr>
              <w:rPr>
                <w:rFonts w:cstheme="minorHAnsi"/>
                <w:color w:val="auto"/>
                <w:sz w:val="18"/>
                <w:szCs w:val="18"/>
              </w:rPr>
            </w:pPr>
            <w:r w:rsidRPr="0077275B">
              <w:rPr>
                <w:rFonts w:cstheme="minorHAnsi"/>
                <w:color w:val="auto"/>
                <w:sz w:val="18"/>
                <w:szCs w:val="18"/>
              </w:rPr>
              <w:t>Tombullen storage releases to augment flows over 13 GL/day at Darlington Point</w:t>
            </w:r>
            <w:r w:rsidR="00851630" w:rsidRPr="0077275B">
              <w:rPr>
                <w:rFonts w:cstheme="minorHAnsi"/>
                <w:color w:val="auto"/>
                <w:sz w:val="18"/>
                <w:szCs w:val="18"/>
              </w:rPr>
              <w:t xml:space="preserve"> (PU 6, </w:t>
            </w:r>
            <w:r w:rsidR="00F455B4" w:rsidRPr="0077275B">
              <w:rPr>
                <w:rFonts w:cstheme="minorHAnsi"/>
                <w:color w:val="auto"/>
                <w:sz w:val="18"/>
                <w:szCs w:val="18"/>
              </w:rPr>
              <w:t>7, 8</w:t>
            </w:r>
            <w:r w:rsidR="00851630" w:rsidRPr="0077275B">
              <w:rPr>
                <w:rFonts w:cstheme="minorHAnsi"/>
                <w:color w:val="auto"/>
                <w:sz w:val="18"/>
                <w:szCs w:val="18"/>
              </w:rPr>
              <w:t>)</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997D71C"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7–8 in every 10 years (2 years)</w:t>
            </w:r>
          </w:p>
        </w:tc>
        <w:tc>
          <w:tcPr>
            <w:tcW w:w="4763" w:type="dxa"/>
            <w:tcBorders>
              <w:top w:val="single" w:sz="4" w:space="0" w:color="auto"/>
              <w:left w:val="single" w:sz="4" w:space="0" w:color="auto"/>
              <w:bottom w:val="single" w:sz="4" w:space="0" w:color="auto"/>
              <w:right w:val="single" w:sz="4" w:space="0" w:color="auto"/>
            </w:tcBorders>
            <w:shd w:val="clear" w:color="auto" w:fill="auto"/>
            <w:vAlign w:val="center"/>
          </w:tcPr>
          <w:p w14:paraId="71241C71"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partially met over the last 3 years</w:t>
            </w:r>
          </w:p>
        </w:tc>
        <w:tc>
          <w:tcPr>
            <w:tcW w:w="1984" w:type="dxa"/>
            <w:tcBorders>
              <w:top w:val="single" w:sz="4" w:space="0" w:color="auto"/>
              <w:left w:val="single" w:sz="4" w:space="0" w:color="auto"/>
              <w:bottom w:val="single" w:sz="4" w:space="0" w:color="auto"/>
              <w:right w:val="single" w:sz="4" w:space="0" w:color="auto"/>
            </w:tcBorders>
            <w:shd w:val="clear" w:color="auto" w:fill="FF0000"/>
            <w:vAlign w:val="center"/>
          </w:tcPr>
          <w:p w14:paraId="1164220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497912B8"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The condition of the mid-Murrumbidgee wetlands is generally poor due to a lack of inundation.</w:t>
            </w:r>
          </w:p>
        </w:tc>
        <w:tc>
          <w:tcPr>
            <w:tcW w:w="4253"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14:paraId="44D009F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Potential for water use under Moderate to High inflow scenarios subject to natural flow event triggers</w:t>
            </w:r>
            <w:r w:rsidRPr="00453AB8">
              <w:rPr>
                <w:rFonts w:cstheme="minorHAnsi"/>
                <w:color w:val="auto"/>
                <w:sz w:val="18"/>
                <w:szCs w:val="18"/>
              </w:rPr>
              <w:br/>
              <w:t>Up to 10 GL per event</w:t>
            </w:r>
          </w:p>
        </w:tc>
        <w:tc>
          <w:tcPr>
            <w:tcW w:w="2268" w:type="dxa"/>
            <w:tcBorders>
              <w:top w:val="single" w:sz="4" w:space="0" w:color="auto"/>
              <w:left w:val="single" w:sz="4" w:space="0" w:color="auto"/>
              <w:bottom w:val="single" w:sz="4" w:space="0" w:color="auto"/>
              <w:right w:val="single" w:sz="12" w:space="0" w:color="auto"/>
            </w:tcBorders>
            <w:shd w:val="clear" w:color="auto" w:fill="FF0000"/>
            <w:vAlign w:val="center"/>
          </w:tcPr>
          <w:p w14:paraId="7C1A2802"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0FAF64D4" w14:textId="77777777" w:rsidTr="00453AB8">
        <w:trPr>
          <w:trHeight w:val="1527"/>
        </w:trPr>
        <w:tc>
          <w:tcPr>
            <w:tcW w:w="2547" w:type="dxa"/>
            <w:vMerge/>
            <w:tcBorders>
              <w:top w:val="single" w:sz="4" w:space="0" w:color="auto"/>
              <w:left w:val="single" w:sz="12" w:space="0" w:color="auto"/>
              <w:bottom w:val="single" w:sz="12" w:space="0" w:color="auto"/>
              <w:right w:val="single" w:sz="4" w:space="0" w:color="auto"/>
            </w:tcBorders>
            <w:shd w:val="clear" w:color="auto" w:fill="auto"/>
          </w:tcPr>
          <w:p w14:paraId="7CCF4947"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12" w:space="0" w:color="auto"/>
              <w:right w:val="single" w:sz="4" w:space="0" w:color="auto"/>
            </w:tcBorders>
            <w:shd w:val="clear" w:color="auto" w:fill="auto"/>
            <w:vAlign w:val="center"/>
          </w:tcPr>
          <w:p w14:paraId="373B1225" w14:textId="2875B7E9" w:rsidR="00322EA3" w:rsidRPr="0077275B" w:rsidRDefault="00322EA3" w:rsidP="0077275B">
            <w:pPr>
              <w:rPr>
                <w:rFonts w:cstheme="minorHAnsi"/>
                <w:color w:val="auto"/>
                <w:sz w:val="18"/>
                <w:szCs w:val="18"/>
              </w:rPr>
            </w:pPr>
            <w:r w:rsidRPr="0077275B">
              <w:rPr>
                <w:rFonts w:cstheme="minorHAnsi"/>
                <w:color w:val="auto"/>
                <w:sz w:val="18"/>
                <w:szCs w:val="18"/>
              </w:rPr>
              <w:t>Minimum of 15.5 GL/day @ Darlington Point for up to 6 days plus a gradual recession targeting low-lying wetland vegetation and aquatic habitat up to 180 GL</w:t>
            </w:r>
            <w:r w:rsidR="00851630" w:rsidRPr="0077275B">
              <w:rPr>
                <w:rFonts w:cstheme="minorHAnsi"/>
                <w:color w:val="auto"/>
                <w:sz w:val="18"/>
                <w:szCs w:val="18"/>
              </w:rPr>
              <w:t xml:space="preserve"> (</w:t>
            </w:r>
            <w:r w:rsidR="00F455B4" w:rsidRPr="0077275B">
              <w:rPr>
                <w:rFonts w:cstheme="minorHAnsi"/>
                <w:color w:val="auto"/>
                <w:sz w:val="18"/>
                <w:szCs w:val="18"/>
              </w:rPr>
              <w:t>multiple PU’s)</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7033D7E6"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7–8 in every 10 years (2 years)</w:t>
            </w:r>
          </w:p>
        </w:tc>
        <w:tc>
          <w:tcPr>
            <w:tcW w:w="4763" w:type="dxa"/>
            <w:tcBorders>
              <w:top w:val="single" w:sz="4" w:space="0" w:color="auto"/>
              <w:left w:val="single" w:sz="4" w:space="0" w:color="auto"/>
              <w:bottom w:val="single" w:sz="12" w:space="0" w:color="auto"/>
              <w:right w:val="single" w:sz="4" w:space="0" w:color="auto"/>
            </w:tcBorders>
            <w:shd w:val="clear" w:color="auto" w:fill="auto"/>
            <w:vAlign w:val="center"/>
          </w:tcPr>
          <w:p w14:paraId="0FEE972E"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met 2 out of the last 5 years, last met 2017-18.</w:t>
            </w:r>
          </w:p>
        </w:tc>
        <w:tc>
          <w:tcPr>
            <w:tcW w:w="1984" w:type="dxa"/>
            <w:tcBorders>
              <w:top w:val="single" w:sz="4" w:space="0" w:color="auto"/>
              <w:left w:val="single" w:sz="4" w:space="0" w:color="auto"/>
              <w:bottom w:val="single" w:sz="12" w:space="0" w:color="auto"/>
              <w:right w:val="single" w:sz="4" w:space="0" w:color="auto"/>
            </w:tcBorders>
            <w:shd w:val="clear" w:color="auto" w:fill="FF0000"/>
            <w:vAlign w:val="center"/>
          </w:tcPr>
          <w:p w14:paraId="4F2A86A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2D7D287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The condition of the mid-Murrumbidgee wetlands is generally poor due to a lack of inundation.</w:t>
            </w:r>
          </w:p>
        </w:tc>
        <w:tc>
          <w:tcPr>
            <w:tcW w:w="4253" w:type="dxa"/>
            <w:tcBorders>
              <w:top w:val="single" w:sz="4" w:space="0" w:color="auto"/>
              <w:left w:val="single" w:sz="4" w:space="0" w:color="auto"/>
              <w:bottom w:val="single" w:sz="12" w:space="0" w:color="auto"/>
              <w:right w:val="single" w:sz="4" w:space="0" w:color="auto"/>
            </w:tcBorders>
            <w:shd w:val="clear" w:color="auto" w:fill="365F91" w:themeFill="accent1" w:themeFillShade="BF"/>
            <w:vAlign w:val="center"/>
          </w:tcPr>
          <w:p w14:paraId="3586F922"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150 GL under Moderate to High inflow scenarios planned for autumn/winter 2021 subject to available allocations</w:t>
            </w:r>
          </w:p>
        </w:tc>
        <w:tc>
          <w:tcPr>
            <w:tcW w:w="2268" w:type="dxa"/>
            <w:tcBorders>
              <w:top w:val="single" w:sz="4" w:space="0" w:color="auto"/>
              <w:left w:val="single" w:sz="4" w:space="0" w:color="auto"/>
              <w:bottom w:val="single" w:sz="12" w:space="0" w:color="auto"/>
              <w:right w:val="single" w:sz="12" w:space="0" w:color="auto"/>
            </w:tcBorders>
            <w:shd w:val="clear" w:color="auto" w:fill="FF0000"/>
            <w:vAlign w:val="center"/>
          </w:tcPr>
          <w:p w14:paraId="16107043"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4CC0F34E" w14:textId="77777777" w:rsidTr="00453AB8">
        <w:trPr>
          <w:trHeight w:val="765"/>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6BBCC1E" w14:textId="7CCC684B" w:rsidR="00322EA3" w:rsidRPr="0077275B" w:rsidRDefault="00F455B4" w:rsidP="0077275B">
            <w:pPr>
              <w:rPr>
                <w:rFonts w:cstheme="minorHAnsi"/>
                <w:color w:val="auto"/>
                <w:sz w:val="18"/>
                <w:szCs w:val="18"/>
              </w:rPr>
            </w:pPr>
            <w:r w:rsidRPr="0077275B">
              <w:rPr>
                <w:rFonts w:cstheme="minorHAnsi"/>
                <w:color w:val="auto"/>
                <w:sz w:val="18"/>
                <w:szCs w:val="18"/>
              </w:rPr>
              <w:t>Murrumbidgee Irrigation (MI) Area</w:t>
            </w:r>
            <w:r w:rsidR="00322EA3" w:rsidRPr="0077275B">
              <w:rPr>
                <w:rFonts w:cstheme="minorHAnsi"/>
                <w:color w:val="auto"/>
                <w:sz w:val="18"/>
                <w:szCs w:val="18"/>
              </w:rPr>
              <w:t xml:space="preserve"> Ramsar sites (Fivebough and Tuckerbil wetlands) and includes other important wetlands in MI Area</w:t>
            </w:r>
            <w:r w:rsidR="009F033C" w:rsidRPr="0077275B">
              <w:rPr>
                <w:rFonts w:cstheme="minorHAnsi"/>
                <w:color w:val="auto"/>
                <w:sz w:val="18"/>
                <w:szCs w:val="18"/>
              </w:rPr>
              <w:t xml:space="preserve"> (PU 14)</w:t>
            </w:r>
          </w:p>
        </w:tc>
        <w:tc>
          <w:tcPr>
            <w:tcW w:w="411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D927017" w14:textId="0CAAC7C8" w:rsidR="00322EA3" w:rsidRPr="0077275B" w:rsidRDefault="00322EA3" w:rsidP="0077275B">
            <w:pPr>
              <w:rPr>
                <w:rFonts w:cstheme="minorHAnsi"/>
                <w:color w:val="auto"/>
                <w:sz w:val="18"/>
                <w:szCs w:val="18"/>
              </w:rPr>
            </w:pPr>
            <w:r w:rsidRPr="0077275B">
              <w:rPr>
                <w:rFonts w:cstheme="minorHAnsi"/>
                <w:color w:val="auto"/>
                <w:sz w:val="18"/>
                <w:szCs w:val="18"/>
              </w:rPr>
              <w:t>Fivebough 500</w:t>
            </w:r>
            <w:r w:rsidR="00EA235F">
              <w:rPr>
                <w:rFonts w:cstheme="minorHAnsi"/>
                <w:color w:val="auto"/>
                <w:sz w:val="18"/>
                <w:szCs w:val="18"/>
              </w:rPr>
              <w:t xml:space="preserve"> </w:t>
            </w:r>
            <w:r w:rsidRPr="0077275B">
              <w:rPr>
                <w:rFonts w:cstheme="minorHAnsi"/>
                <w:color w:val="auto"/>
                <w:sz w:val="18"/>
                <w:szCs w:val="18"/>
              </w:rPr>
              <w:t>ML to inundate 60% of wetland.</w:t>
            </w:r>
          </w:p>
          <w:p w14:paraId="75E31059" w14:textId="77777777" w:rsidR="00322EA3" w:rsidRPr="0077275B" w:rsidRDefault="00322EA3" w:rsidP="0077275B">
            <w:pPr>
              <w:rPr>
                <w:rFonts w:cstheme="minorHAnsi"/>
                <w:color w:val="auto"/>
                <w:sz w:val="18"/>
                <w:szCs w:val="18"/>
              </w:rPr>
            </w:pPr>
          </w:p>
          <w:p w14:paraId="22F7190D" w14:textId="77777777" w:rsidR="00322EA3" w:rsidRPr="0077275B" w:rsidRDefault="00322EA3" w:rsidP="0077275B">
            <w:pPr>
              <w:rPr>
                <w:rFonts w:cstheme="minorHAnsi"/>
                <w:color w:val="auto"/>
                <w:sz w:val="18"/>
                <w:szCs w:val="18"/>
              </w:rPr>
            </w:pPr>
            <w:r w:rsidRPr="0077275B">
              <w:rPr>
                <w:rFonts w:cstheme="minorHAnsi"/>
                <w:color w:val="auto"/>
                <w:sz w:val="18"/>
                <w:szCs w:val="18"/>
              </w:rPr>
              <w:t>Tuckerbil 500 ML to fill</w:t>
            </w:r>
          </w:p>
        </w:tc>
        <w:tc>
          <w:tcPr>
            <w:tcW w:w="204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7C88BECB"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Fivebough: Shallow water 9 in every 10 years.</w:t>
            </w:r>
          </w:p>
          <w:p w14:paraId="250C5EFE" w14:textId="77777777" w:rsidR="00322EA3" w:rsidRPr="0077275B" w:rsidRDefault="00322EA3" w:rsidP="0077275B">
            <w:pPr>
              <w:jc w:val="center"/>
              <w:rPr>
                <w:rFonts w:cstheme="minorHAnsi"/>
                <w:color w:val="auto"/>
                <w:sz w:val="18"/>
                <w:szCs w:val="18"/>
              </w:rPr>
            </w:pPr>
          </w:p>
          <w:p w14:paraId="66A509D1"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Fill Tuckerbil 4 of every 10 years</w:t>
            </w:r>
          </w:p>
        </w:tc>
        <w:tc>
          <w:tcPr>
            <w:tcW w:w="4763"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14:paraId="64768512"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Fivebough: Required frequency met over the last 6 years</w:t>
            </w:r>
          </w:p>
          <w:p w14:paraId="31DBDDD4" w14:textId="77777777" w:rsidR="00322EA3" w:rsidRPr="0077275B" w:rsidRDefault="00322EA3" w:rsidP="0077275B">
            <w:pPr>
              <w:jc w:val="center"/>
              <w:rPr>
                <w:rFonts w:cstheme="minorHAnsi"/>
                <w:color w:val="auto"/>
                <w:sz w:val="18"/>
                <w:szCs w:val="18"/>
              </w:rPr>
            </w:pPr>
          </w:p>
          <w:p w14:paraId="5AD9E322" w14:textId="77777777" w:rsidR="00322EA3" w:rsidRPr="0077275B" w:rsidRDefault="00322EA3" w:rsidP="0077275B">
            <w:pPr>
              <w:jc w:val="center"/>
              <w:rPr>
                <w:rFonts w:cstheme="minorHAnsi"/>
                <w:color w:val="auto"/>
                <w:sz w:val="18"/>
                <w:szCs w:val="18"/>
                <w:highlight w:val="magenta"/>
              </w:rPr>
            </w:pPr>
            <w:r w:rsidRPr="0077275B">
              <w:rPr>
                <w:rFonts w:cstheme="minorHAnsi"/>
                <w:color w:val="auto"/>
                <w:sz w:val="18"/>
                <w:szCs w:val="18"/>
              </w:rPr>
              <w:t>Tuckerbil:  Required frequency met over last 5 years.</w:t>
            </w:r>
          </w:p>
        </w:tc>
        <w:tc>
          <w:tcPr>
            <w:tcW w:w="1984" w:type="dxa"/>
            <w:vMerge w:val="restart"/>
            <w:tcBorders>
              <w:top w:val="single" w:sz="12" w:space="0" w:color="auto"/>
              <w:left w:val="single" w:sz="4" w:space="0" w:color="auto"/>
              <w:bottom w:val="single" w:sz="4" w:space="0" w:color="auto"/>
              <w:right w:val="single" w:sz="4" w:space="0" w:color="auto"/>
            </w:tcBorders>
            <w:shd w:val="clear" w:color="auto" w:fill="FF0000"/>
            <w:vAlign w:val="center"/>
          </w:tcPr>
          <w:p w14:paraId="73EB766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2B2937B6" w14:textId="77777777" w:rsidR="00322EA3" w:rsidRPr="00453AB8" w:rsidRDefault="00322EA3" w:rsidP="00CD6CA6">
            <w:pPr>
              <w:jc w:val="center"/>
              <w:rPr>
                <w:rFonts w:cstheme="minorHAnsi"/>
                <w:color w:val="auto"/>
                <w:sz w:val="18"/>
                <w:szCs w:val="18"/>
                <w:highlight w:val="magenta"/>
              </w:rPr>
            </w:pPr>
            <w:r w:rsidRPr="00453AB8">
              <w:rPr>
                <w:rFonts w:cstheme="minorHAnsi"/>
                <w:color w:val="auto"/>
                <w:sz w:val="18"/>
                <w:szCs w:val="18"/>
              </w:rPr>
              <w:t>Required to maintain ecological character under Ramsar</w:t>
            </w:r>
          </w:p>
        </w:tc>
        <w:tc>
          <w:tcPr>
            <w:tcW w:w="4253" w:type="dxa"/>
            <w:tcBorders>
              <w:top w:val="single" w:sz="12" w:space="0" w:color="auto"/>
              <w:left w:val="single" w:sz="4" w:space="0" w:color="auto"/>
              <w:bottom w:val="single" w:sz="4" w:space="0" w:color="auto"/>
              <w:right w:val="single" w:sz="4" w:space="0" w:color="auto"/>
            </w:tcBorders>
            <w:shd w:val="clear" w:color="auto" w:fill="365F91" w:themeFill="accent1" w:themeFillShade="BF"/>
            <w:vAlign w:val="center"/>
          </w:tcPr>
          <w:p w14:paraId="674B1E4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Potential for water use</w:t>
            </w:r>
          </w:p>
          <w:p w14:paraId="47D474FC" w14:textId="0EBF0A8B" w:rsidR="00322EA3" w:rsidRPr="00453AB8" w:rsidRDefault="00322EA3" w:rsidP="00CD6CA6">
            <w:pPr>
              <w:jc w:val="center"/>
              <w:rPr>
                <w:rFonts w:cstheme="minorHAnsi"/>
                <w:color w:val="auto"/>
                <w:sz w:val="18"/>
                <w:szCs w:val="18"/>
                <w:highlight w:val="magenta"/>
              </w:rPr>
            </w:pPr>
            <w:r w:rsidRPr="00453AB8">
              <w:rPr>
                <w:rFonts w:cstheme="minorHAnsi"/>
                <w:color w:val="auto"/>
                <w:sz w:val="18"/>
                <w:szCs w:val="18"/>
              </w:rPr>
              <w:t>minimum of 2</w:t>
            </w:r>
            <w:r w:rsidR="00EA235F" w:rsidRPr="00453AB8">
              <w:rPr>
                <w:rFonts w:cstheme="minorHAnsi"/>
                <w:color w:val="auto"/>
                <w:sz w:val="18"/>
                <w:szCs w:val="18"/>
              </w:rPr>
              <w:t xml:space="preserve"> </w:t>
            </w:r>
            <w:r w:rsidRPr="00453AB8">
              <w:rPr>
                <w:rFonts w:cstheme="minorHAnsi"/>
                <w:color w:val="auto"/>
                <w:sz w:val="18"/>
                <w:szCs w:val="18"/>
              </w:rPr>
              <w:t>GL under a Very Low inflow scenario</w:t>
            </w:r>
          </w:p>
        </w:tc>
        <w:tc>
          <w:tcPr>
            <w:tcW w:w="2268" w:type="dxa"/>
            <w:vMerge w:val="restart"/>
            <w:tcBorders>
              <w:top w:val="single" w:sz="12" w:space="0" w:color="auto"/>
              <w:left w:val="single" w:sz="4" w:space="0" w:color="auto"/>
              <w:bottom w:val="single" w:sz="4" w:space="0" w:color="auto"/>
              <w:right w:val="single" w:sz="12" w:space="0" w:color="auto"/>
            </w:tcBorders>
            <w:shd w:val="clear" w:color="auto" w:fill="FF0000"/>
            <w:vAlign w:val="center"/>
          </w:tcPr>
          <w:p w14:paraId="3C98CB6D"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3011000C" w14:textId="77777777" w:rsidTr="00453AB8">
        <w:trPr>
          <w:trHeight w:val="765"/>
        </w:trPr>
        <w:tc>
          <w:tcPr>
            <w:tcW w:w="2547"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2142E7F5" w14:textId="77777777" w:rsidR="00322EA3" w:rsidRPr="0077275B" w:rsidRDefault="00322EA3" w:rsidP="0077275B">
            <w:pPr>
              <w:rPr>
                <w:rFonts w:cstheme="minorHAnsi"/>
                <w:color w:val="auto"/>
                <w:sz w:val="18"/>
                <w:szCs w:val="18"/>
              </w:rPr>
            </w:pPr>
          </w:p>
        </w:tc>
        <w:tc>
          <w:tcPr>
            <w:tcW w:w="4111"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1EC955B5" w14:textId="77777777" w:rsidR="00322EA3" w:rsidRPr="0077275B" w:rsidRDefault="00322EA3" w:rsidP="0077275B">
            <w:pPr>
              <w:rPr>
                <w:rFonts w:cstheme="minorHAnsi"/>
                <w:color w:val="auto"/>
                <w:sz w:val="18"/>
                <w:szCs w:val="18"/>
              </w:rPr>
            </w:pPr>
          </w:p>
        </w:tc>
        <w:tc>
          <w:tcPr>
            <w:tcW w:w="2041"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2CE9C0F8" w14:textId="77777777" w:rsidR="00322EA3" w:rsidRPr="0077275B" w:rsidRDefault="00322EA3" w:rsidP="0077275B">
            <w:pPr>
              <w:jc w:val="center"/>
              <w:rPr>
                <w:rFonts w:cstheme="minorHAnsi"/>
                <w:color w:val="auto"/>
                <w:sz w:val="18"/>
                <w:szCs w:val="18"/>
              </w:rPr>
            </w:pPr>
          </w:p>
        </w:tc>
        <w:tc>
          <w:tcPr>
            <w:tcW w:w="4763" w:type="dxa"/>
            <w:vMerge/>
            <w:tcBorders>
              <w:top w:val="single" w:sz="4" w:space="0" w:color="auto"/>
              <w:left w:val="single" w:sz="4" w:space="0" w:color="auto"/>
              <w:bottom w:val="single" w:sz="12" w:space="0" w:color="auto"/>
              <w:right w:val="single" w:sz="4" w:space="0" w:color="auto"/>
            </w:tcBorders>
            <w:shd w:val="clear" w:color="auto" w:fill="auto"/>
            <w:vAlign w:val="center"/>
          </w:tcPr>
          <w:p w14:paraId="1E9CB71F" w14:textId="77777777" w:rsidR="00322EA3" w:rsidRPr="0077275B" w:rsidRDefault="00322EA3" w:rsidP="0077275B">
            <w:pPr>
              <w:jc w:val="center"/>
              <w:rPr>
                <w:rFonts w:cstheme="minorHAnsi"/>
                <w:color w:val="auto"/>
                <w:sz w:val="18"/>
                <w:szCs w:val="18"/>
              </w:rPr>
            </w:pPr>
          </w:p>
        </w:tc>
        <w:tc>
          <w:tcPr>
            <w:tcW w:w="1984" w:type="dxa"/>
            <w:vMerge/>
            <w:tcBorders>
              <w:top w:val="single" w:sz="4" w:space="0" w:color="auto"/>
              <w:left w:val="single" w:sz="4" w:space="0" w:color="auto"/>
              <w:bottom w:val="single" w:sz="12" w:space="0" w:color="auto"/>
              <w:right w:val="single" w:sz="4" w:space="0" w:color="auto"/>
            </w:tcBorders>
            <w:shd w:val="clear" w:color="auto" w:fill="FF0000"/>
            <w:vAlign w:val="center"/>
          </w:tcPr>
          <w:p w14:paraId="7D29EF9B" w14:textId="77777777" w:rsidR="00322EA3" w:rsidRPr="00453AB8" w:rsidRDefault="00322EA3" w:rsidP="00CD6CA6">
            <w:pPr>
              <w:jc w:val="center"/>
              <w:rPr>
                <w:rFonts w:cstheme="minorHAnsi"/>
                <w:color w:val="auto"/>
                <w:sz w:val="18"/>
                <w:szCs w:val="18"/>
              </w:rPr>
            </w:pPr>
          </w:p>
        </w:tc>
        <w:tc>
          <w:tcPr>
            <w:tcW w:w="4253" w:type="dxa"/>
            <w:tcBorders>
              <w:top w:val="single" w:sz="4" w:space="0" w:color="auto"/>
              <w:left w:val="single" w:sz="4" w:space="0" w:color="auto"/>
              <w:bottom w:val="single" w:sz="12" w:space="0" w:color="auto"/>
              <w:right w:val="single" w:sz="4" w:space="0" w:color="auto"/>
            </w:tcBorders>
            <w:shd w:val="clear" w:color="auto" w:fill="95B3D7" w:themeFill="accent1" w:themeFillTint="99"/>
            <w:vAlign w:val="center"/>
          </w:tcPr>
          <w:p w14:paraId="4CDA1B39"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to High Potential for water use.</w:t>
            </w:r>
          </w:p>
          <w:p w14:paraId="665334BE" w14:textId="77777777" w:rsidR="00322EA3" w:rsidRPr="00453AB8" w:rsidRDefault="00322EA3" w:rsidP="00CD6CA6">
            <w:pPr>
              <w:jc w:val="center"/>
              <w:rPr>
                <w:rFonts w:cstheme="minorHAnsi"/>
                <w:i/>
                <w:iCs/>
                <w:color w:val="auto"/>
                <w:sz w:val="18"/>
                <w:szCs w:val="18"/>
              </w:rPr>
            </w:pPr>
            <w:r w:rsidRPr="00453AB8">
              <w:rPr>
                <w:rFonts w:cstheme="minorHAnsi"/>
                <w:color w:val="auto"/>
                <w:sz w:val="18"/>
                <w:szCs w:val="18"/>
              </w:rPr>
              <w:t>Up to 4 GL under Low inflow scenario</w:t>
            </w:r>
          </w:p>
        </w:tc>
        <w:tc>
          <w:tcPr>
            <w:tcW w:w="2268" w:type="dxa"/>
            <w:vMerge/>
            <w:tcBorders>
              <w:top w:val="single" w:sz="4" w:space="0" w:color="auto"/>
              <w:left w:val="single" w:sz="4" w:space="0" w:color="auto"/>
              <w:bottom w:val="single" w:sz="12" w:space="0" w:color="auto"/>
              <w:right w:val="single" w:sz="12" w:space="0" w:color="auto"/>
            </w:tcBorders>
            <w:shd w:val="clear" w:color="auto" w:fill="FF0000"/>
            <w:vAlign w:val="center"/>
          </w:tcPr>
          <w:p w14:paraId="211B5177" w14:textId="77777777" w:rsidR="00322EA3" w:rsidRPr="00453AB8" w:rsidRDefault="00322EA3" w:rsidP="00CD6CA6">
            <w:pPr>
              <w:jc w:val="center"/>
              <w:rPr>
                <w:rFonts w:cstheme="minorHAnsi"/>
                <w:color w:val="auto"/>
                <w:sz w:val="18"/>
                <w:szCs w:val="18"/>
              </w:rPr>
            </w:pPr>
          </w:p>
        </w:tc>
      </w:tr>
      <w:tr w:rsidR="00453AB8" w:rsidRPr="00453AB8" w14:paraId="14F8DBED" w14:textId="77777777" w:rsidTr="00453AB8">
        <w:trPr>
          <w:trHeight w:val="1535"/>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173BA095" w14:textId="1B809FD5" w:rsidR="00322EA3" w:rsidRPr="0077275B" w:rsidRDefault="00322EA3" w:rsidP="0077275B">
            <w:pPr>
              <w:rPr>
                <w:rFonts w:cstheme="minorHAnsi"/>
                <w:color w:val="auto"/>
                <w:sz w:val="18"/>
                <w:szCs w:val="18"/>
              </w:rPr>
            </w:pPr>
            <w:r w:rsidRPr="0077275B">
              <w:rPr>
                <w:rFonts w:cstheme="minorHAnsi"/>
                <w:color w:val="auto"/>
                <w:sz w:val="18"/>
                <w:szCs w:val="18"/>
              </w:rPr>
              <w:t>Yanco Creek System</w:t>
            </w:r>
            <w:r w:rsidR="009F033C" w:rsidRPr="0077275B">
              <w:rPr>
                <w:rFonts w:cstheme="minorHAnsi"/>
                <w:color w:val="auto"/>
                <w:sz w:val="18"/>
                <w:szCs w:val="18"/>
              </w:rPr>
              <w:t xml:space="preserve"> (PU 12)</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658C2DE6" w14:textId="0EC73E39" w:rsidR="00322EA3" w:rsidRPr="0077275B" w:rsidRDefault="00322EA3" w:rsidP="0077275B">
            <w:pPr>
              <w:rPr>
                <w:rFonts w:cstheme="minorHAnsi"/>
                <w:color w:val="auto"/>
                <w:sz w:val="18"/>
                <w:szCs w:val="18"/>
              </w:rPr>
            </w:pPr>
            <w:r w:rsidRPr="0077275B">
              <w:rPr>
                <w:rFonts w:cstheme="minorHAnsi"/>
                <w:color w:val="auto"/>
                <w:sz w:val="18"/>
                <w:szCs w:val="18"/>
              </w:rPr>
              <w:t>Up to 20 GL, targeting up to 1</w:t>
            </w:r>
            <w:r w:rsidR="00EA235F">
              <w:rPr>
                <w:rFonts w:cstheme="minorHAnsi"/>
                <w:color w:val="auto"/>
                <w:sz w:val="18"/>
                <w:szCs w:val="18"/>
              </w:rPr>
              <w:t xml:space="preserve"> </w:t>
            </w:r>
            <w:r w:rsidRPr="0077275B">
              <w:rPr>
                <w:rFonts w:cstheme="minorHAnsi"/>
                <w:color w:val="auto"/>
                <w:sz w:val="18"/>
                <w:szCs w:val="18"/>
              </w:rPr>
              <w:t>400 ML/day @ Yanco Creek off-take targeting low-lying wetland vegetation and aquatic habitat and native fish</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4DC9AC1E"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3 in every 10 years (3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4CDCD363" w14:textId="2B4D9375" w:rsidR="00322EA3" w:rsidRPr="0077275B" w:rsidRDefault="00322EA3" w:rsidP="0077275B">
            <w:pPr>
              <w:jc w:val="center"/>
              <w:rPr>
                <w:rFonts w:cstheme="minorHAnsi"/>
                <w:color w:val="auto"/>
                <w:sz w:val="18"/>
                <w:szCs w:val="18"/>
                <w:highlight w:val="cyan"/>
              </w:rPr>
            </w:pPr>
            <w:r w:rsidRPr="0077275B">
              <w:rPr>
                <w:rFonts w:cstheme="minorHAnsi"/>
                <w:color w:val="auto"/>
                <w:sz w:val="18"/>
                <w:szCs w:val="18"/>
              </w:rPr>
              <w:t>Demand met or partially met in 2 of the last 5 years, however watering required to maintain condition of wetland-floodplain vegetation</w:t>
            </w:r>
          </w:p>
        </w:tc>
        <w:tc>
          <w:tcPr>
            <w:tcW w:w="1984" w:type="dxa"/>
            <w:tcBorders>
              <w:top w:val="single" w:sz="12" w:space="0" w:color="auto"/>
              <w:left w:val="single" w:sz="4" w:space="0" w:color="auto"/>
              <w:bottom w:val="single" w:sz="12" w:space="0" w:color="auto"/>
              <w:right w:val="single" w:sz="4" w:space="0" w:color="auto"/>
            </w:tcBorders>
            <w:shd w:val="clear" w:color="auto" w:fill="FFC000"/>
            <w:vAlign w:val="center"/>
          </w:tcPr>
          <w:p w14:paraId="4EA66AA9"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6156AC3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required to maintain the good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95B3D7" w:themeFill="accent1" w:themeFillTint="99"/>
            <w:vAlign w:val="center"/>
          </w:tcPr>
          <w:p w14:paraId="551A67A4"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to Moderate Potential for water use</w:t>
            </w:r>
          </w:p>
          <w:p w14:paraId="7106E35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10 GL under Moderate to High inflow scenarios. Supplementary use prioritised if available.</w:t>
            </w:r>
          </w:p>
        </w:tc>
        <w:tc>
          <w:tcPr>
            <w:tcW w:w="2268" w:type="dxa"/>
            <w:tcBorders>
              <w:top w:val="single" w:sz="12" w:space="0" w:color="auto"/>
              <w:left w:val="single" w:sz="4" w:space="0" w:color="auto"/>
              <w:bottom w:val="single" w:sz="12" w:space="0" w:color="auto"/>
              <w:right w:val="single" w:sz="12" w:space="0" w:color="auto"/>
            </w:tcBorders>
            <w:shd w:val="clear" w:color="auto" w:fill="FFC000"/>
            <w:vAlign w:val="center"/>
          </w:tcPr>
          <w:p w14:paraId="304CFFAA"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subject to natural cues</w:t>
            </w:r>
          </w:p>
        </w:tc>
      </w:tr>
      <w:tr w:rsidR="00453AB8" w:rsidRPr="00453AB8" w14:paraId="7CC43C22" w14:textId="77777777" w:rsidTr="00453AB8">
        <w:trPr>
          <w:trHeight w:val="1535"/>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2A19CB4C" w14:textId="1024F17C" w:rsidR="00322EA3" w:rsidRPr="0077275B" w:rsidRDefault="00322EA3" w:rsidP="0077275B">
            <w:pPr>
              <w:rPr>
                <w:rFonts w:cstheme="minorHAnsi"/>
                <w:color w:val="auto"/>
                <w:sz w:val="18"/>
                <w:szCs w:val="18"/>
              </w:rPr>
            </w:pPr>
            <w:r w:rsidRPr="0077275B">
              <w:rPr>
                <w:rFonts w:cstheme="minorHAnsi"/>
                <w:color w:val="auto"/>
                <w:sz w:val="18"/>
                <w:szCs w:val="18"/>
              </w:rPr>
              <w:t>Yanco Creek System – Wanganella Swamp</w:t>
            </w:r>
            <w:r w:rsidR="009F033C" w:rsidRPr="0077275B">
              <w:rPr>
                <w:rFonts w:cstheme="minorHAnsi"/>
                <w:color w:val="auto"/>
                <w:sz w:val="18"/>
                <w:szCs w:val="18"/>
              </w:rPr>
              <w:t xml:space="preserve"> (PU13)</w:t>
            </w:r>
            <w:r w:rsidRPr="0077275B">
              <w:rPr>
                <w:rFonts w:cstheme="minorHAnsi"/>
                <w:color w:val="auto"/>
                <w:sz w:val="18"/>
                <w:szCs w:val="18"/>
              </w:rPr>
              <w:t xml:space="preserve"> </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3A98DEED" w14:textId="77777777" w:rsidR="00322EA3" w:rsidRPr="0077275B" w:rsidRDefault="00322EA3" w:rsidP="0077275B">
            <w:pPr>
              <w:rPr>
                <w:rFonts w:cstheme="minorHAnsi"/>
                <w:color w:val="auto"/>
                <w:sz w:val="18"/>
                <w:szCs w:val="18"/>
              </w:rPr>
            </w:pPr>
            <w:r w:rsidRPr="0077275B">
              <w:rPr>
                <w:rFonts w:cstheme="minorHAnsi"/>
                <w:color w:val="auto"/>
                <w:sz w:val="18"/>
                <w:szCs w:val="18"/>
              </w:rPr>
              <w:t>Pumping of 1.5 GL to prevent loss of aquatic vegetation species</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15AD0C68"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7–8 in every 10 years (2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2AC1B13F" w14:textId="5A1EC286" w:rsidR="00322EA3" w:rsidRPr="0077275B" w:rsidRDefault="00322EA3" w:rsidP="0077275B">
            <w:pPr>
              <w:jc w:val="center"/>
              <w:rPr>
                <w:rFonts w:cstheme="minorHAnsi"/>
                <w:color w:val="17365D"/>
                <w:sz w:val="18"/>
                <w:szCs w:val="18"/>
              </w:rPr>
            </w:pPr>
            <w:r w:rsidRPr="0077275B">
              <w:rPr>
                <w:rFonts w:cstheme="minorHAnsi"/>
                <w:color w:val="auto"/>
                <w:sz w:val="18"/>
                <w:szCs w:val="18"/>
              </w:rPr>
              <w:t>Demand met 2 out of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C00000"/>
            <w:vAlign w:val="center"/>
          </w:tcPr>
          <w:p w14:paraId="63B991F4" w14:textId="77777777" w:rsidR="00322EA3" w:rsidRPr="00453AB8" w:rsidRDefault="00322EA3" w:rsidP="00CD6CA6">
            <w:pPr>
              <w:jc w:val="center"/>
              <w:rPr>
                <w:rFonts w:cstheme="minorHAnsi"/>
                <w:color w:val="auto"/>
                <w:sz w:val="18"/>
                <w:szCs w:val="18"/>
                <w:shd w:val="clear" w:color="auto" w:fill="92D050"/>
              </w:rPr>
            </w:pPr>
            <w:r w:rsidRPr="00453AB8">
              <w:rPr>
                <w:rFonts w:cstheme="minorHAnsi"/>
                <w:color w:val="auto"/>
                <w:sz w:val="18"/>
                <w:szCs w:val="18"/>
              </w:rPr>
              <w:t>CRITICAL to prevent loss of aquatic vegetation species (cumbungi rhizomes)</w:t>
            </w:r>
          </w:p>
        </w:tc>
        <w:tc>
          <w:tcPr>
            <w:tcW w:w="4253" w:type="dxa"/>
            <w:tcBorders>
              <w:top w:val="single" w:sz="12" w:space="0" w:color="auto"/>
              <w:left w:val="single" w:sz="4" w:space="0" w:color="auto"/>
              <w:bottom w:val="single" w:sz="12" w:space="0" w:color="auto"/>
              <w:right w:val="single" w:sz="4" w:space="0" w:color="auto"/>
            </w:tcBorders>
            <w:shd w:val="clear" w:color="auto" w:fill="365F91" w:themeFill="accent1" w:themeFillShade="BF"/>
            <w:vAlign w:val="center"/>
          </w:tcPr>
          <w:p w14:paraId="61213633"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Potential for water use</w:t>
            </w:r>
          </w:p>
          <w:p w14:paraId="52292655"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1.5 GL under Very Low to Moderate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FF0000"/>
            <w:vAlign w:val="center"/>
          </w:tcPr>
          <w:p w14:paraId="0FB062A0" w14:textId="69A8FE75"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1249330F" w14:textId="77777777" w:rsidTr="00453AB8">
        <w:trPr>
          <w:trHeight w:val="1535"/>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0F43E468" w14:textId="7450DA2A" w:rsidR="00322EA3" w:rsidRPr="0077275B" w:rsidRDefault="00322EA3" w:rsidP="0077275B">
            <w:pPr>
              <w:rPr>
                <w:rFonts w:cstheme="minorHAnsi"/>
                <w:color w:val="auto"/>
                <w:sz w:val="18"/>
                <w:szCs w:val="18"/>
              </w:rPr>
            </w:pPr>
            <w:r w:rsidRPr="0077275B">
              <w:rPr>
                <w:rFonts w:cstheme="minorHAnsi"/>
                <w:color w:val="auto"/>
                <w:sz w:val="18"/>
                <w:szCs w:val="18"/>
              </w:rPr>
              <w:t>Yanco Creek System – Wanganella Swamp and Forest Creek</w:t>
            </w:r>
            <w:r w:rsidR="009F033C" w:rsidRPr="0077275B">
              <w:rPr>
                <w:rFonts w:cstheme="minorHAnsi"/>
                <w:color w:val="auto"/>
                <w:sz w:val="18"/>
                <w:szCs w:val="18"/>
              </w:rPr>
              <w:t xml:space="preserve"> (PU13)</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3A9E2D98" w14:textId="77777777" w:rsidR="00322EA3" w:rsidRPr="0077275B" w:rsidRDefault="00322EA3" w:rsidP="0077275B">
            <w:pPr>
              <w:rPr>
                <w:rFonts w:cstheme="minorHAnsi"/>
                <w:color w:val="auto"/>
                <w:sz w:val="18"/>
                <w:szCs w:val="18"/>
              </w:rPr>
            </w:pPr>
            <w:r w:rsidRPr="0077275B">
              <w:rPr>
                <w:rFonts w:cstheme="minorHAnsi"/>
                <w:color w:val="auto"/>
                <w:sz w:val="18"/>
                <w:szCs w:val="18"/>
              </w:rPr>
              <w:t xml:space="preserve">Up to 6 GL targeting wetland and black box vegetation communities </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6147E274"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3 in every 10 years (3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1DC76BDC" w14:textId="77777777" w:rsidR="00322EA3" w:rsidRPr="0077275B" w:rsidRDefault="00322EA3" w:rsidP="0077275B">
            <w:pPr>
              <w:jc w:val="center"/>
              <w:rPr>
                <w:rFonts w:cstheme="minorHAnsi"/>
                <w:i/>
                <w:iCs/>
                <w:color w:val="auto"/>
                <w:sz w:val="18"/>
                <w:szCs w:val="18"/>
              </w:rPr>
            </w:pPr>
            <w:r w:rsidRPr="0077275B">
              <w:rPr>
                <w:rFonts w:cstheme="minorHAnsi"/>
                <w:color w:val="auto"/>
                <w:sz w:val="18"/>
                <w:szCs w:val="18"/>
              </w:rPr>
              <w:t>Demand met or partially met in 2 of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FFC000"/>
            <w:vAlign w:val="center"/>
          </w:tcPr>
          <w:p w14:paraId="0681AA19"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3767260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to maintain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95B3D7" w:themeFill="accent1" w:themeFillTint="99"/>
            <w:vAlign w:val="center"/>
          </w:tcPr>
          <w:p w14:paraId="0B2A7CB7"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Potential for water use up to 3 GL if natural flow event triggers an opportunity under Moderate to High inflow scenario. Supplementary use prioritised if available.</w:t>
            </w:r>
          </w:p>
        </w:tc>
        <w:tc>
          <w:tcPr>
            <w:tcW w:w="2268" w:type="dxa"/>
            <w:tcBorders>
              <w:top w:val="single" w:sz="12" w:space="0" w:color="auto"/>
              <w:left w:val="single" w:sz="4" w:space="0" w:color="auto"/>
              <w:bottom w:val="single" w:sz="12" w:space="0" w:color="auto"/>
              <w:right w:val="single" w:sz="12" w:space="0" w:color="auto"/>
            </w:tcBorders>
            <w:shd w:val="clear" w:color="auto" w:fill="92D050"/>
            <w:vAlign w:val="center"/>
          </w:tcPr>
          <w:p w14:paraId="77FF255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subject to natural cues</w:t>
            </w:r>
          </w:p>
        </w:tc>
      </w:tr>
      <w:tr w:rsidR="00453AB8" w:rsidRPr="00453AB8" w14:paraId="3E93F440" w14:textId="77777777" w:rsidTr="00A4158C">
        <w:trPr>
          <w:trHeight w:val="1685"/>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1D388B03" w14:textId="7CC06428" w:rsidR="00322EA3" w:rsidRPr="0077275B" w:rsidRDefault="00322EA3" w:rsidP="0077275B">
            <w:pPr>
              <w:rPr>
                <w:rFonts w:cstheme="minorHAnsi"/>
                <w:color w:val="auto"/>
                <w:sz w:val="18"/>
                <w:szCs w:val="18"/>
                <w:highlight w:val="cyan"/>
              </w:rPr>
            </w:pPr>
            <w:bookmarkStart w:id="7" w:name="_Hlk40362358"/>
            <w:r w:rsidRPr="0077275B">
              <w:rPr>
                <w:rFonts w:cstheme="minorHAnsi"/>
                <w:color w:val="auto"/>
                <w:sz w:val="18"/>
                <w:szCs w:val="18"/>
              </w:rPr>
              <w:t xml:space="preserve">Lowbidgee - Core refuge and permanent aquatic habitat sites </w:t>
            </w:r>
            <w:r w:rsidR="009F033C" w:rsidRPr="0077275B">
              <w:rPr>
                <w:rFonts w:cstheme="minorHAnsi"/>
                <w:color w:val="auto"/>
                <w:sz w:val="18"/>
                <w:szCs w:val="18"/>
              </w:rPr>
              <w:t>(</w:t>
            </w:r>
            <w:r w:rsidR="00FC3899" w:rsidRPr="0077275B">
              <w:rPr>
                <w:rFonts w:cstheme="minorHAnsi"/>
                <w:color w:val="auto"/>
                <w:sz w:val="18"/>
                <w:szCs w:val="18"/>
              </w:rPr>
              <w:t>PU</w:t>
            </w:r>
            <w:r w:rsidR="009F033C" w:rsidRPr="0077275B">
              <w:rPr>
                <w:rFonts w:cstheme="minorHAnsi"/>
                <w:color w:val="auto"/>
                <w:sz w:val="18"/>
                <w:szCs w:val="18"/>
              </w:rPr>
              <w:t>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1D39AD49" w14:textId="77777777" w:rsidR="00322EA3" w:rsidRPr="0077275B" w:rsidRDefault="00322EA3" w:rsidP="0077275B">
            <w:pPr>
              <w:rPr>
                <w:rFonts w:cstheme="minorHAnsi"/>
                <w:color w:val="auto"/>
                <w:sz w:val="18"/>
                <w:szCs w:val="18"/>
              </w:rPr>
            </w:pPr>
            <w:r w:rsidRPr="0077275B">
              <w:rPr>
                <w:rFonts w:cstheme="minorHAnsi"/>
                <w:color w:val="auto"/>
                <w:sz w:val="18"/>
                <w:szCs w:val="18"/>
              </w:rPr>
              <w:t>Up to 74 GL targeting critical refuge habitat requirements (minimum of 8.5 GL is required under a Very Low inflow scenario to meet these needs)</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48B99007"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Annual</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11D73377"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met over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C00000"/>
            <w:vAlign w:val="center"/>
          </w:tcPr>
          <w:p w14:paraId="07DE0452"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w:t>
            </w:r>
            <w:r w:rsidRPr="00453AB8">
              <w:rPr>
                <w:rFonts w:cstheme="minorHAnsi"/>
                <w:color w:val="auto"/>
                <w:sz w:val="18"/>
                <w:szCs w:val="18"/>
              </w:rPr>
              <w:br/>
              <w:t>Annual watering required for critical habitat requirements</w:t>
            </w:r>
          </w:p>
        </w:tc>
        <w:tc>
          <w:tcPr>
            <w:tcW w:w="4253" w:type="dxa"/>
            <w:tcBorders>
              <w:top w:val="single" w:sz="12" w:space="0" w:color="auto"/>
              <w:left w:val="single" w:sz="4" w:space="0" w:color="auto"/>
              <w:bottom w:val="single" w:sz="12" w:space="0" w:color="auto"/>
              <w:right w:val="single" w:sz="4" w:space="0" w:color="auto"/>
            </w:tcBorders>
            <w:shd w:val="clear" w:color="auto" w:fill="365F91" w:themeFill="accent1" w:themeFillShade="BF"/>
            <w:vAlign w:val="center"/>
          </w:tcPr>
          <w:p w14:paraId="6B587815"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Potential for critical/permanent habitats.</w:t>
            </w:r>
          </w:p>
          <w:p w14:paraId="3C03A39B" w14:textId="3922468A" w:rsidR="00322EA3" w:rsidRPr="00453AB8" w:rsidRDefault="00322EA3" w:rsidP="00CD6CA6">
            <w:pPr>
              <w:jc w:val="center"/>
              <w:rPr>
                <w:rFonts w:cstheme="minorHAnsi"/>
                <w:color w:val="auto"/>
                <w:sz w:val="18"/>
                <w:szCs w:val="18"/>
              </w:rPr>
            </w:pPr>
            <w:r w:rsidRPr="00453AB8">
              <w:rPr>
                <w:rFonts w:cstheme="minorHAnsi"/>
                <w:color w:val="auto"/>
                <w:sz w:val="18"/>
                <w:szCs w:val="18"/>
              </w:rPr>
              <w:t xml:space="preserve">Volume contributed will be dependent on resource availability/antecedent conditions, with a minimum of </w:t>
            </w:r>
            <w:r w:rsidR="00EC444A" w:rsidRPr="00453AB8">
              <w:rPr>
                <w:rFonts w:cstheme="minorHAnsi"/>
                <w:color w:val="auto"/>
                <w:sz w:val="18"/>
                <w:szCs w:val="18"/>
              </w:rPr>
              <w:t>4.5</w:t>
            </w:r>
            <w:r w:rsidRPr="00453AB8">
              <w:rPr>
                <w:rFonts w:cstheme="minorHAnsi"/>
                <w:color w:val="auto"/>
                <w:sz w:val="18"/>
                <w:szCs w:val="18"/>
              </w:rPr>
              <w:t xml:space="preserve"> GL required under a Very Low inflow scenario increasing to 4</w:t>
            </w:r>
            <w:r w:rsidR="0029308C" w:rsidRPr="00453AB8">
              <w:rPr>
                <w:rFonts w:cstheme="minorHAnsi"/>
                <w:color w:val="auto"/>
                <w:sz w:val="18"/>
                <w:szCs w:val="18"/>
              </w:rPr>
              <w:t>1</w:t>
            </w:r>
            <w:r w:rsidRPr="00453AB8">
              <w:rPr>
                <w:rFonts w:cstheme="minorHAnsi"/>
                <w:color w:val="auto"/>
                <w:sz w:val="18"/>
                <w:szCs w:val="18"/>
              </w:rPr>
              <w:t xml:space="preserve"> GL under Moderate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C00000"/>
            <w:vAlign w:val="center"/>
          </w:tcPr>
          <w:p w14:paraId="72A85363"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w:t>
            </w:r>
          </w:p>
        </w:tc>
      </w:tr>
      <w:bookmarkEnd w:id="7"/>
      <w:tr w:rsidR="00453AB8" w:rsidRPr="00453AB8" w14:paraId="7AC3DC6A" w14:textId="77777777" w:rsidTr="00A4158C">
        <w:trPr>
          <w:trHeight w:val="1823"/>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4D0E1BAF" w14:textId="18DDFE01" w:rsidR="00322EA3" w:rsidRPr="0077275B" w:rsidRDefault="00322EA3" w:rsidP="0077275B">
            <w:pPr>
              <w:rPr>
                <w:rFonts w:cstheme="minorHAnsi"/>
                <w:color w:val="auto"/>
                <w:sz w:val="18"/>
                <w:szCs w:val="18"/>
              </w:rPr>
            </w:pPr>
            <w:r w:rsidRPr="0077275B">
              <w:rPr>
                <w:rFonts w:cstheme="minorHAnsi"/>
                <w:color w:val="auto"/>
                <w:sz w:val="18"/>
                <w:szCs w:val="18"/>
              </w:rPr>
              <w:t>Lowbidgee – Rookery sites</w:t>
            </w:r>
            <w:r w:rsidR="009F033C" w:rsidRPr="0077275B">
              <w:rPr>
                <w:rFonts w:cstheme="minorHAnsi"/>
                <w:color w:val="auto"/>
                <w:sz w:val="18"/>
                <w:szCs w:val="18"/>
              </w:rPr>
              <w:t xml:space="preserve"> (P</w:t>
            </w:r>
            <w:r w:rsidR="00B008DD" w:rsidRPr="0077275B">
              <w:rPr>
                <w:rFonts w:cstheme="minorHAnsi"/>
                <w:color w:val="auto"/>
                <w:sz w:val="18"/>
                <w:szCs w:val="18"/>
              </w:rPr>
              <w:t>U</w:t>
            </w:r>
            <w:r w:rsidR="009F033C" w:rsidRPr="0077275B">
              <w:rPr>
                <w:rFonts w:cstheme="minorHAnsi"/>
                <w:color w:val="auto"/>
                <w:sz w:val="18"/>
                <w:szCs w:val="18"/>
              </w:rPr>
              <w:t>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3148D9A6" w14:textId="77777777" w:rsidR="00322EA3" w:rsidRPr="0077275B" w:rsidRDefault="00322EA3" w:rsidP="0077275B">
            <w:pPr>
              <w:rPr>
                <w:rFonts w:cstheme="minorHAnsi"/>
                <w:color w:val="auto"/>
                <w:sz w:val="18"/>
                <w:szCs w:val="18"/>
              </w:rPr>
            </w:pPr>
            <w:r w:rsidRPr="0077275B">
              <w:rPr>
                <w:rFonts w:cstheme="minorHAnsi"/>
                <w:color w:val="auto"/>
                <w:sz w:val="18"/>
                <w:szCs w:val="18"/>
              </w:rPr>
              <w:t>Up to 30 GL in the event of naturally triggered colonial waterbird breeding</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52D27D4F"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As required in response to naturally triggered colonial bird breeding event</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701E2EE4"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As required</w:t>
            </w:r>
          </w:p>
        </w:tc>
        <w:tc>
          <w:tcPr>
            <w:tcW w:w="1984" w:type="dxa"/>
            <w:tcBorders>
              <w:top w:val="single" w:sz="12" w:space="0" w:color="auto"/>
              <w:left w:val="single" w:sz="4" w:space="0" w:color="auto"/>
              <w:bottom w:val="single" w:sz="12" w:space="0" w:color="auto"/>
              <w:right w:val="single" w:sz="4" w:space="0" w:color="auto"/>
            </w:tcBorders>
            <w:shd w:val="clear" w:color="auto" w:fill="C00000"/>
            <w:vAlign w:val="center"/>
          </w:tcPr>
          <w:p w14:paraId="50F9CFF2"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 to support successful completion of waterbird breeding events</w:t>
            </w:r>
          </w:p>
        </w:tc>
        <w:tc>
          <w:tcPr>
            <w:tcW w:w="4253" w:type="dxa"/>
            <w:tcBorders>
              <w:top w:val="single" w:sz="12" w:space="0" w:color="auto"/>
              <w:left w:val="single" w:sz="4" w:space="0" w:color="auto"/>
              <w:bottom w:val="single" w:sz="12" w:space="0" w:color="auto"/>
              <w:right w:val="single" w:sz="4" w:space="0" w:color="auto"/>
            </w:tcBorders>
            <w:shd w:val="clear" w:color="auto" w:fill="auto"/>
            <w:vAlign w:val="center"/>
          </w:tcPr>
          <w:p w14:paraId="1AAB5F24"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Potential, unless colonial waterbird breeding is naturally triggered under Moderate to Very High inflow scenario</w:t>
            </w:r>
          </w:p>
        </w:tc>
        <w:tc>
          <w:tcPr>
            <w:tcW w:w="2268" w:type="dxa"/>
            <w:tcBorders>
              <w:top w:val="single" w:sz="12" w:space="0" w:color="auto"/>
              <w:left w:val="single" w:sz="4" w:space="0" w:color="auto"/>
              <w:bottom w:val="single" w:sz="12" w:space="0" w:color="auto"/>
              <w:right w:val="single" w:sz="12" w:space="0" w:color="auto"/>
            </w:tcBorders>
            <w:shd w:val="clear" w:color="auto" w:fill="C00000"/>
            <w:vAlign w:val="center"/>
          </w:tcPr>
          <w:p w14:paraId="3B6DB4F5"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w:t>
            </w:r>
          </w:p>
        </w:tc>
      </w:tr>
      <w:tr w:rsidR="00453AB8" w:rsidRPr="00453AB8" w14:paraId="1F067F52" w14:textId="77777777" w:rsidTr="00453AB8">
        <w:trPr>
          <w:trHeight w:val="1976"/>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46EBBE4D" w14:textId="77777777" w:rsidR="00322EA3" w:rsidRPr="0077275B" w:rsidRDefault="00322EA3" w:rsidP="0077275B">
            <w:pPr>
              <w:rPr>
                <w:rFonts w:cstheme="minorHAnsi"/>
                <w:color w:val="auto"/>
                <w:sz w:val="18"/>
                <w:szCs w:val="18"/>
              </w:rPr>
            </w:pPr>
            <w:r w:rsidRPr="0077275B">
              <w:rPr>
                <w:rFonts w:cstheme="minorHAnsi"/>
                <w:color w:val="auto"/>
                <w:sz w:val="18"/>
                <w:szCs w:val="18"/>
              </w:rPr>
              <w:t xml:space="preserve">Lowbidgee - </w:t>
            </w:r>
          </w:p>
          <w:p w14:paraId="5CF06A1C" w14:textId="17661FB1" w:rsidR="00322EA3" w:rsidRPr="0077275B" w:rsidRDefault="00322EA3" w:rsidP="0077275B">
            <w:pPr>
              <w:rPr>
                <w:rFonts w:cstheme="minorHAnsi"/>
                <w:color w:val="auto"/>
                <w:sz w:val="18"/>
                <w:szCs w:val="18"/>
              </w:rPr>
            </w:pPr>
            <w:r w:rsidRPr="0077275B">
              <w:rPr>
                <w:rFonts w:cstheme="minorHAnsi"/>
                <w:color w:val="auto"/>
                <w:sz w:val="18"/>
                <w:szCs w:val="18"/>
              </w:rPr>
              <w:t>North Redbank</w:t>
            </w:r>
            <w:r w:rsidR="009F033C" w:rsidRPr="0077275B">
              <w:rPr>
                <w:rFonts w:cstheme="minorHAnsi"/>
                <w:color w:val="auto"/>
                <w:sz w:val="18"/>
                <w:szCs w:val="18"/>
              </w:rPr>
              <w:t xml:space="preserve"> (PU7)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0E23A1B8" w14:textId="23DA8859" w:rsidR="00322EA3" w:rsidRPr="0077275B" w:rsidRDefault="00322EA3" w:rsidP="0077275B">
            <w:pPr>
              <w:rPr>
                <w:rFonts w:cstheme="minorHAnsi"/>
                <w:color w:val="auto"/>
                <w:sz w:val="18"/>
                <w:szCs w:val="18"/>
              </w:rPr>
            </w:pPr>
            <w:r w:rsidRPr="0077275B">
              <w:rPr>
                <w:rFonts w:cstheme="minorHAnsi"/>
                <w:color w:val="auto"/>
                <w:sz w:val="18"/>
                <w:szCs w:val="18"/>
              </w:rPr>
              <w:t>Up to 40 GL</w:t>
            </w:r>
            <w:r w:rsidR="00202BD1" w:rsidRPr="0077275B">
              <w:rPr>
                <w:rFonts w:cstheme="minorHAnsi"/>
                <w:color w:val="auto"/>
                <w:sz w:val="18"/>
                <w:szCs w:val="18"/>
                <w:vertAlign w:val="superscript"/>
              </w:rPr>
              <w:footnoteReference w:id="4"/>
            </w:r>
            <w:r w:rsidRPr="0077275B">
              <w:rPr>
                <w:rFonts w:cstheme="minorHAnsi"/>
                <w:color w:val="auto"/>
                <w:sz w:val="18"/>
                <w:szCs w:val="18"/>
              </w:rPr>
              <w:t xml:space="preserve"> targeting wetland vegetation and habitat for native fish, frogs, turtles and waterbirds</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07FFD8C1"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River red gum forest and spike rush wetlands</w:t>
            </w:r>
          </w:p>
          <w:p w14:paraId="7D2B0D78"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1-3 years (3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77B0BEFC"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Met or partially met over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FFC000"/>
            <w:vAlign w:val="center"/>
          </w:tcPr>
          <w:p w14:paraId="529BB644"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3AAC3E1F"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to maintain the good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95B3D7" w:themeFill="accent1" w:themeFillTint="99"/>
            <w:vAlign w:val="center"/>
          </w:tcPr>
          <w:p w14:paraId="7CD808E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Potential for wetland inundation</w:t>
            </w:r>
          </w:p>
          <w:p w14:paraId="06DB218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20 GL under Moderate to High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92D050"/>
            <w:vAlign w:val="center"/>
          </w:tcPr>
          <w:p w14:paraId="1FA1D8CA"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subject to natural cues</w:t>
            </w:r>
          </w:p>
        </w:tc>
      </w:tr>
      <w:tr w:rsidR="00453AB8" w:rsidRPr="00453AB8" w14:paraId="3FFFF41E" w14:textId="77777777" w:rsidTr="00A4158C">
        <w:trPr>
          <w:trHeight w:val="1976"/>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574F40A2" w14:textId="43DA8D09" w:rsidR="00322EA3" w:rsidRPr="0077275B" w:rsidRDefault="00322EA3" w:rsidP="0077275B">
            <w:pPr>
              <w:rPr>
                <w:rFonts w:cstheme="minorHAnsi"/>
                <w:color w:val="auto"/>
                <w:sz w:val="18"/>
                <w:szCs w:val="18"/>
              </w:rPr>
            </w:pPr>
            <w:r w:rsidRPr="0077275B">
              <w:rPr>
                <w:rFonts w:cstheme="minorHAnsi"/>
                <w:color w:val="auto"/>
                <w:sz w:val="18"/>
                <w:szCs w:val="18"/>
              </w:rPr>
              <w:t>Lowbidgee - Yanga National Park</w:t>
            </w:r>
            <w:r w:rsidR="009F033C" w:rsidRPr="0077275B">
              <w:rPr>
                <w:rFonts w:cstheme="minorHAnsi"/>
                <w:color w:val="auto"/>
                <w:sz w:val="18"/>
                <w:szCs w:val="18"/>
              </w:rPr>
              <w:t xml:space="preserve"> (PU7)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166F6A82" w14:textId="6A773DC3" w:rsidR="00322EA3" w:rsidRPr="0077275B" w:rsidRDefault="00322EA3" w:rsidP="0077275B">
            <w:pPr>
              <w:rPr>
                <w:rFonts w:cstheme="minorHAnsi"/>
                <w:color w:val="auto"/>
                <w:sz w:val="18"/>
                <w:szCs w:val="18"/>
              </w:rPr>
            </w:pPr>
            <w:r w:rsidRPr="0077275B">
              <w:rPr>
                <w:rFonts w:cstheme="minorHAnsi"/>
                <w:color w:val="auto"/>
                <w:sz w:val="18"/>
                <w:szCs w:val="18"/>
              </w:rPr>
              <w:t>Up to 50 GL</w:t>
            </w:r>
            <w:r w:rsidR="00202BD1" w:rsidRPr="0077275B">
              <w:rPr>
                <w:rFonts w:cstheme="minorHAnsi"/>
                <w:color w:val="auto"/>
                <w:sz w:val="18"/>
                <w:szCs w:val="18"/>
                <w:vertAlign w:val="superscript"/>
              </w:rPr>
              <w:t>‡</w:t>
            </w:r>
            <w:r w:rsidRPr="0077275B">
              <w:rPr>
                <w:rFonts w:cstheme="minorHAnsi"/>
                <w:color w:val="auto"/>
                <w:sz w:val="18"/>
                <w:szCs w:val="18"/>
              </w:rPr>
              <w:t xml:space="preserve"> targeting wetland vegetation and habitat for native fish, frogs, turtles and waterbirds</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4B55C708"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River red gum forest and spike rush wetlands</w:t>
            </w:r>
          </w:p>
          <w:p w14:paraId="34C15486"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1-3 years (3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77D4719E" w14:textId="69197268" w:rsidR="00322EA3" w:rsidRPr="0077275B" w:rsidRDefault="00322EA3" w:rsidP="0077275B">
            <w:pPr>
              <w:jc w:val="center"/>
              <w:rPr>
                <w:rFonts w:cstheme="minorHAnsi"/>
                <w:color w:val="auto"/>
                <w:sz w:val="18"/>
                <w:szCs w:val="18"/>
              </w:rPr>
            </w:pPr>
            <w:r w:rsidRPr="0077275B">
              <w:rPr>
                <w:rFonts w:cstheme="minorHAnsi"/>
                <w:color w:val="auto"/>
                <w:sz w:val="18"/>
                <w:szCs w:val="18"/>
              </w:rPr>
              <w:t>Met or partially met over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FF0000"/>
            <w:vAlign w:val="center"/>
          </w:tcPr>
          <w:p w14:paraId="2C17AB8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231CB1C3"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required to maintain deep creek fish refuges and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365F91" w:themeFill="accent1" w:themeFillShade="BF"/>
            <w:vAlign w:val="center"/>
          </w:tcPr>
          <w:p w14:paraId="1EDC5D82"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Potential for wetland inundation</w:t>
            </w:r>
          </w:p>
          <w:p w14:paraId="06FC0BA3"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25 GL under Moderate to High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FFC000"/>
            <w:vAlign w:val="center"/>
          </w:tcPr>
          <w:p w14:paraId="0E5723AA"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subject to natural cues</w:t>
            </w:r>
          </w:p>
        </w:tc>
      </w:tr>
      <w:tr w:rsidR="00453AB8" w:rsidRPr="00453AB8" w14:paraId="08D098C8" w14:textId="77777777" w:rsidTr="00453AB8">
        <w:trPr>
          <w:trHeight w:val="2118"/>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5945080D" w14:textId="326173E7" w:rsidR="00322EA3" w:rsidRPr="0077275B" w:rsidRDefault="00322EA3" w:rsidP="0077275B">
            <w:pPr>
              <w:rPr>
                <w:rFonts w:cstheme="minorHAnsi"/>
                <w:color w:val="auto"/>
                <w:sz w:val="18"/>
                <w:szCs w:val="18"/>
              </w:rPr>
            </w:pPr>
            <w:r w:rsidRPr="0077275B">
              <w:rPr>
                <w:rFonts w:cstheme="minorHAnsi"/>
                <w:color w:val="auto"/>
                <w:sz w:val="18"/>
                <w:szCs w:val="18"/>
              </w:rPr>
              <w:t>Lowbidgee - Gayini Nimmie-Caira</w:t>
            </w:r>
            <w:r w:rsidR="009F033C" w:rsidRPr="0077275B">
              <w:rPr>
                <w:rFonts w:cstheme="minorHAnsi"/>
                <w:color w:val="auto"/>
                <w:sz w:val="18"/>
                <w:szCs w:val="18"/>
              </w:rPr>
              <w:t xml:space="preserve"> (PU7)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4852BCCE" w14:textId="41E75B91" w:rsidR="00322EA3" w:rsidRPr="0077275B" w:rsidRDefault="00322EA3" w:rsidP="0077275B">
            <w:pPr>
              <w:rPr>
                <w:rFonts w:cstheme="minorHAnsi"/>
                <w:color w:val="auto"/>
                <w:sz w:val="18"/>
                <w:szCs w:val="18"/>
              </w:rPr>
            </w:pPr>
            <w:r w:rsidRPr="0077275B">
              <w:rPr>
                <w:rFonts w:cstheme="minorHAnsi"/>
                <w:color w:val="auto"/>
                <w:sz w:val="18"/>
                <w:szCs w:val="18"/>
              </w:rPr>
              <w:t>Up to 50 GL</w:t>
            </w:r>
            <w:r w:rsidR="00202BD1" w:rsidRPr="0077275B">
              <w:rPr>
                <w:rFonts w:cstheme="minorHAnsi"/>
                <w:color w:val="auto"/>
                <w:sz w:val="18"/>
                <w:szCs w:val="18"/>
                <w:vertAlign w:val="superscript"/>
              </w:rPr>
              <w:footnoteReference w:id="5"/>
            </w:r>
            <w:r w:rsidR="00202BD1" w:rsidRPr="0077275B">
              <w:rPr>
                <w:rFonts w:cstheme="minorHAnsi"/>
                <w:color w:val="auto"/>
                <w:sz w:val="18"/>
                <w:szCs w:val="18"/>
              </w:rPr>
              <w:t xml:space="preserve"> </w:t>
            </w:r>
            <w:r w:rsidRPr="0077275B">
              <w:rPr>
                <w:rFonts w:cstheme="minorHAnsi"/>
                <w:color w:val="auto"/>
                <w:sz w:val="18"/>
                <w:szCs w:val="18"/>
              </w:rPr>
              <w:t xml:space="preserve"> targeting wetland vegetation and habitat for native fish, frogs, turtles and waterbirds</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2921FBC3"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Refuge habitat annual</w:t>
            </w:r>
          </w:p>
          <w:p w14:paraId="17C421E9" w14:textId="1046F6EC" w:rsidR="00322EA3" w:rsidRPr="0077275B" w:rsidRDefault="00322EA3" w:rsidP="0077275B">
            <w:pPr>
              <w:jc w:val="center"/>
              <w:rPr>
                <w:rFonts w:cstheme="minorHAnsi"/>
                <w:color w:val="auto"/>
                <w:sz w:val="18"/>
                <w:szCs w:val="18"/>
              </w:rPr>
            </w:pPr>
            <w:r w:rsidRPr="0077275B">
              <w:rPr>
                <w:rFonts w:cstheme="minorHAnsi"/>
                <w:color w:val="auto"/>
                <w:sz w:val="18"/>
                <w:szCs w:val="18"/>
              </w:rPr>
              <w:t>Lignum dominated wetlands</w:t>
            </w:r>
          </w:p>
          <w:p w14:paraId="5A55B8B7"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1 to 5 years, with duration of up to 7 months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259C32DA"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Met or partially met over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FF0000"/>
            <w:vAlign w:val="center"/>
          </w:tcPr>
          <w:p w14:paraId="74579E0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60563B4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to maintain the good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365F91" w:themeFill="accent1" w:themeFillShade="BF"/>
            <w:vAlign w:val="center"/>
          </w:tcPr>
          <w:p w14:paraId="672DBAD5" w14:textId="1336C186" w:rsidR="00322EA3" w:rsidRPr="00453AB8" w:rsidRDefault="00322EA3" w:rsidP="00CD6CA6">
            <w:pPr>
              <w:jc w:val="center"/>
              <w:rPr>
                <w:rFonts w:cstheme="minorHAnsi"/>
                <w:color w:val="auto"/>
                <w:sz w:val="18"/>
                <w:szCs w:val="18"/>
              </w:rPr>
            </w:pPr>
            <w:r w:rsidRPr="00453AB8">
              <w:rPr>
                <w:rFonts w:cstheme="minorHAnsi"/>
                <w:color w:val="auto"/>
                <w:sz w:val="18"/>
                <w:szCs w:val="18"/>
              </w:rPr>
              <w:t>High Potential for wetland inundation</w:t>
            </w:r>
          </w:p>
          <w:p w14:paraId="6065709E"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25 GL under Moderate to High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FFC000"/>
            <w:vAlign w:val="center"/>
          </w:tcPr>
          <w:p w14:paraId="2E9E452D"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subject to natural cues</w:t>
            </w:r>
          </w:p>
        </w:tc>
      </w:tr>
      <w:tr w:rsidR="00453AB8" w:rsidRPr="00453AB8" w14:paraId="04D5179E" w14:textId="77777777" w:rsidTr="00A4158C">
        <w:trPr>
          <w:trHeight w:val="1826"/>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4581E46F" w14:textId="5FA83264" w:rsidR="00322EA3" w:rsidRPr="0077275B" w:rsidRDefault="00322EA3" w:rsidP="0077275B">
            <w:pPr>
              <w:rPr>
                <w:rFonts w:cstheme="minorHAnsi"/>
                <w:color w:val="auto"/>
                <w:sz w:val="18"/>
                <w:szCs w:val="18"/>
              </w:rPr>
            </w:pPr>
            <w:r w:rsidRPr="0077275B">
              <w:rPr>
                <w:rFonts w:cstheme="minorHAnsi"/>
                <w:color w:val="auto"/>
                <w:sz w:val="18"/>
                <w:szCs w:val="18"/>
              </w:rPr>
              <w:t>Lowbidgee - Fiddlers-Uara</w:t>
            </w:r>
            <w:r w:rsidR="009F033C" w:rsidRPr="0077275B">
              <w:rPr>
                <w:rFonts w:cstheme="minorHAnsi"/>
                <w:color w:val="auto"/>
                <w:sz w:val="18"/>
                <w:szCs w:val="18"/>
              </w:rPr>
              <w:t xml:space="preserve"> (PU7)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23253D82" w14:textId="77777777" w:rsidR="00322EA3" w:rsidRPr="0077275B" w:rsidRDefault="00322EA3" w:rsidP="0077275B">
            <w:pPr>
              <w:rPr>
                <w:rFonts w:cstheme="minorHAnsi"/>
                <w:color w:val="auto"/>
                <w:sz w:val="18"/>
                <w:szCs w:val="18"/>
              </w:rPr>
            </w:pPr>
            <w:r w:rsidRPr="0077275B">
              <w:rPr>
                <w:rFonts w:cstheme="minorHAnsi"/>
                <w:color w:val="auto"/>
                <w:sz w:val="18"/>
                <w:szCs w:val="18"/>
              </w:rPr>
              <w:t>Up to 20 GL targeting wetland vegetation and habitat for native fish, frogs, turtles and waterbirds</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66B56D21"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Black box and lignum wetlands every 3 to 7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59288113" w14:textId="0D7B67DF" w:rsidR="00322EA3" w:rsidRPr="0077275B" w:rsidRDefault="00322EA3" w:rsidP="0077275B">
            <w:pPr>
              <w:jc w:val="center"/>
              <w:rPr>
                <w:rFonts w:cstheme="minorHAnsi"/>
                <w:color w:val="auto"/>
                <w:sz w:val="18"/>
                <w:szCs w:val="18"/>
              </w:rPr>
            </w:pPr>
            <w:r w:rsidRPr="0077275B">
              <w:rPr>
                <w:rFonts w:cstheme="minorHAnsi"/>
                <w:color w:val="auto"/>
                <w:sz w:val="18"/>
                <w:szCs w:val="18"/>
              </w:rPr>
              <w:t>Met 2 out of the last 6 years</w:t>
            </w:r>
          </w:p>
        </w:tc>
        <w:tc>
          <w:tcPr>
            <w:tcW w:w="1984" w:type="dxa"/>
            <w:tcBorders>
              <w:top w:val="single" w:sz="12" w:space="0" w:color="auto"/>
              <w:left w:val="single" w:sz="4" w:space="0" w:color="auto"/>
              <w:bottom w:val="single" w:sz="12" w:space="0" w:color="auto"/>
              <w:right w:val="single" w:sz="4" w:space="0" w:color="auto"/>
            </w:tcBorders>
            <w:shd w:val="clear" w:color="auto" w:fill="92D050"/>
            <w:vAlign w:val="center"/>
          </w:tcPr>
          <w:p w14:paraId="01EC99F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w:t>
            </w:r>
          </w:p>
          <w:p w14:paraId="6CDA2C1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to maintain the good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auto"/>
            <w:vAlign w:val="center"/>
          </w:tcPr>
          <w:p w14:paraId="08DAF031"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Potential for wetland inundation</w:t>
            </w:r>
          </w:p>
          <w:p w14:paraId="523D2CE4" w14:textId="77777777" w:rsidR="00322EA3" w:rsidRPr="00453AB8" w:rsidRDefault="00322EA3" w:rsidP="00CD6CA6">
            <w:pPr>
              <w:jc w:val="center"/>
              <w:rPr>
                <w:rFonts w:cstheme="minorHAnsi"/>
                <w:i/>
                <w:iCs/>
                <w:color w:val="auto"/>
                <w:sz w:val="18"/>
                <w:szCs w:val="18"/>
              </w:rPr>
            </w:pPr>
            <w:r w:rsidRPr="00453AB8">
              <w:rPr>
                <w:rFonts w:cstheme="minorHAnsi"/>
                <w:color w:val="auto"/>
                <w:sz w:val="18"/>
                <w:szCs w:val="18"/>
              </w:rPr>
              <w:t>Up to 10 GL under High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92D050"/>
            <w:vAlign w:val="center"/>
          </w:tcPr>
          <w:p w14:paraId="0FEFFD4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subject to natural cues</w:t>
            </w:r>
          </w:p>
        </w:tc>
      </w:tr>
      <w:tr w:rsidR="00453AB8" w:rsidRPr="00453AB8" w14:paraId="3EFC9486" w14:textId="77777777" w:rsidTr="00453AB8">
        <w:trPr>
          <w:trHeight w:val="972"/>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7DF7B50D" w14:textId="52A21F7D" w:rsidR="00322EA3" w:rsidRPr="0077275B" w:rsidRDefault="00322EA3" w:rsidP="0077275B">
            <w:pPr>
              <w:rPr>
                <w:rFonts w:cstheme="minorHAnsi"/>
                <w:color w:val="auto"/>
                <w:sz w:val="18"/>
                <w:szCs w:val="18"/>
              </w:rPr>
            </w:pPr>
            <w:r w:rsidRPr="0077275B">
              <w:rPr>
                <w:rFonts w:cstheme="minorHAnsi"/>
                <w:color w:val="auto"/>
                <w:sz w:val="18"/>
                <w:szCs w:val="18"/>
              </w:rPr>
              <w:t>Lowbidgee - Western Lakes</w:t>
            </w:r>
            <w:r w:rsidR="009F033C" w:rsidRPr="0077275B">
              <w:rPr>
                <w:rFonts w:cstheme="minorHAnsi"/>
                <w:color w:val="auto"/>
                <w:sz w:val="18"/>
                <w:szCs w:val="18"/>
              </w:rPr>
              <w:t xml:space="preserve"> (PU7)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22E9BDD1" w14:textId="77777777" w:rsidR="00322EA3" w:rsidRPr="0077275B" w:rsidRDefault="00322EA3" w:rsidP="0077275B">
            <w:pPr>
              <w:rPr>
                <w:rFonts w:cstheme="minorHAnsi"/>
                <w:color w:val="auto"/>
                <w:sz w:val="18"/>
                <w:szCs w:val="18"/>
              </w:rPr>
            </w:pPr>
            <w:r w:rsidRPr="0077275B">
              <w:rPr>
                <w:rFonts w:cstheme="minorHAnsi"/>
                <w:color w:val="auto"/>
                <w:sz w:val="18"/>
                <w:szCs w:val="18"/>
              </w:rPr>
              <w:t>Up to 30 GL to maintain open water habitats and floodplain vegetation</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7C23CBC5"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Wetland habitats and open water, black box and lignum wetlands every 3 to 7 years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044D4466"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Met or partially met over the last 5 years</w:t>
            </w:r>
          </w:p>
        </w:tc>
        <w:tc>
          <w:tcPr>
            <w:tcW w:w="1984" w:type="dxa"/>
            <w:tcBorders>
              <w:top w:val="single" w:sz="12" w:space="0" w:color="auto"/>
              <w:left w:val="single" w:sz="4" w:space="0" w:color="auto"/>
              <w:bottom w:val="single" w:sz="12" w:space="0" w:color="auto"/>
              <w:right w:val="single" w:sz="4" w:space="0" w:color="auto"/>
            </w:tcBorders>
            <w:shd w:val="clear" w:color="auto" w:fill="FFC000"/>
            <w:vAlign w:val="center"/>
          </w:tcPr>
          <w:p w14:paraId="2345AC09"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42E5AAD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to maintain open water bodies and good condition of wetland-floodplain vegetation</w:t>
            </w:r>
          </w:p>
        </w:tc>
        <w:tc>
          <w:tcPr>
            <w:tcW w:w="4253" w:type="dxa"/>
            <w:tcBorders>
              <w:top w:val="single" w:sz="12" w:space="0" w:color="auto"/>
              <w:left w:val="single" w:sz="4" w:space="0" w:color="auto"/>
              <w:bottom w:val="single" w:sz="12" w:space="0" w:color="auto"/>
              <w:right w:val="single" w:sz="4" w:space="0" w:color="auto"/>
            </w:tcBorders>
            <w:shd w:val="clear" w:color="auto" w:fill="95B3D7" w:themeFill="accent1" w:themeFillTint="99"/>
            <w:vAlign w:val="center"/>
          </w:tcPr>
          <w:p w14:paraId="7FD7BE3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Potential</w:t>
            </w:r>
          </w:p>
          <w:p w14:paraId="12A92218"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15 GL under Moderate to High inflow scenario</w:t>
            </w:r>
          </w:p>
        </w:tc>
        <w:tc>
          <w:tcPr>
            <w:tcW w:w="2268" w:type="dxa"/>
            <w:tcBorders>
              <w:top w:val="single" w:sz="12" w:space="0" w:color="auto"/>
              <w:left w:val="single" w:sz="4" w:space="0" w:color="auto"/>
              <w:bottom w:val="single" w:sz="12" w:space="0" w:color="auto"/>
              <w:right w:val="single" w:sz="12" w:space="0" w:color="auto"/>
            </w:tcBorders>
            <w:shd w:val="clear" w:color="auto" w:fill="92D050"/>
            <w:vAlign w:val="center"/>
          </w:tcPr>
          <w:p w14:paraId="7D8DAB9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w:t>
            </w:r>
          </w:p>
        </w:tc>
      </w:tr>
      <w:tr w:rsidR="00453AB8" w:rsidRPr="00453AB8" w14:paraId="44D24038" w14:textId="77777777" w:rsidTr="00A4158C">
        <w:trPr>
          <w:trHeight w:val="972"/>
        </w:trPr>
        <w:tc>
          <w:tcPr>
            <w:tcW w:w="2547" w:type="dxa"/>
            <w:tcBorders>
              <w:top w:val="single" w:sz="12" w:space="0" w:color="auto"/>
              <w:left w:val="single" w:sz="12" w:space="0" w:color="auto"/>
              <w:bottom w:val="single" w:sz="12" w:space="0" w:color="auto"/>
              <w:right w:val="single" w:sz="4" w:space="0" w:color="auto"/>
            </w:tcBorders>
            <w:shd w:val="clear" w:color="auto" w:fill="auto"/>
            <w:vAlign w:val="center"/>
          </w:tcPr>
          <w:p w14:paraId="7ADABC68" w14:textId="309ECD3C" w:rsidR="00322EA3" w:rsidRPr="0077275B" w:rsidRDefault="00322EA3" w:rsidP="0077275B">
            <w:pPr>
              <w:rPr>
                <w:rFonts w:cstheme="minorHAnsi"/>
                <w:color w:val="auto"/>
                <w:sz w:val="18"/>
                <w:szCs w:val="18"/>
              </w:rPr>
            </w:pPr>
            <w:r w:rsidRPr="0077275B">
              <w:rPr>
                <w:rFonts w:cstheme="minorHAnsi"/>
                <w:color w:val="auto"/>
                <w:sz w:val="18"/>
                <w:szCs w:val="18"/>
              </w:rPr>
              <w:t>Lowbidgee full system watering</w:t>
            </w:r>
            <w:r w:rsidR="009F033C" w:rsidRPr="0077275B">
              <w:rPr>
                <w:rFonts w:cstheme="minorHAnsi"/>
                <w:color w:val="auto"/>
                <w:sz w:val="18"/>
                <w:szCs w:val="18"/>
              </w:rPr>
              <w:t xml:space="preserve"> (PU7)</w:t>
            </w:r>
          </w:p>
        </w:tc>
        <w:tc>
          <w:tcPr>
            <w:tcW w:w="4111" w:type="dxa"/>
            <w:tcBorders>
              <w:top w:val="single" w:sz="12" w:space="0" w:color="auto"/>
              <w:left w:val="single" w:sz="4" w:space="0" w:color="auto"/>
              <w:bottom w:val="single" w:sz="12" w:space="0" w:color="auto"/>
              <w:right w:val="single" w:sz="4" w:space="0" w:color="auto"/>
            </w:tcBorders>
            <w:shd w:val="clear" w:color="auto" w:fill="auto"/>
            <w:vAlign w:val="center"/>
          </w:tcPr>
          <w:p w14:paraId="347AD8EB" w14:textId="77777777" w:rsidR="00322EA3" w:rsidRPr="0077275B" w:rsidRDefault="00322EA3" w:rsidP="0077275B">
            <w:pPr>
              <w:rPr>
                <w:rFonts w:cstheme="minorHAnsi"/>
                <w:color w:val="auto"/>
                <w:sz w:val="18"/>
                <w:szCs w:val="18"/>
              </w:rPr>
            </w:pPr>
            <w:r w:rsidRPr="0077275B">
              <w:rPr>
                <w:rFonts w:cstheme="minorHAnsi"/>
                <w:color w:val="auto"/>
                <w:sz w:val="18"/>
                <w:szCs w:val="18"/>
              </w:rPr>
              <w:t>Up to 180 GL</w:t>
            </w:r>
            <w:r w:rsidRPr="0077275B">
              <w:rPr>
                <w:rFonts w:cstheme="minorHAnsi"/>
                <w:color w:val="auto"/>
                <w:sz w:val="18"/>
                <w:szCs w:val="18"/>
                <w:vertAlign w:val="superscript"/>
              </w:rPr>
              <w:footnoteReference w:id="6"/>
            </w:r>
            <w:r w:rsidRPr="0077275B">
              <w:rPr>
                <w:rFonts w:cstheme="minorHAnsi"/>
                <w:color w:val="auto"/>
                <w:sz w:val="18"/>
                <w:szCs w:val="18"/>
              </w:rPr>
              <w:t xml:space="preserve"> for Basin-wide waterbird habitat and future population recovery. Improve overall condition of the floodplain. Prioritise use of up to 393 GL of Lowbidgee supplementary allocations if made available.</w:t>
            </w:r>
          </w:p>
        </w:tc>
        <w:tc>
          <w:tcPr>
            <w:tcW w:w="2041" w:type="dxa"/>
            <w:tcBorders>
              <w:top w:val="single" w:sz="12" w:space="0" w:color="auto"/>
              <w:left w:val="single" w:sz="4" w:space="0" w:color="auto"/>
              <w:bottom w:val="single" w:sz="12" w:space="0" w:color="auto"/>
              <w:right w:val="single" w:sz="4" w:space="0" w:color="auto"/>
            </w:tcBorders>
            <w:shd w:val="clear" w:color="auto" w:fill="auto"/>
            <w:vAlign w:val="center"/>
          </w:tcPr>
          <w:p w14:paraId="67E08204"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Opportunistic based on natural occurring rain and flow events</w:t>
            </w:r>
          </w:p>
        </w:tc>
        <w:tc>
          <w:tcPr>
            <w:tcW w:w="4763" w:type="dxa"/>
            <w:tcBorders>
              <w:top w:val="single" w:sz="12" w:space="0" w:color="auto"/>
              <w:left w:val="single" w:sz="4" w:space="0" w:color="auto"/>
              <w:bottom w:val="single" w:sz="12" w:space="0" w:color="auto"/>
              <w:right w:val="single" w:sz="4" w:space="0" w:color="auto"/>
            </w:tcBorders>
            <w:shd w:val="clear" w:color="auto" w:fill="auto"/>
            <w:vAlign w:val="center"/>
          </w:tcPr>
          <w:p w14:paraId="2AE8BAB5" w14:textId="77777777" w:rsidR="00322EA3" w:rsidRPr="0077275B" w:rsidRDefault="00322EA3" w:rsidP="0077275B">
            <w:pPr>
              <w:jc w:val="center"/>
              <w:rPr>
                <w:rFonts w:cstheme="minorHAnsi"/>
                <w:color w:val="auto"/>
                <w:sz w:val="18"/>
                <w:szCs w:val="18"/>
                <w:highlight w:val="lightGray"/>
              </w:rPr>
            </w:pPr>
            <w:r w:rsidRPr="0077275B">
              <w:rPr>
                <w:rFonts w:cstheme="minorHAnsi"/>
                <w:color w:val="auto"/>
                <w:sz w:val="18"/>
                <w:szCs w:val="18"/>
              </w:rPr>
              <w:t>Met or partially met over the last 5 year</w:t>
            </w:r>
          </w:p>
        </w:tc>
        <w:tc>
          <w:tcPr>
            <w:tcW w:w="1984" w:type="dxa"/>
            <w:tcBorders>
              <w:top w:val="single" w:sz="12" w:space="0" w:color="auto"/>
              <w:left w:val="single" w:sz="4" w:space="0" w:color="auto"/>
              <w:bottom w:val="single" w:sz="12" w:space="0" w:color="auto"/>
              <w:right w:val="single" w:sz="4" w:space="0" w:color="auto"/>
            </w:tcBorders>
            <w:shd w:val="clear" w:color="auto" w:fill="FF0000"/>
            <w:vAlign w:val="center"/>
          </w:tcPr>
          <w:p w14:paraId="3D4F70C5"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2BA60631"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Improve the complexity and health of priority waterbird habitat to maintain species richness and aid future population recovery</w:t>
            </w:r>
          </w:p>
        </w:tc>
        <w:tc>
          <w:tcPr>
            <w:tcW w:w="4253" w:type="dxa"/>
            <w:tcBorders>
              <w:top w:val="single" w:sz="12" w:space="0" w:color="auto"/>
              <w:left w:val="single" w:sz="4" w:space="0" w:color="auto"/>
              <w:bottom w:val="single" w:sz="12" w:space="0" w:color="auto"/>
              <w:right w:val="single" w:sz="4" w:space="0" w:color="auto"/>
            </w:tcBorders>
            <w:shd w:val="clear" w:color="auto" w:fill="auto"/>
            <w:vAlign w:val="center"/>
          </w:tcPr>
          <w:p w14:paraId="1B484A5D"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Potential</w:t>
            </w:r>
          </w:p>
          <w:p w14:paraId="3F598CF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90 GL under High inflow scenario. Up to 393 GL of Lowbidgee supplementary allocations will be prioritised if made available under High to Very High inflow scenarios.</w:t>
            </w:r>
          </w:p>
        </w:tc>
        <w:tc>
          <w:tcPr>
            <w:tcW w:w="2268" w:type="dxa"/>
            <w:tcBorders>
              <w:top w:val="single" w:sz="12" w:space="0" w:color="auto"/>
              <w:left w:val="single" w:sz="4" w:space="0" w:color="auto"/>
              <w:bottom w:val="single" w:sz="12" w:space="0" w:color="auto"/>
              <w:right w:val="single" w:sz="12" w:space="0" w:color="auto"/>
            </w:tcBorders>
            <w:shd w:val="clear" w:color="auto" w:fill="FF0000"/>
            <w:vAlign w:val="center"/>
          </w:tcPr>
          <w:p w14:paraId="69823FB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4D29715D" w14:textId="77777777" w:rsidTr="00453AB8">
        <w:trPr>
          <w:trHeight w:val="1697"/>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0F672CB" w14:textId="1023C72F" w:rsidR="00322EA3" w:rsidRPr="0077275B" w:rsidRDefault="00322EA3" w:rsidP="0077275B">
            <w:pPr>
              <w:rPr>
                <w:rFonts w:cstheme="minorHAnsi"/>
                <w:color w:val="auto"/>
                <w:sz w:val="18"/>
                <w:szCs w:val="18"/>
              </w:rPr>
            </w:pPr>
            <w:r w:rsidRPr="0077275B">
              <w:rPr>
                <w:rFonts w:cstheme="minorHAnsi"/>
                <w:color w:val="auto"/>
                <w:sz w:val="18"/>
                <w:szCs w:val="18"/>
              </w:rPr>
              <w:t>Murrumbidgee River channel, distributaries and anabranches</w:t>
            </w:r>
            <w:r w:rsidR="009F033C" w:rsidRPr="0077275B">
              <w:rPr>
                <w:rFonts w:cstheme="minorHAnsi"/>
                <w:color w:val="auto"/>
                <w:sz w:val="18"/>
                <w:szCs w:val="18"/>
              </w:rPr>
              <w:t xml:space="preserve"> (PU </w:t>
            </w:r>
            <w:r w:rsidR="00DA57D3" w:rsidRPr="0077275B">
              <w:rPr>
                <w:rFonts w:cstheme="minorHAnsi"/>
                <w:color w:val="auto"/>
                <w:sz w:val="18"/>
                <w:szCs w:val="18"/>
              </w:rPr>
              <w:t xml:space="preserve">6, </w:t>
            </w:r>
            <w:r w:rsidR="00FC3899" w:rsidRPr="0077275B">
              <w:rPr>
                <w:rFonts w:cstheme="minorHAnsi"/>
                <w:color w:val="auto"/>
                <w:sz w:val="18"/>
                <w:szCs w:val="18"/>
              </w:rPr>
              <w:t xml:space="preserve">7, </w:t>
            </w:r>
            <w:r w:rsidR="009F033C" w:rsidRPr="0077275B">
              <w:rPr>
                <w:rFonts w:cstheme="minorHAnsi"/>
                <w:color w:val="auto"/>
                <w:sz w:val="18"/>
                <w:szCs w:val="18"/>
              </w:rPr>
              <w:t>8,</w:t>
            </w:r>
            <w:r w:rsidR="00DA57D3" w:rsidRPr="0077275B">
              <w:rPr>
                <w:rFonts w:cstheme="minorHAnsi"/>
                <w:color w:val="auto"/>
                <w:sz w:val="18"/>
                <w:szCs w:val="18"/>
              </w:rPr>
              <w:t xml:space="preserve"> </w:t>
            </w:r>
            <w:r w:rsidR="00FC3899" w:rsidRPr="0077275B">
              <w:rPr>
                <w:rFonts w:cstheme="minorHAnsi"/>
                <w:color w:val="auto"/>
                <w:sz w:val="18"/>
                <w:szCs w:val="18"/>
              </w:rPr>
              <w:t>9,</w:t>
            </w:r>
            <w:r w:rsidR="00BA6562" w:rsidRPr="0077275B">
              <w:rPr>
                <w:rFonts w:cstheme="minorHAnsi"/>
                <w:color w:val="auto"/>
                <w:sz w:val="18"/>
                <w:szCs w:val="18"/>
              </w:rPr>
              <w:t xml:space="preserve"> 10, 11,</w:t>
            </w:r>
            <w:r w:rsidR="00FC3899" w:rsidRPr="0077275B">
              <w:rPr>
                <w:rFonts w:cstheme="minorHAnsi"/>
                <w:color w:val="auto"/>
                <w:sz w:val="18"/>
                <w:szCs w:val="18"/>
              </w:rPr>
              <w:t xml:space="preserve"> </w:t>
            </w:r>
            <w:r w:rsidR="00DA57D3" w:rsidRPr="0077275B">
              <w:rPr>
                <w:rFonts w:cstheme="minorHAnsi"/>
                <w:color w:val="auto"/>
                <w:sz w:val="18"/>
                <w:szCs w:val="18"/>
              </w:rPr>
              <w:t>12</w:t>
            </w:r>
            <w:r w:rsidR="00BA6562" w:rsidRPr="0077275B">
              <w:rPr>
                <w:rFonts w:cstheme="minorHAnsi"/>
                <w:color w:val="auto"/>
                <w:sz w:val="18"/>
                <w:szCs w:val="18"/>
              </w:rPr>
              <w:t>, 13</w:t>
            </w:r>
            <w:r w:rsidR="00DA57D3" w:rsidRPr="0077275B">
              <w:rPr>
                <w:rFonts w:cstheme="minorHAnsi"/>
                <w:color w:val="auto"/>
                <w:sz w:val="18"/>
                <w:szCs w:val="18"/>
              </w:rPr>
              <w:t>)</w:t>
            </w:r>
          </w:p>
        </w:tc>
        <w:tc>
          <w:tcPr>
            <w:tcW w:w="4111" w:type="dxa"/>
            <w:tcBorders>
              <w:top w:val="single" w:sz="12" w:space="0" w:color="auto"/>
              <w:left w:val="single" w:sz="4" w:space="0" w:color="auto"/>
              <w:bottom w:val="single" w:sz="4" w:space="0" w:color="auto"/>
              <w:right w:val="single" w:sz="4" w:space="0" w:color="auto"/>
            </w:tcBorders>
            <w:shd w:val="clear" w:color="auto" w:fill="auto"/>
            <w:vAlign w:val="center"/>
          </w:tcPr>
          <w:p w14:paraId="199EB668" w14:textId="77777777" w:rsidR="00322EA3" w:rsidRPr="0077275B" w:rsidRDefault="00322EA3" w:rsidP="0077275B">
            <w:pPr>
              <w:rPr>
                <w:rFonts w:cstheme="minorHAnsi"/>
                <w:color w:val="auto"/>
                <w:sz w:val="18"/>
                <w:szCs w:val="18"/>
              </w:rPr>
            </w:pPr>
            <w:r w:rsidRPr="0077275B">
              <w:rPr>
                <w:rFonts w:cstheme="minorHAnsi"/>
                <w:color w:val="auto"/>
                <w:sz w:val="18"/>
                <w:szCs w:val="18"/>
              </w:rPr>
              <w:t>Contribute up to 10 GL from Tombullen storage to higher river flows (freshes) in spring-summer to support native fish spawning, recruitment, movement and dispersal.</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14:paraId="78C87364"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 in every 10 years</w:t>
            </w:r>
          </w:p>
        </w:tc>
        <w:tc>
          <w:tcPr>
            <w:tcW w:w="4763" w:type="dxa"/>
            <w:tcBorders>
              <w:top w:val="single" w:sz="12" w:space="0" w:color="auto"/>
              <w:left w:val="single" w:sz="4" w:space="0" w:color="auto"/>
              <w:bottom w:val="single" w:sz="4" w:space="0" w:color="auto"/>
              <w:right w:val="single" w:sz="4" w:space="0" w:color="auto"/>
            </w:tcBorders>
            <w:shd w:val="clear" w:color="auto" w:fill="auto"/>
            <w:vAlign w:val="center"/>
          </w:tcPr>
          <w:p w14:paraId="3CFFCBB3"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Met 2 out of the last 6 years</w:t>
            </w:r>
          </w:p>
        </w:tc>
        <w:tc>
          <w:tcPr>
            <w:tcW w:w="1984" w:type="dxa"/>
            <w:tcBorders>
              <w:top w:val="single" w:sz="12" w:space="0" w:color="auto"/>
              <w:left w:val="single" w:sz="4" w:space="0" w:color="auto"/>
              <w:bottom w:val="single" w:sz="4" w:space="0" w:color="auto"/>
              <w:right w:val="single" w:sz="4" w:space="0" w:color="auto"/>
            </w:tcBorders>
            <w:shd w:val="clear" w:color="auto" w:fill="FFC000"/>
            <w:vAlign w:val="center"/>
          </w:tcPr>
          <w:p w14:paraId="3C365BF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0C7390BE"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required to continue recovery of native fish populations.</w:t>
            </w:r>
          </w:p>
        </w:tc>
        <w:tc>
          <w:tcPr>
            <w:tcW w:w="4253" w:type="dxa"/>
            <w:tcBorders>
              <w:top w:val="single" w:sz="12" w:space="0" w:color="auto"/>
              <w:left w:val="single" w:sz="4" w:space="0" w:color="auto"/>
              <w:bottom w:val="single" w:sz="4" w:space="0" w:color="auto"/>
              <w:right w:val="single" w:sz="4" w:space="0" w:color="auto"/>
            </w:tcBorders>
            <w:shd w:val="clear" w:color="auto" w:fill="95B3D7" w:themeFill="accent1" w:themeFillTint="99"/>
            <w:vAlign w:val="center"/>
          </w:tcPr>
          <w:p w14:paraId="4884735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Potential</w:t>
            </w:r>
          </w:p>
          <w:p w14:paraId="1C4A5BF4"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5 GL if natural flow event triggers an opportunity under Moderate to High inflow scenario.</w:t>
            </w:r>
          </w:p>
        </w:tc>
        <w:tc>
          <w:tcPr>
            <w:tcW w:w="2268" w:type="dxa"/>
            <w:tcBorders>
              <w:top w:val="single" w:sz="12" w:space="0" w:color="auto"/>
              <w:left w:val="single" w:sz="4" w:space="0" w:color="auto"/>
              <w:bottom w:val="single" w:sz="4" w:space="0" w:color="auto"/>
              <w:right w:val="single" w:sz="12" w:space="0" w:color="auto"/>
            </w:tcBorders>
            <w:shd w:val="clear" w:color="auto" w:fill="92D050"/>
            <w:vAlign w:val="center"/>
          </w:tcPr>
          <w:p w14:paraId="6BB656B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w:t>
            </w:r>
          </w:p>
        </w:tc>
      </w:tr>
      <w:tr w:rsidR="00453AB8" w:rsidRPr="00453AB8" w14:paraId="123372C3" w14:textId="77777777" w:rsidTr="00453AB8">
        <w:trPr>
          <w:trHeight w:val="1668"/>
        </w:trPr>
        <w:tc>
          <w:tcPr>
            <w:tcW w:w="2547" w:type="dxa"/>
            <w:vMerge/>
            <w:tcBorders>
              <w:top w:val="single" w:sz="4" w:space="0" w:color="auto"/>
              <w:left w:val="single" w:sz="12" w:space="0" w:color="auto"/>
              <w:bottom w:val="single" w:sz="4" w:space="0" w:color="auto"/>
              <w:right w:val="single" w:sz="4" w:space="0" w:color="auto"/>
            </w:tcBorders>
            <w:shd w:val="clear" w:color="auto" w:fill="auto"/>
          </w:tcPr>
          <w:p w14:paraId="49EED054"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9BB14A8" w14:textId="52042387" w:rsidR="00322EA3" w:rsidRPr="0077275B" w:rsidRDefault="00322EA3" w:rsidP="0077275B">
            <w:pPr>
              <w:rPr>
                <w:rFonts w:cstheme="minorHAnsi"/>
                <w:color w:val="auto"/>
                <w:sz w:val="18"/>
                <w:szCs w:val="18"/>
              </w:rPr>
            </w:pPr>
            <w:r w:rsidRPr="0077275B">
              <w:rPr>
                <w:rFonts w:cstheme="minorHAnsi"/>
                <w:color w:val="auto"/>
                <w:sz w:val="18"/>
                <w:szCs w:val="18"/>
              </w:rPr>
              <w:t>Moderate in-channel pulse targeting native fish movement and recruitment, productivity and in-stream vegetation (flows &gt;3</w:t>
            </w:r>
            <w:r w:rsidR="00EA235F">
              <w:rPr>
                <w:rFonts w:cstheme="minorHAnsi"/>
                <w:color w:val="auto"/>
                <w:sz w:val="18"/>
                <w:szCs w:val="18"/>
              </w:rPr>
              <w:t xml:space="preserve"> </w:t>
            </w:r>
            <w:r w:rsidRPr="0077275B">
              <w:rPr>
                <w:rFonts w:cstheme="minorHAnsi"/>
                <w:color w:val="auto"/>
                <w:sz w:val="18"/>
                <w:szCs w:val="18"/>
              </w:rPr>
              <w:t>500 ML/day at Balranald) up to 50 GL</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491471AF"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 in every 10 years</w:t>
            </w:r>
          </w:p>
        </w:tc>
        <w:tc>
          <w:tcPr>
            <w:tcW w:w="4763" w:type="dxa"/>
            <w:tcBorders>
              <w:top w:val="single" w:sz="4" w:space="0" w:color="auto"/>
              <w:left w:val="single" w:sz="4" w:space="0" w:color="auto"/>
              <w:bottom w:val="single" w:sz="4" w:space="0" w:color="auto"/>
              <w:right w:val="single" w:sz="4" w:space="0" w:color="auto"/>
            </w:tcBorders>
            <w:shd w:val="clear" w:color="auto" w:fill="auto"/>
            <w:vAlign w:val="center"/>
          </w:tcPr>
          <w:p w14:paraId="305A1BB2"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Met 2 out of the last 5 years</w:t>
            </w:r>
          </w:p>
        </w:tc>
        <w:tc>
          <w:tcPr>
            <w:tcW w:w="1984" w:type="dxa"/>
            <w:tcBorders>
              <w:top w:val="single" w:sz="4" w:space="0" w:color="auto"/>
              <w:left w:val="single" w:sz="4" w:space="0" w:color="auto"/>
              <w:bottom w:val="single" w:sz="4" w:space="0" w:color="auto"/>
              <w:right w:val="single" w:sz="4" w:space="0" w:color="auto"/>
            </w:tcBorders>
            <w:shd w:val="clear" w:color="auto" w:fill="FFC000"/>
            <w:vAlign w:val="center"/>
          </w:tcPr>
          <w:p w14:paraId="0BE53C55"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744832FC"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Native fish populations in the lower Murrumbidgee River are in poor condition. Water required for improved fish passage and connectivity, aquatic habitat and riverine productivity</w:t>
            </w:r>
          </w:p>
        </w:tc>
        <w:tc>
          <w:tcPr>
            <w:tcW w:w="425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0D8F0E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Potential</w:t>
            </w:r>
          </w:p>
          <w:p w14:paraId="6D9E6B10"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25 GL under Moderate to High inflow scenarios</w:t>
            </w:r>
          </w:p>
        </w:tc>
        <w:tc>
          <w:tcPr>
            <w:tcW w:w="2268" w:type="dxa"/>
            <w:tcBorders>
              <w:top w:val="single" w:sz="4" w:space="0" w:color="auto"/>
              <w:left w:val="single" w:sz="4" w:space="0" w:color="auto"/>
              <w:bottom w:val="single" w:sz="4" w:space="0" w:color="auto"/>
              <w:right w:val="single" w:sz="12" w:space="0" w:color="auto"/>
            </w:tcBorders>
            <w:shd w:val="clear" w:color="auto" w:fill="FFC000"/>
            <w:vAlign w:val="center"/>
          </w:tcPr>
          <w:p w14:paraId="717E37E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tc>
      </w:tr>
      <w:tr w:rsidR="00453AB8" w:rsidRPr="00453AB8" w14:paraId="1EB74EF6" w14:textId="77777777" w:rsidTr="00453AB8">
        <w:trPr>
          <w:trHeight w:val="1523"/>
        </w:trPr>
        <w:tc>
          <w:tcPr>
            <w:tcW w:w="2547" w:type="dxa"/>
            <w:vMerge/>
            <w:tcBorders>
              <w:top w:val="single" w:sz="4" w:space="0" w:color="auto"/>
              <w:left w:val="single" w:sz="12" w:space="0" w:color="auto"/>
              <w:bottom w:val="single" w:sz="4" w:space="0" w:color="auto"/>
              <w:right w:val="single" w:sz="4" w:space="0" w:color="auto"/>
            </w:tcBorders>
            <w:shd w:val="clear" w:color="auto" w:fill="auto"/>
          </w:tcPr>
          <w:p w14:paraId="5AC64E39"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4B3C112" w14:textId="77777777" w:rsidR="00322EA3" w:rsidRPr="0077275B" w:rsidRDefault="00322EA3" w:rsidP="0077275B">
            <w:pPr>
              <w:rPr>
                <w:rFonts w:cstheme="minorHAnsi"/>
                <w:color w:val="auto"/>
                <w:sz w:val="18"/>
                <w:szCs w:val="18"/>
              </w:rPr>
            </w:pPr>
            <w:r w:rsidRPr="0077275B">
              <w:rPr>
                <w:rFonts w:cstheme="minorHAnsi"/>
                <w:color w:val="auto"/>
                <w:sz w:val="18"/>
                <w:szCs w:val="18"/>
              </w:rPr>
              <w:t>Distributary and anabranch freshes to restore flow components most impacted by river regulation and support native fish up to 15 GL</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F027347"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 in every 10 years to annual</w:t>
            </w:r>
          </w:p>
        </w:tc>
        <w:tc>
          <w:tcPr>
            <w:tcW w:w="4763" w:type="dxa"/>
            <w:tcBorders>
              <w:top w:val="single" w:sz="4" w:space="0" w:color="auto"/>
              <w:left w:val="single" w:sz="4" w:space="0" w:color="auto"/>
              <w:bottom w:val="single" w:sz="4" w:space="0" w:color="auto"/>
              <w:right w:val="single" w:sz="4" w:space="0" w:color="auto"/>
            </w:tcBorders>
            <w:shd w:val="clear" w:color="auto" w:fill="auto"/>
            <w:vAlign w:val="center"/>
          </w:tcPr>
          <w:p w14:paraId="1C0D5D49" w14:textId="77777777" w:rsidR="00322EA3" w:rsidRPr="0077275B" w:rsidRDefault="00322EA3" w:rsidP="0077275B">
            <w:pPr>
              <w:jc w:val="center"/>
              <w:rPr>
                <w:rFonts w:cstheme="minorHAnsi"/>
                <w:color w:val="FF0000"/>
                <w:sz w:val="18"/>
                <w:szCs w:val="18"/>
              </w:rPr>
            </w:pPr>
            <w:r w:rsidRPr="0077275B">
              <w:rPr>
                <w:rFonts w:cstheme="minorHAnsi"/>
                <w:color w:val="auto"/>
                <w:sz w:val="18"/>
                <w:szCs w:val="18"/>
              </w:rPr>
              <w:t>Demand met 2 out of the last 5 years</w:t>
            </w:r>
          </w:p>
        </w:tc>
        <w:tc>
          <w:tcPr>
            <w:tcW w:w="1984" w:type="dxa"/>
            <w:tcBorders>
              <w:top w:val="single" w:sz="4" w:space="0" w:color="auto"/>
              <w:left w:val="single" w:sz="4" w:space="0" w:color="auto"/>
              <w:bottom w:val="single" w:sz="4" w:space="0" w:color="auto"/>
              <w:right w:val="single" w:sz="4" w:space="0" w:color="auto"/>
            </w:tcBorders>
            <w:shd w:val="clear" w:color="auto" w:fill="FFC000"/>
            <w:vAlign w:val="center"/>
          </w:tcPr>
          <w:p w14:paraId="47C081FA"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w:t>
            </w:r>
          </w:p>
          <w:p w14:paraId="3F472019"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Watering following natural cues to maintain the good condition of wetland-floodplain vegetation</w:t>
            </w:r>
          </w:p>
        </w:tc>
        <w:tc>
          <w:tcPr>
            <w:tcW w:w="4253"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26A7357A"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Potential subject to natural cues</w:t>
            </w:r>
          </w:p>
          <w:p w14:paraId="77BB4D5A"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up to 7.5 GL</w:t>
            </w:r>
          </w:p>
        </w:tc>
        <w:tc>
          <w:tcPr>
            <w:tcW w:w="2268" w:type="dxa"/>
            <w:tcBorders>
              <w:top w:val="single" w:sz="4" w:space="0" w:color="auto"/>
              <w:left w:val="single" w:sz="4" w:space="0" w:color="auto"/>
              <w:bottom w:val="single" w:sz="4" w:space="0" w:color="auto"/>
              <w:right w:val="single" w:sz="12" w:space="0" w:color="auto"/>
            </w:tcBorders>
            <w:shd w:val="clear" w:color="auto" w:fill="FFC000"/>
            <w:vAlign w:val="center"/>
          </w:tcPr>
          <w:p w14:paraId="67937333"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MODERATE, subject to natural cues</w:t>
            </w:r>
          </w:p>
        </w:tc>
      </w:tr>
      <w:tr w:rsidR="00453AB8" w:rsidRPr="00453AB8" w14:paraId="31BA5E8E" w14:textId="77777777" w:rsidTr="00A4158C">
        <w:trPr>
          <w:trHeight w:val="1673"/>
        </w:trPr>
        <w:tc>
          <w:tcPr>
            <w:tcW w:w="2547" w:type="dxa"/>
            <w:vMerge/>
            <w:tcBorders>
              <w:top w:val="single" w:sz="4" w:space="0" w:color="auto"/>
              <w:left w:val="single" w:sz="12" w:space="0" w:color="auto"/>
              <w:bottom w:val="single" w:sz="12" w:space="0" w:color="auto"/>
              <w:right w:val="single" w:sz="4" w:space="0" w:color="auto"/>
            </w:tcBorders>
            <w:shd w:val="clear" w:color="auto" w:fill="auto"/>
          </w:tcPr>
          <w:p w14:paraId="795CE843"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12" w:space="0" w:color="auto"/>
              <w:right w:val="single" w:sz="4" w:space="0" w:color="auto"/>
            </w:tcBorders>
            <w:shd w:val="clear" w:color="auto" w:fill="auto"/>
            <w:vAlign w:val="center"/>
          </w:tcPr>
          <w:p w14:paraId="7C475BAE" w14:textId="77777777" w:rsidR="00322EA3" w:rsidRPr="0077275B" w:rsidRDefault="00322EA3" w:rsidP="0077275B">
            <w:pPr>
              <w:rPr>
                <w:rFonts w:cstheme="minorHAnsi"/>
                <w:color w:val="auto"/>
                <w:sz w:val="18"/>
                <w:szCs w:val="18"/>
              </w:rPr>
            </w:pPr>
            <w:r w:rsidRPr="0077275B">
              <w:rPr>
                <w:rFonts w:cstheme="minorHAnsi"/>
                <w:color w:val="auto"/>
                <w:sz w:val="18"/>
                <w:szCs w:val="18"/>
              </w:rPr>
              <w:t>Contribute to managing water quality issues within in-stream and wetland environments across the Murrumbidgee Catchment</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58952077"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Contingency in response to poor water quality</w:t>
            </w:r>
          </w:p>
        </w:tc>
        <w:tc>
          <w:tcPr>
            <w:tcW w:w="4763" w:type="dxa"/>
            <w:tcBorders>
              <w:top w:val="single" w:sz="4" w:space="0" w:color="auto"/>
              <w:left w:val="single" w:sz="4" w:space="0" w:color="auto"/>
              <w:bottom w:val="single" w:sz="12" w:space="0" w:color="auto"/>
              <w:right w:val="single" w:sz="4" w:space="0" w:color="auto"/>
            </w:tcBorders>
            <w:shd w:val="clear" w:color="auto" w:fill="auto"/>
            <w:vAlign w:val="center"/>
          </w:tcPr>
          <w:p w14:paraId="6C0B519D" w14:textId="77777777" w:rsidR="00322EA3" w:rsidRPr="0077275B" w:rsidRDefault="00322EA3" w:rsidP="0077275B">
            <w:pPr>
              <w:jc w:val="center"/>
              <w:rPr>
                <w:rFonts w:cstheme="minorHAnsi"/>
                <w:color w:val="FF0000"/>
                <w:sz w:val="18"/>
                <w:szCs w:val="18"/>
              </w:rPr>
            </w:pPr>
            <w:r w:rsidRPr="0077275B">
              <w:rPr>
                <w:rFonts w:cstheme="minorHAnsi"/>
                <w:color w:val="auto"/>
                <w:sz w:val="18"/>
                <w:szCs w:val="18"/>
              </w:rPr>
              <w:t>As required</w:t>
            </w:r>
          </w:p>
        </w:tc>
        <w:tc>
          <w:tcPr>
            <w:tcW w:w="1984" w:type="dxa"/>
            <w:tcBorders>
              <w:top w:val="single" w:sz="4" w:space="0" w:color="auto"/>
              <w:left w:val="single" w:sz="4" w:space="0" w:color="auto"/>
              <w:bottom w:val="single" w:sz="12" w:space="0" w:color="auto"/>
              <w:right w:val="single" w:sz="4" w:space="0" w:color="auto"/>
            </w:tcBorders>
            <w:shd w:val="clear" w:color="auto" w:fill="C00000"/>
            <w:vAlign w:val="center"/>
          </w:tcPr>
          <w:p w14:paraId="0946F2D1"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CRITICAL</w:t>
            </w:r>
          </w:p>
          <w:p w14:paraId="01DDFC4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Provide refuge habitat for aquatic animals due to poor water quality, including potential hypoxic conditions.</w:t>
            </w:r>
          </w:p>
        </w:tc>
        <w:tc>
          <w:tcPr>
            <w:tcW w:w="4253" w:type="dxa"/>
            <w:tcBorders>
              <w:top w:val="single" w:sz="4" w:space="0" w:color="auto"/>
              <w:left w:val="single" w:sz="4" w:space="0" w:color="auto"/>
              <w:bottom w:val="single" w:sz="12" w:space="0" w:color="auto"/>
              <w:right w:val="single" w:sz="4" w:space="0" w:color="auto"/>
            </w:tcBorders>
            <w:shd w:val="clear" w:color="auto" w:fill="auto"/>
            <w:vAlign w:val="center"/>
          </w:tcPr>
          <w:p w14:paraId="3C247DD9"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Contingency in response to poor water quality/aquatic habitat availability.</w:t>
            </w:r>
          </w:p>
          <w:p w14:paraId="5EFCB4F1"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This may include up to 15 GL contingency under very low to low inflows, in the absence of IVT (Lower Murrumbidgee weir pool stratification, high risk fish kills).</w:t>
            </w:r>
          </w:p>
        </w:tc>
        <w:tc>
          <w:tcPr>
            <w:tcW w:w="2268" w:type="dxa"/>
            <w:tcBorders>
              <w:top w:val="single" w:sz="4" w:space="0" w:color="auto"/>
              <w:left w:val="single" w:sz="4" w:space="0" w:color="auto"/>
              <w:bottom w:val="single" w:sz="12" w:space="0" w:color="auto"/>
              <w:right w:val="single" w:sz="12" w:space="0" w:color="auto"/>
            </w:tcBorders>
            <w:shd w:val="clear" w:color="auto" w:fill="C00000"/>
            <w:vAlign w:val="center"/>
          </w:tcPr>
          <w:p w14:paraId="1FB65A7E"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CRITICAL (Contingency)</w:t>
            </w:r>
          </w:p>
        </w:tc>
      </w:tr>
      <w:tr w:rsidR="00453AB8" w:rsidRPr="00453AB8" w14:paraId="602966B9" w14:textId="77777777" w:rsidTr="00A4158C">
        <w:trPr>
          <w:trHeight w:val="1954"/>
        </w:trPr>
        <w:tc>
          <w:tcPr>
            <w:tcW w:w="2547"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14:paraId="55CA2BB3" w14:textId="573453EF" w:rsidR="00322EA3" w:rsidRPr="0077275B" w:rsidRDefault="00322EA3" w:rsidP="0077275B">
            <w:pPr>
              <w:rPr>
                <w:rFonts w:cstheme="minorHAnsi"/>
                <w:color w:val="auto"/>
                <w:sz w:val="18"/>
                <w:szCs w:val="18"/>
              </w:rPr>
            </w:pPr>
            <w:r w:rsidRPr="0077275B">
              <w:rPr>
                <w:rFonts w:cstheme="minorHAnsi"/>
                <w:color w:val="auto"/>
                <w:sz w:val="18"/>
                <w:szCs w:val="18"/>
              </w:rPr>
              <w:t>Junction Wetlands</w:t>
            </w:r>
            <w:r w:rsidR="00DA57D3" w:rsidRPr="0077275B">
              <w:rPr>
                <w:rFonts w:cstheme="minorHAnsi"/>
                <w:color w:val="auto"/>
                <w:sz w:val="18"/>
                <w:szCs w:val="18"/>
              </w:rPr>
              <w:t xml:space="preserve"> (PU8)</w:t>
            </w:r>
          </w:p>
        </w:tc>
        <w:tc>
          <w:tcPr>
            <w:tcW w:w="4111" w:type="dxa"/>
            <w:tcBorders>
              <w:top w:val="single" w:sz="12" w:space="0" w:color="auto"/>
              <w:left w:val="single" w:sz="4" w:space="0" w:color="auto"/>
              <w:bottom w:val="single" w:sz="4" w:space="0" w:color="auto"/>
              <w:right w:val="single" w:sz="4" w:space="0" w:color="auto"/>
            </w:tcBorders>
            <w:shd w:val="clear" w:color="auto" w:fill="auto"/>
            <w:vAlign w:val="center"/>
          </w:tcPr>
          <w:p w14:paraId="47FB621F" w14:textId="77777777" w:rsidR="00322EA3" w:rsidRPr="0077275B" w:rsidRDefault="00322EA3" w:rsidP="0077275B">
            <w:pPr>
              <w:rPr>
                <w:rFonts w:cstheme="minorHAnsi"/>
                <w:color w:val="auto"/>
                <w:sz w:val="18"/>
                <w:szCs w:val="18"/>
              </w:rPr>
            </w:pPr>
            <w:r w:rsidRPr="0077275B">
              <w:rPr>
                <w:rFonts w:cstheme="minorHAnsi"/>
                <w:color w:val="auto"/>
                <w:sz w:val="18"/>
                <w:szCs w:val="18"/>
              </w:rPr>
              <w:t>Flows greater than 5 GL/day @ d/s Balranald Weir and &gt;10 GL/day on the Murray@ Murrumbidgee confluence targeting wetland vegetation and habitat for native fish, frogs, turtles and waterbirds</w:t>
            </w:r>
          </w:p>
        </w:tc>
        <w:tc>
          <w:tcPr>
            <w:tcW w:w="2041" w:type="dxa"/>
            <w:tcBorders>
              <w:top w:val="single" w:sz="12" w:space="0" w:color="auto"/>
              <w:left w:val="single" w:sz="4" w:space="0" w:color="auto"/>
              <w:bottom w:val="single" w:sz="4" w:space="0" w:color="auto"/>
              <w:right w:val="single" w:sz="4" w:space="0" w:color="auto"/>
            </w:tcBorders>
            <w:shd w:val="clear" w:color="auto" w:fill="auto"/>
            <w:vAlign w:val="center"/>
          </w:tcPr>
          <w:p w14:paraId="11F00EEA"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5 in every 10 years</w:t>
            </w:r>
          </w:p>
        </w:tc>
        <w:tc>
          <w:tcPr>
            <w:tcW w:w="4763" w:type="dxa"/>
            <w:tcBorders>
              <w:top w:val="single" w:sz="12" w:space="0" w:color="auto"/>
              <w:left w:val="single" w:sz="4" w:space="0" w:color="auto"/>
              <w:bottom w:val="single" w:sz="4" w:space="0" w:color="auto"/>
              <w:right w:val="single" w:sz="4" w:space="0" w:color="auto"/>
            </w:tcBorders>
            <w:shd w:val="clear" w:color="auto" w:fill="auto"/>
            <w:vAlign w:val="center"/>
          </w:tcPr>
          <w:p w14:paraId="4178DDB5"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met in 2 of the last 5 years</w:t>
            </w:r>
          </w:p>
        </w:tc>
        <w:tc>
          <w:tcPr>
            <w:tcW w:w="1984" w:type="dxa"/>
            <w:tcBorders>
              <w:top w:val="single" w:sz="12" w:space="0" w:color="auto"/>
              <w:left w:val="single" w:sz="4" w:space="0" w:color="auto"/>
              <w:bottom w:val="single" w:sz="4" w:space="0" w:color="auto"/>
              <w:right w:val="single" w:sz="4" w:space="0" w:color="auto"/>
            </w:tcBorders>
            <w:shd w:val="clear" w:color="auto" w:fill="FF0000"/>
            <w:vAlign w:val="center"/>
          </w:tcPr>
          <w:p w14:paraId="54DE3328"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6B5D6D88"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The condition of the Junction Wetland is generally poor due to a lack of inundation</w:t>
            </w:r>
          </w:p>
        </w:tc>
        <w:tc>
          <w:tcPr>
            <w:tcW w:w="4253" w:type="dxa"/>
            <w:tcBorders>
              <w:top w:val="single" w:sz="12" w:space="0" w:color="auto"/>
              <w:left w:val="single" w:sz="4" w:space="0" w:color="auto"/>
              <w:bottom w:val="single" w:sz="4" w:space="0" w:color="auto"/>
              <w:right w:val="single" w:sz="4" w:space="0" w:color="auto"/>
            </w:tcBorders>
            <w:shd w:val="clear" w:color="auto" w:fill="auto"/>
            <w:vAlign w:val="center"/>
          </w:tcPr>
          <w:p w14:paraId="7A3FD8BD" w14:textId="77777777" w:rsidR="00322EA3" w:rsidRPr="00453AB8" w:rsidRDefault="00322EA3" w:rsidP="00CD6CA6">
            <w:pPr>
              <w:jc w:val="center"/>
              <w:rPr>
                <w:rFonts w:cstheme="minorHAnsi"/>
                <w:i/>
                <w:iCs/>
                <w:color w:val="auto"/>
                <w:sz w:val="18"/>
                <w:szCs w:val="18"/>
              </w:rPr>
            </w:pPr>
            <w:r w:rsidRPr="00453AB8">
              <w:rPr>
                <w:rFonts w:cstheme="minorHAnsi"/>
                <w:color w:val="auto"/>
                <w:sz w:val="18"/>
                <w:szCs w:val="18"/>
              </w:rPr>
              <w:t>Low Potential under low inflows. Likely to be achieved by other environmental watering actions and also through Lowbidgee Supplementary allocations under Moderate to High inflow scenarios</w:t>
            </w:r>
          </w:p>
        </w:tc>
        <w:tc>
          <w:tcPr>
            <w:tcW w:w="2268" w:type="dxa"/>
            <w:tcBorders>
              <w:top w:val="single" w:sz="12" w:space="0" w:color="auto"/>
              <w:left w:val="single" w:sz="4" w:space="0" w:color="auto"/>
              <w:bottom w:val="single" w:sz="4" w:space="0" w:color="auto"/>
              <w:right w:val="single" w:sz="12" w:space="0" w:color="auto"/>
            </w:tcBorders>
            <w:shd w:val="clear" w:color="auto" w:fill="FF0000"/>
            <w:vAlign w:val="center"/>
          </w:tcPr>
          <w:p w14:paraId="7E6ABEDF"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3F5957C6" w14:textId="77777777" w:rsidTr="00A4158C">
        <w:trPr>
          <w:trHeight w:val="1698"/>
        </w:trPr>
        <w:tc>
          <w:tcPr>
            <w:tcW w:w="2547" w:type="dxa"/>
            <w:vMerge/>
            <w:tcBorders>
              <w:top w:val="single" w:sz="4" w:space="0" w:color="auto"/>
              <w:left w:val="single" w:sz="12" w:space="0" w:color="auto"/>
              <w:bottom w:val="single" w:sz="4" w:space="0" w:color="auto"/>
              <w:right w:val="single" w:sz="4" w:space="0" w:color="auto"/>
            </w:tcBorders>
            <w:shd w:val="clear" w:color="auto" w:fill="auto"/>
            <w:vAlign w:val="center"/>
          </w:tcPr>
          <w:p w14:paraId="2F56AED6"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2B7E033D" w14:textId="77777777" w:rsidR="00322EA3" w:rsidRPr="0077275B" w:rsidRDefault="00322EA3" w:rsidP="0077275B">
            <w:pPr>
              <w:rPr>
                <w:rFonts w:cstheme="minorHAnsi"/>
                <w:color w:val="auto"/>
                <w:sz w:val="18"/>
                <w:szCs w:val="18"/>
              </w:rPr>
            </w:pPr>
            <w:r w:rsidRPr="0077275B">
              <w:rPr>
                <w:rFonts w:cstheme="minorHAnsi"/>
                <w:color w:val="auto"/>
                <w:sz w:val="18"/>
                <w:szCs w:val="18"/>
              </w:rPr>
              <w:t>Flows greater than 7 GL/day @ d/s Balranald Weir targeting wetland vegetation and habitat for native fish, frogs, turtles and waterbirds</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1C4EF72E"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5 in every 10 years</w:t>
            </w:r>
          </w:p>
        </w:tc>
        <w:tc>
          <w:tcPr>
            <w:tcW w:w="4763" w:type="dxa"/>
            <w:tcBorders>
              <w:top w:val="single" w:sz="4" w:space="0" w:color="auto"/>
              <w:left w:val="single" w:sz="4" w:space="0" w:color="auto"/>
              <w:bottom w:val="single" w:sz="4" w:space="0" w:color="auto"/>
              <w:right w:val="single" w:sz="4" w:space="0" w:color="auto"/>
            </w:tcBorders>
            <w:shd w:val="clear" w:color="auto" w:fill="auto"/>
            <w:vAlign w:val="center"/>
          </w:tcPr>
          <w:p w14:paraId="1C6D6625"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met in 1 of the last 5 years</w:t>
            </w:r>
          </w:p>
        </w:tc>
        <w:tc>
          <w:tcPr>
            <w:tcW w:w="1984" w:type="dxa"/>
            <w:tcBorders>
              <w:top w:val="single" w:sz="4" w:space="0" w:color="auto"/>
              <w:left w:val="single" w:sz="4" w:space="0" w:color="auto"/>
              <w:bottom w:val="single" w:sz="4" w:space="0" w:color="auto"/>
              <w:right w:val="single" w:sz="4" w:space="0" w:color="auto"/>
            </w:tcBorders>
            <w:shd w:val="clear" w:color="auto" w:fill="FF0000"/>
            <w:vAlign w:val="center"/>
          </w:tcPr>
          <w:p w14:paraId="2BF46964"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p w14:paraId="5A7BF3E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The condition of the Junction Wetland is generally poor due to a lack of inundation</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0489ED6"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Low Potential under low inflows. Likely to be achieved by other environmental watering actions and also through Lowbidgee Supplementary allocations under Moderate to High inflow scenarios</w:t>
            </w:r>
          </w:p>
        </w:tc>
        <w:tc>
          <w:tcPr>
            <w:tcW w:w="2268" w:type="dxa"/>
            <w:tcBorders>
              <w:top w:val="single" w:sz="4" w:space="0" w:color="auto"/>
              <w:left w:val="single" w:sz="4" w:space="0" w:color="auto"/>
              <w:bottom w:val="single" w:sz="4" w:space="0" w:color="auto"/>
              <w:right w:val="single" w:sz="12" w:space="0" w:color="auto"/>
            </w:tcBorders>
            <w:shd w:val="clear" w:color="auto" w:fill="FF0000"/>
            <w:vAlign w:val="center"/>
          </w:tcPr>
          <w:p w14:paraId="5D02613D"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r w:rsidR="00453AB8" w:rsidRPr="00453AB8" w14:paraId="2A6ADA3C" w14:textId="77777777" w:rsidTr="00A4158C">
        <w:trPr>
          <w:trHeight w:val="1552"/>
        </w:trPr>
        <w:tc>
          <w:tcPr>
            <w:tcW w:w="2547" w:type="dxa"/>
            <w:vMerge/>
            <w:tcBorders>
              <w:top w:val="single" w:sz="4" w:space="0" w:color="auto"/>
              <w:left w:val="single" w:sz="12" w:space="0" w:color="auto"/>
              <w:bottom w:val="single" w:sz="12" w:space="0" w:color="auto"/>
              <w:right w:val="single" w:sz="4" w:space="0" w:color="auto"/>
            </w:tcBorders>
            <w:shd w:val="clear" w:color="auto" w:fill="auto"/>
            <w:vAlign w:val="center"/>
          </w:tcPr>
          <w:p w14:paraId="61890F02" w14:textId="77777777" w:rsidR="00322EA3" w:rsidRPr="0077275B" w:rsidRDefault="00322EA3" w:rsidP="0077275B">
            <w:pPr>
              <w:rPr>
                <w:rFonts w:cstheme="minorHAnsi"/>
                <w:color w:val="auto"/>
                <w:sz w:val="18"/>
                <w:szCs w:val="18"/>
              </w:rPr>
            </w:pPr>
          </w:p>
        </w:tc>
        <w:tc>
          <w:tcPr>
            <w:tcW w:w="4111" w:type="dxa"/>
            <w:tcBorders>
              <w:top w:val="single" w:sz="4" w:space="0" w:color="auto"/>
              <w:left w:val="single" w:sz="4" w:space="0" w:color="auto"/>
              <w:bottom w:val="single" w:sz="12" w:space="0" w:color="auto"/>
              <w:right w:val="single" w:sz="4" w:space="0" w:color="auto"/>
            </w:tcBorders>
            <w:shd w:val="clear" w:color="auto" w:fill="auto"/>
            <w:vAlign w:val="center"/>
          </w:tcPr>
          <w:p w14:paraId="6211B5E3" w14:textId="77777777" w:rsidR="00322EA3" w:rsidRPr="0077275B" w:rsidRDefault="00322EA3" w:rsidP="0077275B">
            <w:pPr>
              <w:rPr>
                <w:rFonts w:cstheme="minorHAnsi"/>
                <w:color w:val="auto"/>
                <w:sz w:val="18"/>
                <w:szCs w:val="18"/>
              </w:rPr>
            </w:pPr>
            <w:r w:rsidRPr="0077275B">
              <w:rPr>
                <w:rFonts w:cstheme="minorHAnsi"/>
                <w:color w:val="auto"/>
                <w:sz w:val="18"/>
                <w:szCs w:val="18"/>
              </w:rPr>
              <w:t>Pumping to individual high priority wetland assets targeting wetland vegetation and refuge habitat for native fish, frogs, turtles and waterbirds</w:t>
            </w:r>
          </w:p>
        </w:tc>
        <w:tc>
          <w:tcPr>
            <w:tcW w:w="2041" w:type="dxa"/>
            <w:tcBorders>
              <w:top w:val="single" w:sz="4" w:space="0" w:color="auto"/>
              <w:left w:val="single" w:sz="4" w:space="0" w:color="auto"/>
              <w:bottom w:val="single" w:sz="12" w:space="0" w:color="auto"/>
              <w:right w:val="single" w:sz="4" w:space="0" w:color="auto"/>
            </w:tcBorders>
            <w:shd w:val="clear" w:color="auto" w:fill="auto"/>
            <w:vAlign w:val="center"/>
          </w:tcPr>
          <w:p w14:paraId="5C7BB076"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7–8 in every 10 years (2 years)</w:t>
            </w:r>
          </w:p>
        </w:tc>
        <w:tc>
          <w:tcPr>
            <w:tcW w:w="4763" w:type="dxa"/>
            <w:tcBorders>
              <w:top w:val="single" w:sz="4" w:space="0" w:color="auto"/>
              <w:left w:val="single" w:sz="4" w:space="0" w:color="auto"/>
              <w:bottom w:val="single" w:sz="12" w:space="0" w:color="auto"/>
              <w:right w:val="single" w:sz="4" w:space="0" w:color="auto"/>
            </w:tcBorders>
            <w:shd w:val="clear" w:color="auto" w:fill="auto"/>
            <w:vAlign w:val="center"/>
          </w:tcPr>
          <w:p w14:paraId="102D8765" w14:textId="77777777" w:rsidR="00322EA3" w:rsidRPr="0077275B" w:rsidRDefault="00322EA3" w:rsidP="0077275B">
            <w:pPr>
              <w:jc w:val="center"/>
              <w:rPr>
                <w:rFonts w:cstheme="minorHAnsi"/>
                <w:color w:val="auto"/>
                <w:sz w:val="18"/>
                <w:szCs w:val="18"/>
              </w:rPr>
            </w:pPr>
            <w:r w:rsidRPr="0077275B">
              <w:rPr>
                <w:rFonts w:cstheme="minorHAnsi"/>
                <w:color w:val="auto"/>
                <w:sz w:val="18"/>
                <w:szCs w:val="18"/>
              </w:rPr>
              <w:t>Demand met in 4 of the last 5 years</w:t>
            </w:r>
          </w:p>
        </w:tc>
        <w:tc>
          <w:tcPr>
            <w:tcW w:w="1984" w:type="dxa"/>
            <w:tcBorders>
              <w:top w:val="single" w:sz="4" w:space="0" w:color="auto"/>
              <w:left w:val="single" w:sz="4" w:space="0" w:color="auto"/>
              <w:bottom w:val="single" w:sz="12" w:space="0" w:color="auto"/>
              <w:right w:val="single" w:sz="4" w:space="0" w:color="auto"/>
            </w:tcBorders>
            <w:shd w:val="clear" w:color="auto" w:fill="C00000"/>
            <w:vAlign w:val="center"/>
          </w:tcPr>
          <w:p w14:paraId="3DAFF014"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 TO CRITICAL</w:t>
            </w:r>
          </w:p>
          <w:p w14:paraId="219A068F" w14:textId="36AADE30" w:rsidR="00322EA3" w:rsidRPr="00453AB8" w:rsidRDefault="00322EA3" w:rsidP="00CD6CA6">
            <w:pPr>
              <w:jc w:val="center"/>
              <w:rPr>
                <w:rFonts w:cstheme="minorHAnsi"/>
                <w:color w:val="auto"/>
                <w:sz w:val="18"/>
                <w:szCs w:val="18"/>
              </w:rPr>
            </w:pPr>
            <w:r w:rsidRPr="00453AB8">
              <w:rPr>
                <w:rFonts w:cstheme="minorHAnsi"/>
                <w:color w:val="auto"/>
                <w:sz w:val="18"/>
                <w:szCs w:val="18"/>
              </w:rPr>
              <w:t>To support continued recovery of wetland vegetation and provide refuge habitat</w:t>
            </w:r>
          </w:p>
        </w:tc>
        <w:tc>
          <w:tcPr>
            <w:tcW w:w="4253" w:type="dxa"/>
            <w:tcBorders>
              <w:top w:val="single" w:sz="4" w:space="0" w:color="auto"/>
              <w:left w:val="single" w:sz="4" w:space="0" w:color="auto"/>
              <w:bottom w:val="single" w:sz="12" w:space="0" w:color="auto"/>
              <w:right w:val="single" w:sz="4" w:space="0" w:color="auto"/>
            </w:tcBorders>
            <w:shd w:val="clear" w:color="auto" w:fill="365F91" w:themeFill="accent1" w:themeFillShade="BF"/>
            <w:vAlign w:val="center"/>
          </w:tcPr>
          <w:p w14:paraId="2CFA66E1" w14:textId="77777777" w:rsidR="00322EA3" w:rsidRPr="00453AB8" w:rsidRDefault="00322EA3" w:rsidP="00CD6CA6">
            <w:pPr>
              <w:jc w:val="center"/>
              <w:rPr>
                <w:rFonts w:cstheme="minorHAnsi"/>
                <w:i/>
                <w:iCs/>
                <w:color w:val="auto"/>
                <w:sz w:val="18"/>
                <w:szCs w:val="18"/>
              </w:rPr>
            </w:pPr>
            <w:r w:rsidRPr="00453AB8">
              <w:rPr>
                <w:rFonts w:cstheme="minorHAnsi"/>
                <w:color w:val="auto"/>
                <w:sz w:val="18"/>
                <w:szCs w:val="18"/>
              </w:rPr>
              <w:t>HIGH Potential for water use up to 4 GL under Very Low to Moderate inflow scenarios (volume contributed will be dependent on resource availability/antecedent conditions, with a minimum of 1.5 GL required under a Very Low inflow scenario)</w:t>
            </w:r>
          </w:p>
        </w:tc>
        <w:tc>
          <w:tcPr>
            <w:tcW w:w="2268" w:type="dxa"/>
            <w:tcBorders>
              <w:top w:val="single" w:sz="4" w:space="0" w:color="auto"/>
              <w:left w:val="single" w:sz="4" w:space="0" w:color="auto"/>
              <w:bottom w:val="single" w:sz="12" w:space="0" w:color="auto"/>
              <w:right w:val="single" w:sz="12" w:space="0" w:color="auto"/>
            </w:tcBorders>
            <w:shd w:val="clear" w:color="auto" w:fill="FF0000"/>
            <w:vAlign w:val="center"/>
          </w:tcPr>
          <w:p w14:paraId="1D4991CB" w14:textId="77777777" w:rsidR="00322EA3" w:rsidRPr="00453AB8" w:rsidRDefault="00322EA3" w:rsidP="00CD6CA6">
            <w:pPr>
              <w:jc w:val="center"/>
              <w:rPr>
                <w:rFonts w:cstheme="minorHAnsi"/>
                <w:color w:val="auto"/>
                <w:sz w:val="18"/>
                <w:szCs w:val="18"/>
              </w:rPr>
            </w:pPr>
            <w:r w:rsidRPr="00453AB8">
              <w:rPr>
                <w:rFonts w:cstheme="minorHAnsi"/>
                <w:color w:val="auto"/>
                <w:sz w:val="18"/>
                <w:szCs w:val="18"/>
              </w:rPr>
              <w:t>HIGH</w:t>
            </w:r>
          </w:p>
        </w:tc>
      </w:tr>
    </w:tbl>
    <w:p w14:paraId="19B1EA05" w14:textId="767536ED" w:rsidR="00F80502" w:rsidRPr="00F80502" w:rsidRDefault="00F80502" w:rsidP="00F80502">
      <w:pPr>
        <w:spacing w:after="240"/>
        <w:rPr>
          <w:noProof/>
          <w:sz w:val="20"/>
        </w:rPr>
      </w:pPr>
      <w:r>
        <w:rPr>
          <w:b/>
          <w:bCs/>
          <w:noProof/>
          <w:sz w:val="20"/>
        </w:rPr>
        <w:t xml:space="preserve">  </w:t>
      </w:r>
      <w:r w:rsidRPr="00F80502">
        <w:rPr>
          <w:b/>
          <w:bCs/>
          <w:noProof/>
          <w:sz w:val="20"/>
        </w:rPr>
        <w:t>Planning Units (PU) 4 – 14</w:t>
      </w:r>
      <w:r w:rsidR="00B008DD">
        <w:rPr>
          <w:b/>
          <w:bCs/>
          <w:noProof/>
          <w:sz w:val="20"/>
        </w:rPr>
        <w:t>.</w:t>
      </w:r>
      <w:r w:rsidR="00251FB8">
        <w:rPr>
          <w:noProof/>
          <w:sz w:val="20"/>
        </w:rPr>
        <w:t xml:space="preserve"> </w:t>
      </w:r>
      <w:r w:rsidR="00B008DD">
        <w:rPr>
          <w:noProof/>
          <w:sz w:val="20"/>
        </w:rPr>
        <w:t>Identified in</w:t>
      </w:r>
      <w:r w:rsidR="00DD73FD">
        <w:rPr>
          <w:noProof/>
          <w:sz w:val="20"/>
        </w:rPr>
        <w:t xml:space="preserve"> the</w:t>
      </w:r>
      <w:r w:rsidRPr="00F80502">
        <w:rPr>
          <w:noProof/>
          <w:sz w:val="20"/>
        </w:rPr>
        <w:t xml:space="preserve"> Murrumbidgee Long Term Water Plan Part B</w:t>
      </w:r>
      <w:r w:rsidR="00DD73FD">
        <w:rPr>
          <w:noProof/>
          <w:sz w:val="20"/>
        </w:rPr>
        <w:t>:</w:t>
      </w:r>
      <w:r w:rsidRPr="00F80502">
        <w:rPr>
          <w:noProof/>
          <w:sz w:val="20"/>
        </w:rPr>
        <w:t xml:space="preserve"> Murrumbidgee planning units</w:t>
      </w:r>
      <w:r w:rsidR="00DD73FD">
        <w:rPr>
          <w:noProof/>
          <w:sz w:val="20"/>
        </w:rPr>
        <w:t xml:space="preserve"> (draft for exhibition)</w:t>
      </w:r>
      <w:r w:rsidRPr="00F80502">
        <w:rPr>
          <w:noProof/>
          <w:sz w:val="20"/>
        </w:rPr>
        <w:t xml:space="preserve"> (</w:t>
      </w:r>
      <w:r w:rsidR="009D597E">
        <w:rPr>
          <w:noProof/>
          <w:sz w:val="20"/>
        </w:rPr>
        <w:t xml:space="preserve">NSW </w:t>
      </w:r>
      <w:r w:rsidR="00AE1276">
        <w:rPr>
          <w:noProof/>
          <w:sz w:val="20"/>
        </w:rPr>
        <w:t>OEH 2019b</w:t>
      </w:r>
      <w:r w:rsidRPr="00F80502">
        <w:rPr>
          <w:noProof/>
          <w:sz w:val="20"/>
        </w:rPr>
        <w:t xml:space="preserve">). </w:t>
      </w:r>
    </w:p>
    <w:tbl>
      <w:tblPr>
        <w:tblW w:w="13440" w:type="dxa"/>
        <w:tblLook w:val="04A0" w:firstRow="1" w:lastRow="0" w:firstColumn="1" w:lastColumn="0" w:noHBand="0" w:noVBand="1"/>
      </w:tblPr>
      <w:tblGrid>
        <w:gridCol w:w="6516"/>
        <w:gridCol w:w="222"/>
        <w:gridCol w:w="222"/>
        <w:gridCol w:w="222"/>
        <w:gridCol w:w="960"/>
        <w:gridCol w:w="960"/>
        <w:gridCol w:w="960"/>
        <w:gridCol w:w="960"/>
        <w:gridCol w:w="960"/>
        <w:gridCol w:w="1920"/>
      </w:tblGrid>
      <w:tr w:rsidR="00F80502" w:rsidRPr="00A81660" w14:paraId="6443BF5F" w14:textId="77777777" w:rsidTr="00EC444A">
        <w:trPr>
          <w:gridAfter w:val="2"/>
          <w:wAfter w:w="2880" w:type="dxa"/>
          <w:trHeight w:val="300"/>
        </w:trPr>
        <w:tc>
          <w:tcPr>
            <w:tcW w:w="6720" w:type="dxa"/>
            <w:gridSpan w:val="4"/>
            <w:tcBorders>
              <w:top w:val="nil"/>
              <w:left w:val="nil"/>
              <w:bottom w:val="nil"/>
              <w:right w:val="nil"/>
            </w:tcBorders>
            <w:shd w:val="clear" w:color="auto" w:fill="auto"/>
            <w:noWrap/>
            <w:vAlign w:val="bottom"/>
            <w:hideMark/>
          </w:tcPr>
          <w:p w14:paraId="596B9356" w14:textId="77777777" w:rsidR="00F80502" w:rsidRPr="00A81660" w:rsidRDefault="00F80502" w:rsidP="00EC444A">
            <w:pPr>
              <w:spacing w:after="0"/>
              <w:rPr>
                <w:rFonts w:ascii="Calibri" w:hAnsi="Calibri" w:cs="Calibri"/>
                <w:sz w:val="20"/>
              </w:rPr>
            </w:pPr>
            <w:r w:rsidRPr="00A81660">
              <w:rPr>
                <w:rFonts w:ascii="Calibri" w:hAnsi="Calibri" w:cs="Calibri"/>
                <w:sz w:val="20"/>
              </w:rPr>
              <w:t>PU4: Murrumbidgee River – Tumut River Junction to Berembed Weir</w:t>
            </w:r>
          </w:p>
        </w:tc>
        <w:tc>
          <w:tcPr>
            <w:tcW w:w="2880" w:type="dxa"/>
            <w:gridSpan w:val="3"/>
            <w:tcBorders>
              <w:top w:val="nil"/>
              <w:left w:val="nil"/>
              <w:bottom w:val="nil"/>
              <w:right w:val="nil"/>
            </w:tcBorders>
            <w:shd w:val="clear" w:color="auto" w:fill="auto"/>
            <w:noWrap/>
            <w:vAlign w:val="bottom"/>
            <w:hideMark/>
          </w:tcPr>
          <w:p w14:paraId="0F003C10" w14:textId="77777777" w:rsidR="00F80502" w:rsidRPr="00A81660" w:rsidRDefault="00F80502" w:rsidP="00EC444A">
            <w:pPr>
              <w:spacing w:after="0"/>
              <w:rPr>
                <w:rFonts w:ascii="Calibri" w:hAnsi="Calibri" w:cs="Calibri"/>
                <w:sz w:val="20"/>
              </w:rPr>
            </w:pPr>
            <w:r w:rsidRPr="00A81660">
              <w:rPr>
                <w:rFonts w:ascii="Calibri" w:hAnsi="Calibri" w:cs="Calibri"/>
                <w:sz w:val="20"/>
              </w:rPr>
              <w:t>PU10: Upper Yanco Creek</w:t>
            </w:r>
          </w:p>
        </w:tc>
        <w:tc>
          <w:tcPr>
            <w:tcW w:w="960" w:type="dxa"/>
            <w:tcBorders>
              <w:top w:val="nil"/>
              <w:left w:val="nil"/>
              <w:bottom w:val="nil"/>
              <w:right w:val="nil"/>
            </w:tcBorders>
            <w:shd w:val="clear" w:color="auto" w:fill="auto"/>
            <w:noWrap/>
            <w:vAlign w:val="bottom"/>
            <w:hideMark/>
          </w:tcPr>
          <w:p w14:paraId="170CE1EB" w14:textId="77777777" w:rsidR="00F80502" w:rsidRPr="00A81660" w:rsidRDefault="00F80502" w:rsidP="00EC444A">
            <w:pPr>
              <w:spacing w:after="0"/>
              <w:rPr>
                <w:rFonts w:ascii="Calibri" w:hAnsi="Calibri" w:cs="Calibri"/>
                <w:sz w:val="20"/>
              </w:rPr>
            </w:pPr>
          </w:p>
        </w:tc>
      </w:tr>
      <w:tr w:rsidR="00F80502" w:rsidRPr="00A81660" w14:paraId="36166A82" w14:textId="77777777" w:rsidTr="00EC444A">
        <w:trPr>
          <w:gridAfter w:val="2"/>
          <w:wAfter w:w="2880" w:type="dxa"/>
          <w:trHeight w:val="300"/>
        </w:trPr>
        <w:tc>
          <w:tcPr>
            <w:tcW w:w="6720" w:type="dxa"/>
            <w:gridSpan w:val="4"/>
            <w:tcBorders>
              <w:top w:val="nil"/>
              <w:left w:val="nil"/>
              <w:bottom w:val="nil"/>
              <w:right w:val="nil"/>
            </w:tcBorders>
            <w:shd w:val="clear" w:color="auto" w:fill="auto"/>
            <w:noWrap/>
            <w:vAlign w:val="bottom"/>
            <w:hideMark/>
          </w:tcPr>
          <w:p w14:paraId="161198E6" w14:textId="77777777" w:rsidR="00F80502" w:rsidRPr="00A81660" w:rsidRDefault="00F80502" w:rsidP="00EC444A">
            <w:pPr>
              <w:spacing w:after="0"/>
              <w:rPr>
                <w:rFonts w:ascii="Calibri" w:hAnsi="Calibri" w:cs="Calibri"/>
                <w:sz w:val="20"/>
              </w:rPr>
            </w:pPr>
            <w:r w:rsidRPr="00A81660">
              <w:rPr>
                <w:rFonts w:ascii="Calibri" w:hAnsi="Calibri" w:cs="Calibri"/>
                <w:sz w:val="20"/>
              </w:rPr>
              <w:t>PU5: Murrumbidgee River – Berembed Weir to Gogeldrie Weir</w:t>
            </w:r>
          </w:p>
        </w:tc>
        <w:tc>
          <w:tcPr>
            <w:tcW w:w="3840" w:type="dxa"/>
            <w:gridSpan w:val="4"/>
            <w:tcBorders>
              <w:top w:val="nil"/>
              <w:left w:val="nil"/>
              <w:bottom w:val="nil"/>
              <w:right w:val="nil"/>
            </w:tcBorders>
            <w:shd w:val="clear" w:color="auto" w:fill="auto"/>
            <w:noWrap/>
            <w:vAlign w:val="bottom"/>
            <w:hideMark/>
          </w:tcPr>
          <w:p w14:paraId="3C236CEC" w14:textId="77777777" w:rsidR="00F80502" w:rsidRPr="00A81660" w:rsidRDefault="00F80502" w:rsidP="00EC444A">
            <w:pPr>
              <w:spacing w:after="0"/>
              <w:rPr>
                <w:rFonts w:ascii="Calibri" w:hAnsi="Calibri" w:cs="Calibri"/>
                <w:sz w:val="20"/>
              </w:rPr>
            </w:pPr>
            <w:r w:rsidRPr="00A81660">
              <w:rPr>
                <w:rFonts w:ascii="Calibri" w:hAnsi="Calibri" w:cs="Calibri"/>
                <w:sz w:val="20"/>
              </w:rPr>
              <w:t>PU11: Colombo &amp; Billabong Creeks</w:t>
            </w:r>
          </w:p>
        </w:tc>
      </w:tr>
      <w:tr w:rsidR="00F80502" w:rsidRPr="00A81660" w14:paraId="33030310" w14:textId="77777777" w:rsidTr="00EC444A">
        <w:trPr>
          <w:gridAfter w:val="1"/>
          <w:wAfter w:w="1920" w:type="dxa"/>
          <w:trHeight w:val="300"/>
        </w:trPr>
        <w:tc>
          <w:tcPr>
            <w:tcW w:w="6652" w:type="dxa"/>
            <w:gridSpan w:val="3"/>
            <w:tcBorders>
              <w:top w:val="nil"/>
              <w:left w:val="nil"/>
              <w:bottom w:val="nil"/>
              <w:right w:val="nil"/>
            </w:tcBorders>
            <w:shd w:val="clear" w:color="auto" w:fill="auto"/>
            <w:noWrap/>
            <w:vAlign w:val="bottom"/>
            <w:hideMark/>
          </w:tcPr>
          <w:p w14:paraId="1500CFBA" w14:textId="77777777" w:rsidR="00F80502" w:rsidRPr="00A81660" w:rsidRDefault="00F80502" w:rsidP="00EC444A">
            <w:pPr>
              <w:spacing w:after="0"/>
              <w:rPr>
                <w:rFonts w:ascii="Calibri" w:hAnsi="Calibri" w:cs="Calibri"/>
                <w:sz w:val="20"/>
              </w:rPr>
            </w:pPr>
            <w:r w:rsidRPr="00A81660">
              <w:rPr>
                <w:rFonts w:ascii="Calibri" w:hAnsi="Calibri" w:cs="Calibri"/>
                <w:sz w:val="20"/>
              </w:rPr>
              <w:t>PU6: Murrumbidgee River – Gogeldrie Weir to Maude Weir</w:t>
            </w:r>
          </w:p>
        </w:tc>
        <w:tc>
          <w:tcPr>
            <w:tcW w:w="68" w:type="dxa"/>
            <w:tcBorders>
              <w:top w:val="nil"/>
              <w:left w:val="nil"/>
              <w:bottom w:val="nil"/>
              <w:right w:val="nil"/>
            </w:tcBorders>
            <w:shd w:val="clear" w:color="auto" w:fill="auto"/>
            <w:noWrap/>
            <w:vAlign w:val="bottom"/>
            <w:hideMark/>
          </w:tcPr>
          <w:p w14:paraId="5B2DC585" w14:textId="77777777" w:rsidR="00F80502" w:rsidRPr="00A81660" w:rsidRDefault="00F80502" w:rsidP="00EC444A">
            <w:pPr>
              <w:spacing w:after="0"/>
              <w:rPr>
                <w:rFonts w:ascii="Calibri" w:hAnsi="Calibri" w:cs="Calibri"/>
                <w:sz w:val="20"/>
              </w:rPr>
            </w:pPr>
          </w:p>
        </w:tc>
        <w:tc>
          <w:tcPr>
            <w:tcW w:w="4800" w:type="dxa"/>
            <w:gridSpan w:val="5"/>
            <w:tcBorders>
              <w:top w:val="nil"/>
              <w:left w:val="nil"/>
              <w:bottom w:val="nil"/>
              <w:right w:val="nil"/>
            </w:tcBorders>
            <w:shd w:val="clear" w:color="auto" w:fill="auto"/>
            <w:noWrap/>
            <w:vAlign w:val="bottom"/>
            <w:hideMark/>
          </w:tcPr>
          <w:p w14:paraId="05FF6CF1" w14:textId="77777777" w:rsidR="00F80502" w:rsidRPr="00A81660" w:rsidRDefault="00F80502" w:rsidP="00EC444A">
            <w:pPr>
              <w:spacing w:after="0"/>
              <w:rPr>
                <w:rFonts w:ascii="Calibri" w:hAnsi="Calibri" w:cs="Calibri"/>
                <w:sz w:val="20"/>
              </w:rPr>
            </w:pPr>
            <w:r w:rsidRPr="00A81660">
              <w:rPr>
                <w:rFonts w:ascii="Calibri" w:hAnsi="Calibri" w:cs="Calibri"/>
                <w:sz w:val="20"/>
              </w:rPr>
              <w:t>PU12: Lower Yanco Creek to Lower Billabong Creek</w:t>
            </w:r>
          </w:p>
        </w:tc>
      </w:tr>
      <w:tr w:rsidR="00F80502" w:rsidRPr="00A81660" w14:paraId="08902964" w14:textId="77777777" w:rsidTr="00EC444A">
        <w:trPr>
          <w:gridAfter w:val="1"/>
          <w:wAfter w:w="1920" w:type="dxa"/>
          <w:trHeight w:val="300"/>
        </w:trPr>
        <w:tc>
          <w:tcPr>
            <w:tcW w:w="6516" w:type="dxa"/>
            <w:tcBorders>
              <w:top w:val="nil"/>
              <w:left w:val="nil"/>
              <w:bottom w:val="nil"/>
              <w:right w:val="nil"/>
            </w:tcBorders>
            <w:shd w:val="clear" w:color="auto" w:fill="auto"/>
            <w:noWrap/>
            <w:vAlign w:val="bottom"/>
            <w:hideMark/>
          </w:tcPr>
          <w:p w14:paraId="1599486B" w14:textId="77777777" w:rsidR="00F80502" w:rsidRPr="00A81660" w:rsidRDefault="00F80502" w:rsidP="00EC444A">
            <w:pPr>
              <w:spacing w:after="0"/>
              <w:rPr>
                <w:rFonts w:ascii="Calibri" w:hAnsi="Calibri" w:cs="Calibri"/>
                <w:sz w:val="20"/>
              </w:rPr>
            </w:pPr>
            <w:r w:rsidRPr="00A81660">
              <w:rPr>
                <w:rFonts w:ascii="Calibri" w:hAnsi="Calibri" w:cs="Calibri"/>
                <w:sz w:val="20"/>
              </w:rPr>
              <w:t>PU7: Lower Murrumbidgee Floodplain</w:t>
            </w:r>
          </w:p>
        </w:tc>
        <w:tc>
          <w:tcPr>
            <w:tcW w:w="68" w:type="dxa"/>
            <w:tcBorders>
              <w:top w:val="nil"/>
              <w:left w:val="nil"/>
              <w:bottom w:val="nil"/>
              <w:right w:val="nil"/>
            </w:tcBorders>
            <w:shd w:val="clear" w:color="auto" w:fill="auto"/>
            <w:noWrap/>
            <w:vAlign w:val="bottom"/>
            <w:hideMark/>
          </w:tcPr>
          <w:p w14:paraId="347BEEEA" w14:textId="77777777" w:rsidR="00F80502" w:rsidRPr="00A81660" w:rsidRDefault="00F80502" w:rsidP="00EC444A">
            <w:pPr>
              <w:spacing w:after="0"/>
              <w:rPr>
                <w:rFonts w:ascii="Calibri" w:hAnsi="Calibri" w:cs="Calibri"/>
                <w:sz w:val="20"/>
              </w:rPr>
            </w:pPr>
          </w:p>
        </w:tc>
        <w:tc>
          <w:tcPr>
            <w:tcW w:w="68" w:type="dxa"/>
            <w:tcBorders>
              <w:top w:val="nil"/>
              <w:left w:val="nil"/>
              <w:bottom w:val="nil"/>
              <w:right w:val="nil"/>
            </w:tcBorders>
            <w:shd w:val="clear" w:color="auto" w:fill="auto"/>
            <w:noWrap/>
            <w:vAlign w:val="bottom"/>
            <w:hideMark/>
          </w:tcPr>
          <w:p w14:paraId="118949C6" w14:textId="77777777" w:rsidR="00F80502" w:rsidRPr="00A81660" w:rsidRDefault="00F80502" w:rsidP="00EC444A">
            <w:pPr>
              <w:spacing w:after="0"/>
              <w:rPr>
                <w:rFonts w:ascii="Times New Roman" w:hAnsi="Times New Roman" w:cs="Times New Roman"/>
                <w:sz w:val="20"/>
              </w:rPr>
            </w:pPr>
          </w:p>
        </w:tc>
        <w:tc>
          <w:tcPr>
            <w:tcW w:w="68" w:type="dxa"/>
            <w:tcBorders>
              <w:top w:val="nil"/>
              <w:left w:val="nil"/>
              <w:bottom w:val="nil"/>
              <w:right w:val="nil"/>
            </w:tcBorders>
            <w:shd w:val="clear" w:color="auto" w:fill="auto"/>
            <w:noWrap/>
            <w:vAlign w:val="bottom"/>
            <w:hideMark/>
          </w:tcPr>
          <w:p w14:paraId="5ADFDE56" w14:textId="77777777" w:rsidR="00F80502" w:rsidRPr="00A81660" w:rsidRDefault="00F80502" w:rsidP="00EC444A">
            <w:pPr>
              <w:spacing w:after="0"/>
              <w:rPr>
                <w:rFonts w:ascii="Times New Roman" w:hAnsi="Times New Roman" w:cs="Times New Roman"/>
                <w:sz w:val="20"/>
              </w:rPr>
            </w:pPr>
          </w:p>
        </w:tc>
        <w:tc>
          <w:tcPr>
            <w:tcW w:w="4800" w:type="dxa"/>
            <w:gridSpan w:val="5"/>
            <w:tcBorders>
              <w:top w:val="nil"/>
              <w:left w:val="nil"/>
              <w:bottom w:val="nil"/>
              <w:right w:val="nil"/>
            </w:tcBorders>
            <w:shd w:val="clear" w:color="auto" w:fill="auto"/>
            <w:noWrap/>
            <w:vAlign w:val="bottom"/>
            <w:hideMark/>
          </w:tcPr>
          <w:p w14:paraId="596165ED" w14:textId="77777777" w:rsidR="00F80502" w:rsidRPr="00A81660" w:rsidRDefault="00F80502" w:rsidP="00EC444A">
            <w:pPr>
              <w:spacing w:after="0"/>
              <w:rPr>
                <w:rFonts w:ascii="Calibri" w:hAnsi="Calibri" w:cs="Calibri"/>
                <w:sz w:val="20"/>
              </w:rPr>
            </w:pPr>
            <w:r w:rsidRPr="00A81660">
              <w:rPr>
                <w:rFonts w:ascii="Calibri" w:hAnsi="Calibri" w:cs="Calibri"/>
                <w:sz w:val="20"/>
              </w:rPr>
              <w:t>PU13: Lower Billabong and Intersecting Streams</w:t>
            </w:r>
          </w:p>
        </w:tc>
      </w:tr>
      <w:tr w:rsidR="00F80502" w:rsidRPr="00A81660" w14:paraId="01D44B2B" w14:textId="77777777" w:rsidTr="00EC444A">
        <w:trPr>
          <w:trHeight w:val="300"/>
        </w:trPr>
        <w:tc>
          <w:tcPr>
            <w:tcW w:w="6584" w:type="dxa"/>
            <w:gridSpan w:val="2"/>
            <w:tcBorders>
              <w:top w:val="nil"/>
              <w:left w:val="nil"/>
              <w:bottom w:val="nil"/>
              <w:right w:val="nil"/>
            </w:tcBorders>
            <w:shd w:val="clear" w:color="auto" w:fill="auto"/>
            <w:noWrap/>
            <w:vAlign w:val="bottom"/>
            <w:hideMark/>
          </w:tcPr>
          <w:p w14:paraId="1D909136" w14:textId="77777777" w:rsidR="00F80502" w:rsidRPr="00A81660" w:rsidRDefault="00F80502" w:rsidP="00EC444A">
            <w:pPr>
              <w:spacing w:after="0"/>
              <w:rPr>
                <w:rFonts w:ascii="Calibri" w:hAnsi="Calibri" w:cs="Calibri"/>
                <w:sz w:val="20"/>
              </w:rPr>
            </w:pPr>
            <w:r w:rsidRPr="00A81660">
              <w:rPr>
                <w:rFonts w:ascii="Calibri" w:hAnsi="Calibri" w:cs="Calibri"/>
                <w:sz w:val="20"/>
              </w:rPr>
              <w:t>PU8: Murrumbidgee River – Balranald to Murray</w:t>
            </w:r>
          </w:p>
        </w:tc>
        <w:tc>
          <w:tcPr>
            <w:tcW w:w="68" w:type="dxa"/>
            <w:tcBorders>
              <w:top w:val="nil"/>
              <w:left w:val="nil"/>
              <w:bottom w:val="nil"/>
              <w:right w:val="nil"/>
            </w:tcBorders>
            <w:shd w:val="clear" w:color="auto" w:fill="auto"/>
            <w:noWrap/>
            <w:vAlign w:val="bottom"/>
            <w:hideMark/>
          </w:tcPr>
          <w:p w14:paraId="4E1F7AB7" w14:textId="77777777" w:rsidR="00F80502" w:rsidRPr="00A81660" w:rsidRDefault="00F80502" w:rsidP="00EC444A">
            <w:pPr>
              <w:spacing w:after="0"/>
              <w:rPr>
                <w:rFonts w:ascii="Calibri" w:hAnsi="Calibri" w:cs="Calibri"/>
                <w:sz w:val="20"/>
              </w:rPr>
            </w:pPr>
          </w:p>
        </w:tc>
        <w:tc>
          <w:tcPr>
            <w:tcW w:w="68" w:type="dxa"/>
            <w:tcBorders>
              <w:top w:val="nil"/>
              <w:left w:val="nil"/>
              <w:bottom w:val="nil"/>
              <w:right w:val="nil"/>
            </w:tcBorders>
            <w:shd w:val="clear" w:color="auto" w:fill="auto"/>
            <w:noWrap/>
            <w:vAlign w:val="bottom"/>
            <w:hideMark/>
          </w:tcPr>
          <w:p w14:paraId="28B39DDE" w14:textId="77777777" w:rsidR="00F80502" w:rsidRPr="00A81660" w:rsidRDefault="00F80502" w:rsidP="00EC444A">
            <w:pPr>
              <w:spacing w:after="0"/>
              <w:rPr>
                <w:rFonts w:ascii="Times New Roman" w:hAnsi="Times New Roman" w:cs="Times New Roman"/>
                <w:sz w:val="20"/>
              </w:rPr>
            </w:pPr>
          </w:p>
        </w:tc>
        <w:tc>
          <w:tcPr>
            <w:tcW w:w="6720" w:type="dxa"/>
            <w:gridSpan w:val="6"/>
            <w:tcBorders>
              <w:top w:val="nil"/>
              <w:left w:val="nil"/>
              <w:bottom w:val="nil"/>
              <w:right w:val="nil"/>
            </w:tcBorders>
            <w:shd w:val="clear" w:color="auto" w:fill="auto"/>
            <w:noWrap/>
            <w:vAlign w:val="bottom"/>
            <w:hideMark/>
          </w:tcPr>
          <w:p w14:paraId="0DBC09E5" w14:textId="77777777" w:rsidR="00F80502" w:rsidRPr="00A81660" w:rsidRDefault="00F80502" w:rsidP="00EC444A">
            <w:pPr>
              <w:spacing w:after="0"/>
              <w:rPr>
                <w:rFonts w:ascii="Calibri" w:hAnsi="Calibri" w:cs="Calibri"/>
                <w:sz w:val="20"/>
              </w:rPr>
            </w:pPr>
            <w:r w:rsidRPr="00A81660">
              <w:rPr>
                <w:rFonts w:ascii="Calibri" w:hAnsi="Calibri" w:cs="Calibri"/>
                <w:sz w:val="20"/>
              </w:rPr>
              <w:t>PU14: Murrumbidgee Infrastructure Dependent Floodplain Wetlands</w:t>
            </w:r>
          </w:p>
        </w:tc>
      </w:tr>
      <w:tr w:rsidR="00F80502" w:rsidRPr="00A81660" w14:paraId="4B918101" w14:textId="77777777" w:rsidTr="00EC444A">
        <w:trPr>
          <w:gridAfter w:val="2"/>
          <w:wAfter w:w="2880" w:type="dxa"/>
          <w:trHeight w:val="300"/>
        </w:trPr>
        <w:tc>
          <w:tcPr>
            <w:tcW w:w="6516" w:type="dxa"/>
            <w:tcBorders>
              <w:top w:val="nil"/>
              <w:left w:val="nil"/>
              <w:bottom w:val="nil"/>
              <w:right w:val="nil"/>
            </w:tcBorders>
            <w:shd w:val="clear" w:color="auto" w:fill="auto"/>
            <w:noWrap/>
            <w:vAlign w:val="bottom"/>
            <w:hideMark/>
          </w:tcPr>
          <w:p w14:paraId="48547435" w14:textId="77777777" w:rsidR="00F80502" w:rsidRPr="00A81660" w:rsidRDefault="00F80502" w:rsidP="00EC444A">
            <w:pPr>
              <w:spacing w:after="0"/>
              <w:rPr>
                <w:rFonts w:ascii="Calibri" w:hAnsi="Calibri" w:cs="Calibri"/>
                <w:sz w:val="20"/>
              </w:rPr>
            </w:pPr>
            <w:r w:rsidRPr="00A81660">
              <w:rPr>
                <w:rFonts w:ascii="Calibri" w:hAnsi="Calibri" w:cs="Calibri"/>
                <w:sz w:val="20"/>
              </w:rPr>
              <w:t>PU9: Beavers and Old Man’s Creek</w:t>
            </w:r>
          </w:p>
        </w:tc>
        <w:tc>
          <w:tcPr>
            <w:tcW w:w="68" w:type="dxa"/>
            <w:tcBorders>
              <w:top w:val="nil"/>
              <w:left w:val="nil"/>
              <w:bottom w:val="nil"/>
              <w:right w:val="nil"/>
            </w:tcBorders>
            <w:shd w:val="clear" w:color="auto" w:fill="auto"/>
            <w:noWrap/>
            <w:vAlign w:val="bottom"/>
            <w:hideMark/>
          </w:tcPr>
          <w:p w14:paraId="6AFAE8F3" w14:textId="77777777" w:rsidR="00F80502" w:rsidRPr="00A81660" w:rsidRDefault="00F80502" w:rsidP="00EC444A">
            <w:pPr>
              <w:spacing w:after="0"/>
              <w:rPr>
                <w:rFonts w:ascii="Calibri" w:hAnsi="Calibri" w:cs="Calibri"/>
                <w:sz w:val="20"/>
              </w:rPr>
            </w:pPr>
          </w:p>
        </w:tc>
        <w:tc>
          <w:tcPr>
            <w:tcW w:w="68" w:type="dxa"/>
            <w:tcBorders>
              <w:top w:val="nil"/>
              <w:left w:val="nil"/>
              <w:bottom w:val="nil"/>
              <w:right w:val="nil"/>
            </w:tcBorders>
            <w:shd w:val="clear" w:color="auto" w:fill="auto"/>
            <w:noWrap/>
            <w:vAlign w:val="bottom"/>
            <w:hideMark/>
          </w:tcPr>
          <w:p w14:paraId="36C79F00" w14:textId="77777777" w:rsidR="00F80502" w:rsidRPr="00A81660" w:rsidRDefault="00F80502" w:rsidP="00EC444A">
            <w:pPr>
              <w:spacing w:after="0"/>
              <w:rPr>
                <w:rFonts w:ascii="Times New Roman" w:hAnsi="Times New Roman" w:cs="Times New Roman"/>
                <w:sz w:val="20"/>
              </w:rPr>
            </w:pPr>
          </w:p>
        </w:tc>
        <w:tc>
          <w:tcPr>
            <w:tcW w:w="68" w:type="dxa"/>
            <w:tcBorders>
              <w:top w:val="nil"/>
              <w:left w:val="nil"/>
              <w:bottom w:val="nil"/>
              <w:right w:val="nil"/>
            </w:tcBorders>
            <w:shd w:val="clear" w:color="auto" w:fill="auto"/>
            <w:noWrap/>
            <w:vAlign w:val="bottom"/>
            <w:hideMark/>
          </w:tcPr>
          <w:p w14:paraId="232B8C0F" w14:textId="77777777" w:rsidR="00F80502" w:rsidRPr="00A81660" w:rsidRDefault="00F80502" w:rsidP="00EC444A">
            <w:pPr>
              <w:spacing w:after="0"/>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8A8D2BF" w14:textId="77777777" w:rsidR="00F80502" w:rsidRPr="00A81660" w:rsidRDefault="00F80502" w:rsidP="00EC444A">
            <w:pPr>
              <w:spacing w:after="0"/>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5FA9C52C" w14:textId="77777777" w:rsidR="00F80502" w:rsidRPr="00A81660" w:rsidRDefault="00F80502" w:rsidP="00EC444A">
            <w:pPr>
              <w:spacing w:after="0"/>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0EFE1662" w14:textId="77777777" w:rsidR="00F80502" w:rsidRPr="00A81660" w:rsidRDefault="00F80502" w:rsidP="00EC444A">
            <w:pPr>
              <w:spacing w:after="0"/>
              <w:rPr>
                <w:rFonts w:ascii="Times New Roman" w:hAnsi="Times New Roman" w:cs="Times New Roman"/>
                <w:sz w:val="20"/>
              </w:rPr>
            </w:pPr>
          </w:p>
        </w:tc>
        <w:tc>
          <w:tcPr>
            <w:tcW w:w="960" w:type="dxa"/>
            <w:tcBorders>
              <w:top w:val="nil"/>
              <w:left w:val="nil"/>
              <w:bottom w:val="nil"/>
              <w:right w:val="nil"/>
            </w:tcBorders>
            <w:shd w:val="clear" w:color="auto" w:fill="auto"/>
            <w:noWrap/>
            <w:vAlign w:val="bottom"/>
            <w:hideMark/>
          </w:tcPr>
          <w:p w14:paraId="44AD6892" w14:textId="77777777" w:rsidR="00F80502" w:rsidRPr="00A81660" w:rsidRDefault="00F80502" w:rsidP="00EC444A">
            <w:pPr>
              <w:spacing w:after="0"/>
              <w:rPr>
                <w:rFonts w:ascii="Times New Roman" w:hAnsi="Times New Roman" w:cs="Times New Roman"/>
                <w:sz w:val="20"/>
              </w:rPr>
            </w:pPr>
          </w:p>
        </w:tc>
      </w:tr>
    </w:tbl>
    <w:p w14:paraId="38111505" w14:textId="0F0A5029" w:rsidR="00BA6562" w:rsidRDefault="00BA6562" w:rsidP="00F80502">
      <w:pPr>
        <w:spacing w:after="240"/>
        <w:rPr>
          <w:noProof/>
        </w:rPr>
      </w:pPr>
    </w:p>
    <w:p w14:paraId="25465C21" w14:textId="5F275BF2" w:rsidR="002F04C8" w:rsidRDefault="002F04C8" w:rsidP="00322EA3">
      <w:pPr>
        <w:spacing w:after="240"/>
        <w:rPr>
          <w:noProof/>
        </w:rPr>
      </w:pPr>
      <w:r>
        <w:rPr>
          <w:noProof/>
        </w:rPr>
        <w:drawing>
          <wp:inline distT="0" distB="0" distL="0" distR="0" wp14:anchorId="03FF41D0" wp14:editId="7B68CDAB">
            <wp:extent cx="9958388" cy="19526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969807" cy="1954864"/>
                    </a:xfrm>
                    <a:prstGeom prst="rect">
                      <a:avLst/>
                    </a:prstGeom>
                  </pic:spPr>
                </pic:pic>
              </a:graphicData>
            </a:graphic>
          </wp:inline>
        </w:drawing>
      </w:r>
    </w:p>
    <w:p w14:paraId="5A27E28C" w14:textId="77777777" w:rsidR="00B461DE" w:rsidRDefault="00B461DE" w:rsidP="00B461DE">
      <w:pPr>
        <w:spacing w:after="240"/>
        <w:rPr>
          <w:rStyle w:val="Hyperlink"/>
          <w:rFonts w:ascii="Century Gothic" w:hAnsi="Century Gothic" w:cs="Arial"/>
          <w:noProof/>
        </w:rPr>
        <w:sectPr w:rsidR="00B461DE" w:rsidSect="0077275B">
          <w:footerReference w:type="first" r:id="rId31"/>
          <w:footnotePr>
            <w:numFmt w:val="chicago"/>
          </w:footnotePr>
          <w:pgSz w:w="23814" w:h="16839" w:orient="landscape" w:code="8"/>
          <w:pgMar w:top="993" w:right="992" w:bottom="993" w:left="851" w:header="567" w:footer="397" w:gutter="0"/>
          <w:cols w:space="708"/>
          <w:docGrid w:linePitch="360"/>
        </w:sectPr>
      </w:pPr>
    </w:p>
    <w:p w14:paraId="34EEF04F" w14:textId="53BB3E32" w:rsidR="00CB2853" w:rsidRDefault="00125E23" w:rsidP="00D1079D">
      <w:pPr>
        <w:pStyle w:val="Heading3"/>
        <w:rPr>
          <w:noProof/>
        </w:rPr>
      </w:pPr>
      <w:r>
        <w:rPr>
          <w:noProof/>
        </w:rPr>
        <w:t>W</w:t>
      </w:r>
      <w:r w:rsidR="001B0466">
        <w:rPr>
          <w:noProof/>
        </w:rPr>
        <w:t>ater delivery in</w:t>
      </w:r>
      <w:r w:rsidR="00CB2853">
        <w:rPr>
          <w:noProof/>
        </w:rPr>
        <w:t xml:space="preserve"> 2020–21</w:t>
      </w:r>
    </w:p>
    <w:p w14:paraId="33482D06" w14:textId="5DECDC73" w:rsidR="00706606" w:rsidRDefault="0090685F" w:rsidP="0090685F">
      <w:r w:rsidRPr="00365FE2">
        <w:t>Based on the demand for water for the environment, water</w:t>
      </w:r>
      <w:r w:rsidR="00155886">
        <w:t xml:space="preserve"> </w:t>
      </w:r>
      <w:r w:rsidRPr="00365FE2">
        <w:t>availability (supply), and catchment conditions, the overall purpose for managing Commonwealth water for the environment in the M</w:t>
      </w:r>
      <w:r>
        <w:t>urrumbidgee</w:t>
      </w:r>
      <w:r w:rsidRPr="00365FE2">
        <w:t xml:space="preserve"> River Valley in 2020</w:t>
      </w:r>
      <w:r w:rsidR="00EA235F">
        <w:t>-</w:t>
      </w:r>
      <w:r w:rsidRPr="00365FE2">
        <w:t xml:space="preserve">21 is to </w:t>
      </w:r>
      <w:r w:rsidR="006430C0" w:rsidRPr="006430C0">
        <w:t>maintain</w:t>
      </w:r>
      <w:r w:rsidR="00DC47CE">
        <w:t>, and where possible improve</w:t>
      </w:r>
      <w:r w:rsidRPr="006430C0">
        <w:t xml:space="preserve"> the health and resilience of aquatic ecosystems</w:t>
      </w:r>
      <w:r w:rsidR="00DC47CE">
        <w:t xml:space="preserve"> including </w:t>
      </w:r>
      <w:r w:rsidR="00DC47CE" w:rsidRPr="00DC47CE">
        <w:t>to restore ecologically significant flow components impacted by river regulation</w:t>
      </w:r>
      <w:r w:rsidR="00DC47CE">
        <w:t xml:space="preserve"> under wetter scenarios</w:t>
      </w:r>
      <w:r w:rsidR="006430C0" w:rsidRPr="006430C0">
        <w:t>.</w:t>
      </w:r>
      <w:r w:rsidRPr="006430C0">
        <w:t xml:space="preserve"> </w:t>
      </w:r>
      <w:r w:rsidR="003E7E1B">
        <w:t>Specifically,</w:t>
      </w:r>
      <w:r w:rsidR="006430C0">
        <w:t xml:space="preserve"> f</w:t>
      </w:r>
      <w:r w:rsidR="006430C0" w:rsidRPr="006430C0">
        <w:t xml:space="preserve">or the mid-Murrumbidgee wetlands the purpose is to </w:t>
      </w:r>
      <w:r w:rsidR="00DC47CE">
        <w:t>maintain</w:t>
      </w:r>
      <w:r w:rsidR="00DC47CE" w:rsidRPr="00DC47CE">
        <w:t xml:space="preserve"> and ensure their ecological capacity for recovery</w:t>
      </w:r>
      <w:r w:rsidR="00DC47CE">
        <w:t xml:space="preserve"> </w:t>
      </w:r>
      <w:r w:rsidR="006430C0" w:rsidRPr="006430C0">
        <w:t>and remains</w:t>
      </w:r>
      <w:r w:rsidR="006430C0">
        <w:t xml:space="preserve"> a priority under all resource scenarios subject to available allocations.</w:t>
      </w:r>
      <w:r>
        <w:t xml:space="preserve"> </w:t>
      </w:r>
    </w:p>
    <w:p w14:paraId="3AFCFCE2" w14:textId="0656FD4E" w:rsidR="0090685F" w:rsidRDefault="00706606" w:rsidP="0090685F">
      <w:r>
        <w:t xml:space="preserve">Planning for water delivery in the </w:t>
      </w:r>
      <w:r w:rsidR="0090685F" w:rsidRPr="00A41540">
        <w:t xml:space="preserve">Murrumbidgee </w:t>
      </w:r>
      <w:r>
        <w:t>River Valley consid</w:t>
      </w:r>
      <w:r w:rsidR="0090685F" w:rsidRPr="00A41540">
        <w:t xml:space="preserve">ers all water resource availability scenarios from extreme dry to wet, thereby enabling water managers to efficiently and effectively respond to changing conditions. </w:t>
      </w:r>
      <w:r w:rsidR="00155886">
        <w:t>Delivery of water for the environment to</w:t>
      </w:r>
      <w:r w:rsidR="00155886" w:rsidDel="00DC47CE">
        <w:t xml:space="preserve"> </w:t>
      </w:r>
      <w:r w:rsidR="00DC47CE">
        <w:t xml:space="preserve">many </w:t>
      </w:r>
      <w:r w:rsidR="00155886">
        <w:t>sites</w:t>
      </w:r>
      <w:r w:rsidR="00DC47CE">
        <w:t xml:space="preserve"> and landscapes</w:t>
      </w:r>
      <w:r w:rsidR="00155886">
        <w:t xml:space="preserve"> in the Murrumbidgee River Valley is scalable</w:t>
      </w:r>
      <w:r w:rsidR="00E53A0C">
        <w:t xml:space="preserve"> (i.e. increase the area</w:t>
      </w:r>
      <w:r w:rsidR="005541A7">
        <w:t xml:space="preserve">, volume </w:t>
      </w:r>
      <w:r w:rsidR="00E54152">
        <w:t>delivered,</w:t>
      </w:r>
      <w:r w:rsidR="00E53A0C">
        <w:t xml:space="preserve"> and number sites inundated on the floodplain)</w:t>
      </w:r>
      <w:r w:rsidR="00155886">
        <w:t xml:space="preserve">, depending on the volume of water available and catchment conditions. For instance, should </w:t>
      </w:r>
      <w:r w:rsidR="00951707">
        <w:t xml:space="preserve">climatic </w:t>
      </w:r>
      <w:r w:rsidR="00155886">
        <w:t>conditions and water availability improve there may be opportunities</w:t>
      </w:r>
      <w:r w:rsidR="00E53A0C">
        <w:t xml:space="preserve"> to</w:t>
      </w:r>
      <w:r w:rsidR="00155886">
        <w:t xml:space="preserve"> increase the number of sites inundated</w:t>
      </w:r>
      <w:r w:rsidR="00C5230E">
        <w:t xml:space="preserve"> on a floodplain, including sites that require substantial volumes of water to fill</w:t>
      </w:r>
      <w:r w:rsidR="00297A4D">
        <w:t>.</w:t>
      </w:r>
    </w:p>
    <w:p w14:paraId="632C9458" w14:textId="2D1661C3" w:rsidR="00B059B2" w:rsidRDefault="00C160A5" w:rsidP="0090685F">
      <w:r>
        <w:t>In the Murrumbidgee Valley</w:t>
      </w:r>
      <w:r w:rsidR="00DC47CE">
        <w:t>,</w:t>
      </w:r>
      <w:r>
        <w:t xml:space="preserve"> the </w:t>
      </w:r>
      <w:r w:rsidR="00FB2B4D">
        <w:t xml:space="preserve">availability of </w:t>
      </w:r>
      <w:r>
        <w:t>water</w:t>
      </w:r>
      <w:r w:rsidR="00FB2B4D">
        <w:t xml:space="preserve"> for the environment</w:t>
      </w:r>
      <w:r>
        <w:t xml:space="preserve"> </w:t>
      </w:r>
      <w:r w:rsidR="00FB2B4D">
        <w:t xml:space="preserve">forecast </w:t>
      </w:r>
      <w:r>
        <w:t>at the beginning of 2020</w:t>
      </w:r>
      <w:r w:rsidR="00EA235F">
        <w:noBreakHyphen/>
      </w:r>
      <w:r>
        <w:t xml:space="preserve">21 will enable water managers to undertake environmental watering actions planned under </w:t>
      </w:r>
      <w:r w:rsidR="00DC47CE">
        <w:t>all</w:t>
      </w:r>
      <w:r>
        <w:t xml:space="preserve"> dry</w:t>
      </w:r>
      <w:r w:rsidR="00FB2B4D">
        <w:t xml:space="preserve"> </w:t>
      </w:r>
      <w:r w:rsidR="00DC47CE">
        <w:t xml:space="preserve">resource </w:t>
      </w:r>
      <w:r w:rsidR="00FB2B4D">
        <w:t>scenarios</w:t>
      </w:r>
      <w:r>
        <w:t xml:space="preserve">, </w:t>
      </w:r>
      <w:r w:rsidR="00DC47CE">
        <w:t>including</w:t>
      </w:r>
      <w:r w:rsidDel="00DC47CE">
        <w:t xml:space="preserve"> </w:t>
      </w:r>
      <w:r>
        <w:t>very high priority action</w:t>
      </w:r>
      <w:r w:rsidR="00FB2B4D">
        <w:t xml:space="preserve"> </w:t>
      </w:r>
      <w:r w:rsidR="00DC47CE">
        <w:t xml:space="preserve">identified </w:t>
      </w:r>
      <w:r w:rsidR="00FB2B4D">
        <w:t xml:space="preserve">under a moderate </w:t>
      </w:r>
      <w:r w:rsidR="00DC47CE">
        <w:t xml:space="preserve">resource </w:t>
      </w:r>
      <w:r w:rsidR="00FB2B4D">
        <w:t>scenario.</w:t>
      </w:r>
      <w:r>
        <w:t xml:space="preserve"> </w:t>
      </w:r>
      <w:r w:rsidR="005910D2">
        <w:t>Most of these</w:t>
      </w:r>
      <w:r>
        <w:t xml:space="preserve"> </w:t>
      </w:r>
      <w:r w:rsidR="00E738D2">
        <w:t xml:space="preserve">managed environmental watering actions will </w:t>
      </w:r>
      <w:r w:rsidR="00767A4D">
        <w:t xml:space="preserve">initially </w:t>
      </w:r>
      <w:r w:rsidR="00E738D2">
        <w:t>focus on</w:t>
      </w:r>
      <w:r w:rsidR="00E738D2" w:rsidDel="00DC47CE">
        <w:t xml:space="preserve"> </w:t>
      </w:r>
      <w:r w:rsidR="00E738D2">
        <w:t>maintaining</w:t>
      </w:r>
      <w:r w:rsidR="004677A8">
        <w:t xml:space="preserve"> key</w:t>
      </w:r>
      <w:r w:rsidR="00E738D2">
        <w:t xml:space="preserve"> </w:t>
      </w:r>
      <w:r w:rsidR="00242BDF">
        <w:t>refuge</w:t>
      </w:r>
      <w:r w:rsidR="00E738D2">
        <w:t xml:space="preserve"> habitats </w:t>
      </w:r>
      <w:r w:rsidR="00C1170B">
        <w:t>for waterbirds, native fish, fr</w:t>
      </w:r>
      <w:r w:rsidR="00543DC4">
        <w:t>o</w:t>
      </w:r>
      <w:r w:rsidR="00C1170B">
        <w:t>gs, turtles and other water dependent animals</w:t>
      </w:r>
      <w:r w:rsidR="002D715F">
        <w:t xml:space="preserve"> and viability of wetland vegetation</w:t>
      </w:r>
      <w:r w:rsidR="00C1170B">
        <w:t xml:space="preserve"> </w:t>
      </w:r>
      <w:r w:rsidR="00E738D2">
        <w:t xml:space="preserve">in the mid-Murrumbidgee, </w:t>
      </w:r>
      <w:r w:rsidR="00FE025D">
        <w:t xml:space="preserve">Murrumbidgee Irrigation Area, </w:t>
      </w:r>
      <w:r w:rsidR="00E738D2">
        <w:t xml:space="preserve">Lowbidgee, Junction wetlands and Yanco Creek system. </w:t>
      </w:r>
      <w:r w:rsidR="005D7888" w:rsidRPr="00E738D2">
        <w:t>This includes delivery of water to Ramsar listed Fivebough and Tuckerbil Wetlands in the</w:t>
      </w:r>
      <w:r w:rsidR="00BC5502">
        <w:t xml:space="preserve"> Murrumbidgee Irrigation Area</w:t>
      </w:r>
      <w:r w:rsidR="005D7888" w:rsidRPr="00E738D2">
        <w:t xml:space="preserve"> to maintain habitat condition to support threatened waterbird species and waterbirds listed under international migratory agreements.</w:t>
      </w:r>
      <w:r w:rsidR="005D7888">
        <w:t xml:space="preserve"> </w:t>
      </w:r>
      <w:r w:rsidR="00B059B2">
        <w:t>Maintaining refuge habitat with water for the environment, particularly in dry conditions, is critical for the survival of</w:t>
      </w:r>
      <w:r w:rsidR="00B059B2" w:rsidRPr="00E54152">
        <w:t xml:space="preserve"> waterbirds, native fish, frogs and turtles (Wassens et al. 2019</w:t>
      </w:r>
      <w:r w:rsidR="00216421">
        <w:t>b</w:t>
      </w:r>
      <w:r w:rsidR="00B059B2" w:rsidRPr="00E54152">
        <w:t>)</w:t>
      </w:r>
      <w:r w:rsidR="00B059B2">
        <w:t>.</w:t>
      </w:r>
      <w:r w:rsidR="00BC5502">
        <w:t xml:space="preserve"> These actions also aim to </w:t>
      </w:r>
      <w:r w:rsidR="00543DC4">
        <w:t xml:space="preserve">maintain and prevent loss of threatened southern bell frog populations by </w:t>
      </w:r>
      <w:r w:rsidR="00BC5502">
        <w:t>support</w:t>
      </w:r>
      <w:r w:rsidR="00543DC4">
        <w:t xml:space="preserve">ing </w:t>
      </w:r>
      <w:r w:rsidR="00BC5502">
        <w:t>breeding</w:t>
      </w:r>
      <w:r w:rsidR="002D715F">
        <w:t xml:space="preserve"> and recruitment</w:t>
      </w:r>
      <w:r w:rsidR="00543DC4">
        <w:t xml:space="preserve"> of these short-lived species</w:t>
      </w:r>
      <w:r w:rsidR="00BC5502">
        <w:t>.</w:t>
      </w:r>
    </w:p>
    <w:p w14:paraId="290EEA44" w14:textId="2762D9E1" w:rsidR="00FB2B4D" w:rsidRDefault="005D7888" w:rsidP="0090685F">
      <w:r>
        <w:t>Other important wetland habitat</w:t>
      </w:r>
      <w:r w:rsidR="007309E5">
        <w:t>s</w:t>
      </w:r>
      <w:r>
        <w:t xml:space="preserve"> </w:t>
      </w:r>
      <w:r w:rsidR="007309E5">
        <w:t>o</w:t>
      </w:r>
      <w:r>
        <w:t xml:space="preserve">n the Lowbidgee </w:t>
      </w:r>
      <w:r w:rsidR="007309E5">
        <w:t>floodplain, such as the southern section of N</w:t>
      </w:r>
      <w:r w:rsidR="00DF2667">
        <w:t>orth Redbank, Paika Lake (Western Lakes) and Kia Lake and Swamp (Gayini Nimmie-Caira)</w:t>
      </w:r>
      <w:r w:rsidR="007309E5">
        <w:t xml:space="preserve"> </w:t>
      </w:r>
      <w:r>
        <w:t xml:space="preserve">which have not </w:t>
      </w:r>
      <w:r w:rsidR="007309E5">
        <w:t>received water</w:t>
      </w:r>
      <w:r>
        <w:t xml:space="preserve"> </w:t>
      </w:r>
      <w:r w:rsidR="00C471E5">
        <w:t xml:space="preserve">for the environment </w:t>
      </w:r>
      <w:r>
        <w:t>since</w:t>
      </w:r>
      <w:r w:rsidR="007309E5">
        <w:t xml:space="preserve"> </w:t>
      </w:r>
      <w:r w:rsidR="00C471E5">
        <w:t xml:space="preserve">a </w:t>
      </w:r>
      <w:r w:rsidR="007309E5">
        <w:t>managed reconnection in 2017 or</w:t>
      </w:r>
      <w:r>
        <w:t xml:space="preserve"> large scale natural flooding in 2016</w:t>
      </w:r>
      <w:r w:rsidR="00543DC4">
        <w:t>,</w:t>
      </w:r>
      <w:r>
        <w:t xml:space="preserve"> </w:t>
      </w:r>
      <w:r w:rsidR="00D33AF9">
        <w:t>are</w:t>
      </w:r>
      <w:r>
        <w:t xml:space="preserve"> also</w:t>
      </w:r>
      <w:r w:rsidR="00D33AF9">
        <w:t xml:space="preserve"> </w:t>
      </w:r>
      <w:r>
        <w:t>targeted</w:t>
      </w:r>
      <w:r w:rsidR="007309E5">
        <w:t xml:space="preserve"> </w:t>
      </w:r>
      <w:r>
        <w:t>to maintain</w:t>
      </w:r>
      <w:r w:rsidR="00543DC4">
        <w:t xml:space="preserve"> or improve</w:t>
      </w:r>
      <w:r w:rsidR="00C471E5">
        <w:t xml:space="preserve"> the ecological</w:t>
      </w:r>
      <w:r w:rsidR="00543DC4" w:rsidDel="00C471E5">
        <w:t xml:space="preserve"> </w:t>
      </w:r>
      <w:r w:rsidR="005910D2">
        <w:t>condition of native vegetation co</w:t>
      </w:r>
      <w:r w:rsidR="00E41982">
        <w:t>mmunities</w:t>
      </w:r>
      <w:r w:rsidR="005910D2">
        <w:t>, and provide habitat</w:t>
      </w:r>
      <w:r w:rsidR="00D33AF9">
        <w:t xml:space="preserve"> for water dependent animals</w:t>
      </w:r>
      <w:r>
        <w:t xml:space="preserve">. </w:t>
      </w:r>
    </w:p>
    <w:p w14:paraId="795B358B" w14:textId="01A6EAC5" w:rsidR="004E08E7" w:rsidRDefault="00EB691C" w:rsidP="0090685F">
      <w:r>
        <w:t>The volume of environmental water expected to be available for use in early 2020-21</w:t>
      </w:r>
      <w:r w:rsidR="002C6481">
        <w:t xml:space="preserve"> will also enable water managers to undertake </w:t>
      </w:r>
      <w:r w:rsidR="00C160A5">
        <w:t xml:space="preserve">a full system watering of </w:t>
      </w:r>
      <w:r>
        <w:t xml:space="preserve">the </w:t>
      </w:r>
      <w:r w:rsidR="00C160A5">
        <w:t>north</w:t>
      </w:r>
      <w:r>
        <w:t>ern section of</w:t>
      </w:r>
      <w:r w:rsidR="00C160A5">
        <w:t xml:space="preserve"> South Yanga</w:t>
      </w:r>
      <w:r w:rsidR="00FE025D">
        <w:t xml:space="preserve"> (moderate </w:t>
      </w:r>
      <w:r w:rsidR="00C471E5">
        <w:t xml:space="preserve">resource </w:t>
      </w:r>
      <w:r w:rsidR="00FE025D">
        <w:t>scenario action)</w:t>
      </w:r>
      <w:r w:rsidR="005D7888">
        <w:t xml:space="preserve">. The primary objective of this action is to top-up Tala </w:t>
      </w:r>
      <w:r w:rsidR="00C471E5">
        <w:t>C</w:t>
      </w:r>
      <w:r w:rsidR="005D7888">
        <w:t xml:space="preserve">reek and </w:t>
      </w:r>
      <w:r w:rsidR="00C471E5">
        <w:t>L</w:t>
      </w:r>
      <w:r w:rsidR="005D7888">
        <w:t>ake to maintain refuge for golden perch and other native fish</w:t>
      </w:r>
      <w:r w:rsidR="00DF2667">
        <w:t>, including those</w:t>
      </w:r>
      <w:r w:rsidR="00B059B2">
        <w:t xml:space="preserve"> recruited on </w:t>
      </w:r>
      <w:r w:rsidR="00C471E5">
        <w:t xml:space="preserve">the </w:t>
      </w:r>
      <w:r w:rsidR="00B059B2">
        <w:t xml:space="preserve">floodplain </w:t>
      </w:r>
      <w:r w:rsidR="00543DC4">
        <w:t>in</w:t>
      </w:r>
      <w:r w:rsidR="00B059B2">
        <w:t xml:space="preserve"> 2017-18 and 2018-19</w:t>
      </w:r>
      <w:r w:rsidR="005D7888">
        <w:t xml:space="preserve"> (</w:t>
      </w:r>
      <w:r w:rsidR="00DF2667">
        <w:t>Kopf</w:t>
      </w:r>
      <w:r w:rsidR="00EA235F">
        <w:t> </w:t>
      </w:r>
      <w:r w:rsidR="00DF2667">
        <w:t>et al. 2019; Bourke</w:t>
      </w:r>
      <w:r w:rsidR="00216421">
        <w:t xml:space="preserve"> et al. 2019)</w:t>
      </w:r>
      <w:r w:rsidR="005D7888">
        <w:t xml:space="preserve">. </w:t>
      </w:r>
      <w:r>
        <w:t>It will also maintain</w:t>
      </w:r>
      <w:r w:rsidR="004677A8">
        <w:t xml:space="preserve"> or improve</w:t>
      </w:r>
      <w:r>
        <w:t xml:space="preserve"> the condition of native vegetation communit</w:t>
      </w:r>
      <w:r w:rsidR="00313A71">
        <w:t>ies</w:t>
      </w:r>
      <w:r>
        <w:t xml:space="preserve"> and provide habitat </w:t>
      </w:r>
      <w:r w:rsidR="005910D2">
        <w:t xml:space="preserve">and recruitment opportunities </w:t>
      </w:r>
      <w:r>
        <w:t>for water dependent animals.</w:t>
      </w:r>
      <w:r w:rsidR="00C160A5">
        <w:t xml:space="preserve"> </w:t>
      </w:r>
    </w:p>
    <w:p w14:paraId="67928F08" w14:textId="2500F4D6" w:rsidR="009024CB" w:rsidRDefault="00FE025D" w:rsidP="0090685F">
      <w:r>
        <w:t>Under moderate and wet conditions,</w:t>
      </w:r>
      <w:r w:rsidR="001D0330">
        <w:t xml:space="preserve"> further</w:t>
      </w:r>
      <w:r>
        <w:t xml:space="preserve"> </w:t>
      </w:r>
      <w:r w:rsidR="00B05C20">
        <w:t>l</w:t>
      </w:r>
      <w:r w:rsidRPr="00AA1BAA">
        <w:t>arger scale wetland and floodplain inundation including river-floodplain connection will be targeted</w:t>
      </w:r>
      <w:r w:rsidR="00B05C20">
        <w:t xml:space="preserve"> to restore </w:t>
      </w:r>
      <w:r w:rsidR="00B05C20" w:rsidRPr="00AA1BAA">
        <w:t>components of natural flow regime</w:t>
      </w:r>
      <w:r w:rsidR="00182EB4">
        <w:t>. These flows aim to</w:t>
      </w:r>
      <w:r w:rsidR="00C1170B">
        <w:t xml:space="preserve"> dispers</w:t>
      </w:r>
      <w:r w:rsidR="005910D2">
        <w:t>e</w:t>
      </w:r>
      <w:r w:rsidR="00C1170B">
        <w:t xml:space="preserve"> </w:t>
      </w:r>
      <w:r w:rsidR="004677A8">
        <w:t xml:space="preserve">essential </w:t>
      </w:r>
      <w:r w:rsidR="00C1170B">
        <w:t xml:space="preserve">nutrients, plants and animals, and </w:t>
      </w:r>
      <w:r w:rsidR="00182EB4">
        <w:t>support reproduction and improve condition of native plants, waterbirds</w:t>
      </w:r>
      <w:r w:rsidR="00C1170B">
        <w:t>, native fish, frogs, turtles and other water dependent animals</w:t>
      </w:r>
      <w:r w:rsidR="00B05C20">
        <w:t>.</w:t>
      </w:r>
      <w:r w:rsidR="005910D2">
        <w:t xml:space="preserve"> These broader scale watering actions will help to improve the condition and resilience of important sites in the Murrumbidgee River Valley. </w:t>
      </w:r>
      <w:r w:rsidR="00D33AF9">
        <w:t>B</w:t>
      </w:r>
      <w:r w:rsidR="005910D2">
        <w:t>uilding resilience in</w:t>
      </w:r>
      <w:r w:rsidR="00D33AF9">
        <w:t>to</w:t>
      </w:r>
      <w:r w:rsidR="005910D2">
        <w:t xml:space="preserve"> the system to help </w:t>
      </w:r>
      <w:r w:rsidR="00D33AF9">
        <w:t>sites to</w:t>
      </w:r>
      <w:r w:rsidR="005910D2">
        <w:t xml:space="preserve"> maintain condition and function in dry years</w:t>
      </w:r>
      <w:r w:rsidR="00D33AF9">
        <w:t>, and to help cope with climate change</w:t>
      </w:r>
      <w:r w:rsidR="005910D2">
        <w:t>.</w:t>
      </w:r>
      <w:r w:rsidR="00B05C20">
        <w:t xml:space="preserve"> </w:t>
      </w:r>
      <w:r w:rsidR="00936E15" w:rsidRPr="00AA1BAA">
        <w:t xml:space="preserve">The scale of watering will be informed by prevailing climatic conditions and subject to water availability. River-floodplain connectivity in the lower Murrumbidgee may </w:t>
      </w:r>
      <w:r w:rsidR="000E1396">
        <w:t xml:space="preserve">also </w:t>
      </w:r>
      <w:r w:rsidR="00936E15" w:rsidRPr="00AA1BAA">
        <w:t>be supported by in-channel flows targeting native fish movement and recruitment and in-channel productivity.</w:t>
      </w:r>
      <w:r w:rsidR="00A50532">
        <w:t xml:space="preserve"> </w:t>
      </w:r>
    </w:p>
    <w:p w14:paraId="3CFE2224" w14:textId="3E93817F" w:rsidR="001D0330" w:rsidRDefault="001D0330" w:rsidP="001D0330">
      <w:r>
        <w:t xml:space="preserve">Note </w:t>
      </w:r>
      <w:r w:rsidR="00CD3405">
        <w:t xml:space="preserve">that </w:t>
      </w:r>
      <w:r>
        <w:t>u</w:t>
      </w:r>
      <w:r w:rsidR="00A50532">
        <w:t>nder wet conditions, unregulated flows are likely to meet many of the</w:t>
      </w:r>
      <w:r>
        <w:t xml:space="preserve"> Murrumbidgee River Valley’s</w:t>
      </w:r>
      <w:r w:rsidR="00A50532">
        <w:t xml:space="preserve"> environmental demands. However, water for the environment may be used to extend the duration of unregulated flows </w:t>
      </w:r>
      <w:r>
        <w:t xml:space="preserve">or undertake follow-up watering </w:t>
      </w:r>
      <w:r w:rsidR="00A50532">
        <w:t>to achieve environmental watering objectives, subject to constraints and third</w:t>
      </w:r>
      <w:r w:rsidR="00E54152">
        <w:t>-</w:t>
      </w:r>
      <w:r w:rsidR="00A50532">
        <w:t xml:space="preserve">party impacts. </w:t>
      </w:r>
    </w:p>
    <w:p w14:paraId="394A5AE3" w14:textId="23824057" w:rsidR="001D0330" w:rsidRDefault="001D0330" w:rsidP="001D0330">
      <w:r>
        <w:t>If a</w:t>
      </w:r>
      <w:r w:rsidRPr="001D03C1">
        <w:t xml:space="preserve"> decline in water quality </w:t>
      </w:r>
      <w:r w:rsidR="00CD3405">
        <w:t xml:space="preserve">of </w:t>
      </w:r>
      <w:r w:rsidRPr="001D03C1">
        <w:t>in-stream or wetland environments across the Murrumbidgee catchment</w:t>
      </w:r>
      <w:r w:rsidRPr="006D043D">
        <w:t xml:space="preserve"> </w:t>
      </w:r>
      <w:r>
        <w:t>occurs due to</w:t>
      </w:r>
      <w:r w:rsidRPr="00AA1BAA">
        <w:t xml:space="preserve"> low inflows and dry conditions, or very wet conditions, wate</w:t>
      </w:r>
      <w:r>
        <w:t xml:space="preserve">r for the </w:t>
      </w:r>
      <w:r w:rsidRPr="00AA1BAA">
        <w:t>environment will target</w:t>
      </w:r>
      <w:r w:rsidR="00CD3405">
        <w:t xml:space="preserve"> protecting</w:t>
      </w:r>
      <w:r w:rsidRPr="00AA1BAA">
        <w:t xml:space="preserve"> refuge habitat for aquatic animals, including </w:t>
      </w:r>
      <w:r w:rsidR="00B06413">
        <w:t xml:space="preserve">for </w:t>
      </w:r>
      <w:r w:rsidRPr="00AA1BAA">
        <w:t xml:space="preserve">native fish, subject to available allocations.   </w:t>
      </w:r>
    </w:p>
    <w:p w14:paraId="3483118E" w14:textId="602E7C39" w:rsidR="006E06BD" w:rsidRDefault="00936E15" w:rsidP="00706606">
      <w:r w:rsidRPr="00AA1BAA">
        <w:t>A key priority for Commonwealth environmental water remains a</w:t>
      </w:r>
      <w:r w:rsidR="00FC4D4D">
        <w:t xml:space="preserve"> managed</w:t>
      </w:r>
      <w:r w:rsidRPr="00AA1BAA">
        <w:t xml:space="preserve"> low-level mid-Murrumbidgee wetlands reconnection action</w:t>
      </w:r>
      <w:r w:rsidR="006D043D" w:rsidRPr="00AA1BAA">
        <w:t xml:space="preserve">, </w:t>
      </w:r>
      <w:r w:rsidR="006A7C28">
        <w:t>which is generally in poor condition due t</w:t>
      </w:r>
      <w:r w:rsidR="00E92520">
        <w:t>o</w:t>
      </w:r>
      <w:r w:rsidR="006A7C28">
        <w:t xml:space="preserve"> lack of repeated inundation</w:t>
      </w:r>
      <w:r w:rsidR="006D043D" w:rsidRPr="00AA1BAA">
        <w:t>.</w:t>
      </w:r>
      <w:r w:rsidR="006A7C28">
        <w:t xml:space="preserve"> </w:t>
      </w:r>
      <w:r w:rsidR="00CC7E54">
        <w:t>Ideally, a</w:t>
      </w:r>
      <w:r w:rsidR="00A50532">
        <w:t xml:space="preserve"> low</w:t>
      </w:r>
      <w:r w:rsidR="00E54152">
        <w:t>-</w:t>
      </w:r>
      <w:r w:rsidR="00A50532">
        <w:t>level wetlands reconnection with the Murrumbidgee</w:t>
      </w:r>
      <w:r w:rsidR="00CC7E54">
        <w:t xml:space="preserve"> River is required annually to </w:t>
      </w:r>
      <w:r w:rsidR="00E54152">
        <w:t>enable the recovery of wetland vegetation.</w:t>
      </w:r>
      <w:r w:rsidR="00A50532">
        <w:t xml:space="preserve"> </w:t>
      </w:r>
      <w:r w:rsidR="006A7C28">
        <w:t>Low-level wetlands were last inundated by the Murrumbidgee River through a managed reconnection in winter 2017</w:t>
      </w:r>
      <w:r w:rsidR="00A50532">
        <w:t>.</w:t>
      </w:r>
      <w:r w:rsidR="006A7C28">
        <w:t xml:space="preserve"> </w:t>
      </w:r>
      <w:r w:rsidRPr="00AA1BAA">
        <w:t>Based on the forecast water resource availability for 20</w:t>
      </w:r>
      <w:r w:rsidR="006D043D" w:rsidRPr="00AA1BAA">
        <w:t>20</w:t>
      </w:r>
      <w:r w:rsidRPr="00AA1BAA">
        <w:t>-2</w:t>
      </w:r>
      <w:r w:rsidR="006D043D" w:rsidRPr="00AA1BAA">
        <w:t>1</w:t>
      </w:r>
      <w:r w:rsidRPr="00AA1BAA">
        <w:t xml:space="preserve"> there is insufficient environmental water holdings for this action to proceed in winter 20</w:t>
      </w:r>
      <w:r w:rsidR="006D043D" w:rsidRPr="00AA1BAA">
        <w:t>20</w:t>
      </w:r>
      <w:r w:rsidRPr="00AA1BAA">
        <w:t>. Should conditions become wetter and environmental water availability improve throughout 20</w:t>
      </w:r>
      <w:r w:rsidR="006D043D" w:rsidRPr="00AA1BAA">
        <w:t>20-21</w:t>
      </w:r>
      <w:r w:rsidRPr="00AA1BAA">
        <w:t>, a</w:t>
      </w:r>
      <w:r w:rsidR="00E92520">
        <w:t xml:space="preserve"> managed</w:t>
      </w:r>
      <w:r w:rsidRPr="00AA1BAA">
        <w:t xml:space="preserve"> low-level reconnection may be possible in autumn-winter 202</w:t>
      </w:r>
      <w:r w:rsidR="00E01422">
        <w:t>1</w:t>
      </w:r>
      <w:r w:rsidR="00E92520">
        <w:t xml:space="preserve"> (if this priority is not met, by natural, unregulated flows)</w:t>
      </w:r>
      <w:r w:rsidRPr="00AA1BAA">
        <w:t>. The aim is to contribute to river flows and inundation of fringing wetlands to continue improvement and promote recovery of wetland vegetation communities, as well as maintain habitat and provide movement opportunities for waterbirds and native aquatic species (including fish, turtles, frogs and invertebrates). The action is subject to water availability, dam release capacities and assessment of potential third</w:t>
      </w:r>
      <w:r w:rsidR="006A7C28">
        <w:t>-</w:t>
      </w:r>
      <w:r w:rsidRPr="00AA1BAA">
        <w:t xml:space="preserve">party impacts. The watering action would also contribute to downstream demands, including Yanco Creek, the Lowbidgee </w:t>
      </w:r>
      <w:r w:rsidR="00E01422">
        <w:t>f</w:t>
      </w:r>
      <w:r w:rsidRPr="00AA1BAA">
        <w:t xml:space="preserve">loodplain including the Junction Wetlands and potentially the lower Murray. The refinement of arrangements to provide for return flows of environmental water from the Murrumbidgee to the Murray (a “pre-requisite policy measure” in place </w:t>
      </w:r>
      <w:r w:rsidR="006D043D" w:rsidRPr="00AA1BAA">
        <w:t>from</w:t>
      </w:r>
      <w:r w:rsidRPr="00AA1BAA">
        <w:t xml:space="preserve"> 1 July 2019 under the Basin Plan) will enable Commonwealth environmental water used in the Murrumbidgee River to be credited for further environmental use downstream in the River Murray.</w:t>
      </w:r>
      <w:r w:rsidR="006E06BD" w:rsidRPr="006E06BD">
        <w:t xml:space="preserve"> </w:t>
      </w:r>
    </w:p>
    <w:p w14:paraId="5BE28402" w14:textId="7B3D2056" w:rsidR="00E54152" w:rsidRPr="002638A6" w:rsidRDefault="006E06BD" w:rsidP="00706606">
      <w:r>
        <w:t xml:space="preserve">Should a managed reconnection not be able to proceed or if mid-Murrumbidgee wetlands are inundated </w:t>
      </w:r>
      <w:r w:rsidR="00156209">
        <w:t>by unregulated flows</w:t>
      </w:r>
      <w:r>
        <w:t xml:space="preserve"> during 2020-21, maxim</w:t>
      </w:r>
      <w:r w:rsidR="00951707">
        <w:t>ising</w:t>
      </w:r>
      <w:r>
        <w:t xml:space="preserve"> carryover</w:t>
      </w:r>
      <w:r w:rsidR="00156209">
        <w:t xml:space="preserve"> volume</w:t>
      </w:r>
      <w:r>
        <w:t xml:space="preserve"> into 2021-22 is likely to be targeted </w:t>
      </w:r>
      <w:r w:rsidR="001D0330">
        <w:t>for</w:t>
      </w:r>
      <w:r>
        <w:t xml:space="preserve"> a</w:t>
      </w:r>
      <w:r w:rsidR="001D0330">
        <w:t xml:space="preserve"> potential</w:t>
      </w:r>
      <w:r>
        <w:t xml:space="preserve"> managed low-level mid-Murrumbidgee reconnection</w:t>
      </w:r>
      <w:r w:rsidR="00156209">
        <w:t xml:space="preserve"> </w:t>
      </w:r>
      <w:r w:rsidR="001D0330">
        <w:t>action in 2021-22</w:t>
      </w:r>
      <w:r>
        <w:t>.</w:t>
      </w:r>
    </w:p>
    <w:p w14:paraId="7C09CF77" w14:textId="730E72F5" w:rsidR="00706606" w:rsidRPr="00A41540" w:rsidRDefault="00BF7A16" w:rsidP="00706606">
      <w:r>
        <w:t>A</w:t>
      </w:r>
      <w:r w:rsidR="005766BC">
        <w:t>dditional environmental demands</w:t>
      </w:r>
      <w:r w:rsidR="00E53A0C">
        <w:t xml:space="preserve"> </w:t>
      </w:r>
      <w:r w:rsidR="00706606" w:rsidRPr="00A41540">
        <w:t>may also be identified during the water year as new information becomes available. Note, under certain levels of water availability, watering actions may not be pursued for a variety of reasons. For example</w:t>
      </w:r>
      <w:r w:rsidR="005766BC">
        <w:t>,</w:t>
      </w:r>
      <w:r w:rsidR="00706606" w:rsidRPr="00A41540">
        <w:t xml:space="preserve"> this may be due to the environmental demand being met by unregulated flows or the ability to deliver environmental water may be limited by constraints or infrastructure works and/or risks.</w:t>
      </w:r>
    </w:p>
    <w:p w14:paraId="3D5FF85F" w14:textId="2276FD01" w:rsidR="0090685F" w:rsidRPr="00365FE2" w:rsidRDefault="00706606" w:rsidP="0090685F">
      <w:r>
        <w:t>A</w:t>
      </w:r>
      <w:r w:rsidRPr="00A41540">
        <w:t>s in previous years, the use of Commonwealth</w:t>
      </w:r>
      <w:r>
        <w:t xml:space="preserve"> and NSW</w:t>
      </w:r>
      <w:r w:rsidRPr="00A41540">
        <w:t xml:space="preserve"> water for the environment </w:t>
      </w:r>
      <w:r>
        <w:t xml:space="preserve">in the Murrumbidgee River Valley </w:t>
      </w:r>
      <w:r w:rsidRPr="00A41540">
        <w:t>will be adaptively managed throughout 2020-21 in response to changing water availability, and environmental conditions and demands.</w:t>
      </w:r>
    </w:p>
    <w:p w14:paraId="0A043A3D" w14:textId="14BAADD5" w:rsidR="000223E7" w:rsidRPr="000B4649" w:rsidRDefault="000223E7" w:rsidP="00D1079D">
      <w:pPr>
        <w:pStyle w:val="Heading3"/>
        <w:rPr>
          <w:noProof/>
        </w:rPr>
      </w:pPr>
      <w:r w:rsidRPr="000B4649">
        <w:rPr>
          <w:noProof/>
        </w:rPr>
        <w:t>Monitoring and Lessons learn</w:t>
      </w:r>
      <w:r w:rsidR="00F24369">
        <w:rPr>
          <w:noProof/>
        </w:rPr>
        <w:t>ed</w:t>
      </w:r>
    </w:p>
    <w:p w14:paraId="03E33E59" w14:textId="2676714C" w:rsidR="000223E7" w:rsidRPr="00A75F68" w:rsidRDefault="00A75F68" w:rsidP="00D1079D">
      <w:pPr>
        <w:pStyle w:val="Heading4"/>
      </w:pPr>
      <w:r w:rsidRPr="00A75F68">
        <w:t>Monitoring</w:t>
      </w:r>
    </w:p>
    <w:p w14:paraId="50CAB1F6" w14:textId="77777777" w:rsidR="0090685F" w:rsidRPr="00A41540" w:rsidRDefault="0090685F" w:rsidP="0090685F">
      <w:r w:rsidRPr="00A41540">
        <w:t xml:space="preserve">Operational monitoring is undertaken for all Commonwealth environmental watering actions and involves collecting on-ground data with regard to environmental water delivery such as volumes delivered, impact on the river systems hydrograph, area of inundation and river levels. It can also include observations of environmental outcomes. </w:t>
      </w:r>
    </w:p>
    <w:p w14:paraId="0B19FB5E" w14:textId="4F460332" w:rsidR="0090685F" w:rsidRPr="00A41540" w:rsidRDefault="0090685F" w:rsidP="0090685F">
      <w:r w:rsidRPr="00A41540">
        <w:t>The Monitoring, Evaluation and Research (MER) Program (previously the Long</w:t>
      </w:r>
      <w:r>
        <w:t>-</w:t>
      </w:r>
      <w:r w:rsidRPr="00A41540">
        <w:t xml:space="preserve">Term Intervention Monitoring Project 2014-2019) has sites in the mid-Murrumbidgee Wetlands, Lowbidgee Floodplain and Murrumbidgee River as focus areas. It aims to understand the environmental response from Commonwealth environmental watering with respect to the targeted objectives by carrying out monitoring of site condition over many years. </w:t>
      </w:r>
    </w:p>
    <w:p w14:paraId="7ECD062F" w14:textId="0C174C8C" w:rsidR="0090685F" w:rsidRPr="00A41540" w:rsidRDefault="0090685F" w:rsidP="0090685F">
      <w:r w:rsidRPr="00A41540">
        <w:t xml:space="preserve">Details of monitoring activities funded by the </w:t>
      </w:r>
      <w:r w:rsidR="00A574F2">
        <w:t>CEWO</w:t>
      </w:r>
      <w:r w:rsidRPr="00A41540">
        <w:t xml:space="preserve"> in the Murrumbidgee River Valley can be found at: </w:t>
      </w:r>
      <w:hyperlink r:id="rId32" w:history="1">
        <w:r w:rsidRPr="00A41540">
          <w:rPr>
            <w:rStyle w:val="Hyperlink"/>
          </w:rPr>
          <w:t>https://www.environment.gov.au/water/cewo/catchment/murrumbidgee/monitoring</w:t>
        </w:r>
      </w:hyperlink>
      <w:r w:rsidRPr="00A41540">
        <w:t>.</w:t>
      </w:r>
    </w:p>
    <w:p w14:paraId="1A732C64" w14:textId="77777777" w:rsidR="0090685F" w:rsidRPr="00A41540" w:rsidRDefault="0090685F" w:rsidP="0090685F">
      <w:r w:rsidRPr="00A41540">
        <w:t xml:space="preserve">Monitoring information is also provided by state governments and The Living Murray program.  </w:t>
      </w:r>
    </w:p>
    <w:p w14:paraId="2BE43571" w14:textId="2E1C2E9D" w:rsidR="00F24369" w:rsidRPr="00F24369" w:rsidRDefault="00F24369" w:rsidP="00D1079D">
      <w:pPr>
        <w:pStyle w:val="Heading4"/>
      </w:pPr>
      <w:r w:rsidRPr="00F24369">
        <w:t>Lessons learn</w:t>
      </w:r>
      <w:r>
        <w:t>ed</w:t>
      </w:r>
    </w:p>
    <w:p w14:paraId="1C624046" w14:textId="04AAC5B1" w:rsidR="00F24369" w:rsidRPr="00D1079D" w:rsidRDefault="009B7526" w:rsidP="00D1079D">
      <w:r w:rsidRPr="00D1079D">
        <w:t>Outcomes from monitoring and lessons learned in previous years are a critical component for the effective and efficient use of Commonwealth water for the environment. These learnings are incorporated into the way environmental water is managed.</w:t>
      </w:r>
    </w:p>
    <w:p w14:paraId="281DD1C3" w14:textId="11A8CA0C" w:rsidR="00C13B9B" w:rsidRPr="00BB3933" w:rsidRDefault="00712D22" w:rsidP="00D1079D">
      <w:r w:rsidRPr="00D1079D">
        <w:t>K</w:t>
      </w:r>
      <w:r w:rsidR="009B7526" w:rsidRPr="00D1079D">
        <w:t>ey findings</w:t>
      </w:r>
      <w:r w:rsidR="00A74D0B">
        <w:t xml:space="preserve"> and recommendations from </w:t>
      </w:r>
      <w:r w:rsidR="00F043CC">
        <w:t xml:space="preserve">short term intervention monitoring </w:t>
      </w:r>
      <w:r w:rsidR="00F043CC" w:rsidRPr="00BB3933">
        <w:t>projects (Baldwin</w:t>
      </w:r>
      <w:r w:rsidR="00CD71E2" w:rsidRPr="00BB3933">
        <w:t xml:space="preserve"> 2019)</w:t>
      </w:r>
      <w:r w:rsidR="00F043CC" w:rsidRPr="00BB3933">
        <w:t xml:space="preserve"> and </w:t>
      </w:r>
      <w:r w:rsidR="00A74D0B" w:rsidRPr="00BB3933">
        <w:t>the five year (2014-19) Long-term intervention monitoring</w:t>
      </w:r>
      <w:r w:rsidR="00CD71E2" w:rsidRPr="00BB3933">
        <w:t xml:space="preserve"> (Wassens et al</w:t>
      </w:r>
      <w:r w:rsidR="00BC205A">
        <w:t>.</w:t>
      </w:r>
      <w:r w:rsidR="00CD71E2" w:rsidRPr="00BB3933">
        <w:t xml:space="preserve"> 2020</w:t>
      </w:r>
      <w:r w:rsidR="00964309" w:rsidRPr="00BB3933">
        <w:t xml:space="preserve"> </w:t>
      </w:r>
      <w:r w:rsidR="008F49E7" w:rsidRPr="00BB3933">
        <w:t>a</w:t>
      </w:r>
      <w:r w:rsidR="009E520A">
        <w:t xml:space="preserve"> and</w:t>
      </w:r>
      <w:r w:rsidR="008F49E7" w:rsidRPr="00BB3933">
        <w:t xml:space="preserve"> b</w:t>
      </w:r>
      <w:r w:rsidR="009E520A">
        <w:t>,</w:t>
      </w:r>
      <w:r w:rsidR="00CD71E2" w:rsidRPr="00BB3933">
        <w:t xml:space="preserve"> Kopf et al. 2019</w:t>
      </w:r>
      <w:r w:rsidR="009E520A">
        <w:t>,</w:t>
      </w:r>
      <w:r w:rsidR="00CD71E2" w:rsidRPr="00BB3933">
        <w:t xml:space="preserve"> </w:t>
      </w:r>
      <w:r w:rsidR="00964309" w:rsidRPr="00BB3933">
        <w:t>Wassens et al</w:t>
      </w:r>
      <w:r w:rsidR="008B54EB" w:rsidRPr="00BB3933">
        <w:t>.</w:t>
      </w:r>
      <w:r w:rsidR="00964309" w:rsidRPr="00BB3933">
        <w:t xml:space="preserve"> 2019 </w:t>
      </w:r>
      <w:r w:rsidR="00D83777" w:rsidRPr="00BB3933">
        <w:t>b</w:t>
      </w:r>
      <w:r w:rsidR="009E520A">
        <w:t xml:space="preserve"> and</w:t>
      </w:r>
      <w:r w:rsidR="00964309" w:rsidRPr="00BB3933">
        <w:t xml:space="preserve"> </w:t>
      </w:r>
      <w:r w:rsidR="00D83777" w:rsidRPr="00BB3933">
        <w:t>c</w:t>
      </w:r>
      <w:r w:rsidR="00CD71E2" w:rsidRPr="00BB3933">
        <w:t>)</w:t>
      </w:r>
      <w:r w:rsidR="00A74D0B" w:rsidRPr="00BB3933">
        <w:t xml:space="preserve"> </w:t>
      </w:r>
      <w:r w:rsidRPr="00BB3933">
        <w:t xml:space="preserve">in the </w:t>
      </w:r>
      <w:r w:rsidR="008A6AA6" w:rsidRPr="00BB3933">
        <w:t>Murrumbidgee</w:t>
      </w:r>
      <w:r w:rsidRPr="00BB3933">
        <w:t xml:space="preserve"> River Valley is </w:t>
      </w:r>
      <w:r w:rsidRPr="00E85518">
        <w:t xml:space="preserve">summarised in </w:t>
      </w:r>
      <w:r w:rsidR="00E85518" w:rsidRPr="00E85518">
        <w:fldChar w:fldCharType="begin"/>
      </w:r>
      <w:r w:rsidR="00E85518" w:rsidRPr="00E85518">
        <w:instrText xml:space="preserve"> REF _Ref43908896 \h  \* MERGEFORMAT </w:instrText>
      </w:r>
      <w:r w:rsidR="00E85518" w:rsidRPr="00E85518">
        <w:fldChar w:fldCharType="separate"/>
      </w:r>
      <w:r w:rsidR="00A81520" w:rsidRPr="00A81520">
        <w:t xml:space="preserve">Table </w:t>
      </w:r>
      <w:r w:rsidR="00A81520" w:rsidRPr="00A81520">
        <w:rPr>
          <w:noProof/>
        </w:rPr>
        <w:t>3</w:t>
      </w:r>
      <w:r w:rsidR="00E85518" w:rsidRPr="00E85518">
        <w:fldChar w:fldCharType="end"/>
      </w:r>
      <w:r w:rsidRPr="00BB3933">
        <w:t>.</w:t>
      </w:r>
    </w:p>
    <w:p w14:paraId="574308A1" w14:textId="24010399" w:rsidR="003D26DB" w:rsidRPr="00D1079D" w:rsidRDefault="00E85518" w:rsidP="00E85518">
      <w:pPr>
        <w:spacing w:before="240"/>
      </w:pPr>
      <w:bookmarkStart w:id="8" w:name="_Ref43908896"/>
      <w:r w:rsidRPr="00E85518">
        <w:rPr>
          <w:b/>
        </w:rPr>
        <w:t xml:space="preserve">Table </w:t>
      </w:r>
      <w:r w:rsidRPr="00E85518">
        <w:rPr>
          <w:b/>
        </w:rPr>
        <w:fldChar w:fldCharType="begin"/>
      </w:r>
      <w:r w:rsidRPr="00E85518">
        <w:rPr>
          <w:b/>
        </w:rPr>
        <w:instrText xml:space="preserve"> SEQ Table \* ARABIC </w:instrText>
      </w:r>
      <w:r w:rsidRPr="00E85518">
        <w:rPr>
          <w:b/>
        </w:rPr>
        <w:fldChar w:fldCharType="separate"/>
      </w:r>
      <w:r w:rsidR="00A81520">
        <w:rPr>
          <w:b/>
          <w:noProof/>
        </w:rPr>
        <w:t>3</w:t>
      </w:r>
      <w:r w:rsidRPr="00E85518">
        <w:rPr>
          <w:b/>
        </w:rPr>
        <w:fldChar w:fldCharType="end"/>
      </w:r>
      <w:bookmarkEnd w:id="8"/>
      <w:r>
        <w:t xml:space="preserve">: </w:t>
      </w:r>
      <w:r w:rsidR="009835DA" w:rsidRPr="00BB3933">
        <w:t xml:space="preserve">Key lessons learned in the </w:t>
      </w:r>
      <w:r w:rsidR="008A6AA6" w:rsidRPr="00BB3933">
        <w:t>Murrumbidgee</w:t>
      </w:r>
      <w:r w:rsidR="009835DA" w:rsidRPr="00BB3933">
        <w:t xml:space="preserve"> River Valley</w:t>
      </w:r>
    </w:p>
    <w:tbl>
      <w:tblPr>
        <w:tblStyle w:val="TableGrid"/>
        <w:tblW w:w="0" w:type="auto"/>
        <w:tblLook w:val="04A0" w:firstRow="1" w:lastRow="0" w:firstColumn="1" w:lastColumn="0" w:noHBand="0" w:noVBand="1"/>
      </w:tblPr>
      <w:tblGrid>
        <w:gridCol w:w="2122"/>
        <w:gridCol w:w="7648"/>
      </w:tblGrid>
      <w:tr w:rsidR="003562F1" w:rsidRPr="00D1079D" w14:paraId="5B53D4BA" w14:textId="77777777" w:rsidTr="00EA235F">
        <w:trPr>
          <w:cnfStyle w:val="100000000000" w:firstRow="1" w:lastRow="0" w:firstColumn="0" w:lastColumn="0" w:oddVBand="0" w:evenVBand="0" w:oddHBand="0" w:evenHBand="0" w:firstRowFirstColumn="0" w:firstRowLastColumn="0" w:lastRowFirstColumn="0" w:lastRowLastColumn="0"/>
          <w:tblHeader/>
        </w:trPr>
        <w:tc>
          <w:tcPr>
            <w:tcW w:w="2122" w:type="dxa"/>
            <w:shd w:val="clear" w:color="auto" w:fill="B6DDE8" w:themeFill="accent5" w:themeFillTint="66"/>
          </w:tcPr>
          <w:p w14:paraId="097ABAFE" w14:textId="3B3398DB" w:rsidR="003562F1" w:rsidRPr="009835DA" w:rsidRDefault="00037E5B" w:rsidP="00D1079D">
            <w:pPr>
              <w:rPr>
                <w:b/>
              </w:rPr>
            </w:pPr>
            <w:r w:rsidRPr="009835DA">
              <w:rPr>
                <w:b/>
              </w:rPr>
              <w:t>Theme</w:t>
            </w:r>
          </w:p>
        </w:tc>
        <w:tc>
          <w:tcPr>
            <w:tcW w:w="7648" w:type="dxa"/>
            <w:shd w:val="clear" w:color="auto" w:fill="B6DDE8" w:themeFill="accent5" w:themeFillTint="66"/>
          </w:tcPr>
          <w:p w14:paraId="44646A6E" w14:textId="457BDEE7" w:rsidR="003562F1" w:rsidRPr="009835DA" w:rsidRDefault="00037E5B" w:rsidP="00D1079D">
            <w:pPr>
              <w:rPr>
                <w:b/>
              </w:rPr>
            </w:pPr>
            <w:r w:rsidRPr="009835DA">
              <w:rPr>
                <w:b/>
              </w:rPr>
              <w:t>Lesson learned</w:t>
            </w:r>
          </w:p>
        </w:tc>
      </w:tr>
      <w:tr w:rsidR="003562F1" w:rsidRPr="00D1079D" w14:paraId="1226C24B" w14:textId="77777777" w:rsidTr="0009394E">
        <w:trPr>
          <w:cnfStyle w:val="000000100000" w:firstRow="0" w:lastRow="0" w:firstColumn="0" w:lastColumn="0" w:oddVBand="0" w:evenVBand="0" w:oddHBand="1" w:evenHBand="0" w:firstRowFirstColumn="0" w:firstRowLastColumn="0" w:lastRowFirstColumn="0" w:lastRowLastColumn="0"/>
          <w:trHeight w:val="10000"/>
        </w:trPr>
        <w:tc>
          <w:tcPr>
            <w:tcW w:w="2122" w:type="dxa"/>
            <w:shd w:val="clear" w:color="auto" w:fill="B6DDE8" w:themeFill="accent5" w:themeFillTint="66"/>
          </w:tcPr>
          <w:p w14:paraId="3A14CA73" w14:textId="558646DB" w:rsidR="003562F1" w:rsidRPr="00A24B3E" w:rsidRDefault="00037E5B" w:rsidP="00D1079D">
            <w:r w:rsidRPr="00A24B3E">
              <w:t>Native fish</w:t>
            </w:r>
          </w:p>
        </w:tc>
        <w:tc>
          <w:tcPr>
            <w:tcW w:w="7648" w:type="dxa"/>
          </w:tcPr>
          <w:p w14:paraId="59D93450" w14:textId="408FD344" w:rsidR="00D241F9" w:rsidRDefault="008C0B68" w:rsidP="00E85518">
            <w:pPr>
              <w:pStyle w:val="DotStyle1"/>
            </w:pPr>
            <w:r>
              <w:t>Spawning and r</w:t>
            </w:r>
            <w:r w:rsidR="00D241F9">
              <w:t>ecruitment of native fish species, such as golden perch</w:t>
            </w:r>
            <w:r>
              <w:t>,</w:t>
            </w:r>
            <w:r w:rsidR="00D241F9">
              <w:t xml:space="preserve"> can occur from within the floodplain system</w:t>
            </w:r>
            <w:r>
              <w:t>. Spawning of golden perch on the floodplain can be triggered using environmental flows, as demonstrated by monitoring in 2018.</w:t>
            </w:r>
          </w:p>
          <w:p w14:paraId="68A8B643" w14:textId="32DFAF29" w:rsidR="006D636B" w:rsidRDefault="006D636B" w:rsidP="00E85518">
            <w:pPr>
              <w:pStyle w:val="DotStyle1"/>
            </w:pPr>
            <w:r>
              <w:rPr>
                <w:rFonts w:cs="Arial"/>
              </w:rPr>
              <w:t>Floodplain habitats may be critical for golden perch spawning, growth and recruitment,</w:t>
            </w:r>
            <w:r w:rsidRPr="00F1097C">
              <w:rPr>
                <w:rFonts w:cs="Arial"/>
              </w:rPr>
              <w:t xml:space="preserve"> </w:t>
            </w:r>
            <w:r>
              <w:rPr>
                <w:rFonts w:cs="Arial"/>
              </w:rPr>
              <w:t>and importantly provide rare refuges of high</w:t>
            </w:r>
            <w:r w:rsidR="00DE74F9">
              <w:rPr>
                <w:rFonts w:cs="Arial"/>
              </w:rPr>
              <w:t>-</w:t>
            </w:r>
            <w:r>
              <w:rPr>
                <w:rFonts w:cs="Arial"/>
              </w:rPr>
              <w:t>quality habitat and productivity</w:t>
            </w:r>
            <w:r w:rsidRPr="00F1097C">
              <w:rPr>
                <w:rFonts w:cs="Arial"/>
              </w:rPr>
              <w:t xml:space="preserve"> </w:t>
            </w:r>
            <w:r>
              <w:rPr>
                <w:rFonts w:cs="Arial"/>
              </w:rPr>
              <w:t>during extreme drought conditions. Management decisions to deliver environmental water to inundate and maintain Lowbidgee floodplain habitats during spring and summer are important to maintain viable native fish populations, and to provide food and habitat for resident populations of fish, frogs and a diverse assemblage of waterbirds.</w:t>
            </w:r>
          </w:p>
          <w:p w14:paraId="6DDD724D" w14:textId="65B85EB4" w:rsidR="0005421C" w:rsidRPr="006D636B" w:rsidRDefault="006D636B" w:rsidP="00E85518">
            <w:pPr>
              <w:pStyle w:val="DotStyle1"/>
            </w:pPr>
            <w:r>
              <w:rPr>
                <w:rFonts w:cs="Arial"/>
              </w:rPr>
              <w:t>Spawning of golden or silver perch in the Murrumbidgee River does not appear to be translating to recruitment for either of these species. As stocking of silver perch does not occur in the Murrumbidgee and golden perch stocking is thought to contribute to ~14</w:t>
            </w:r>
            <w:r w:rsidR="00EA235F">
              <w:rPr>
                <w:rFonts w:cs="Arial"/>
              </w:rPr>
              <w:t xml:space="preserve"> per cent</w:t>
            </w:r>
            <w:r>
              <w:rPr>
                <w:rFonts w:cs="Arial"/>
              </w:rPr>
              <w:t xml:space="preserve"> of the golden perch population the Narrandera zone, it can be assumed that the population is comprised of wild adults that spawned and recruited locally. Poor young of year recruitment response has also been exhibited by Murray cod, with abundance of juveniles being considerably lower in 2018-19 compared with 2014-15 and 2015-16, but similar to those recorded in 2016-17. The drivers of successful recruitment, the key locations which support juveniles and the causes for the recent failures in recruitment remain unknown.</w:t>
            </w:r>
          </w:p>
          <w:p w14:paraId="40BC9D33" w14:textId="77777777" w:rsidR="003562F1" w:rsidRDefault="006D636B" w:rsidP="00E85518">
            <w:pPr>
              <w:pStyle w:val="DotStyle1"/>
              <w:rPr>
                <w:rFonts w:cs="Arial"/>
              </w:rPr>
            </w:pPr>
            <w:r>
              <w:rPr>
                <w:rFonts w:cs="Arial"/>
              </w:rPr>
              <w:t xml:space="preserve">Since monitoring commenced in 2014, there has been little evidence to suggest that managing discrete flow peaks within the monitored reaches of the mid-Murrumbidgee influenced native fish spawning.  </w:t>
            </w:r>
            <w:r w:rsidRPr="00EF3C18">
              <w:rPr>
                <w:rFonts w:cs="Arial"/>
              </w:rPr>
              <w:t>This might be in part due to the already higher water flows occurring in the mid-Murrumbidgee compared to other parts of the river, with irrigation deliveries creating conditions suitable for spawning throughout the breeding season.</w:t>
            </w:r>
          </w:p>
          <w:p w14:paraId="4AA76050" w14:textId="4A4F8C30" w:rsidR="00A24B3E" w:rsidRPr="007A06E7" w:rsidRDefault="00A24B3E" w:rsidP="00E85518">
            <w:pPr>
              <w:pStyle w:val="DotStyle1"/>
              <w:rPr>
                <w:rFonts w:cs="Arial"/>
              </w:rPr>
            </w:pPr>
            <w:r>
              <w:rPr>
                <w:rFonts w:cs="Arial"/>
              </w:rPr>
              <w:t>Wetland native fish species diversity was highest in wetlands that have an area of permanent water, including Avalon swamp, Telephone Creek and Waugorah Lagoon.</w:t>
            </w:r>
          </w:p>
        </w:tc>
      </w:tr>
      <w:tr w:rsidR="003562F1" w:rsidRPr="00D1079D" w14:paraId="7987E501" w14:textId="77777777" w:rsidTr="00E85518">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73F879EE" w14:textId="1B5924CA" w:rsidR="003562F1" w:rsidRPr="00A24B3E" w:rsidRDefault="00037E5B" w:rsidP="00D1079D">
            <w:r w:rsidRPr="00A24B3E">
              <w:t>Frogs</w:t>
            </w:r>
          </w:p>
        </w:tc>
        <w:tc>
          <w:tcPr>
            <w:tcW w:w="7648" w:type="dxa"/>
          </w:tcPr>
          <w:p w14:paraId="1BB2BCA6" w14:textId="0014AB8E" w:rsidR="00A91371" w:rsidRPr="006D636B" w:rsidRDefault="00D241F9" w:rsidP="00E85518">
            <w:pPr>
              <w:pStyle w:val="DotStyle1"/>
            </w:pPr>
            <w:r>
              <w:t xml:space="preserve">Breeding of many frog species, including the southern bell frog (EPBC </w:t>
            </w:r>
            <w:r w:rsidR="00DE74F9">
              <w:t xml:space="preserve">Act </w:t>
            </w:r>
            <w:r>
              <w:t xml:space="preserve">vulnerable), is triggered by rising water levels in wetlands during October and November. </w:t>
            </w:r>
            <w:r w:rsidR="006D636B" w:rsidRPr="006D636B">
              <w:rPr>
                <w:rFonts w:cs="Arial"/>
              </w:rPr>
              <w:t>Therefore, watering actions in early spring are important to enhance frog breeding activity and recruitment.</w:t>
            </w:r>
          </w:p>
          <w:p w14:paraId="1E6A92A1" w14:textId="44986111" w:rsidR="00037E5B" w:rsidRPr="00D1079D" w:rsidRDefault="006D636B" w:rsidP="00E85518">
            <w:pPr>
              <w:pStyle w:val="DotStyle1"/>
            </w:pPr>
            <w:r>
              <w:rPr>
                <w:rFonts w:cs="Arial"/>
              </w:rPr>
              <w:t>Southern bell frog numbers, particularly in the Lowbidgee wetlands, have increased steadily in response to environmental water actions over the Murrumbidgee Selected Area since monitoring commenced.</w:t>
            </w:r>
            <w:r w:rsidRPr="00CD7B29">
              <w:rPr>
                <w:rFonts w:cs="Arial"/>
              </w:rPr>
              <w:t xml:space="preserve"> </w:t>
            </w:r>
            <w:r>
              <w:rPr>
                <w:rFonts w:cs="Arial"/>
              </w:rPr>
              <w:t>Nap Nap and Eulimbah swamps are key refuge habitats for the threatened southern bell frog and maintaining these sites is important for the long-term recovery of this species.</w:t>
            </w:r>
          </w:p>
        </w:tc>
      </w:tr>
      <w:tr w:rsidR="006D636B" w:rsidRPr="00D1079D" w14:paraId="3CD2A867" w14:textId="77777777" w:rsidTr="00E85518">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635C03D2" w14:textId="3B603483" w:rsidR="006D636B" w:rsidRPr="00A24B3E" w:rsidRDefault="006D636B" w:rsidP="00D1079D">
            <w:r w:rsidRPr="00A24B3E">
              <w:t>Turtles</w:t>
            </w:r>
          </w:p>
        </w:tc>
        <w:tc>
          <w:tcPr>
            <w:tcW w:w="7648" w:type="dxa"/>
          </w:tcPr>
          <w:p w14:paraId="5C0B6947" w14:textId="7E28E4AC" w:rsidR="006D636B" w:rsidRDefault="006D636B" w:rsidP="00E85518">
            <w:pPr>
              <w:pStyle w:val="DotStyle1"/>
            </w:pPr>
            <w:r>
              <w:rPr>
                <w:rFonts w:cs="Arial"/>
              </w:rPr>
              <w:t>Maintaining</w:t>
            </w:r>
            <w:r w:rsidRPr="00E54EEC">
              <w:rPr>
                <w:rFonts w:cs="Arial"/>
              </w:rPr>
              <w:t xml:space="preserve"> the availability of permanent water holes</w:t>
            </w:r>
            <w:r>
              <w:rPr>
                <w:rFonts w:cs="Arial"/>
              </w:rPr>
              <w:t xml:space="preserve">, particularly </w:t>
            </w:r>
            <w:r w:rsidRPr="00E54EEC">
              <w:rPr>
                <w:rFonts w:cs="Arial"/>
              </w:rPr>
              <w:t>at Telephone Creek and Wagourah Lagoon, is important</w:t>
            </w:r>
            <w:r w:rsidRPr="00E54EEC" w:rsidDel="00001F37">
              <w:rPr>
                <w:rFonts w:cs="Arial"/>
              </w:rPr>
              <w:t xml:space="preserve"> </w:t>
            </w:r>
            <w:r>
              <w:rPr>
                <w:rFonts w:cs="Arial"/>
              </w:rPr>
              <w:t>to</w:t>
            </w:r>
            <w:r w:rsidRPr="00E54EEC">
              <w:rPr>
                <w:rFonts w:cs="Arial"/>
              </w:rPr>
              <w:t xml:space="preserve"> support high turtle</w:t>
            </w:r>
            <w:r>
              <w:rPr>
                <w:rFonts w:cs="Arial"/>
              </w:rPr>
              <w:t xml:space="preserve"> numbers</w:t>
            </w:r>
            <w:r w:rsidRPr="00E54EEC">
              <w:rPr>
                <w:rFonts w:cs="Arial"/>
              </w:rPr>
              <w:t>.</w:t>
            </w:r>
          </w:p>
        </w:tc>
      </w:tr>
      <w:tr w:rsidR="003562F1" w:rsidRPr="00D1079D" w14:paraId="17D7FC90" w14:textId="77777777" w:rsidTr="00E85518">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6D69523E" w14:textId="19D0C8AB" w:rsidR="003562F1" w:rsidRPr="00A24B3E" w:rsidRDefault="00037E5B" w:rsidP="00D1079D">
            <w:r w:rsidRPr="00A24B3E">
              <w:t>Waterbirds</w:t>
            </w:r>
          </w:p>
        </w:tc>
        <w:tc>
          <w:tcPr>
            <w:tcW w:w="7648" w:type="dxa"/>
          </w:tcPr>
          <w:p w14:paraId="4811F9E9" w14:textId="73CF2992" w:rsidR="00037E5B" w:rsidRPr="00A24B3E" w:rsidRDefault="00E9480F" w:rsidP="00E85518">
            <w:pPr>
              <w:pStyle w:val="DotStyle1"/>
            </w:pPr>
            <w:r>
              <w:rPr>
                <w:rFonts w:cs="Arial"/>
              </w:rPr>
              <w:t>H</w:t>
            </w:r>
            <w:r w:rsidRPr="00E9480F">
              <w:rPr>
                <w:rFonts w:cs="Arial"/>
              </w:rPr>
              <w:t xml:space="preserve">igher waterbird species richness and abundance </w:t>
            </w:r>
            <w:r>
              <w:rPr>
                <w:rFonts w:cs="Arial"/>
              </w:rPr>
              <w:t>has been</w:t>
            </w:r>
            <w:r w:rsidRPr="00E9480F">
              <w:rPr>
                <w:rFonts w:cs="Arial"/>
              </w:rPr>
              <w:t xml:space="preserve"> observed </w:t>
            </w:r>
            <w:r>
              <w:rPr>
                <w:rFonts w:cs="Arial"/>
              </w:rPr>
              <w:t xml:space="preserve">at </w:t>
            </w:r>
            <w:r w:rsidRPr="00E9480F">
              <w:rPr>
                <w:rFonts w:cs="Arial"/>
              </w:rPr>
              <w:t xml:space="preserve">sites that were inundated </w:t>
            </w:r>
            <w:r w:rsidR="00DE74F9">
              <w:rPr>
                <w:rFonts w:cs="Arial"/>
              </w:rPr>
              <w:t xml:space="preserve">by water for the environment </w:t>
            </w:r>
            <w:r w:rsidRPr="00E9480F">
              <w:rPr>
                <w:rFonts w:cs="Arial"/>
              </w:rPr>
              <w:t>in the</w:t>
            </w:r>
            <w:r w:rsidR="00DE74F9">
              <w:rPr>
                <w:rFonts w:cs="Arial"/>
              </w:rPr>
              <w:t xml:space="preserve"> last</w:t>
            </w:r>
            <w:r w:rsidRPr="00E9480F">
              <w:rPr>
                <w:rFonts w:cs="Arial"/>
              </w:rPr>
              <w:t xml:space="preserve"> five years compared to wetlands that were dry for extended periods.</w:t>
            </w:r>
          </w:p>
          <w:p w14:paraId="02B69ECA" w14:textId="77777777" w:rsidR="005376EA" w:rsidRDefault="00A24B3E" w:rsidP="00E85518">
            <w:pPr>
              <w:pStyle w:val="DotStyle1"/>
            </w:pPr>
            <w:r>
              <w:t>Where possible, Commonwealth environmental water should be prioritised to provide annual seasonally-inundated habitat (spring-summer) for waterbirds in the Lowbidgee floodplain and mid</w:t>
            </w:r>
            <w:r w:rsidR="008F49E7">
              <w:t>-</w:t>
            </w:r>
            <w:r>
              <w:t xml:space="preserve">Murrumbidgee wetlands. </w:t>
            </w:r>
          </w:p>
          <w:p w14:paraId="3281FA00" w14:textId="3406145E" w:rsidR="005376EA" w:rsidRDefault="00A24B3E" w:rsidP="00E85518">
            <w:pPr>
              <w:pStyle w:val="DotStyle1"/>
            </w:pPr>
            <w:r>
              <w:t>Most waterbirds commence breeding in spring, however</w:t>
            </w:r>
            <w:r w:rsidR="00DE74F9">
              <w:t>,</w:t>
            </w:r>
            <w:r>
              <w:t xml:space="preserve"> the stimuli for breeding is usually a combination of season, rainfall and flooding. </w:t>
            </w:r>
          </w:p>
          <w:p w14:paraId="0D2CD002" w14:textId="6D7AC544" w:rsidR="005376EA" w:rsidRDefault="005376EA" w:rsidP="00E85518">
            <w:pPr>
              <w:pStyle w:val="DotStyle1"/>
            </w:pPr>
            <w:r>
              <w:t>When breeding occurs</w:t>
            </w:r>
            <w:r w:rsidR="00DE74F9">
              <w:t>,</w:t>
            </w:r>
            <w:r>
              <w:t xml:space="preserve"> water levels in active sites need to be maintained into summer months to ensure the successful fledging of young birds.</w:t>
            </w:r>
          </w:p>
          <w:p w14:paraId="7DD7322B" w14:textId="7CCB9179" w:rsidR="005376EA" w:rsidRDefault="005376EA" w:rsidP="00E85518">
            <w:pPr>
              <w:pStyle w:val="DotStyle1"/>
            </w:pPr>
            <w:r>
              <w:t>In the years following large-sale flooding events, provision of environmental water is likely to be extremely important in creating feeding habitat to support survival of young birds.</w:t>
            </w:r>
          </w:p>
          <w:p w14:paraId="7C851087" w14:textId="24D8775D" w:rsidR="005376EA" w:rsidRPr="00D1079D" w:rsidRDefault="008B54EB" w:rsidP="00E85518">
            <w:pPr>
              <w:pStyle w:val="DotStyle1"/>
            </w:pPr>
            <w:r>
              <w:t>When there is limited natural overbank flooding, i</w:t>
            </w:r>
            <w:r w:rsidR="00A24B3E">
              <w:t>nundating floodplain habitat to create foraging habitat would benefit waterbird populations in the Murray-Darling Basin by promoting the survival of juvenile and adult waterbirds</w:t>
            </w:r>
            <w:r w:rsidR="008F49E7">
              <w:t>.</w:t>
            </w:r>
          </w:p>
        </w:tc>
      </w:tr>
      <w:tr w:rsidR="003562F1" w:rsidRPr="00D1079D" w14:paraId="36F4ADFB" w14:textId="77777777" w:rsidTr="00E85518">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5400DAFB" w14:textId="1A70A1A2" w:rsidR="003562F1" w:rsidRPr="00A24B3E" w:rsidRDefault="00FA6574" w:rsidP="00D1079D">
            <w:r w:rsidRPr="00A24B3E">
              <w:t>Vegetation</w:t>
            </w:r>
          </w:p>
        </w:tc>
        <w:tc>
          <w:tcPr>
            <w:tcW w:w="7648" w:type="dxa"/>
          </w:tcPr>
          <w:p w14:paraId="46CC56AF" w14:textId="05C5983E" w:rsidR="00FA6574" w:rsidRDefault="00FA6574" w:rsidP="00E85518">
            <w:pPr>
              <w:pStyle w:val="DotStyle1"/>
            </w:pPr>
            <w:r w:rsidRPr="00FA6574">
              <w:t>Despite the wide range of hydrological regimes and geomorphologies of wetlands in the Murrumbidgee, there is a clear trend that wetlands which have received environmental water more frequently over the past five years support higher species richness of water dependent vegetation species and lower numbers of exotic species.</w:t>
            </w:r>
          </w:p>
          <w:p w14:paraId="3FDDB1A4" w14:textId="3E7EC983" w:rsidR="003562F1" w:rsidRPr="00D1079D" w:rsidRDefault="00FA6574" w:rsidP="00E85518">
            <w:pPr>
              <w:pStyle w:val="DotStyle1"/>
            </w:pPr>
            <w:r w:rsidRPr="006D636B">
              <w:t xml:space="preserve">River red gum encroachment remains a concern in the mid-Murrumbidgee wetlands, particularly at McKennas Lagoon. Given the current level of river red gum at this and other wetlands, mechanical removal coupled with repeat inundation over several years may be required for restoration. </w:t>
            </w:r>
          </w:p>
        </w:tc>
      </w:tr>
      <w:tr w:rsidR="007A06E7" w:rsidRPr="00D1079D" w14:paraId="6201A042" w14:textId="77777777" w:rsidTr="00E85518">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15E6C143" w14:textId="78151CC2" w:rsidR="007A06E7" w:rsidRPr="00A24B3E" w:rsidRDefault="007A06E7" w:rsidP="00D1079D">
            <w:r w:rsidRPr="00A24B3E">
              <w:t>Micr</w:t>
            </w:r>
            <w:r w:rsidR="00E85518">
              <w:t>o</w:t>
            </w:r>
            <w:r w:rsidRPr="00A24B3E">
              <w:t>invertebrate</w:t>
            </w:r>
            <w:r w:rsidR="00E85518">
              <w:t>s</w:t>
            </w:r>
          </w:p>
        </w:tc>
        <w:tc>
          <w:tcPr>
            <w:tcW w:w="7648" w:type="dxa"/>
          </w:tcPr>
          <w:p w14:paraId="6D69B183" w14:textId="77777777" w:rsidR="007A06E7" w:rsidRDefault="007A06E7" w:rsidP="00E85518">
            <w:pPr>
              <w:pStyle w:val="DotStyle1"/>
              <w:rPr>
                <w:rFonts w:cs="Arial"/>
              </w:rPr>
            </w:pPr>
            <w:r>
              <w:rPr>
                <w:rFonts w:cs="Arial"/>
              </w:rPr>
              <w:t>Higher river levels and cooler temperatures in the Narrandera zone may impact the development of a productive and diverse microinvertebrate community. Environmental flows that inundate dried sediments without creating stable high flows or colder water temperature may be important for maintaining high levels or riverine microinvertebrate density.</w:t>
            </w:r>
          </w:p>
          <w:p w14:paraId="5090E72E" w14:textId="0ACBF11E" w:rsidR="00BB16CB" w:rsidRPr="007A06E7" w:rsidRDefault="00BB16CB" w:rsidP="00E85518">
            <w:pPr>
              <w:pStyle w:val="DotStyle1"/>
              <w:rPr>
                <w:rFonts w:cs="Arial"/>
              </w:rPr>
            </w:pPr>
            <w:r w:rsidRPr="00BB16CB">
              <w:rPr>
                <w:rFonts w:cs="Arial"/>
              </w:rPr>
              <w:t>Watering actions that allow key wetlands to drawn down and temporarily dry out will contribute to maintaining microinvertebrate densities.</w:t>
            </w:r>
          </w:p>
        </w:tc>
      </w:tr>
      <w:tr w:rsidR="007A06E7" w:rsidRPr="00D1079D" w14:paraId="174C1F0C" w14:textId="77777777" w:rsidTr="00E85518">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5D5BEE7D" w14:textId="77777777" w:rsidR="00E85518" w:rsidRDefault="00964309" w:rsidP="00D1079D">
            <w:r>
              <w:t>Processes</w:t>
            </w:r>
          </w:p>
          <w:p w14:paraId="32D904CE" w14:textId="7B5A96E6" w:rsidR="007A06E7" w:rsidRPr="00A24B3E" w:rsidRDefault="007A06E7" w:rsidP="00D1079D">
            <w:r w:rsidRPr="00A24B3E">
              <w:t>Connectivity</w:t>
            </w:r>
          </w:p>
        </w:tc>
        <w:tc>
          <w:tcPr>
            <w:tcW w:w="7648" w:type="dxa"/>
          </w:tcPr>
          <w:p w14:paraId="05660E63" w14:textId="29245886" w:rsidR="007A06E7" w:rsidRDefault="007A06E7" w:rsidP="00E85518">
            <w:pPr>
              <w:pStyle w:val="DotStyle1"/>
              <w:rPr>
                <w:rFonts w:cs="Arial"/>
              </w:rPr>
            </w:pPr>
            <w:r>
              <w:rPr>
                <w:rFonts w:cs="Arial"/>
              </w:rPr>
              <w:t>Rates of metabolism have remained relatively stable over the past five years despite considerable variability in flow volume. There seems to be little capacity for Commonwealth environmental water to have a significant influence on the rates of stream metabolism and nutrient availability via manipulation of water levels in the Murrumbidgee River within existing capacity constraints under normal flow conditions. However</w:t>
            </w:r>
            <w:r w:rsidR="00DE74F9">
              <w:rPr>
                <w:rFonts w:cs="Arial"/>
              </w:rPr>
              <w:t>,</w:t>
            </w:r>
            <w:r>
              <w:rPr>
                <w:rFonts w:cs="Arial"/>
              </w:rPr>
              <w:t xml:space="preserve"> previous work has shown that managed return flows do have the capacity to influence riverine nutrient availability at local scales, as was the case of the Redbank return flows undertaken in 2014-15.</w:t>
            </w:r>
          </w:p>
          <w:p w14:paraId="4A9A2A0D" w14:textId="5025FC82" w:rsidR="00A24B3E" w:rsidRDefault="00A24B3E" w:rsidP="00E85518">
            <w:pPr>
              <w:pStyle w:val="DotStyle1"/>
              <w:rPr>
                <w:rFonts w:cs="Arial"/>
              </w:rPr>
            </w:pPr>
            <w:r>
              <w:t>Broad-scale wetland reconnections and periods of low flow are necessary to promote resources for river food webs. Future planning of watering actions that allow for wetland reconnections either via managed return flows or by generating peaks in river height may assist with the mobilisation of carbon and nutrients from the floodplain to the river.</w:t>
            </w:r>
          </w:p>
        </w:tc>
      </w:tr>
      <w:tr w:rsidR="00A24B3E" w:rsidRPr="00D1079D" w14:paraId="4686D7CB" w14:textId="77777777" w:rsidTr="00E85518">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016D5FA5" w14:textId="30042196" w:rsidR="00A24B3E" w:rsidRPr="00A24B3E" w:rsidRDefault="00A24B3E" w:rsidP="00D1079D">
            <w:r w:rsidRPr="00A24B3E">
              <w:t>Water Quality</w:t>
            </w:r>
          </w:p>
        </w:tc>
        <w:tc>
          <w:tcPr>
            <w:tcW w:w="7648" w:type="dxa"/>
          </w:tcPr>
          <w:p w14:paraId="26710F16" w14:textId="77777777" w:rsidR="00A24B3E" w:rsidRPr="00A24B3E" w:rsidRDefault="00A24B3E" w:rsidP="00E85518">
            <w:pPr>
              <w:pStyle w:val="DotStyle1"/>
              <w:rPr>
                <w:rFonts w:cs="Arial"/>
              </w:rPr>
            </w:pPr>
            <w:r>
              <w:t xml:space="preserve">Monitoring of weir pool stratification (the establishment of a thermocline, with warmer, oxygenated water above and cooler, low dissolved oxygen below) and hypoxic water management in the Lower Murrumbidgee River in 2019 showed that high temperatures and low flow conditions have the potential to adversely affect water quality. Mixing of the hypoxic bottom water with oxygenated surface water can result in low dissolved oxygen concentrations throughout the water column thereby potentially causing fish kills. </w:t>
            </w:r>
            <w:r w:rsidRPr="0005421C">
              <w:rPr>
                <w:rFonts w:cs="Arial"/>
              </w:rPr>
              <w:t xml:space="preserve">Water quality can be improved and fish kills mitigated against by: </w:t>
            </w:r>
          </w:p>
          <w:p w14:paraId="7B133D28" w14:textId="716C0F4B" w:rsidR="0005421C" w:rsidRPr="0005421C" w:rsidRDefault="00A24B3E" w:rsidP="00E85518">
            <w:pPr>
              <w:pStyle w:val="DotStyle2"/>
            </w:pPr>
            <w:r w:rsidRPr="0005421C">
              <w:t xml:space="preserve">steadily increasing in-channel flows and gradually releasing hypoxic water from weirs, and </w:t>
            </w:r>
          </w:p>
          <w:p w14:paraId="2905EA0A" w14:textId="77777777" w:rsidR="00A24B3E" w:rsidRDefault="00A24B3E" w:rsidP="00E85518">
            <w:pPr>
              <w:pStyle w:val="DotStyle2"/>
            </w:pPr>
            <w:r w:rsidRPr="0005421C">
              <w:t>exporting hypoxic water from weirs onto the floodplain using existing regulators</w:t>
            </w:r>
            <w:r w:rsidR="0005421C">
              <w:t>.</w:t>
            </w:r>
          </w:p>
          <w:p w14:paraId="5BFAFB48" w14:textId="18648CA1" w:rsidR="00E01422" w:rsidRDefault="00E01422" w:rsidP="00E85518">
            <w:pPr>
              <w:pStyle w:val="DotStyle1"/>
            </w:pPr>
            <w:r>
              <w:t>In the absence of Inter Valley Transfers during Summer, target end</w:t>
            </w:r>
            <w:r w:rsidR="005038B2">
              <w:t>-</w:t>
            </w:r>
            <w:r>
              <w:t>of</w:t>
            </w:r>
            <w:r w:rsidR="005038B2">
              <w:t>-</w:t>
            </w:r>
            <w:r>
              <w:t xml:space="preserve">system flow rates </w:t>
            </w:r>
            <w:r w:rsidR="005038B2" w:rsidRPr="005038B2">
              <w:t xml:space="preserve">alone </w:t>
            </w:r>
            <w:r>
              <w:t>(</w:t>
            </w:r>
            <w:r w:rsidR="005038B2">
              <w:t>under</w:t>
            </w:r>
            <w:r>
              <w:t xml:space="preserve"> the Murrumbidgee Water Sharing Plan) are inadequate to maintain </w:t>
            </w:r>
            <w:r w:rsidR="005038B2">
              <w:t xml:space="preserve">acceptable </w:t>
            </w:r>
            <w:r>
              <w:t>water quality</w:t>
            </w:r>
            <w:r w:rsidR="005038B2">
              <w:t xml:space="preserve"> thresholds for aquatic biota under extreme climatic conditions</w:t>
            </w:r>
          </w:p>
        </w:tc>
      </w:tr>
      <w:tr w:rsidR="00BB16CB" w:rsidRPr="00D1079D" w14:paraId="1FCB0422" w14:textId="77777777" w:rsidTr="00E85518">
        <w:trPr>
          <w:cnfStyle w:val="000000100000" w:firstRow="0" w:lastRow="0" w:firstColumn="0" w:lastColumn="0" w:oddVBand="0" w:evenVBand="0" w:oddHBand="1" w:evenHBand="0" w:firstRowFirstColumn="0" w:firstRowLastColumn="0" w:lastRowFirstColumn="0" w:lastRowLastColumn="0"/>
        </w:trPr>
        <w:tc>
          <w:tcPr>
            <w:tcW w:w="2122" w:type="dxa"/>
            <w:shd w:val="clear" w:color="auto" w:fill="B6DDE8" w:themeFill="accent5" w:themeFillTint="66"/>
          </w:tcPr>
          <w:p w14:paraId="20EAD9FC" w14:textId="0E0FC0A4" w:rsidR="00BB16CB" w:rsidRPr="00A24B3E" w:rsidRDefault="00BB16CB" w:rsidP="00D1079D">
            <w:r>
              <w:t>Hydrology</w:t>
            </w:r>
          </w:p>
        </w:tc>
        <w:tc>
          <w:tcPr>
            <w:tcW w:w="7648" w:type="dxa"/>
          </w:tcPr>
          <w:p w14:paraId="6CB967AB" w14:textId="6A5A57B9" w:rsidR="00BB16CB" w:rsidRDefault="00F9044E" w:rsidP="00E85518">
            <w:pPr>
              <w:pStyle w:val="DotStyle1"/>
            </w:pPr>
            <w:r>
              <w:t>Water for the environment</w:t>
            </w:r>
            <w:r w:rsidR="00BB16CB" w:rsidRPr="00BB16CB">
              <w:t xml:space="preserve"> is the primary driver of ecological responses for water dependent species in the mid and lower Murrumbidgee floodplains. Maintaining core permanent refuge habitats and providing foraging opportunities for resident species should be a priority in all water years</w:t>
            </w:r>
            <w:r>
              <w:t>. In years of moderate and high water availability, inundation</w:t>
            </w:r>
            <w:r w:rsidR="00BB16CB" w:rsidRPr="00BB16CB">
              <w:t xml:space="preserve"> of larger</w:t>
            </w:r>
            <w:r>
              <w:t>,</w:t>
            </w:r>
            <w:r w:rsidR="00BB16CB" w:rsidRPr="00BB16CB">
              <w:t xml:space="preserve"> continuous areas of floodplain habitats that support breeding opportunities should continue to be a priority</w:t>
            </w:r>
            <w:r>
              <w:t>.</w:t>
            </w:r>
          </w:p>
        </w:tc>
      </w:tr>
      <w:tr w:rsidR="00314877" w:rsidRPr="00D1079D" w14:paraId="73AAB501" w14:textId="77777777" w:rsidTr="00E85518">
        <w:trPr>
          <w:cnfStyle w:val="000000010000" w:firstRow="0" w:lastRow="0" w:firstColumn="0" w:lastColumn="0" w:oddVBand="0" w:evenVBand="0" w:oddHBand="0" w:evenHBand="1" w:firstRowFirstColumn="0" w:firstRowLastColumn="0" w:lastRowFirstColumn="0" w:lastRowLastColumn="0"/>
        </w:trPr>
        <w:tc>
          <w:tcPr>
            <w:tcW w:w="2122" w:type="dxa"/>
            <w:shd w:val="clear" w:color="auto" w:fill="B6DDE8" w:themeFill="accent5" w:themeFillTint="66"/>
          </w:tcPr>
          <w:p w14:paraId="4A9E80DF" w14:textId="2449E143" w:rsidR="00314877" w:rsidRPr="00A24B3E" w:rsidRDefault="00314877" w:rsidP="00D1079D">
            <w:r w:rsidRPr="00A24B3E">
              <w:t>Operational</w:t>
            </w:r>
          </w:p>
        </w:tc>
        <w:tc>
          <w:tcPr>
            <w:tcW w:w="7648" w:type="dxa"/>
          </w:tcPr>
          <w:p w14:paraId="6B0C2649" w14:textId="633D2BD3" w:rsidR="00314877" w:rsidRDefault="00F043CC" w:rsidP="00E85518">
            <w:pPr>
              <w:pStyle w:val="DotStyle1"/>
            </w:pPr>
            <w:r>
              <w:t xml:space="preserve">During the </w:t>
            </w:r>
            <w:r w:rsidR="0005421C">
              <w:t xml:space="preserve">delivery of water for the environment </w:t>
            </w:r>
            <w:r>
              <w:t xml:space="preserve">in Gayini Nimmie-Caira in </w:t>
            </w:r>
            <w:r w:rsidR="0005421C">
              <w:t>2019-20</w:t>
            </w:r>
            <w:r w:rsidR="00C123B3">
              <w:t>,</w:t>
            </w:r>
            <w:r>
              <w:t xml:space="preserve"> </w:t>
            </w:r>
            <w:r w:rsidR="0005421C">
              <w:t>it was identified that a section of the newly constructed water delivery i</w:t>
            </w:r>
            <w:r w:rsidR="00636C83">
              <w:t xml:space="preserve">nfrastructure </w:t>
            </w:r>
            <w:r w:rsidR="0005421C">
              <w:t>was unable</w:t>
            </w:r>
            <w:r w:rsidR="00636C83">
              <w:t xml:space="preserve"> to deliver flows at the </w:t>
            </w:r>
            <w:r w:rsidR="00C123B3">
              <w:t xml:space="preserve">expected </w:t>
            </w:r>
            <w:r w:rsidR="00636C83">
              <w:t xml:space="preserve">rate modelled. </w:t>
            </w:r>
            <w:r w:rsidR="00E9480F">
              <w:t>As a result, the duration of flow</w:t>
            </w:r>
            <w:r w:rsidR="00C123B3">
              <w:t>s</w:t>
            </w:r>
            <w:r w:rsidR="00E9480F">
              <w:t xml:space="preserve"> needs to be extended</w:t>
            </w:r>
            <w:r>
              <w:t xml:space="preserve"> (due to lower flow rates)</w:t>
            </w:r>
            <w:r w:rsidR="00E9480F">
              <w:t xml:space="preserve"> </w:t>
            </w:r>
            <w:r w:rsidR="0005421C">
              <w:t xml:space="preserve">to </w:t>
            </w:r>
            <w:r w:rsidR="00E9480F">
              <w:t xml:space="preserve">reach and </w:t>
            </w:r>
            <w:r w:rsidR="00636C83">
              <w:t>inundate targeted sites</w:t>
            </w:r>
            <w:r w:rsidR="0005421C">
              <w:t xml:space="preserve"> downstream of this point</w:t>
            </w:r>
            <w:r w:rsidR="00636C83">
              <w:t xml:space="preserve">. This will be considered when planning future deliveries using this infrastructure. </w:t>
            </w:r>
          </w:p>
          <w:p w14:paraId="3DC2C274" w14:textId="7471A060" w:rsidR="006D636B" w:rsidRDefault="00E9480F" w:rsidP="00E85518">
            <w:pPr>
              <w:pStyle w:val="DotStyle1"/>
            </w:pPr>
            <w:r>
              <w:t>Removal of carp from a wetland prior to pumping</w:t>
            </w:r>
            <w:r w:rsidR="00A74D0B">
              <w:t>,</w:t>
            </w:r>
            <w:r>
              <w:t xml:space="preserve"> </w:t>
            </w:r>
            <w:r>
              <w:rPr>
                <w:rFonts w:cs="Arial"/>
              </w:rPr>
              <w:t>either through physical removal and/or short-term drying of the wetland, have shown to have positive benefits for frogs and vegetation. It is recommended that this management intervention be implemented when carp numbers increase and declines in vegetation and tadpole diversity become apparent.</w:t>
            </w:r>
          </w:p>
        </w:tc>
      </w:tr>
    </w:tbl>
    <w:p w14:paraId="38B7B7AD" w14:textId="20100502" w:rsidR="000956A1" w:rsidRDefault="000956A1" w:rsidP="003562F1">
      <w:pPr>
        <w:pStyle w:val="NormalWeb"/>
        <w:spacing w:before="0" w:beforeAutospacing="0" w:after="240" w:afterAutospacing="0"/>
        <w:jc w:val="left"/>
        <w:rPr>
          <w:rFonts w:ascii="Century Gothic" w:hAnsi="Century Gothic"/>
        </w:rPr>
      </w:pPr>
    </w:p>
    <w:p w14:paraId="219CDFD1" w14:textId="77777777" w:rsidR="000956A1" w:rsidRDefault="000956A1">
      <w:pPr>
        <w:spacing w:after="0"/>
        <w:rPr>
          <w:rFonts w:ascii="Century Gothic" w:hAnsi="Century Gothic" w:cs="Times New Roman"/>
          <w:color w:val="auto"/>
          <w:sz w:val="20"/>
          <w:lang w:val="en-US" w:eastAsia="en-US"/>
        </w:rPr>
      </w:pPr>
      <w:r>
        <w:rPr>
          <w:rFonts w:ascii="Century Gothic" w:hAnsi="Century Gothic"/>
        </w:rPr>
        <w:br w:type="page"/>
      </w:r>
    </w:p>
    <w:p w14:paraId="5803ACFB" w14:textId="3BC36106" w:rsidR="003562F1" w:rsidRPr="00764C2A" w:rsidRDefault="000956A1" w:rsidP="00D1079D">
      <w:pPr>
        <w:pStyle w:val="Heading3"/>
        <w:rPr>
          <w:noProof/>
        </w:rPr>
      </w:pPr>
      <w:r w:rsidRPr="00D1079D">
        <w:t>Bibliography</w:t>
      </w:r>
    </w:p>
    <w:p w14:paraId="3B820B7D" w14:textId="4BAB88FB" w:rsidR="00EE5379" w:rsidRDefault="00EE5379" w:rsidP="00E85518">
      <w:r>
        <w:t xml:space="preserve">Alluvium (2013). </w:t>
      </w:r>
      <w:r w:rsidRPr="008F49E7">
        <w:rPr>
          <w:i/>
          <w:iCs/>
        </w:rPr>
        <w:t>Yanco Creek system environmental flow study (final report)</w:t>
      </w:r>
      <w:r>
        <w:t>, report prepared by Alluvium Consulting Australia for State Water, Leeton NSW.</w:t>
      </w:r>
    </w:p>
    <w:p w14:paraId="004F2193" w14:textId="0425E503" w:rsidR="00BF1927" w:rsidRDefault="00BF1927" w:rsidP="00E85518">
      <w:r>
        <w:t>Bureau of Meterology</w:t>
      </w:r>
      <w:r w:rsidR="008C1A08">
        <w:t xml:space="preserve"> (BOM)</w:t>
      </w:r>
      <w:r>
        <w:t xml:space="preserve"> (2020) Climate and Past Weather [online] available: </w:t>
      </w:r>
      <w:hyperlink r:id="rId33" w:history="1">
        <w:r>
          <w:rPr>
            <w:rStyle w:val="Hyperlink"/>
          </w:rPr>
          <w:t>http://www.bom.gov.au/climate/</w:t>
        </w:r>
      </w:hyperlink>
      <w:r>
        <w:t xml:space="preserve"> Accessed </w:t>
      </w:r>
      <w:r w:rsidR="00EE3101">
        <w:t>15</w:t>
      </w:r>
      <w:r>
        <w:t xml:space="preserve"> May 2020.</w:t>
      </w:r>
    </w:p>
    <w:p w14:paraId="0EB2DC41" w14:textId="1773088A" w:rsidR="008B54EB" w:rsidRDefault="008B54EB" w:rsidP="00E85518">
      <w:r>
        <w:t xml:space="preserve">Baldwin, DS (2019). </w:t>
      </w:r>
      <w:r w:rsidRPr="008B54EB">
        <w:rPr>
          <w:i/>
          <w:iCs/>
        </w:rPr>
        <w:t>Weir stratification and hypoxic water management - Murrumbidgee River 2019</w:t>
      </w:r>
      <w:r>
        <w:t>. A report prepared for the Commonwealth Environmental Water Office and the Murray-Darling Basin Authority. 45 pp.</w:t>
      </w:r>
    </w:p>
    <w:p w14:paraId="412DDD1E" w14:textId="24557A8E" w:rsidR="001E227B" w:rsidRDefault="001E227B" w:rsidP="00E85518">
      <w:r>
        <w:t>Bourke, G., Wassen, S. and Michael, D. (2019).</w:t>
      </w:r>
      <w:r w:rsidRPr="001E227B">
        <w:t xml:space="preserve"> </w:t>
      </w:r>
      <w:r w:rsidRPr="008F49E7">
        <w:rPr>
          <w:i/>
          <w:iCs/>
        </w:rPr>
        <w:t>Murrumbidgee Monitoring Evaluation and Research Program, ecological responses to Commonwealth environmental water, Field report. Number 2, December 2019</w:t>
      </w:r>
      <w:r w:rsidRPr="00D67863">
        <w:t>. Charles Sturt University, Institute for Land, Water and Society. Prepared for the Commonwealth Environmental Water Office.</w:t>
      </w:r>
    </w:p>
    <w:p w14:paraId="18443BC0" w14:textId="028B7175" w:rsidR="0004320A" w:rsidRDefault="0004320A" w:rsidP="00E85518">
      <w:r w:rsidRPr="00D67863">
        <w:t xml:space="preserve">Bourke, G., </w:t>
      </w:r>
      <w:r>
        <w:t>Wassens, S. and Bruni, J. (2020</w:t>
      </w:r>
      <w:r w:rsidRPr="00D67863">
        <w:t xml:space="preserve">). </w:t>
      </w:r>
      <w:r w:rsidRPr="008F49E7">
        <w:rPr>
          <w:i/>
          <w:iCs/>
        </w:rPr>
        <w:t>Murrumbidgee Monitoring Evaluation and Research Program, ecological responses to Commonwealth environmental water, Field report. Number 3, January 2020</w:t>
      </w:r>
      <w:r w:rsidRPr="00D67863">
        <w:t xml:space="preserve">. Charles Sturt University, Institute for Land, Water and Society. Prepared for the Commonwealth Environmental Water Office. </w:t>
      </w:r>
    </w:p>
    <w:p w14:paraId="2FD370A5" w14:textId="77777777" w:rsidR="0004320A" w:rsidRPr="00D67863" w:rsidRDefault="0004320A" w:rsidP="00E85518">
      <w:r>
        <w:t>Bruni, J., Bourke, G. and</w:t>
      </w:r>
      <w:r w:rsidRPr="00D67863">
        <w:t xml:space="preserve"> </w:t>
      </w:r>
      <w:r>
        <w:t>Wassens, S. (2020</w:t>
      </w:r>
      <w:r w:rsidRPr="00D67863">
        <w:t xml:space="preserve">). </w:t>
      </w:r>
      <w:r w:rsidRPr="008F49E7">
        <w:rPr>
          <w:i/>
          <w:iCs/>
        </w:rPr>
        <w:t>Murrumbidgee Monitoring Evaluation and Research Program, ecological responses to Commonwealth environmental water, Field report. Number 4, March 2020</w:t>
      </w:r>
      <w:r w:rsidRPr="00D67863">
        <w:t xml:space="preserve">. Charles Sturt University, Institute for Land, Water and Society. Prepared for the Commonwealth Environmental Water Office. </w:t>
      </w:r>
    </w:p>
    <w:p w14:paraId="335CE0A8" w14:textId="65D9E129" w:rsidR="006768C2" w:rsidRDefault="0004320A" w:rsidP="00E85518">
      <w:r>
        <w:t>C</w:t>
      </w:r>
      <w:r w:rsidR="006768C2">
        <w:t>harles Sturt University</w:t>
      </w:r>
      <w:r>
        <w:t xml:space="preserve"> (CSU)</w:t>
      </w:r>
      <w:r w:rsidR="006768C2">
        <w:t xml:space="preserve"> (2020). </w:t>
      </w:r>
      <w:r w:rsidR="006768C2" w:rsidRPr="008F49E7">
        <w:rPr>
          <w:i/>
          <w:iCs/>
        </w:rPr>
        <w:t>The Bidgee Bulletin, Qua</w:t>
      </w:r>
      <w:r w:rsidR="00761204">
        <w:rPr>
          <w:i/>
          <w:iCs/>
        </w:rPr>
        <w:t>r</w:t>
      </w:r>
      <w:r w:rsidR="006768C2" w:rsidRPr="008F49E7">
        <w:rPr>
          <w:i/>
          <w:iCs/>
        </w:rPr>
        <w:t>terly Newsletter of the Murrumbidgee Monitoring Program, March 2020, Issue 3</w:t>
      </w:r>
      <w:r w:rsidR="006768C2">
        <w:t xml:space="preserve">. </w:t>
      </w:r>
      <w:r w:rsidR="006768C2" w:rsidRPr="00D67863">
        <w:t>Charles Sturt University, Institute for Land, Water and Society. Prepared for the Commonwealth Environmental Water Office.</w:t>
      </w:r>
    </w:p>
    <w:p w14:paraId="346DDBC7" w14:textId="064747F4" w:rsidR="00727DCE" w:rsidRDefault="00727DCE" w:rsidP="00E85518">
      <w:r>
        <w:t xml:space="preserve">CSIRO (2008). </w:t>
      </w:r>
      <w:r w:rsidRPr="008F49E7">
        <w:rPr>
          <w:i/>
          <w:iCs/>
        </w:rPr>
        <w:t xml:space="preserve">Water </w:t>
      </w:r>
      <w:r w:rsidR="007727E4" w:rsidRPr="008F49E7">
        <w:rPr>
          <w:i/>
          <w:iCs/>
        </w:rPr>
        <w:t>a</w:t>
      </w:r>
      <w:r w:rsidRPr="008F49E7">
        <w:rPr>
          <w:i/>
          <w:iCs/>
        </w:rPr>
        <w:t xml:space="preserve">vailability in the Murrumbidgee. A report to the Australian Government </w:t>
      </w:r>
      <w:r w:rsidR="007727E4" w:rsidRPr="008F49E7">
        <w:rPr>
          <w:i/>
          <w:iCs/>
        </w:rPr>
        <w:t>from the CSIRO Murray-Darling Basin Sustainable Yields Project</w:t>
      </w:r>
      <w:r w:rsidR="007727E4">
        <w:t>. CSIRO, Australia.</w:t>
      </w:r>
    </w:p>
    <w:p w14:paraId="77A011F6" w14:textId="2522F67F" w:rsidR="00AA1BAA" w:rsidRDefault="00AA1BAA" w:rsidP="00E85518">
      <w:r>
        <w:t>CSIRO, Canberra (2020). Waterbird breeding and movements: Knowledge for water managers [online]. https://research.csiro.au/ewkrwaterbirds/. Accessed 19 May 2020</w:t>
      </w:r>
    </w:p>
    <w:p w14:paraId="7564E7CB" w14:textId="76712C1A" w:rsidR="00761204" w:rsidRDefault="00761204" w:rsidP="00E85518">
      <w:r>
        <w:t>Davies PE, Harris</w:t>
      </w:r>
      <w:r w:rsidRPr="00761204">
        <w:t xml:space="preserve"> </w:t>
      </w:r>
      <w:r>
        <w:t xml:space="preserve">JH, Hillman TJ and Walker KF (2008). </w:t>
      </w:r>
      <w:r w:rsidRPr="00761204">
        <w:rPr>
          <w:i/>
          <w:iCs/>
        </w:rPr>
        <w:t>SRA Report 1: A Report on the Ecological Health of Rivers in the Murray–Darling Basin, 2004–2007</w:t>
      </w:r>
      <w:r>
        <w:t>. Prepared by the Independent Sustainable Rivers Audit Group for the Murray– Darling Basin Ministerial Council.</w:t>
      </w:r>
    </w:p>
    <w:p w14:paraId="19576AA0" w14:textId="50703A74" w:rsidR="008E471F" w:rsidRDefault="008E471F" w:rsidP="00E85518">
      <w:r>
        <w:t xml:space="preserve">Environment Australia (2001). </w:t>
      </w:r>
      <w:r w:rsidRPr="008F49E7">
        <w:rPr>
          <w:i/>
          <w:iCs/>
        </w:rPr>
        <w:t>A directory of important wetlands in Australia</w:t>
      </w:r>
      <w:r>
        <w:t>, 3</w:t>
      </w:r>
      <w:r w:rsidRPr="008E471F">
        <w:rPr>
          <w:vertAlign w:val="superscript"/>
        </w:rPr>
        <w:t>rd</w:t>
      </w:r>
      <w:r>
        <w:t xml:space="preserve"> edition. Environment Australia, Canberra.</w:t>
      </w:r>
    </w:p>
    <w:p w14:paraId="7C7F5744" w14:textId="76565058" w:rsidR="00D86C58" w:rsidRDefault="00D86C58" w:rsidP="00E85518">
      <w:r>
        <w:t xml:space="preserve">Frazier, P., Page, K., and Read, A. (2005) </w:t>
      </w:r>
      <w:r w:rsidRPr="00D86C58">
        <w:rPr>
          <w:i/>
          <w:iCs/>
        </w:rPr>
        <w:t>Effects of flow regulation in flow regime on the Murrumbidgee River, South Eastern Australia: an assessment using a daily estimation hydrological model</w:t>
      </w:r>
      <w:r>
        <w:t>. Australian Geographer 36(3), 301-314.</w:t>
      </w:r>
    </w:p>
    <w:p w14:paraId="516E0988" w14:textId="11D0772B" w:rsidR="000956A1" w:rsidRDefault="00534D34" w:rsidP="00E85518">
      <w:r w:rsidRPr="00534D34">
        <w:t>Green D</w:t>
      </w:r>
      <w:r w:rsidR="00B72F23">
        <w:t>.</w:t>
      </w:r>
      <w:r w:rsidRPr="00534D34">
        <w:t>, Petrovic J</w:t>
      </w:r>
      <w:r w:rsidR="00B72F23">
        <w:t>.</w:t>
      </w:r>
      <w:r w:rsidRPr="00534D34">
        <w:t>, Moss P</w:t>
      </w:r>
      <w:r w:rsidR="00B72F23">
        <w:t>.</w:t>
      </w:r>
      <w:r w:rsidRPr="00534D34">
        <w:t>, Burrell M</w:t>
      </w:r>
      <w:r w:rsidR="00B72F23">
        <w:t>.</w:t>
      </w:r>
      <w:r w:rsidRPr="00534D34">
        <w:t xml:space="preserve"> (2011). </w:t>
      </w:r>
      <w:r w:rsidRPr="008F49E7">
        <w:rPr>
          <w:i/>
          <w:iCs/>
        </w:rPr>
        <w:t>Water resources and management overview: Murrumbidgee catchment</w:t>
      </w:r>
      <w:r w:rsidRPr="00534D34">
        <w:t>, NSW Office of Water, Sydney</w:t>
      </w:r>
    </w:p>
    <w:p w14:paraId="05786B7D" w14:textId="2BD4EFD2" w:rsidR="007E6B66" w:rsidRDefault="007E6B66" w:rsidP="00E85518">
      <w:r>
        <w:t xml:space="preserve">Hardwick L and Maguire J (2012). </w:t>
      </w:r>
      <w:r w:rsidRPr="00C62FDD">
        <w:rPr>
          <w:i/>
          <w:iCs/>
        </w:rPr>
        <w:t>Environmental water needs of the Lower Murrumbidgee (Lowbidgee) floodplain</w:t>
      </w:r>
      <w:r w:rsidR="00777407">
        <w:t>:</w:t>
      </w:r>
      <w:r>
        <w:t xml:space="preserve"> </w:t>
      </w:r>
      <w:r w:rsidRPr="00777407">
        <w:rPr>
          <w:i/>
          <w:iCs/>
        </w:rPr>
        <w:t>Discussion Paper 1 – Approach and ecological considerations</w:t>
      </w:r>
      <w:r w:rsidR="00777407">
        <w:t>. NSW Department of Primary Industries.</w:t>
      </w:r>
    </w:p>
    <w:p w14:paraId="089A2248" w14:textId="6243BFA1" w:rsidR="00534D34" w:rsidRDefault="00534D34" w:rsidP="00E85518">
      <w:r w:rsidRPr="00534D34">
        <w:t xml:space="preserve">Kingsford R T and Thomas R F (2001). </w:t>
      </w:r>
      <w:r w:rsidRPr="008F49E7">
        <w:rPr>
          <w:i/>
          <w:iCs/>
        </w:rPr>
        <w:t>Changing water regimes and wetland habitat on the Lower Murrumbidgee floodplain of the Murrumbidgee River in arid Australia</w:t>
      </w:r>
      <w:r w:rsidRPr="00534D34">
        <w:t>. Report to Environment Australia, April 2001.</w:t>
      </w:r>
    </w:p>
    <w:p w14:paraId="5C1B5B87" w14:textId="1683F16E" w:rsidR="008B54EB" w:rsidRDefault="008B54EB" w:rsidP="00E85518">
      <w:r w:rsidRPr="008B54EB">
        <w:t>Kopf R.K., Wassens S., McPhan L., Dyer J., Maguire J., Spencer J., Amos C., Kopf S., Whiterod N.</w:t>
      </w:r>
      <w:r>
        <w:t xml:space="preserve"> </w:t>
      </w:r>
      <w:r w:rsidRPr="008B54EB">
        <w:t>(2019).</w:t>
      </w:r>
      <w:r>
        <w:rPr>
          <w:rFonts w:ascii="Arial" w:hAnsi="Arial" w:cs="Arial"/>
          <w:color w:val="333333"/>
          <w:sz w:val="18"/>
          <w:szCs w:val="18"/>
        </w:rPr>
        <w:t xml:space="preserve"> </w:t>
      </w:r>
      <w:r w:rsidRPr="008B54EB">
        <w:rPr>
          <w:i/>
          <w:iCs/>
        </w:rPr>
        <w:t>Native and invasive fish dispersal, spawning and trophic dynamics during a managed river floodplain connection</w:t>
      </w:r>
      <w:r>
        <w:t>. Report prepared for the Commonwealth Environmental Water Office. Murrumbidgee Selected Area Final report, pp 1-49.</w:t>
      </w:r>
    </w:p>
    <w:p w14:paraId="7791689B" w14:textId="4FEC808C" w:rsidR="00534D34" w:rsidRDefault="00534D34" w:rsidP="00E85518">
      <w:r w:rsidRPr="0052444A">
        <w:t xml:space="preserve">Murray-Darling Basin Authority (MDBA) (2012a). </w:t>
      </w:r>
      <w:r w:rsidRPr="008F49E7">
        <w:rPr>
          <w:i/>
          <w:iCs/>
        </w:rPr>
        <w:t>Assessment of environmental water requirements for the proposed Basin Plan: Mid-Murrumbidgee River Wetlands</w:t>
      </w:r>
      <w:r w:rsidR="0098142B">
        <w:t>. Murray-Darling Basin Authority.</w:t>
      </w:r>
      <w:r w:rsidR="0052444A">
        <w:t xml:space="preserve"> </w:t>
      </w:r>
      <w:r w:rsidR="0098142B">
        <w:t xml:space="preserve">Online available: </w:t>
      </w:r>
      <w:hyperlink r:id="rId34" w:history="1">
        <w:r w:rsidR="0098142B" w:rsidRPr="004F3CF1">
          <w:rPr>
            <w:rStyle w:val="Hyperlink"/>
            <w:rFonts w:cs="Century Gothic"/>
          </w:rPr>
          <w:t>https://www.mdba.gov.au/sites/default/files/archived/proposed/EWR-Mid-Murrumbidgee-River-Wetlands-v2.pdf</w:t>
        </w:r>
      </w:hyperlink>
      <w:r w:rsidRPr="0052444A">
        <w:t xml:space="preserve"> </w:t>
      </w:r>
    </w:p>
    <w:p w14:paraId="5FF338AE" w14:textId="7821F88E" w:rsidR="00534D34" w:rsidRDefault="00534D34" w:rsidP="00E85518">
      <w:r w:rsidRPr="0052444A">
        <w:t xml:space="preserve">Murray-Darling Basin Authority (MDBA) (2012b). </w:t>
      </w:r>
      <w:r w:rsidRPr="008F49E7">
        <w:rPr>
          <w:i/>
          <w:iCs/>
        </w:rPr>
        <w:t>Assessment of environmental water requirements for the proposed Basin Plan: Lower Murrumbidgee River Floodplain</w:t>
      </w:r>
      <w:r w:rsidR="0098142B">
        <w:t xml:space="preserve">. Murray-Darling Basin Authority. Online available: </w:t>
      </w:r>
      <w:r w:rsidR="0052444A">
        <w:t xml:space="preserve"> </w:t>
      </w:r>
      <w:hyperlink r:id="rId35" w:history="1">
        <w:r w:rsidR="0052444A" w:rsidRPr="004F3CF1">
          <w:rPr>
            <w:rStyle w:val="Hyperlink"/>
            <w:rFonts w:cs="Century Gothic"/>
          </w:rPr>
          <w:t>https://www.mdba.gov.au/sites/default/files/archived/proposed/EWR-Lower-Murrumbidgee-River-Floodplain.pdf</w:t>
        </w:r>
      </w:hyperlink>
    </w:p>
    <w:p w14:paraId="41CA7B13" w14:textId="4012E3F6" w:rsidR="00534D34" w:rsidRDefault="00534D34" w:rsidP="00E85518">
      <w:r w:rsidRPr="0052444A">
        <w:t>Murray-Darling Basin Authority (MDBA) (2019). People, industry and water use [online] available:</w:t>
      </w:r>
      <w:r w:rsidR="0052444A">
        <w:t xml:space="preserve"> </w:t>
      </w:r>
      <w:hyperlink r:id="rId36" w:history="1">
        <w:r w:rsidR="007779F0" w:rsidRPr="006437A6">
          <w:rPr>
            <w:rStyle w:val="Hyperlink"/>
            <w:rFonts w:cs="Century Gothic"/>
          </w:rPr>
          <w:t>https://www.mdba.gov.au/discover-basin/catchments/murrumbidgee</w:t>
        </w:r>
      </w:hyperlink>
      <w:r w:rsidR="007779F0">
        <w:t>.  Accessed 15 May 2020.</w:t>
      </w:r>
    </w:p>
    <w:p w14:paraId="2FC01AA7" w14:textId="74E2F690" w:rsidR="00DE4C34" w:rsidRPr="00AE1276" w:rsidRDefault="00DE4C34" w:rsidP="00E85518">
      <w:pPr>
        <w:rPr>
          <w:rFonts w:cstheme="minorHAnsi"/>
          <w:bCs/>
          <w:szCs w:val="22"/>
        </w:rPr>
      </w:pPr>
      <w:r w:rsidRPr="00AE1276">
        <w:rPr>
          <w:rFonts w:cstheme="minorHAnsi"/>
          <w:bCs/>
          <w:szCs w:val="22"/>
        </w:rPr>
        <w:t>Murray Lower Darling Rivers Indigenous Nations (MLDRIN) (2020).</w:t>
      </w:r>
      <w:r w:rsidRPr="00AE1276">
        <w:rPr>
          <w:bCs/>
        </w:rPr>
        <w:t xml:space="preserve"> </w:t>
      </w:r>
      <w:r w:rsidRPr="00AE1276">
        <w:rPr>
          <w:rFonts w:cstheme="minorHAnsi"/>
          <w:bCs/>
          <w:i/>
          <w:iCs/>
          <w:szCs w:val="22"/>
        </w:rPr>
        <w:t xml:space="preserve">First Nations Environmental Water Guidance Project. MLDRIN Member Nations 2020‐21 Priorities. </w:t>
      </w:r>
      <w:r w:rsidRPr="00AE1276">
        <w:rPr>
          <w:rFonts w:cstheme="minorHAnsi"/>
          <w:bCs/>
          <w:szCs w:val="22"/>
        </w:rPr>
        <w:t>Report provided to Commonwealth Environmental Water Office.</w:t>
      </w:r>
    </w:p>
    <w:p w14:paraId="634E1446" w14:textId="351A3320" w:rsidR="007727E4" w:rsidRDefault="007727E4" w:rsidP="00E85518">
      <w:r>
        <w:t xml:space="preserve">Murray, Patricia A (2008). </w:t>
      </w:r>
      <w:r w:rsidRPr="008F49E7">
        <w:rPr>
          <w:i/>
          <w:iCs/>
        </w:rPr>
        <w:t>Murrumbidgee wetlands Resource Book</w:t>
      </w:r>
      <w:r>
        <w:t>. Murrumbidgee Catchment Management Authority, State of New South Wales.</w:t>
      </w:r>
    </w:p>
    <w:p w14:paraId="3C4C3FCC" w14:textId="610D8379" w:rsidR="007727E4" w:rsidRDefault="007727E4" w:rsidP="00E85518">
      <w:r>
        <w:t>Murrumbidgee Cat</w:t>
      </w:r>
      <w:r w:rsidR="00B976DF">
        <w:t>c</w:t>
      </w:r>
      <w:r>
        <w:t>hment Management Authority (CMA) (2008)</w:t>
      </w:r>
      <w:r w:rsidR="00B976DF">
        <w:t xml:space="preserve">. </w:t>
      </w:r>
      <w:r w:rsidR="00B976DF" w:rsidRPr="008F49E7">
        <w:rPr>
          <w:i/>
          <w:iCs/>
        </w:rPr>
        <w:t>Lower Murrumbidgee Floodplain Natural Resource Management Plan</w:t>
      </w:r>
      <w:r w:rsidR="00B976DF">
        <w:t>. Murrumbidgee Catchment Management Authority. State of New South Wales.</w:t>
      </w:r>
    </w:p>
    <w:p w14:paraId="6C40A00F" w14:textId="5F99F3A4" w:rsidR="00E60671" w:rsidRDefault="00E60671" w:rsidP="00E85518">
      <w:r>
        <w:t>NSW Department of Planning, Industry and Environment (DPIE) (2020</w:t>
      </w:r>
      <w:r w:rsidR="003112ED">
        <w:t>a</w:t>
      </w:r>
      <w:r>
        <w:t>).</w:t>
      </w:r>
      <w:r w:rsidR="00017860">
        <w:t xml:space="preserve"> </w:t>
      </w:r>
      <w:r w:rsidR="007779F0" w:rsidRPr="000E1159">
        <w:rPr>
          <w:i/>
          <w:iCs/>
        </w:rPr>
        <w:t>Water Allocation Statement – Murrumbidgee Valley</w:t>
      </w:r>
      <w:r w:rsidR="007779F0" w:rsidRPr="007779F0">
        <w:t>. [online] available:</w:t>
      </w:r>
      <w:r w:rsidR="007779F0">
        <w:t xml:space="preserve"> </w:t>
      </w:r>
      <w:hyperlink r:id="rId37" w:history="1">
        <w:r w:rsidR="000E1159" w:rsidRPr="000D4A9C">
          <w:rPr>
            <w:rStyle w:val="Hyperlink"/>
          </w:rPr>
          <w:t>https://www.industry.nsw.gov.au/__data/assets/pdf_file/0018/301392/WAS-Murrumbidgee-202000515.pdf</w:t>
        </w:r>
        <w:r w:rsidR="000E1159" w:rsidRPr="000D4A9C">
          <w:rPr>
            <w:rStyle w:val="Hyperlink"/>
            <w:rFonts w:cs="Century Gothic"/>
          </w:rPr>
          <w:t xml:space="preserve"> </w:t>
        </w:r>
      </w:hyperlink>
    </w:p>
    <w:p w14:paraId="2F04D123" w14:textId="3024B7B7" w:rsidR="000E1159" w:rsidRPr="000E1159" w:rsidRDefault="003112ED" w:rsidP="00AE1276">
      <w:pPr>
        <w:rPr>
          <w:rFonts w:cs="Times New Roman"/>
          <w:color w:val="0000FF"/>
          <w:u w:val="single"/>
        </w:rPr>
      </w:pPr>
      <w:r>
        <w:t xml:space="preserve">NSW Department of Planning, Industry and Environment (DPIE) (2020b). </w:t>
      </w:r>
      <w:r w:rsidRPr="000E1159">
        <w:rPr>
          <w:i/>
          <w:iCs/>
        </w:rPr>
        <w:t xml:space="preserve">Water Allocation Statement – </w:t>
      </w:r>
      <w:r w:rsidR="00E027F3" w:rsidRPr="000E1159">
        <w:rPr>
          <w:i/>
          <w:iCs/>
        </w:rPr>
        <w:t xml:space="preserve">NSW </w:t>
      </w:r>
      <w:r w:rsidRPr="000E1159">
        <w:rPr>
          <w:i/>
          <w:iCs/>
        </w:rPr>
        <w:t>Regulated River</w:t>
      </w:r>
      <w:r w:rsidR="00E027F3" w:rsidRPr="000E1159">
        <w:rPr>
          <w:i/>
          <w:iCs/>
        </w:rPr>
        <w:t xml:space="preserve"> Water Sources</w:t>
      </w:r>
      <w:r w:rsidR="000E1159">
        <w:rPr>
          <w:i/>
          <w:iCs/>
        </w:rPr>
        <w:t>, Opening water allocations 2020-21</w:t>
      </w:r>
      <w:r w:rsidRPr="007779F0">
        <w:t>. [online] available:</w:t>
      </w:r>
      <w:r>
        <w:t xml:space="preserve"> </w:t>
      </w:r>
      <w:hyperlink r:id="rId38" w:history="1">
        <w:r>
          <w:rPr>
            <w:rStyle w:val="Hyperlink"/>
          </w:rPr>
          <w:t>https://www.industry.nsw.gov.au/__data/assets/pdf_file/0012/313032/WAS-Regulated-Rivers-20200701.pdf</w:t>
        </w:r>
      </w:hyperlink>
      <w:r w:rsidR="000E1159">
        <w:rPr>
          <w:rStyle w:val="Hyperlink"/>
        </w:rPr>
        <w:t xml:space="preserve"> </w:t>
      </w:r>
    </w:p>
    <w:p w14:paraId="112A5A68" w14:textId="59550DF2" w:rsidR="00AE1276" w:rsidRDefault="00AE1276" w:rsidP="00AE1276">
      <w:r>
        <w:t xml:space="preserve">NSW Office of Environment and Heritage (OEH) (2019a). </w:t>
      </w:r>
      <w:r w:rsidRPr="008F49E7">
        <w:rPr>
          <w:i/>
          <w:iCs/>
        </w:rPr>
        <w:t>Murrumbidgee Long Term Water Plan Part A: Murrumbidgee catchment</w:t>
      </w:r>
      <w:r>
        <w:t>.</w:t>
      </w:r>
      <w:r w:rsidR="00EE1874">
        <w:t xml:space="preserve"> </w:t>
      </w:r>
      <w:r w:rsidR="00EE1874" w:rsidRPr="00EE1874">
        <w:rPr>
          <w:i/>
          <w:iCs/>
        </w:rPr>
        <w:t>Draft for Exhibition</w:t>
      </w:r>
      <w:r w:rsidR="00EE1874">
        <w:t>.</w:t>
      </w:r>
      <w:r>
        <w:t xml:space="preserve"> </w:t>
      </w:r>
      <w:hyperlink r:id="rId39" w:history="1">
        <w:r w:rsidR="00EE1874" w:rsidRPr="00FB2EB2">
          <w:rPr>
            <w:rStyle w:val="Hyperlink"/>
            <w:rFonts w:cs="Century Gothic"/>
          </w:rPr>
          <w:t>https://www.environment.nsw.gov.au/-/media/OEH/Corporate-Site/Documents/Water/Water-for-the-environment/murrumbidgee-long-term-water-plan-part-a-190152.pdf</w:t>
        </w:r>
      </w:hyperlink>
    </w:p>
    <w:p w14:paraId="20DB0EE4" w14:textId="39BE1ECC" w:rsidR="00AE1276" w:rsidRDefault="00EE1874" w:rsidP="00AE1276">
      <w:r>
        <w:t xml:space="preserve">NSW Office of Environment and Heritage (OEH) </w:t>
      </w:r>
      <w:r w:rsidR="00AE1276">
        <w:t>(20</w:t>
      </w:r>
      <w:r>
        <w:t>19</w:t>
      </w:r>
      <w:r w:rsidR="00AE1276">
        <w:t xml:space="preserve">b). </w:t>
      </w:r>
      <w:r w:rsidR="00AE1276" w:rsidRPr="008F49E7">
        <w:rPr>
          <w:i/>
          <w:iCs/>
        </w:rPr>
        <w:t xml:space="preserve">Murrumbidgee Long Term Water Plan Part </w:t>
      </w:r>
      <w:r w:rsidR="00AE1276">
        <w:rPr>
          <w:i/>
          <w:iCs/>
        </w:rPr>
        <w:t>B</w:t>
      </w:r>
      <w:r w:rsidR="00AE1276" w:rsidRPr="008F49E7">
        <w:rPr>
          <w:i/>
          <w:iCs/>
        </w:rPr>
        <w:t xml:space="preserve">: Murrumbidgee </w:t>
      </w:r>
      <w:r w:rsidR="00AE1276">
        <w:rPr>
          <w:i/>
          <w:iCs/>
        </w:rPr>
        <w:t>planning units</w:t>
      </w:r>
      <w:r w:rsidR="00AE1276">
        <w:t xml:space="preserve">. </w:t>
      </w:r>
      <w:r w:rsidRPr="00EE1874">
        <w:rPr>
          <w:i/>
          <w:iCs/>
        </w:rPr>
        <w:t>Draft for Exhibition</w:t>
      </w:r>
      <w:r>
        <w:t xml:space="preserve">. </w:t>
      </w:r>
      <w:hyperlink r:id="rId40" w:history="1">
        <w:r w:rsidRPr="00FB2EB2">
          <w:rPr>
            <w:rStyle w:val="Hyperlink"/>
            <w:rFonts w:cs="Century Gothic"/>
          </w:rPr>
          <w:t>https://www.environment.nsw.gov.au/-/media/OEH/Corporate-Site/Documents/Water/Water-for-the-environment/murrumbidgee-long-term-water-plan-part-b-190218.pdf</w:t>
        </w:r>
      </w:hyperlink>
    </w:p>
    <w:p w14:paraId="708E1FD8" w14:textId="69B3B29E" w:rsidR="00BB0232" w:rsidRDefault="00BB0232" w:rsidP="00E85518">
      <w:r>
        <w:t xml:space="preserve">NSW Office of Environment and Heritage (OEH) (2012). </w:t>
      </w:r>
      <w:r w:rsidRPr="008F49E7">
        <w:rPr>
          <w:i/>
          <w:iCs/>
        </w:rPr>
        <w:t>Murrumbidgee River Valley Annual Environmental Watering Plan 2012-13</w:t>
      </w:r>
      <w:r>
        <w:t>. NSW Office of Environment and Heritage, Sydney.</w:t>
      </w:r>
    </w:p>
    <w:p w14:paraId="2DD85A13" w14:textId="34212B99" w:rsidR="00C62FDD" w:rsidRDefault="00C62FDD" w:rsidP="00E85518">
      <w:r>
        <w:t xml:space="preserve">Roberts J and Marston F (2011). </w:t>
      </w:r>
      <w:r w:rsidRPr="00C62FDD">
        <w:rPr>
          <w:i/>
          <w:iCs/>
        </w:rPr>
        <w:t>Water regime for wetlands and floodplain plants: A source book for the Murray-Darling Basin</w:t>
      </w:r>
      <w:r>
        <w:t>.</w:t>
      </w:r>
      <w:r w:rsidR="00777407">
        <w:t xml:space="preserve"> National Water Commission, Canberra.</w:t>
      </w:r>
    </w:p>
    <w:p w14:paraId="40C4A6C6" w14:textId="5BEEB77D" w:rsidR="00534D34" w:rsidRDefault="00534D34" w:rsidP="00E85518">
      <w:r w:rsidRPr="00534D34">
        <w:t>Sinclair Knight Merz</w:t>
      </w:r>
      <w:r w:rsidR="00DB4232">
        <w:t xml:space="preserve"> (SKM)</w:t>
      </w:r>
      <w:r w:rsidRPr="00534D34">
        <w:t xml:space="preserve"> (2011). </w:t>
      </w:r>
      <w:r w:rsidRPr="008F49E7">
        <w:rPr>
          <w:i/>
          <w:iCs/>
        </w:rPr>
        <w:t>Environmental Water Delivery: Murrumbidgee Valley</w:t>
      </w:r>
      <w:r w:rsidRPr="00534D34">
        <w:t>. Prepared for Commonwealth Department of the Environment, Canberra.</w:t>
      </w:r>
      <w:r>
        <w:t xml:space="preserve"> </w:t>
      </w:r>
      <w:hyperlink r:id="rId41" w:history="1">
        <w:r w:rsidRPr="004F3CF1">
          <w:rPr>
            <w:rStyle w:val="Hyperlink"/>
            <w:rFonts w:cs="Century Gothic"/>
          </w:rPr>
          <w:t>http://www.environment.gov.au/resource/environmental-water-delivery-murrumbidgee-valley</w:t>
        </w:r>
      </w:hyperlink>
    </w:p>
    <w:p w14:paraId="647180A2" w14:textId="40F5ED6B" w:rsidR="00CD71E2" w:rsidRDefault="00CD71E2" w:rsidP="00E85518">
      <w:pPr>
        <w:rPr>
          <w:bCs/>
        </w:rPr>
      </w:pPr>
      <w:r w:rsidRPr="00F05D00">
        <w:rPr>
          <w:bCs/>
        </w:rPr>
        <w:t xml:space="preserve">Wassens, S., Michael, D., Spencer, J., Thiem, J., Thomas, R., Kobayashi, T, Jenkins, K., Wolfenden, B., Hall, A., </w:t>
      </w:r>
      <w:r>
        <w:rPr>
          <w:bCs/>
        </w:rPr>
        <w:t>Bourke, G.</w:t>
      </w:r>
      <w:r w:rsidRPr="00F05D00">
        <w:rPr>
          <w:bCs/>
        </w:rPr>
        <w:t>, Bino, G., Davis, T., Heath, J.,</w:t>
      </w:r>
      <w:r w:rsidRPr="00F05D00">
        <w:t xml:space="preserve"> Kuo, W.</w:t>
      </w:r>
      <w:r>
        <w:t xml:space="preserve">, </w:t>
      </w:r>
      <w:r w:rsidRPr="00F05D00">
        <w:t>Amos, C.</w:t>
      </w:r>
      <w:r w:rsidRPr="00F05D00">
        <w:rPr>
          <w:bCs/>
          <w:vertAlign w:val="superscript"/>
        </w:rPr>
        <w:t xml:space="preserve"> </w:t>
      </w:r>
      <w:r>
        <w:rPr>
          <w:bCs/>
        </w:rPr>
        <w:t>and Brandis, K. (2020a).</w:t>
      </w:r>
      <w:bookmarkStart w:id="9" w:name="_Toc353887378"/>
      <w:bookmarkStart w:id="10" w:name="_Toc370738692"/>
      <w:r w:rsidRPr="00CD71E2">
        <w:rPr>
          <w:b/>
        </w:rPr>
        <w:t xml:space="preserve"> </w:t>
      </w:r>
      <w:r w:rsidRPr="008F49E7">
        <w:rPr>
          <w:bCs/>
          <w:i/>
          <w:iCs/>
        </w:rPr>
        <w:t xml:space="preserve">Commonwealth Environmental Water Office Long-Term Intervention Monitoring project Murrumbidgee River system Selected Area Technical </w:t>
      </w:r>
      <w:r w:rsidR="008F49E7">
        <w:rPr>
          <w:bCs/>
          <w:i/>
          <w:iCs/>
        </w:rPr>
        <w:t>R</w:t>
      </w:r>
      <w:r w:rsidRPr="008F49E7">
        <w:rPr>
          <w:bCs/>
          <w:i/>
          <w:iCs/>
        </w:rPr>
        <w:t>eport, 2014-1</w:t>
      </w:r>
      <w:bookmarkEnd w:id="9"/>
      <w:bookmarkEnd w:id="10"/>
      <w:r w:rsidRPr="008F49E7">
        <w:rPr>
          <w:bCs/>
          <w:i/>
          <w:iCs/>
        </w:rPr>
        <w:t>9</w:t>
      </w:r>
      <w:r w:rsidR="008F49E7">
        <w:rPr>
          <w:bCs/>
        </w:rPr>
        <w:t>, Commonwealth of Australia 2020</w:t>
      </w:r>
      <w:r w:rsidRPr="00CD71E2">
        <w:rPr>
          <w:bCs/>
        </w:rPr>
        <w:t>.</w:t>
      </w:r>
    </w:p>
    <w:p w14:paraId="35A20AD9" w14:textId="5F7D33CF" w:rsidR="008B54EB" w:rsidRDefault="008B54EB" w:rsidP="00E85518">
      <w:pPr>
        <w:rPr>
          <w:bCs/>
        </w:rPr>
      </w:pPr>
      <w:r w:rsidRPr="00D83777">
        <w:rPr>
          <w:bCs/>
        </w:rPr>
        <w:t>Wassens, S., Michael, D , Spencer, J., Thiem, J., Thomas, R., Kobayashi, T, Wolfenden, B., Jenkins, K., Amos, C.,  Hall, A., Bourke, G., Bino, G., Davis, T., Heath and J., Kuo, W.</w:t>
      </w:r>
      <w:r w:rsidR="00D83777" w:rsidRPr="00D83777">
        <w:rPr>
          <w:bCs/>
        </w:rPr>
        <w:t xml:space="preserve"> (2020b)</w:t>
      </w:r>
      <w:r w:rsidR="00D83777">
        <w:rPr>
          <w:bCs/>
        </w:rPr>
        <w:t>.</w:t>
      </w:r>
      <w:r>
        <w:rPr>
          <w:sz w:val="20"/>
        </w:rPr>
        <w:t xml:space="preserve"> </w:t>
      </w:r>
      <w:r w:rsidRPr="008B54EB">
        <w:rPr>
          <w:bCs/>
          <w:i/>
          <w:iCs/>
        </w:rPr>
        <w:t>Commonwealth Environmental Water Office Long-Term Intervention Monitoring Project Murrumbidgee River System Selected Area Summary Report 2014-19.</w:t>
      </w:r>
      <w:r w:rsidRPr="008B54EB">
        <w:rPr>
          <w:bCs/>
        </w:rPr>
        <w:t xml:space="preserve"> </w:t>
      </w:r>
      <w:r>
        <w:rPr>
          <w:bCs/>
        </w:rPr>
        <w:t>Commonwealth of Australia 2020</w:t>
      </w:r>
    </w:p>
    <w:p w14:paraId="2908CF5E" w14:textId="54A00AD7" w:rsidR="00D83777" w:rsidRDefault="00D83777" w:rsidP="00E85518">
      <w:r>
        <w:t>Wassens, S., Michael, D.R., Spencer, J., Thiem, J., Kobayashi, T., Bino, G., Thomas, R., Brandis, K., Hall, A and Amos, C. (2019a)</w:t>
      </w:r>
      <w:r w:rsidR="0080522E">
        <w:t xml:space="preserve">. </w:t>
      </w:r>
      <w:r w:rsidR="0080522E" w:rsidRPr="0080522E">
        <w:rPr>
          <w:i/>
          <w:iCs/>
        </w:rPr>
        <w:t>Murrumbidgee</w:t>
      </w:r>
      <w:r w:rsidR="0080522E">
        <w:rPr>
          <w:i/>
          <w:iCs/>
        </w:rPr>
        <w:t xml:space="preserve"> Selected Area</w:t>
      </w:r>
      <w:r w:rsidR="0080522E" w:rsidRPr="0080522E">
        <w:rPr>
          <w:i/>
          <w:iCs/>
        </w:rPr>
        <w:t xml:space="preserve"> Monitoring, Evaluation and Research Plan</w:t>
      </w:r>
      <w:r w:rsidR="0080522E">
        <w:t>. Commonwealth of Australia, 2019.</w:t>
      </w:r>
    </w:p>
    <w:p w14:paraId="478BD478" w14:textId="520817BF" w:rsidR="008F49E7" w:rsidRDefault="008F49E7" w:rsidP="00E85518">
      <w:r>
        <w:t>Wassens S, Spencer J, Wolfenden B, Thiem J, Thomas R, Jenkins K, Hall A, Ocock J, Kobayashi T, Bino G, Davis T, Heath J, Kuo W, Amos C and Michael D (2019</w:t>
      </w:r>
      <w:r w:rsidR="00D83777">
        <w:t>b</w:t>
      </w:r>
      <w:r>
        <w:t xml:space="preserve">). </w:t>
      </w:r>
      <w:r w:rsidRPr="008F49E7">
        <w:rPr>
          <w:i/>
          <w:iCs/>
        </w:rPr>
        <w:t>Commonwealth Environmental Water Office Long-term Intervention Monitoring Project Murrumbidgee River System Selected Area Summary Report 2014-18</w:t>
      </w:r>
      <w:r>
        <w:t xml:space="preserve">, Commonwealth of Australia, 2019. </w:t>
      </w:r>
    </w:p>
    <w:p w14:paraId="11FCEAC8" w14:textId="3534EA49" w:rsidR="00CD71E2" w:rsidRDefault="008F49E7" w:rsidP="00E85518">
      <w:pPr>
        <w:rPr>
          <w:bCs/>
        </w:rPr>
      </w:pPr>
      <w:r>
        <w:t>Wassens S, Spencer J, Wolfenden B, Thiem J, Thomas R, Jenkins K, Hall A, Ocock J, Kobayashi T, Bino G, Davis T, Heath J, Kuo W, Amos C and Michael D (2019</w:t>
      </w:r>
      <w:r w:rsidR="00D83777">
        <w:t>c</w:t>
      </w:r>
      <w:r>
        <w:t xml:space="preserve">). </w:t>
      </w:r>
      <w:r w:rsidRPr="008F49E7">
        <w:rPr>
          <w:i/>
          <w:iCs/>
        </w:rPr>
        <w:t>Commonwealth Environmental Water Office Long-term Intervention Monitoring Project Murrumbidgee River System Se</w:t>
      </w:r>
      <w:r w:rsidR="0080522E">
        <w:rPr>
          <w:i/>
          <w:iCs/>
        </w:rPr>
        <w:t>le</w:t>
      </w:r>
      <w:r w:rsidRPr="008F49E7">
        <w:rPr>
          <w:i/>
          <w:iCs/>
        </w:rPr>
        <w:t>cted Area Technical Report 2014-18</w:t>
      </w:r>
      <w:r>
        <w:t>, Commonwealth of Australia, 2019.</w:t>
      </w:r>
    </w:p>
    <w:p w14:paraId="0DBEEBCF" w14:textId="4A19C91E" w:rsidR="00534D34" w:rsidRDefault="00534D34" w:rsidP="00E85518">
      <w:r w:rsidRPr="0052444A">
        <w:t xml:space="preserve">White L (2011). </w:t>
      </w:r>
      <w:r w:rsidRPr="008F49E7">
        <w:rPr>
          <w:i/>
          <w:iCs/>
        </w:rPr>
        <w:t>Ecological Character Description for Fivebough and Tuckerbil Wetlands</w:t>
      </w:r>
      <w:r w:rsidRPr="0052444A">
        <w:t>. Report prepared for Australian Government Department of the Environment. WetlandCare Australia, Ballina, NSW</w:t>
      </w:r>
      <w:r w:rsidR="0080522E">
        <w:t>.</w:t>
      </w:r>
    </w:p>
    <w:p w14:paraId="32986B94" w14:textId="77777777" w:rsidR="00534D34" w:rsidRPr="00534D34" w:rsidRDefault="00534D34" w:rsidP="00E85518"/>
    <w:p w14:paraId="3E164B37" w14:textId="77777777" w:rsidR="00534D34" w:rsidRPr="00A91371" w:rsidRDefault="00534D34" w:rsidP="00E85518"/>
    <w:sectPr w:rsidR="00534D34" w:rsidRPr="00A91371" w:rsidSect="00A574F2">
      <w:headerReference w:type="even" r:id="rId42"/>
      <w:footerReference w:type="even" r:id="rId43"/>
      <w:headerReference w:type="first" r:id="rId44"/>
      <w:pgSz w:w="11906" w:h="16838"/>
      <w:pgMar w:top="1134" w:right="1133" w:bottom="567" w:left="993"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06484A" w14:textId="77777777" w:rsidR="004E4CF5" w:rsidRDefault="004E4CF5" w:rsidP="00A60185">
      <w:pPr>
        <w:spacing w:after="0"/>
      </w:pPr>
      <w:r>
        <w:separator/>
      </w:r>
    </w:p>
  </w:endnote>
  <w:endnote w:type="continuationSeparator" w:id="0">
    <w:p w14:paraId="1C40C681" w14:textId="77777777" w:rsidR="004E4CF5" w:rsidRDefault="004E4CF5" w:rsidP="00A60185">
      <w:pPr>
        <w:spacing w:after="0"/>
      </w:pPr>
      <w:r>
        <w:continuationSeparator/>
      </w:r>
    </w:p>
  </w:endnote>
  <w:endnote w:type="continuationNotice" w:id="1">
    <w:p w14:paraId="71F63946" w14:textId="77777777" w:rsidR="004E4CF5" w:rsidRDefault="004E4C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2576C" w14:textId="77777777" w:rsidR="00703914" w:rsidRDefault="007039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E5B34" w14:textId="77777777" w:rsidR="00703914" w:rsidRDefault="00703914" w:rsidP="00E23B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4305C" w14:textId="77777777" w:rsidR="00703914" w:rsidRDefault="0070391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50E11" w14:textId="77777777" w:rsidR="007E685B" w:rsidRDefault="007E68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7AE91" w14:textId="71EFA679" w:rsidR="004E4CF5" w:rsidRDefault="004E4CF5" w:rsidP="00703914">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885704"/>
      <w:docPartObj>
        <w:docPartGallery w:val="Page Numbers (Bottom of Page)"/>
        <w:docPartUnique/>
      </w:docPartObj>
    </w:sdtPr>
    <w:sdtEndPr>
      <w:rPr>
        <w:noProof/>
        <w:sz w:val="20"/>
      </w:rPr>
    </w:sdtEndPr>
    <w:sdtContent>
      <w:p w14:paraId="1F7E65FF" w14:textId="70AD3E1E" w:rsidR="004E4CF5" w:rsidRPr="001F63CB" w:rsidRDefault="004E4CF5">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40A15EF8" w14:textId="77777777" w:rsidR="004E4CF5" w:rsidRDefault="004E4CF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4646744"/>
      <w:docPartObj>
        <w:docPartGallery w:val="Page Numbers (Bottom of Page)"/>
        <w:docPartUnique/>
      </w:docPartObj>
    </w:sdtPr>
    <w:sdtEndPr>
      <w:rPr>
        <w:color w:val="A6A6A6" w:themeColor="background1" w:themeShade="A6"/>
      </w:rPr>
    </w:sdtEndPr>
    <w:sdtContent>
      <w:p w14:paraId="235C022D" w14:textId="77777777" w:rsidR="00703914" w:rsidRDefault="00703914" w:rsidP="004932F2">
        <w:pPr>
          <w:pStyle w:val="Footer"/>
          <w:pBdr>
            <w:top w:val="single" w:sz="8" w:space="1" w:color="8064A2" w:themeColor="accent4"/>
          </w:pBdr>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72689F">
          <w:rPr>
            <w:noProof/>
            <w:color w:val="A6A6A6" w:themeColor="background1" w:themeShade="A6"/>
          </w:rPr>
          <w:t>162</w:t>
        </w:r>
        <w:r w:rsidRPr="00346AF5">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935381"/>
      <w:docPartObj>
        <w:docPartGallery w:val="Page Numbers (Bottom of Page)"/>
        <w:docPartUnique/>
      </w:docPartObj>
    </w:sdtPr>
    <w:sdtEndPr>
      <w:rPr>
        <w:noProof/>
        <w:sz w:val="20"/>
      </w:rPr>
    </w:sdtEndPr>
    <w:sdtContent>
      <w:p w14:paraId="41E8DF9B" w14:textId="77777777" w:rsidR="004E4CF5" w:rsidRPr="001F63CB" w:rsidRDefault="004E4CF5">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1DD71D38" w14:textId="77777777" w:rsidR="004E4CF5" w:rsidRDefault="004E4CF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99DC5" w14:textId="77777777" w:rsidR="004E4CF5" w:rsidRDefault="004E4CF5">
    <w:pPr>
      <w:pStyle w:val="Footer"/>
    </w:pPr>
  </w:p>
  <w:p w14:paraId="08ABD7EB" w14:textId="77777777" w:rsidR="004E4CF5" w:rsidRDefault="004E4CF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CA3788" w14:textId="77777777" w:rsidR="004E4CF5" w:rsidRDefault="004E4CF5" w:rsidP="00A60185">
      <w:pPr>
        <w:spacing w:after="0"/>
      </w:pPr>
      <w:r>
        <w:separator/>
      </w:r>
    </w:p>
  </w:footnote>
  <w:footnote w:type="continuationSeparator" w:id="0">
    <w:p w14:paraId="4B9E114C" w14:textId="77777777" w:rsidR="004E4CF5" w:rsidRDefault="004E4CF5" w:rsidP="00A60185">
      <w:pPr>
        <w:spacing w:after="0"/>
      </w:pPr>
      <w:r>
        <w:continuationSeparator/>
      </w:r>
    </w:p>
  </w:footnote>
  <w:footnote w:type="continuationNotice" w:id="1">
    <w:p w14:paraId="4E6E7AC2" w14:textId="77777777" w:rsidR="004E4CF5" w:rsidRDefault="004E4CF5">
      <w:pPr>
        <w:spacing w:after="0"/>
      </w:pPr>
    </w:p>
  </w:footnote>
  <w:footnote w:id="2">
    <w:p w14:paraId="658E5363" w14:textId="77777777" w:rsidR="004E4CF5" w:rsidRPr="00667B3F" w:rsidRDefault="004E4CF5" w:rsidP="0009394E">
      <w:pPr>
        <w:pStyle w:val="FootnoteText"/>
        <w:spacing w:after="0"/>
      </w:pPr>
      <w:r w:rsidRPr="00667B3F">
        <w:footnoteRef/>
      </w:r>
      <w:r w:rsidRPr="00667B3F">
        <w:t xml:space="preserve"> Volumes may be limited by current channel constraints. Roberts and Marston (2011), Hardwick and Maguire (2012), Alluvium (2013)</w:t>
      </w:r>
    </w:p>
  </w:footnote>
  <w:footnote w:id="3">
    <w:p w14:paraId="2021E09F" w14:textId="77777777" w:rsidR="004E4CF5" w:rsidRPr="001B00F9" w:rsidRDefault="004E4CF5" w:rsidP="00322EA3">
      <w:pPr>
        <w:pStyle w:val="FootnoteText"/>
        <w:rPr>
          <w:rFonts w:ascii="Century Gothic" w:hAnsi="Century Gothic"/>
        </w:rPr>
      </w:pPr>
      <w:r w:rsidRPr="00667B3F">
        <w:footnoteRef/>
      </w:r>
      <w:r w:rsidRPr="00667B3F">
        <w:t xml:space="preserve"> Note: Difference in filling height (i.e. flows required to fill a wetland) vary among the lagoons that make up the mid-Murrumbidgee wetlands, and so their condition and watering requirements vary accordingly</w:t>
      </w:r>
    </w:p>
  </w:footnote>
  <w:footnote w:id="4">
    <w:p w14:paraId="11AD84FE" w14:textId="7B895CDF" w:rsidR="004E4CF5" w:rsidRDefault="004E4CF5" w:rsidP="00202BD1">
      <w:pPr>
        <w:pStyle w:val="FootnoteText"/>
      </w:pPr>
      <w:r>
        <w:rPr>
          <w:rStyle w:val="FootnoteReference"/>
        </w:rPr>
        <w:footnoteRef/>
      </w:r>
      <w:r>
        <w:t xml:space="preserve"> Cumulative volume - includes volume allocated for this asset under Lowbidgee Core refuge and permanent aquatic habitat</w:t>
      </w:r>
    </w:p>
  </w:footnote>
  <w:footnote w:id="5">
    <w:p w14:paraId="63B09B1F" w14:textId="77777777" w:rsidR="004E4CF5" w:rsidRDefault="004E4CF5" w:rsidP="00202BD1">
      <w:pPr>
        <w:pStyle w:val="FootnoteText"/>
      </w:pPr>
      <w:r>
        <w:rPr>
          <w:rStyle w:val="FootnoteReference"/>
        </w:rPr>
        <w:footnoteRef/>
      </w:r>
      <w:r>
        <w:t xml:space="preserve"> Cumulative volume - includes volume allocated for this asset under Lowbidgee Core refuge and permanent aquatic habitat</w:t>
      </w:r>
    </w:p>
  </w:footnote>
  <w:footnote w:id="6">
    <w:p w14:paraId="6E6FC437" w14:textId="4540EBD0" w:rsidR="004E4CF5" w:rsidRDefault="004E4CF5" w:rsidP="00322EA3">
      <w:pPr>
        <w:pStyle w:val="FootnoteText"/>
      </w:pPr>
      <w:r>
        <w:rPr>
          <w:rStyle w:val="FootnoteReference"/>
        </w:rPr>
        <w:footnoteRef/>
      </w:r>
      <w:r>
        <w:t xml:space="preserve"> Cumulative volume – includes volumes of all Lowbidgee wetland actions listed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B22D0" w14:textId="77777777" w:rsidR="00703914" w:rsidRDefault="0070391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5A4F6" w14:textId="77777777" w:rsidR="00703914" w:rsidRPr="009A77BC" w:rsidRDefault="00703914">
    <w:pPr>
      <w:pStyle w:val="Header"/>
      <w:rPr>
        <w:sz w:val="12"/>
      </w:rPr>
    </w:pPr>
    <w:r w:rsidRPr="009A77BC">
      <w:rPr>
        <w:noProof/>
        <w:sz w:val="12"/>
      </w:rPr>
      <w:drawing>
        <wp:anchor distT="0" distB="0" distL="114300" distR="114300" simplePos="0" relativeHeight="251659264" behindDoc="1" locked="0" layoutInCell="0" allowOverlap="1" wp14:anchorId="4E61825B" wp14:editId="0DD2BADF">
          <wp:simplePos x="0" y="0"/>
          <wp:positionH relativeFrom="page">
            <wp:align>center</wp:align>
          </wp:positionH>
          <wp:positionV relativeFrom="page">
            <wp:posOffset>257175</wp:posOffset>
          </wp:positionV>
          <wp:extent cx="7115175" cy="10131234"/>
          <wp:effectExtent l="0" t="0" r="0" b="3810"/>
          <wp:wrapNone/>
          <wp:docPr id="2" name="Picture 2"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101312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660A9" w14:textId="77777777" w:rsidR="00703914" w:rsidRDefault="0070391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FC82C" w14:textId="77777777" w:rsidR="007E685B" w:rsidRDefault="007E68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C58" w14:textId="58FAF4CE" w:rsidR="004E4CF5" w:rsidRPr="00703914" w:rsidRDefault="004E4CF5" w:rsidP="0070391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A5D26" w14:textId="77777777" w:rsidR="007E685B" w:rsidRDefault="007E685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C5EF2C" w14:textId="77777777" w:rsidR="00703914" w:rsidRPr="00346AF5" w:rsidRDefault="00703914"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938D" w14:textId="33B4FC5F" w:rsidR="004E4CF5" w:rsidRPr="009A6DB7" w:rsidRDefault="004E4CF5" w:rsidP="009A6DB7">
    <w:pPr>
      <w:pStyle w:val="Header"/>
    </w:pPr>
  </w:p>
  <w:p w14:paraId="7D60D53B" w14:textId="77777777" w:rsidR="004E4CF5" w:rsidRDefault="004E4CF5"/>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69F2" w14:textId="481DA0F7" w:rsidR="004E4CF5" w:rsidRDefault="004E4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EFE467B"/>
    <w:multiLevelType w:val="hybridMultilevel"/>
    <w:tmpl w:val="52D090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D03670"/>
    <w:multiLevelType w:val="hybridMultilevel"/>
    <w:tmpl w:val="42B81C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15:restartNumberingAfterBreak="0">
    <w:nsid w:val="16457829"/>
    <w:multiLevelType w:val="multilevel"/>
    <w:tmpl w:val="EC04DEE4"/>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8"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8713CE"/>
    <w:multiLevelType w:val="hybridMultilevel"/>
    <w:tmpl w:val="220C9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15:restartNumberingAfterBreak="0">
    <w:nsid w:val="20D07364"/>
    <w:multiLevelType w:val="hybridMultilevel"/>
    <w:tmpl w:val="34D2D1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A76CC8"/>
    <w:multiLevelType w:val="hybridMultilevel"/>
    <w:tmpl w:val="4872A30A"/>
    <w:lvl w:ilvl="0" w:tplc="B5C6F3C4">
      <w:start w:val="1"/>
      <w:numFmt w:val="bullet"/>
      <w:pStyle w:val="Dot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504819"/>
    <w:multiLevelType w:val="hybridMultilevel"/>
    <w:tmpl w:val="AF32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56702E"/>
    <w:multiLevelType w:val="hybridMultilevel"/>
    <w:tmpl w:val="7E1A10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4D61465A"/>
    <w:multiLevelType w:val="multilevel"/>
    <w:tmpl w:val="8982B11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2127"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5B064211"/>
    <w:multiLevelType w:val="hybridMultilevel"/>
    <w:tmpl w:val="96DE7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EC3DAA"/>
    <w:multiLevelType w:val="hybridMultilevel"/>
    <w:tmpl w:val="392CB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977334"/>
    <w:multiLevelType w:val="hybridMultilevel"/>
    <w:tmpl w:val="D4766D1A"/>
    <w:lvl w:ilvl="0" w:tplc="0CB00E86">
      <w:start w:val="1"/>
      <w:numFmt w:val="bullet"/>
      <w:lvlText w:val="•"/>
      <w:lvlJc w:val="left"/>
      <w:pPr>
        <w:tabs>
          <w:tab w:val="num" w:pos="720"/>
        </w:tabs>
        <w:ind w:left="720" w:hanging="360"/>
      </w:pPr>
      <w:rPr>
        <w:rFonts w:ascii="Arial" w:hAnsi="Arial" w:hint="default"/>
      </w:rPr>
    </w:lvl>
    <w:lvl w:ilvl="1" w:tplc="80D6210C" w:tentative="1">
      <w:start w:val="1"/>
      <w:numFmt w:val="bullet"/>
      <w:lvlText w:val="•"/>
      <w:lvlJc w:val="left"/>
      <w:pPr>
        <w:tabs>
          <w:tab w:val="num" w:pos="1440"/>
        </w:tabs>
        <w:ind w:left="1440" w:hanging="360"/>
      </w:pPr>
      <w:rPr>
        <w:rFonts w:ascii="Arial" w:hAnsi="Arial" w:hint="default"/>
      </w:rPr>
    </w:lvl>
    <w:lvl w:ilvl="2" w:tplc="36E0AE7C" w:tentative="1">
      <w:start w:val="1"/>
      <w:numFmt w:val="bullet"/>
      <w:lvlText w:val="•"/>
      <w:lvlJc w:val="left"/>
      <w:pPr>
        <w:tabs>
          <w:tab w:val="num" w:pos="2160"/>
        </w:tabs>
        <w:ind w:left="2160" w:hanging="360"/>
      </w:pPr>
      <w:rPr>
        <w:rFonts w:ascii="Arial" w:hAnsi="Arial" w:hint="default"/>
      </w:rPr>
    </w:lvl>
    <w:lvl w:ilvl="3" w:tplc="565A3F0A" w:tentative="1">
      <w:start w:val="1"/>
      <w:numFmt w:val="bullet"/>
      <w:lvlText w:val="•"/>
      <w:lvlJc w:val="left"/>
      <w:pPr>
        <w:tabs>
          <w:tab w:val="num" w:pos="2880"/>
        </w:tabs>
        <w:ind w:left="2880" w:hanging="360"/>
      </w:pPr>
      <w:rPr>
        <w:rFonts w:ascii="Arial" w:hAnsi="Arial" w:hint="default"/>
      </w:rPr>
    </w:lvl>
    <w:lvl w:ilvl="4" w:tplc="C0D670C2" w:tentative="1">
      <w:start w:val="1"/>
      <w:numFmt w:val="bullet"/>
      <w:lvlText w:val="•"/>
      <w:lvlJc w:val="left"/>
      <w:pPr>
        <w:tabs>
          <w:tab w:val="num" w:pos="3600"/>
        </w:tabs>
        <w:ind w:left="3600" w:hanging="360"/>
      </w:pPr>
      <w:rPr>
        <w:rFonts w:ascii="Arial" w:hAnsi="Arial" w:hint="default"/>
      </w:rPr>
    </w:lvl>
    <w:lvl w:ilvl="5" w:tplc="394EE958" w:tentative="1">
      <w:start w:val="1"/>
      <w:numFmt w:val="bullet"/>
      <w:lvlText w:val="•"/>
      <w:lvlJc w:val="left"/>
      <w:pPr>
        <w:tabs>
          <w:tab w:val="num" w:pos="4320"/>
        </w:tabs>
        <w:ind w:left="4320" w:hanging="360"/>
      </w:pPr>
      <w:rPr>
        <w:rFonts w:ascii="Arial" w:hAnsi="Arial" w:hint="default"/>
      </w:rPr>
    </w:lvl>
    <w:lvl w:ilvl="6" w:tplc="9A1215C4" w:tentative="1">
      <w:start w:val="1"/>
      <w:numFmt w:val="bullet"/>
      <w:lvlText w:val="•"/>
      <w:lvlJc w:val="left"/>
      <w:pPr>
        <w:tabs>
          <w:tab w:val="num" w:pos="5040"/>
        </w:tabs>
        <w:ind w:left="5040" w:hanging="360"/>
      </w:pPr>
      <w:rPr>
        <w:rFonts w:ascii="Arial" w:hAnsi="Arial" w:hint="default"/>
      </w:rPr>
    </w:lvl>
    <w:lvl w:ilvl="7" w:tplc="4C8E7BDC" w:tentative="1">
      <w:start w:val="1"/>
      <w:numFmt w:val="bullet"/>
      <w:lvlText w:val="•"/>
      <w:lvlJc w:val="left"/>
      <w:pPr>
        <w:tabs>
          <w:tab w:val="num" w:pos="5760"/>
        </w:tabs>
        <w:ind w:left="5760" w:hanging="360"/>
      </w:pPr>
      <w:rPr>
        <w:rFonts w:ascii="Arial" w:hAnsi="Arial" w:hint="default"/>
      </w:rPr>
    </w:lvl>
    <w:lvl w:ilvl="8" w:tplc="21AAD0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3C54A36"/>
    <w:multiLevelType w:val="hybridMultilevel"/>
    <w:tmpl w:val="6FAA4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5456429"/>
    <w:multiLevelType w:val="multilevel"/>
    <w:tmpl w:val="A52AA656"/>
    <w:numStyleLink w:val="KeyPoints"/>
  </w:abstractNum>
  <w:abstractNum w:abstractNumId="26" w15:restartNumberingAfterBreak="0">
    <w:nsid w:val="6C8B4D5C"/>
    <w:multiLevelType w:val="hybridMultilevel"/>
    <w:tmpl w:val="2562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BA5B40"/>
    <w:multiLevelType w:val="hybridMultilevel"/>
    <w:tmpl w:val="6BD6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9" w15:restartNumberingAfterBreak="0">
    <w:nsid w:val="762964D5"/>
    <w:multiLevelType w:val="multilevel"/>
    <w:tmpl w:val="A52AA656"/>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0"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1"/>
  </w:num>
  <w:num w:numId="3">
    <w:abstractNumId w:val="15"/>
  </w:num>
  <w:num w:numId="4">
    <w:abstractNumId w:val="14"/>
  </w:num>
  <w:num w:numId="5">
    <w:abstractNumId w:val="25"/>
  </w:num>
  <w:num w:numId="6">
    <w:abstractNumId w:val="10"/>
  </w:num>
  <w:num w:numId="7">
    <w:abstractNumId w:val="5"/>
  </w:num>
  <w:num w:numId="8">
    <w:abstractNumId w:val="13"/>
  </w:num>
  <w:num w:numId="9">
    <w:abstractNumId w:val="19"/>
  </w:num>
  <w:num w:numId="10">
    <w:abstractNumId w:val="28"/>
  </w:num>
  <w:num w:numId="11">
    <w:abstractNumId w:val="8"/>
  </w:num>
  <w:num w:numId="12">
    <w:abstractNumId w:val="2"/>
  </w:num>
  <w:num w:numId="13">
    <w:abstractNumId w:val="7"/>
  </w:num>
  <w:num w:numId="14">
    <w:abstractNumId w:val="0"/>
  </w:num>
  <w:num w:numId="15">
    <w:abstractNumId w:val="30"/>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lvl w:ilvl="0">
        <w:start w:val="1"/>
        <w:numFmt w:val="decimal"/>
        <w:pStyle w:val="Heading1"/>
        <w:lvlText w:val="%1"/>
        <w:lvlJc w:val="left"/>
        <w:pPr>
          <w:ind w:left="0" w:firstLine="0"/>
        </w:pPr>
        <w:rPr>
          <w:rFonts w:hint="default"/>
        </w:rPr>
      </w:lvl>
    </w:lvlOverride>
    <w:lvlOverride w:ilvl="1">
      <w:lvl w:ilvl="1">
        <w:start w:val="1"/>
        <w:numFmt w:val="decimal"/>
        <w:pStyle w:val="Heading2"/>
        <w:lvlText w:val="%1.%2"/>
        <w:lvlJc w:val="left"/>
        <w:pPr>
          <w:ind w:left="0" w:firstLine="0"/>
        </w:pPr>
        <w:rPr>
          <w:rFonts w:asciiTheme="minorHAnsi" w:hAnsiTheme="minorHAnsi" w:cstheme="minorHAnsi" w:hint="default"/>
        </w:rPr>
      </w:lvl>
    </w:lvlOverride>
    <w:lvlOverride w:ilvl="2">
      <w:lvl w:ilvl="2">
        <w:start w:val="1"/>
        <w:numFmt w:val="decimal"/>
        <w:pStyle w:val="Heading3"/>
        <w:lvlText w:val="%1.%2.%3"/>
        <w:lvlJc w:val="left"/>
        <w:pPr>
          <w:ind w:left="0" w:firstLine="0"/>
        </w:pPr>
        <w:rPr>
          <w:rFonts w:hint="default"/>
        </w:rPr>
      </w:lvl>
    </w:lvlOverride>
    <w:lvlOverride w:ilvl="3">
      <w:lvl w:ilvl="3">
        <w:start w:val="1"/>
        <w:numFmt w:val="lowerLetter"/>
        <w:pStyle w:val="Heading4"/>
        <w:lvlText w:val="(%4)"/>
        <w:lvlJc w:val="left"/>
        <w:pPr>
          <w:ind w:left="2127"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18">
    <w:abstractNumId w:val="20"/>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9">
    <w:abstractNumId w:val="6"/>
  </w:num>
  <w:num w:numId="20">
    <w:abstractNumId w:val="22"/>
  </w:num>
  <w:num w:numId="21">
    <w:abstractNumId w:val="4"/>
  </w:num>
  <w:num w:numId="22">
    <w:abstractNumId w:val="11"/>
  </w:num>
  <w:num w:numId="23">
    <w:abstractNumId w:val="24"/>
  </w:num>
  <w:num w:numId="24">
    <w:abstractNumId w:val="14"/>
  </w:num>
  <w:num w:numId="25">
    <w:abstractNumId w:val="21"/>
  </w:num>
  <w:num w:numId="26">
    <w:abstractNumId w:val="18"/>
  </w:num>
  <w:num w:numId="27">
    <w:abstractNumId w:val="23"/>
  </w:num>
  <w:num w:numId="28">
    <w:abstractNumId w:val="3"/>
  </w:num>
  <w:num w:numId="29">
    <w:abstractNumId w:val="26"/>
  </w:num>
  <w:num w:numId="30">
    <w:abstractNumId w:val="9"/>
  </w:num>
  <w:num w:numId="31">
    <w:abstractNumId w:val="27"/>
  </w:num>
  <w:num w:numId="32">
    <w:abstractNumId w:val="17"/>
  </w:num>
  <w:num w:numId="33">
    <w:abstractNumId w:val="16"/>
  </w:num>
  <w:num w:numId="3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drawingGridHorizontalSpacing w:val="110"/>
  <w:displayHorizontalDrawingGridEvery w:val="2"/>
  <w:displayVerticalDrawingGridEvery w:val="2"/>
  <w:characterSpacingControl w:val="doNotCompress"/>
  <w:hdrShapeDefaults>
    <o:shapedefaults v:ext="edit" spidmax="1187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C2972"/>
    <w:rsid w:val="00000351"/>
    <w:rsid w:val="00003A99"/>
    <w:rsid w:val="00004AEE"/>
    <w:rsid w:val="00005CAA"/>
    <w:rsid w:val="00010210"/>
    <w:rsid w:val="000128CC"/>
    <w:rsid w:val="00012D66"/>
    <w:rsid w:val="000143FD"/>
    <w:rsid w:val="00014717"/>
    <w:rsid w:val="00015ADA"/>
    <w:rsid w:val="00017860"/>
    <w:rsid w:val="00017A2F"/>
    <w:rsid w:val="00020C99"/>
    <w:rsid w:val="000223E7"/>
    <w:rsid w:val="000241B6"/>
    <w:rsid w:val="0002707B"/>
    <w:rsid w:val="00030145"/>
    <w:rsid w:val="00037E5B"/>
    <w:rsid w:val="0004320A"/>
    <w:rsid w:val="00047AF7"/>
    <w:rsid w:val="0005148E"/>
    <w:rsid w:val="0005421C"/>
    <w:rsid w:val="00055147"/>
    <w:rsid w:val="0006275C"/>
    <w:rsid w:val="00072C5A"/>
    <w:rsid w:val="000759E5"/>
    <w:rsid w:val="000764A3"/>
    <w:rsid w:val="00084AC6"/>
    <w:rsid w:val="00091608"/>
    <w:rsid w:val="0009201C"/>
    <w:rsid w:val="0009333C"/>
    <w:rsid w:val="0009394E"/>
    <w:rsid w:val="000956A1"/>
    <w:rsid w:val="0009704F"/>
    <w:rsid w:val="000A0F11"/>
    <w:rsid w:val="000A125A"/>
    <w:rsid w:val="000A2EF2"/>
    <w:rsid w:val="000A354F"/>
    <w:rsid w:val="000A371B"/>
    <w:rsid w:val="000A430B"/>
    <w:rsid w:val="000A5371"/>
    <w:rsid w:val="000A57CD"/>
    <w:rsid w:val="000A6E0E"/>
    <w:rsid w:val="000B3758"/>
    <w:rsid w:val="000B7681"/>
    <w:rsid w:val="000B7B42"/>
    <w:rsid w:val="000C02B7"/>
    <w:rsid w:val="000C2972"/>
    <w:rsid w:val="000C4045"/>
    <w:rsid w:val="000C5100"/>
    <w:rsid w:val="000C5342"/>
    <w:rsid w:val="000C706A"/>
    <w:rsid w:val="000D0D3B"/>
    <w:rsid w:val="000D1E7D"/>
    <w:rsid w:val="000D218F"/>
    <w:rsid w:val="000D2887"/>
    <w:rsid w:val="000D6D63"/>
    <w:rsid w:val="000E0081"/>
    <w:rsid w:val="000E07CF"/>
    <w:rsid w:val="000E1032"/>
    <w:rsid w:val="000E1159"/>
    <w:rsid w:val="000E1396"/>
    <w:rsid w:val="000E31C1"/>
    <w:rsid w:val="000F2CF2"/>
    <w:rsid w:val="000F4C60"/>
    <w:rsid w:val="000F542D"/>
    <w:rsid w:val="00100BEF"/>
    <w:rsid w:val="001067CC"/>
    <w:rsid w:val="00111326"/>
    <w:rsid w:val="0011498E"/>
    <w:rsid w:val="00117A45"/>
    <w:rsid w:val="001224AE"/>
    <w:rsid w:val="00125E23"/>
    <w:rsid w:val="00132DBB"/>
    <w:rsid w:val="001337D4"/>
    <w:rsid w:val="001418D7"/>
    <w:rsid w:val="00145502"/>
    <w:rsid w:val="001474FE"/>
    <w:rsid w:val="00147C12"/>
    <w:rsid w:val="00151313"/>
    <w:rsid w:val="001527A1"/>
    <w:rsid w:val="001530DC"/>
    <w:rsid w:val="00154989"/>
    <w:rsid w:val="00155886"/>
    <w:rsid w:val="00155A9F"/>
    <w:rsid w:val="00156209"/>
    <w:rsid w:val="00156541"/>
    <w:rsid w:val="00157491"/>
    <w:rsid w:val="00157919"/>
    <w:rsid w:val="00160262"/>
    <w:rsid w:val="001625D1"/>
    <w:rsid w:val="0016780A"/>
    <w:rsid w:val="00167DCB"/>
    <w:rsid w:val="001713FA"/>
    <w:rsid w:val="00173EBF"/>
    <w:rsid w:val="00175ED3"/>
    <w:rsid w:val="00181C76"/>
    <w:rsid w:val="00182EB4"/>
    <w:rsid w:val="001842A2"/>
    <w:rsid w:val="0018532C"/>
    <w:rsid w:val="00186E2D"/>
    <w:rsid w:val="00187FA8"/>
    <w:rsid w:val="00192F5E"/>
    <w:rsid w:val="0019349D"/>
    <w:rsid w:val="00195E35"/>
    <w:rsid w:val="00197772"/>
    <w:rsid w:val="001A0461"/>
    <w:rsid w:val="001A3248"/>
    <w:rsid w:val="001A51C8"/>
    <w:rsid w:val="001A570F"/>
    <w:rsid w:val="001B0466"/>
    <w:rsid w:val="001B31E0"/>
    <w:rsid w:val="001B4CA8"/>
    <w:rsid w:val="001B5EA1"/>
    <w:rsid w:val="001C24BC"/>
    <w:rsid w:val="001C4F3D"/>
    <w:rsid w:val="001D0330"/>
    <w:rsid w:val="001D0CDC"/>
    <w:rsid w:val="001D1D82"/>
    <w:rsid w:val="001E1102"/>
    <w:rsid w:val="001E1182"/>
    <w:rsid w:val="001E1385"/>
    <w:rsid w:val="001E2119"/>
    <w:rsid w:val="001E227B"/>
    <w:rsid w:val="001E2549"/>
    <w:rsid w:val="001F00F8"/>
    <w:rsid w:val="001F2BC3"/>
    <w:rsid w:val="001F63CB"/>
    <w:rsid w:val="00202BD1"/>
    <w:rsid w:val="00202C90"/>
    <w:rsid w:val="00207B05"/>
    <w:rsid w:val="00210578"/>
    <w:rsid w:val="002106D7"/>
    <w:rsid w:val="00213458"/>
    <w:rsid w:val="00213DE8"/>
    <w:rsid w:val="00216118"/>
    <w:rsid w:val="00216421"/>
    <w:rsid w:val="002209AB"/>
    <w:rsid w:val="002209D4"/>
    <w:rsid w:val="002251E3"/>
    <w:rsid w:val="00227A95"/>
    <w:rsid w:val="002316BD"/>
    <w:rsid w:val="00233705"/>
    <w:rsid w:val="00233DFA"/>
    <w:rsid w:val="00237831"/>
    <w:rsid w:val="00242BDF"/>
    <w:rsid w:val="002473FC"/>
    <w:rsid w:val="00247857"/>
    <w:rsid w:val="00251233"/>
    <w:rsid w:val="00251FB8"/>
    <w:rsid w:val="00252E3C"/>
    <w:rsid w:val="00260242"/>
    <w:rsid w:val="0026071D"/>
    <w:rsid w:val="00262198"/>
    <w:rsid w:val="002638A6"/>
    <w:rsid w:val="00282774"/>
    <w:rsid w:val="00285F1B"/>
    <w:rsid w:val="0028645A"/>
    <w:rsid w:val="002923B4"/>
    <w:rsid w:val="00292B81"/>
    <w:rsid w:val="0029308C"/>
    <w:rsid w:val="00297A4D"/>
    <w:rsid w:val="002B18AE"/>
    <w:rsid w:val="002B78DF"/>
    <w:rsid w:val="002C1C93"/>
    <w:rsid w:val="002C5066"/>
    <w:rsid w:val="002C5297"/>
    <w:rsid w:val="002C5813"/>
    <w:rsid w:val="002C6481"/>
    <w:rsid w:val="002D1559"/>
    <w:rsid w:val="002D4AAC"/>
    <w:rsid w:val="002D715F"/>
    <w:rsid w:val="002E2547"/>
    <w:rsid w:val="002F045A"/>
    <w:rsid w:val="002F04C8"/>
    <w:rsid w:val="002F050E"/>
    <w:rsid w:val="002F1871"/>
    <w:rsid w:val="002F3868"/>
    <w:rsid w:val="002F6307"/>
    <w:rsid w:val="0030039D"/>
    <w:rsid w:val="0030326F"/>
    <w:rsid w:val="0030580D"/>
    <w:rsid w:val="00310701"/>
    <w:rsid w:val="00310FC8"/>
    <w:rsid w:val="003112ED"/>
    <w:rsid w:val="00313A71"/>
    <w:rsid w:val="00314877"/>
    <w:rsid w:val="00315980"/>
    <w:rsid w:val="00316F7F"/>
    <w:rsid w:val="003218E8"/>
    <w:rsid w:val="00322EA3"/>
    <w:rsid w:val="00325A34"/>
    <w:rsid w:val="00325E34"/>
    <w:rsid w:val="003306FB"/>
    <w:rsid w:val="00330DCE"/>
    <w:rsid w:val="00331E11"/>
    <w:rsid w:val="00334761"/>
    <w:rsid w:val="00337EBC"/>
    <w:rsid w:val="00337F1E"/>
    <w:rsid w:val="00341D28"/>
    <w:rsid w:val="00341DCD"/>
    <w:rsid w:val="00342A5F"/>
    <w:rsid w:val="0034563E"/>
    <w:rsid w:val="003518D6"/>
    <w:rsid w:val="003523C0"/>
    <w:rsid w:val="0035321B"/>
    <w:rsid w:val="0035460C"/>
    <w:rsid w:val="003556BD"/>
    <w:rsid w:val="003562F1"/>
    <w:rsid w:val="00356BA4"/>
    <w:rsid w:val="00362D4B"/>
    <w:rsid w:val="00365147"/>
    <w:rsid w:val="00365FE2"/>
    <w:rsid w:val="003670A4"/>
    <w:rsid w:val="0037016E"/>
    <w:rsid w:val="0037234D"/>
    <w:rsid w:val="00372908"/>
    <w:rsid w:val="00380437"/>
    <w:rsid w:val="00380D1C"/>
    <w:rsid w:val="00383020"/>
    <w:rsid w:val="00392704"/>
    <w:rsid w:val="003948A6"/>
    <w:rsid w:val="00394D7E"/>
    <w:rsid w:val="003975FD"/>
    <w:rsid w:val="003B057D"/>
    <w:rsid w:val="003B60CC"/>
    <w:rsid w:val="003B6945"/>
    <w:rsid w:val="003B7AD9"/>
    <w:rsid w:val="003C1B25"/>
    <w:rsid w:val="003C2443"/>
    <w:rsid w:val="003C5DA3"/>
    <w:rsid w:val="003D26DB"/>
    <w:rsid w:val="003D4BCD"/>
    <w:rsid w:val="003D6C2B"/>
    <w:rsid w:val="003D6FAB"/>
    <w:rsid w:val="003E01D8"/>
    <w:rsid w:val="003E2100"/>
    <w:rsid w:val="003E7E1B"/>
    <w:rsid w:val="003E7FBE"/>
    <w:rsid w:val="003F64DE"/>
    <w:rsid w:val="003F6F5B"/>
    <w:rsid w:val="004027EE"/>
    <w:rsid w:val="0040342D"/>
    <w:rsid w:val="0041192D"/>
    <w:rsid w:val="00413EE1"/>
    <w:rsid w:val="004154E7"/>
    <w:rsid w:val="0042128E"/>
    <w:rsid w:val="0043252A"/>
    <w:rsid w:val="00432B60"/>
    <w:rsid w:val="00437D5D"/>
    <w:rsid w:val="00440698"/>
    <w:rsid w:val="00442C46"/>
    <w:rsid w:val="00450285"/>
    <w:rsid w:val="00453AB8"/>
    <w:rsid w:val="004540E2"/>
    <w:rsid w:val="00454454"/>
    <w:rsid w:val="00456806"/>
    <w:rsid w:val="004619E6"/>
    <w:rsid w:val="00467621"/>
    <w:rsid w:val="004677A8"/>
    <w:rsid w:val="00467924"/>
    <w:rsid w:val="004705CD"/>
    <w:rsid w:val="00470B3D"/>
    <w:rsid w:val="004712A5"/>
    <w:rsid w:val="0047266F"/>
    <w:rsid w:val="00476D6B"/>
    <w:rsid w:val="00482B73"/>
    <w:rsid w:val="00485E7B"/>
    <w:rsid w:val="00492C16"/>
    <w:rsid w:val="004932F2"/>
    <w:rsid w:val="004A0678"/>
    <w:rsid w:val="004A48A3"/>
    <w:rsid w:val="004B0D92"/>
    <w:rsid w:val="004B0EC0"/>
    <w:rsid w:val="004B66F1"/>
    <w:rsid w:val="004C3EA0"/>
    <w:rsid w:val="004D5D70"/>
    <w:rsid w:val="004D6CB5"/>
    <w:rsid w:val="004E08E7"/>
    <w:rsid w:val="004E4CF5"/>
    <w:rsid w:val="004E508A"/>
    <w:rsid w:val="004F7169"/>
    <w:rsid w:val="0050041B"/>
    <w:rsid w:val="00500D66"/>
    <w:rsid w:val="005023E6"/>
    <w:rsid w:val="005038B2"/>
    <w:rsid w:val="00510E39"/>
    <w:rsid w:val="00513A8E"/>
    <w:rsid w:val="00514416"/>
    <w:rsid w:val="005146B0"/>
    <w:rsid w:val="00514C8E"/>
    <w:rsid w:val="00524232"/>
    <w:rsid w:val="0052444A"/>
    <w:rsid w:val="00524696"/>
    <w:rsid w:val="00531DBF"/>
    <w:rsid w:val="00534D34"/>
    <w:rsid w:val="005376EA"/>
    <w:rsid w:val="00537DCB"/>
    <w:rsid w:val="005429DB"/>
    <w:rsid w:val="00543DC4"/>
    <w:rsid w:val="00544CC3"/>
    <w:rsid w:val="00545759"/>
    <w:rsid w:val="00545BE0"/>
    <w:rsid w:val="0054675D"/>
    <w:rsid w:val="00546930"/>
    <w:rsid w:val="005541A7"/>
    <w:rsid w:val="00554C6A"/>
    <w:rsid w:val="00560FD6"/>
    <w:rsid w:val="00562E85"/>
    <w:rsid w:val="0056332F"/>
    <w:rsid w:val="0056682A"/>
    <w:rsid w:val="005719B3"/>
    <w:rsid w:val="0057295E"/>
    <w:rsid w:val="005756A1"/>
    <w:rsid w:val="005766BC"/>
    <w:rsid w:val="005769DB"/>
    <w:rsid w:val="00577863"/>
    <w:rsid w:val="00581C39"/>
    <w:rsid w:val="0058494D"/>
    <w:rsid w:val="00586A7B"/>
    <w:rsid w:val="0058743D"/>
    <w:rsid w:val="005903B6"/>
    <w:rsid w:val="005910D2"/>
    <w:rsid w:val="005A0247"/>
    <w:rsid w:val="005A126E"/>
    <w:rsid w:val="005A452F"/>
    <w:rsid w:val="005B140D"/>
    <w:rsid w:val="005C1FEA"/>
    <w:rsid w:val="005C227C"/>
    <w:rsid w:val="005C3369"/>
    <w:rsid w:val="005C3495"/>
    <w:rsid w:val="005D223E"/>
    <w:rsid w:val="005D7888"/>
    <w:rsid w:val="005E2460"/>
    <w:rsid w:val="005E3DFC"/>
    <w:rsid w:val="005E3E0D"/>
    <w:rsid w:val="005E5862"/>
    <w:rsid w:val="005E5942"/>
    <w:rsid w:val="005E60AF"/>
    <w:rsid w:val="005F1DEA"/>
    <w:rsid w:val="005F203E"/>
    <w:rsid w:val="005F2F15"/>
    <w:rsid w:val="00601422"/>
    <w:rsid w:val="006055FD"/>
    <w:rsid w:val="00607FC9"/>
    <w:rsid w:val="00615E13"/>
    <w:rsid w:val="00616510"/>
    <w:rsid w:val="00622FE1"/>
    <w:rsid w:val="00625023"/>
    <w:rsid w:val="0062521C"/>
    <w:rsid w:val="0062685F"/>
    <w:rsid w:val="00630A2B"/>
    <w:rsid w:val="00632DC7"/>
    <w:rsid w:val="00634102"/>
    <w:rsid w:val="0063492C"/>
    <w:rsid w:val="006357FB"/>
    <w:rsid w:val="00636C83"/>
    <w:rsid w:val="006406FC"/>
    <w:rsid w:val="00640E57"/>
    <w:rsid w:val="006430C0"/>
    <w:rsid w:val="00645DB5"/>
    <w:rsid w:val="00646122"/>
    <w:rsid w:val="00653E16"/>
    <w:rsid w:val="006564CD"/>
    <w:rsid w:val="00657220"/>
    <w:rsid w:val="00657362"/>
    <w:rsid w:val="006600F8"/>
    <w:rsid w:val="0066104B"/>
    <w:rsid w:val="00661B46"/>
    <w:rsid w:val="00662296"/>
    <w:rsid w:val="006655EE"/>
    <w:rsid w:val="00667B3F"/>
    <w:rsid w:val="00667C10"/>
    <w:rsid w:val="00667EF4"/>
    <w:rsid w:val="0067455F"/>
    <w:rsid w:val="006768C2"/>
    <w:rsid w:val="00676FCA"/>
    <w:rsid w:val="00677177"/>
    <w:rsid w:val="00680BF4"/>
    <w:rsid w:val="0068612E"/>
    <w:rsid w:val="00687C92"/>
    <w:rsid w:val="00694DD2"/>
    <w:rsid w:val="0069534E"/>
    <w:rsid w:val="0069669C"/>
    <w:rsid w:val="006A0C94"/>
    <w:rsid w:val="006A1200"/>
    <w:rsid w:val="006A2818"/>
    <w:rsid w:val="006A4F4E"/>
    <w:rsid w:val="006A6C23"/>
    <w:rsid w:val="006A7C28"/>
    <w:rsid w:val="006B14DB"/>
    <w:rsid w:val="006B21C4"/>
    <w:rsid w:val="006B7FCE"/>
    <w:rsid w:val="006C1E50"/>
    <w:rsid w:val="006C1E82"/>
    <w:rsid w:val="006C2E83"/>
    <w:rsid w:val="006C3CA5"/>
    <w:rsid w:val="006C4A1A"/>
    <w:rsid w:val="006C730E"/>
    <w:rsid w:val="006D0393"/>
    <w:rsid w:val="006D043D"/>
    <w:rsid w:val="006D1A83"/>
    <w:rsid w:val="006D636B"/>
    <w:rsid w:val="006E06BD"/>
    <w:rsid w:val="006E123F"/>
    <w:rsid w:val="006E1CFE"/>
    <w:rsid w:val="006E6356"/>
    <w:rsid w:val="006E7C3B"/>
    <w:rsid w:val="006F0428"/>
    <w:rsid w:val="006F10C4"/>
    <w:rsid w:val="006F40E9"/>
    <w:rsid w:val="006F44F4"/>
    <w:rsid w:val="006F5603"/>
    <w:rsid w:val="006F7B87"/>
    <w:rsid w:val="007004DC"/>
    <w:rsid w:val="00701400"/>
    <w:rsid w:val="007037CF"/>
    <w:rsid w:val="00703914"/>
    <w:rsid w:val="00706606"/>
    <w:rsid w:val="00712D22"/>
    <w:rsid w:val="007167C0"/>
    <w:rsid w:val="00720481"/>
    <w:rsid w:val="00725633"/>
    <w:rsid w:val="0072689F"/>
    <w:rsid w:val="00727DCE"/>
    <w:rsid w:val="007309E5"/>
    <w:rsid w:val="00733193"/>
    <w:rsid w:val="00744DDA"/>
    <w:rsid w:val="00745E03"/>
    <w:rsid w:val="0075732A"/>
    <w:rsid w:val="007600F8"/>
    <w:rsid w:val="00760262"/>
    <w:rsid w:val="00760B64"/>
    <w:rsid w:val="00761204"/>
    <w:rsid w:val="0076310C"/>
    <w:rsid w:val="00764C2A"/>
    <w:rsid w:val="007662D0"/>
    <w:rsid w:val="0076744F"/>
    <w:rsid w:val="00767A4D"/>
    <w:rsid w:val="00767BCE"/>
    <w:rsid w:val="00767EFC"/>
    <w:rsid w:val="007707DE"/>
    <w:rsid w:val="00770B5D"/>
    <w:rsid w:val="0077275B"/>
    <w:rsid w:val="007727E4"/>
    <w:rsid w:val="007752F1"/>
    <w:rsid w:val="00776768"/>
    <w:rsid w:val="00776AE1"/>
    <w:rsid w:val="00777407"/>
    <w:rsid w:val="007779F0"/>
    <w:rsid w:val="00780DC4"/>
    <w:rsid w:val="0078187A"/>
    <w:rsid w:val="00786D44"/>
    <w:rsid w:val="00794C93"/>
    <w:rsid w:val="00794ED8"/>
    <w:rsid w:val="007961CD"/>
    <w:rsid w:val="007A06E7"/>
    <w:rsid w:val="007A2573"/>
    <w:rsid w:val="007B0388"/>
    <w:rsid w:val="007B106C"/>
    <w:rsid w:val="007B1A4E"/>
    <w:rsid w:val="007B3D05"/>
    <w:rsid w:val="007B5503"/>
    <w:rsid w:val="007C179C"/>
    <w:rsid w:val="007C4DB1"/>
    <w:rsid w:val="007C6BB3"/>
    <w:rsid w:val="007D14B4"/>
    <w:rsid w:val="007D382C"/>
    <w:rsid w:val="007D3AD7"/>
    <w:rsid w:val="007E104E"/>
    <w:rsid w:val="007E2271"/>
    <w:rsid w:val="007E23E8"/>
    <w:rsid w:val="007E24F6"/>
    <w:rsid w:val="007E685B"/>
    <w:rsid w:val="007E6B66"/>
    <w:rsid w:val="007F1A56"/>
    <w:rsid w:val="00800F64"/>
    <w:rsid w:val="00801050"/>
    <w:rsid w:val="00802F0B"/>
    <w:rsid w:val="00803518"/>
    <w:rsid w:val="0080522E"/>
    <w:rsid w:val="00806B4B"/>
    <w:rsid w:val="00810A67"/>
    <w:rsid w:val="00820058"/>
    <w:rsid w:val="00820392"/>
    <w:rsid w:val="008232B4"/>
    <w:rsid w:val="00823911"/>
    <w:rsid w:val="00825501"/>
    <w:rsid w:val="008314B6"/>
    <w:rsid w:val="0083163D"/>
    <w:rsid w:val="00833CF7"/>
    <w:rsid w:val="00834CDE"/>
    <w:rsid w:val="00841CB6"/>
    <w:rsid w:val="00842464"/>
    <w:rsid w:val="008429C0"/>
    <w:rsid w:val="00845601"/>
    <w:rsid w:val="00851630"/>
    <w:rsid w:val="00855C5C"/>
    <w:rsid w:val="008615CD"/>
    <w:rsid w:val="00862773"/>
    <w:rsid w:val="008668D6"/>
    <w:rsid w:val="008700EA"/>
    <w:rsid w:val="00891B8C"/>
    <w:rsid w:val="0089542D"/>
    <w:rsid w:val="008A3C96"/>
    <w:rsid w:val="008A6AA6"/>
    <w:rsid w:val="008B049E"/>
    <w:rsid w:val="008B4019"/>
    <w:rsid w:val="008B54EB"/>
    <w:rsid w:val="008B65C9"/>
    <w:rsid w:val="008C0B68"/>
    <w:rsid w:val="008C1A08"/>
    <w:rsid w:val="008C2D4A"/>
    <w:rsid w:val="008D3900"/>
    <w:rsid w:val="008D3EDC"/>
    <w:rsid w:val="008D59FC"/>
    <w:rsid w:val="008D5F2E"/>
    <w:rsid w:val="008D6E1D"/>
    <w:rsid w:val="008E471F"/>
    <w:rsid w:val="008E5C40"/>
    <w:rsid w:val="008E61BA"/>
    <w:rsid w:val="008E70CF"/>
    <w:rsid w:val="008F39B4"/>
    <w:rsid w:val="008F4162"/>
    <w:rsid w:val="008F49E7"/>
    <w:rsid w:val="008F5374"/>
    <w:rsid w:val="009024CB"/>
    <w:rsid w:val="00902A48"/>
    <w:rsid w:val="00902C1B"/>
    <w:rsid w:val="00903E02"/>
    <w:rsid w:val="0090661D"/>
    <w:rsid w:val="0090685F"/>
    <w:rsid w:val="00913175"/>
    <w:rsid w:val="00916EDB"/>
    <w:rsid w:val="00920861"/>
    <w:rsid w:val="00922B13"/>
    <w:rsid w:val="009242EF"/>
    <w:rsid w:val="00932291"/>
    <w:rsid w:val="00932861"/>
    <w:rsid w:val="00933A53"/>
    <w:rsid w:val="0093408E"/>
    <w:rsid w:val="0093559F"/>
    <w:rsid w:val="00936E15"/>
    <w:rsid w:val="00942088"/>
    <w:rsid w:val="00944848"/>
    <w:rsid w:val="009465D4"/>
    <w:rsid w:val="00946E28"/>
    <w:rsid w:val="00951707"/>
    <w:rsid w:val="00952574"/>
    <w:rsid w:val="00952DDF"/>
    <w:rsid w:val="009553E6"/>
    <w:rsid w:val="00960AAA"/>
    <w:rsid w:val="009610A3"/>
    <w:rsid w:val="00963B6A"/>
    <w:rsid w:val="00964309"/>
    <w:rsid w:val="00970950"/>
    <w:rsid w:val="0097754D"/>
    <w:rsid w:val="009812D4"/>
    <w:rsid w:val="0098142B"/>
    <w:rsid w:val="009835DA"/>
    <w:rsid w:val="009920D8"/>
    <w:rsid w:val="009952F5"/>
    <w:rsid w:val="009A20D5"/>
    <w:rsid w:val="009A6DB7"/>
    <w:rsid w:val="009B38BE"/>
    <w:rsid w:val="009B4E0B"/>
    <w:rsid w:val="009B5DB8"/>
    <w:rsid w:val="009B7526"/>
    <w:rsid w:val="009C0ED7"/>
    <w:rsid w:val="009C3D0F"/>
    <w:rsid w:val="009C727F"/>
    <w:rsid w:val="009D561A"/>
    <w:rsid w:val="009D597E"/>
    <w:rsid w:val="009D785F"/>
    <w:rsid w:val="009D7B33"/>
    <w:rsid w:val="009E1B19"/>
    <w:rsid w:val="009E2DFE"/>
    <w:rsid w:val="009E3EA9"/>
    <w:rsid w:val="009E520A"/>
    <w:rsid w:val="009E6B46"/>
    <w:rsid w:val="009F033C"/>
    <w:rsid w:val="009F310B"/>
    <w:rsid w:val="009F35E2"/>
    <w:rsid w:val="009F65F9"/>
    <w:rsid w:val="009F68BA"/>
    <w:rsid w:val="009F7726"/>
    <w:rsid w:val="00A06277"/>
    <w:rsid w:val="00A079DC"/>
    <w:rsid w:val="00A111C2"/>
    <w:rsid w:val="00A24B3E"/>
    <w:rsid w:val="00A338E7"/>
    <w:rsid w:val="00A35CAA"/>
    <w:rsid w:val="00A36E7F"/>
    <w:rsid w:val="00A411AF"/>
    <w:rsid w:val="00A4158C"/>
    <w:rsid w:val="00A41E65"/>
    <w:rsid w:val="00A43E0A"/>
    <w:rsid w:val="00A47BC5"/>
    <w:rsid w:val="00A50532"/>
    <w:rsid w:val="00A530C7"/>
    <w:rsid w:val="00A53D3F"/>
    <w:rsid w:val="00A5433A"/>
    <w:rsid w:val="00A55F5B"/>
    <w:rsid w:val="00A574F2"/>
    <w:rsid w:val="00A60185"/>
    <w:rsid w:val="00A62BDF"/>
    <w:rsid w:val="00A65A96"/>
    <w:rsid w:val="00A661EA"/>
    <w:rsid w:val="00A713FC"/>
    <w:rsid w:val="00A731B2"/>
    <w:rsid w:val="00A74553"/>
    <w:rsid w:val="00A74D0B"/>
    <w:rsid w:val="00A75F68"/>
    <w:rsid w:val="00A81520"/>
    <w:rsid w:val="00A830E5"/>
    <w:rsid w:val="00A87135"/>
    <w:rsid w:val="00A91371"/>
    <w:rsid w:val="00A9182E"/>
    <w:rsid w:val="00A93280"/>
    <w:rsid w:val="00A932B7"/>
    <w:rsid w:val="00A93491"/>
    <w:rsid w:val="00A951EA"/>
    <w:rsid w:val="00A958DD"/>
    <w:rsid w:val="00AA1BAA"/>
    <w:rsid w:val="00AA2548"/>
    <w:rsid w:val="00AA434E"/>
    <w:rsid w:val="00AA4568"/>
    <w:rsid w:val="00AA58C4"/>
    <w:rsid w:val="00AA7003"/>
    <w:rsid w:val="00AA7539"/>
    <w:rsid w:val="00AA7F41"/>
    <w:rsid w:val="00AB11C8"/>
    <w:rsid w:val="00AB7128"/>
    <w:rsid w:val="00AC08A8"/>
    <w:rsid w:val="00AC08E6"/>
    <w:rsid w:val="00AC4A1E"/>
    <w:rsid w:val="00AD1F79"/>
    <w:rsid w:val="00AD56C8"/>
    <w:rsid w:val="00AD58F2"/>
    <w:rsid w:val="00AD6068"/>
    <w:rsid w:val="00AE0B47"/>
    <w:rsid w:val="00AE1276"/>
    <w:rsid w:val="00AF0F58"/>
    <w:rsid w:val="00B008DD"/>
    <w:rsid w:val="00B0512A"/>
    <w:rsid w:val="00B0529F"/>
    <w:rsid w:val="00B059B2"/>
    <w:rsid w:val="00B05C20"/>
    <w:rsid w:val="00B06413"/>
    <w:rsid w:val="00B10AD5"/>
    <w:rsid w:val="00B112AE"/>
    <w:rsid w:val="00B1418B"/>
    <w:rsid w:val="00B203DC"/>
    <w:rsid w:val="00B21195"/>
    <w:rsid w:val="00B24B22"/>
    <w:rsid w:val="00B25310"/>
    <w:rsid w:val="00B32F8F"/>
    <w:rsid w:val="00B3492A"/>
    <w:rsid w:val="00B45401"/>
    <w:rsid w:val="00B461DE"/>
    <w:rsid w:val="00B53607"/>
    <w:rsid w:val="00B54DE9"/>
    <w:rsid w:val="00B553EC"/>
    <w:rsid w:val="00B55E3F"/>
    <w:rsid w:val="00B57847"/>
    <w:rsid w:val="00B624D2"/>
    <w:rsid w:val="00B62995"/>
    <w:rsid w:val="00B63C1E"/>
    <w:rsid w:val="00B673FA"/>
    <w:rsid w:val="00B72F23"/>
    <w:rsid w:val="00B74CE3"/>
    <w:rsid w:val="00B77461"/>
    <w:rsid w:val="00B8062D"/>
    <w:rsid w:val="00B93DD0"/>
    <w:rsid w:val="00B95169"/>
    <w:rsid w:val="00B976DF"/>
    <w:rsid w:val="00B97732"/>
    <w:rsid w:val="00B97A64"/>
    <w:rsid w:val="00BA6562"/>
    <w:rsid w:val="00BA65A8"/>
    <w:rsid w:val="00BA6D19"/>
    <w:rsid w:val="00BA7461"/>
    <w:rsid w:val="00BA793D"/>
    <w:rsid w:val="00BA7DA9"/>
    <w:rsid w:val="00BB0232"/>
    <w:rsid w:val="00BB16CB"/>
    <w:rsid w:val="00BB3933"/>
    <w:rsid w:val="00BC205A"/>
    <w:rsid w:val="00BC4215"/>
    <w:rsid w:val="00BC5502"/>
    <w:rsid w:val="00BD1A6F"/>
    <w:rsid w:val="00BD558C"/>
    <w:rsid w:val="00BE6D3C"/>
    <w:rsid w:val="00BE7852"/>
    <w:rsid w:val="00BF1927"/>
    <w:rsid w:val="00BF7A16"/>
    <w:rsid w:val="00BF7CEE"/>
    <w:rsid w:val="00C03880"/>
    <w:rsid w:val="00C04987"/>
    <w:rsid w:val="00C0735B"/>
    <w:rsid w:val="00C1170B"/>
    <w:rsid w:val="00C123B3"/>
    <w:rsid w:val="00C135CF"/>
    <w:rsid w:val="00C13B9B"/>
    <w:rsid w:val="00C149FF"/>
    <w:rsid w:val="00C158CE"/>
    <w:rsid w:val="00C160A5"/>
    <w:rsid w:val="00C23BD2"/>
    <w:rsid w:val="00C2412D"/>
    <w:rsid w:val="00C2490C"/>
    <w:rsid w:val="00C2683F"/>
    <w:rsid w:val="00C3184D"/>
    <w:rsid w:val="00C32B7D"/>
    <w:rsid w:val="00C33A17"/>
    <w:rsid w:val="00C369E3"/>
    <w:rsid w:val="00C45876"/>
    <w:rsid w:val="00C4714E"/>
    <w:rsid w:val="00C471E5"/>
    <w:rsid w:val="00C511A2"/>
    <w:rsid w:val="00C51CCA"/>
    <w:rsid w:val="00C5230E"/>
    <w:rsid w:val="00C5504F"/>
    <w:rsid w:val="00C57B55"/>
    <w:rsid w:val="00C60A71"/>
    <w:rsid w:val="00C616D8"/>
    <w:rsid w:val="00C62FDD"/>
    <w:rsid w:val="00C63376"/>
    <w:rsid w:val="00C74F97"/>
    <w:rsid w:val="00C757CD"/>
    <w:rsid w:val="00C805D9"/>
    <w:rsid w:val="00C8276E"/>
    <w:rsid w:val="00C842AC"/>
    <w:rsid w:val="00C84BAC"/>
    <w:rsid w:val="00C8736D"/>
    <w:rsid w:val="00C942DF"/>
    <w:rsid w:val="00C96688"/>
    <w:rsid w:val="00C97B46"/>
    <w:rsid w:val="00CA0723"/>
    <w:rsid w:val="00CA16FD"/>
    <w:rsid w:val="00CA1706"/>
    <w:rsid w:val="00CA384A"/>
    <w:rsid w:val="00CA460F"/>
    <w:rsid w:val="00CB1690"/>
    <w:rsid w:val="00CB2853"/>
    <w:rsid w:val="00CB4DF5"/>
    <w:rsid w:val="00CB5900"/>
    <w:rsid w:val="00CB5B1B"/>
    <w:rsid w:val="00CC3EDB"/>
    <w:rsid w:val="00CC4365"/>
    <w:rsid w:val="00CC612C"/>
    <w:rsid w:val="00CC7E54"/>
    <w:rsid w:val="00CD0FE3"/>
    <w:rsid w:val="00CD11B0"/>
    <w:rsid w:val="00CD3405"/>
    <w:rsid w:val="00CD45B9"/>
    <w:rsid w:val="00CD5470"/>
    <w:rsid w:val="00CD6CA6"/>
    <w:rsid w:val="00CD71E2"/>
    <w:rsid w:val="00CE3B4A"/>
    <w:rsid w:val="00CE71C2"/>
    <w:rsid w:val="00CF34E9"/>
    <w:rsid w:val="00CF3B67"/>
    <w:rsid w:val="00CF42D5"/>
    <w:rsid w:val="00CF4EDA"/>
    <w:rsid w:val="00CF511B"/>
    <w:rsid w:val="00CF7F0C"/>
    <w:rsid w:val="00D021CB"/>
    <w:rsid w:val="00D05A63"/>
    <w:rsid w:val="00D07DD8"/>
    <w:rsid w:val="00D1079D"/>
    <w:rsid w:val="00D10F1A"/>
    <w:rsid w:val="00D116F8"/>
    <w:rsid w:val="00D11974"/>
    <w:rsid w:val="00D12827"/>
    <w:rsid w:val="00D17596"/>
    <w:rsid w:val="00D21D54"/>
    <w:rsid w:val="00D22640"/>
    <w:rsid w:val="00D241F9"/>
    <w:rsid w:val="00D26D3A"/>
    <w:rsid w:val="00D2745F"/>
    <w:rsid w:val="00D33AF9"/>
    <w:rsid w:val="00D36FB6"/>
    <w:rsid w:val="00D45EE3"/>
    <w:rsid w:val="00D50618"/>
    <w:rsid w:val="00D509E9"/>
    <w:rsid w:val="00D53B1C"/>
    <w:rsid w:val="00D54CA8"/>
    <w:rsid w:val="00D70131"/>
    <w:rsid w:val="00D7207F"/>
    <w:rsid w:val="00D83777"/>
    <w:rsid w:val="00D85861"/>
    <w:rsid w:val="00D86C58"/>
    <w:rsid w:val="00D94415"/>
    <w:rsid w:val="00DA13B3"/>
    <w:rsid w:val="00DA1B12"/>
    <w:rsid w:val="00DA1C76"/>
    <w:rsid w:val="00DA4C79"/>
    <w:rsid w:val="00DA54C9"/>
    <w:rsid w:val="00DA57D3"/>
    <w:rsid w:val="00DA6739"/>
    <w:rsid w:val="00DA6CAE"/>
    <w:rsid w:val="00DB1A9E"/>
    <w:rsid w:val="00DB31D6"/>
    <w:rsid w:val="00DB4005"/>
    <w:rsid w:val="00DB4232"/>
    <w:rsid w:val="00DC34EB"/>
    <w:rsid w:val="00DC47CE"/>
    <w:rsid w:val="00DD383B"/>
    <w:rsid w:val="00DD3A03"/>
    <w:rsid w:val="00DD68E0"/>
    <w:rsid w:val="00DD73FD"/>
    <w:rsid w:val="00DE06EA"/>
    <w:rsid w:val="00DE0982"/>
    <w:rsid w:val="00DE39C4"/>
    <w:rsid w:val="00DE4C34"/>
    <w:rsid w:val="00DE74F9"/>
    <w:rsid w:val="00DE7F40"/>
    <w:rsid w:val="00DF1E5B"/>
    <w:rsid w:val="00DF2275"/>
    <w:rsid w:val="00DF2667"/>
    <w:rsid w:val="00DF3F5E"/>
    <w:rsid w:val="00DF3F85"/>
    <w:rsid w:val="00DF5653"/>
    <w:rsid w:val="00E009E2"/>
    <w:rsid w:val="00E01407"/>
    <w:rsid w:val="00E01422"/>
    <w:rsid w:val="00E027F3"/>
    <w:rsid w:val="00E03FA6"/>
    <w:rsid w:val="00E0596E"/>
    <w:rsid w:val="00E06F66"/>
    <w:rsid w:val="00E11700"/>
    <w:rsid w:val="00E15817"/>
    <w:rsid w:val="00E159B8"/>
    <w:rsid w:val="00E232B8"/>
    <w:rsid w:val="00E236ED"/>
    <w:rsid w:val="00E34DED"/>
    <w:rsid w:val="00E356E5"/>
    <w:rsid w:val="00E36F81"/>
    <w:rsid w:val="00E41982"/>
    <w:rsid w:val="00E45765"/>
    <w:rsid w:val="00E47AFA"/>
    <w:rsid w:val="00E5098C"/>
    <w:rsid w:val="00E531EB"/>
    <w:rsid w:val="00E53A0C"/>
    <w:rsid w:val="00E54152"/>
    <w:rsid w:val="00E563A4"/>
    <w:rsid w:val="00E60213"/>
    <w:rsid w:val="00E60671"/>
    <w:rsid w:val="00E614AD"/>
    <w:rsid w:val="00E61AB7"/>
    <w:rsid w:val="00E661B2"/>
    <w:rsid w:val="00E738D2"/>
    <w:rsid w:val="00E74D29"/>
    <w:rsid w:val="00E75DAD"/>
    <w:rsid w:val="00E83C74"/>
    <w:rsid w:val="00E83CEE"/>
    <w:rsid w:val="00E844AE"/>
    <w:rsid w:val="00E849AA"/>
    <w:rsid w:val="00E853D2"/>
    <w:rsid w:val="00E85518"/>
    <w:rsid w:val="00E91F18"/>
    <w:rsid w:val="00E9226D"/>
    <w:rsid w:val="00E92520"/>
    <w:rsid w:val="00E9480F"/>
    <w:rsid w:val="00EA235F"/>
    <w:rsid w:val="00EA416C"/>
    <w:rsid w:val="00EA5941"/>
    <w:rsid w:val="00EA6DA8"/>
    <w:rsid w:val="00EA7646"/>
    <w:rsid w:val="00EB573D"/>
    <w:rsid w:val="00EB60CE"/>
    <w:rsid w:val="00EB691C"/>
    <w:rsid w:val="00EB7D53"/>
    <w:rsid w:val="00EC2169"/>
    <w:rsid w:val="00EC3AC2"/>
    <w:rsid w:val="00EC444A"/>
    <w:rsid w:val="00EC520C"/>
    <w:rsid w:val="00ED0972"/>
    <w:rsid w:val="00ED7317"/>
    <w:rsid w:val="00EE1874"/>
    <w:rsid w:val="00EE23C2"/>
    <w:rsid w:val="00EE3101"/>
    <w:rsid w:val="00EE3146"/>
    <w:rsid w:val="00EE49CC"/>
    <w:rsid w:val="00EE5379"/>
    <w:rsid w:val="00EE6605"/>
    <w:rsid w:val="00EF50BB"/>
    <w:rsid w:val="00EF53FF"/>
    <w:rsid w:val="00F00192"/>
    <w:rsid w:val="00F01DF6"/>
    <w:rsid w:val="00F02F98"/>
    <w:rsid w:val="00F0340D"/>
    <w:rsid w:val="00F043CC"/>
    <w:rsid w:val="00F059A6"/>
    <w:rsid w:val="00F061F5"/>
    <w:rsid w:val="00F12D02"/>
    <w:rsid w:val="00F12FF0"/>
    <w:rsid w:val="00F23756"/>
    <w:rsid w:val="00F2375F"/>
    <w:rsid w:val="00F23B0B"/>
    <w:rsid w:val="00F24369"/>
    <w:rsid w:val="00F2523A"/>
    <w:rsid w:val="00F2530C"/>
    <w:rsid w:val="00F25FFA"/>
    <w:rsid w:val="00F3077A"/>
    <w:rsid w:val="00F310D2"/>
    <w:rsid w:val="00F36F3D"/>
    <w:rsid w:val="00F40955"/>
    <w:rsid w:val="00F455B4"/>
    <w:rsid w:val="00F45FF2"/>
    <w:rsid w:val="00F477BD"/>
    <w:rsid w:val="00F518E3"/>
    <w:rsid w:val="00F53491"/>
    <w:rsid w:val="00F53F1D"/>
    <w:rsid w:val="00F62879"/>
    <w:rsid w:val="00F62C99"/>
    <w:rsid w:val="00F63E0D"/>
    <w:rsid w:val="00F65A1C"/>
    <w:rsid w:val="00F66F50"/>
    <w:rsid w:val="00F77FFA"/>
    <w:rsid w:val="00F80502"/>
    <w:rsid w:val="00F81CBF"/>
    <w:rsid w:val="00F82CB3"/>
    <w:rsid w:val="00F82FF8"/>
    <w:rsid w:val="00F8330D"/>
    <w:rsid w:val="00F84305"/>
    <w:rsid w:val="00F8485C"/>
    <w:rsid w:val="00F85874"/>
    <w:rsid w:val="00F87149"/>
    <w:rsid w:val="00F87AD5"/>
    <w:rsid w:val="00F87FFE"/>
    <w:rsid w:val="00F9044E"/>
    <w:rsid w:val="00F93B41"/>
    <w:rsid w:val="00F9473F"/>
    <w:rsid w:val="00F954C9"/>
    <w:rsid w:val="00F96F9C"/>
    <w:rsid w:val="00FA33A7"/>
    <w:rsid w:val="00FA360D"/>
    <w:rsid w:val="00FA4CF0"/>
    <w:rsid w:val="00FA61AA"/>
    <w:rsid w:val="00FA6574"/>
    <w:rsid w:val="00FA69A4"/>
    <w:rsid w:val="00FB1279"/>
    <w:rsid w:val="00FB1495"/>
    <w:rsid w:val="00FB2B4D"/>
    <w:rsid w:val="00FB7B4C"/>
    <w:rsid w:val="00FB7D39"/>
    <w:rsid w:val="00FC3899"/>
    <w:rsid w:val="00FC4D4D"/>
    <w:rsid w:val="00FC60C3"/>
    <w:rsid w:val="00FD1694"/>
    <w:rsid w:val="00FD5CED"/>
    <w:rsid w:val="00FD7636"/>
    <w:rsid w:val="00FE025D"/>
    <w:rsid w:val="00FE3229"/>
    <w:rsid w:val="00FE452C"/>
    <w:rsid w:val="00FE74C3"/>
    <w:rsid w:val="00FF0ADD"/>
    <w:rsid w:val="00FF215C"/>
    <w:rsid w:val="00FF2830"/>
    <w:rsid w:val="00FF441D"/>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258A616E"/>
  <w15:chartTrackingRefBased/>
  <w15:docId w15:val="{26FF251D-ECD0-4CA3-BC0F-3FEB5EFC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2F2"/>
    <w:pPr>
      <w:spacing w:after="120"/>
    </w:pPr>
    <w:rPr>
      <w:rFonts w:asciiTheme="minorHAnsi" w:hAnsiTheme="minorHAnsi" w:cs="Century Gothic"/>
      <w:color w:val="000000"/>
      <w:sz w:val="22"/>
    </w:rPr>
  </w:style>
  <w:style w:type="paragraph" w:styleId="Heading1">
    <w:name w:val="heading 1"/>
    <w:next w:val="Normal"/>
    <w:link w:val="Heading1Char"/>
    <w:qFormat/>
    <w:rsid w:val="00365FE2"/>
    <w:pPr>
      <w:keepNext/>
      <w:numPr>
        <w:numId w:val="17"/>
      </w:numPr>
      <w:spacing w:before="240" w:after="240"/>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D1079D"/>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365FE2"/>
    <w:pPr>
      <w:numPr>
        <w:ilvl w:val="2"/>
      </w:numPr>
      <w:outlineLvl w:val="2"/>
    </w:pPr>
    <w:rPr>
      <w:b w:val="0"/>
      <w:sz w:val="26"/>
      <w:szCs w:val="24"/>
    </w:rPr>
  </w:style>
  <w:style w:type="paragraph" w:styleId="Heading4">
    <w:name w:val="heading 4"/>
    <w:basedOn w:val="Heading3"/>
    <w:next w:val="Normal"/>
    <w:link w:val="Heading4Char"/>
    <w:qFormat/>
    <w:rsid w:val="00365FE2"/>
    <w:pPr>
      <w:numPr>
        <w:ilvl w:val="3"/>
      </w:numPr>
      <w:ind w:left="0"/>
      <w:outlineLvl w:val="3"/>
    </w:pPr>
    <w:rPr>
      <w:rFonts w:cs="Arial"/>
      <w:i/>
    </w:rPr>
  </w:style>
  <w:style w:type="paragraph" w:styleId="Heading5">
    <w:name w:val="heading 5"/>
    <w:basedOn w:val="Heading4"/>
    <w:next w:val="Para0"/>
    <w:link w:val="Heading5Char"/>
    <w:qFormat/>
    <w:rsid w:val="00A574F2"/>
    <w:pPr>
      <w:numPr>
        <w:ilvl w:val="0"/>
        <w:numId w:val="0"/>
      </w:numPr>
      <w:spacing w:before="120" w:after="120"/>
      <w:outlineLvl w:val="4"/>
    </w:pPr>
    <w:rPr>
      <w:rFonts w:ascii="Calibri" w:hAnsi="Calibri" w:cs="Calibri"/>
      <w:sz w:val="22"/>
      <w:szCs w:val="22"/>
      <w:lang w:eastAsia="en-US"/>
    </w:rPr>
  </w:style>
  <w:style w:type="paragraph" w:styleId="Heading6">
    <w:name w:val="heading 6"/>
    <w:basedOn w:val="Heading5"/>
    <w:next w:val="Para0"/>
    <w:link w:val="Heading6Char"/>
    <w:qFormat/>
    <w:rsid w:val="00B461DE"/>
    <w:pPr>
      <w:tabs>
        <w:tab w:val="left" w:pos="1276"/>
      </w:tabs>
      <w:ind w:left="2736" w:hanging="936"/>
      <w:outlineLvl w:val="5"/>
    </w:pPr>
  </w:style>
  <w:style w:type="paragraph" w:styleId="Heading7">
    <w:name w:val="heading 7"/>
    <w:basedOn w:val="Heading6"/>
    <w:next w:val="Para0"/>
    <w:link w:val="Heading7Char"/>
    <w:qFormat/>
    <w:rsid w:val="00B461DE"/>
    <w:pPr>
      <w:tabs>
        <w:tab w:val="clear" w:pos="1276"/>
        <w:tab w:val="left" w:pos="1418"/>
      </w:tabs>
      <w:ind w:left="3240" w:hanging="1080"/>
      <w:outlineLvl w:val="6"/>
    </w:pPr>
  </w:style>
  <w:style w:type="paragraph" w:styleId="Heading8">
    <w:name w:val="heading 8"/>
    <w:basedOn w:val="Heading7"/>
    <w:next w:val="Para0"/>
    <w:link w:val="Heading8Char"/>
    <w:qFormat/>
    <w:rsid w:val="00B461DE"/>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365FE2"/>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D1079D"/>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365FE2"/>
    <w:rPr>
      <w:rFonts w:asciiTheme="minorHAnsi" w:hAnsiTheme="minorHAnsi" w:cs="Century Gothic"/>
      <w:color w:val="5F497A" w:themeColor="accent4" w:themeShade="BF"/>
      <w:sz w:val="26"/>
      <w:szCs w:val="24"/>
      <w:lang w:val="en-GB"/>
    </w:rPr>
  </w:style>
  <w:style w:type="character" w:customStyle="1" w:styleId="Heading4Char">
    <w:name w:val="Heading 4 Char"/>
    <w:basedOn w:val="DefaultParagraphFont"/>
    <w:link w:val="Heading4"/>
    <w:rsid w:val="00365FE2"/>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numPr>
        <w:numId w:val="6"/>
      </w:numPr>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link w:val="TabletextChar"/>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0C2972"/>
    <w:rPr>
      <w:sz w:val="16"/>
      <w:szCs w:val="16"/>
    </w:rPr>
  </w:style>
  <w:style w:type="paragraph" w:styleId="CommentText">
    <w:name w:val="annotation text"/>
    <w:basedOn w:val="Normal"/>
    <w:link w:val="CommentTextChar"/>
    <w:uiPriority w:val="99"/>
    <w:unhideWhenUsed/>
    <w:rsid w:val="000C2972"/>
    <w:rPr>
      <w:sz w:val="20"/>
    </w:rPr>
  </w:style>
  <w:style w:type="character" w:customStyle="1" w:styleId="CommentTextChar">
    <w:name w:val="Comment Text Char"/>
    <w:basedOn w:val="DefaultParagraphFont"/>
    <w:link w:val="CommentText"/>
    <w:uiPriority w:val="99"/>
    <w:rsid w:val="000C2972"/>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F81CBF"/>
    <w:rPr>
      <w:b/>
      <w:bCs/>
    </w:rPr>
  </w:style>
  <w:style w:type="character" w:customStyle="1" w:styleId="CommentSubjectChar">
    <w:name w:val="Comment Subject Char"/>
    <w:basedOn w:val="CommentTextChar"/>
    <w:link w:val="CommentSubject"/>
    <w:uiPriority w:val="99"/>
    <w:semiHidden/>
    <w:rsid w:val="00F81CBF"/>
    <w:rPr>
      <w:rFonts w:ascii="Tahoma" w:hAnsi="Tahoma" w:cs="Century Gothic"/>
      <w:b/>
      <w:bCs/>
      <w:color w:val="000000"/>
    </w:rPr>
  </w:style>
  <w:style w:type="paragraph" w:styleId="Caption">
    <w:name w:val="caption"/>
    <w:aliases w:val="Figure,CDM B/Caption,Table Caption,TABLE,Char,Item"/>
    <w:basedOn w:val="Normal"/>
    <w:next w:val="Normal"/>
    <w:link w:val="CaptionChar"/>
    <w:uiPriority w:val="35"/>
    <w:qFormat/>
    <w:rsid w:val="00CB2853"/>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
    <w:basedOn w:val="DefaultParagraphFont"/>
    <w:link w:val="Caption"/>
    <w:uiPriority w:val="35"/>
    <w:locked/>
    <w:rsid w:val="00CB2853"/>
    <w:rPr>
      <w:rFonts w:ascii="Calibri" w:hAnsi="Calibri"/>
      <w:b/>
      <w:bCs/>
    </w:rPr>
  </w:style>
  <w:style w:type="paragraph" w:styleId="NormalWeb">
    <w:name w:val="Normal (Web)"/>
    <w:basedOn w:val="Normal"/>
    <w:uiPriority w:val="99"/>
    <w:rsid w:val="00CB2853"/>
    <w:pPr>
      <w:spacing w:before="100" w:beforeAutospacing="1" w:after="100" w:afterAutospacing="1"/>
      <w:jc w:val="both"/>
    </w:pPr>
    <w:rPr>
      <w:rFonts w:ascii="Calibri" w:hAnsi="Calibri" w:cs="Times New Roman"/>
      <w:color w:val="auto"/>
      <w:sz w:val="20"/>
      <w:lang w:val="en-US" w:eastAsia="en-US"/>
    </w:rPr>
  </w:style>
  <w:style w:type="character" w:customStyle="1" w:styleId="Heading5Char">
    <w:name w:val="Heading 5 Char"/>
    <w:basedOn w:val="DefaultParagraphFont"/>
    <w:link w:val="Heading5"/>
    <w:rsid w:val="00A574F2"/>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B461DE"/>
    <w:rPr>
      <w:rFonts w:ascii="Calibri" w:hAnsi="Calibri" w:cs="Calibri"/>
      <w:b/>
      <w:sz w:val="24"/>
      <w:szCs w:val="22"/>
      <w:lang w:val="en-GB" w:eastAsia="en-US"/>
    </w:rPr>
  </w:style>
  <w:style w:type="character" w:customStyle="1" w:styleId="Heading7Char">
    <w:name w:val="Heading 7 Char"/>
    <w:basedOn w:val="DefaultParagraphFont"/>
    <w:link w:val="Heading7"/>
    <w:rsid w:val="00B461DE"/>
    <w:rPr>
      <w:rFonts w:ascii="Calibri" w:hAnsi="Calibri" w:cs="Calibri"/>
      <w:b/>
      <w:sz w:val="24"/>
      <w:szCs w:val="22"/>
      <w:lang w:val="en-GB" w:eastAsia="en-US"/>
    </w:rPr>
  </w:style>
  <w:style w:type="character" w:customStyle="1" w:styleId="Heading8Char">
    <w:name w:val="Heading 8 Char"/>
    <w:basedOn w:val="DefaultParagraphFont"/>
    <w:link w:val="Heading8"/>
    <w:rsid w:val="00B461DE"/>
    <w:rPr>
      <w:rFonts w:ascii="Calibri" w:hAnsi="Calibri" w:cs="Calibri"/>
      <w:b/>
      <w:sz w:val="24"/>
      <w:szCs w:val="22"/>
      <w:lang w:val="en-GB" w:eastAsia="en-US"/>
    </w:rPr>
  </w:style>
  <w:style w:type="character" w:customStyle="1" w:styleId="InstructionText">
    <w:name w:val="Instruction Text"/>
    <w:uiPriority w:val="99"/>
    <w:rsid w:val="00B461DE"/>
    <w:rPr>
      <w:i/>
      <w:color w:val="0070C0"/>
    </w:rPr>
  </w:style>
  <w:style w:type="character" w:styleId="PageNumber">
    <w:name w:val="page number"/>
    <w:basedOn w:val="DefaultParagraphFont"/>
    <w:uiPriority w:val="99"/>
    <w:rsid w:val="00B461DE"/>
    <w:rPr>
      <w:rFonts w:cs="Times New Roman"/>
    </w:rPr>
  </w:style>
  <w:style w:type="paragraph" w:styleId="DocumentMap">
    <w:name w:val="Document Map"/>
    <w:basedOn w:val="Normal"/>
    <w:link w:val="DocumentMapChar"/>
    <w:uiPriority w:val="99"/>
    <w:semiHidden/>
    <w:rsid w:val="00B461DE"/>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B461DE"/>
    <w:rPr>
      <w:rFonts w:ascii="Tahoma" w:hAnsi="Tahoma" w:cs="Tahoma"/>
      <w:shd w:val="clear" w:color="auto" w:fill="000080"/>
    </w:rPr>
  </w:style>
  <w:style w:type="paragraph" w:styleId="FootnoteText">
    <w:name w:val="footnote text"/>
    <w:basedOn w:val="Normal"/>
    <w:link w:val="FootnoteTextChar"/>
    <w:uiPriority w:val="99"/>
    <w:rsid w:val="00B461DE"/>
    <w:pPr>
      <w:spacing w:after="220"/>
      <w:jc w:val="both"/>
    </w:pPr>
    <w:rPr>
      <w:rFonts w:ascii="Calibri" w:hAnsi="Calibri" w:cs="Times New Roman"/>
      <w:color w:val="auto"/>
      <w:sz w:val="20"/>
    </w:rPr>
  </w:style>
  <w:style w:type="character" w:customStyle="1" w:styleId="FootnoteTextChar">
    <w:name w:val="Footnote Text Char"/>
    <w:basedOn w:val="DefaultParagraphFont"/>
    <w:link w:val="FootnoteText"/>
    <w:uiPriority w:val="99"/>
    <w:rsid w:val="00B461DE"/>
    <w:rPr>
      <w:rFonts w:ascii="Calibri" w:hAnsi="Calibri"/>
    </w:rPr>
  </w:style>
  <w:style w:type="character" w:styleId="FootnoteReference">
    <w:name w:val="footnote reference"/>
    <w:basedOn w:val="DefaultParagraphFont"/>
    <w:uiPriority w:val="99"/>
    <w:rsid w:val="00B461DE"/>
    <w:rPr>
      <w:rFonts w:cs="Times New Roman"/>
      <w:vertAlign w:val="superscript"/>
    </w:rPr>
  </w:style>
  <w:style w:type="paragraph" w:customStyle="1" w:styleId="Para0">
    <w:name w:val="Para 0"/>
    <w:basedOn w:val="Normal"/>
    <w:link w:val="Para0Char"/>
    <w:qFormat/>
    <w:rsid w:val="00B461D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B461DE"/>
    <w:rPr>
      <w:color w:val="000000"/>
      <w:lang w:val="en-GB" w:eastAsia="en-US"/>
    </w:rPr>
  </w:style>
  <w:style w:type="paragraph" w:customStyle="1" w:styleId="Para0bullet">
    <w:name w:val="Para 0 bullet"/>
    <w:basedOn w:val="Para0"/>
    <w:link w:val="Para0bulletChar"/>
    <w:uiPriority w:val="99"/>
    <w:rsid w:val="00B461DE"/>
    <w:pPr>
      <w:numPr>
        <w:numId w:val="7"/>
      </w:numPr>
      <w:spacing w:after="60"/>
    </w:pPr>
    <w:rPr>
      <w:rFonts w:ascii="Calibri" w:hAnsi="Calibri"/>
    </w:rPr>
  </w:style>
  <w:style w:type="character" w:customStyle="1" w:styleId="Para0bulletChar">
    <w:name w:val="Para 0 bullet Char"/>
    <w:basedOn w:val="DefaultParagraphFont"/>
    <w:link w:val="Para0bullet"/>
    <w:uiPriority w:val="99"/>
    <w:locked/>
    <w:rsid w:val="00B461DE"/>
    <w:rPr>
      <w:rFonts w:ascii="Calibri" w:hAnsi="Calibri"/>
      <w:color w:val="000000"/>
      <w:lang w:val="en-GB" w:eastAsia="en-US"/>
    </w:rPr>
  </w:style>
  <w:style w:type="paragraph" w:customStyle="1" w:styleId="Para1number">
    <w:name w:val="Para 1 number"/>
    <w:basedOn w:val="Normal"/>
    <w:uiPriority w:val="99"/>
    <w:rsid w:val="00B461DE"/>
    <w:pPr>
      <w:numPr>
        <w:numId w:val="8"/>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B461DE"/>
    <w:pPr>
      <w:spacing w:after="220"/>
      <w:jc w:val="both"/>
    </w:pPr>
    <w:rPr>
      <w:rFonts w:ascii="Verdana" w:hAnsi="Verdana" w:cs="Times New Roman"/>
      <w:b/>
      <w:bCs/>
      <w:color w:val="006699"/>
      <w:sz w:val="26"/>
      <w:szCs w:val="26"/>
      <w:lang w:val="en-US" w:eastAsia="en-US"/>
    </w:rPr>
  </w:style>
  <w:style w:type="character" w:styleId="Hyperlink">
    <w:name w:val="Hyperlink"/>
    <w:basedOn w:val="DefaultParagraphFont"/>
    <w:uiPriority w:val="99"/>
    <w:rsid w:val="00B461DE"/>
    <w:rPr>
      <w:rFonts w:cs="Times New Roman"/>
      <w:color w:val="0000FF"/>
      <w:u w:val="single"/>
    </w:rPr>
  </w:style>
  <w:style w:type="character" w:styleId="Emphasis">
    <w:name w:val="Emphasis"/>
    <w:basedOn w:val="DefaultParagraphFont"/>
    <w:uiPriority w:val="20"/>
    <w:qFormat/>
    <w:rsid w:val="00B461DE"/>
    <w:rPr>
      <w:rFonts w:cs="Times New Roman"/>
      <w:i/>
      <w:iCs/>
    </w:rPr>
  </w:style>
  <w:style w:type="character" w:customStyle="1" w:styleId="external">
    <w:name w:val="external"/>
    <w:basedOn w:val="DefaultParagraphFont"/>
    <w:uiPriority w:val="99"/>
    <w:rsid w:val="00B461DE"/>
    <w:rPr>
      <w:rFonts w:cs="Times New Roman"/>
    </w:rPr>
  </w:style>
  <w:style w:type="character" w:styleId="HTMLAcronym">
    <w:name w:val="HTML Acronym"/>
    <w:basedOn w:val="DefaultParagraphFont"/>
    <w:uiPriority w:val="99"/>
    <w:rsid w:val="00B461DE"/>
    <w:rPr>
      <w:rFonts w:cs="Times New Roman"/>
    </w:rPr>
  </w:style>
  <w:style w:type="paragraph" w:customStyle="1" w:styleId="Appendix1">
    <w:name w:val="Appendix 1"/>
    <w:basedOn w:val="Heading1"/>
    <w:next w:val="Para0"/>
    <w:uiPriority w:val="99"/>
    <w:rsid w:val="00B461DE"/>
    <w:pPr>
      <w:numPr>
        <w:numId w:val="9"/>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B461DE"/>
    <w:pPr>
      <w:numPr>
        <w:ilvl w:val="1"/>
      </w:numPr>
      <w:spacing w:before="120" w:after="40"/>
      <w:outlineLvl w:val="1"/>
    </w:pPr>
    <w:rPr>
      <w:sz w:val="22"/>
    </w:rPr>
  </w:style>
  <w:style w:type="paragraph" w:customStyle="1" w:styleId="Appendix3">
    <w:name w:val="Appendix 3"/>
    <w:basedOn w:val="Appendix1"/>
    <w:next w:val="Para0"/>
    <w:uiPriority w:val="99"/>
    <w:rsid w:val="00B461DE"/>
    <w:pPr>
      <w:numPr>
        <w:ilvl w:val="2"/>
      </w:numPr>
      <w:spacing w:before="120" w:after="40"/>
      <w:outlineLvl w:val="2"/>
    </w:pPr>
    <w:rPr>
      <w:sz w:val="22"/>
    </w:rPr>
  </w:style>
  <w:style w:type="paragraph" w:customStyle="1" w:styleId="Head2manual">
    <w:name w:val="Head 2 manual"/>
    <w:basedOn w:val="Normal"/>
    <w:next w:val="Para0"/>
    <w:uiPriority w:val="99"/>
    <w:rsid w:val="00B461DE"/>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B461DE"/>
    <w:pPr>
      <w:numPr>
        <w:numId w:val="10"/>
      </w:numPr>
      <w:tabs>
        <w:tab w:val="clear" w:pos="397"/>
      </w:tabs>
      <w:spacing w:after="60"/>
      <w:ind w:left="369" w:hanging="369"/>
    </w:pPr>
  </w:style>
  <w:style w:type="character" w:styleId="Strong">
    <w:name w:val="Strong"/>
    <w:basedOn w:val="DefaultParagraphFont"/>
    <w:uiPriority w:val="22"/>
    <w:qFormat/>
    <w:rsid w:val="00B461DE"/>
    <w:rPr>
      <w:rFonts w:cs="Times New Roman"/>
      <w:b/>
      <w:bCs/>
    </w:rPr>
  </w:style>
  <w:style w:type="paragraph" w:customStyle="1" w:styleId="para0bullet0">
    <w:name w:val="para0bullet"/>
    <w:basedOn w:val="Normal"/>
    <w:uiPriority w:val="99"/>
    <w:rsid w:val="00B461DE"/>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rsid w:val="00B461DE"/>
    <w:rPr>
      <w:rFonts w:cs="Times New Roman"/>
      <w:color w:val="800080"/>
      <w:u w:val="single"/>
    </w:rPr>
  </w:style>
  <w:style w:type="paragraph" w:styleId="PlainText">
    <w:name w:val="Plain Text"/>
    <w:basedOn w:val="Normal"/>
    <w:link w:val="PlainTextChar"/>
    <w:uiPriority w:val="99"/>
    <w:rsid w:val="00B461DE"/>
    <w:pPr>
      <w:spacing w:after="0"/>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B461DE"/>
    <w:rPr>
      <w:rFonts w:ascii="Consolas" w:hAnsi="Consolas"/>
      <w:sz w:val="21"/>
      <w:szCs w:val="21"/>
      <w:lang w:eastAsia="en-US"/>
    </w:rPr>
  </w:style>
  <w:style w:type="paragraph" w:customStyle="1" w:styleId="StyleStylePara12Arial11ptAfter0pt10ptAuto">
    <w:name w:val="Style Style Para 12 + Arial 11 pt After:  0 pt + 10 pt Auto"/>
    <w:basedOn w:val="Normal"/>
    <w:uiPriority w:val="99"/>
    <w:rsid w:val="00B461DE"/>
    <w:pPr>
      <w:numPr>
        <w:numId w:val="11"/>
      </w:numPr>
      <w:spacing w:after="0"/>
    </w:pPr>
    <w:rPr>
      <w:rFonts w:ascii="Times New Roman" w:hAnsi="Times New Roman" w:cs="Times New Roman"/>
      <w:color w:val="auto"/>
      <w:sz w:val="24"/>
      <w:lang w:eastAsia="en-US"/>
    </w:rPr>
  </w:style>
  <w:style w:type="paragraph" w:customStyle="1" w:styleId="Default">
    <w:name w:val="Default"/>
    <w:rsid w:val="00B461DE"/>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B461DE"/>
    <w:rPr>
      <w:rFonts w:cs="Times New Roman"/>
      <w:color w:val="808080"/>
    </w:rPr>
  </w:style>
  <w:style w:type="paragraph" w:styleId="TOCHeading">
    <w:name w:val="TOC Heading"/>
    <w:basedOn w:val="Heading1"/>
    <w:next w:val="Normal"/>
    <w:uiPriority w:val="99"/>
    <w:qFormat/>
    <w:rsid w:val="00B461DE"/>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TOC1">
    <w:name w:val="toc 1"/>
    <w:basedOn w:val="Normal"/>
    <w:next w:val="Normal"/>
    <w:autoRedefine/>
    <w:uiPriority w:val="39"/>
    <w:rsid w:val="00B461DE"/>
    <w:pPr>
      <w:tabs>
        <w:tab w:val="left" w:pos="440"/>
        <w:tab w:val="left" w:pos="9498"/>
      </w:tabs>
      <w:spacing w:after="100"/>
      <w:ind w:left="440" w:right="1133" w:hanging="440"/>
    </w:pPr>
    <w:rPr>
      <w:rFonts w:ascii="Century Gothic" w:hAnsi="Century Gothic" w:cs="Times New Roman"/>
      <w:b/>
      <w:noProof/>
      <w:color w:val="auto"/>
      <w:sz w:val="24"/>
      <w:szCs w:val="24"/>
    </w:rPr>
  </w:style>
  <w:style w:type="paragraph" w:styleId="TOC2">
    <w:name w:val="toc 2"/>
    <w:basedOn w:val="Normal"/>
    <w:next w:val="Normal"/>
    <w:autoRedefine/>
    <w:uiPriority w:val="39"/>
    <w:rsid w:val="00B461DE"/>
    <w:pPr>
      <w:tabs>
        <w:tab w:val="left" w:pos="880"/>
        <w:tab w:val="left" w:pos="9498"/>
      </w:tabs>
      <w:spacing w:after="100"/>
      <w:ind w:left="880" w:right="1135" w:hanging="660"/>
    </w:pPr>
    <w:rPr>
      <w:rFonts w:ascii="Century Gothic" w:hAnsi="Century Gothic" w:cs="Times New Roman"/>
      <w:noProof/>
      <w:color w:val="auto"/>
      <w:sz w:val="20"/>
    </w:rPr>
  </w:style>
  <w:style w:type="paragraph" w:styleId="TOC3">
    <w:name w:val="toc 3"/>
    <w:basedOn w:val="Normal"/>
    <w:next w:val="Normal"/>
    <w:autoRedefine/>
    <w:uiPriority w:val="39"/>
    <w:rsid w:val="00B461DE"/>
    <w:pPr>
      <w:tabs>
        <w:tab w:val="left" w:pos="1320"/>
        <w:tab w:val="right" w:pos="9356"/>
      </w:tabs>
      <w:spacing w:after="100"/>
      <w:ind w:left="440" w:right="-142"/>
      <w:jc w:val="both"/>
    </w:pPr>
    <w:rPr>
      <w:rFonts w:ascii="Calibri" w:hAnsi="Calibri" w:cs="Times New Roman"/>
      <w:color w:val="auto"/>
      <w:sz w:val="20"/>
    </w:rPr>
  </w:style>
  <w:style w:type="paragraph" w:styleId="Revision">
    <w:name w:val="Revision"/>
    <w:hidden/>
    <w:uiPriority w:val="99"/>
    <w:semiHidden/>
    <w:rsid w:val="00B461DE"/>
    <w:rPr>
      <w:rFonts w:ascii="Calibri" w:hAnsi="Calibri"/>
    </w:rPr>
  </w:style>
  <w:style w:type="paragraph" w:customStyle="1" w:styleId="Bullet">
    <w:name w:val="Bullet"/>
    <w:basedOn w:val="Normal"/>
    <w:uiPriority w:val="99"/>
    <w:rsid w:val="00B461DE"/>
    <w:pPr>
      <w:numPr>
        <w:numId w:val="1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B461DE"/>
    <w:pPr>
      <w:numPr>
        <w:ilvl w:val="1"/>
        <w:numId w:val="1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B461DE"/>
    <w:pPr>
      <w:numPr>
        <w:ilvl w:val="2"/>
        <w:numId w:val="12"/>
      </w:numPr>
      <w:spacing w:after="240"/>
    </w:pPr>
    <w:rPr>
      <w:rFonts w:ascii="Times New Roman" w:hAnsi="Times New Roman" w:cs="Times New Roman"/>
      <w:color w:val="auto"/>
      <w:sz w:val="24"/>
      <w:szCs w:val="24"/>
      <w:lang w:eastAsia="en-US"/>
    </w:rPr>
  </w:style>
  <w:style w:type="paragraph" w:styleId="BodyText">
    <w:name w:val="Body Text"/>
    <w:link w:val="BodyTextChar"/>
    <w:rsid w:val="00B461DE"/>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B461DE"/>
    <w:rPr>
      <w:sz w:val="22"/>
      <w:szCs w:val="22"/>
    </w:rPr>
  </w:style>
  <w:style w:type="table" w:customStyle="1" w:styleId="TableGrid1">
    <w:name w:val="Table Grid1"/>
    <w:basedOn w:val="TableNormal"/>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B461DE"/>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461DE"/>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B461DE"/>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B461DE"/>
    <w:rPr>
      <w:rFonts w:ascii="Calibri" w:hAnsi="Calibri"/>
    </w:rPr>
  </w:style>
  <w:style w:type="character" w:styleId="EndnoteReference">
    <w:name w:val="endnote reference"/>
    <w:basedOn w:val="DefaultParagraphFont"/>
    <w:uiPriority w:val="99"/>
    <w:semiHidden/>
    <w:unhideWhenUsed/>
    <w:rsid w:val="00B461DE"/>
    <w:rPr>
      <w:vertAlign w:val="superscript"/>
    </w:rPr>
  </w:style>
  <w:style w:type="paragraph" w:customStyle="1" w:styleId="style2">
    <w:name w:val="style2"/>
    <w:basedOn w:val="Normal"/>
    <w:rsid w:val="00B461DE"/>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B461DE"/>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B461DE"/>
    <w:rPr>
      <w:rFonts w:ascii="Calibri" w:hAnsi="Calibri"/>
    </w:rPr>
  </w:style>
  <w:style w:type="paragraph" w:customStyle="1" w:styleId="Tableheader">
    <w:name w:val="Table header"/>
    <w:basedOn w:val="Normal"/>
    <w:rsid w:val="00B461DE"/>
    <w:pPr>
      <w:suppressAutoHyphens/>
      <w:spacing w:after="0"/>
    </w:pPr>
    <w:rPr>
      <w:rFonts w:ascii="Arial" w:hAnsi="Arial" w:cs="Myriad Pro Light"/>
      <w:b/>
      <w:color w:val="auto"/>
      <w:sz w:val="20"/>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B461DE"/>
    <w:rPr>
      <w:rFonts w:asciiTheme="minorHAnsi" w:hAnsiTheme="minorHAnsi" w:cs="Century Gothic"/>
      <w:color w:val="000000"/>
      <w:sz w:val="22"/>
    </w:rPr>
  </w:style>
  <w:style w:type="table" w:customStyle="1" w:styleId="LightShading-Accent11">
    <w:name w:val="Light Shading - Accent 11"/>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461DE"/>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B461DE"/>
    <w:rPr>
      <w:rFonts w:ascii="AvantGarde" w:hAnsi="AvantGarde" w:cs="AvantGarde" w:hint="default"/>
      <w:color w:val="000000"/>
      <w:sz w:val="14"/>
      <w:szCs w:val="14"/>
    </w:rPr>
  </w:style>
  <w:style w:type="paragraph" w:customStyle="1" w:styleId="text">
    <w:name w:val="text"/>
    <w:basedOn w:val="Normal"/>
    <w:rsid w:val="00B461DE"/>
    <w:rPr>
      <w:rFonts w:ascii="Arial" w:eastAsiaTheme="minorHAnsi" w:hAnsi="Arial" w:cs="Arial"/>
      <w:color w:val="auto"/>
      <w:szCs w:val="22"/>
    </w:rPr>
  </w:style>
  <w:style w:type="paragraph" w:customStyle="1" w:styleId="tableheader0">
    <w:name w:val="tableheader"/>
    <w:basedOn w:val="Normal"/>
    <w:rsid w:val="00B461DE"/>
    <w:pPr>
      <w:spacing w:after="0"/>
    </w:pPr>
    <w:rPr>
      <w:rFonts w:ascii="Arial" w:eastAsiaTheme="minorHAnsi" w:hAnsi="Arial" w:cs="Arial"/>
      <w:b/>
      <w:bCs/>
      <w:color w:val="auto"/>
      <w:sz w:val="20"/>
    </w:rPr>
  </w:style>
  <w:style w:type="paragraph" w:customStyle="1" w:styleId="tabletext0">
    <w:name w:val="tabletext"/>
    <w:basedOn w:val="Normal"/>
    <w:rsid w:val="00B461DE"/>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B461DE"/>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B461DE"/>
  </w:style>
  <w:style w:type="numbering" w:customStyle="1" w:styleId="KeyPoints1">
    <w:name w:val="Key Points1"/>
    <w:basedOn w:val="NoList"/>
    <w:uiPriority w:val="99"/>
    <w:rsid w:val="00B461DE"/>
  </w:style>
  <w:style w:type="numbering" w:customStyle="1" w:styleId="BulletList1">
    <w:name w:val="Bullet List1"/>
    <w:uiPriority w:val="99"/>
    <w:rsid w:val="00B461DE"/>
  </w:style>
  <w:style w:type="numbering" w:customStyle="1" w:styleId="Attach1">
    <w:name w:val="Attach1"/>
    <w:basedOn w:val="NoList"/>
    <w:uiPriority w:val="99"/>
    <w:rsid w:val="00B461DE"/>
  </w:style>
  <w:style w:type="table" w:customStyle="1" w:styleId="TableGrid2">
    <w:name w:val="Table Grid2"/>
    <w:basedOn w:val="TableNormal"/>
    <w:next w:val="TableGrid"/>
    <w:uiPriority w:val="59"/>
    <w:rsid w:val="00B461D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B461DE"/>
  </w:style>
  <w:style w:type="numbering" w:customStyle="1" w:styleId="BulletList11">
    <w:name w:val="Bullet List11"/>
    <w:uiPriority w:val="99"/>
    <w:rsid w:val="00B461DE"/>
    <w:pPr>
      <w:numPr>
        <w:numId w:val="13"/>
      </w:numPr>
    </w:pPr>
  </w:style>
  <w:style w:type="numbering" w:customStyle="1" w:styleId="KeyPoints11">
    <w:name w:val="Key Points11"/>
    <w:basedOn w:val="NoList"/>
    <w:uiPriority w:val="99"/>
    <w:rsid w:val="00B461DE"/>
    <w:pPr>
      <w:numPr>
        <w:numId w:val="14"/>
      </w:numPr>
    </w:pPr>
  </w:style>
  <w:style w:type="numbering" w:customStyle="1" w:styleId="Attach11">
    <w:name w:val="Attach11"/>
    <w:basedOn w:val="NoList"/>
    <w:uiPriority w:val="99"/>
    <w:rsid w:val="00B461DE"/>
    <w:pPr>
      <w:numPr>
        <w:numId w:val="15"/>
      </w:numPr>
    </w:pPr>
  </w:style>
  <w:style w:type="table" w:customStyle="1" w:styleId="TableGrid21">
    <w:name w:val="Table Grid21"/>
    <w:basedOn w:val="TableNormal"/>
    <w:next w:val="TableGrid"/>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B461DE"/>
    <w:pPr>
      <w:numPr>
        <w:numId w:val="1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B461DE"/>
    <w:pPr>
      <w:keepNext/>
      <w:numPr>
        <w:ilvl w:val="1"/>
        <w:numId w:val="1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B461DE"/>
    <w:rPr>
      <w:b/>
      <w:bCs/>
    </w:rPr>
  </w:style>
  <w:style w:type="paragraph" w:customStyle="1" w:styleId="TableH1">
    <w:name w:val="Table H1"/>
    <w:basedOn w:val="Normal"/>
    <w:link w:val="TableH1Char"/>
    <w:qFormat/>
    <w:rsid w:val="00B461DE"/>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B461DE"/>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B461DE"/>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B461DE"/>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B461DE"/>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B461DE"/>
    <w:pPr>
      <w:tabs>
        <w:tab w:val="left" w:pos="340"/>
      </w:tabs>
      <w:spacing w:before="60" w:line="260" w:lineRule="atLeast"/>
    </w:pPr>
    <w:rPr>
      <w:rFonts w:ascii="Arial" w:hAnsi="Arial" w:cs="Times New Roman"/>
      <w:color w:val="auto"/>
      <w:sz w:val="18"/>
      <w:lang w:eastAsia="en-US"/>
    </w:rPr>
  </w:style>
  <w:style w:type="character" w:customStyle="1" w:styleId="TabletextChar">
    <w:name w:val="Table text Char"/>
    <w:basedOn w:val="DefaultParagraphFont"/>
    <w:link w:val="Tabletext"/>
    <w:rsid w:val="0004320A"/>
    <w:rPr>
      <w:rFonts w:asciiTheme="minorHAnsi" w:hAnsiTheme="minorHAnsi" w:cs="Century Gothic"/>
      <w:color w:val="000000"/>
      <w:sz w:val="22"/>
    </w:rPr>
  </w:style>
  <w:style w:type="character" w:customStyle="1" w:styleId="UnresolvedMention1">
    <w:name w:val="Unresolved Mention1"/>
    <w:basedOn w:val="DefaultParagraphFont"/>
    <w:uiPriority w:val="99"/>
    <w:semiHidden/>
    <w:unhideWhenUsed/>
    <w:rsid w:val="00247857"/>
    <w:rPr>
      <w:color w:val="605E5C"/>
      <w:shd w:val="clear" w:color="auto" w:fill="E1DFDD"/>
    </w:rPr>
  </w:style>
  <w:style w:type="paragraph" w:customStyle="1" w:styleId="imprintheading">
    <w:name w:val="imprint heading"/>
    <w:basedOn w:val="Normal"/>
    <w:qFormat/>
    <w:rsid w:val="00DE4C34"/>
    <w:pPr>
      <w:spacing w:before="120"/>
    </w:pPr>
    <w:rPr>
      <w:rFonts w:ascii="Segoe UI" w:eastAsiaTheme="minorHAnsi" w:hAnsi="Segoe UI" w:cstheme="minorBidi"/>
      <w:b/>
      <w:color w:val="auto"/>
      <w:sz w:val="20"/>
      <w:lang w:eastAsia="en-US"/>
    </w:rPr>
  </w:style>
  <w:style w:type="paragraph" w:customStyle="1" w:styleId="DotStyle1">
    <w:name w:val="Dot Style1"/>
    <w:basedOn w:val="Normal"/>
    <w:next w:val="Normal"/>
    <w:link w:val="DotStyle1Char"/>
    <w:qFormat/>
    <w:rsid w:val="00A574F2"/>
    <w:pPr>
      <w:numPr>
        <w:numId w:val="33"/>
      </w:numPr>
    </w:pPr>
    <w:rPr>
      <w:lang w:val="en-GB"/>
    </w:rPr>
  </w:style>
  <w:style w:type="character" w:customStyle="1" w:styleId="DotStyle1Char">
    <w:name w:val="Dot Style1 Char"/>
    <w:basedOn w:val="DefaultParagraphFont"/>
    <w:link w:val="DotStyle1"/>
    <w:rsid w:val="00A574F2"/>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A574F2"/>
    <w:pPr>
      <w:numPr>
        <w:numId w:val="34"/>
      </w:numPr>
      <w:ind w:right="-1"/>
    </w:pPr>
  </w:style>
  <w:style w:type="character" w:customStyle="1" w:styleId="DotStyle2Char">
    <w:name w:val="Dot Style2 Char"/>
    <w:basedOn w:val="DotStyle1Char"/>
    <w:link w:val="DotStyle2"/>
    <w:rsid w:val="00A574F2"/>
    <w:rPr>
      <w:rFonts w:asciiTheme="minorHAnsi" w:hAnsiTheme="minorHAnsi" w:cs="Century Gothic"/>
      <w:color w:val="000000"/>
      <w:sz w:val="22"/>
      <w:lang w:val="en-GB"/>
    </w:rPr>
  </w:style>
  <w:style w:type="character" w:customStyle="1" w:styleId="UnresolvedMention">
    <w:name w:val="Unresolved Mention"/>
    <w:basedOn w:val="DefaultParagraphFont"/>
    <w:uiPriority w:val="99"/>
    <w:semiHidden/>
    <w:unhideWhenUsed/>
    <w:rsid w:val="00AE12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242054">
      <w:bodyDiv w:val="1"/>
      <w:marLeft w:val="0"/>
      <w:marRight w:val="0"/>
      <w:marTop w:val="0"/>
      <w:marBottom w:val="0"/>
      <w:divBdr>
        <w:top w:val="none" w:sz="0" w:space="0" w:color="auto"/>
        <w:left w:val="none" w:sz="0" w:space="0" w:color="auto"/>
        <w:bottom w:val="none" w:sz="0" w:space="0" w:color="auto"/>
        <w:right w:val="none" w:sz="0" w:space="0" w:color="auto"/>
      </w:divBdr>
    </w:div>
    <w:div w:id="298927413">
      <w:bodyDiv w:val="1"/>
      <w:marLeft w:val="0"/>
      <w:marRight w:val="0"/>
      <w:marTop w:val="0"/>
      <w:marBottom w:val="0"/>
      <w:divBdr>
        <w:top w:val="none" w:sz="0" w:space="0" w:color="auto"/>
        <w:left w:val="none" w:sz="0" w:space="0" w:color="auto"/>
        <w:bottom w:val="none" w:sz="0" w:space="0" w:color="auto"/>
        <w:right w:val="none" w:sz="0" w:space="0" w:color="auto"/>
      </w:divBdr>
    </w:div>
    <w:div w:id="1059012448">
      <w:bodyDiv w:val="1"/>
      <w:marLeft w:val="0"/>
      <w:marRight w:val="0"/>
      <w:marTop w:val="0"/>
      <w:marBottom w:val="0"/>
      <w:divBdr>
        <w:top w:val="none" w:sz="0" w:space="0" w:color="auto"/>
        <w:left w:val="none" w:sz="0" w:space="0" w:color="auto"/>
        <w:bottom w:val="none" w:sz="0" w:space="0" w:color="auto"/>
        <w:right w:val="none" w:sz="0" w:space="0" w:color="auto"/>
      </w:divBdr>
    </w:div>
    <w:div w:id="1458721526">
      <w:bodyDiv w:val="1"/>
      <w:marLeft w:val="0"/>
      <w:marRight w:val="0"/>
      <w:marTop w:val="0"/>
      <w:marBottom w:val="0"/>
      <w:divBdr>
        <w:top w:val="none" w:sz="0" w:space="0" w:color="auto"/>
        <w:left w:val="none" w:sz="0" w:space="0" w:color="auto"/>
        <w:bottom w:val="none" w:sz="0" w:space="0" w:color="auto"/>
        <w:right w:val="none" w:sz="0" w:space="0" w:color="auto"/>
      </w:divBdr>
    </w:div>
    <w:div w:id="1621187091">
      <w:bodyDiv w:val="1"/>
      <w:marLeft w:val="0"/>
      <w:marRight w:val="0"/>
      <w:marTop w:val="0"/>
      <w:marBottom w:val="0"/>
      <w:divBdr>
        <w:top w:val="none" w:sz="0" w:space="0" w:color="auto"/>
        <w:left w:val="none" w:sz="0" w:space="0" w:color="auto"/>
        <w:bottom w:val="none" w:sz="0" w:space="0" w:color="auto"/>
        <w:right w:val="none" w:sz="0" w:space="0" w:color="auto"/>
      </w:divBdr>
      <w:divsChild>
        <w:div w:id="2008703765">
          <w:marLeft w:val="446"/>
          <w:marRight w:val="0"/>
          <w:marTop w:val="0"/>
          <w:marBottom w:val="120"/>
          <w:divBdr>
            <w:top w:val="none" w:sz="0" w:space="0" w:color="auto"/>
            <w:left w:val="none" w:sz="0" w:space="0" w:color="auto"/>
            <w:bottom w:val="none" w:sz="0" w:space="0" w:color="auto"/>
            <w:right w:val="none" w:sz="0" w:space="0" w:color="auto"/>
          </w:divBdr>
        </w:div>
        <w:div w:id="884878286">
          <w:marLeft w:val="446"/>
          <w:marRight w:val="0"/>
          <w:marTop w:val="0"/>
          <w:marBottom w:val="120"/>
          <w:divBdr>
            <w:top w:val="none" w:sz="0" w:space="0" w:color="auto"/>
            <w:left w:val="none" w:sz="0" w:space="0" w:color="auto"/>
            <w:bottom w:val="none" w:sz="0" w:space="0" w:color="auto"/>
            <w:right w:val="none" w:sz="0" w:space="0" w:color="auto"/>
          </w:divBdr>
        </w:div>
        <w:div w:id="332610330">
          <w:marLeft w:val="446"/>
          <w:marRight w:val="0"/>
          <w:marTop w:val="0"/>
          <w:marBottom w:val="120"/>
          <w:divBdr>
            <w:top w:val="none" w:sz="0" w:space="0" w:color="auto"/>
            <w:left w:val="none" w:sz="0" w:space="0" w:color="auto"/>
            <w:bottom w:val="none" w:sz="0" w:space="0" w:color="auto"/>
            <w:right w:val="none" w:sz="0" w:space="0" w:color="auto"/>
          </w:divBdr>
        </w:div>
      </w:divsChild>
    </w:div>
    <w:div w:id="1808234893">
      <w:bodyDiv w:val="1"/>
      <w:marLeft w:val="0"/>
      <w:marRight w:val="0"/>
      <w:marTop w:val="0"/>
      <w:marBottom w:val="0"/>
      <w:divBdr>
        <w:top w:val="none" w:sz="0" w:space="0" w:color="auto"/>
        <w:left w:val="none" w:sz="0" w:space="0" w:color="auto"/>
        <w:bottom w:val="none" w:sz="0" w:space="0" w:color="auto"/>
        <w:right w:val="none" w:sz="0" w:space="0" w:color="auto"/>
      </w:divBdr>
    </w:div>
    <w:div w:id="1872642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mailto:ewater@awe.gov.au" TargetMode="External"/><Relationship Id="rId26" Type="http://schemas.openxmlformats.org/officeDocument/2006/relationships/header" Target="header7.xml"/><Relationship Id="rId39" Type="http://schemas.openxmlformats.org/officeDocument/2006/relationships/hyperlink" Target="https://www.environment.nsw.gov.au/-/media/OEH/Corporate-Site/Documents/Water/Water-for-the-environment/murrumbidgee-long-term-water-plan-part-a-190152.pdf"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s://www.mdba.gov.au/sites/default/files/archived/proposed/EWR-Mid-Murrumbidgee-River-Wetlands-v2.pdf" TargetMode="External"/><Relationship Id="rId42" Type="http://schemas.openxmlformats.org/officeDocument/2006/relationships/header" Target="header8.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hyperlink" Target="http://www.bom.gov.au/climate/" TargetMode="External"/><Relationship Id="rId38" Type="http://schemas.openxmlformats.org/officeDocument/2006/relationships/hyperlink" Target="https://www.industry.nsw.gov.au/__data/assets/pdf_file/0012/313032/WAS-Regulated-Rivers-20200701.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nvironment.gov.au/water/cewo/publications" TargetMode="External"/><Relationship Id="rId20" Type="http://schemas.openxmlformats.org/officeDocument/2006/relationships/header" Target="header4.xml"/><Relationship Id="rId29" Type="http://schemas.openxmlformats.org/officeDocument/2006/relationships/hyperlink" Target="https://www.environment.gov.au/water/cewo/catchment/murrumbidgee/history" TargetMode="External"/><Relationship Id="rId41" Type="http://schemas.openxmlformats.org/officeDocument/2006/relationships/hyperlink" Target="http://www.environment.gov.au/resource/environmental-water-delivery-murrumbidgee-valle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s://www.environment.gov.au/water/cewo/catchment/murrumbidgee/monitoring" TargetMode="External"/><Relationship Id="rId37" Type="http://schemas.openxmlformats.org/officeDocument/2006/relationships/hyperlink" Target="https://www.industry.nsw.gov.au/__data/assets/pdf_file/0018/301392/WAS-Murrumbidgee-202000515.pdf%20" TargetMode="External"/><Relationship Id="rId40" Type="http://schemas.openxmlformats.org/officeDocument/2006/relationships/hyperlink" Target="https://www.environment.nsw.gov.au/-/media/OEH/Corporate-Site/Documents/Water/Water-for-the-environment/murrumbidgee-long-term-water-plan-part-b-190218.pdf"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3.jpeg"/><Relationship Id="rId36" Type="http://schemas.openxmlformats.org/officeDocument/2006/relationships/hyperlink" Target="https://www.mdba.gov.au/discover-basin/catchments/murrumbidgee.A" TargetMode="External"/><Relationship Id="rId10" Type="http://schemas.openxmlformats.org/officeDocument/2006/relationships/header" Target="header1.xml"/><Relationship Id="rId19" Type="http://schemas.openxmlformats.org/officeDocument/2006/relationships/hyperlink" Target="http://www.environment.gov.au/water/cewo" TargetMode="External"/><Relationship Id="rId31" Type="http://schemas.openxmlformats.org/officeDocument/2006/relationships/footer" Target="footer8.xml"/><Relationship Id="rId44"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hyperlink" Target="https://www.mdba.gov.au/sites/default/files/archived/proposed/EWR-Lower-Murrumbidgee-River-Floodplain.pdf" TargetMode="External"/><Relationship Id="rId43" Type="http://schemas.openxmlformats.org/officeDocument/2006/relationships/footer" Target="foot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384066C9-037B-465C-869E-FA1CFF332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508010-6C6C-4C3A-B1E4-AAE8EEC74797}">
  <ds:schemaRefs>
    <ds:schemaRef ds:uri="http://schemas.microsoft.com/sharepoint/v3/contenttype/forms"/>
  </ds:schemaRefs>
</ds:datastoreItem>
</file>

<file path=customXml/itemProps3.xml><?xml version="1.0" encoding="utf-8"?>
<ds:datastoreItem xmlns:ds="http://schemas.openxmlformats.org/officeDocument/2006/customXml" ds:itemID="{A5229767-8F31-4F4A-89D0-A25EE0B8C636}">
  <ds:schemaRef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schemas.microsoft.com/office/2006/documentManagement/types"/>
    <ds:schemaRef ds:uri="http://purl.org/dc/dcmitype/"/>
    <ds:schemaRef ds:uri="ac7ce04e-ea5d-4d46-bab0-39b1fa6a6f36"/>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89CCAEB0.dotm</Template>
  <TotalTime>1</TotalTime>
  <Pages>22</Pages>
  <Words>10002</Words>
  <Characters>57017</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2020-21: Chapter 3.10 - Murrumbidgee River Valley</dc:title>
  <dc:subject/>
  <dc:creator>CEWO</dc:creator>
  <cp:keywords/>
  <dc:description/>
  <cp:lastModifiedBy>Bec Durack</cp:lastModifiedBy>
  <cp:revision>2</cp:revision>
  <dcterms:created xsi:type="dcterms:W3CDTF">2020-07-30T06:01:00Z</dcterms:created>
  <dcterms:modified xsi:type="dcterms:W3CDTF">2020-07-30T06:01:00Z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