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F2915" w14:textId="77777777" w:rsidR="00847787" w:rsidRDefault="00847787" w:rsidP="00847787">
      <w:bookmarkStart w:id="0" w:name="_Toc13467573"/>
      <w:bookmarkStart w:id="1" w:name="_Toc13467574"/>
      <w:bookmarkStart w:id="2" w:name="_GoBack"/>
      <w:bookmarkEnd w:id="2"/>
    </w:p>
    <w:p w14:paraId="4717EBA9" w14:textId="77777777" w:rsidR="00847787" w:rsidRDefault="00847787" w:rsidP="00847787"/>
    <w:p w14:paraId="7BB894D9" w14:textId="77777777" w:rsidR="00847787" w:rsidRDefault="00847787" w:rsidP="00847787"/>
    <w:p w14:paraId="73333C98" w14:textId="77777777" w:rsidR="00847787" w:rsidRDefault="00847787" w:rsidP="00847787"/>
    <w:p w14:paraId="0FA8857D" w14:textId="77777777" w:rsidR="00847787" w:rsidRDefault="00847787" w:rsidP="00847787"/>
    <w:p w14:paraId="4F15C009" w14:textId="77777777" w:rsidR="00847787" w:rsidRDefault="00847787" w:rsidP="00847787"/>
    <w:p w14:paraId="1074F8E2" w14:textId="77777777" w:rsidR="00847787" w:rsidRDefault="00847787" w:rsidP="00847787">
      <w:pPr>
        <w:sectPr w:rsidR="00847787" w:rsidSect="003737D8">
          <w:headerReference w:type="even" r:id="rId10"/>
          <w:headerReference w:type="default" r:id="rId11"/>
          <w:footerReference w:type="even" r:id="rId12"/>
          <w:footerReference w:type="default" r:id="rId13"/>
          <w:headerReference w:type="first" r:id="rId14"/>
          <w:footerReference w:type="first" r:id="rId15"/>
          <w:pgSz w:w="11907" w:h="16839" w:code="9"/>
          <w:pgMar w:top="1134" w:right="850" w:bottom="851" w:left="964" w:header="142" w:footer="502" w:gutter="0"/>
          <w:pgNumType w:start="1"/>
          <w:cols w:space="708"/>
          <w:docGrid w:linePitch="360"/>
        </w:sectPr>
      </w:pPr>
      <w:r w:rsidRPr="006821CB">
        <w:rPr>
          <w:noProof/>
        </w:rPr>
        <mc:AlternateContent>
          <mc:Choice Requires="wps">
            <w:drawing>
              <wp:anchor distT="0" distB="0" distL="114300" distR="114300" simplePos="0" relativeHeight="251659264" behindDoc="0" locked="0" layoutInCell="1" allowOverlap="1" wp14:anchorId="73FDC9E1" wp14:editId="6A36BC6A">
                <wp:simplePos x="0" y="0"/>
                <wp:positionH relativeFrom="margin">
                  <wp:align>center</wp:align>
                </wp:positionH>
                <wp:positionV relativeFrom="margin">
                  <wp:posOffset>2937510</wp:posOffset>
                </wp:positionV>
                <wp:extent cx="5429250" cy="50126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1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14CF2" w14:textId="77777777" w:rsidR="00847787" w:rsidRDefault="00847787" w:rsidP="00847787">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3AF1A7EC" w14:textId="77777777" w:rsidR="00847787" w:rsidRPr="0033384E" w:rsidRDefault="00847787" w:rsidP="00847787">
                            <w:pPr>
                              <w:rPr>
                                <w:lang w:val="en-GB" w:eastAsia="en-US"/>
                              </w:rPr>
                            </w:pPr>
                          </w:p>
                          <w:p w14:paraId="63C3D190" w14:textId="77777777" w:rsidR="00847787" w:rsidRPr="002A2D9C" w:rsidRDefault="00847787" w:rsidP="00847787">
                            <w:pPr>
                              <w:pStyle w:val="Title"/>
                              <w:jc w:val="left"/>
                              <w:rPr>
                                <w:lang w:eastAsia="en-US"/>
                              </w:rPr>
                            </w:pPr>
                          </w:p>
                          <w:p w14:paraId="6A4B706E" w14:textId="77777777" w:rsidR="00847787" w:rsidRPr="002A2D9C" w:rsidRDefault="00847787" w:rsidP="00847787">
                            <w:pPr>
                              <w:pStyle w:val="Title"/>
                              <w:jc w:val="left"/>
                              <w:rPr>
                                <w:lang w:eastAsia="en-US"/>
                              </w:rPr>
                            </w:pPr>
                          </w:p>
                          <w:p w14:paraId="6B25141C" w14:textId="77777777" w:rsidR="00847787" w:rsidRPr="002A2D9C" w:rsidRDefault="00847787" w:rsidP="00847787">
                            <w:pPr>
                              <w:pStyle w:val="Title"/>
                              <w:jc w:val="left"/>
                              <w:rPr>
                                <w:lang w:eastAsia="en-US"/>
                              </w:rPr>
                            </w:pPr>
                          </w:p>
                          <w:p w14:paraId="08816272" w14:textId="77777777" w:rsidR="00847787" w:rsidRPr="00BC3A2B" w:rsidRDefault="00847787" w:rsidP="00847787">
                            <w:pPr>
                              <w:pStyle w:val="Title"/>
                              <w:jc w:val="left"/>
                              <w:rPr>
                                <w:lang w:eastAsia="en-US"/>
                              </w:rPr>
                            </w:pPr>
                            <w:r>
                              <w:rPr>
                                <w:lang w:eastAsia="en-US"/>
                              </w:rPr>
                              <w:t xml:space="preserve">Water Management </w:t>
                            </w:r>
                            <w:r w:rsidRPr="00BC3A2B">
                              <w:rPr>
                                <w:lang w:eastAsia="en-US"/>
                              </w:rPr>
                              <w:t>Plan</w:t>
                            </w:r>
                          </w:p>
                          <w:p w14:paraId="66AA7505" w14:textId="1BFC9182" w:rsidR="00847787" w:rsidRPr="00340C8B" w:rsidRDefault="00847787" w:rsidP="00847787">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w:t>
                            </w:r>
                            <w:r>
                              <w:rPr>
                                <w:color w:val="808080" w:themeColor="background1" w:themeShade="80"/>
                                <w:sz w:val="36"/>
                                <w:szCs w:val="36"/>
                                <w:lang w:eastAsia="en-US"/>
                              </w:rPr>
                              <w:t>6</w:t>
                            </w:r>
                            <w:r w:rsidRPr="00340C8B">
                              <w:rPr>
                                <w:color w:val="808080" w:themeColor="background1" w:themeShade="80"/>
                                <w:sz w:val="36"/>
                                <w:szCs w:val="36"/>
                                <w:lang w:eastAsia="en-US"/>
                              </w:rPr>
                              <w:t xml:space="preserve"> – </w:t>
                            </w:r>
                            <w:r>
                              <w:rPr>
                                <w:color w:val="808080" w:themeColor="background1" w:themeShade="80"/>
                                <w:sz w:val="36"/>
                                <w:szCs w:val="36"/>
                                <w:lang w:eastAsia="en-US"/>
                              </w:rPr>
                              <w:t xml:space="preserve">Macquarie River </w:t>
                            </w:r>
                          </w:p>
                          <w:p w14:paraId="34583734" w14:textId="77777777" w:rsidR="00847787" w:rsidRDefault="00847787" w:rsidP="00847787">
                            <w:pPr>
                              <w:pStyle w:val="Title"/>
                              <w:jc w:val="left"/>
                              <w:rPr>
                                <w:lang w:eastAsia="en-US"/>
                              </w:rPr>
                            </w:pPr>
                          </w:p>
                          <w:p w14:paraId="374A9F6E" w14:textId="77777777" w:rsidR="00847787" w:rsidRDefault="00847787" w:rsidP="00847787">
                            <w:pPr>
                              <w:rPr>
                                <w:lang w:val="en-GB" w:eastAsia="en-US"/>
                              </w:rPr>
                            </w:pPr>
                          </w:p>
                          <w:p w14:paraId="44D31B1F" w14:textId="77777777" w:rsidR="00847787" w:rsidRDefault="00847787" w:rsidP="00847787">
                            <w:pPr>
                              <w:rPr>
                                <w:lang w:val="en-GB" w:eastAsia="en-US"/>
                              </w:rPr>
                            </w:pPr>
                          </w:p>
                          <w:p w14:paraId="71C45E22" w14:textId="77777777" w:rsidR="00847787" w:rsidRDefault="00847787" w:rsidP="00847787">
                            <w:pPr>
                              <w:rPr>
                                <w:lang w:val="en-GB" w:eastAsia="en-US"/>
                              </w:rPr>
                            </w:pPr>
                          </w:p>
                          <w:p w14:paraId="155C3172" w14:textId="77777777" w:rsidR="00847787" w:rsidRDefault="00847787" w:rsidP="00847787">
                            <w:pPr>
                              <w:rPr>
                                <w:lang w:val="en-GB" w:eastAsia="en-US"/>
                              </w:rPr>
                            </w:pPr>
                          </w:p>
                          <w:p w14:paraId="0CE195E5" w14:textId="77777777" w:rsidR="00847787" w:rsidRDefault="00847787" w:rsidP="00847787">
                            <w:pPr>
                              <w:rPr>
                                <w:lang w:val="en-GB" w:eastAsia="en-US"/>
                              </w:rPr>
                            </w:pPr>
                          </w:p>
                          <w:p w14:paraId="45401D80" w14:textId="77777777" w:rsidR="00847787" w:rsidRDefault="00847787" w:rsidP="00847787">
                            <w:pPr>
                              <w:rPr>
                                <w:lang w:val="en-GB" w:eastAsia="en-US"/>
                              </w:rPr>
                            </w:pPr>
                          </w:p>
                          <w:p w14:paraId="47B890E4" w14:textId="77777777" w:rsidR="00847787" w:rsidRPr="009A77BC" w:rsidRDefault="00847787" w:rsidP="00847787">
                            <w:pPr>
                              <w:rPr>
                                <w:lang w:val="en-GB" w:eastAsia="en-US"/>
                              </w:rPr>
                            </w:pPr>
                          </w:p>
                          <w:p w14:paraId="0E9B490E" w14:textId="77777777" w:rsidR="00847787" w:rsidRPr="009A77BC" w:rsidRDefault="00847787" w:rsidP="00847787">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DC9E1" id="_x0000_t202" coordsize="21600,21600" o:spt="202" path="m,l,21600r21600,l21600,xe">
                <v:stroke joinstyle="miter"/>
                <v:path gradientshapeok="t" o:connecttype="rect"/>
              </v:shapetype>
              <v:shape id="Text Box 1" o:spid="_x0000_s1026" type="#_x0000_t202" style="position:absolute;margin-left:0;margin-top:231.3pt;width:427.5pt;height:394.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" stroked="f">
                <v:textbox>
                  <w:txbxContent>
                    <w:p w14:paraId="46014CF2" w14:textId="77777777" w:rsidR="00847787" w:rsidRDefault="00847787" w:rsidP="00847787">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3AF1A7EC" w14:textId="77777777" w:rsidR="00847787" w:rsidRPr="0033384E" w:rsidRDefault="00847787" w:rsidP="00847787">
                      <w:pPr>
                        <w:rPr>
                          <w:lang w:val="en-GB" w:eastAsia="en-US"/>
                        </w:rPr>
                      </w:pPr>
                    </w:p>
                    <w:p w14:paraId="63C3D190" w14:textId="77777777" w:rsidR="00847787" w:rsidRPr="002A2D9C" w:rsidRDefault="00847787" w:rsidP="00847787">
                      <w:pPr>
                        <w:pStyle w:val="Title"/>
                        <w:jc w:val="left"/>
                        <w:rPr>
                          <w:lang w:eastAsia="en-US"/>
                        </w:rPr>
                      </w:pPr>
                    </w:p>
                    <w:p w14:paraId="6A4B706E" w14:textId="77777777" w:rsidR="00847787" w:rsidRPr="002A2D9C" w:rsidRDefault="00847787" w:rsidP="00847787">
                      <w:pPr>
                        <w:pStyle w:val="Title"/>
                        <w:jc w:val="left"/>
                        <w:rPr>
                          <w:lang w:eastAsia="en-US"/>
                        </w:rPr>
                      </w:pPr>
                    </w:p>
                    <w:p w14:paraId="6B25141C" w14:textId="77777777" w:rsidR="00847787" w:rsidRPr="002A2D9C" w:rsidRDefault="00847787" w:rsidP="00847787">
                      <w:pPr>
                        <w:pStyle w:val="Title"/>
                        <w:jc w:val="left"/>
                        <w:rPr>
                          <w:lang w:eastAsia="en-US"/>
                        </w:rPr>
                      </w:pPr>
                    </w:p>
                    <w:p w14:paraId="08816272" w14:textId="77777777" w:rsidR="00847787" w:rsidRPr="00BC3A2B" w:rsidRDefault="00847787" w:rsidP="00847787">
                      <w:pPr>
                        <w:pStyle w:val="Title"/>
                        <w:jc w:val="left"/>
                        <w:rPr>
                          <w:lang w:eastAsia="en-US"/>
                        </w:rPr>
                      </w:pPr>
                      <w:r>
                        <w:rPr>
                          <w:lang w:eastAsia="en-US"/>
                        </w:rPr>
                        <w:t xml:space="preserve">Water Management </w:t>
                      </w:r>
                      <w:r w:rsidRPr="00BC3A2B">
                        <w:rPr>
                          <w:lang w:eastAsia="en-US"/>
                        </w:rPr>
                        <w:t>Plan</w:t>
                      </w:r>
                    </w:p>
                    <w:p w14:paraId="66AA7505" w14:textId="1BFC9182" w:rsidR="00847787" w:rsidRPr="00340C8B" w:rsidRDefault="00847787" w:rsidP="00847787">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w:t>
                      </w:r>
                      <w:r>
                        <w:rPr>
                          <w:color w:val="808080" w:themeColor="background1" w:themeShade="80"/>
                          <w:sz w:val="36"/>
                          <w:szCs w:val="36"/>
                          <w:lang w:eastAsia="en-US"/>
                        </w:rPr>
                        <w:t>6</w:t>
                      </w:r>
                      <w:r w:rsidRPr="00340C8B">
                        <w:rPr>
                          <w:color w:val="808080" w:themeColor="background1" w:themeShade="80"/>
                          <w:sz w:val="36"/>
                          <w:szCs w:val="36"/>
                          <w:lang w:eastAsia="en-US"/>
                        </w:rPr>
                        <w:t xml:space="preserve"> – </w:t>
                      </w:r>
                      <w:r>
                        <w:rPr>
                          <w:color w:val="808080" w:themeColor="background1" w:themeShade="80"/>
                          <w:sz w:val="36"/>
                          <w:szCs w:val="36"/>
                          <w:lang w:eastAsia="en-US"/>
                        </w:rPr>
                        <w:t xml:space="preserve">Macquarie River </w:t>
                      </w:r>
                    </w:p>
                    <w:p w14:paraId="34583734" w14:textId="77777777" w:rsidR="00847787" w:rsidRDefault="00847787" w:rsidP="00847787">
                      <w:pPr>
                        <w:pStyle w:val="Title"/>
                        <w:jc w:val="left"/>
                        <w:rPr>
                          <w:lang w:eastAsia="en-US"/>
                        </w:rPr>
                      </w:pPr>
                    </w:p>
                    <w:p w14:paraId="374A9F6E" w14:textId="77777777" w:rsidR="00847787" w:rsidRDefault="00847787" w:rsidP="00847787">
                      <w:pPr>
                        <w:rPr>
                          <w:lang w:val="en-GB" w:eastAsia="en-US"/>
                        </w:rPr>
                      </w:pPr>
                    </w:p>
                    <w:p w14:paraId="44D31B1F" w14:textId="77777777" w:rsidR="00847787" w:rsidRDefault="00847787" w:rsidP="00847787">
                      <w:pPr>
                        <w:rPr>
                          <w:lang w:val="en-GB" w:eastAsia="en-US"/>
                        </w:rPr>
                      </w:pPr>
                    </w:p>
                    <w:p w14:paraId="71C45E22" w14:textId="77777777" w:rsidR="00847787" w:rsidRDefault="00847787" w:rsidP="00847787">
                      <w:pPr>
                        <w:rPr>
                          <w:lang w:val="en-GB" w:eastAsia="en-US"/>
                        </w:rPr>
                      </w:pPr>
                    </w:p>
                    <w:p w14:paraId="155C3172" w14:textId="77777777" w:rsidR="00847787" w:rsidRDefault="00847787" w:rsidP="00847787">
                      <w:pPr>
                        <w:rPr>
                          <w:lang w:val="en-GB" w:eastAsia="en-US"/>
                        </w:rPr>
                      </w:pPr>
                    </w:p>
                    <w:p w14:paraId="0CE195E5" w14:textId="77777777" w:rsidR="00847787" w:rsidRDefault="00847787" w:rsidP="00847787">
                      <w:pPr>
                        <w:rPr>
                          <w:lang w:val="en-GB" w:eastAsia="en-US"/>
                        </w:rPr>
                      </w:pPr>
                    </w:p>
                    <w:p w14:paraId="45401D80" w14:textId="77777777" w:rsidR="00847787" w:rsidRDefault="00847787" w:rsidP="00847787">
                      <w:pPr>
                        <w:rPr>
                          <w:lang w:val="en-GB" w:eastAsia="en-US"/>
                        </w:rPr>
                      </w:pPr>
                    </w:p>
                    <w:p w14:paraId="47B890E4" w14:textId="77777777" w:rsidR="00847787" w:rsidRPr="009A77BC" w:rsidRDefault="00847787" w:rsidP="00847787">
                      <w:pPr>
                        <w:rPr>
                          <w:lang w:val="en-GB" w:eastAsia="en-US"/>
                        </w:rPr>
                      </w:pPr>
                    </w:p>
                    <w:p w14:paraId="0E9B490E" w14:textId="77777777" w:rsidR="00847787" w:rsidRPr="009A77BC" w:rsidRDefault="00847787" w:rsidP="00847787">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v:textbox>
                <w10:wrap anchorx="margin" anchory="margin"/>
              </v:shape>
            </w:pict>
          </mc:Fallback>
        </mc:AlternateContent>
      </w:r>
      <w:r w:rsidRPr="006821CB">
        <w:tab/>
      </w:r>
      <w:r w:rsidRPr="006821CB">
        <w:br w:type="page"/>
      </w:r>
    </w:p>
    <w:p w14:paraId="727CA0E2" w14:textId="77777777" w:rsidR="00847787" w:rsidRPr="006821CB" w:rsidRDefault="00847787" w:rsidP="00847787"/>
    <w:p w14:paraId="3234F371" w14:textId="77777777" w:rsidR="00847787" w:rsidRDefault="00847787" w:rsidP="00847787">
      <w:pPr>
        <w:rPr>
          <w:rFonts w:ascii="Century Gothic" w:hAnsi="Century Gothic"/>
          <w:szCs w:val="22"/>
        </w:rPr>
      </w:pPr>
      <w:r>
        <w:t xml:space="preserve">This document represents a sub-chapter of </w:t>
      </w:r>
      <w:r w:rsidRPr="006821CB">
        <w:t>‘</w:t>
      </w:r>
      <w:r>
        <w:t>Commonwealth Environmental Water Office Water Management Plan 2020-21, Commonwealth of Australia, 2020</w:t>
      </w:r>
      <w:r w:rsidRPr="00BC3A2B">
        <w:rPr>
          <w:rFonts w:ascii="Century Gothic" w:hAnsi="Century Gothic"/>
          <w:szCs w:val="22"/>
        </w:rPr>
        <w:t>’</w:t>
      </w:r>
      <w:r>
        <w:rPr>
          <w:rFonts w:ascii="Century Gothic" w:hAnsi="Century Gothic"/>
          <w:szCs w:val="22"/>
        </w:rPr>
        <w:t xml:space="preserve">. </w:t>
      </w:r>
    </w:p>
    <w:p w14:paraId="346BFAE9" w14:textId="77777777" w:rsidR="00847787" w:rsidRDefault="00847787" w:rsidP="00847787">
      <w:r w:rsidRPr="00F4275F">
        <w:t xml:space="preserve">Please visit: </w:t>
      </w:r>
      <w:hyperlink r:id="rId16" w:history="1">
        <w:r w:rsidRPr="00123C49">
          <w:rPr>
            <w:rStyle w:val="Hyperlink"/>
            <w:rFonts w:cs="Century Gothic"/>
          </w:rPr>
          <w:t>https://www.environment.gov.au/water/cewo/publications</w:t>
        </w:r>
      </w:hyperlink>
      <w:r>
        <w:rPr>
          <w:rStyle w:val="Hyperlink"/>
        </w:rPr>
        <w:t xml:space="preserve">/water-management-plan-2020-21 </w:t>
      </w:r>
      <w:r>
        <w:t xml:space="preserve"> for links to the main document.</w:t>
      </w:r>
    </w:p>
    <w:p w14:paraId="2D8593B6" w14:textId="77777777" w:rsidR="00847787" w:rsidRPr="006821CB" w:rsidRDefault="00847787" w:rsidP="00847787"/>
    <w:p w14:paraId="78808980" w14:textId="77777777" w:rsidR="00847787" w:rsidRPr="006821CB" w:rsidRDefault="00847787" w:rsidP="00847787">
      <w:r w:rsidRPr="006821CB">
        <w:t>Acknowledgement of the Traditional Owners of the Murray–Darling Basin</w:t>
      </w:r>
    </w:p>
    <w:p w14:paraId="7627F247" w14:textId="77777777" w:rsidR="00847787" w:rsidRPr="006821CB" w:rsidRDefault="00847787" w:rsidP="00847787">
      <w:r w:rsidRPr="006821CB">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75867484" w14:textId="77777777" w:rsidR="00847787" w:rsidRPr="006821CB" w:rsidRDefault="00847787" w:rsidP="00847787"/>
    <w:p w14:paraId="4230ED5B" w14:textId="77777777" w:rsidR="00847787" w:rsidRPr="006821CB" w:rsidRDefault="00847787" w:rsidP="00847787">
      <w:r w:rsidRPr="006821CB">
        <w:t>© Copyright Commonwealth of Australia, 2020.</w:t>
      </w:r>
    </w:p>
    <w:p w14:paraId="6A0E8A35" w14:textId="77777777" w:rsidR="00847787" w:rsidRPr="006821CB" w:rsidRDefault="00847787" w:rsidP="00847787"/>
    <w:p w14:paraId="4AD8FE67" w14:textId="77777777" w:rsidR="00847787" w:rsidRPr="006821CB" w:rsidRDefault="00847787" w:rsidP="00847787">
      <w:r w:rsidRPr="006821CB">
        <w:rPr>
          <w:noProof/>
        </w:rPr>
        <w:drawing>
          <wp:inline distT="0" distB="0" distL="0" distR="0" wp14:anchorId="50E71C21" wp14:editId="4D2EEDDD">
            <wp:extent cx="1821180" cy="525780"/>
            <wp:effectExtent l="0" t="0" r="7620" b="7620"/>
            <wp:docPr id="10" name="Picture 10"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01A48585" w14:textId="77777777" w:rsidR="00847787" w:rsidRPr="00BC3A2B" w:rsidRDefault="00847787" w:rsidP="00847787">
      <w:r w:rsidRPr="00D84FD2">
        <w:t>Commonwealth Environmental Water Office Water Management Plan 2020-21</w:t>
      </w:r>
      <w:r w:rsidRPr="00D84FD2">
        <w:rPr>
          <w:i/>
        </w:rPr>
        <w:t xml:space="preserve"> </w:t>
      </w:r>
      <w:r w:rsidRPr="00D84FD2">
        <w:t>is licensed by the</w:t>
      </w:r>
      <w:r w:rsidRPr="00BC3A2B">
        <w:t xml:space="preserv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w:t>
      </w:r>
      <w:r w:rsidRPr="00DC42B8">
        <w:t>depicting</w:t>
      </w:r>
      <w:r w:rsidRPr="00BC3A2B">
        <w:t xml:space="preserve"> people. For licence conditions see: https://creativecommons.org/licenses/by/4.0/ </w:t>
      </w:r>
    </w:p>
    <w:p w14:paraId="1FA2F977" w14:textId="77777777" w:rsidR="00847787" w:rsidRPr="00BC3A2B" w:rsidRDefault="00847787" w:rsidP="00847787">
      <w:pPr>
        <w:rPr>
          <w:rFonts w:ascii="Century Gothic" w:hAnsi="Century Gothic"/>
          <w:szCs w:val="22"/>
        </w:rPr>
      </w:pPr>
      <w:r w:rsidRPr="006821CB">
        <w:t>This report should be attributed as ‘</w:t>
      </w:r>
      <w:r>
        <w:t>Commonwealth Environmental Water Office Water Management Plan 2020-21, Commonwealth of Australia, 2020</w:t>
      </w:r>
      <w:r w:rsidRPr="00BC3A2B">
        <w:rPr>
          <w:rFonts w:ascii="Century Gothic" w:hAnsi="Century Gothic"/>
          <w:szCs w:val="22"/>
        </w:rPr>
        <w:t>’.</w:t>
      </w:r>
    </w:p>
    <w:p w14:paraId="4A48FBE9" w14:textId="77777777" w:rsidR="00847787" w:rsidRPr="00BC3A2B" w:rsidRDefault="00847787" w:rsidP="00847787">
      <w:pPr>
        <w:rPr>
          <w:rFonts w:ascii="Century Gothic" w:hAnsi="Century Gothic"/>
          <w:szCs w:val="22"/>
        </w:rPr>
      </w:pPr>
      <w:r w:rsidRPr="006821CB">
        <w:t>The Commonwealth of Australia has made all reasonable efforts to identify content supplied by third parties using the following format ‘© Copyright’ noting the third party.</w:t>
      </w:r>
    </w:p>
    <w:p w14:paraId="6CF4E907" w14:textId="77777777" w:rsidR="00847787" w:rsidRPr="00BC3A2B" w:rsidRDefault="00847787" w:rsidP="00847787">
      <w:pPr>
        <w:rPr>
          <w:rFonts w:ascii="Century Gothic" w:hAnsi="Century Gothic"/>
          <w:szCs w:val="22"/>
        </w:rPr>
      </w:pPr>
      <w:r w:rsidRPr="006821CB">
        <w:t xml:space="preserve">The views and opinions expressed in this publication are those of the authors and do not necessarily reflect those of the Australian Government or the Minister for the Environment. </w:t>
      </w:r>
    </w:p>
    <w:p w14:paraId="0A9CAFBA" w14:textId="77777777" w:rsidR="00847787" w:rsidRPr="006821CB" w:rsidRDefault="00847787" w:rsidP="00847787"/>
    <w:p w14:paraId="380E218D" w14:textId="77777777" w:rsidR="00847787" w:rsidRPr="006821CB" w:rsidRDefault="00847787" w:rsidP="00847787">
      <w:r w:rsidRPr="006821CB">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 </w:t>
      </w:r>
    </w:p>
    <w:p w14:paraId="1129F3CB" w14:textId="77777777" w:rsidR="00847787" w:rsidRPr="006821CB" w:rsidRDefault="00847787" w:rsidP="00847787"/>
    <w:p w14:paraId="117A76DC" w14:textId="77777777" w:rsidR="00847787" w:rsidRPr="006821CB" w:rsidRDefault="00847787" w:rsidP="00847787">
      <w:r w:rsidRPr="006821CB">
        <w:t>For more information about Commonwealth environmental water, please contact us at:</w:t>
      </w:r>
    </w:p>
    <w:p w14:paraId="222E8DAC" w14:textId="77777777" w:rsidR="00847787" w:rsidRPr="006821CB" w:rsidRDefault="00847787" w:rsidP="00847787">
      <w:r w:rsidRPr="006821CB">
        <w:t>1800 803 772</w:t>
      </w:r>
    </w:p>
    <w:p w14:paraId="6EFDB85A" w14:textId="77777777" w:rsidR="00847787" w:rsidRPr="006821CB" w:rsidRDefault="00627F26" w:rsidP="00847787">
      <w:hyperlink r:id="rId18" w:history="1">
        <w:r w:rsidR="00847787" w:rsidRPr="00B9455C">
          <w:rPr>
            <w:rStyle w:val="Hyperlink"/>
          </w:rPr>
          <w:t>ewater@awe.gov.au</w:t>
        </w:r>
      </w:hyperlink>
    </w:p>
    <w:p w14:paraId="16964FBB" w14:textId="77777777" w:rsidR="00847787" w:rsidRPr="006821CB" w:rsidRDefault="00627F26" w:rsidP="00847787">
      <w:hyperlink r:id="rId19" w:history="1">
        <w:r w:rsidR="00847787" w:rsidRPr="006821CB">
          <w:rPr>
            <w:rStyle w:val="Hyperlink"/>
          </w:rPr>
          <w:t>www.environment.gov.au/water/cewo</w:t>
        </w:r>
      </w:hyperlink>
    </w:p>
    <w:p w14:paraId="1F7D764D" w14:textId="77777777" w:rsidR="00847787" w:rsidRPr="006821CB" w:rsidRDefault="00847787" w:rsidP="00847787">
      <w:r w:rsidRPr="006821CB">
        <w:t>@</w:t>
      </w:r>
      <w:proofErr w:type="spellStart"/>
      <w:r w:rsidRPr="006821CB">
        <w:t>theCEWH</w:t>
      </w:r>
      <w:proofErr w:type="spellEnd"/>
    </w:p>
    <w:p w14:paraId="684B13F1" w14:textId="77777777" w:rsidR="00847787" w:rsidRDefault="00847787" w:rsidP="00847787">
      <w:pPr>
        <w:sectPr w:rsidR="00847787" w:rsidSect="00731A93">
          <w:headerReference w:type="even" r:id="rId20"/>
          <w:headerReference w:type="default" r:id="rId21"/>
          <w:footerReference w:type="even" r:id="rId22"/>
          <w:footerReference w:type="default" r:id="rId23"/>
          <w:headerReference w:type="first" r:id="rId24"/>
          <w:footerReference w:type="first" r:id="rId25"/>
          <w:pgSz w:w="11906" w:h="16838"/>
          <w:pgMar w:top="851" w:right="1133" w:bottom="1440" w:left="993" w:header="426" w:footer="515" w:gutter="0"/>
          <w:pgNumType w:start="91"/>
          <w:cols w:space="708"/>
          <w:docGrid w:linePitch="360"/>
        </w:sectPr>
      </w:pPr>
      <w:r w:rsidRPr="006821CB">
        <w:t xml:space="preserve">GPO Box </w:t>
      </w:r>
      <w:r>
        <w:t>858</w:t>
      </w:r>
      <w:r w:rsidRPr="006821CB">
        <w:t>, Canberra ACT 2601</w:t>
      </w:r>
    </w:p>
    <w:p w14:paraId="6C718CA9" w14:textId="709753BD" w:rsidR="001B656E" w:rsidRPr="00FA6736" w:rsidRDefault="001B656E" w:rsidP="00FA6736">
      <w:pPr>
        <w:pStyle w:val="Heading2"/>
        <w:rPr>
          <w:rFonts w:ascii="Century Gothic" w:hAnsi="Century Gothic"/>
          <w:noProof/>
        </w:rPr>
      </w:pPr>
      <w:r w:rsidRPr="008D54B2">
        <w:lastRenderedPageBreak/>
        <w:t>Macquarie River Valley</w:t>
      </w:r>
    </w:p>
    <w:bookmarkEnd w:id="0"/>
    <w:bookmarkEnd w:id="1"/>
    <w:p w14:paraId="0CA290C0" w14:textId="4358F592" w:rsidR="00CB2853" w:rsidRDefault="00CB2853" w:rsidP="00FE17CA">
      <w:pPr>
        <w:pStyle w:val="Heading3"/>
      </w:pPr>
      <w:r>
        <w:t>Region overview</w:t>
      </w:r>
    </w:p>
    <w:p w14:paraId="5397C062" w14:textId="03D8B3E8" w:rsidR="00CB2853" w:rsidRPr="00365FE2" w:rsidRDefault="00CB2853" w:rsidP="00FE17CA">
      <w:pPr>
        <w:pStyle w:val="Heading4"/>
      </w:pPr>
      <w:bookmarkStart w:id="3" w:name="_Hlk37842982"/>
      <w:r w:rsidRPr="00365FE2">
        <w:t xml:space="preserve">River </w:t>
      </w:r>
      <w:r w:rsidR="00E331C9">
        <w:t>valley</w:t>
      </w:r>
    </w:p>
    <w:bookmarkEnd w:id="3"/>
    <w:p w14:paraId="7FBC5700" w14:textId="3E7B5CB3" w:rsidR="00CB2853" w:rsidRPr="00365FE2" w:rsidRDefault="00CB2853" w:rsidP="00365FE2">
      <w:r w:rsidRPr="00365FE2">
        <w:t>The Macquarie River forms above Bathurst in Central Western New South Wales</w:t>
      </w:r>
      <w:r w:rsidR="006810C8">
        <w:t xml:space="preserve"> (NSW)</w:t>
      </w:r>
      <w:r w:rsidRPr="00365FE2">
        <w:t xml:space="preserve">, where the Campbells and Fish rivers join, and flows into </w:t>
      </w:r>
      <w:proofErr w:type="spellStart"/>
      <w:r w:rsidRPr="00365FE2">
        <w:t>Burrendong</w:t>
      </w:r>
      <w:proofErr w:type="spellEnd"/>
      <w:r w:rsidRPr="00365FE2">
        <w:t xml:space="preserve"> Dam, south east of </w:t>
      </w:r>
      <w:r w:rsidRPr="00BD7491">
        <w:t>Wellington (</w:t>
      </w:r>
      <w:r w:rsidR="00BD7491" w:rsidRPr="00BD7491">
        <w:fldChar w:fldCharType="begin"/>
      </w:r>
      <w:r w:rsidR="00BD7491" w:rsidRPr="00BD7491">
        <w:instrText xml:space="preserve"> REF _Ref475454230 \h  \* MERGEFORMAT </w:instrText>
      </w:r>
      <w:r w:rsidR="00BD7491" w:rsidRPr="00BD7491">
        <w:fldChar w:fldCharType="separate"/>
      </w:r>
      <w:r w:rsidR="004F4BD3" w:rsidRPr="004F4BD3">
        <w:t>Figure 1</w:t>
      </w:r>
      <w:r w:rsidR="00BD7491" w:rsidRPr="00BD7491">
        <w:fldChar w:fldCharType="end"/>
      </w:r>
      <w:r w:rsidRPr="00BD7491">
        <w:t>). Below</w:t>
      </w:r>
      <w:r w:rsidRPr="00365FE2">
        <w:t xml:space="preserve"> the dam, tributary flows are provided by the Bell, Little and </w:t>
      </w:r>
      <w:proofErr w:type="spellStart"/>
      <w:r w:rsidRPr="00365FE2">
        <w:t>Talbragar</w:t>
      </w:r>
      <w:proofErr w:type="spellEnd"/>
      <w:r w:rsidRPr="00365FE2">
        <w:t xml:space="preserve"> rivers, and </w:t>
      </w:r>
      <w:proofErr w:type="spellStart"/>
      <w:r w:rsidRPr="00365FE2">
        <w:t>Wambangalong</w:t>
      </w:r>
      <w:proofErr w:type="spellEnd"/>
      <w:r w:rsidRPr="00365FE2">
        <w:t xml:space="preserve"> and </w:t>
      </w:r>
      <w:proofErr w:type="spellStart"/>
      <w:r w:rsidRPr="00365FE2">
        <w:t>Coolbaggie</w:t>
      </w:r>
      <w:proofErr w:type="spellEnd"/>
      <w:r w:rsidRPr="00365FE2">
        <w:t xml:space="preserve"> creeks. As the land flattens further west of Dubbo, the Macquarie River provides flows to distributary creeks, wetlands and rich alluvial river flats associated with braided channels, and can connect with the Barwon</w:t>
      </w:r>
      <w:r w:rsidR="00FB7C73">
        <w:t>–</w:t>
      </w:r>
      <w:r w:rsidRPr="00365FE2">
        <w:t xml:space="preserve">Darling River.  </w:t>
      </w:r>
    </w:p>
    <w:p w14:paraId="77628E50" w14:textId="5702CF69" w:rsidR="00CB2853" w:rsidRPr="00365FE2" w:rsidRDefault="00CB2853" w:rsidP="00365FE2">
      <w:r w:rsidRPr="00365FE2">
        <w:t xml:space="preserve">Macquarie River flows are heavily influenced by large rainfall events in the upper catchment and flows in tributary systems. Two major storages, </w:t>
      </w:r>
      <w:proofErr w:type="spellStart"/>
      <w:r w:rsidRPr="00365FE2">
        <w:t>Windamere</w:t>
      </w:r>
      <w:proofErr w:type="spellEnd"/>
      <w:r w:rsidRPr="00365FE2">
        <w:t xml:space="preserve"> Dam (capacity 368 gigalitres) on the Cudgegong River, and </w:t>
      </w:r>
      <w:proofErr w:type="spellStart"/>
      <w:r w:rsidRPr="00365FE2">
        <w:t>Burrendong</w:t>
      </w:r>
      <w:proofErr w:type="spellEnd"/>
      <w:r w:rsidRPr="00365FE2">
        <w:t xml:space="preserve"> Dam on the Macquarie River (storage capacity of 1 188 </w:t>
      </w:r>
      <w:r w:rsidR="00DD26A2" w:rsidRPr="00365FE2">
        <w:t>gigalitres</w:t>
      </w:r>
      <w:r w:rsidRPr="00365FE2">
        <w:t xml:space="preserve">, with additional storage capacity of 489 </w:t>
      </w:r>
      <w:r w:rsidR="00DD26A2" w:rsidRPr="00365FE2">
        <w:t xml:space="preserve">gigalitres </w:t>
      </w:r>
      <w:r w:rsidRPr="00365FE2">
        <w:t>in the flood mitigation zone), regulate catchment water supplies.</w:t>
      </w:r>
    </w:p>
    <w:p w14:paraId="4BC2F17A" w14:textId="77777777" w:rsidR="008475B4" w:rsidRPr="00365FE2" w:rsidRDefault="008475B4" w:rsidP="00FE17CA">
      <w:pPr>
        <w:pStyle w:val="Heading4"/>
      </w:pPr>
      <w:bookmarkStart w:id="4" w:name="_Hlk37842930"/>
      <w:r w:rsidRPr="00365FE2">
        <w:t xml:space="preserve">Traditional </w:t>
      </w:r>
      <w:r>
        <w:t>O</w:t>
      </w:r>
      <w:r w:rsidRPr="00365FE2">
        <w:t>wners</w:t>
      </w:r>
    </w:p>
    <w:bookmarkEnd w:id="4"/>
    <w:p w14:paraId="10B6A951" w14:textId="6E314177" w:rsidR="008475B4" w:rsidRPr="00365FE2" w:rsidRDefault="008475B4" w:rsidP="008475B4">
      <w:r w:rsidRPr="00365FE2">
        <w:t xml:space="preserve">The rivers and wetlands of the Macquarie </w:t>
      </w:r>
      <w:r>
        <w:t xml:space="preserve">River </w:t>
      </w:r>
      <w:r w:rsidRPr="00365FE2">
        <w:t xml:space="preserve">Valley hold significant spiritual and cultural importance for Aboriginal people. In the upper and middle Macquarie </w:t>
      </w:r>
      <w:r w:rsidR="00F94BAF">
        <w:t>valley</w:t>
      </w:r>
      <w:r w:rsidRPr="00365FE2">
        <w:t xml:space="preserve">, the Aboriginal people are the Wiradjuri, while on the plains the Bogan River forms the boundary between the </w:t>
      </w:r>
      <w:proofErr w:type="spellStart"/>
      <w:r w:rsidRPr="00365FE2">
        <w:t>Ngemba</w:t>
      </w:r>
      <w:proofErr w:type="spellEnd"/>
      <w:r w:rsidRPr="00365FE2">
        <w:t xml:space="preserve"> and </w:t>
      </w:r>
      <w:proofErr w:type="spellStart"/>
      <w:r w:rsidRPr="00365FE2">
        <w:t>Ngiyampaa</w:t>
      </w:r>
      <w:proofErr w:type="spellEnd"/>
      <w:r w:rsidRPr="00365FE2">
        <w:t xml:space="preserve"> Nations to the west and the </w:t>
      </w:r>
      <w:proofErr w:type="spellStart"/>
      <w:r w:rsidRPr="00DC04E5">
        <w:t>Wa</w:t>
      </w:r>
      <w:r w:rsidR="00DC04E5" w:rsidRPr="00DC04E5">
        <w:t>y</w:t>
      </w:r>
      <w:r w:rsidRPr="00DC04E5">
        <w:t>ilwan</w:t>
      </w:r>
      <w:proofErr w:type="spellEnd"/>
      <w:r w:rsidRPr="00365FE2">
        <w:t xml:space="preserve"> Nation to the east. </w:t>
      </w:r>
      <w:proofErr w:type="spellStart"/>
      <w:r w:rsidRPr="00365FE2">
        <w:t>Wa</w:t>
      </w:r>
      <w:r w:rsidR="00DC04E5">
        <w:t>y</w:t>
      </w:r>
      <w:r w:rsidRPr="00365FE2">
        <w:t>ilwan</w:t>
      </w:r>
      <w:proofErr w:type="spellEnd"/>
      <w:r w:rsidRPr="00365FE2">
        <w:t xml:space="preserve"> country includes most of the Castlereagh catchment, except the north-east corner, which is the traditional land of the Kamilaroi.</w:t>
      </w:r>
    </w:p>
    <w:p w14:paraId="1AFA81E2" w14:textId="341D7116" w:rsidR="00CB2853" w:rsidRPr="00365FE2" w:rsidRDefault="00E331C9" w:rsidP="00FE17CA">
      <w:pPr>
        <w:pStyle w:val="Heading4"/>
      </w:pPr>
      <w:r>
        <w:t>Important sites and values</w:t>
      </w:r>
    </w:p>
    <w:p w14:paraId="17558775" w14:textId="4AE2BF76" w:rsidR="00CB2853" w:rsidRDefault="00CB2853" w:rsidP="00365FE2">
      <w:r w:rsidRPr="00365FE2">
        <w:t xml:space="preserve">The </w:t>
      </w:r>
      <w:r w:rsidR="00C8736D">
        <w:t>valley</w:t>
      </w:r>
      <w:r w:rsidRPr="00365FE2">
        <w:t xml:space="preserve"> includes the Macquarie Marshes complex on the lower reaches of the Macquarie River, of which, parts of the northern, southern and eastern Marshes are listed as a Wetland of International Importance under the Ramsar Convention. </w:t>
      </w:r>
      <w:r w:rsidR="001418D7" w:rsidRPr="00365FE2">
        <w:t>Parts of t</w:t>
      </w:r>
      <w:r w:rsidRPr="00365FE2">
        <w:t xml:space="preserve">he Macquarie Marshes were recognised under the Ramsar Convention for being a unique example of a wetland type in the region in terms of their size and their diversity of wetland types, supporting species of conservation significance and biological diversity, providing refuge during adverse conditions, and regularly supporting large numbers of waterbirds. This includes those listed under international migratory agreements (JAMBA, ROKAMBA, CAMBA). The Ramsar site contains a range of habitats including core areas of semi-permanent wetlands, </w:t>
      </w:r>
      <w:r w:rsidR="00EC0931">
        <w:t>such as</w:t>
      </w:r>
      <w:r w:rsidR="00EC0931" w:rsidRPr="00365FE2">
        <w:t xml:space="preserve"> </w:t>
      </w:r>
      <w:r w:rsidRPr="00365FE2">
        <w:t xml:space="preserve">forests and woodlands, reed beds, marshes, </w:t>
      </w:r>
      <w:proofErr w:type="spellStart"/>
      <w:r w:rsidRPr="00365FE2">
        <w:t>rushlands</w:t>
      </w:r>
      <w:proofErr w:type="spellEnd"/>
      <w:r w:rsidRPr="00365FE2">
        <w:t xml:space="preserve"> and open lagoons. These vegetation types have been identified as critical components of the Ramsar site</w:t>
      </w:r>
      <w:r w:rsidR="00C84BAC" w:rsidRPr="00365FE2">
        <w:t>.</w:t>
      </w:r>
      <w:r w:rsidRPr="00365FE2">
        <w:t xml:space="preserve"> </w:t>
      </w:r>
    </w:p>
    <w:p w14:paraId="473A4A80" w14:textId="23EB82D4" w:rsidR="00CB2853" w:rsidRPr="00365FE2" w:rsidRDefault="00CB2853" w:rsidP="00365FE2">
      <w:r w:rsidRPr="00365FE2">
        <w:t xml:space="preserve">Other assets in the </w:t>
      </w:r>
      <w:r w:rsidR="00C8736D">
        <w:t>valley</w:t>
      </w:r>
      <w:r w:rsidRPr="00365FE2">
        <w:t xml:space="preserve"> include the Macquarie River channel, the unregulated component</w:t>
      </w:r>
      <w:r w:rsidR="001418D7" w:rsidRPr="00365FE2">
        <w:t>s</w:t>
      </w:r>
      <w:r w:rsidRPr="00365FE2">
        <w:t xml:space="preserve"> of the lower Macquarie River and the distributary creek system to the west of the Marshes. </w:t>
      </w:r>
    </w:p>
    <w:p w14:paraId="2248F6C7" w14:textId="1E057BD2" w:rsidR="00CB2853" w:rsidRPr="00365FE2" w:rsidRDefault="00CB2853" w:rsidP="00365FE2">
      <w:r w:rsidRPr="00365FE2">
        <w:t xml:space="preserve">The Macquarie Marshes and Macquarie River support </w:t>
      </w:r>
      <w:r w:rsidR="005B52A9">
        <w:t>numerous</w:t>
      </w:r>
      <w:r w:rsidRPr="00365FE2">
        <w:t xml:space="preserve"> species listed as endangered or vulnerable under the </w:t>
      </w:r>
      <w:r w:rsidRPr="005B52A9">
        <w:rPr>
          <w:i/>
          <w:iCs/>
        </w:rPr>
        <w:t>Environment Protection and Biodiversity Conservation Act 1999</w:t>
      </w:r>
      <w:r w:rsidRPr="00365FE2">
        <w:t xml:space="preserve">, for example, the Australian painted snipe, Australasian bittern, Murray cod, trout cod and spike rush. The aquatic community of the Macquarie also forms part of the Lowland Darling River aquatic ecological community, which is listed as endangered under the </w:t>
      </w:r>
      <w:r w:rsidRPr="005B52A9">
        <w:rPr>
          <w:i/>
          <w:iCs/>
        </w:rPr>
        <w:t>NSW Fisheries Management Act 1994</w:t>
      </w:r>
      <w:r w:rsidRPr="00365FE2">
        <w:t>.</w:t>
      </w:r>
    </w:p>
    <w:p w14:paraId="3DA356EE" w14:textId="77777777" w:rsidR="00E40EA7" w:rsidRDefault="00E40EA7">
      <w:pPr>
        <w:spacing w:after="0"/>
        <w:rPr>
          <w:rFonts w:cs="Arial"/>
          <w:i/>
          <w:noProof/>
          <w:color w:val="5F497A" w:themeColor="accent4" w:themeShade="BF"/>
          <w:sz w:val="26"/>
          <w:szCs w:val="24"/>
          <w:lang w:val="en-GB"/>
        </w:rPr>
      </w:pPr>
      <w:r>
        <w:br w:type="page"/>
      </w:r>
    </w:p>
    <w:p w14:paraId="6ECD1A26" w14:textId="35A3DEFC" w:rsidR="00E40EA7" w:rsidRDefault="00E40EA7" w:rsidP="0069344A">
      <w:pPr>
        <w:rPr>
          <w:rFonts w:ascii="Century Gothic" w:hAnsi="Century Gothic"/>
          <w:sz w:val="20"/>
        </w:rPr>
        <w:sectPr w:rsidR="00E40EA7" w:rsidSect="00731A93">
          <w:headerReference w:type="default" r:id="rId26"/>
          <w:footerReference w:type="default" r:id="rId27"/>
          <w:pgSz w:w="11906" w:h="16838"/>
          <w:pgMar w:top="851" w:right="1133" w:bottom="1440" w:left="993" w:header="426" w:footer="515" w:gutter="0"/>
          <w:pgNumType w:start="91"/>
          <w:cols w:space="708"/>
          <w:docGrid w:linePitch="360"/>
        </w:sectPr>
      </w:pPr>
    </w:p>
    <w:p w14:paraId="2D1EA1E1" w14:textId="77777777" w:rsidR="009F310B" w:rsidRPr="004932F2" w:rsidRDefault="009F310B" w:rsidP="009F310B">
      <w:pPr>
        <w:spacing w:after="60"/>
        <w:rPr>
          <w:rFonts w:ascii="Century Gothic" w:hAnsi="Century Gothic" w:cs="Arial"/>
          <w:color w:val="5F497A" w:themeColor="accent4" w:themeShade="BF"/>
        </w:rPr>
      </w:pPr>
      <w:r w:rsidRPr="00515D34">
        <w:rPr>
          <w:noProof/>
        </w:rPr>
        <w:lastRenderedPageBreak/>
        <w:drawing>
          <wp:inline distT="0" distB="0" distL="0" distR="0" wp14:anchorId="0DF01045" wp14:editId="793FCC30">
            <wp:extent cx="8752763" cy="5899867"/>
            <wp:effectExtent l="0" t="0" r="0" b="5715"/>
            <wp:docPr id="14" name="Picture 14" descr="A map of the Macquarie catchment including major towns, water storages, unregulated and regulated rivers, artificial channels and environmental assets." title="Figure 1 Map of the Macquarie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64551" cy="5907813"/>
                    </a:xfrm>
                    <a:prstGeom prst="rect">
                      <a:avLst/>
                    </a:prstGeom>
                  </pic:spPr>
                </pic:pic>
              </a:graphicData>
            </a:graphic>
          </wp:inline>
        </w:drawing>
      </w:r>
    </w:p>
    <w:p w14:paraId="18AC56FF" w14:textId="3E344154" w:rsidR="006B561A" w:rsidRDefault="009F310B" w:rsidP="004932F2">
      <w:bookmarkStart w:id="5" w:name="_Ref475454230"/>
      <w:r w:rsidRPr="00E331C9">
        <w:rPr>
          <w:b/>
        </w:rPr>
        <w:t xml:space="preserve">Figure </w:t>
      </w:r>
      <w:r w:rsidR="001E2119" w:rsidRPr="00E331C9">
        <w:rPr>
          <w:b/>
        </w:rPr>
        <w:fldChar w:fldCharType="begin"/>
      </w:r>
      <w:r w:rsidR="001E2119" w:rsidRPr="00E331C9">
        <w:rPr>
          <w:b/>
        </w:rPr>
        <w:instrText xml:space="preserve"> SEQ Figure \* ARABIC </w:instrText>
      </w:r>
      <w:r w:rsidR="001E2119" w:rsidRPr="00E331C9">
        <w:rPr>
          <w:b/>
        </w:rPr>
        <w:fldChar w:fldCharType="separate"/>
      </w:r>
      <w:r w:rsidR="004F4BD3">
        <w:rPr>
          <w:b/>
          <w:noProof/>
        </w:rPr>
        <w:t>1</w:t>
      </w:r>
      <w:r w:rsidR="001E2119" w:rsidRPr="00E331C9">
        <w:rPr>
          <w:b/>
        </w:rPr>
        <w:fldChar w:fldCharType="end"/>
      </w:r>
      <w:bookmarkEnd w:id="5"/>
      <w:r w:rsidRPr="004932F2">
        <w:t>: Map of the Macquarie River Valley (produced by the Department of the Environment and Energy, June 2018.</w:t>
      </w:r>
      <w:r w:rsidR="00E331C9">
        <w:t>)</w:t>
      </w:r>
    </w:p>
    <w:p w14:paraId="2FEE2791" w14:textId="31B259CA" w:rsidR="00BD7491" w:rsidRPr="00BD7491" w:rsidRDefault="00BD7491" w:rsidP="00BD7491">
      <w:pPr>
        <w:rPr>
          <w:lang w:val="en-GB"/>
        </w:rPr>
        <w:sectPr w:rsidR="00BD7491" w:rsidRPr="00BD7491" w:rsidSect="00BD7491">
          <w:pgSz w:w="16838" w:h="11906" w:orient="landscape"/>
          <w:pgMar w:top="851" w:right="1134" w:bottom="567" w:left="1440" w:header="426" w:footer="542" w:gutter="0"/>
          <w:cols w:space="708"/>
          <w:docGrid w:linePitch="360"/>
        </w:sectPr>
      </w:pPr>
    </w:p>
    <w:p w14:paraId="7433501A" w14:textId="77777777" w:rsidR="00E40EA7" w:rsidRPr="00365FE2" w:rsidRDefault="00E40EA7" w:rsidP="00E40EA7">
      <w:pPr>
        <w:pStyle w:val="Heading4"/>
      </w:pPr>
      <w:r w:rsidRPr="00365FE2">
        <w:t>Stakeholder engagement</w:t>
      </w:r>
    </w:p>
    <w:p w14:paraId="6F94E679" w14:textId="77777777" w:rsidR="00E40EA7" w:rsidRPr="00F62C99" w:rsidRDefault="00E40EA7" w:rsidP="00E40EA7">
      <w:pPr>
        <w:rPr>
          <w:color w:val="auto"/>
        </w:rPr>
      </w:pPr>
      <w:r w:rsidRPr="00365FE2">
        <w:t>In the Macquarie River Valley, the planning, management, and delivery of Commonwealth water for the environment is undertaken</w:t>
      </w:r>
      <w:r>
        <w:t xml:space="preserve"> in</w:t>
      </w:r>
      <w:r w:rsidRPr="00365FE2">
        <w:t xml:space="preserve"> conjunction with a range of partners and stakeholder groups. Key stakeholders in the Macquarie include the NSW Department of Planning, Industry and Environment (DPIE), the Department of Primary Industries (DPI) – Fisheries, </w:t>
      </w:r>
      <w:proofErr w:type="spellStart"/>
      <w:r w:rsidRPr="00365FE2">
        <w:t>WaterNSW</w:t>
      </w:r>
      <w:proofErr w:type="spellEnd"/>
      <w:r w:rsidRPr="00365FE2">
        <w:t>, and the Macquarie Cudgegong Environmental Flow Reference Group (EFRG), who provide advice to water managers on priorities for water use</w:t>
      </w:r>
      <w:r w:rsidRPr="00F62C99">
        <w:rPr>
          <w:color w:val="auto"/>
        </w:rPr>
        <w:t xml:space="preserve">. </w:t>
      </w:r>
    </w:p>
    <w:p w14:paraId="3E5A9D47" w14:textId="77777777" w:rsidR="00E40EA7" w:rsidRDefault="00E40EA7" w:rsidP="00E40EA7">
      <w:r w:rsidRPr="0011347F">
        <w:t xml:space="preserve">Local Engagement Officers from the Commonwealth Environmental Water Office (CEWO) also work with different stakeholders as part a broader program of engagement around the management of the Commonwealth environmental water entitlements. As part of this work, </w:t>
      </w:r>
      <w:bookmarkStart w:id="6" w:name="_Hlk40258294"/>
      <w:r w:rsidRPr="0011347F">
        <w:t xml:space="preserve">Local Engagement Officers have been engaging directly with members of the local </w:t>
      </w:r>
      <w:bookmarkStart w:id="7" w:name="_Hlk40257710"/>
      <w:r w:rsidRPr="0011347F">
        <w:t>Aboriginal</w:t>
      </w:r>
      <w:bookmarkEnd w:id="7"/>
      <w:r w:rsidRPr="0011347F">
        <w:t xml:space="preserve"> community</w:t>
      </w:r>
      <w:bookmarkEnd w:id="6"/>
      <w:r w:rsidRPr="0011347F">
        <w:t>.</w:t>
      </w:r>
      <w:r>
        <w:t xml:space="preserve">  </w:t>
      </w:r>
    </w:p>
    <w:p w14:paraId="3550873B" w14:textId="77777777" w:rsidR="00E40EA7" w:rsidRPr="00A90A67" w:rsidRDefault="00E40EA7" w:rsidP="00E40EA7">
      <w:pPr>
        <w:pStyle w:val="Heading3"/>
      </w:pPr>
      <w:r w:rsidRPr="00A90A67">
        <w:t>Environmental objectives</w:t>
      </w:r>
    </w:p>
    <w:p w14:paraId="6D60C57D" w14:textId="77777777" w:rsidR="00E40EA7" w:rsidRPr="00365FE2" w:rsidRDefault="00E40EA7" w:rsidP="00E40EA7">
      <w:r w:rsidRPr="00365FE2">
        <w:t xml:space="preserve">Based on long-term environmental objectives in the Basin Plan, </w:t>
      </w:r>
      <w:r w:rsidRPr="00E331C9">
        <w:t>draft state</w:t>
      </w:r>
      <w:r w:rsidRPr="00365FE2">
        <w:t xml:space="preserve"> long-term watering plans, </w:t>
      </w:r>
      <w:r>
        <w:t xml:space="preserve">site management plans (including Ramsar site ecological character descriptions), </w:t>
      </w:r>
      <w:r w:rsidRPr="00365FE2">
        <w:t xml:space="preserve">and best available knowledge, the following objectives are relevant for environmental watering in the Macquarie </w:t>
      </w:r>
      <w:r>
        <w:t>River Valley</w:t>
      </w:r>
      <w:r w:rsidRPr="00365FE2">
        <w:t>.</w:t>
      </w:r>
    </w:p>
    <w:p w14:paraId="34852B32" w14:textId="77777777" w:rsidR="00E40EA7" w:rsidRPr="00365FE2" w:rsidRDefault="00E40EA7" w:rsidP="00E40EA7">
      <w:r w:rsidRPr="00365FE2">
        <w:t xml:space="preserve">The objectives targeted in a particular year may vary, depending on available water, catchment conditions, operational feasibility, and demand for environmental water. These objectives will continue to be revised as part of the </w:t>
      </w:r>
      <w:r>
        <w:t>CEWO’s</w:t>
      </w:r>
      <w:r w:rsidRPr="00365FE2">
        <w:t xml:space="preserve"> commitment to adaptive management.</w:t>
      </w:r>
    </w:p>
    <w:p w14:paraId="73D6EE75" w14:textId="77777777" w:rsidR="00E40EA7" w:rsidRPr="00365FE2" w:rsidRDefault="00E40EA7" w:rsidP="00E40EA7">
      <w:r w:rsidRPr="00365FE2">
        <w:rPr>
          <w:b/>
        </w:rPr>
        <w:t>Vegetation</w:t>
      </w:r>
      <w:r w:rsidRPr="00365FE2">
        <w:t>: Maintain the condition, growth and survival of riparian, in-channel, floodplain and wetland vegetation.</w:t>
      </w:r>
    </w:p>
    <w:p w14:paraId="178701C8" w14:textId="77777777" w:rsidR="00E40EA7" w:rsidRPr="00365FE2" w:rsidRDefault="00E40EA7" w:rsidP="00E40EA7">
      <w:r w:rsidRPr="00365FE2">
        <w:rPr>
          <w:b/>
        </w:rPr>
        <w:t>Waterbirds</w:t>
      </w:r>
      <w:r w:rsidRPr="00365FE2">
        <w:t xml:space="preserve">: Increase waterbird abundance and maintain species diversity by supporting naturally triggered breeding events, and maintaining suitable refuge, feeding and breeding habitat. </w:t>
      </w:r>
    </w:p>
    <w:p w14:paraId="315C1220" w14:textId="77777777" w:rsidR="00E40EA7" w:rsidRPr="00365FE2" w:rsidRDefault="00E40EA7" w:rsidP="00E40EA7">
      <w:r w:rsidRPr="00365FE2">
        <w:rPr>
          <w:b/>
        </w:rPr>
        <w:t>Native fish</w:t>
      </w:r>
      <w:r w:rsidRPr="00365FE2">
        <w:t>: Prevent loss of native fish species and improve population structure and distribution, by supporting opportunities for movement, dispersal, reproduction, and recruitment.</w:t>
      </w:r>
    </w:p>
    <w:p w14:paraId="34301F81" w14:textId="77777777" w:rsidR="00E40EA7" w:rsidRPr="00365FE2" w:rsidRDefault="00E40EA7" w:rsidP="00E40EA7">
      <w:r w:rsidRPr="00365FE2">
        <w:rPr>
          <w:b/>
        </w:rPr>
        <w:t>Other vertebrates</w:t>
      </w:r>
      <w:r w:rsidRPr="00365FE2">
        <w:t>: Support opportunities for the reproduction and recruitment of other native aquatic species, including frogs and turtles.</w:t>
      </w:r>
    </w:p>
    <w:p w14:paraId="35357573" w14:textId="77777777" w:rsidR="00E40EA7" w:rsidRPr="00365FE2" w:rsidRDefault="00E40EA7" w:rsidP="00E40EA7">
      <w:r w:rsidRPr="00365FE2">
        <w:rPr>
          <w:b/>
        </w:rPr>
        <w:t>Connectivity</w:t>
      </w:r>
      <w:r w:rsidRPr="00365FE2">
        <w:t xml:space="preserve">: Support longitudinal connectivity, including with the Barwon River, and lateral connectivity between the river and floodplain. </w:t>
      </w:r>
    </w:p>
    <w:p w14:paraId="5EE79198" w14:textId="77777777" w:rsidR="00E40EA7" w:rsidRDefault="00E40EA7" w:rsidP="00E40EA7">
      <w:r w:rsidRPr="00365FE2">
        <w:rPr>
          <w:b/>
        </w:rPr>
        <w:t>Processes/water quality/resilience</w:t>
      </w:r>
      <w:r w:rsidRPr="00365FE2">
        <w:t>: Support key ecosystem functions and promote productivity; maintain water quality in channels and pools; and maintain drought refuge habitat.</w:t>
      </w:r>
    </w:p>
    <w:p w14:paraId="517D4831" w14:textId="3043FBD8" w:rsidR="0069344A" w:rsidRPr="00F61CCD" w:rsidRDefault="0013572C" w:rsidP="0069344A">
      <w:pPr>
        <w:pStyle w:val="Heading3"/>
        <w:ind w:left="0" w:firstLine="0"/>
      </w:pPr>
      <w:r>
        <w:t>First Nations</w:t>
      </w:r>
      <w:r w:rsidR="0069344A" w:rsidRPr="00F61CCD">
        <w:t xml:space="preserve"> </w:t>
      </w:r>
      <w:r w:rsidR="00EE1A3F">
        <w:t xml:space="preserve">environmental </w:t>
      </w:r>
      <w:r w:rsidR="0069344A" w:rsidRPr="00F61CCD">
        <w:t>objectives</w:t>
      </w:r>
    </w:p>
    <w:p w14:paraId="76739C2D" w14:textId="44A582DE" w:rsidR="008C73D6" w:rsidRPr="001E6073" w:rsidRDefault="008C73D6" w:rsidP="008C73D6">
      <w:pPr>
        <w:rPr>
          <w:rFonts w:ascii="Century Gothic" w:hAnsi="Century Gothic" w:cs="Times New Roman"/>
          <w:sz w:val="20"/>
        </w:rPr>
      </w:pPr>
      <w:r w:rsidRPr="001E6073">
        <w:t>Representatives of the First Nations peoples of the Macquarie valley have identified environmental objectives for their country for 2020</w:t>
      </w:r>
      <w:r w:rsidR="000C5ABD">
        <w:t>–</w:t>
      </w:r>
      <w:r w:rsidRPr="00BD7491">
        <w:t>21 (</w:t>
      </w:r>
      <w:r w:rsidR="00BD7491" w:rsidRPr="00BD7491">
        <w:fldChar w:fldCharType="begin"/>
      </w:r>
      <w:r w:rsidR="00BD7491" w:rsidRPr="00BD7491">
        <w:instrText xml:space="preserve"> REF _Ref43388778 \h  \* MERGEFORMAT </w:instrText>
      </w:r>
      <w:r w:rsidR="00BD7491" w:rsidRPr="00BD7491">
        <w:fldChar w:fldCharType="separate"/>
      </w:r>
      <w:r w:rsidR="004F4BD3" w:rsidRPr="004F4BD3">
        <w:t xml:space="preserve">Table </w:t>
      </w:r>
      <w:r w:rsidR="004F4BD3" w:rsidRPr="004F4BD3">
        <w:rPr>
          <w:noProof/>
        </w:rPr>
        <w:t>1</w:t>
      </w:r>
      <w:r w:rsidR="00BD7491" w:rsidRPr="00BD7491">
        <w:fldChar w:fldCharType="end"/>
      </w:r>
      <w:r w:rsidRPr="00BD7491">
        <w:t xml:space="preserve"> and </w:t>
      </w:r>
      <w:r w:rsidRPr="00BD7491">
        <w:fldChar w:fldCharType="begin"/>
      </w:r>
      <w:r w:rsidRPr="00BD7491">
        <w:instrText xml:space="preserve"> REF _Ref43388851 \h  \* MERGEFORMAT </w:instrText>
      </w:r>
      <w:r w:rsidRPr="00BD7491">
        <w:fldChar w:fldCharType="separate"/>
      </w:r>
      <w:r w:rsidR="004F4BD3" w:rsidRPr="004F4BD3">
        <w:t xml:space="preserve">Table </w:t>
      </w:r>
      <w:r w:rsidR="004F4BD3" w:rsidRPr="004F4BD3">
        <w:rPr>
          <w:noProof/>
        </w:rPr>
        <w:t>2</w:t>
      </w:r>
      <w:r w:rsidRPr="00BD7491">
        <w:fldChar w:fldCharType="end"/>
      </w:r>
      <w:r w:rsidRPr="00BD7491">
        <w:t>). These</w:t>
      </w:r>
      <w:r w:rsidRPr="001E6073">
        <w:t xml:space="preserve"> objectives were developed through the First Nations Environmental Guidance project undertaken by the N</w:t>
      </w:r>
      <w:r>
        <w:t xml:space="preserve">orthern </w:t>
      </w:r>
      <w:r w:rsidRPr="001E6073">
        <w:t>B</w:t>
      </w:r>
      <w:r>
        <w:t xml:space="preserve">asin </w:t>
      </w:r>
      <w:r w:rsidRPr="001E6073">
        <w:t>A</w:t>
      </w:r>
      <w:r>
        <w:t xml:space="preserve">boriginal </w:t>
      </w:r>
      <w:r w:rsidRPr="001E6073">
        <w:t>N</w:t>
      </w:r>
      <w:r>
        <w:t>ations (NBAN)</w:t>
      </w:r>
      <w:r w:rsidRPr="001E6073">
        <w:t xml:space="preserve"> and the</w:t>
      </w:r>
      <w:r>
        <w:t xml:space="preserve"> Murray Lower Darling Rivers Indigenous Nations (</w:t>
      </w:r>
      <w:r w:rsidRPr="001E6073">
        <w:t>MLDRIN</w:t>
      </w:r>
      <w:r>
        <w:t>)</w:t>
      </w:r>
      <w:r w:rsidRPr="001E6073">
        <w:t xml:space="preserve"> organisations, as well as directly from local </w:t>
      </w:r>
      <w:proofErr w:type="spellStart"/>
      <w:r w:rsidRPr="001E6073">
        <w:t>Ngiyampaa</w:t>
      </w:r>
      <w:proofErr w:type="spellEnd"/>
      <w:r w:rsidRPr="001E6073">
        <w:t xml:space="preserve">, </w:t>
      </w:r>
      <w:proofErr w:type="spellStart"/>
      <w:r w:rsidRPr="001E6073">
        <w:t>Wa</w:t>
      </w:r>
      <w:r>
        <w:t>y</w:t>
      </w:r>
      <w:r w:rsidRPr="001E6073">
        <w:t>ilwan</w:t>
      </w:r>
      <w:proofErr w:type="spellEnd"/>
      <w:r w:rsidRPr="001E6073">
        <w:t xml:space="preserve"> and Wiradjuri Aboriginal community members. </w:t>
      </w:r>
    </w:p>
    <w:p w14:paraId="4C3B64C8" w14:textId="77777777" w:rsidR="008C73D6" w:rsidRPr="001E6073" w:rsidRDefault="008C73D6" w:rsidP="008C73D6">
      <w:r w:rsidRPr="001E6073">
        <w:t>Some of these objectives sit outside the scope of water for the environment to influence, while for others, the link between water for the environment and the site or issues is not well understood. The CEWO will use environmental flows to contribute to these objectives where possible and where this is consistent with the Commonwealth Environmental Water Holder’s statutory responsibility of protecting and restoring environmental assets in the Basin.</w:t>
      </w:r>
    </w:p>
    <w:p w14:paraId="171DC105" w14:textId="4D9F9F40" w:rsidR="00912DBA" w:rsidRDefault="008C73D6" w:rsidP="00E40EA7">
      <w:pPr>
        <w:rPr>
          <w:b/>
          <w:bCs/>
        </w:rPr>
      </w:pPr>
      <w:r w:rsidRPr="001E6073">
        <w:t>The Commonwealth Environmental Water Holder is committed to continuing to work with the local Aboriginal community to better understand their objectives.</w:t>
      </w:r>
      <w:r w:rsidR="00912DBA">
        <w:rPr>
          <w:b/>
          <w:bCs/>
        </w:rPr>
        <w:br w:type="page"/>
      </w:r>
    </w:p>
    <w:p w14:paraId="22EDB3F8" w14:textId="4B03B0DD" w:rsidR="008C73D6" w:rsidRPr="001E6073" w:rsidRDefault="008C73D6" w:rsidP="008C73D6">
      <w:bookmarkStart w:id="8" w:name="_Ref43388778"/>
      <w:r w:rsidRPr="00AE6A76">
        <w:rPr>
          <w:b/>
        </w:rPr>
        <w:t xml:space="preserve">Table </w:t>
      </w:r>
      <w:r w:rsidRPr="00AE6A76">
        <w:rPr>
          <w:b/>
        </w:rPr>
        <w:fldChar w:fldCharType="begin"/>
      </w:r>
      <w:r w:rsidRPr="00AE6A76">
        <w:rPr>
          <w:b/>
        </w:rPr>
        <w:instrText xml:space="preserve"> SEQ Table \* ARABIC </w:instrText>
      </w:r>
      <w:r w:rsidRPr="00AE6A76">
        <w:rPr>
          <w:b/>
        </w:rPr>
        <w:fldChar w:fldCharType="separate"/>
      </w:r>
      <w:r w:rsidR="004F4BD3">
        <w:rPr>
          <w:b/>
          <w:noProof/>
        </w:rPr>
        <w:t>1</w:t>
      </w:r>
      <w:r w:rsidRPr="00AE6A76">
        <w:rPr>
          <w:b/>
        </w:rPr>
        <w:fldChar w:fldCharType="end"/>
      </w:r>
      <w:bookmarkEnd w:id="8"/>
      <w:r>
        <w:t xml:space="preserve">: </w:t>
      </w:r>
      <w:r w:rsidRPr="001E6073">
        <w:t>First Nations environmental objectives for the Macquarie Valley for 2020</w:t>
      </w:r>
      <w:r w:rsidR="000C5ABD">
        <w:t>–</w:t>
      </w:r>
      <w:r w:rsidRPr="001E6073">
        <w:t>21</w:t>
      </w:r>
      <w:r>
        <w:t xml:space="preserve"> from NBAN</w:t>
      </w:r>
      <w:r w:rsidRPr="001E6073">
        <w:t xml:space="preserve"> </w:t>
      </w:r>
      <w:r>
        <w:t>(NBAN Ltd.  2020)</w:t>
      </w:r>
    </w:p>
    <w:tbl>
      <w:tblPr>
        <w:tblStyle w:val="TableGrid1"/>
        <w:tblW w:w="9781" w:type="dxa"/>
        <w:tblInd w:w="-5" w:type="dxa"/>
        <w:tblBorders>
          <w:insideH w:val="none" w:sz="0" w:space="0" w:color="auto"/>
          <w:insideV w:val="none" w:sz="0" w:space="0" w:color="auto"/>
        </w:tblBorders>
        <w:tblLook w:val="04A0" w:firstRow="1" w:lastRow="0" w:firstColumn="1" w:lastColumn="0" w:noHBand="0" w:noVBand="1"/>
      </w:tblPr>
      <w:tblGrid>
        <w:gridCol w:w="9781"/>
      </w:tblGrid>
      <w:tr w:rsidR="008C73D6" w:rsidRPr="009F4E23" w14:paraId="5D76FCF0" w14:textId="77777777" w:rsidTr="00BD7491">
        <w:tc>
          <w:tcPr>
            <w:tcW w:w="9781" w:type="dxa"/>
            <w:tcBorders>
              <w:bottom w:val="nil"/>
            </w:tcBorders>
            <w:shd w:val="clear" w:color="auto" w:fill="B6DDE8" w:themeFill="accent5" w:themeFillTint="66"/>
            <w:vAlign w:val="center"/>
          </w:tcPr>
          <w:p w14:paraId="141DFCC6" w14:textId="77777777" w:rsidR="008C73D6" w:rsidRPr="009F4E23" w:rsidRDefault="008C73D6" w:rsidP="00BD7491">
            <w:pPr>
              <w:rPr>
                <w:b/>
                <w:szCs w:val="22"/>
                <w:lang w:val="en-GB"/>
              </w:rPr>
            </w:pPr>
            <w:r w:rsidRPr="009F4E23">
              <w:rPr>
                <w:b/>
                <w:szCs w:val="22"/>
                <w:lang w:val="en-GB"/>
              </w:rPr>
              <w:t>River flows and Connectivity</w:t>
            </w:r>
          </w:p>
        </w:tc>
      </w:tr>
      <w:tr w:rsidR="008C73D6" w:rsidRPr="009F4E23" w14:paraId="7AF3F3F1" w14:textId="77777777" w:rsidTr="00BD7491">
        <w:tc>
          <w:tcPr>
            <w:tcW w:w="9781" w:type="dxa"/>
            <w:tcBorders>
              <w:top w:val="nil"/>
              <w:bottom w:val="single" w:sz="4" w:space="0" w:color="auto"/>
            </w:tcBorders>
          </w:tcPr>
          <w:p w14:paraId="38D26831" w14:textId="77777777" w:rsidR="008C73D6" w:rsidRPr="009F4E23" w:rsidRDefault="008C73D6" w:rsidP="00BD7491">
            <w:pPr>
              <w:rPr>
                <w:szCs w:val="22"/>
              </w:rPr>
            </w:pPr>
            <w:r w:rsidRPr="008C73D6">
              <w:rPr>
                <w:rStyle w:val="Heading5Char"/>
                <w:lang w:eastAsia="en-AU"/>
              </w:rPr>
              <w:t>Priority sites</w:t>
            </w:r>
            <w:r w:rsidRPr="009F4E23">
              <w:rPr>
                <w:rStyle w:val="Heading5Char"/>
              </w:rPr>
              <w:t>:</w:t>
            </w:r>
            <w:r w:rsidRPr="009F4E23">
              <w:rPr>
                <w:szCs w:val="22"/>
              </w:rPr>
              <w:t xml:space="preserve"> Macquarie River: needs to provide flow to the marshes at all times. Castlereagh River</w:t>
            </w:r>
            <w:r w:rsidRPr="009F4E23">
              <w:rPr>
                <w:rStyle w:val="FootnoteReference"/>
                <w:szCs w:val="22"/>
              </w:rPr>
              <w:footnoteReference w:customMarkFollows="1" w:id="2"/>
              <w:sym w:font="Symbol" w:char="F02A"/>
            </w:r>
            <w:r w:rsidRPr="009F4E23">
              <w:rPr>
                <w:szCs w:val="22"/>
              </w:rPr>
              <w:t>: the flow that comes from rain needs to be protected. Other flows and connectivity: Macquarie and Castlereagh Rivers need to flow at all times to sustain cultural and heritage sites. Local advice is needed to inform this objective.</w:t>
            </w:r>
          </w:p>
        </w:tc>
      </w:tr>
      <w:tr w:rsidR="008C73D6" w:rsidRPr="009F4E23" w14:paraId="3726331A" w14:textId="77777777" w:rsidTr="00BD7491">
        <w:tc>
          <w:tcPr>
            <w:tcW w:w="9781" w:type="dxa"/>
            <w:tcBorders>
              <w:top w:val="single" w:sz="4" w:space="0" w:color="auto"/>
              <w:bottom w:val="nil"/>
            </w:tcBorders>
            <w:shd w:val="clear" w:color="auto" w:fill="B6DDE8" w:themeFill="accent5" w:themeFillTint="66"/>
          </w:tcPr>
          <w:p w14:paraId="7BE26413" w14:textId="77777777" w:rsidR="008C73D6" w:rsidRPr="009F4E23" w:rsidRDefault="008C73D6" w:rsidP="00BD7491">
            <w:pPr>
              <w:rPr>
                <w:b/>
                <w:szCs w:val="22"/>
                <w:lang w:val="en-GB"/>
              </w:rPr>
            </w:pPr>
            <w:r w:rsidRPr="009F4E23">
              <w:rPr>
                <w:b/>
                <w:szCs w:val="22"/>
                <w:lang w:val="en-GB"/>
              </w:rPr>
              <w:t>Native Vegetation</w:t>
            </w:r>
          </w:p>
        </w:tc>
      </w:tr>
      <w:tr w:rsidR="008C73D6" w:rsidRPr="009F4E23" w14:paraId="7643DD32" w14:textId="77777777" w:rsidTr="00BD7491">
        <w:tc>
          <w:tcPr>
            <w:tcW w:w="9781" w:type="dxa"/>
            <w:tcBorders>
              <w:top w:val="nil"/>
              <w:bottom w:val="single" w:sz="4" w:space="0" w:color="auto"/>
            </w:tcBorders>
          </w:tcPr>
          <w:p w14:paraId="4F832C35" w14:textId="77777777" w:rsidR="008C73D6" w:rsidRPr="009F4E23" w:rsidRDefault="008C73D6" w:rsidP="00BD7491">
            <w:pPr>
              <w:rPr>
                <w:szCs w:val="22"/>
              </w:rPr>
            </w:pPr>
            <w:r w:rsidRPr="008C73D6">
              <w:rPr>
                <w:rStyle w:val="Heading5Char"/>
                <w:bCs/>
                <w:lang w:eastAsia="en-AU"/>
              </w:rPr>
              <w:t>Indicator species:</w:t>
            </w:r>
            <w:r w:rsidRPr="009F4E23">
              <w:rPr>
                <w:szCs w:val="22"/>
              </w:rPr>
              <w:t xml:space="preserve"> </w:t>
            </w:r>
            <w:proofErr w:type="spellStart"/>
            <w:r w:rsidRPr="009F4E23">
              <w:rPr>
                <w:szCs w:val="22"/>
              </w:rPr>
              <w:t>Redgum</w:t>
            </w:r>
            <w:proofErr w:type="spellEnd"/>
            <w:r w:rsidRPr="009F4E23">
              <w:rPr>
                <w:szCs w:val="22"/>
              </w:rPr>
              <w:t xml:space="preserve">, bulrush, stringy </w:t>
            </w:r>
            <w:proofErr w:type="spellStart"/>
            <w:r w:rsidRPr="009F4E23">
              <w:rPr>
                <w:szCs w:val="22"/>
              </w:rPr>
              <w:t>bark</w:t>
            </w:r>
            <w:r w:rsidRPr="009F4E23">
              <w:rPr>
                <w:szCs w:val="22"/>
                <w:vertAlign w:val="superscript"/>
              </w:rPr>
              <w:t>i</w:t>
            </w:r>
            <w:proofErr w:type="spellEnd"/>
            <w:r w:rsidRPr="009F4E23">
              <w:rPr>
                <w:szCs w:val="22"/>
              </w:rPr>
              <w:t xml:space="preserve">, iron </w:t>
            </w:r>
            <w:proofErr w:type="spellStart"/>
            <w:r w:rsidRPr="009F4E23">
              <w:rPr>
                <w:szCs w:val="22"/>
              </w:rPr>
              <w:t>bark</w:t>
            </w:r>
            <w:r w:rsidRPr="009F4E23">
              <w:rPr>
                <w:szCs w:val="22"/>
                <w:vertAlign w:val="superscript"/>
              </w:rPr>
              <w:t>i</w:t>
            </w:r>
            <w:proofErr w:type="spellEnd"/>
            <w:r w:rsidRPr="009F4E23">
              <w:rPr>
                <w:szCs w:val="22"/>
              </w:rPr>
              <w:t xml:space="preserve"> are all important for culture. Redgum and bulrush are important for habitat, and bulrush for weaving.</w:t>
            </w:r>
          </w:p>
        </w:tc>
      </w:tr>
      <w:tr w:rsidR="008C73D6" w:rsidRPr="009F4E23" w14:paraId="51149C8A" w14:textId="77777777" w:rsidTr="00BD7491">
        <w:tc>
          <w:tcPr>
            <w:tcW w:w="9781" w:type="dxa"/>
            <w:tcBorders>
              <w:top w:val="single" w:sz="4" w:space="0" w:color="auto"/>
              <w:bottom w:val="nil"/>
            </w:tcBorders>
            <w:shd w:val="clear" w:color="auto" w:fill="B6DDE8" w:themeFill="accent5" w:themeFillTint="66"/>
          </w:tcPr>
          <w:p w14:paraId="2489AF3E" w14:textId="77777777" w:rsidR="008C73D6" w:rsidRPr="009F4E23" w:rsidRDefault="008C73D6" w:rsidP="00BD7491">
            <w:pPr>
              <w:rPr>
                <w:b/>
                <w:szCs w:val="22"/>
                <w:lang w:val="en-GB"/>
              </w:rPr>
            </w:pPr>
            <w:r w:rsidRPr="009F4E23">
              <w:rPr>
                <w:b/>
                <w:szCs w:val="22"/>
                <w:lang w:val="en-GB"/>
              </w:rPr>
              <w:t>Native Birds</w:t>
            </w:r>
          </w:p>
        </w:tc>
      </w:tr>
      <w:tr w:rsidR="008C73D6" w:rsidRPr="009F4E23" w14:paraId="33631909" w14:textId="77777777" w:rsidTr="00BD7491">
        <w:tc>
          <w:tcPr>
            <w:tcW w:w="9781" w:type="dxa"/>
            <w:tcBorders>
              <w:top w:val="nil"/>
              <w:bottom w:val="single" w:sz="4" w:space="0" w:color="auto"/>
            </w:tcBorders>
          </w:tcPr>
          <w:p w14:paraId="1EC62AC2" w14:textId="77777777" w:rsidR="008C73D6" w:rsidRPr="009F4E23" w:rsidRDefault="008C73D6" w:rsidP="00BD7491">
            <w:pPr>
              <w:rPr>
                <w:szCs w:val="22"/>
              </w:rPr>
            </w:pPr>
            <w:r w:rsidRPr="008C73D6">
              <w:rPr>
                <w:rStyle w:val="Heading5Char"/>
                <w:lang w:eastAsia="en-AU"/>
              </w:rPr>
              <w:t>Indicator species</w:t>
            </w:r>
            <w:r w:rsidRPr="009F4E23">
              <w:rPr>
                <w:rStyle w:val="Heading5Char"/>
              </w:rPr>
              <w:t>:</w:t>
            </w:r>
            <w:r w:rsidRPr="009F4E23">
              <w:rPr>
                <w:szCs w:val="22"/>
              </w:rPr>
              <w:t xml:space="preserve"> Wood duck, kingfisher, black </w:t>
            </w:r>
            <w:proofErr w:type="spellStart"/>
            <w:r w:rsidRPr="009F4E23">
              <w:rPr>
                <w:szCs w:val="22"/>
              </w:rPr>
              <w:t>cockatoo</w:t>
            </w:r>
            <w:r w:rsidRPr="009F4E23">
              <w:rPr>
                <w:szCs w:val="22"/>
                <w:vertAlign w:val="superscript"/>
              </w:rPr>
              <w:t>i</w:t>
            </w:r>
            <w:proofErr w:type="spellEnd"/>
            <w:r w:rsidRPr="009F4E23">
              <w:rPr>
                <w:szCs w:val="22"/>
              </w:rPr>
              <w:t>. Wood Duck are used for food. The kingfisher has cultural significance.</w:t>
            </w:r>
          </w:p>
        </w:tc>
      </w:tr>
      <w:tr w:rsidR="008C73D6" w:rsidRPr="009F4E23" w14:paraId="35373E86" w14:textId="77777777" w:rsidTr="00BD7491">
        <w:tc>
          <w:tcPr>
            <w:tcW w:w="9781" w:type="dxa"/>
            <w:tcBorders>
              <w:top w:val="single" w:sz="4" w:space="0" w:color="auto"/>
              <w:bottom w:val="nil"/>
            </w:tcBorders>
            <w:shd w:val="clear" w:color="auto" w:fill="B6DDE8" w:themeFill="accent5" w:themeFillTint="66"/>
          </w:tcPr>
          <w:p w14:paraId="7BC44FD3" w14:textId="77777777" w:rsidR="008C73D6" w:rsidRPr="009F4E23" w:rsidRDefault="008C73D6" w:rsidP="00BD7491">
            <w:pPr>
              <w:rPr>
                <w:b/>
                <w:szCs w:val="22"/>
                <w:lang w:val="en-GB"/>
              </w:rPr>
            </w:pPr>
            <w:r w:rsidRPr="009F4E23">
              <w:rPr>
                <w:b/>
                <w:szCs w:val="22"/>
                <w:lang w:val="en-GB"/>
              </w:rPr>
              <w:t>Native Animals</w:t>
            </w:r>
          </w:p>
        </w:tc>
      </w:tr>
      <w:tr w:rsidR="008C73D6" w:rsidRPr="009F4E23" w14:paraId="2C23A8E7" w14:textId="77777777" w:rsidTr="00BD7491">
        <w:tc>
          <w:tcPr>
            <w:tcW w:w="9781" w:type="dxa"/>
            <w:tcBorders>
              <w:top w:val="nil"/>
              <w:bottom w:val="single" w:sz="4" w:space="0" w:color="auto"/>
            </w:tcBorders>
          </w:tcPr>
          <w:p w14:paraId="236671AC" w14:textId="02237A89" w:rsidR="008C73D6" w:rsidRPr="009F4E23" w:rsidRDefault="008C73D6" w:rsidP="00BD7491">
            <w:pPr>
              <w:rPr>
                <w:szCs w:val="22"/>
              </w:rPr>
            </w:pPr>
            <w:r w:rsidRPr="008C73D6">
              <w:rPr>
                <w:rStyle w:val="Heading5Char"/>
                <w:bCs/>
                <w:lang w:eastAsia="en-AU"/>
              </w:rPr>
              <w:t>Indicator species</w:t>
            </w:r>
            <w:r>
              <w:rPr>
                <w:szCs w:val="22"/>
              </w:rPr>
              <w:t xml:space="preserve">: </w:t>
            </w:r>
            <w:r w:rsidRPr="009F4E23">
              <w:rPr>
                <w:szCs w:val="22"/>
              </w:rPr>
              <w:t xml:space="preserve">Cod, </w:t>
            </w:r>
            <w:proofErr w:type="spellStart"/>
            <w:r w:rsidRPr="009F4E23">
              <w:rPr>
                <w:szCs w:val="22"/>
              </w:rPr>
              <w:t>yellowbelly</w:t>
            </w:r>
            <w:proofErr w:type="spellEnd"/>
            <w:r w:rsidRPr="009F4E23">
              <w:rPr>
                <w:szCs w:val="22"/>
              </w:rPr>
              <w:t>, turtles, Macquarie perch (missing). These are important for providing food.</w:t>
            </w:r>
          </w:p>
        </w:tc>
      </w:tr>
      <w:tr w:rsidR="008C73D6" w:rsidRPr="009F4E23" w14:paraId="5A80827E" w14:textId="77777777" w:rsidTr="00BD7491">
        <w:tc>
          <w:tcPr>
            <w:tcW w:w="9781" w:type="dxa"/>
            <w:tcBorders>
              <w:top w:val="single" w:sz="4" w:space="0" w:color="auto"/>
            </w:tcBorders>
            <w:shd w:val="clear" w:color="auto" w:fill="B6DDE8" w:themeFill="accent5" w:themeFillTint="66"/>
          </w:tcPr>
          <w:p w14:paraId="6F138274" w14:textId="77777777" w:rsidR="008C73D6" w:rsidRPr="009F4E23" w:rsidRDefault="008C73D6" w:rsidP="00BD7491">
            <w:pPr>
              <w:rPr>
                <w:b/>
                <w:szCs w:val="22"/>
                <w:lang w:val="en-GB"/>
              </w:rPr>
            </w:pPr>
            <w:r w:rsidRPr="009F4E23">
              <w:rPr>
                <w:b/>
                <w:szCs w:val="22"/>
                <w:lang w:val="en-GB"/>
              </w:rPr>
              <w:t>Connecting with Country</w:t>
            </w:r>
          </w:p>
        </w:tc>
      </w:tr>
      <w:tr w:rsidR="008C73D6" w:rsidRPr="009F4E23" w14:paraId="1905516F" w14:textId="77777777" w:rsidTr="00BD7491">
        <w:tc>
          <w:tcPr>
            <w:tcW w:w="9781" w:type="dxa"/>
          </w:tcPr>
          <w:p w14:paraId="0F1AFA69" w14:textId="77777777" w:rsidR="008C73D6" w:rsidRPr="009F4E23" w:rsidRDefault="008C73D6" w:rsidP="00BD7491">
            <w:pPr>
              <w:rPr>
                <w:szCs w:val="22"/>
              </w:rPr>
            </w:pPr>
            <w:proofErr w:type="spellStart"/>
            <w:r w:rsidRPr="009F4E23">
              <w:rPr>
                <w:szCs w:val="22"/>
              </w:rPr>
              <w:t>Wayilwan</w:t>
            </w:r>
            <w:proofErr w:type="spellEnd"/>
            <w:r w:rsidRPr="009F4E23">
              <w:rPr>
                <w:szCs w:val="22"/>
              </w:rPr>
              <w:t xml:space="preserve"> people are and need to be connected with Country across the </w:t>
            </w:r>
            <w:proofErr w:type="spellStart"/>
            <w:r w:rsidRPr="009F4E23">
              <w:rPr>
                <w:szCs w:val="22"/>
              </w:rPr>
              <w:t>Wayilwan</w:t>
            </w:r>
            <w:proofErr w:type="spellEnd"/>
            <w:r w:rsidRPr="009F4E23">
              <w:rPr>
                <w:szCs w:val="22"/>
              </w:rPr>
              <w:t xml:space="preserve"> Nation.</w:t>
            </w:r>
          </w:p>
        </w:tc>
      </w:tr>
    </w:tbl>
    <w:p w14:paraId="7C11C724" w14:textId="77777777" w:rsidR="008C73D6" w:rsidRDefault="008C73D6" w:rsidP="008C73D6">
      <w:pPr>
        <w:spacing w:after="0"/>
        <w:rPr>
          <w:sz w:val="20"/>
        </w:rPr>
      </w:pPr>
      <w:r w:rsidRPr="001E6073">
        <w:rPr>
          <w:sz w:val="20"/>
        </w:rPr>
        <w:t xml:space="preserve">  </w:t>
      </w:r>
      <w:proofErr w:type="spellStart"/>
      <w:r w:rsidRPr="00B95704">
        <w:rPr>
          <w:vertAlign w:val="superscript"/>
        </w:rPr>
        <w:t>i</w:t>
      </w:r>
      <w:proofErr w:type="spellEnd"/>
      <w:r w:rsidRPr="001E6073">
        <w:rPr>
          <w:sz w:val="20"/>
          <w:lang w:val="en-GB"/>
        </w:rPr>
        <w:t xml:space="preserve"> </w:t>
      </w:r>
      <w:r w:rsidRPr="001E6073">
        <w:rPr>
          <w:sz w:val="20"/>
        </w:rPr>
        <w:t>Water for the environment targeting</w:t>
      </w:r>
      <w:r>
        <w:rPr>
          <w:sz w:val="20"/>
        </w:rPr>
        <w:t xml:space="preserve"> other</w:t>
      </w:r>
      <w:r w:rsidRPr="001E6073">
        <w:rPr>
          <w:sz w:val="20"/>
        </w:rPr>
        <w:t xml:space="preserve"> environmental outcomes may</w:t>
      </w:r>
      <w:r>
        <w:rPr>
          <w:sz w:val="20"/>
        </w:rPr>
        <w:t xml:space="preserve"> influence this species or objective</w:t>
      </w:r>
    </w:p>
    <w:p w14:paraId="5111BCA5" w14:textId="77777777" w:rsidR="008C73D6" w:rsidRDefault="008C73D6" w:rsidP="008C73D6">
      <w:pPr>
        <w:spacing w:after="0"/>
        <w:rPr>
          <w:sz w:val="20"/>
        </w:rPr>
      </w:pPr>
    </w:p>
    <w:p w14:paraId="307ED67E" w14:textId="2A214F50" w:rsidR="008C73D6" w:rsidRPr="00B904F1" w:rsidRDefault="008C73D6" w:rsidP="008C73D6">
      <w:pPr>
        <w:rPr>
          <w:sz w:val="20"/>
        </w:rPr>
      </w:pPr>
      <w:bookmarkStart w:id="9" w:name="_Ref43388851"/>
      <w:r w:rsidRPr="009F4E23">
        <w:rPr>
          <w:b/>
        </w:rPr>
        <w:t xml:space="preserve">Table </w:t>
      </w:r>
      <w:r w:rsidRPr="009F4E23">
        <w:rPr>
          <w:b/>
        </w:rPr>
        <w:fldChar w:fldCharType="begin"/>
      </w:r>
      <w:r w:rsidRPr="009F4E23">
        <w:rPr>
          <w:b/>
        </w:rPr>
        <w:instrText xml:space="preserve"> SEQ Table \* ARABIC </w:instrText>
      </w:r>
      <w:r w:rsidRPr="009F4E23">
        <w:rPr>
          <w:b/>
        </w:rPr>
        <w:fldChar w:fldCharType="separate"/>
      </w:r>
      <w:r w:rsidR="004F4BD3">
        <w:rPr>
          <w:b/>
          <w:noProof/>
        </w:rPr>
        <w:t>2</w:t>
      </w:r>
      <w:r w:rsidRPr="009F4E23">
        <w:rPr>
          <w:b/>
        </w:rPr>
        <w:fldChar w:fldCharType="end"/>
      </w:r>
      <w:bookmarkEnd w:id="9"/>
      <w:r w:rsidRPr="001E6073">
        <w:rPr>
          <w:b/>
          <w:bCs/>
        </w:rPr>
        <w:t>:</w:t>
      </w:r>
      <w:r w:rsidRPr="00B904F1">
        <w:rPr>
          <w:b/>
          <w:bCs/>
        </w:rPr>
        <w:t xml:space="preserve">  </w:t>
      </w:r>
      <w:r w:rsidRPr="00B904F1">
        <w:t>First</w:t>
      </w:r>
      <w:r w:rsidRPr="001E6073">
        <w:t xml:space="preserve"> Nations environmental objectives for the Macquarie Valley for 2020</w:t>
      </w:r>
      <w:r w:rsidR="000C5ABD">
        <w:t>–</w:t>
      </w:r>
      <w:r w:rsidRPr="001E6073">
        <w:t>21</w:t>
      </w:r>
      <w:r>
        <w:t xml:space="preserve"> from MLDRIN (MLDRIN 2020)</w:t>
      </w:r>
    </w:p>
    <w:tbl>
      <w:tblPr>
        <w:tblStyle w:val="TableGrid"/>
        <w:tblW w:w="9781" w:type="dxa"/>
        <w:tblInd w:w="-5" w:type="dxa"/>
        <w:tblLook w:val="04A0" w:firstRow="1" w:lastRow="0" w:firstColumn="1" w:lastColumn="0" w:noHBand="0" w:noVBand="1"/>
      </w:tblPr>
      <w:tblGrid>
        <w:gridCol w:w="9781"/>
      </w:tblGrid>
      <w:tr w:rsidR="008C73D6" w:rsidRPr="009F4E23" w14:paraId="08C59E77" w14:textId="77777777" w:rsidTr="00BD7491">
        <w:trPr>
          <w:cnfStyle w:val="100000000000" w:firstRow="1" w:lastRow="0" w:firstColumn="0" w:lastColumn="0" w:oddVBand="0" w:evenVBand="0" w:oddHBand="0" w:evenHBand="0" w:firstRowFirstColumn="0" w:firstRowLastColumn="0" w:lastRowFirstColumn="0" w:lastRowLastColumn="0"/>
        </w:trPr>
        <w:tc>
          <w:tcPr>
            <w:tcW w:w="9781" w:type="dxa"/>
            <w:tcBorders>
              <w:bottom w:val="nil"/>
            </w:tcBorders>
            <w:shd w:val="clear" w:color="auto" w:fill="B6DDE8" w:themeFill="accent5" w:themeFillTint="66"/>
          </w:tcPr>
          <w:p w14:paraId="0CF75D5E" w14:textId="77777777" w:rsidR="008C73D6" w:rsidRPr="009F4E23" w:rsidRDefault="008C73D6" w:rsidP="00BD7491">
            <w:pPr>
              <w:rPr>
                <w:b/>
                <w:szCs w:val="22"/>
              </w:rPr>
            </w:pPr>
            <w:r w:rsidRPr="009F4E23">
              <w:rPr>
                <w:b/>
                <w:szCs w:val="22"/>
              </w:rPr>
              <w:t>Waterways and Places in Need of watering</w:t>
            </w:r>
          </w:p>
        </w:tc>
      </w:tr>
      <w:tr w:rsidR="008C73D6" w:rsidRPr="009F4E23" w14:paraId="2B0A273A" w14:textId="77777777" w:rsidTr="00BD7491">
        <w:trPr>
          <w:cnfStyle w:val="000000100000" w:firstRow="0" w:lastRow="0" w:firstColumn="0" w:lastColumn="0" w:oddVBand="0" w:evenVBand="0" w:oddHBand="1" w:evenHBand="0" w:firstRowFirstColumn="0" w:firstRowLastColumn="0" w:lastRowFirstColumn="0" w:lastRowLastColumn="0"/>
        </w:trPr>
        <w:tc>
          <w:tcPr>
            <w:tcW w:w="9781" w:type="dxa"/>
            <w:tcBorders>
              <w:top w:val="nil"/>
              <w:bottom w:val="single" w:sz="4" w:space="0" w:color="auto"/>
            </w:tcBorders>
          </w:tcPr>
          <w:p w14:paraId="205D015E" w14:textId="77777777" w:rsidR="008C73D6" w:rsidRPr="009F4E23" w:rsidRDefault="008C73D6" w:rsidP="00BD7491">
            <w:pPr>
              <w:rPr>
                <w:rFonts w:cs="Calibri"/>
                <w:szCs w:val="22"/>
              </w:rPr>
            </w:pPr>
            <w:r w:rsidRPr="009F4E23">
              <w:rPr>
                <w:szCs w:val="22"/>
              </w:rPr>
              <w:t>Major rivers; Wetlands, Billabongs and Floodplains; Other places, parks, forests, islands; All on Country; Macquarie River; Macquarie Marshes</w:t>
            </w:r>
          </w:p>
        </w:tc>
      </w:tr>
      <w:tr w:rsidR="008C73D6" w:rsidRPr="009F4E23" w14:paraId="02E44FA1" w14:textId="77777777" w:rsidTr="00BD7491">
        <w:trPr>
          <w:cnfStyle w:val="000000010000" w:firstRow="0" w:lastRow="0" w:firstColumn="0" w:lastColumn="0" w:oddVBand="0" w:evenVBand="0" w:oddHBand="0" w:evenHBand="1" w:firstRowFirstColumn="0" w:firstRowLastColumn="0" w:lastRowFirstColumn="0" w:lastRowLastColumn="0"/>
        </w:trPr>
        <w:tc>
          <w:tcPr>
            <w:tcW w:w="9781" w:type="dxa"/>
            <w:tcBorders>
              <w:bottom w:val="nil"/>
            </w:tcBorders>
            <w:shd w:val="clear" w:color="auto" w:fill="B6DDE8" w:themeFill="accent5" w:themeFillTint="66"/>
          </w:tcPr>
          <w:p w14:paraId="3F8F98C3" w14:textId="77777777" w:rsidR="008C73D6" w:rsidRPr="009F4E23" w:rsidRDefault="008C73D6" w:rsidP="00BD7491">
            <w:pPr>
              <w:rPr>
                <w:b/>
                <w:szCs w:val="22"/>
              </w:rPr>
            </w:pPr>
            <w:r w:rsidRPr="009F4E23">
              <w:rPr>
                <w:b/>
                <w:szCs w:val="22"/>
              </w:rPr>
              <w:t>River Flows and Connectivity</w:t>
            </w:r>
          </w:p>
        </w:tc>
      </w:tr>
      <w:tr w:rsidR="008C73D6" w:rsidRPr="009F4E23" w14:paraId="322EF247" w14:textId="77777777" w:rsidTr="00BD7491">
        <w:trPr>
          <w:cnfStyle w:val="000000100000" w:firstRow="0" w:lastRow="0" w:firstColumn="0" w:lastColumn="0" w:oddVBand="0" w:evenVBand="0" w:oddHBand="1" w:evenHBand="0" w:firstRowFirstColumn="0" w:firstRowLastColumn="0" w:lastRowFirstColumn="0" w:lastRowLastColumn="0"/>
        </w:trPr>
        <w:tc>
          <w:tcPr>
            <w:tcW w:w="9781" w:type="dxa"/>
            <w:tcBorders>
              <w:top w:val="nil"/>
              <w:bottom w:val="single" w:sz="4" w:space="0" w:color="auto"/>
            </w:tcBorders>
          </w:tcPr>
          <w:p w14:paraId="0BCF7E5A" w14:textId="77777777" w:rsidR="008C73D6" w:rsidRPr="009F4E23" w:rsidRDefault="008C73D6" w:rsidP="00BD7491">
            <w:pPr>
              <w:rPr>
                <w:szCs w:val="22"/>
              </w:rPr>
            </w:pPr>
            <w:r w:rsidRPr="009F4E23">
              <w:rPr>
                <w:szCs w:val="22"/>
              </w:rPr>
              <w:t>Improve flows and quantity (rivers and general); Improve timing and seasonality of flows; Improve tributary flows; Improve water quality; Remove barriers and constraints.</w:t>
            </w:r>
          </w:p>
        </w:tc>
      </w:tr>
      <w:tr w:rsidR="008C73D6" w:rsidRPr="009F4E23" w14:paraId="0C6AEB6F" w14:textId="77777777" w:rsidTr="00BD7491">
        <w:trPr>
          <w:cnfStyle w:val="000000010000" w:firstRow="0" w:lastRow="0" w:firstColumn="0" w:lastColumn="0" w:oddVBand="0" w:evenVBand="0" w:oddHBand="0" w:evenHBand="1" w:firstRowFirstColumn="0" w:firstRowLastColumn="0" w:lastRowFirstColumn="0" w:lastRowLastColumn="0"/>
        </w:trPr>
        <w:tc>
          <w:tcPr>
            <w:tcW w:w="9781" w:type="dxa"/>
            <w:tcBorders>
              <w:bottom w:val="nil"/>
            </w:tcBorders>
            <w:shd w:val="clear" w:color="auto" w:fill="B6DDE8" w:themeFill="accent5" w:themeFillTint="66"/>
          </w:tcPr>
          <w:p w14:paraId="4E116560" w14:textId="77777777" w:rsidR="008C73D6" w:rsidRPr="009F4E23" w:rsidRDefault="008C73D6" w:rsidP="00BD7491">
            <w:pPr>
              <w:rPr>
                <w:b/>
                <w:szCs w:val="22"/>
              </w:rPr>
            </w:pPr>
            <w:r w:rsidRPr="009F4E23">
              <w:rPr>
                <w:b/>
                <w:szCs w:val="22"/>
              </w:rPr>
              <w:t>Vegetation</w:t>
            </w:r>
          </w:p>
        </w:tc>
      </w:tr>
      <w:tr w:rsidR="008C73D6" w:rsidRPr="009F4E23" w14:paraId="52701ED4" w14:textId="77777777" w:rsidTr="00BD7491">
        <w:trPr>
          <w:cnfStyle w:val="000000100000" w:firstRow="0" w:lastRow="0" w:firstColumn="0" w:lastColumn="0" w:oddVBand="0" w:evenVBand="0" w:oddHBand="1" w:evenHBand="0" w:firstRowFirstColumn="0" w:firstRowLastColumn="0" w:lastRowFirstColumn="0" w:lastRowLastColumn="0"/>
        </w:trPr>
        <w:tc>
          <w:tcPr>
            <w:tcW w:w="9781" w:type="dxa"/>
            <w:tcBorders>
              <w:top w:val="nil"/>
              <w:bottom w:val="single" w:sz="4" w:space="0" w:color="auto"/>
            </w:tcBorders>
          </w:tcPr>
          <w:p w14:paraId="7CD6AB21" w14:textId="77777777" w:rsidR="008C73D6" w:rsidRPr="009F4E23" w:rsidRDefault="008C73D6" w:rsidP="00BD7491">
            <w:pPr>
              <w:rPr>
                <w:rFonts w:cs="Calibri"/>
                <w:szCs w:val="22"/>
              </w:rPr>
            </w:pPr>
            <w:r w:rsidRPr="009F4E23">
              <w:rPr>
                <w:szCs w:val="22"/>
              </w:rPr>
              <w:t xml:space="preserve">Nardoo, </w:t>
            </w:r>
            <w:proofErr w:type="spellStart"/>
            <w:r w:rsidRPr="009F4E23">
              <w:rPr>
                <w:szCs w:val="22"/>
              </w:rPr>
              <w:t>phragmites</w:t>
            </w:r>
            <w:proofErr w:type="spellEnd"/>
            <w:r w:rsidRPr="009F4E23">
              <w:rPr>
                <w:szCs w:val="22"/>
              </w:rPr>
              <w:t xml:space="preserve">, </w:t>
            </w:r>
            <w:proofErr w:type="spellStart"/>
            <w:r w:rsidRPr="009F4E23">
              <w:rPr>
                <w:szCs w:val="22"/>
              </w:rPr>
              <w:t>sheoaks</w:t>
            </w:r>
            <w:r w:rsidRPr="009F4E23">
              <w:rPr>
                <w:szCs w:val="22"/>
                <w:vertAlign w:val="superscript"/>
              </w:rPr>
              <w:t>i</w:t>
            </w:r>
            <w:proofErr w:type="spellEnd"/>
            <w:r w:rsidRPr="009F4E23">
              <w:rPr>
                <w:szCs w:val="22"/>
              </w:rPr>
              <w:t>.</w:t>
            </w:r>
          </w:p>
        </w:tc>
      </w:tr>
      <w:tr w:rsidR="008C73D6" w:rsidRPr="009F4E23" w14:paraId="7B246151" w14:textId="77777777" w:rsidTr="00BD7491">
        <w:trPr>
          <w:cnfStyle w:val="000000010000" w:firstRow="0" w:lastRow="0" w:firstColumn="0" w:lastColumn="0" w:oddVBand="0" w:evenVBand="0" w:oddHBand="0" w:evenHBand="1" w:firstRowFirstColumn="0" w:firstRowLastColumn="0" w:lastRowFirstColumn="0" w:lastRowLastColumn="0"/>
        </w:trPr>
        <w:tc>
          <w:tcPr>
            <w:tcW w:w="9781" w:type="dxa"/>
            <w:tcBorders>
              <w:bottom w:val="nil"/>
            </w:tcBorders>
            <w:shd w:val="clear" w:color="auto" w:fill="B6DDE8" w:themeFill="accent5" w:themeFillTint="66"/>
          </w:tcPr>
          <w:p w14:paraId="325B7F03" w14:textId="77777777" w:rsidR="008C73D6" w:rsidRPr="009F4E23" w:rsidRDefault="008C73D6" w:rsidP="00BD7491">
            <w:pPr>
              <w:rPr>
                <w:b/>
                <w:szCs w:val="22"/>
              </w:rPr>
            </w:pPr>
            <w:r w:rsidRPr="009F4E23">
              <w:rPr>
                <w:b/>
                <w:szCs w:val="22"/>
              </w:rPr>
              <w:t>Fish</w:t>
            </w:r>
          </w:p>
        </w:tc>
      </w:tr>
      <w:tr w:rsidR="008C73D6" w:rsidRPr="009F4E23" w14:paraId="15027C24" w14:textId="77777777" w:rsidTr="00BD7491">
        <w:trPr>
          <w:cnfStyle w:val="000000100000" w:firstRow="0" w:lastRow="0" w:firstColumn="0" w:lastColumn="0" w:oddVBand="0" w:evenVBand="0" w:oddHBand="1" w:evenHBand="0" w:firstRowFirstColumn="0" w:firstRowLastColumn="0" w:lastRowFirstColumn="0" w:lastRowLastColumn="0"/>
        </w:trPr>
        <w:tc>
          <w:tcPr>
            <w:tcW w:w="9781" w:type="dxa"/>
            <w:tcBorders>
              <w:top w:val="nil"/>
              <w:bottom w:val="single" w:sz="4" w:space="0" w:color="auto"/>
            </w:tcBorders>
          </w:tcPr>
          <w:p w14:paraId="3DB6485A" w14:textId="77777777" w:rsidR="008C73D6" w:rsidRPr="009F4E23" w:rsidRDefault="008C73D6" w:rsidP="00BD7491">
            <w:pPr>
              <w:rPr>
                <w:szCs w:val="22"/>
              </w:rPr>
            </w:pPr>
            <w:r w:rsidRPr="009F4E23">
              <w:rPr>
                <w:szCs w:val="22"/>
              </w:rPr>
              <w:t xml:space="preserve">Catfish, Murray cod, silver perch, </w:t>
            </w:r>
            <w:proofErr w:type="spellStart"/>
            <w:r w:rsidRPr="009F4E23">
              <w:rPr>
                <w:szCs w:val="22"/>
              </w:rPr>
              <w:t>yellowbelly</w:t>
            </w:r>
            <w:proofErr w:type="spellEnd"/>
            <w:r w:rsidRPr="009F4E23">
              <w:rPr>
                <w:szCs w:val="22"/>
              </w:rPr>
              <w:t xml:space="preserve">, </w:t>
            </w:r>
          </w:p>
        </w:tc>
      </w:tr>
      <w:tr w:rsidR="008C73D6" w:rsidRPr="009F4E23" w14:paraId="789ECEF0" w14:textId="77777777" w:rsidTr="00BD7491">
        <w:trPr>
          <w:cnfStyle w:val="000000010000" w:firstRow="0" w:lastRow="0" w:firstColumn="0" w:lastColumn="0" w:oddVBand="0" w:evenVBand="0" w:oddHBand="0" w:evenHBand="1" w:firstRowFirstColumn="0" w:firstRowLastColumn="0" w:lastRowFirstColumn="0" w:lastRowLastColumn="0"/>
        </w:trPr>
        <w:tc>
          <w:tcPr>
            <w:tcW w:w="9781" w:type="dxa"/>
            <w:tcBorders>
              <w:bottom w:val="nil"/>
            </w:tcBorders>
            <w:shd w:val="clear" w:color="auto" w:fill="B6DDE8" w:themeFill="accent5" w:themeFillTint="66"/>
          </w:tcPr>
          <w:p w14:paraId="1B612395" w14:textId="77777777" w:rsidR="008C73D6" w:rsidRPr="009F4E23" w:rsidRDefault="008C73D6" w:rsidP="00BD7491">
            <w:pPr>
              <w:rPr>
                <w:b/>
                <w:szCs w:val="22"/>
              </w:rPr>
            </w:pPr>
            <w:r w:rsidRPr="009F4E23">
              <w:rPr>
                <w:b/>
                <w:szCs w:val="22"/>
              </w:rPr>
              <w:t>Waterbirds</w:t>
            </w:r>
          </w:p>
        </w:tc>
      </w:tr>
      <w:tr w:rsidR="008C73D6" w:rsidRPr="009F4E23" w14:paraId="61CBCFBC" w14:textId="77777777" w:rsidTr="00BD7491">
        <w:trPr>
          <w:cnfStyle w:val="000000100000" w:firstRow="0" w:lastRow="0" w:firstColumn="0" w:lastColumn="0" w:oddVBand="0" w:evenVBand="0" w:oddHBand="1" w:evenHBand="0" w:firstRowFirstColumn="0" w:firstRowLastColumn="0" w:lastRowFirstColumn="0" w:lastRowLastColumn="0"/>
        </w:trPr>
        <w:tc>
          <w:tcPr>
            <w:tcW w:w="9781" w:type="dxa"/>
            <w:tcBorders>
              <w:top w:val="nil"/>
              <w:bottom w:val="single" w:sz="4" w:space="0" w:color="auto"/>
            </w:tcBorders>
          </w:tcPr>
          <w:p w14:paraId="7F75B5C9" w14:textId="77777777" w:rsidR="008C73D6" w:rsidRPr="009F4E23" w:rsidRDefault="008C73D6" w:rsidP="00BD7491">
            <w:pPr>
              <w:rPr>
                <w:rFonts w:cs="Calibri"/>
                <w:szCs w:val="22"/>
              </w:rPr>
            </w:pPr>
            <w:r w:rsidRPr="009F4E23">
              <w:rPr>
                <w:szCs w:val="22"/>
              </w:rPr>
              <w:t>Darters, ducks, swan.</w:t>
            </w:r>
          </w:p>
        </w:tc>
      </w:tr>
      <w:tr w:rsidR="008C73D6" w:rsidRPr="009F4E23" w14:paraId="46788E8D" w14:textId="77777777" w:rsidTr="00BD7491">
        <w:trPr>
          <w:cnfStyle w:val="000000010000" w:firstRow="0" w:lastRow="0" w:firstColumn="0" w:lastColumn="0" w:oddVBand="0" w:evenVBand="0" w:oddHBand="0" w:evenHBand="1" w:firstRowFirstColumn="0" w:firstRowLastColumn="0" w:lastRowFirstColumn="0" w:lastRowLastColumn="0"/>
        </w:trPr>
        <w:tc>
          <w:tcPr>
            <w:tcW w:w="9781" w:type="dxa"/>
            <w:tcBorders>
              <w:bottom w:val="nil"/>
            </w:tcBorders>
            <w:shd w:val="clear" w:color="auto" w:fill="B6DDE8" w:themeFill="accent5" w:themeFillTint="66"/>
          </w:tcPr>
          <w:p w14:paraId="62ED58E7" w14:textId="77777777" w:rsidR="008C73D6" w:rsidRPr="009F4E23" w:rsidRDefault="008C73D6" w:rsidP="00BD7491">
            <w:pPr>
              <w:rPr>
                <w:rFonts w:cs="Calibri"/>
                <w:b/>
                <w:szCs w:val="22"/>
              </w:rPr>
            </w:pPr>
            <w:r w:rsidRPr="009F4E23">
              <w:rPr>
                <w:b/>
                <w:szCs w:val="22"/>
              </w:rPr>
              <w:t>Other species</w:t>
            </w:r>
          </w:p>
        </w:tc>
      </w:tr>
      <w:tr w:rsidR="008C73D6" w:rsidRPr="009F4E23" w14:paraId="4BB08742" w14:textId="77777777" w:rsidTr="00BD7491">
        <w:trPr>
          <w:cnfStyle w:val="000000100000" w:firstRow="0" w:lastRow="0" w:firstColumn="0" w:lastColumn="0" w:oddVBand="0" w:evenVBand="0" w:oddHBand="1" w:evenHBand="0" w:firstRowFirstColumn="0" w:firstRowLastColumn="0" w:lastRowFirstColumn="0" w:lastRowLastColumn="0"/>
        </w:trPr>
        <w:tc>
          <w:tcPr>
            <w:tcW w:w="9781" w:type="dxa"/>
            <w:tcBorders>
              <w:top w:val="nil"/>
            </w:tcBorders>
          </w:tcPr>
          <w:p w14:paraId="1A01A200" w14:textId="77777777" w:rsidR="008C73D6" w:rsidRPr="009F4E23" w:rsidRDefault="008C73D6" w:rsidP="00BD7491">
            <w:pPr>
              <w:rPr>
                <w:szCs w:val="22"/>
              </w:rPr>
            </w:pPr>
            <w:proofErr w:type="spellStart"/>
            <w:r w:rsidRPr="009F4E23">
              <w:rPr>
                <w:szCs w:val="22"/>
              </w:rPr>
              <w:t>Platypus</w:t>
            </w:r>
            <w:r w:rsidRPr="009F4E23">
              <w:rPr>
                <w:szCs w:val="22"/>
                <w:vertAlign w:val="superscript"/>
              </w:rPr>
              <w:t>i</w:t>
            </w:r>
            <w:proofErr w:type="spellEnd"/>
            <w:r w:rsidRPr="009F4E23">
              <w:rPr>
                <w:szCs w:val="22"/>
              </w:rPr>
              <w:t xml:space="preserve">, </w:t>
            </w:r>
            <w:proofErr w:type="spellStart"/>
            <w:r w:rsidRPr="009F4E23">
              <w:rPr>
                <w:szCs w:val="22"/>
              </w:rPr>
              <w:t>cockatoos</w:t>
            </w:r>
            <w:r w:rsidRPr="009F4E23">
              <w:rPr>
                <w:szCs w:val="22"/>
                <w:vertAlign w:val="superscript"/>
              </w:rPr>
              <w:t>i</w:t>
            </w:r>
            <w:proofErr w:type="spellEnd"/>
            <w:r w:rsidRPr="009F4E23">
              <w:rPr>
                <w:szCs w:val="22"/>
              </w:rPr>
              <w:t>.</w:t>
            </w:r>
          </w:p>
        </w:tc>
      </w:tr>
    </w:tbl>
    <w:p w14:paraId="4E41BDBA" w14:textId="77777777" w:rsidR="008C73D6" w:rsidRDefault="008C73D6" w:rsidP="008C73D6">
      <w:pPr>
        <w:spacing w:after="0"/>
        <w:rPr>
          <w:sz w:val="20"/>
        </w:rPr>
      </w:pPr>
      <w:r w:rsidRPr="001E6073">
        <w:rPr>
          <w:sz w:val="20"/>
        </w:rPr>
        <w:t xml:space="preserve">  </w:t>
      </w:r>
      <w:proofErr w:type="spellStart"/>
      <w:r w:rsidRPr="00B95704">
        <w:rPr>
          <w:vertAlign w:val="superscript"/>
        </w:rPr>
        <w:t>i</w:t>
      </w:r>
      <w:proofErr w:type="spellEnd"/>
      <w:r w:rsidRPr="001E6073">
        <w:rPr>
          <w:sz w:val="20"/>
          <w:lang w:val="en-GB"/>
        </w:rPr>
        <w:t xml:space="preserve"> </w:t>
      </w:r>
      <w:r w:rsidRPr="001E6073">
        <w:rPr>
          <w:sz w:val="20"/>
        </w:rPr>
        <w:t>Water for the environment targeting</w:t>
      </w:r>
      <w:r>
        <w:rPr>
          <w:sz w:val="20"/>
        </w:rPr>
        <w:t xml:space="preserve"> other</w:t>
      </w:r>
      <w:r w:rsidRPr="001E6073">
        <w:rPr>
          <w:sz w:val="20"/>
        </w:rPr>
        <w:t xml:space="preserve"> environmental outcomes may</w:t>
      </w:r>
      <w:r>
        <w:rPr>
          <w:sz w:val="20"/>
        </w:rPr>
        <w:t xml:space="preserve"> influence this species or objective</w:t>
      </w:r>
    </w:p>
    <w:p w14:paraId="4B185EBD" w14:textId="77777777" w:rsidR="008C73D6" w:rsidRPr="001E6073" w:rsidRDefault="008C73D6" w:rsidP="008C73D6">
      <w:pPr>
        <w:spacing w:after="0"/>
      </w:pPr>
      <w:r w:rsidRPr="001E6073">
        <w:br w:type="page"/>
      </w:r>
    </w:p>
    <w:p w14:paraId="70E660DA" w14:textId="77777777" w:rsidR="00CB2853" w:rsidRPr="00365FE2" w:rsidRDefault="00CB2853" w:rsidP="00FE17CA">
      <w:pPr>
        <w:pStyle w:val="Heading3"/>
      </w:pPr>
      <w:r w:rsidRPr="00365FE2">
        <w:t>Recent conditions and seasonal outlook</w:t>
      </w:r>
    </w:p>
    <w:p w14:paraId="511E6F73" w14:textId="0F866D8F" w:rsidR="00CB2853" w:rsidRPr="00E331C9" w:rsidRDefault="00CB2853" w:rsidP="00FE17CA">
      <w:pPr>
        <w:pStyle w:val="Heading4"/>
      </w:pPr>
      <w:r w:rsidRPr="00365FE2">
        <w:t xml:space="preserve">Recent </w:t>
      </w:r>
      <w:r w:rsidRPr="00E331C9">
        <w:t>conditions</w:t>
      </w:r>
      <w:r w:rsidR="00E61AB7" w:rsidRPr="00E331C9">
        <w:t xml:space="preserve"> and environmental water use</w:t>
      </w:r>
    </w:p>
    <w:p w14:paraId="17A66A1E" w14:textId="7261D8A5" w:rsidR="00CB2853" w:rsidRPr="00365FE2" w:rsidRDefault="00CB2853" w:rsidP="00365FE2">
      <w:bookmarkStart w:id="10" w:name="_Hlk40944060"/>
      <w:r w:rsidRPr="00365FE2">
        <w:t xml:space="preserve">The Macquarie </w:t>
      </w:r>
      <w:r w:rsidR="00F94BAF">
        <w:t>River Valley</w:t>
      </w:r>
      <w:r w:rsidRPr="00365FE2">
        <w:t xml:space="preserve"> has experienced very hot and dry conditions since 2017–18, with rainfall being well below average, and highest on record temperatures. Inflows to </w:t>
      </w:r>
      <w:proofErr w:type="spellStart"/>
      <w:r w:rsidRPr="00365FE2">
        <w:t>Burrendong</w:t>
      </w:r>
      <w:proofErr w:type="spellEnd"/>
      <w:r w:rsidRPr="00365FE2">
        <w:t xml:space="preserve"> Dam have been extremely low during this time, with the lowest inflows on record. </w:t>
      </w:r>
    </w:p>
    <w:p w14:paraId="6641C47B" w14:textId="0D3809CC" w:rsidR="00CB2853" w:rsidRPr="00365FE2" w:rsidRDefault="00CB2853" w:rsidP="00365FE2">
      <w:r w:rsidRPr="00365FE2">
        <w:t>With new drought of record conditions in the Macquarie River Valley, access to general security and planned environmental water accounts w</w:t>
      </w:r>
      <w:r w:rsidR="001C3BF1">
        <w:t>as</w:t>
      </w:r>
      <w:r w:rsidRPr="00365FE2">
        <w:t xml:space="preserve"> restricted to 70 per cent of the 1 July 2018 carryover balance. This limited the volume of NSW and Commonwealth water for the environment that was delivered to support wetland vegetation and native fish in 2018–19.</w:t>
      </w:r>
    </w:p>
    <w:p w14:paraId="041B9CBF" w14:textId="77777777" w:rsidR="00CB2853" w:rsidRPr="00365FE2" w:rsidRDefault="00CB2853" w:rsidP="00365FE2">
      <w:r w:rsidRPr="00365FE2">
        <w:t xml:space="preserve">Further restrictions were put in place in 2019–20, with all allocations of water for the environment being held in a drought sub-account (along with other general security water). Consequently, no water for the environment was able to be delivered as the extreme drought continued. </w:t>
      </w:r>
    </w:p>
    <w:p w14:paraId="777DA7B9" w14:textId="52377C3E" w:rsidR="006A0C94" w:rsidRDefault="00380D51" w:rsidP="00365FE2">
      <w:r w:rsidRPr="00365FE2">
        <w:t>The mid-Macquarie River was shut off downstream of Warren in late August 2019, resulting in cease to flow conditions, necessitating the rescue of native fish from drying refuge pools over summer.</w:t>
      </w:r>
      <w:r>
        <w:t xml:space="preserve"> </w:t>
      </w:r>
      <w:r w:rsidR="006A0C94" w:rsidRPr="00365FE2">
        <w:t>Ongoing very hot and dry conditions affected the condition of vegetation in the Macquarie Marshes</w:t>
      </w:r>
      <w:r w:rsidR="001C3BF1">
        <w:t xml:space="preserve">. </w:t>
      </w:r>
      <w:r>
        <w:t>During the spring and summer l</w:t>
      </w:r>
      <w:r w:rsidR="001C3BF1">
        <w:t>a</w:t>
      </w:r>
      <w:r w:rsidR="006A0C94" w:rsidRPr="00365FE2">
        <w:t xml:space="preserve">rge areas </w:t>
      </w:r>
      <w:r w:rsidR="001C3BF1">
        <w:t>had</w:t>
      </w:r>
      <w:r w:rsidR="006A0C94" w:rsidRPr="00365FE2">
        <w:t xml:space="preserve"> little or no ground cover</w:t>
      </w:r>
      <w:r>
        <w:t xml:space="preserve">. </w:t>
      </w:r>
      <w:r w:rsidR="006A0C94" w:rsidRPr="00365FE2">
        <w:t xml:space="preserve">A fire in spring 2019 also burnt large areas of the north marsh reedbed (part of the Ramsar site). </w:t>
      </w:r>
    </w:p>
    <w:p w14:paraId="4D55EFEC" w14:textId="3DADA456" w:rsidR="001C3BF1" w:rsidRDefault="00D00ACF" w:rsidP="001C3BF1">
      <w:r>
        <w:t>Late summer and a</w:t>
      </w:r>
      <w:r w:rsidR="001C3BF1" w:rsidRPr="00DB69A7">
        <w:t>utumn rainfall and flows provided much needed water to parts of the Macquarie Marshes</w:t>
      </w:r>
      <w:r w:rsidR="00083052" w:rsidRPr="00DB69A7">
        <w:t>. Commonwealth and NSW supplementary water entitlements were used to ensure</w:t>
      </w:r>
      <w:r w:rsidR="00CA14F7" w:rsidRPr="00DB69A7">
        <w:t xml:space="preserve"> some</w:t>
      </w:r>
      <w:r w:rsidR="00083052" w:rsidRPr="00DB69A7">
        <w:t xml:space="preserve"> </w:t>
      </w:r>
      <w:r w:rsidR="00154958">
        <w:t xml:space="preserve">additional </w:t>
      </w:r>
      <w:r w:rsidR="00083052" w:rsidRPr="00DB69A7">
        <w:t>water was left instream to help support</w:t>
      </w:r>
      <w:r w:rsidR="00CA14F7" w:rsidRPr="00DB69A7">
        <w:t xml:space="preserve"> recovery in</w:t>
      </w:r>
      <w:r w:rsidR="00083052" w:rsidRPr="00DB69A7">
        <w:t xml:space="preserve"> the Macquarie </w:t>
      </w:r>
      <w:r w:rsidR="00C371B9" w:rsidRPr="00DB69A7">
        <w:t xml:space="preserve">River and </w:t>
      </w:r>
      <w:r w:rsidR="00083052" w:rsidRPr="00DB69A7">
        <w:t>Marshes. S</w:t>
      </w:r>
      <w:r w:rsidR="001C3BF1" w:rsidRPr="00DB69A7">
        <w:t xml:space="preserve">ome areas </w:t>
      </w:r>
      <w:r w:rsidR="00083052" w:rsidRPr="00DB69A7">
        <w:t>of the Marshes such as the north marsh reedbed have responded well</w:t>
      </w:r>
      <w:r w:rsidR="001C3BF1" w:rsidRPr="00DB69A7">
        <w:t xml:space="preserve">. </w:t>
      </w:r>
      <w:r w:rsidR="00083052" w:rsidRPr="00DB69A7">
        <w:t>However, areas</w:t>
      </w:r>
      <w:r w:rsidR="001C3BF1" w:rsidRPr="00DB69A7">
        <w:t xml:space="preserve"> that haven’t received </w:t>
      </w:r>
      <w:r w:rsidR="00083052" w:rsidRPr="00DB69A7">
        <w:t xml:space="preserve">sufficient </w:t>
      </w:r>
      <w:r w:rsidR="001C3BF1" w:rsidRPr="00DB69A7">
        <w:t xml:space="preserve">water are </w:t>
      </w:r>
      <w:r w:rsidR="00CA14F7" w:rsidRPr="00DB69A7">
        <w:t>in poorer</w:t>
      </w:r>
      <w:r w:rsidR="001C3BF1" w:rsidRPr="00DB69A7">
        <w:t xml:space="preserve"> condition. </w:t>
      </w:r>
      <w:r w:rsidR="00CA14F7" w:rsidRPr="00DB69A7">
        <w:t>A range of</w:t>
      </w:r>
      <w:r w:rsidR="00083052" w:rsidRPr="00DB69A7">
        <w:t xml:space="preserve"> bird</w:t>
      </w:r>
      <w:r w:rsidR="00CA14F7" w:rsidRPr="00DB69A7">
        <w:t xml:space="preserve"> species such as</w:t>
      </w:r>
      <w:r w:rsidR="00083052" w:rsidRPr="00DB69A7">
        <w:t xml:space="preserve"> spoonbills, magpie geese, ibis and whistling ducks have been </w:t>
      </w:r>
      <w:r w:rsidR="00CA14F7" w:rsidRPr="00DB69A7">
        <w:t>observed in increasing numbers</w:t>
      </w:r>
      <w:r w:rsidR="00083052" w:rsidRPr="00DB69A7">
        <w:t xml:space="preserve"> in the Marshes</w:t>
      </w:r>
      <w:r w:rsidR="001C3BF1" w:rsidRPr="00DB69A7">
        <w:t>.</w:t>
      </w:r>
    </w:p>
    <w:p w14:paraId="50B5DEF6" w14:textId="3C6FD434" w:rsidR="006600F8" w:rsidRDefault="006600F8" w:rsidP="00365FE2">
      <w:r w:rsidRPr="00365FE2">
        <w:t xml:space="preserve">As of </w:t>
      </w:r>
      <w:r w:rsidR="00D00ACF">
        <w:t>29 June 2020</w:t>
      </w:r>
      <w:r w:rsidRPr="00365FE2">
        <w:t xml:space="preserve">, </w:t>
      </w:r>
      <w:proofErr w:type="spellStart"/>
      <w:r w:rsidRPr="00365FE2">
        <w:t>Burrendong</w:t>
      </w:r>
      <w:proofErr w:type="spellEnd"/>
      <w:r w:rsidRPr="00365FE2">
        <w:t xml:space="preserve"> Dam was at </w:t>
      </w:r>
      <w:r w:rsidR="00AD22D4">
        <w:t>2</w:t>
      </w:r>
      <w:r w:rsidR="00D00ACF">
        <w:t>3</w:t>
      </w:r>
      <w:r w:rsidRPr="00365FE2">
        <w:t xml:space="preserve"> per cent capacity</w:t>
      </w:r>
      <w:r w:rsidR="00DD0F8B">
        <w:t>,</w:t>
      </w:r>
      <w:r w:rsidR="000401B6">
        <w:t xml:space="preserve"> up from ~1.5 per cent in February</w:t>
      </w:r>
      <w:r w:rsidR="00DD0F8B">
        <w:t>. However, further significant inflows are</w:t>
      </w:r>
      <w:r w:rsidRPr="00365FE2">
        <w:t xml:space="preserve"> required before</w:t>
      </w:r>
      <w:r w:rsidR="00DD0F8B">
        <w:t xml:space="preserve"> there is sufficient water available to meet all system requirements in 2020–21 or </w:t>
      </w:r>
      <w:r w:rsidR="009D6115">
        <w:t>a</w:t>
      </w:r>
      <w:r w:rsidR="00A91C22">
        <w:t>n</w:t>
      </w:r>
      <w:r w:rsidR="009D6115">
        <w:t>nounce</w:t>
      </w:r>
      <w:r w:rsidRPr="00365FE2">
        <w:t xml:space="preserve"> any new allocations. </w:t>
      </w:r>
    </w:p>
    <w:bookmarkEnd w:id="10"/>
    <w:p w14:paraId="3FEA7B77" w14:textId="5DB1F874" w:rsidR="00E01407" w:rsidRPr="00365FE2" w:rsidRDefault="00E01407" w:rsidP="00365FE2">
      <w:r w:rsidRPr="00365FE2">
        <w:t xml:space="preserve">Details of previous Commonwealth environmental use in the Macquarie </w:t>
      </w:r>
      <w:r w:rsidR="00F94BAF">
        <w:t>River Valley</w:t>
      </w:r>
      <w:r w:rsidRPr="00365FE2">
        <w:t xml:space="preserve"> are available at: </w:t>
      </w:r>
      <w:hyperlink r:id="rId29" w:history="1">
        <w:r w:rsidR="006B7FCE" w:rsidRPr="00FA5CC6">
          <w:rPr>
            <w:rStyle w:val="Hyperlink"/>
            <w:rFonts w:cs="Century Gothic"/>
          </w:rPr>
          <w:t>http://www.environment.gov.au/water/cewo/catchment/macquarie/history</w:t>
        </w:r>
      </w:hyperlink>
      <w:r w:rsidR="006B7FCE">
        <w:t xml:space="preserve">. </w:t>
      </w:r>
    </w:p>
    <w:p w14:paraId="0E31A529" w14:textId="77777777" w:rsidR="00055147" w:rsidRPr="00365FE2" w:rsidRDefault="00CB2853" w:rsidP="00FE17CA">
      <w:pPr>
        <w:pStyle w:val="Heading4"/>
      </w:pPr>
      <w:r w:rsidRPr="00365FE2">
        <w:t>Seasonal outlook</w:t>
      </w:r>
    </w:p>
    <w:p w14:paraId="5F41B023" w14:textId="529BCCDA" w:rsidR="003F7A72" w:rsidRPr="00365FE2" w:rsidRDefault="00437D5D" w:rsidP="00365FE2">
      <w:bookmarkStart w:id="11" w:name="_Hlk42595624"/>
      <w:r w:rsidRPr="00365FE2">
        <w:t>According to the Bureau of Meteorology outlook</w:t>
      </w:r>
      <w:r w:rsidR="003F7A72">
        <w:t xml:space="preserve"> in Ju</w:t>
      </w:r>
      <w:r w:rsidR="008432CA">
        <w:t>ly</w:t>
      </w:r>
      <w:r w:rsidRPr="00365FE2">
        <w:t xml:space="preserve">, </w:t>
      </w:r>
      <w:r w:rsidR="003F7A72">
        <w:t xml:space="preserve">above median rainfall is forecast across the Macquarie River Valley </w:t>
      </w:r>
      <w:r w:rsidR="008432CA">
        <w:t>from late winter through spring</w:t>
      </w:r>
      <w:r w:rsidR="003F7A72">
        <w:t>. While this forecast suggests that the recent severe dry conditions may ease somewhat, several months of above average rainfall are needed to see a recovery from the current severe drought. Stream flows may be less than expected during the recovery</w:t>
      </w:r>
      <w:r w:rsidR="00A138DC">
        <w:t>.</w:t>
      </w:r>
      <w:r w:rsidR="003F7A72">
        <w:t xml:space="preserve"> </w:t>
      </w:r>
      <w:r w:rsidR="00A138DC">
        <w:t>However,</w:t>
      </w:r>
      <w:r w:rsidR="003F7A72">
        <w:t xml:space="preserve"> wetter conditions can return suddenly in the northern Basin. Maximum temperatures are also forecast to remain above average over the coming months. </w:t>
      </w:r>
    </w:p>
    <w:bookmarkEnd w:id="11"/>
    <w:p w14:paraId="58A01168" w14:textId="70C4D436" w:rsidR="00CB2853" w:rsidRPr="00365FE2" w:rsidRDefault="000D0D3B" w:rsidP="00FE17CA">
      <w:pPr>
        <w:pStyle w:val="Heading4"/>
      </w:pPr>
      <w:r w:rsidRPr="00365FE2">
        <w:t>Water availability</w:t>
      </w:r>
    </w:p>
    <w:p w14:paraId="06744AE3" w14:textId="3D78D005" w:rsidR="000D0D3B" w:rsidRPr="00365FE2" w:rsidRDefault="000D0D3B" w:rsidP="00365FE2">
      <w:r w:rsidRPr="00365FE2">
        <w:t>The volume of Commonwealth environmental water carried over in the Macquarie River Valley for use in 2020–21 is 2</w:t>
      </w:r>
      <w:r w:rsidR="00A91C22">
        <w:t>2.7</w:t>
      </w:r>
      <w:r w:rsidRPr="00365FE2">
        <w:t xml:space="preserve"> </w:t>
      </w:r>
      <w:r w:rsidR="00DD26A2" w:rsidRPr="00365FE2">
        <w:t>gigalitres</w:t>
      </w:r>
      <w:r w:rsidRPr="00365FE2">
        <w:t xml:space="preserve">. However, given current drought restrictions </w:t>
      </w:r>
      <w:r w:rsidR="00A91C22">
        <w:t xml:space="preserve">only </w:t>
      </w:r>
      <w:r w:rsidR="00D00ACF">
        <w:t>4</w:t>
      </w:r>
      <w:r w:rsidR="00A91C22">
        <w:t>0 per cent of this volume (</w:t>
      </w:r>
      <w:r w:rsidR="00D00ACF">
        <w:t>9.08 g</w:t>
      </w:r>
      <w:r w:rsidR="00DD26A2" w:rsidRPr="00365FE2">
        <w:t>igalitres</w:t>
      </w:r>
      <w:r w:rsidR="00A91C22">
        <w:t>) is available for use. The remaining volume continues to be quarantined in the drought sub-account until conditions improve further. N</w:t>
      </w:r>
      <w:r w:rsidRPr="00365FE2">
        <w:t xml:space="preserve">o new allocations are expected unless resource availability significantly </w:t>
      </w:r>
      <w:r w:rsidR="00154958" w:rsidRPr="00365FE2">
        <w:t>improves,</w:t>
      </w:r>
      <w:r w:rsidR="00154958">
        <w:t xml:space="preserve"> and quarantined water has been made available</w:t>
      </w:r>
      <w:r w:rsidRPr="00365FE2">
        <w:t>.</w:t>
      </w:r>
    </w:p>
    <w:p w14:paraId="006B064F" w14:textId="3C32990B" w:rsidR="000D0D3B" w:rsidRPr="00365FE2" w:rsidRDefault="000D0D3B" w:rsidP="00365FE2">
      <w:r w:rsidRPr="00365FE2">
        <w:t xml:space="preserve">Based on </w:t>
      </w:r>
      <w:r w:rsidR="00CA1706" w:rsidRPr="00365FE2">
        <w:t>the expected</w:t>
      </w:r>
      <w:r w:rsidRPr="00365FE2">
        <w:t xml:space="preserve"> available</w:t>
      </w:r>
      <w:r w:rsidR="00CA1706" w:rsidRPr="00365FE2">
        <w:t xml:space="preserve"> volume of</w:t>
      </w:r>
      <w:r w:rsidRPr="00365FE2">
        <w:t xml:space="preserve"> water held by the Commonwealth and other water holders, as well as recent and forecast catchment conditions, it is expected that the overall resource availability will be very low to low in 2020–21. </w:t>
      </w:r>
    </w:p>
    <w:p w14:paraId="250521C4" w14:textId="77777777" w:rsidR="00CB2853" w:rsidRPr="00365FE2" w:rsidRDefault="00CB2853" w:rsidP="00FE17CA">
      <w:pPr>
        <w:pStyle w:val="Heading4"/>
      </w:pPr>
      <w:r w:rsidRPr="00365FE2">
        <w:t>Environmental demands</w:t>
      </w:r>
    </w:p>
    <w:p w14:paraId="50ED269B" w14:textId="7BE5C374" w:rsidR="00CB2853" w:rsidRPr="00365FE2" w:rsidRDefault="000F4C60" w:rsidP="00365FE2">
      <w:r w:rsidRPr="00365FE2">
        <w:t xml:space="preserve">Considering the </w:t>
      </w:r>
      <w:r w:rsidR="003146CE">
        <w:t>prolonged</w:t>
      </w:r>
      <w:r w:rsidRPr="00365FE2">
        <w:t xml:space="preserve"> drought </w:t>
      </w:r>
      <w:r w:rsidR="00186E2D" w:rsidRPr="00365FE2">
        <w:t>and need to</w:t>
      </w:r>
      <w:r w:rsidR="003146CE">
        <w:t xml:space="preserve"> support recovery and</w:t>
      </w:r>
      <w:r w:rsidR="00186E2D" w:rsidRPr="00365FE2">
        <w:t xml:space="preserve"> avoid further damage to key assets, </w:t>
      </w:r>
      <w:r w:rsidRPr="00365FE2">
        <w:t xml:space="preserve">there are a number of environmental demands that require water urgently in 2020–21. </w:t>
      </w:r>
    </w:p>
    <w:p w14:paraId="70B67F28" w14:textId="05672241" w:rsidR="000F4C60" w:rsidRPr="00365FE2" w:rsidRDefault="000F4C60" w:rsidP="00365FE2">
      <w:r w:rsidRPr="00365FE2">
        <w:t xml:space="preserve">The environmental water demands for assets in the Macquarie </w:t>
      </w:r>
      <w:r w:rsidR="009D785F">
        <w:t>River Valley</w:t>
      </w:r>
      <w:r w:rsidRPr="00365FE2">
        <w:t xml:space="preserve"> in 2020–21 are represented in </w:t>
      </w:r>
      <w:r w:rsidR="00BD7491">
        <w:fldChar w:fldCharType="begin"/>
      </w:r>
      <w:r w:rsidR="00BD7491" w:rsidRPr="00BD7491">
        <w:instrText xml:space="preserve"> REF _Ref43969018 \h </w:instrText>
      </w:r>
      <w:r w:rsidR="00BD7491">
        <w:instrText xml:space="preserve"> \* MERGEFORMAT </w:instrText>
      </w:r>
      <w:r w:rsidR="00BD7491">
        <w:fldChar w:fldCharType="separate"/>
      </w:r>
      <w:r w:rsidR="004F4BD3" w:rsidRPr="004F4BD3">
        <w:t>Table</w:t>
      </w:r>
      <w:r w:rsidR="004F4BD3" w:rsidRPr="00BD7491">
        <w:rPr>
          <w:b/>
        </w:rPr>
        <w:t xml:space="preserve"> </w:t>
      </w:r>
      <w:r w:rsidR="004F4BD3">
        <w:rPr>
          <w:b/>
          <w:noProof/>
        </w:rPr>
        <w:t>3</w:t>
      </w:r>
      <w:r w:rsidR="00BD7491">
        <w:fldChar w:fldCharType="end"/>
      </w:r>
      <w:r w:rsidRPr="00365FE2">
        <w:t xml:space="preserve">. Note that the capacity to contribute to </w:t>
      </w:r>
      <w:r w:rsidR="007C738A">
        <w:t xml:space="preserve">many of </w:t>
      </w:r>
      <w:r w:rsidRPr="00365FE2">
        <w:t>these environmental demands is contingent on a substantial improvement in water availability in the catchment.</w:t>
      </w:r>
    </w:p>
    <w:p w14:paraId="01BE84E4" w14:textId="77777777" w:rsidR="00B461DE" w:rsidRPr="000F4C60" w:rsidRDefault="00B461DE" w:rsidP="000F4C60">
      <w:pPr>
        <w:pStyle w:val="NormalWeb"/>
        <w:spacing w:before="0" w:beforeAutospacing="0" w:after="240" w:afterAutospacing="0"/>
        <w:jc w:val="left"/>
        <w:rPr>
          <w:rFonts w:ascii="Century Gothic" w:hAnsi="Century Gothic"/>
        </w:rPr>
        <w:sectPr w:rsidR="00B461DE" w:rsidRPr="000F4C60" w:rsidSect="00BD7491">
          <w:pgSz w:w="11906" w:h="16838"/>
          <w:pgMar w:top="1134" w:right="1133" w:bottom="1440" w:left="993" w:header="426" w:footer="515" w:gutter="0"/>
          <w:cols w:space="708"/>
          <w:docGrid w:linePitch="360"/>
        </w:sectPr>
      </w:pPr>
    </w:p>
    <w:p w14:paraId="0FA79AC2" w14:textId="1FD800D3" w:rsidR="00B461DE" w:rsidRPr="00B461DE" w:rsidRDefault="00BD7491" w:rsidP="00BD7491">
      <w:pPr>
        <w:rPr>
          <w:b/>
        </w:rPr>
      </w:pPr>
      <w:bookmarkStart w:id="12" w:name="_Ref43969018"/>
      <w:r w:rsidRPr="00BD7491">
        <w:rPr>
          <w:b/>
        </w:rPr>
        <w:t xml:space="preserve">Table </w:t>
      </w:r>
      <w:r w:rsidRPr="00BD7491">
        <w:rPr>
          <w:b/>
        </w:rPr>
        <w:fldChar w:fldCharType="begin"/>
      </w:r>
      <w:r w:rsidRPr="00BD7491">
        <w:rPr>
          <w:b/>
        </w:rPr>
        <w:instrText xml:space="preserve"> SEQ Table \* ARABIC </w:instrText>
      </w:r>
      <w:r w:rsidRPr="00BD7491">
        <w:rPr>
          <w:b/>
        </w:rPr>
        <w:fldChar w:fldCharType="separate"/>
      </w:r>
      <w:r w:rsidR="004F4BD3">
        <w:rPr>
          <w:b/>
          <w:noProof/>
        </w:rPr>
        <w:t>3</w:t>
      </w:r>
      <w:r w:rsidRPr="00BD7491">
        <w:rPr>
          <w:b/>
        </w:rPr>
        <w:fldChar w:fldCharType="end"/>
      </w:r>
      <w:bookmarkEnd w:id="12"/>
      <w:r>
        <w:t xml:space="preserve">: </w:t>
      </w:r>
      <w:r w:rsidR="00B461DE" w:rsidRPr="00B461DE">
        <w:t>Environmental demands, priority for watering in 2020–21 and outlook for coming year in the Macquarie River Valley.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558"/>
        <w:gridCol w:w="3260"/>
        <w:gridCol w:w="2128"/>
        <w:gridCol w:w="5950"/>
        <w:gridCol w:w="1983"/>
        <w:gridCol w:w="2980"/>
        <w:gridCol w:w="2251"/>
      </w:tblGrid>
      <w:tr w:rsidR="00DD2626" w:rsidRPr="00DD2626" w14:paraId="177D1B16" w14:textId="77777777" w:rsidTr="00BF5A5F">
        <w:trPr>
          <w:trHeight w:val="504"/>
          <w:tblHeader/>
        </w:trPr>
        <w:tc>
          <w:tcPr>
            <w:tcW w:w="417" w:type="pct"/>
            <w:vMerge w:val="restart"/>
            <w:tcBorders>
              <w:top w:val="single" w:sz="12" w:space="0" w:color="auto"/>
              <w:left w:val="single" w:sz="12" w:space="0" w:color="auto"/>
            </w:tcBorders>
            <w:shd w:val="clear" w:color="auto" w:fill="B6DDE8" w:themeFill="accent5" w:themeFillTint="66"/>
            <w:vAlign w:val="center"/>
            <w:hideMark/>
          </w:tcPr>
          <w:p w14:paraId="14BD9F6E" w14:textId="77777777" w:rsidR="00CB4DF5" w:rsidRPr="00BF5A5F" w:rsidRDefault="00CB4DF5" w:rsidP="00DB1C6C">
            <w:pPr>
              <w:jc w:val="center"/>
              <w:rPr>
                <w:b/>
                <w:bCs/>
                <w:color w:val="auto"/>
                <w:sz w:val="18"/>
                <w:szCs w:val="18"/>
              </w:rPr>
            </w:pPr>
            <w:r w:rsidRPr="00BF5A5F">
              <w:rPr>
                <w:b/>
                <w:bCs/>
                <w:color w:val="auto"/>
                <w:sz w:val="18"/>
                <w:szCs w:val="18"/>
              </w:rPr>
              <w:t>Environmental assets</w:t>
            </w:r>
          </w:p>
        </w:tc>
        <w:tc>
          <w:tcPr>
            <w:tcW w:w="355" w:type="pct"/>
            <w:vMerge w:val="restart"/>
            <w:tcBorders>
              <w:top w:val="single" w:sz="12" w:space="0" w:color="auto"/>
            </w:tcBorders>
            <w:shd w:val="clear" w:color="auto" w:fill="B6DDE8" w:themeFill="accent5" w:themeFillTint="66"/>
            <w:vAlign w:val="center"/>
          </w:tcPr>
          <w:p w14:paraId="4999EE04" w14:textId="77777777" w:rsidR="00CB4DF5" w:rsidRPr="00BF5A5F" w:rsidRDefault="00CB4DF5" w:rsidP="00DB1C6C">
            <w:pPr>
              <w:jc w:val="center"/>
              <w:rPr>
                <w:b/>
                <w:bCs/>
                <w:color w:val="auto"/>
                <w:sz w:val="18"/>
                <w:szCs w:val="18"/>
              </w:rPr>
            </w:pPr>
            <w:r w:rsidRPr="00BF5A5F">
              <w:rPr>
                <w:b/>
                <w:bCs/>
                <w:color w:val="auto"/>
                <w:sz w:val="18"/>
                <w:szCs w:val="18"/>
              </w:rPr>
              <w:t>Target values</w:t>
            </w:r>
          </w:p>
        </w:tc>
        <w:tc>
          <w:tcPr>
            <w:tcW w:w="1228" w:type="pct"/>
            <w:gridSpan w:val="2"/>
            <w:tcBorders>
              <w:top w:val="single" w:sz="12" w:space="0" w:color="auto"/>
            </w:tcBorders>
            <w:shd w:val="clear" w:color="auto" w:fill="B6DDE8" w:themeFill="accent5" w:themeFillTint="66"/>
            <w:vAlign w:val="center"/>
            <w:hideMark/>
          </w:tcPr>
          <w:p w14:paraId="314CEBFE" w14:textId="77777777" w:rsidR="00CB4DF5" w:rsidRPr="00BF5A5F" w:rsidRDefault="00CB4DF5" w:rsidP="00DB1C6C">
            <w:pPr>
              <w:jc w:val="center"/>
              <w:rPr>
                <w:b/>
                <w:bCs/>
                <w:color w:val="auto"/>
                <w:sz w:val="18"/>
                <w:szCs w:val="18"/>
                <w:vertAlign w:val="superscript"/>
              </w:rPr>
            </w:pPr>
            <w:r w:rsidRPr="00BF5A5F">
              <w:rPr>
                <w:b/>
                <w:bCs/>
                <w:color w:val="auto"/>
                <w:sz w:val="18"/>
                <w:szCs w:val="18"/>
              </w:rPr>
              <w:t xml:space="preserve">Indicative demand (for </w:t>
            </w:r>
            <w:r w:rsidRPr="00BF5A5F">
              <w:rPr>
                <w:b/>
                <w:bCs/>
                <w:color w:val="auto"/>
                <w:sz w:val="18"/>
                <w:szCs w:val="18"/>
                <w:u w:val="single"/>
              </w:rPr>
              <w:t>all sources of water</w:t>
            </w:r>
            <w:r w:rsidRPr="00BF5A5F">
              <w:rPr>
                <w:b/>
                <w:bCs/>
                <w:color w:val="auto"/>
                <w:sz w:val="18"/>
                <w:szCs w:val="18"/>
              </w:rPr>
              <w:t xml:space="preserve"> in the system)</w:t>
            </w:r>
            <w:r w:rsidRPr="00BF5A5F">
              <w:rPr>
                <w:b/>
                <w:bCs/>
                <w:color w:val="auto"/>
                <w:sz w:val="18"/>
                <w:szCs w:val="18"/>
                <w:vertAlign w:val="superscript"/>
              </w:rPr>
              <w:t>6</w:t>
            </w:r>
          </w:p>
        </w:tc>
        <w:tc>
          <w:tcPr>
            <w:tcW w:w="1356" w:type="pct"/>
            <w:tcBorders>
              <w:top w:val="single" w:sz="12" w:space="0" w:color="auto"/>
            </w:tcBorders>
            <w:shd w:val="clear" w:color="auto" w:fill="B6DDE8" w:themeFill="accent5" w:themeFillTint="66"/>
            <w:vAlign w:val="center"/>
            <w:hideMark/>
          </w:tcPr>
          <w:p w14:paraId="6F062F42" w14:textId="167072B9" w:rsidR="00CB4DF5" w:rsidRPr="00BF5A5F" w:rsidRDefault="00CB4DF5" w:rsidP="00DB1C6C">
            <w:pPr>
              <w:jc w:val="center"/>
              <w:rPr>
                <w:b/>
                <w:bCs/>
                <w:color w:val="auto"/>
                <w:sz w:val="18"/>
                <w:szCs w:val="18"/>
              </w:rPr>
            </w:pPr>
            <w:r w:rsidRPr="00BF5A5F">
              <w:rPr>
                <w:b/>
                <w:bCs/>
                <w:color w:val="auto"/>
                <w:sz w:val="18"/>
                <w:szCs w:val="18"/>
              </w:rPr>
              <w:t>Watering history</w:t>
            </w:r>
            <w:r w:rsidRPr="00BF5A5F">
              <w:rPr>
                <w:b/>
                <w:bCs/>
                <w:color w:val="auto"/>
                <w:sz w:val="18"/>
                <w:szCs w:val="18"/>
                <w:vertAlign w:val="superscript"/>
              </w:rPr>
              <w:t>7</w:t>
            </w:r>
          </w:p>
        </w:tc>
        <w:tc>
          <w:tcPr>
            <w:tcW w:w="1131" w:type="pct"/>
            <w:gridSpan w:val="2"/>
            <w:tcBorders>
              <w:top w:val="single" w:sz="12" w:space="0" w:color="auto"/>
            </w:tcBorders>
            <w:shd w:val="clear" w:color="auto" w:fill="B6DDE8" w:themeFill="accent5" w:themeFillTint="66"/>
            <w:vAlign w:val="center"/>
            <w:hideMark/>
          </w:tcPr>
          <w:p w14:paraId="5B4FFBD3" w14:textId="77777777" w:rsidR="00CB4DF5" w:rsidRPr="00DD2626" w:rsidRDefault="00CB4DF5" w:rsidP="00DB1C6C">
            <w:pPr>
              <w:jc w:val="center"/>
              <w:rPr>
                <w:b/>
                <w:bCs/>
                <w:color w:val="auto"/>
                <w:sz w:val="18"/>
                <w:szCs w:val="18"/>
              </w:rPr>
            </w:pPr>
            <w:r w:rsidRPr="00DD2626">
              <w:rPr>
                <w:b/>
                <w:bCs/>
                <w:color w:val="auto"/>
                <w:sz w:val="18"/>
                <w:szCs w:val="18"/>
              </w:rPr>
              <w:t>2020–21</w:t>
            </w:r>
          </w:p>
        </w:tc>
        <w:tc>
          <w:tcPr>
            <w:tcW w:w="513" w:type="pct"/>
            <w:tcBorders>
              <w:top w:val="single" w:sz="12" w:space="0" w:color="auto"/>
              <w:right w:val="single" w:sz="12" w:space="0" w:color="auto"/>
            </w:tcBorders>
            <w:shd w:val="clear" w:color="auto" w:fill="B6DDE8" w:themeFill="accent5" w:themeFillTint="66"/>
            <w:vAlign w:val="center"/>
            <w:hideMark/>
          </w:tcPr>
          <w:p w14:paraId="267CA971" w14:textId="77777777" w:rsidR="00CB4DF5" w:rsidRPr="00DD2626" w:rsidRDefault="00CB4DF5" w:rsidP="00DB1C6C">
            <w:pPr>
              <w:jc w:val="center"/>
              <w:rPr>
                <w:b/>
                <w:bCs/>
                <w:color w:val="auto"/>
                <w:sz w:val="18"/>
                <w:szCs w:val="18"/>
              </w:rPr>
            </w:pPr>
            <w:r w:rsidRPr="00DD2626">
              <w:rPr>
                <w:b/>
                <w:bCs/>
                <w:color w:val="auto"/>
                <w:sz w:val="18"/>
                <w:szCs w:val="18"/>
              </w:rPr>
              <w:t>Implications for future demands</w:t>
            </w:r>
          </w:p>
        </w:tc>
      </w:tr>
      <w:tr w:rsidR="00DD2626" w:rsidRPr="00DD2626" w14:paraId="78C7A1AC" w14:textId="77777777" w:rsidTr="00BF5A5F">
        <w:trPr>
          <w:trHeight w:val="870"/>
          <w:tblHeader/>
        </w:trPr>
        <w:tc>
          <w:tcPr>
            <w:tcW w:w="417" w:type="pct"/>
            <w:vMerge/>
            <w:tcBorders>
              <w:left w:val="single" w:sz="12" w:space="0" w:color="auto"/>
              <w:bottom w:val="single" w:sz="12" w:space="0" w:color="auto"/>
            </w:tcBorders>
            <w:shd w:val="clear" w:color="auto" w:fill="B6DDE8" w:themeFill="accent5" w:themeFillTint="66"/>
            <w:vAlign w:val="center"/>
            <w:hideMark/>
          </w:tcPr>
          <w:p w14:paraId="3584D5F6" w14:textId="77777777" w:rsidR="00CB4DF5" w:rsidRPr="00BF5A5F" w:rsidRDefault="00CB4DF5" w:rsidP="00DB1C6C">
            <w:pPr>
              <w:jc w:val="center"/>
              <w:rPr>
                <w:b/>
                <w:bCs/>
                <w:color w:val="auto"/>
                <w:sz w:val="18"/>
                <w:szCs w:val="18"/>
              </w:rPr>
            </w:pPr>
            <w:bookmarkStart w:id="13" w:name="_Hlk42775052"/>
          </w:p>
        </w:tc>
        <w:tc>
          <w:tcPr>
            <w:tcW w:w="355" w:type="pct"/>
            <w:vMerge/>
            <w:tcBorders>
              <w:bottom w:val="single" w:sz="12" w:space="0" w:color="auto"/>
            </w:tcBorders>
            <w:shd w:val="clear" w:color="auto" w:fill="B6DDE8" w:themeFill="accent5" w:themeFillTint="66"/>
          </w:tcPr>
          <w:p w14:paraId="44111655" w14:textId="77777777" w:rsidR="00CB4DF5" w:rsidRPr="00BF5A5F" w:rsidRDefault="00CB4DF5" w:rsidP="00DB1C6C">
            <w:pPr>
              <w:jc w:val="center"/>
              <w:rPr>
                <w:b/>
                <w:bCs/>
                <w:color w:val="auto"/>
                <w:sz w:val="18"/>
                <w:szCs w:val="18"/>
              </w:rPr>
            </w:pPr>
          </w:p>
        </w:tc>
        <w:tc>
          <w:tcPr>
            <w:tcW w:w="743" w:type="pct"/>
            <w:tcBorders>
              <w:bottom w:val="single" w:sz="12" w:space="0" w:color="auto"/>
            </w:tcBorders>
            <w:shd w:val="clear" w:color="auto" w:fill="B6DDE8" w:themeFill="accent5" w:themeFillTint="66"/>
            <w:vAlign w:val="center"/>
            <w:hideMark/>
          </w:tcPr>
          <w:p w14:paraId="5E929E28" w14:textId="77777777" w:rsidR="00CB4DF5" w:rsidRPr="00BF5A5F" w:rsidRDefault="00CB4DF5" w:rsidP="00DB1C6C">
            <w:pPr>
              <w:jc w:val="center"/>
              <w:rPr>
                <w:b/>
                <w:bCs/>
                <w:color w:val="auto"/>
                <w:sz w:val="18"/>
                <w:szCs w:val="18"/>
              </w:rPr>
            </w:pPr>
            <w:r w:rsidRPr="00BF5A5F">
              <w:rPr>
                <w:b/>
                <w:bCs/>
                <w:color w:val="auto"/>
                <w:sz w:val="18"/>
                <w:szCs w:val="18"/>
              </w:rPr>
              <w:t>Flow/Volume</w:t>
            </w:r>
          </w:p>
        </w:tc>
        <w:tc>
          <w:tcPr>
            <w:tcW w:w="485" w:type="pct"/>
            <w:tcBorders>
              <w:bottom w:val="single" w:sz="12" w:space="0" w:color="auto"/>
            </w:tcBorders>
            <w:shd w:val="clear" w:color="auto" w:fill="B6DDE8" w:themeFill="accent5" w:themeFillTint="66"/>
            <w:vAlign w:val="center"/>
            <w:hideMark/>
          </w:tcPr>
          <w:p w14:paraId="39CA5839" w14:textId="77777777" w:rsidR="00CB4DF5" w:rsidRPr="00BF5A5F" w:rsidRDefault="00CB4DF5" w:rsidP="00DB1C6C">
            <w:pPr>
              <w:jc w:val="center"/>
              <w:rPr>
                <w:b/>
                <w:bCs/>
                <w:color w:val="auto"/>
                <w:sz w:val="18"/>
                <w:szCs w:val="18"/>
              </w:rPr>
            </w:pPr>
            <w:r w:rsidRPr="00BF5A5F">
              <w:rPr>
                <w:b/>
                <w:bCs/>
                <w:color w:val="auto"/>
                <w:sz w:val="18"/>
                <w:szCs w:val="18"/>
              </w:rPr>
              <w:t>Required frequency (maximum dry interval)</w:t>
            </w:r>
          </w:p>
        </w:tc>
        <w:tc>
          <w:tcPr>
            <w:tcW w:w="1356" w:type="pct"/>
            <w:tcBorders>
              <w:bottom w:val="single" w:sz="12" w:space="0" w:color="auto"/>
            </w:tcBorders>
            <w:shd w:val="clear" w:color="auto" w:fill="B6DDE8" w:themeFill="accent5" w:themeFillTint="66"/>
            <w:vAlign w:val="center"/>
            <w:hideMark/>
          </w:tcPr>
          <w:p w14:paraId="22A74791" w14:textId="77777777" w:rsidR="00CB4DF5" w:rsidRPr="00BF5A5F" w:rsidRDefault="00CB4DF5" w:rsidP="00DB1C6C">
            <w:pPr>
              <w:jc w:val="center"/>
              <w:rPr>
                <w:b/>
                <w:bCs/>
                <w:color w:val="auto"/>
                <w:sz w:val="18"/>
                <w:szCs w:val="18"/>
              </w:rPr>
            </w:pPr>
            <w:r w:rsidRPr="00BF5A5F">
              <w:rPr>
                <w:b/>
                <w:bCs/>
                <w:color w:val="auto"/>
                <w:sz w:val="18"/>
                <w:szCs w:val="18"/>
              </w:rPr>
              <w:t>(from all sources of water)</w:t>
            </w:r>
          </w:p>
        </w:tc>
        <w:tc>
          <w:tcPr>
            <w:tcW w:w="452" w:type="pct"/>
            <w:tcBorders>
              <w:bottom w:val="single" w:sz="12" w:space="0" w:color="auto"/>
            </w:tcBorders>
            <w:shd w:val="clear" w:color="auto" w:fill="B6DDE8" w:themeFill="accent5" w:themeFillTint="66"/>
            <w:vAlign w:val="center"/>
            <w:hideMark/>
          </w:tcPr>
          <w:p w14:paraId="06715CBF" w14:textId="77777777" w:rsidR="00CB4DF5" w:rsidRPr="00DD2626" w:rsidRDefault="00CB4DF5" w:rsidP="00DB1C6C">
            <w:pPr>
              <w:jc w:val="center"/>
              <w:rPr>
                <w:b/>
                <w:bCs/>
                <w:color w:val="auto"/>
                <w:sz w:val="18"/>
                <w:szCs w:val="18"/>
              </w:rPr>
            </w:pPr>
            <w:r w:rsidRPr="00DD2626">
              <w:rPr>
                <w:b/>
                <w:bCs/>
                <w:color w:val="auto"/>
                <w:sz w:val="18"/>
                <w:szCs w:val="18"/>
              </w:rPr>
              <w:t>Environmental demands for water (all sources)</w:t>
            </w:r>
          </w:p>
        </w:tc>
        <w:tc>
          <w:tcPr>
            <w:tcW w:w="679" w:type="pct"/>
            <w:tcBorders>
              <w:bottom w:val="single" w:sz="12" w:space="0" w:color="auto"/>
            </w:tcBorders>
            <w:shd w:val="clear" w:color="auto" w:fill="B6DDE8" w:themeFill="accent5" w:themeFillTint="66"/>
            <w:vAlign w:val="center"/>
            <w:hideMark/>
          </w:tcPr>
          <w:p w14:paraId="45FFC169" w14:textId="77777777" w:rsidR="00CB4DF5" w:rsidRPr="00DD2626" w:rsidRDefault="00CB4DF5" w:rsidP="00DB1C6C">
            <w:pPr>
              <w:jc w:val="center"/>
              <w:rPr>
                <w:b/>
                <w:bCs/>
                <w:color w:val="auto"/>
                <w:sz w:val="18"/>
                <w:szCs w:val="18"/>
              </w:rPr>
            </w:pPr>
            <w:r w:rsidRPr="00DD2626">
              <w:rPr>
                <w:b/>
                <w:bCs/>
                <w:color w:val="auto"/>
                <w:sz w:val="18"/>
                <w:szCs w:val="18"/>
              </w:rPr>
              <w:t>Potential Commonwealth environmental water contribution?</w:t>
            </w:r>
          </w:p>
        </w:tc>
        <w:tc>
          <w:tcPr>
            <w:tcW w:w="513" w:type="pct"/>
            <w:tcBorders>
              <w:bottom w:val="single" w:sz="12" w:space="0" w:color="auto"/>
              <w:right w:val="single" w:sz="12" w:space="0" w:color="auto"/>
            </w:tcBorders>
            <w:shd w:val="clear" w:color="auto" w:fill="B6DDE8" w:themeFill="accent5" w:themeFillTint="66"/>
            <w:vAlign w:val="center"/>
            <w:hideMark/>
          </w:tcPr>
          <w:p w14:paraId="7FABB18E" w14:textId="77777777" w:rsidR="00CB4DF5" w:rsidRPr="00DD2626" w:rsidRDefault="00CB4DF5" w:rsidP="00DB1C6C">
            <w:pPr>
              <w:jc w:val="center"/>
              <w:rPr>
                <w:b/>
                <w:bCs/>
                <w:color w:val="auto"/>
                <w:sz w:val="18"/>
                <w:szCs w:val="18"/>
              </w:rPr>
            </w:pPr>
            <w:r w:rsidRPr="00DD2626">
              <w:rPr>
                <w:b/>
                <w:bCs/>
                <w:color w:val="auto"/>
                <w:sz w:val="18"/>
                <w:szCs w:val="18"/>
              </w:rPr>
              <w:t>Likely urgency of demand in 2021–22 if watering occurred as planned in 2020–21</w:t>
            </w:r>
          </w:p>
        </w:tc>
      </w:tr>
      <w:bookmarkEnd w:id="13"/>
      <w:tr w:rsidR="00DD2626" w:rsidRPr="00DD2626" w14:paraId="12EAE04A" w14:textId="77777777" w:rsidTr="00BF5A5F">
        <w:trPr>
          <w:trHeight w:val="617"/>
        </w:trPr>
        <w:tc>
          <w:tcPr>
            <w:tcW w:w="417" w:type="pct"/>
            <w:vMerge w:val="restart"/>
            <w:tcBorders>
              <w:top w:val="single" w:sz="12" w:space="0" w:color="auto"/>
              <w:left w:val="single" w:sz="12" w:space="0" w:color="auto"/>
            </w:tcBorders>
            <w:shd w:val="clear" w:color="auto" w:fill="auto"/>
          </w:tcPr>
          <w:p w14:paraId="1D9244E3" w14:textId="77777777" w:rsidR="00CB4DF5" w:rsidRPr="00BF5A5F" w:rsidRDefault="00CB4DF5" w:rsidP="00365FE2">
            <w:pPr>
              <w:rPr>
                <w:rFonts w:eastAsia="Century Gothic"/>
                <w:b/>
                <w:bCs/>
                <w:color w:val="auto"/>
                <w:position w:val="5"/>
                <w:sz w:val="12"/>
                <w:szCs w:val="12"/>
              </w:rPr>
            </w:pPr>
            <w:r w:rsidRPr="00BF5A5F">
              <w:rPr>
                <w:rFonts w:eastAsia="Century Gothic"/>
                <w:b/>
                <w:bCs/>
                <w:color w:val="auto"/>
                <w:spacing w:val="-1"/>
                <w:sz w:val="18"/>
                <w:szCs w:val="18"/>
              </w:rPr>
              <w:t>Mid-</w:t>
            </w:r>
            <w:r w:rsidRPr="00BF5A5F">
              <w:rPr>
                <w:rFonts w:eastAsia="Century Gothic"/>
                <w:b/>
                <w:bCs/>
                <w:color w:val="auto"/>
                <w:sz w:val="18"/>
                <w:szCs w:val="18"/>
              </w:rPr>
              <w:t>Macquarie</w:t>
            </w:r>
            <w:r w:rsidRPr="00BF5A5F">
              <w:rPr>
                <w:rFonts w:eastAsia="Century Gothic"/>
                <w:b/>
                <w:bCs/>
                <w:color w:val="auto"/>
                <w:w w:val="99"/>
                <w:sz w:val="18"/>
                <w:szCs w:val="18"/>
              </w:rPr>
              <w:t xml:space="preserve"> </w:t>
            </w:r>
            <w:r w:rsidRPr="00BF5A5F">
              <w:rPr>
                <w:rFonts w:eastAsia="Century Gothic"/>
                <w:b/>
                <w:bCs/>
                <w:color w:val="auto"/>
                <w:sz w:val="18"/>
                <w:szCs w:val="18"/>
              </w:rPr>
              <w:t>River</w:t>
            </w:r>
            <w:r w:rsidRPr="00BF5A5F">
              <w:rPr>
                <w:rFonts w:eastAsia="Century Gothic"/>
                <w:b/>
                <w:bCs/>
                <w:color w:val="auto"/>
                <w:spacing w:val="21"/>
                <w:w w:val="99"/>
                <w:sz w:val="18"/>
                <w:szCs w:val="18"/>
              </w:rPr>
              <w:t xml:space="preserve"> </w:t>
            </w:r>
            <w:r w:rsidRPr="00BF5A5F">
              <w:rPr>
                <w:rFonts w:eastAsia="Century Gothic"/>
                <w:b/>
                <w:bCs/>
                <w:color w:val="auto"/>
                <w:spacing w:val="-1"/>
                <w:sz w:val="18"/>
                <w:szCs w:val="18"/>
              </w:rPr>
              <w:t>(</w:t>
            </w:r>
            <w:proofErr w:type="spellStart"/>
            <w:r w:rsidRPr="00BF5A5F">
              <w:rPr>
                <w:rFonts w:eastAsia="Century Gothic"/>
                <w:b/>
                <w:bCs/>
                <w:color w:val="auto"/>
                <w:spacing w:val="-1"/>
                <w:sz w:val="18"/>
                <w:szCs w:val="18"/>
              </w:rPr>
              <w:t>Burrendong</w:t>
            </w:r>
            <w:proofErr w:type="spellEnd"/>
            <w:r w:rsidRPr="00BF5A5F">
              <w:rPr>
                <w:rFonts w:eastAsia="Century Gothic"/>
                <w:b/>
                <w:bCs/>
                <w:color w:val="auto"/>
                <w:sz w:val="18"/>
                <w:szCs w:val="18"/>
              </w:rPr>
              <w:t xml:space="preserve"> –</w:t>
            </w:r>
            <w:r w:rsidRPr="00BF5A5F">
              <w:rPr>
                <w:rFonts w:eastAsia="Century Gothic"/>
                <w:b/>
                <w:bCs/>
                <w:color w:val="auto"/>
                <w:spacing w:val="29"/>
                <w:sz w:val="18"/>
                <w:szCs w:val="18"/>
              </w:rPr>
              <w:t xml:space="preserve"> </w:t>
            </w:r>
            <w:proofErr w:type="spellStart"/>
            <w:r w:rsidRPr="00BF5A5F">
              <w:rPr>
                <w:rFonts w:eastAsia="Century Gothic"/>
                <w:b/>
                <w:bCs/>
                <w:color w:val="auto"/>
                <w:sz w:val="18"/>
                <w:szCs w:val="18"/>
              </w:rPr>
              <w:t>Marebone</w:t>
            </w:r>
            <w:proofErr w:type="spellEnd"/>
            <w:r w:rsidRPr="00BF5A5F">
              <w:rPr>
                <w:rFonts w:eastAsia="Century Gothic"/>
                <w:b/>
                <w:bCs/>
                <w:color w:val="auto"/>
                <w:spacing w:val="-1"/>
                <w:sz w:val="18"/>
                <w:szCs w:val="18"/>
              </w:rPr>
              <w:t xml:space="preserve"> Weir)</w:t>
            </w:r>
            <w:r w:rsidRPr="00BF5A5F">
              <w:rPr>
                <w:rFonts w:eastAsia="Century Gothic"/>
                <w:b/>
                <w:bCs/>
                <w:color w:val="auto"/>
                <w:spacing w:val="-6"/>
                <w:sz w:val="18"/>
                <w:szCs w:val="18"/>
              </w:rPr>
              <w:t xml:space="preserve"> </w:t>
            </w:r>
            <w:r w:rsidRPr="00BF5A5F">
              <w:rPr>
                <w:rFonts w:eastAsia="Century Gothic"/>
                <w:b/>
                <w:bCs/>
                <w:color w:val="auto"/>
                <w:position w:val="5"/>
                <w:sz w:val="12"/>
                <w:szCs w:val="12"/>
              </w:rPr>
              <w:t>1</w:t>
            </w:r>
          </w:p>
          <w:p w14:paraId="0F69869E" w14:textId="77777777" w:rsidR="00CB4DF5" w:rsidRPr="00BF5A5F" w:rsidRDefault="00CB4DF5" w:rsidP="00365FE2">
            <w:pPr>
              <w:rPr>
                <w:b/>
                <w:bCs/>
                <w:color w:val="auto"/>
                <w:sz w:val="18"/>
                <w:szCs w:val="18"/>
              </w:rPr>
            </w:pPr>
          </w:p>
          <w:p w14:paraId="5E5E202E" w14:textId="77777777" w:rsidR="00CB4DF5" w:rsidRPr="00BF5A5F" w:rsidRDefault="00CB4DF5" w:rsidP="00365FE2">
            <w:pPr>
              <w:rPr>
                <w:bCs/>
                <w:color w:val="auto"/>
                <w:sz w:val="18"/>
                <w:szCs w:val="18"/>
              </w:rPr>
            </w:pPr>
            <w:r w:rsidRPr="00BF5A5F">
              <w:rPr>
                <w:bCs/>
                <w:color w:val="auto"/>
                <w:sz w:val="18"/>
                <w:szCs w:val="18"/>
              </w:rPr>
              <w:t>Native fish habitat and spawning including threatened species such as Murray cod, freshwater catfish</w:t>
            </w:r>
          </w:p>
          <w:p w14:paraId="5C057B2C" w14:textId="77777777" w:rsidR="00CB4DF5" w:rsidRPr="00BF5A5F" w:rsidRDefault="00CB4DF5" w:rsidP="00365FE2">
            <w:pPr>
              <w:rPr>
                <w:bCs/>
                <w:color w:val="auto"/>
                <w:sz w:val="18"/>
                <w:szCs w:val="18"/>
              </w:rPr>
            </w:pPr>
            <w:r w:rsidRPr="00BF5A5F">
              <w:rPr>
                <w:bCs/>
                <w:color w:val="auto"/>
                <w:sz w:val="18"/>
                <w:szCs w:val="18"/>
              </w:rPr>
              <w:t>In-stream aquatic ecosystems</w:t>
            </w:r>
          </w:p>
          <w:p w14:paraId="5953277E" w14:textId="77777777" w:rsidR="00CB4DF5" w:rsidRPr="00BF5A5F" w:rsidRDefault="00CB4DF5" w:rsidP="00365FE2">
            <w:pPr>
              <w:rPr>
                <w:b/>
                <w:bCs/>
                <w:color w:val="auto"/>
                <w:sz w:val="18"/>
                <w:szCs w:val="18"/>
              </w:rPr>
            </w:pPr>
            <w:r w:rsidRPr="00BF5A5F">
              <w:rPr>
                <w:bCs/>
                <w:color w:val="auto"/>
                <w:sz w:val="18"/>
                <w:szCs w:val="18"/>
              </w:rPr>
              <w:t>Riparian vegetation</w:t>
            </w:r>
          </w:p>
        </w:tc>
        <w:tc>
          <w:tcPr>
            <w:tcW w:w="355" w:type="pct"/>
            <w:tcBorders>
              <w:top w:val="single" w:sz="12" w:space="0" w:color="auto"/>
            </w:tcBorders>
            <w:vAlign w:val="center"/>
          </w:tcPr>
          <w:p w14:paraId="661EE4D0" w14:textId="77777777" w:rsidR="00CB4DF5" w:rsidRPr="00BF5A5F" w:rsidRDefault="00CB4DF5" w:rsidP="00365FE2">
            <w:pPr>
              <w:rPr>
                <w:color w:val="auto"/>
                <w:spacing w:val="24"/>
                <w:sz w:val="18"/>
              </w:rPr>
            </w:pPr>
            <w:r w:rsidRPr="00BF5A5F">
              <w:rPr>
                <w:color w:val="auto"/>
                <w:sz w:val="18"/>
              </w:rPr>
              <w:t>Fish</w:t>
            </w:r>
            <w:r w:rsidRPr="00BF5A5F">
              <w:rPr>
                <w:color w:val="auto"/>
                <w:spacing w:val="-4"/>
                <w:sz w:val="18"/>
              </w:rPr>
              <w:t xml:space="preserve"> </w:t>
            </w:r>
            <w:r w:rsidRPr="00BF5A5F">
              <w:rPr>
                <w:color w:val="auto"/>
                <w:spacing w:val="-1"/>
                <w:sz w:val="18"/>
              </w:rPr>
              <w:t>refuge:</w:t>
            </w:r>
            <w:r w:rsidRPr="00BF5A5F">
              <w:rPr>
                <w:color w:val="auto"/>
                <w:spacing w:val="-6"/>
                <w:sz w:val="18"/>
              </w:rPr>
              <w:t xml:space="preserve"> </w:t>
            </w:r>
            <w:r w:rsidRPr="00BF5A5F">
              <w:rPr>
                <w:color w:val="auto"/>
                <w:spacing w:val="-1"/>
                <w:sz w:val="18"/>
              </w:rPr>
              <w:t>all</w:t>
            </w:r>
            <w:r w:rsidRPr="00BF5A5F">
              <w:rPr>
                <w:color w:val="auto"/>
                <w:spacing w:val="21"/>
                <w:sz w:val="18"/>
              </w:rPr>
              <w:t xml:space="preserve"> </w:t>
            </w:r>
            <w:r w:rsidRPr="00BF5A5F">
              <w:rPr>
                <w:color w:val="auto"/>
                <w:spacing w:val="-1"/>
                <w:sz w:val="18"/>
              </w:rPr>
              <w:t>guilds</w:t>
            </w:r>
            <w:r w:rsidRPr="00BF5A5F">
              <w:rPr>
                <w:color w:val="auto"/>
                <w:spacing w:val="24"/>
                <w:sz w:val="18"/>
              </w:rPr>
              <w:t xml:space="preserve"> </w:t>
            </w:r>
          </w:p>
          <w:p w14:paraId="4A3CE9CF" w14:textId="77777777" w:rsidR="00CB4DF5" w:rsidRPr="00BF5A5F" w:rsidRDefault="00CB4DF5" w:rsidP="00365FE2">
            <w:pPr>
              <w:rPr>
                <w:i/>
                <w:color w:val="auto"/>
                <w:sz w:val="18"/>
              </w:rPr>
            </w:pPr>
            <w:r w:rsidRPr="00BF5A5F">
              <w:rPr>
                <w:color w:val="auto"/>
                <w:spacing w:val="-1"/>
                <w:sz w:val="18"/>
              </w:rPr>
              <w:t>Aquatic</w:t>
            </w:r>
            <w:r w:rsidRPr="00BF5A5F">
              <w:rPr>
                <w:color w:val="auto"/>
                <w:spacing w:val="23"/>
                <w:w w:val="99"/>
                <w:sz w:val="18"/>
              </w:rPr>
              <w:t xml:space="preserve"> </w:t>
            </w:r>
            <w:r w:rsidRPr="00BF5A5F">
              <w:rPr>
                <w:color w:val="auto"/>
                <w:spacing w:val="-1"/>
                <w:sz w:val="18"/>
              </w:rPr>
              <w:t>ecosystems</w:t>
            </w:r>
          </w:p>
        </w:tc>
        <w:tc>
          <w:tcPr>
            <w:tcW w:w="743" w:type="pct"/>
            <w:tcBorders>
              <w:top w:val="single" w:sz="12" w:space="0" w:color="auto"/>
            </w:tcBorders>
            <w:shd w:val="clear" w:color="auto" w:fill="auto"/>
            <w:vAlign w:val="center"/>
          </w:tcPr>
          <w:p w14:paraId="1DE299C5" w14:textId="69FA2802" w:rsidR="00CB4DF5" w:rsidRPr="00BF5A5F" w:rsidRDefault="00CB4DF5" w:rsidP="00365FE2">
            <w:pPr>
              <w:rPr>
                <w:color w:val="auto"/>
                <w:spacing w:val="-1"/>
                <w:sz w:val="18"/>
              </w:rPr>
            </w:pPr>
            <w:r w:rsidRPr="00BF5A5F">
              <w:rPr>
                <w:b/>
                <w:color w:val="auto"/>
                <w:sz w:val="18"/>
              </w:rPr>
              <w:t>Baseflows</w:t>
            </w:r>
            <w:r w:rsidRPr="00BF5A5F">
              <w:rPr>
                <w:rStyle w:val="FootnoteReference"/>
                <w:rFonts w:ascii="Century Gothic"/>
                <w:b/>
                <w:color w:val="auto"/>
                <w:sz w:val="18"/>
              </w:rPr>
              <w:footnoteReference w:id="3"/>
            </w:r>
            <w:r w:rsidRPr="00BF5A5F">
              <w:rPr>
                <w:b/>
                <w:color w:val="auto"/>
                <w:sz w:val="18"/>
              </w:rPr>
              <w:t>:</w:t>
            </w:r>
            <w:r w:rsidRPr="00BF5A5F">
              <w:rPr>
                <w:b/>
                <w:color w:val="auto"/>
                <w:spacing w:val="-5"/>
                <w:sz w:val="18"/>
              </w:rPr>
              <w:t xml:space="preserve"> </w:t>
            </w:r>
            <w:r w:rsidRPr="00BF5A5F">
              <w:rPr>
                <w:color w:val="auto"/>
                <w:spacing w:val="-2"/>
                <w:sz w:val="18"/>
              </w:rPr>
              <w:t>small</w:t>
            </w:r>
            <w:r w:rsidRPr="00BF5A5F">
              <w:rPr>
                <w:color w:val="auto"/>
                <w:spacing w:val="-4"/>
                <w:sz w:val="18"/>
              </w:rPr>
              <w:t xml:space="preserve"> (&gt;200 ML/d), </w:t>
            </w:r>
            <w:r w:rsidRPr="00BF5A5F">
              <w:rPr>
                <w:color w:val="auto"/>
                <w:spacing w:val="-1"/>
                <w:sz w:val="18"/>
              </w:rPr>
              <w:t>very</w:t>
            </w:r>
            <w:r w:rsidRPr="00BF5A5F">
              <w:rPr>
                <w:color w:val="auto"/>
                <w:spacing w:val="-6"/>
                <w:sz w:val="18"/>
              </w:rPr>
              <w:t xml:space="preserve"> </w:t>
            </w:r>
            <w:r w:rsidRPr="00BF5A5F">
              <w:rPr>
                <w:color w:val="auto"/>
                <w:spacing w:val="-1"/>
                <w:sz w:val="18"/>
              </w:rPr>
              <w:t>regular</w:t>
            </w:r>
            <w:r w:rsidRPr="00BF5A5F">
              <w:rPr>
                <w:color w:val="auto"/>
                <w:spacing w:val="23"/>
                <w:w w:val="99"/>
                <w:sz w:val="18"/>
              </w:rPr>
              <w:t xml:space="preserve"> </w:t>
            </w:r>
            <w:r w:rsidRPr="00BF5A5F">
              <w:rPr>
                <w:color w:val="auto"/>
                <w:spacing w:val="-1"/>
                <w:sz w:val="18"/>
              </w:rPr>
              <w:t>flows</w:t>
            </w:r>
            <w:r w:rsidRPr="00BF5A5F">
              <w:rPr>
                <w:color w:val="auto"/>
                <w:spacing w:val="-5"/>
                <w:sz w:val="18"/>
              </w:rPr>
              <w:t xml:space="preserve"> </w:t>
            </w:r>
            <w:r w:rsidRPr="00BF5A5F">
              <w:rPr>
                <w:color w:val="auto"/>
                <w:spacing w:val="-1"/>
                <w:sz w:val="18"/>
              </w:rPr>
              <w:t>through</w:t>
            </w:r>
            <w:r w:rsidRPr="00BF5A5F">
              <w:rPr>
                <w:color w:val="auto"/>
                <w:spacing w:val="-3"/>
                <w:sz w:val="18"/>
              </w:rPr>
              <w:t xml:space="preserve"> </w:t>
            </w:r>
            <w:r w:rsidRPr="00BF5A5F">
              <w:rPr>
                <w:color w:val="auto"/>
                <w:sz w:val="18"/>
              </w:rPr>
              <w:t>to</w:t>
            </w:r>
            <w:r w:rsidRPr="00BF5A5F">
              <w:rPr>
                <w:color w:val="auto"/>
                <w:spacing w:val="-4"/>
                <w:sz w:val="18"/>
              </w:rPr>
              <w:t xml:space="preserve"> </w:t>
            </w:r>
            <w:r w:rsidRPr="00BF5A5F">
              <w:rPr>
                <w:color w:val="auto"/>
                <w:sz w:val="18"/>
              </w:rPr>
              <w:t>end</w:t>
            </w:r>
            <w:r w:rsidRPr="00BF5A5F">
              <w:rPr>
                <w:color w:val="auto"/>
                <w:spacing w:val="-5"/>
                <w:sz w:val="18"/>
              </w:rPr>
              <w:t xml:space="preserve"> </w:t>
            </w:r>
            <w:r w:rsidRPr="00BF5A5F">
              <w:rPr>
                <w:color w:val="auto"/>
                <w:sz w:val="18"/>
              </w:rPr>
              <w:t>of</w:t>
            </w:r>
            <w:r w:rsidRPr="00BF5A5F">
              <w:rPr>
                <w:color w:val="auto"/>
                <w:spacing w:val="27"/>
                <w:w w:val="99"/>
                <w:sz w:val="18"/>
              </w:rPr>
              <w:t xml:space="preserve"> </w:t>
            </w:r>
            <w:r w:rsidRPr="00BF5A5F">
              <w:rPr>
                <w:color w:val="auto"/>
                <w:spacing w:val="-1"/>
                <w:sz w:val="18"/>
              </w:rPr>
              <w:t>system,</w:t>
            </w:r>
            <w:r w:rsidRPr="00BF5A5F">
              <w:rPr>
                <w:color w:val="auto"/>
                <w:spacing w:val="-6"/>
                <w:sz w:val="18"/>
              </w:rPr>
              <w:t xml:space="preserve"> </w:t>
            </w:r>
            <w:r w:rsidRPr="00BF5A5F">
              <w:rPr>
                <w:color w:val="auto"/>
                <w:spacing w:val="-1"/>
                <w:sz w:val="18"/>
              </w:rPr>
              <w:t>wetting</w:t>
            </w:r>
            <w:r w:rsidRPr="00BF5A5F">
              <w:rPr>
                <w:color w:val="auto"/>
                <w:spacing w:val="-5"/>
                <w:sz w:val="18"/>
              </w:rPr>
              <w:t xml:space="preserve"> </w:t>
            </w:r>
            <w:r w:rsidR="00E76561" w:rsidRPr="00BF5A5F">
              <w:rPr>
                <w:color w:val="auto"/>
                <w:spacing w:val="-5"/>
                <w:sz w:val="18"/>
              </w:rPr>
              <w:t>water</w:t>
            </w:r>
            <w:r w:rsidRPr="00BF5A5F">
              <w:rPr>
                <w:color w:val="auto"/>
                <w:sz w:val="18"/>
              </w:rPr>
              <w:t>holes</w:t>
            </w:r>
            <w:r w:rsidRPr="00BF5A5F">
              <w:rPr>
                <w:color w:val="auto"/>
                <w:spacing w:val="-3"/>
                <w:sz w:val="18"/>
              </w:rPr>
              <w:t xml:space="preserve"> </w:t>
            </w:r>
            <w:r w:rsidRPr="00BF5A5F">
              <w:rPr>
                <w:color w:val="auto"/>
                <w:spacing w:val="-1"/>
                <w:sz w:val="18"/>
              </w:rPr>
              <w:t>and</w:t>
            </w:r>
            <w:r w:rsidRPr="00BF5A5F">
              <w:rPr>
                <w:color w:val="auto"/>
                <w:spacing w:val="-4"/>
                <w:sz w:val="18"/>
              </w:rPr>
              <w:t xml:space="preserve"> </w:t>
            </w:r>
            <w:r w:rsidRPr="00BF5A5F">
              <w:rPr>
                <w:color w:val="auto"/>
                <w:sz w:val="18"/>
              </w:rPr>
              <w:t>in-</w:t>
            </w:r>
            <w:r w:rsidRPr="00BF5A5F">
              <w:rPr>
                <w:color w:val="auto"/>
                <w:spacing w:val="-1"/>
                <w:sz w:val="18"/>
              </w:rPr>
              <w:t>stream</w:t>
            </w:r>
            <w:r w:rsidRPr="00BF5A5F">
              <w:rPr>
                <w:color w:val="auto"/>
                <w:spacing w:val="-13"/>
                <w:sz w:val="18"/>
              </w:rPr>
              <w:t xml:space="preserve"> </w:t>
            </w:r>
            <w:r w:rsidRPr="00BF5A5F">
              <w:rPr>
                <w:color w:val="auto"/>
                <w:spacing w:val="-1"/>
                <w:sz w:val="18"/>
              </w:rPr>
              <w:t>storages. Ideally depth &gt;0.3 m above commence to flow level, to allow some movement and prevent pool stratification.</w:t>
            </w:r>
          </w:p>
        </w:tc>
        <w:tc>
          <w:tcPr>
            <w:tcW w:w="485" w:type="pct"/>
            <w:tcBorders>
              <w:top w:val="single" w:sz="12" w:space="0" w:color="auto"/>
            </w:tcBorders>
            <w:shd w:val="clear" w:color="auto" w:fill="auto"/>
            <w:vAlign w:val="center"/>
          </w:tcPr>
          <w:p w14:paraId="1931DFCE" w14:textId="77777777" w:rsidR="00CB4DF5" w:rsidRPr="00BF5A5F" w:rsidRDefault="00CB4DF5" w:rsidP="00365FE2">
            <w:pPr>
              <w:rPr>
                <w:rFonts w:eastAsia="Century Gothic"/>
                <w:color w:val="auto"/>
                <w:sz w:val="18"/>
                <w:szCs w:val="18"/>
              </w:rPr>
            </w:pPr>
            <w:r w:rsidRPr="00BF5A5F">
              <w:rPr>
                <w:color w:val="auto"/>
                <w:spacing w:val="-1"/>
                <w:sz w:val="18"/>
              </w:rPr>
              <w:t>Ideally: continuous</w:t>
            </w:r>
            <w:r w:rsidRPr="00BF5A5F">
              <w:rPr>
                <w:color w:val="auto"/>
                <w:spacing w:val="29"/>
                <w:sz w:val="18"/>
              </w:rPr>
              <w:t xml:space="preserve"> </w:t>
            </w:r>
            <w:r w:rsidRPr="00BF5A5F">
              <w:rPr>
                <w:color w:val="auto"/>
                <w:spacing w:val="-1"/>
                <w:sz w:val="18"/>
              </w:rPr>
              <w:t>flow</w:t>
            </w:r>
          </w:p>
          <w:p w14:paraId="29638F05" w14:textId="77777777" w:rsidR="00CB4DF5" w:rsidRPr="00BF5A5F" w:rsidRDefault="00CB4DF5" w:rsidP="00365FE2">
            <w:pPr>
              <w:rPr>
                <w:color w:val="auto"/>
                <w:sz w:val="18"/>
                <w:szCs w:val="18"/>
              </w:rPr>
            </w:pPr>
            <w:r w:rsidRPr="00BF5A5F">
              <w:rPr>
                <w:color w:val="auto"/>
                <w:spacing w:val="-1"/>
                <w:sz w:val="18"/>
              </w:rPr>
              <w:t>(Max</w:t>
            </w:r>
            <w:r w:rsidRPr="00BF5A5F">
              <w:rPr>
                <w:color w:val="auto"/>
                <w:spacing w:val="-6"/>
                <w:sz w:val="18"/>
              </w:rPr>
              <w:t xml:space="preserve"> </w:t>
            </w:r>
            <w:r w:rsidRPr="00BF5A5F">
              <w:rPr>
                <w:color w:val="auto"/>
                <w:spacing w:val="-1"/>
                <w:sz w:val="18"/>
              </w:rPr>
              <w:t>interval:</w:t>
            </w:r>
            <w:r w:rsidRPr="00BF5A5F">
              <w:rPr>
                <w:color w:val="auto"/>
                <w:spacing w:val="25"/>
                <w:sz w:val="18"/>
              </w:rPr>
              <w:t xml:space="preserve"> </w:t>
            </w:r>
            <w:r w:rsidRPr="00BF5A5F">
              <w:rPr>
                <w:color w:val="auto"/>
                <w:spacing w:val="-1"/>
                <w:sz w:val="18"/>
              </w:rPr>
              <w:t>continuous</w:t>
            </w:r>
            <w:r w:rsidRPr="00BF5A5F">
              <w:rPr>
                <w:color w:val="auto"/>
                <w:spacing w:val="29"/>
                <w:sz w:val="18"/>
              </w:rPr>
              <w:t xml:space="preserve"> </w:t>
            </w:r>
            <w:r w:rsidRPr="00BF5A5F">
              <w:rPr>
                <w:color w:val="auto"/>
                <w:spacing w:val="-1"/>
                <w:sz w:val="18"/>
              </w:rPr>
              <w:t>flow)</w:t>
            </w:r>
          </w:p>
        </w:tc>
        <w:tc>
          <w:tcPr>
            <w:tcW w:w="1356" w:type="pct"/>
            <w:tcBorders>
              <w:top w:val="single" w:sz="12" w:space="0" w:color="auto"/>
            </w:tcBorders>
            <w:shd w:val="clear" w:color="auto" w:fill="auto"/>
            <w:vAlign w:val="center"/>
          </w:tcPr>
          <w:p w14:paraId="5C214106" w14:textId="77777777" w:rsidR="00BD5163" w:rsidRPr="00BF5A5F" w:rsidRDefault="00BD5163" w:rsidP="00500BF6">
            <w:pPr>
              <w:spacing w:after="60"/>
              <w:jc w:val="center"/>
              <w:rPr>
                <w:rFonts w:cstheme="minorHAnsi"/>
                <w:color w:val="auto"/>
                <w:spacing w:val="-1"/>
                <w:sz w:val="18"/>
              </w:rPr>
            </w:pPr>
            <w:r w:rsidRPr="00BF5A5F">
              <w:rPr>
                <w:rFonts w:cstheme="minorHAnsi"/>
                <w:bCs/>
                <w:color w:val="auto"/>
                <w:sz w:val="18"/>
                <w:szCs w:val="18"/>
              </w:rPr>
              <w:t xml:space="preserve">Demand expected to be met by essential regulated supplies in all but the most extreme dry years. </w:t>
            </w:r>
          </w:p>
          <w:p w14:paraId="02C8735A" w14:textId="77777777" w:rsidR="00BD5163" w:rsidRPr="00BF5A5F" w:rsidRDefault="00BD5163" w:rsidP="00500BF6">
            <w:pPr>
              <w:spacing w:after="60"/>
              <w:jc w:val="center"/>
              <w:rPr>
                <w:rFonts w:cstheme="minorHAnsi"/>
                <w:bCs/>
                <w:color w:val="auto"/>
                <w:sz w:val="18"/>
                <w:szCs w:val="18"/>
              </w:rPr>
            </w:pPr>
            <w:r w:rsidRPr="00BF5A5F">
              <w:rPr>
                <w:rFonts w:cstheme="minorHAnsi"/>
                <w:bCs/>
                <w:color w:val="auto"/>
                <w:sz w:val="18"/>
                <w:szCs w:val="18"/>
              </w:rPr>
              <w:t xml:space="preserve">Minimum baseflows have been achieved in all years, other than in 2019–20 when extreme dry flow conditions meant that the Macquarie River was shut off downstream of Warren Weir in late August 2019 until tributary flows improved conditions in February 2020. </w:t>
            </w:r>
          </w:p>
          <w:p w14:paraId="6B727A98" w14:textId="5EFDF3F3" w:rsidR="00CB4DF5" w:rsidRPr="00BF5A5F" w:rsidRDefault="00BD5163" w:rsidP="00BD5163">
            <w:pPr>
              <w:jc w:val="center"/>
              <w:rPr>
                <w:bCs/>
                <w:color w:val="auto"/>
                <w:sz w:val="18"/>
                <w:szCs w:val="18"/>
                <w:highlight w:val="lightGray"/>
              </w:rPr>
            </w:pPr>
            <w:r w:rsidRPr="00BF5A5F">
              <w:rPr>
                <w:rFonts w:cstheme="minorHAnsi"/>
                <w:bCs/>
                <w:color w:val="auto"/>
                <w:sz w:val="18"/>
                <w:szCs w:val="18"/>
              </w:rPr>
              <w:t xml:space="preserve">Baseflows are ideally required continuously to maintain in-stream habitat, and will be required again in 2020–21, particularly in the river between Warren and </w:t>
            </w:r>
            <w:proofErr w:type="spellStart"/>
            <w:r w:rsidRPr="00BF5A5F">
              <w:rPr>
                <w:rFonts w:cstheme="minorHAnsi"/>
                <w:bCs/>
                <w:color w:val="auto"/>
                <w:sz w:val="18"/>
                <w:szCs w:val="18"/>
              </w:rPr>
              <w:t>Marebone</w:t>
            </w:r>
            <w:proofErr w:type="spellEnd"/>
            <w:r w:rsidRPr="00BF5A5F">
              <w:rPr>
                <w:rFonts w:cstheme="minorHAnsi"/>
                <w:bCs/>
                <w:color w:val="auto"/>
                <w:sz w:val="18"/>
                <w:szCs w:val="18"/>
              </w:rPr>
              <w:t xml:space="preserve"> where there were cease to flow conditions. Therefore, the environmental demand has been assessed as high to critical.</w:t>
            </w:r>
          </w:p>
        </w:tc>
        <w:tc>
          <w:tcPr>
            <w:tcW w:w="452" w:type="pct"/>
            <w:tcBorders>
              <w:top w:val="single" w:sz="12" w:space="0" w:color="auto"/>
            </w:tcBorders>
            <w:shd w:val="clear" w:color="auto" w:fill="FF0000"/>
            <w:vAlign w:val="center"/>
          </w:tcPr>
          <w:p w14:paraId="21D619DF" w14:textId="77777777" w:rsidR="00CB4DF5" w:rsidRPr="00DD2626" w:rsidRDefault="00CB4DF5" w:rsidP="00DB1C6C">
            <w:pPr>
              <w:jc w:val="center"/>
              <w:rPr>
                <w:rFonts w:eastAsia="Century Gothic"/>
                <w:color w:val="auto"/>
                <w:sz w:val="18"/>
                <w:szCs w:val="18"/>
              </w:rPr>
            </w:pPr>
            <w:r w:rsidRPr="00DD2626">
              <w:rPr>
                <w:color w:val="auto"/>
                <w:sz w:val="18"/>
              </w:rPr>
              <w:t>High to Critical</w:t>
            </w:r>
          </w:p>
        </w:tc>
        <w:tc>
          <w:tcPr>
            <w:tcW w:w="679" w:type="pct"/>
            <w:tcBorders>
              <w:top w:val="single" w:sz="12" w:space="0" w:color="auto"/>
            </w:tcBorders>
            <w:shd w:val="clear" w:color="auto" w:fill="365F91" w:themeFill="accent1" w:themeFillShade="BF"/>
            <w:vAlign w:val="center"/>
          </w:tcPr>
          <w:p w14:paraId="2DAB5535" w14:textId="4A557DE6" w:rsidR="00CB4DF5" w:rsidRPr="00DD2626" w:rsidRDefault="00CB4DF5" w:rsidP="00DB1C6C">
            <w:pPr>
              <w:jc w:val="center"/>
              <w:rPr>
                <w:color w:val="auto"/>
                <w:spacing w:val="-1"/>
                <w:sz w:val="18"/>
              </w:rPr>
            </w:pPr>
            <w:r w:rsidRPr="00DD2626">
              <w:rPr>
                <w:color w:val="auto"/>
                <w:spacing w:val="-1"/>
                <w:sz w:val="18"/>
              </w:rPr>
              <w:t>High priority for use of CEW under very low water availability scenario, subject to environmental water being available for delivery. However, there is a risk in 2020–21 that baseflows won’t be met should extreme dry conditions continue.</w:t>
            </w:r>
          </w:p>
          <w:p w14:paraId="20F099E3" w14:textId="4CCBB705" w:rsidR="00CB4DF5" w:rsidRPr="00DD2626" w:rsidRDefault="00CB4DF5" w:rsidP="00DB1C6C">
            <w:pPr>
              <w:jc w:val="center"/>
              <w:rPr>
                <w:color w:val="auto"/>
                <w:spacing w:val="-1"/>
                <w:sz w:val="18"/>
              </w:rPr>
            </w:pPr>
            <w:r w:rsidRPr="00DD2626">
              <w:rPr>
                <w:color w:val="auto"/>
                <w:spacing w:val="-1"/>
                <w:sz w:val="18"/>
              </w:rPr>
              <w:t>Expected to be met by essential regulated supplies under low to very high water resource availability scenarios.</w:t>
            </w:r>
          </w:p>
        </w:tc>
        <w:tc>
          <w:tcPr>
            <w:tcW w:w="513" w:type="pct"/>
            <w:tcBorders>
              <w:top w:val="single" w:sz="12" w:space="0" w:color="auto"/>
              <w:right w:val="single" w:sz="12" w:space="0" w:color="auto"/>
            </w:tcBorders>
            <w:shd w:val="clear" w:color="auto" w:fill="FF0000"/>
            <w:vAlign w:val="center"/>
          </w:tcPr>
          <w:p w14:paraId="494C65D1" w14:textId="77777777" w:rsidR="00CB4DF5" w:rsidRPr="00DD2626" w:rsidRDefault="00CB4DF5" w:rsidP="00DB1C6C">
            <w:pPr>
              <w:jc w:val="center"/>
              <w:rPr>
                <w:color w:val="auto"/>
                <w:sz w:val="18"/>
                <w:szCs w:val="18"/>
              </w:rPr>
            </w:pPr>
            <w:r w:rsidRPr="00DD2626">
              <w:rPr>
                <w:color w:val="auto"/>
                <w:sz w:val="18"/>
              </w:rPr>
              <w:t>High</w:t>
            </w:r>
          </w:p>
        </w:tc>
      </w:tr>
      <w:tr w:rsidR="00DD2626" w:rsidRPr="00DD2626" w14:paraId="2466C483" w14:textId="77777777" w:rsidTr="00BF5A5F">
        <w:trPr>
          <w:trHeight w:val="617"/>
        </w:trPr>
        <w:tc>
          <w:tcPr>
            <w:tcW w:w="417" w:type="pct"/>
            <w:vMerge/>
            <w:tcBorders>
              <w:left w:val="single" w:sz="12" w:space="0" w:color="auto"/>
            </w:tcBorders>
            <w:shd w:val="clear" w:color="auto" w:fill="auto"/>
          </w:tcPr>
          <w:p w14:paraId="57AB36CC" w14:textId="77777777" w:rsidR="00CB4DF5" w:rsidRPr="00BF5A5F" w:rsidRDefault="00CB4DF5" w:rsidP="00365FE2">
            <w:pPr>
              <w:rPr>
                <w:b/>
                <w:bCs/>
                <w:color w:val="auto"/>
                <w:sz w:val="18"/>
                <w:szCs w:val="18"/>
              </w:rPr>
            </w:pPr>
          </w:p>
        </w:tc>
        <w:tc>
          <w:tcPr>
            <w:tcW w:w="355" w:type="pct"/>
            <w:vAlign w:val="center"/>
          </w:tcPr>
          <w:p w14:paraId="5E6207A0" w14:textId="77777777" w:rsidR="00CB4DF5" w:rsidRPr="00BF5A5F" w:rsidRDefault="00CB4DF5" w:rsidP="00365FE2">
            <w:pPr>
              <w:rPr>
                <w:rFonts w:eastAsia="Century Gothic"/>
                <w:color w:val="auto"/>
                <w:sz w:val="18"/>
                <w:szCs w:val="18"/>
              </w:rPr>
            </w:pPr>
            <w:r w:rsidRPr="00BF5A5F">
              <w:rPr>
                <w:rFonts w:eastAsia="Century Gothic"/>
                <w:color w:val="auto"/>
                <w:sz w:val="18"/>
                <w:szCs w:val="18"/>
              </w:rPr>
              <w:t>Fish</w:t>
            </w:r>
            <w:r w:rsidRPr="00BF5A5F">
              <w:rPr>
                <w:rFonts w:eastAsia="Century Gothic"/>
                <w:color w:val="auto"/>
                <w:spacing w:val="-4"/>
                <w:sz w:val="18"/>
                <w:szCs w:val="18"/>
              </w:rPr>
              <w:t xml:space="preserve"> </w:t>
            </w:r>
            <w:r w:rsidRPr="00BF5A5F">
              <w:rPr>
                <w:rFonts w:eastAsia="Century Gothic"/>
                <w:color w:val="auto"/>
                <w:spacing w:val="-1"/>
                <w:sz w:val="18"/>
                <w:szCs w:val="18"/>
              </w:rPr>
              <w:t>spawning–</w:t>
            </w:r>
            <w:r w:rsidRPr="00BF5A5F">
              <w:rPr>
                <w:rFonts w:eastAsia="Century Gothic"/>
                <w:color w:val="auto"/>
                <w:spacing w:val="24"/>
                <w:sz w:val="18"/>
                <w:szCs w:val="18"/>
              </w:rPr>
              <w:t xml:space="preserve"> </w:t>
            </w:r>
            <w:r w:rsidRPr="00BF5A5F">
              <w:rPr>
                <w:rFonts w:eastAsia="Century Gothic"/>
                <w:color w:val="auto"/>
                <w:spacing w:val="-1"/>
                <w:sz w:val="18"/>
                <w:szCs w:val="18"/>
              </w:rPr>
              <w:t>flow</w:t>
            </w:r>
            <w:r w:rsidRPr="00BF5A5F">
              <w:rPr>
                <w:rFonts w:eastAsia="Century Gothic"/>
                <w:color w:val="auto"/>
                <w:spacing w:val="-7"/>
                <w:sz w:val="18"/>
                <w:szCs w:val="18"/>
              </w:rPr>
              <w:t xml:space="preserve"> </w:t>
            </w:r>
            <w:r w:rsidRPr="00BF5A5F">
              <w:rPr>
                <w:rFonts w:eastAsia="Century Gothic"/>
                <w:color w:val="auto"/>
                <w:spacing w:val="-1"/>
                <w:sz w:val="18"/>
                <w:szCs w:val="18"/>
              </w:rPr>
              <w:t xml:space="preserve">generalists (e.g. Australian smelt, carp </w:t>
            </w:r>
            <w:proofErr w:type="spellStart"/>
            <w:r w:rsidRPr="00BF5A5F">
              <w:rPr>
                <w:rFonts w:eastAsia="Century Gothic"/>
                <w:color w:val="auto"/>
                <w:spacing w:val="-1"/>
                <w:sz w:val="18"/>
                <w:szCs w:val="18"/>
              </w:rPr>
              <w:t>gudgeon</w:t>
            </w:r>
            <w:proofErr w:type="spellEnd"/>
            <w:r w:rsidRPr="00BF5A5F">
              <w:rPr>
                <w:rFonts w:eastAsia="Century Gothic"/>
                <w:color w:val="auto"/>
                <w:spacing w:val="-1"/>
                <w:sz w:val="18"/>
                <w:szCs w:val="18"/>
              </w:rPr>
              <w:t>)</w:t>
            </w:r>
          </w:p>
          <w:p w14:paraId="71CB64F5" w14:textId="77777777" w:rsidR="00CB4DF5" w:rsidRPr="00BF5A5F" w:rsidRDefault="00CB4DF5" w:rsidP="00365FE2">
            <w:pPr>
              <w:rPr>
                <w:rFonts w:eastAsia="Century Gothic"/>
                <w:bCs/>
                <w:i/>
                <w:color w:val="auto"/>
                <w:sz w:val="18"/>
                <w:szCs w:val="18"/>
              </w:rPr>
            </w:pPr>
            <w:r w:rsidRPr="00BF5A5F">
              <w:rPr>
                <w:color w:val="auto"/>
                <w:sz w:val="18"/>
              </w:rPr>
              <w:t>+</w:t>
            </w:r>
            <w:r w:rsidRPr="00BF5A5F">
              <w:rPr>
                <w:color w:val="auto"/>
                <w:spacing w:val="-8"/>
                <w:sz w:val="18"/>
              </w:rPr>
              <w:t xml:space="preserve"> </w:t>
            </w:r>
            <w:r w:rsidRPr="00BF5A5F">
              <w:rPr>
                <w:color w:val="auto"/>
                <w:spacing w:val="-1"/>
                <w:sz w:val="18"/>
              </w:rPr>
              <w:t>in-channel</w:t>
            </w:r>
            <w:r w:rsidRPr="00BF5A5F">
              <w:rPr>
                <w:color w:val="auto"/>
                <w:spacing w:val="28"/>
                <w:sz w:val="18"/>
              </w:rPr>
              <w:t xml:space="preserve"> </w:t>
            </w:r>
            <w:r w:rsidRPr="00BF5A5F">
              <w:rPr>
                <w:color w:val="auto"/>
                <w:spacing w:val="-1"/>
                <w:sz w:val="18"/>
              </w:rPr>
              <w:t>specialists (e.g. Murray cod, freshwater catfish)</w:t>
            </w:r>
          </w:p>
        </w:tc>
        <w:tc>
          <w:tcPr>
            <w:tcW w:w="743" w:type="pct"/>
            <w:shd w:val="clear" w:color="auto" w:fill="auto"/>
            <w:vAlign w:val="center"/>
          </w:tcPr>
          <w:p w14:paraId="22ECF10F" w14:textId="208FD610" w:rsidR="00CB4DF5" w:rsidRPr="00BF5A5F" w:rsidRDefault="00CB4DF5" w:rsidP="00365FE2">
            <w:pPr>
              <w:rPr>
                <w:color w:val="auto"/>
                <w:sz w:val="18"/>
                <w:szCs w:val="18"/>
              </w:rPr>
            </w:pPr>
            <w:r w:rsidRPr="00BF5A5F">
              <w:rPr>
                <w:rFonts w:eastAsia="Century Gothic"/>
                <w:b/>
                <w:bCs/>
                <w:color w:val="auto"/>
                <w:sz w:val="18"/>
                <w:szCs w:val="18"/>
              </w:rPr>
              <w:t>Small</w:t>
            </w:r>
            <w:r w:rsidRPr="00BF5A5F">
              <w:rPr>
                <w:rFonts w:eastAsia="Century Gothic"/>
                <w:b/>
                <w:bCs/>
                <w:color w:val="auto"/>
                <w:spacing w:val="-4"/>
                <w:sz w:val="18"/>
                <w:szCs w:val="18"/>
              </w:rPr>
              <w:t xml:space="preserve"> </w:t>
            </w:r>
            <w:r w:rsidRPr="00BF5A5F">
              <w:rPr>
                <w:rFonts w:eastAsia="Century Gothic"/>
                <w:b/>
                <w:bCs/>
                <w:color w:val="auto"/>
                <w:sz w:val="18"/>
                <w:szCs w:val="18"/>
              </w:rPr>
              <w:t>freshes:</w:t>
            </w:r>
            <w:r w:rsidRPr="00BF5A5F">
              <w:rPr>
                <w:rFonts w:eastAsia="Century Gothic"/>
                <w:b/>
                <w:bCs/>
                <w:color w:val="auto"/>
                <w:spacing w:val="-6"/>
                <w:sz w:val="18"/>
                <w:szCs w:val="18"/>
              </w:rPr>
              <w:t xml:space="preserve"> </w:t>
            </w:r>
            <w:r w:rsidRPr="00BF5A5F">
              <w:rPr>
                <w:rFonts w:eastAsia="Century Gothic"/>
                <w:bCs/>
                <w:color w:val="auto"/>
                <w:sz w:val="18"/>
                <w:szCs w:val="18"/>
              </w:rPr>
              <w:t xml:space="preserve">Small fresh 1(SF1) &gt;500 ML/d anytime (but ideally Oct–Apr) for 10 days. Small fresh 2 (SF2) </w:t>
            </w:r>
            <w:r w:rsidRPr="00BF5A5F">
              <w:rPr>
                <w:rFonts w:eastAsia="Century Gothic"/>
                <w:color w:val="auto"/>
                <w:sz w:val="18"/>
                <w:szCs w:val="18"/>
              </w:rPr>
              <w:t>&gt;500–6</w:t>
            </w:r>
            <w:r w:rsidR="00E76561" w:rsidRPr="00BF5A5F">
              <w:rPr>
                <w:rFonts w:eastAsia="Century Gothic"/>
                <w:color w:val="auto"/>
                <w:sz w:val="18"/>
                <w:szCs w:val="18"/>
              </w:rPr>
              <w:t> </w:t>
            </w:r>
            <w:r w:rsidRPr="00BF5A5F">
              <w:rPr>
                <w:rFonts w:eastAsia="Century Gothic"/>
                <w:color w:val="auto"/>
                <w:spacing w:val="-1"/>
                <w:sz w:val="18"/>
                <w:szCs w:val="18"/>
              </w:rPr>
              <w:t>000 ML/day</w:t>
            </w:r>
            <w:r w:rsidRPr="00BF5A5F">
              <w:rPr>
                <w:rFonts w:eastAsia="Century Gothic"/>
                <w:color w:val="auto"/>
                <w:spacing w:val="-2"/>
                <w:sz w:val="18"/>
                <w:szCs w:val="18"/>
              </w:rPr>
              <w:t xml:space="preserve"> </w:t>
            </w:r>
            <w:r w:rsidRPr="00BF5A5F">
              <w:rPr>
                <w:rFonts w:eastAsia="Century Gothic"/>
                <w:color w:val="auto"/>
                <w:sz w:val="18"/>
                <w:szCs w:val="18"/>
              </w:rPr>
              <w:t>for</w:t>
            </w:r>
            <w:r w:rsidRPr="00BF5A5F">
              <w:rPr>
                <w:rFonts w:eastAsia="Century Gothic"/>
                <w:color w:val="auto"/>
                <w:spacing w:val="-2"/>
                <w:sz w:val="18"/>
                <w:szCs w:val="18"/>
              </w:rPr>
              <w:t xml:space="preserve"> </w:t>
            </w:r>
            <w:r w:rsidRPr="00BF5A5F">
              <w:rPr>
                <w:rFonts w:eastAsia="Century Gothic"/>
                <w:color w:val="auto"/>
                <w:sz w:val="18"/>
                <w:szCs w:val="18"/>
              </w:rPr>
              <w:t>at</w:t>
            </w:r>
            <w:r w:rsidRPr="00BF5A5F">
              <w:rPr>
                <w:rFonts w:eastAsia="Century Gothic"/>
                <w:color w:val="auto"/>
                <w:spacing w:val="-3"/>
                <w:sz w:val="18"/>
                <w:szCs w:val="18"/>
              </w:rPr>
              <w:t xml:space="preserve"> </w:t>
            </w:r>
            <w:r w:rsidRPr="00BF5A5F">
              <w:rPr>
                <w:rFonts w:eastAsia="Century Gothic"/>
                <w:color w:val="auto"/>
                <w:spacing w:val="-1"/>
                <w:sz w:val="18"/>
                <w:szCs w:val="18"/>
              </w:rPr>
              <w:t>least</w:t>
            </w:r>
            <w:r w:rsidRPr="00BF5A5F">
              <w:rPr>
                <w:rFonts w:eastAsia="Century Gothic"/>
                <w:color w:val="auto"/>
                <w:spacing w:val="-3"/>
                <w:sz w:val="18"/>
                <w:szCs w:val="18"/>
              </w:rPr>
              <w:t xml:space="preserve"> </w:t>
            </w:r>
            <w:r w:rsidRPr="00BF5A5F">
              <w:rPr>
                <w:rFonts w:eastAsia="Century Gothic"/>
                <w:color w:val="auto"/>
                <w:sz w:val="18"/>
                <w:szCs w:val="18"/>
              </w:rPr>
              <w:t>14</w:t>
            </w:r>
            <w:r w:rsidRPr="00BF5A5F">
              <w:rPr>
                <w:rFonts w:eastAsia="Century Gothic"/>
                <w:color w:val="auto"/>
                <w:spacing w:val="29"/>
                <w:sz w:val="18"/>
                <w:szCs w:val="18"/>
              </w:rPr>
              <w:t xml:space="preserve"> </w:t>
            </w:r>
            <w:r w:rsidRPr="00BF5A5F">
              <w:rPr>
                <w:rFonts w:eastAsia="Century Gothic"/>
                <w:color w:val="auto"/>
                <w:spacing w:val="-1"/>
                <w:sz w:val="18"/>
                <w:szCs w:val="18"/>
              </w:rPr>
              <w:t>days</w:t>
            </w:r>
            <w:r w:rsidRPr="00BF5A5F">
              <w:rPr>
                <w:rFonts w:eastAsia="Century Gothic"/>
                <w:color w:val="auto"/>
                <w:spacing w:val="-4"/>
                <w:sz w:val="18"/>
                <w:szCs w:val="18"/>
              </w:rPr>
              <w:t xml:space="preserve"> </w:t>
            </w:r>
            <w:r w:rsidRPr="00BF5A5F">
              <w:rPr>
                <w:rFonts w:eastAsia="Century Gothic"/>
                <w:color w:val="auto"/>
                <w:sz w:val="18"/>
                <w:szCs w:val="18"/>
              </w:rPr>
              <w:t>at</w:t>
            </w:r>
            <w:r w:rsidRPr="00BF5A5F">
              <w:rPr>
                <w:rFonts w:eastAsia="Century Gothic"/>
                <w:color w:val="auto"/>
                <w:spacing w:val="-4"/>
                <w:sz w:val="18"/>
                <w:szCs w:val="18"/>
              </w:rPr>
              <w:t xml:space="preserve"> </w:t>
            </w:r>
            <w:proofErr w:type="spellStart"/>
            <w:r w:rsidRPr="00BF5A5F">
              <w:rPr>
                <w:rFonts w:eastAsia="Century Gothic"/>
                <w:color w:val="auto"/>
                <w:spacing w:val="-1"/>
                <w:sz w:val="18"/>
                <w:szCs w:val="18"/>
              </w:rPr>
              <w:t>Baroona</w:t>
            </w:r>
            <w:proofErr w:type="spellEnd"/>
            <w:r w:rsidRPr="00BF5A5F">
              <w:rPr>
                <w:rFonts w:eastAsia="Century Gothic"/>
                <w:color w:val="auto"/>
                <w:spacing w:val="-3"/>
                <w:sz w:val="18"/>
                <w:szCs w:val="18"/>
              </w:rPr>
              <w:t xml:space="preserve"> </w:t>
            </w:r>
            <w:r w:rsidRPr="00BF5A5F">
              <w:rPr>
                <w:rFonts w:eastAsia="Century Gothic"/>
                <w:color w:val="auto"/>
                <w:spacing w:val="1"/>
                <w:sz w:val="18"/>
                <w:szCs w:val="18"/>
              </w:rPr>
              <w:t>in</w:t>
            </w:r>
            <w:r w:rsidRPr="00BF5A5F">
              <w:rPr>
                <w:rFonts w:eastAsia="Century Gothic"/>
                <w:color w:val="auto"/>
                <w:spacing w:val="-2"/>
                <w:sz w:val="18"/>
                <w:szCs w:val="18"/>
              </w:rPr>
              <w:t xml:space="preserve"> Sep–Apr (Sep–Dec for Murray cod spawning);</w:t>
            </w:r>
            <w:r w:rsidRPr="00BF5A5F">
              <w:rPr>
                <w:rFonts w:eastAsia="Century Gothic"/>
                <w:color w:val="auto"/>
                <w:spacing w:val="-11"/>
                <w:sz w:val="18"/>
                <w:szCs w:val="18"/>
              </w:rPr>
              <w:t xml:space="preserve"> </w:t>
            </w:r>
            <w:r w:rsidRPr="00BF5A5F">
              <w:rPr>
                <w:rFonts w:eastAsia="Century Gothic"/>
                <w:color w:val="auto"/>
                <w:sz w:val="18"/>
                <w:szCs w:val="18"/>
              </w:rPr>
              <w:t>and</w:t>
            </w:r>
            <w:r w:rsidRPr="00BF5A5F">
              <w:rPr>
                <w:rFonts w:eastAsia="Century Gothic"/>
                <w:color w:val="auto"/>
                <w:spacing w:val="-10"/>
                <w:sz w:val="18"/>
                <w:szCs w:val="18"/>
              </w:rPr>
              <w:t xml:space="preserve"> </w:t>
            </w:r>
            <w:r w:rsidRPr="00BF5A5F">
              <w:rPr>
                <w:rFonts w:eastAsia="Century Gothic"/>
                <w:color w:val="auto"/>
                <w:spacing w:val="-1"/>
                <w:sz w:val="18"/>
                <w:szCs w:val="18"/>
              </w:rPr>
              <w:t>conditioning</w:t>
            </w:r>
            <w:r w:rsidRPr="00BF5A5F">
              <w:rPr>
                <w:rFonts w:eastAsia="Century Gothic"/>
                <w:color w:val="auto"/>
                <w:spacing w:val="25"/>
                <w:w w:val="99"/>
                <w:sz w:val="18"/>
                <w:szCs w:val="18"/>
              </w:rPr>
              <w:t xml:space="preserve"> </w:t>
            </w:r>
            <w:r w:rsidRPr="00BF5A5F">
              <w:rPr>
                <w:rFonts w:eastAsia="Century Gothic"/>
                <w:color w:val="auto"/>
                <w:spacing w:val="-1"/>
                <w:sz w:val="18"/>
                <w:szCs w:val="18"/>
              </w:rPr>
              <w:t>flow</w:t>
            </w:r>
            <w:r w:rsidRPr="00BF5A5F">
              <w:rPr>
                <w:rFonts w:eastAsia="Century Gothic"/>
                <w:color w:val="auto"/>
                <w:spacing w:val="-4"/>
                <w:sz w:val="18"/>
                <w:szCs w:val="18"/>
              </w:rPr>
              <w:t xml:space="preserve"> </w:t>
            </w:r>
            <w:r w:rsidRPr="00BF5A5F">
              <w:rPr>
                <w:rFonts w:eastAsia="Century Gothic"/>
                <w:color w:val="auto"/>
                <w:spacing w:val="1"/>
                <w:sz w:val="18"/>
                <w:szCs w:val="18"/>
              </w:rPr>
              <w:t>in</w:t>
            </w:r>
            <w:r w:rsidRPr="00BF5A5F">
              <w:rPr>
                <w:rFonts w:eastAsia="Century Gothic"/>
                <w:color w:val="auto"/>
                <w:spacing w:val="-4"/>
                <w:sz w:val="18"/>
                <w:szCs w:val="18"/>
              </w:rPr>
              <w:t xml:space="preserve"> </w:t>
            </w:r>
            <w:r w:rsidRPr="00BF5A5F">
              <w:rPr>
                <w:rFonts w:eastAsia="Century Gothic"/>
                <w:color w:val="auto"/>
                <w:spacing w:val="-1"/>
                <w:sz w:val="18"/>
                <w:szCs w:val="18"/>
              </w:rPr>
              <w:t>winter</w:t>
            </w:r>
            <w:r w:rsidRPr="00BF5A5F">
              <w:rPr>
                <w:rFonts w:eastAsia="Century Gothic"/>
                <w:color w:val="auto"/>
                <w:sz w:val="18"/>
                <w:szCs w:val="18"/>
              </w:rPr>
              <w:t xml:space="preserve"> </w:t>
            </w:r>
            <w:r w:rsidRPr="00BF5A5F">
              <w:rPr>
                <w:rFonts w:eastAsia="Century Gothic"/>
                <w:color w:val="auto"/>
                <w:spacing w:val="-2"/>
                <w:sz w:val="18"/>
                <w:szCs w:val="18"/>
              </w:rPr>
              <w:t xml:space="preserve">(July </w:t>
            </w:r>
            <w:r w:rsidRPr="00BF5A5F">
              <w:rPr>
                <w:rFonts w:eastAsia="Century Gothic"/>
                <w:color w:val="auto"/>
                <w:spacing w:val="-1"/>
                <w:sz w:val="18"/>
                <w:szCs w:val="18"/>
              </w:rPr>
              <w:t xml:space="preserve">to mid-August). </w:t>
            </w:r>
          </w:p>
        </w:tc>
        <w:tc>
          <w:tcPr>
            <w:tcW w:w="485" w:type="pct"/>
            <w:shd w:val="clear" w:color="auto" w:fill="auto"/>
            <w:vAlign w:val="center"/>
          </w:tcPr>
          <w:p w14:paraId="76E88F35" w14:textId="77777777" w:rsidR="00CB4DF5" w:rsidRPr="00BF5A5F" w:rsidRDefault="00CB4DF5" w:rsidP="00365FE2">
            <w:pPr>
              <w:rPr>
                <w:color w:val="auto"/>
                <w:spacing w:val="-1"/>
                <w:sz w:val="18"/>
              </w:rPr>
            </w:pPr>
            <w:r w:rsidRPr="00BF5A5F">
              <w:rPr>
                <w:color w:val="auto"/>
                <w:spacing w:val="-1"/>
                <w:sz w:val="18"/>
              </w:rPr>
              <w:t>Ideally:</w:t>
            </w:r>
            <w:r w:rsidRPr="00BF5A5F">
              <w:rPr>
                <w:color w:val="auto"/>
                <w:spacing w:val="23"/>
                <w:sz w:val="18"/>
              </w:rPr>
              <w:t xml:space="preserve"> SF1:</w:t>
            </w:r>
            <w:r w:rsidRPr="00BF5A5F">
              <w:rPr>
                <w:color w:val="auto"/>
                <w:spacing w:val="-1"/>
                <w:sz w:val="18"/>
              </w:rPr>
              <w:t>annually</w:t>
            </w:r>
            <w:r w:rsidRPr="00BF5A5F">
              <w:rPr>
                <w:color w:val="auto"/>
                <w:spacing w:val="23"/>
                <w:sz w:val="18"/>
              </w:rPr>
              <w:t xml:space="preserve"> </w:t>
            </w:r>
            <w:r w:rsidRPr="00BF5A5F">
              <w:rPr>
                <w:color w:val="auto"/>
                <w:spacing w:val="-1"/>
                <w:sz w:val="18"/>
              </w:rPr>
              <w:t>(Max</w:t>
            </w:r>
            <w:r w:rsidRPr="00BF5A5F">
              <w:rPr>
                <w:color w:val="auto"/>
                <w:spacing w:val="-6"/>
                <w:sz w:val="18"/>
              </w:rPr>
              <w:t xml:space="preserve"> </w:t>
            </w:r>
            <w:r w:rsidRPr="00BF5A5F">
              <w:rPr>
                <w:color w:val="auto"/>
                <w:spacing w:val="-1"/>
                <w:sz w:val="18"/>
              </w:rPr>
              <w:t>interval:</w:t>
            </w:r>
            <w:r w:rsidRPr="00BF5A5F">
              <w:rPr>
                <w:color w:val="auto"/>
                <w:spacing w:val="25"/>
                <w:sz w:val="18"/>
              </w:rPr>
              <w:t xml:space="preserve"> </w:t>
            </w:r>
            <w:r w:rsidRPr="00BF5A5F">
              <w:rPr>
                <w:color w:val="auto"/>
                <w:sz w:val="18"/>
              </w:rPr>
              <w:t>3</w:t>
            </w:r>
            <w:r w:rsidRPr="00BF5A5F">
              <w:rPr>
                <w:color w:val="auto"/>
                <w:spacing w:val="-1"/>
                <w:sz w:val="18"/>
              </w:rPr>
              <w:t xml:space="preserve"> years for</w:t>
            </w:r>
            <w:r w:rsidRPr="00BF5A5F">
              <w:rPr>
                <w:color w:val="auto"/>
                <w:spacing w:val="23"/>
                <w:w w:val="99"/>
                <w:sz w:val="18"/>
              </w:rPr>
              <w:t xml:space="preserve"> </w:t>
            </w:r>
            <w:r w:rsidRPr="00BF5A5F">
              <w:rPr>
                <w:color w:val="auto"/>
                <w:spacing w:val="-1"/>
                <w:sz w:val="18"/>
              </w:rPr>
              <w:t>large-bodied</w:t>
            </w:r>
            <w:r w:rsidRPr="00BF5A5F">
              <w:rPr>
                <w:color w:val="auto"/>
                <w:spacing w:val="27"/>
                <w:sz w:val="18"/>
              </w:rPr>
              <w:t xml:space="preserve"> </w:t>
            </w:r>
            <w:r w:rsidRPr="00BF5A5F">
              <w:rPr>
                <w:color w:val="auto"/>
                <w:spacing w:val="-1"/>
                <w:sz w:val="18"/>
              </w:rPr>
              <w:t>generalists;</w:t>
            </w:r>
            <w:r w:rsidRPr="00BF5A5F">
              <w:rPr>
                <w:color w:val="auto"/>
                <w:spacing w:val="-8"/>
                <w:sz w:val="18"/>
              </w:rPr>
              <w:t xml:space="preserve"> </w:t>
            </w:r>
            <w:r w:rsidRPr="00BF5A5F">
              <w:rPr>
                <w:color w:val="auto"/>
                <w:sz w:val="18"/>
              </w:rPr>
              <w:t>5</w:t>
            </w:r>
            <w:r w:rsidRPr="00BF5A5F">
              <w:rPr>
                <w:color w:val="auto"/>
                <w:spacing w:val="27"/>
                <w:sz w:val="18"/>
              </w:rPr>
              <w:t xml:space="preserve"> </w:t>
            </w:r>
            <w:r w:rsidRPr="00BF5A5F">
              <w:rPr>
                <w:color w:val="auto"/>
                <w:spacing w:val="-1"/>
                <w:sz w:val="18"/>
              </w:rPr>
              <w:t>years</w:t>
            </w:r>
            <w:r w:rsidRPr="00BF5A5F">
              <w:rPr>
                <w:color w:val="auto"/>
                <w:spacing w:val="-2"/>
                <w:sz w:val="18"/>
              </w:rPr>
              <w:t xml:space="preserve"> </w:t>
            </w:r>
            <w:r w:rsidRPr="00BF5A5F">
              <w:rPr>
                <w:color w:val="auto"/>
                <w:sz w:val="18"/>
              </w:rPr>
              <w:t>in-</w:t>
            </w:r>
            <w:r w:rsidRPr="00BF5A5F">
              <w:rPr>
                <w:color w:val="auto"/>
                <w:spacing w:val="-1"/>
                <w:sz w:val="18"/>
              </w:rPr>
              <w:t>channel</w:t>
            </w:r>
            <w:r w:rsidRPr="00BF5A5F">
              <w:rPr>
                <w:color w:val="auto"/>
                <w:spacing w:val="26"/>
                <w:sz w:val="18"/>
              </w:rPr>
              <w:t xml:space="preserve"> </w:t>
            </w:r>
            <w:r w:rsidRPr="00BF5A5F">
              <w:rPr>
                <w:color w:val="auto"/>
                <w:spacing w:val="-1"/>
                <w:sz w:val="18"/>
              </w:rPr>
              <w:t>specialists;</w:t>
            </w:r>
            <w:r w:rsidRPr="00BF5A5F">
              <w:rPr>
                <w:color w:val="auto"/>
                <w:spacing w:val="-5"/>
                <w:sz w:val="18"/>
              </w:rPr>
              <w:t xml:space="preserve"> </w:t>
            </w:r>
            <w:r w:rsidRPr="00BF5A5F">
              <w:rPr>
                <w:color w:val="auto"/>
                <w:sz w:val="18"/>
              </w:rPr>
              <w:t>1</w:t>
            </w:r>
            <w:r w:rsidRPr="00BF5A5F">
              <w:rPr>
                <w:color w:val="auto"/>
                <w:spacing w:val="27"/>
                <w:sz w:val="18"/>
              </w:rPr>
              <w:t xml:space="preserve"> </w:t>
            </w:r>
            <w:r w:rsidRPr="00BF5A5F">
              <w:rPr>
                <w:color w:val="auto"/>
                <w:spacing w:val="-1"/>
                <w:sz w:val="18"/>
              </w:rPr>
              <w:t>year</w:t>
            </w:r>
            <w:r w:rsidRPr="00BF5A5F">
              <w:rPr>
                <w:color w:val="auto"/>
                <w:spacing w:val="-7"/>
                <w:sz w:val="18"/>
              </w:rPr>
              <w:t xml:space="preserve"> </w:t>
            </w:r>
            <w:r w:rsidRPr="00BF5A5F">
              <w:rPr>
                <w:color w:val="auto"/>
                <w:sz w:val="18"/>
              </w:rPr>
              <w:t xml:space="preserve">for </w:t>
            </w:r>
            <w:r w:rsidRPr="00BF5A5F">
              <w:rPr>
                <w:color w:val="auto"/>
                <w:spacing w:val="-1"/>
                <w:sz w:val="18"/>
              </w:rPr>
              <w:t>small-bodied)</w:t>
            </w:r>
          </w:p>
          <w:p w14:paraId="52CADE63" w14:textId="77777777" w:rsidR="00CB4DF5" w:rsidRPr="00BF5A5F" w:rsidRDefault="00CB4DF5" w:rsidP="00365FE2">
            <w:pPr>
              <w:rPr>
                <w:color w:val="auto"/>
                <w:sz w:val="18"/>
                <w:szCs w:val="18"/>
              </w:rPr>
            </w:pPr>
            <w:r w:rsidRPr="00BF5A5F">
              <w:rPr>
                <w:color w:val="auto"/>
                <w:spacing w:val="-1"/>
                <w:sz w:val="18"/>
              </w:rPr>
              <w:t>SF2: 5–10 years in 10</w:t>
            </w:r>
          </w:p>
        </w:tc>
        <w:tc>
          <w:tcPr>
            <w:tcW w:w="1356" w:type="pct"/>
            <w:shd w:val="clear" w:color="auto" w:fill="auto"/>
            <w:vAlign w:val="center"/>
          </w:tcPr>
          <w:p w14:paraId="4BC258CD" w14:textId="3C54108E" w:rsidR="00CB4DF5" w:rsidRPr="00BF5A5F" w:rsidRDefault="00BD5163" w:rsidP="00500BF6">
            <w:pPr>
              <w:spacing w:after="0"/>
              <w:jc w:val="center"/>
              <w:rPr>
                <w:bCs/>
                <w:color w:val="auto"/>
                <w:sz w:val="18"/>
                <w:szCs w:val="18"/>
              </w:rPr>
            </w:pPr>
            <w:r w:rsidRPr="00BF5A5F">
              <w:rPr>
                <w:rFonts w:cstheme="minorHAnsi"/>
                <w:bCs/>
                <w:color w:val="auto"/>
                <w:sz w:val="18"/>
                <w:szCs w:val="18"/>
              </w:rPr>
              <w:t xml:space="preserve">Small freshes were achieved between 2015–16 and 2018–19 but had only been partially met in 2019–20 as of mid-April 2020. SF1 and SF2 were likely met in February and April downstream of tributaries (Bell, Little rivers), but not upstream to </w:t>
            </w:r>
            <w:proofErr w:type="spellStart"/>
            <w:r w:rsidRPr="00BF5A5F">
              <w:rPr>
                <w:rFonts w:cstheme="minorHAnsi"/>
                <w:bCs/>
                <w:color w:val="auto"/>
                <w:sz w:val="18"/>
                <w:szCs w:val="18"/>
              </w:rPr>
              <w:t>Burrendong</w:t>
            </w:r>
            <w:proofErr w:type="spellEnd"/>
            <w:r w:rsidRPr="00BF5A5F">
              <w:rPr>
                <w:rFonts w:cstheme="minorHAnsi"/>
                <w:bCs/>
                <w:color w:val="auto"/>
                <w:sz w:val="18"/>
                <w:szCs w:val="18"/>
              </w:rPr>
              <w:t xml:space="preserve"> Dam. No winter priming flow was achieved. These flows are ideally provided annually, particularly for small bodied fish, so are required again in 2020–21. Therefore, the environmental demand has been assessed as high.</w:t>
            </w:r>
          </w:p>
        </w:tc>
        <w:tc>
          <w:tcPr>
            <w:tcW w:w="452" w:type="pct"/>
            <w:shd w:val="clear" w:color="auto" w:fill="FF0000"/>
            <w:vAlign w:val="center"/>
          </w:tcPr>
          <w:p w14:paraId="79D58C55" w14:textId="2F77113F" w:rsidR="00CB4DF5" w:rsidRPr="00DD2626" w:rsidRDefault="00BD5163" w:rsidP="00DB1C6C">
            <w:pPr>
              <w:jc w:val="center"/>
              <w:rPr>
                <w:rFonts w:eastAsia="Century Gothic"/>
                <w:color w:val="auto"/>
                <w:sz w:val="18"/>
                <w:szCs w:val="18"/>
              </w:rPr>
            </w:pPr>
            <w:r w:rsidRPr="00DD2626">
              <w:rPr>
                <w:color w:val="auto"/>
                <w:spacing w:val="-1"/>
                <w:sz w:val="18"/>
              </w:rPr>
              <w:t>High</w:t>
            </w:r>
          </w:p>
        </w:tc>
        <w:tc>
          <w:tcPr>
            <w:tcW w:w="679" w:type="pct"/>
            <w:shd w:val="clear" w:color="auto" w:fill="95B3D7" w:themeFill="accent1" w:themeFillTint="99"/>
            <w:vAlign w:val="center"/>
          </w:tcPr>
          <w:p w14:paraId="10758D3F" w14:textId="77777777" w:rsidR="00CB4DF5" w:rsidRPr="00DD2626" w:rsidRDefault="00CB4DF5" w:rsidP="00DB1C6C">
            <w:pPr>
              <w:jc w:val="center"/>
              <w:rPr>
                <w:color w:val="auto"/>
                <w:sz w:val="18"/>
                <w:szCs w:val="18"/>
              </w:rPr>
            </w:pPr>
            <w:r w:rsidRPr="00DD2626">
              <w:rPr>
                <w:color w:val="auto"/>
                <w:spacing w:val="-1"/>
                <w:sz w:val="18"/>
              </w:rPr>
              <w:t>Potential</w:t>
            </w:r>
            <w:r w:rsidRPr="00DD2626">
              <w:rPr>
                <w:color w:val="auto"/>
                <w:spacing w:val="-7"/>
                <w:sz w:val="18"/>
              </w:rPr>
              <w:t xml:space="preserve"> </w:t>
            </w:r>
            <w:r w:rsidRPr="00DD2626">
              <w:rPr>
                <w:color w:val="auto"/>
                <w:spacing w:val="-1"/>
                <w:sz w:val="18"/>
              </w:rPr>
              <w:t>use under low to high water resource availability scenarios,</w:t>
            </w:r>
            <w:r w:rsidRPr="00DD2626">
              <w:rPr>
                <w:color w:val="auto"/>
                <w:spacing w:val="26"/>
                <w:sz w:val="18"/>
              </w:rPr>
              <w:t xml:space="preserve"> </w:t>
            </w:r>
            <w:r w:rsidRPr="00DD2626">
              <w:rPr>
                <w:color w:val="auto"/>
                <w:spacing w:val="-1"/>
                <w:sz w:val="18"/>
              </w:rPr>
              <w:t>subject</w:t>
            </w:r>
            <w:r w:rsidRPr="00DD2626">
              <w:rPr>
                <w:color w:val="auto"/>
                <w:spacing w:val="-6"/>
                <w:sz w:val="18"/>
              </w:rPr>
              <w:t xml:space="preserve"> </w:t>
            </w:r>
            <w:r w:rsidRPr="00DD2626">
              <w:rPr>
                <w:color w:val="auto"/>
                <w:sz w:val="18"/>
              </w:rPr>
              <w:t>to</w:t>
            </w:r>
            <w:r w:rsidRPr="00DD2626">
              <w:rPr>
                <w:color w:val="auto"/>
                <w:spacing w:val="-5"/>
                <w:sz w:val="18"/>
              </w:rPr>
              <w:t xml:space="preserve"> natural </w:t>
            </w:r>
            <w:r w:rsidRPr="00DD2626">
              <w:rPr>
                <w:color w:val="auto"/>
                <w:spacing w:val="-1"/>
                <w:sz w:val="18"/>
              </w:rPr>
              <w:t>tributary</w:t>
            </w:r>
            <w:r w:rsidRPr="00DD2626">
              <w:rPr>
                <w:color w:val="auto"/>
                <w:spacing w:val="23"/>
                <w:sz w:val="18"/>
              </w:rPr>
              <w:t xml:space="preserve"> </w:t>
            </w:r>
            <w:r w:rsidRPr="00DD2626">
              <w:rPr>
                <w:color w:val="auto"/>
                <w:spacing w:val="-1"/>
                <w:sz w:val="18"/>
              </w:rPr>
              <w:t>flows and water temperature.</w:t>
            </w:r>
          </w:p>
        </w:tc>
        <w:tc>
          <w:tcPr>
            <w:tcW w:w="513" w:type="pct"/>
            <w:tcBorders>
              <w:right w:val="single" w:sz="12" w:space="0" w:color="auto"/>
            </w:tcBorders>
            <w:shd w:val="clear" w:color="auto" w:fill="FFC000"/>
            <w:vAlign w:val="center"/>
          </w:tcPr>
          <w:p w14:paraId="08B860D0" w14:textId="77777777" w:rsidR="00CB4DF5" w:rsidRPr="00DD2626" w:rsidRDefault="00CB4DF5" w:rsidP="00DB1C6C">
            <w:pPr>
              <w:jc w:val="center"/>
              <w:rPr>
                <w:color w:val="auto"/>
                <w:sz w:val="18"/>
                <w:szCs w:val="18"/>
              </w:rPr>
            </w:pPr>
            <w:r w:rsidRPr="00DD2626">
              <w:rPr>
                <w:color w:val="auto"/>
                <w:sz w:val="18"/>
                <w:szCs w:val="18"/>
              </w:rPr>
              <w:t>Moderate to High</w:t>
            </w:r>
          </w:p>
        </w:tc>
      </w:tr>
      <w:tr w:rsidR="00DD2626" w:rsidRPr="00DD2626" w14:paraId="6D26BD56" w14:textId="77777777" w:rsidTr="00BF5A5F">
        <w:trPr>
          <w:trHeight w:val="3890"/>
        </w:trPr>
        <w:tc>
          <w:tcPr>
            <w:tcW w:w="417" w:type="pct"/>
            <w:vMerge/>
            <w:tcBorders>
              <w:left w:val="single" w:sz="12" w:space="0" w:color="auto"/>
            </w:tcBorders>
            <w:shd w:val="clear" w:color="auto" w:fill="auto"/>
          </w:tcPr>
          <w:p w14:paraId="158D8ADE" w14:textId="77777777" w:rsidR="00CB4DF5" w:rsidRPr="00BF5A5F" w:rsidRDefault="00CB4DF5" w:rsidP="00365FE2">
            <w:pPr>
              <w:rPr>
                <w:b/>
                <w:bCs/>
                <w:color w:val="auto"/>
                <w:sz w:val="18"/>
                <w:szCs w:val="18"/>
              </w:rPr>
            </w:pPr>
          </w:p>
        </w:tc>
        <w:tc>
          <w:tcPr>
            <w:tcW w:w="355" w:type="pct"/>
            <w:vAlign w:val="center"/>
          </w:tcPr>
          <w:p w14:paraId="72151FBE" w14:textId="77777777" w:rsidR="00CB4DF5" w:rsidRPr="00BF5A5F" w:rsidRDefault="00CB4DF5" w:rsidP="00365FE2">
            <w:pPr>
              <w:rPr>
                <w:color w:val="auto"/>
                <w:sz w:val="18"/>
                <w:szCs w:val="18"/>
              </w:rPr>
            </w:pPr>
            <w:r w:rsidRPr="00BF5A5F">
              <w:rPr>
                <w:color w:val="auto"/>
                <w:spacing w:val="-1"/>
                <w:sz w:val="18"/>
              </w:rPr>
              <w:t>Flow</w:t>
            </w:r>
            <w:r w:rsidRPr="00BF5A5F">
              <w:rPr>
                <w:color w:val="auto"/>
                <w:spacing w:val="-2"/>
                <w:sz w:val="18"/>
              </w:rPr>
              <w:t xml:space="preserve"> </w:t>
            </w:r>
            <w:r w:rsidRPr="00BF5A5F">
              <w:rPr>
                <w:color w:val="auto"/>
                <w:spacing w:val="-1"/>
                <w:sz w:val="18"/>
              </w:rPr>
              <w:t>specialists</w:t>
            </w:r>
            <w:r w:rsidRPr="00BF5A5F">
              <w:rPr>
                <w:color w:val="auto"/>
                <w:spacing w:val="28"/>
                <w:sz w:val="18"/>
              </w:rPr>
              <w:t xml:space="preserve"> </w:t>
            </w:r>
            <w:r w:rsidRPr="00BF5A5F">
              <w:rPr>
                <w:color w:val="auto"/>
                <w:spacing w:val="-1"/>
                <w:sz w:val="18"/>
              </w:rPr>
              <w:t>guild</w:t>
            </w:r>
            <w:r w:rsidRPr="00BF5A5F">
              <w:rPr>
                <w:color w:val="auto"/>
                <w:spacing w:val="-12"/>
                <w:sz w:val="18"/>
              </w:rPr>
              <w:t xml:space="preserve"> </w:t>
            </w:r>
            <w:r w:rsidRPr="00BF5A5F">
              <w:rPr>
                <w:color w:val="auto"/>
                <w:spacing w:val="-1"/>
                <w:sz w:val="18"/>
              </w:rPr>
              <w:t>movement</w:t>
            </w:r>
            <w:r w:rsidRPr="00BF5A5F">
              <w:rPr>
                <w:color w:val="auto"/>
                <w:spacing w:val="25"/>
                <w:w w:val="99"/>
                <w:sz w:val="18"/>
              </w:rPr>
              <w:t xml:space="preserve"> </w:t>
            </w:r>
            <w:r w:rsidRPr="00BF5A5F">
              <w:rPr>
                <w:color w:val="auto"/>
                <w:spacing w:val="-1"/>
                <w:sz w:val="18"/>
              </w:rPr>
              <w:t>and</w:t>
            </w:r>
            <w:r w:rsidRPr="00BF5A5F">
              <w:rPr>
                <w:color w:val="auto"/>
                <w:spacing w:val="-8"/>
                <w:sz w:val="18"/>
              </w:rPr>
              <w:t xml:space="preserve"> </w:t>
            </w:r>
            <w:r w:rsidRPr="00BF5A5F">
              <w:rPr>
                <w:color w:val="auto"/>
                <w:spacing w:val="-1"/>
                <w:sz w:val="18"/>
              </w:rPr>
              <w:t>breeding</w:t>
            </w:r>
            <w:r w:rsidRPr="00BF5A5F">
              <w:rPr>
                <w:rStyle w:val="FootnoteReference"/>
                <w:rFonts w:ascii="Century Gothic"/>
                <w:color w:val="auto"/>
                <w:spacing w:val="-1"/>
                <w:sz w:val="18"/>
              </w:rPr>
              <w:footnoteReference w:id="4"/>
            </w:r>
          </w:p>
        </w:tc>
        <w:tc>
          <w:tcPr>
            <w:tcW w:w="743" w:type="pct"/>
            <w:shd w:val="clear" w:color="auto" w:fill="auto"/>
            <w:vAlign w:val="center"/>
          </w:tcPr>
          <w:p w14:paraId="2F6FA599" w14:textId="77777777" w:rsidR="00CB4DF5" w:rsidRPr="00BF5A5F" w:rsidRDefault="00CB4DF5" w:rsidP="00365FE2">
            <w:pPr>
              <w:rPr>
                <w:rFonts w:eastAsia="Century Gothic"/>
                <w:color w:val="auto"/>
                <w:sz w:val="18"/>
                <w:szCs w:val="18"/>
              </w:rPr>
            </w:pPr>
            <w:r w:rsidRPr="00BF5A5F">
              <w:rPr>
                <w:b/>
                <w:color w:val="auto"/>
                <w:sz w:val="18"/>
              </w:rPr>
              <w:t>Priming</w:t>
            </w:r>
            <w:r w:rsidRPr="00BF5A5F">
              <w:rPr>
                <w:b/>
                <w:color w:val="auto"/>
                <w:spacing w:val="-2"/>
                <w:sz w:val="18"/>
              </w:rPr>
              <w:t xml:space="preserve"> </w:t>
            </w:r>
            <w:r w:rsidRPr="00BF5A5F">
              <w:rPr>
                <w:b/>
                <w:color w:val="auto"/>
                <w:sz w:val="18"/>
              </w:rPr>
              <w:t>flow:</w:t>
            </w:r>
            <w:r w:rsidRPr="00BF5A5F">
              <w:rPr>
                <w:b/>
                <w:color w:val="auto"/>
                <w:spacing w:val="-3"/>
                <w:sz w:val="18"/>
              </w:rPr>
              <w:t xml:space="preserve"> </w:t>
            </w:r>
            <w:r w:rsidRPr="00BF5A5F">
              <w:rPr>
                <w:color w:val="auto"/>
                <w:spacing w:val="-1"/>
                <w:sz w:val="18"/>
              </w:rPr>
              <w:t>&gt;5 000</w:t>
            </w:r>
            <w:r w:rsidRPr="00BF5A5F">
              <w:rPr>
                <w:color w:val="auto"/>
                <w:spacing w:val="-3"/>
                <w:sz w:val="18"/>
              </w:rPr>
              <w:t xml:space="preserve"> </w:t>
            </w:r>
            <w:r w:rsidRPr="00BF5A5F">
              <w:rPr>
                <w:color w:val="auto"/>
                <w:sz w:val="18"/>
              </w:rPr>
              <w:t>ML</w:t>
            </w:r>
            <w:r w:rsidRPr="00BF5A5F">
              <w:rPr>
                <w:color w:val="auto"/>
                <w:spacing w:val="-1"/>
                <w:sz w:val="18"/>
              </w:rPr>
              <w:t xml:space="preserve"> total</w:t>
            </w:r>
            <w:r w:rsidRPr="00BF5A5F">
              <w:rPr>
                <w:color w:val="auto"/>
                <w:spacing w:val="23"/>
                <w:sz w:val="18"/>
              </w:rPr>
              <w:t xml:space="preserve"> </w:t>
            </w:r>
            <w:r w:rsidRPr="00BF5A5F">
              <w:rPr>
                <w:color w:val="auto"/>
                <w:spacing w:val="-1"/>
                <w:sz w:val="18"/>
              </w:rPr>
              <w:t>flows</w:t>
            </w:r>
            <w:r w:rsidRPr="00BF5A5F">
              <w:rPr>
                <w:color w:val="auto"/>
                <w:spacing w:val="-2"/>
                <w:sz w:val="18"/>
              </w:rPr>
              <w:t xml:space="preserve"> </w:t>
            </w:r>
            <w:r w:rsidRPr="00BF5A5F">
              <w:rPr>
                <w:color w:val="auto"/>
                <w:spacing w:val="-1"/>
                <w:sz w:val="18"/>
              </w:rPr>
              <w:t>at</w:t>
            </w:r>
            <w:r w:rsidRPr="00BF5A5F">
              <w:rPr>
                <w:color w:val="auto"/>
                <w:spacing w:val="-4"/>
                <w:sz w:val="18"/>
              </w:rPr>
              <w:t xml:space="preserve"> </w:t>
            </w:r>
            <w:proofErr w:type="spellStart"/>
            <w:r w:rsidRPr="00BF5A5F">
              <w:rPr>
                <w:color w:val="auto"/>
                <w:spacing w:val="-1"/>
                <w:sz w:val="18"/>
              </w:rPr>
              <w:t>Baroona</w:t>
            </w:r>
            <w:proofErr w:type="spellEnd"/>
            <w:r w:rsidRPr="00BF5A5F">
              <w:rPr>
                <w:color w:val="auto"/>
                <w:spacing w:val="-2"/>
                <w:sz w:val="18"/>
              </w:rPr>
              <w:t xml:space="preserve"> </w:t>
            </w:r>
            <w:r w:rsidRPr="00BF5A5F">
              <w:rPr>
                <w:color w:val="auto"/>
                <w:spacing w:val="-1"/>
                <w:sz w:val="18"/>
              </w:rPr>
              <w:t xml:space="preserve">over </w:t>
            </w:r>
            <w:r w:rsidRPr="00BF5A5F">
              <w:rPr>
                <w:color w:val="auto"/>
                <w:sz w:val="18"/>
              </w:rPr>
              <w:t>3</w:t>
            </w:r>
            <w:r w:rsidRPr="00BF5A5F">
              <w:rPr>
                <w:color w:val="auto"/>
                <w:spacing w:val="-1"/>
                <w:sz w:val="18"/>
              </w:rPr>
              <w:t xml:space="preserve"> days</w:t>
            </w:r>
            <w:r w:rsidRPr="00BF5A5F">
              <w:rPr>
                <w:color w:val="auto"/>
                <w:spacing w:val="20"/>
                <w:sz w:val="18"/>
              </w:rPr>
              <w:t xml:space="preserve"> </w:t>
            </w:r>
            <w:r w:rsidRPr="00BF5A5F">
              <w:rPr>
                <w:color w:val="auto"/>
                <w:spacing w:val="-1"/>
                <w:sz w:val="18"/>
              </w:rPr>
              <w:t>with</w:t>
            </w:r>
            <w:r w:rsidRPr="00BF5A5F">
              <w:rPr>
                <w:color w:val="auto"/>
                <w:spacing w:val="-3"/>
                <w:sz w:val="18"/>
              </w:rPr>
              <w:t xml:space="preserve"> </w:t>
            </w:r>
            <w:r w:rsidRPr="00BF5A5F">
              <w:rPr>
                <w:color w:val="auto"/>
                <w:spacing w:val="-1"/>
                <w:sz w:val="18"/>
              </w:rPr>
              <w:t>approx.</w:t>
            </w:r>
            <w:r w:rsidRPr="00BF5A5F">
              <w:rPr>
                <w:color w:val="auto"/>
                <w:spacing w:val="-6"/>
                <w:sz w:val="18"/>
              </w:rPr>
              <w:t xml:space="preserve"> </w:t>
            </w:r>
            <w:r w:rsidRPr="00BF5A5F">
              <w:rPr>
                <w:color w:val="auto"/>
                <w:sz w:val="18"/>
              </w:rPr>
              <w:t xml:space="preserve">7 </w:t>
            </w:r>
            <w:r w:rsidRPr="00BF5A5F">
              <w:rPr>
                <w:color w:val="auto"/>
                <w:spacing w:val="-1"/>
                <w:sz w:val="18"/>
              </w:rPr>
              <w:t>day</w:t>
            </w:r>
            <w:r w:rsidRPr="00BF5A5F">
              <w:rPr>
                <w:color w:val="auto"/>
                <w:spacing w:val="-4"/>
                <w:sz w:val="18"/>
              </w:rPr>
              <w:t xml:space="preserve"> </w:t>
            </w:r>
            <w:r w:rsidRPr="00BF5A5F">
              <w:rPr>
                <w:color w:val="auto"/>
                <w:spacing w:val="-1"/>
                <w:sz w:val="18"/>
              </w:rPr>
              <w:t>recession</w:t>
            </w:r>
            <w:r w:rsidRPr="00BF5A5F">
              <w:rPr>
                <w:color w:val="auto"/>
                <w:spacing w:val="31"/>
                <w:w w:val="99"/>
                <w:sz w:val="18"/>
              </w:rPr>
              <w:t xml:space="preserve"> </w:t>
            </w:r>
            <w:r w:rsidRPr="00BF5A5F">
              <w:rPr>
                <w:color w:val="auto"/>
                <w:spacing w:val="-1"/>
                <w:sz w:val="18"/>
              </w:rPr>
              <w:t>(tributary</w:t>
            </w:r>
            <w:r w:rsidRPr="00BF5A5F">
              <w:rPr>
                <w:color w:val="auto"/>
                <w:spacing w:val="-4"/>
                <w:sz w:val="18"/>
              </w:rPr>
              <w:t xml:space="preserve"> </w:t>
            </w:r>
            <w:r w:rsidRPr="00BF5A5F">
              <w:rPr>
                <w:color w:val="auto"/>
                <w:spacing w:val="-1"/>
                <w:sz w:val="18"/>
              </w:rPr>
              <w:t>pulse).</w:t>
            </w:r>
          </w:p>
          <w:p w14:paraId="6930B5DF" w14:textId="77777777" w:rsidR="00CB4DF5" w:rsidRPr="00BF5A5F" w:rsidRDefault="00CB4DF5" w:rsidP="00365FE2">
            <w:pPr>
              <w:rPr>
                <w:rFonts w:eastAsia="Century Gothic"/>
                <w:color w:val="auto"/>
                <w:sz w:val="18"/>
                <w:szCs w:val="18"/>
              </w:rPr>
            </w:pPr>
            <w:r w:rsidRPr="00BF5A5F">
              <w:rPr>
                <w:b/>
                <w:color w:val="auto"/>
                <w:sz w:val="18"/>
              </w:rPr>
              <w:t>Spawning</w:t>
            </w:r>
            <w:r w:rsidRPr="00BF5A5F">
              <w:rPr>
                <w:b/>
                <w:color w:val="auto"/>
                <w:spacing w:val="-6"/>
                <w:sz w:val="18"/>
              </w:rPr>
              <w:t xml:space="preserve"> </w:t>
            </w:r>
            <w:r w:rsidRPr="00BF5A5F">
              <w:rPr>
                <w:b/>
                <w:color w:val="auto"/>
                <w:sz w:val="18"/>
              </w:rPr>
              <w:t>pulse:</w:t>
            </w:r>
            <w:r w:rsidRPr="00BF5A5F">
              <w:rPr>
                <w:b/>
                <w:color w:val="auto"/>
                <w:spacing w:val="-7"/>
                <w:sz w:val="18"/>
              </w:rPr>
              <w:t xml:space="preserve"> </w:t>
            </w:r>
            <w:r w:rsidRPr="00BF5A5F">
              <w:rPr>
                <w:color w:val="auto"/>
                <w:spacing w:val="-1"/>
                <w:sz w:val="18"/>
              </w:rPr>
              <w:t>initial</w:t>
            </w:r>
            <w:r w:rsidRPr="00BF5A5F">
              <w:rPr>
                <w:color w:val="auto"/>
                <w:spacing w:val="-3"/>
                <w:sz w:val="18"/>
              </w:rPr>
              <w:t xml:space="preserve"> </w:t>
            </w:r>
            <w:r w:rsidRPr="00BF5A5F">
              <w:rPr>
                <w:color w:val="auto"/>
                <w:spacing w:val="-1"/>
                <w:sz w:val="18"/>
              </w:rPr>
              <w:t>peak</w:t>
            </w:r>
          </w:p>
          <w:p w14:paraId="0CBE1D4F" w14:textId="77777777" w:rsidR="00CB4DF5" w:rsidRPr="00BF5A5F" w:rsidRDefault="00CB4DF5" w:rsidP="00365FE2">
            <w:pPr>
              <w:rPr>
                <w:rFonts w:eastAsia="Century Gothic"/>
                <w:color w:val="auto"/>
                <w:sz w:val="18"/>
                <w:szCs w:val="18"/>
              </w:rPr>
            </w:pPr>
            <w:r w:rsidRPr="00BF5A5F">
              <w:rPr>
                <w:rFonts w:eastAsia="Century Gothic"/>
                <w:color w:val="auto"/>
                <w:sz w:val="18"/>
                <w:szCs w:val="18"/>
              </w:rPr>
              <w:t>≥</w:t>
            </w:r>
            <w:r w:rsidRPr="00BF5A5F">
              <w:rPr>
                <w:rFonts w:eastAsia="Century Gothic"/>
                <w:color w:val="auto"/>
                <w:spacing w:val="-2"/>
                <w:sz w:val="18"/>
                <w:szCs w:val="18"/>
              </w:rPr>
              <w:t xml:space="preserve"> </w:t>
            </w:r>
            <w:r w:rsidRPr="00BF5A5F">
              <w:rPr>
                <w:rFonts w:eastAsia="Century Gothic"/>
                <w:color w:val="auto"/>
                <w:sz w:val="18"/>
                <w:szCs w:val="18"/>
              </w:rPr>
              <w:t>5</w:t>
            </w:r>
            <w:r w:rsidRPr="00BF5A5F">
              <w:rPr>
                <w:rFonts w:eastAsia="Century Gothic"/>
                <w:color w:val="auto"/>
                <w:spacing w:val="-1"/>
                <w:sz w:val="18"/>
                <w:szCs w:val="18"/>
              </w:rPr>
              <w:t xml:space="preserve"> 000 ML/day</w:t>
            </w:r>
            <w:r w:rsidRPr="00BF5A5F">
              <w:rPr>
                <w:rFonts w:eastAsia="Century Gothic"/>
                <w:color w:val="auto"/>
                <w:spacing w:val="-3"/>
                <w:sz w:val="18"/>
                <w:szCs w:val="18"/>
              </w:rPr>
              <w:t xml:space="preserve"> </w:t>
            </w:r>
            <w:r w:rsidRPr="00BF5A5F">
              <w:rPr>
                <w:rFonts w:eastAsia="Century Gothic"/>
                <w:color w:val="auto"/>
                <w:sz w:val="18"/>
                <w:szCs w:val="18"/>
              </w:rPr>
              <w:t>at</w:t>
            </w:r>
            <w:r w:rsidRPr="00BF5A5F">
              <w:rPr>
                <w:rFonts w:eastAsia="Century Gothic"/>
                <w:color w:val="auto"/>
                <w:spacing w:val="-3"/>
                <w:sz w:val="18"/>
                <w:szCs w:val="18"/>
              </w:rPr>
              <w:t xml:space="preserve"> </w:t>
            </w:r>
            <w:proofErr w:type="spellStart"/>
            <w:r w:rsidRPr="00BF5A5F">
              <w:rPr>
                <w:rFonts w:eastAsia="Century Gothic"/>
                <w:color w:val="auto"/>
                <w:spacing w:val="-1"/>
                <w:sz w:val="18"/>
                <w:szCs w:val="18"/>
              </w:rPr>
              <w:t>Baroona</w:t>
            </w:r>
            <w:proofErr w:type="spellEnd"/>
            <w:r w:rsidRPr="00BF5A5F">
              <w:rPr>
                <w:rFonts w:eastAsia="Century Gothic"/>
                <w:color w:val="auto"/>
                <w:spacing w:val="29"/>
                <w:sz w:val="18"/>
                <w:szCs w:val="18"/>
              </w:rPr>
              <w:t xml:space="preserve"> </w:t>
            </w:r>
            <w:r w:rsidRPr="00BF5A5F">
              <w:rPr>
                <w:rFonts w:eastAsia="Century Gothic"/>
                <w:color w:val="auto"/>
                <w:sz w:val="18"/>
                <w:szCs w:val="18"/>
              </w:rPr>
              <w:t>for</w:t>
            </w:r>
            <w:r w:rsidRPr="00BF5A5F">
              <w:rPr>
                <w:rFonts w:eastAsia="Century Gothic"/>
                <w:color w:val="auto"/>
                <w:spacing w:val="-3"/>
                <w:sz w:val="18"/>
                <w:szCs w:val="18"/>
              </w:rPr>
              <w:t xml:space="preserve"> </w:t>
            </w:r>
            <w:r w:rsidRPr="00BF5A5F">
              <w:rPr>
                <w:rFonts w:eastAsia="Century Gothic"/>
                <w:color w:val="auto"/>
                <w:spacing w:val="-1"/>
                <w:sz w:val="18"/>
                <w:szCs w:val="18"/>
              </w:rPr>
              <w:t>&gt;2</w:t>
            </w:r>
            <w:r w:rsidRPr="00BF5A5F">
              <w:rPr>
                <w:rFonts w:eastAsia="Century Gothic"/>
                <w:color w:val="auto"/>
                <w:spacing w:val="-2"/>
                <w:sz w:val="18"/>
                <w:szCs w:val="18"/>
              </w:rPr>
              <w:t xml:space="preserve"> </w:t>
            </w:r>
            <w:r w:rsidRPr="00BF5A5F">
              <w:rPr>
                <w:rFonts w:eastAsia="Century Gothic"/>
                <w:color w:val="auto"/>
                <w:spacing w:val="-1"/>
                <w:sz w:val="18"/>
                <w:szCs w:val="18"/>
              </w:rPr>
              <w:t>days</w:t>
            </w:r>
            <w:r w:rsidRPr="00BF5A5F">
              <w:rPr>
                <w:rFonts w:eastAsia="Century Gothic"/>
                <w:color w:val="auto"/>
                <w:spacing w:val="-3"/>
                <w:sz w:val="18"/>
                <w:szCs w:val="18"/>
              </w:rPr>
              <w:t xml:space="preserve"> </w:t>
            </w:r>
            <w:r w:rsidRPr="00BF5A5F">
              <w:rPr>
                <w:rFonts w:eastAsia="Century Gothic"/>
                <w:color w:val="auto"/>
                <w:spacing w:val="-1"/>
                <w:sz w:val="18"/>
                <w:szCs w:val="18"/>
              </w:rPr>
              <w:t>with event</w:t>
            </w:r>
            <w:r w:rsidRPr="00BF5A5F">
              <w:rPr>
                <w:rFonts w:eastAsia="Century Gothic"/>
                <w:color w:val="auto"/>
                <w:spacing w:val="-4"/>
                <w:sz w:val="18"/>
                <w:szCs w:val="18"/>
              </w:rPr>
              <w:t xml:space="preserve"> </w:t>
            </w:r>
            <w:r w:rsidRPr="00BF5A5F">
              <w:rPr>
                <w:rFonts w:eastAsia="Century Gothic"/>
                <w:color w:val="auto"/>
                <w:spacing w:val="-1"/>
                <w:sz w:val="18"/>
                <w:szCs w:val="18"/>
              </w:rPr>
              <w:t>lasting</w:t>
            </w:r>
            <w:r w:rsidRPr="00BF5A5F">
              <w:rPr>
                <w:rFonts w:eastAsia="Century Gothic"/>
                <w:color w:val="auto"/>
                <w:spacing w:val="30"/>
                <w:w w:val="99"/>
                <w:sz w:val="18"/>
                <w:szCs w:val="18"/>
              </w:rPr>
              <w:t xml:space="preserve"> </w:t>
            </w:r>
            <w:r w:rsidRPr="00BF5A5F">
              <w:rPr>
                <w:rFonts w:eastAsia="Century Gothic"/>
                <w:color w:val="auto"/>
                <w:sz w:val="18"/>
                <w:szCs w:val="18"/>
              </w:rPr>
              <w:t>for</w:t>
            </w:r>
            <w:r w:rsidRPr="00BF5A5F">
              <w:rPr>
                <w:rFonts w:eastAsia="Century Gothic"/>
                <w:color w:val="auto"/>
                <w:spacing w:val="-2"/>
                <w:sz w:val="18"/>
                <w:szCs w:val="18"/>
              </w:rPr>
              <w:t xml:space="preserve"> </w:t>
            </w:r>
            <w:r w:rsidRPr="00BF5A5F">
              <w:rPr>
                <w:rFonts w:eastAsia="Century Gothic"/>
                <w:color w:val="auto"/>
                <w:spacing w:val="-1"/>
                <w:sz w:val="18"/>
                <w:szCs w:val="18"/>
              </w:rPr>
              <w:t>&gt;7 days. (35–40</w:t>
            </w:r>
            <w:r w:rsidRPr="00BF5A5F">
              <w:rPr>
                <w:rFonts w:eastAsia="Century Gothic"/>
                <w:color w:val="auto"/>
                <w:spacing w:val="-4"/>
                <w:sz w:val="18"/>
                <w:szCs w:val="18"/>
              </w:rPr>
              <w:t xml:space="preserve"> </w:t>
            </w:r>
            <w:r w:rsidRPr="00BF5A5F">
              <w:rPr>
                <w:rFonts w:eastAsia="Century Gothic"/>
                <w:color w:val="auto"/>
                <w:spacing w:val="-1"/>
                <w:sz w:val="18"/>
                <w:szCs w:val="18"/>
              </w:rPr>
              <w:t>day</w:t>
            </w:r>
            <w:r w:rsidRPr="00BF5A5F">
              <w:rPr>
                <w:rFonts w:eastAsia="Century Gothic"/>
                <w:color w:val="auto"/>
                <w:spacing w:val="-2"/>
                <w:sz w:val="18"/>
                <w:szCs w:val="18"/>
              </w:rPr>
              <w:t xml:space="preserve"> </w:t>
            </w:r>
            <w:r w:rsidRPr="00BF5A5F">
              <w:rPr>
                <w:rFonts w:eastAsia="Century Gothic"/>
                <w:color w:val="auto"/>
                <w:spacing w:val="-1"/>
                <w:sz w:val="18"/>
                <w:szCs w:val="18"/>
              </w:rPr>
              <w:t>total</w:t>
            </w:r>
            <w:r w:rsidRPr="00BF5A5F">
              <w:rPr>
                <w:rFonts w:eastAsia="Century Gothic"/>
                <w:color w:val="auto"/>
                <w:spacing w:val="21"/>
                <w:sz w:val="18"/>
                <w:szCs w:val="18"/>
              </w:rPr>
              <w:t xml:space="preserve"> </w:t>
            </w:r>
            <w:r w:rsidRPr="00BF5A5F">
              <w:rPr>
                <w:rFonts w:eastAsia="Century Gothic"/>
                <w:color w:val="auto"/>
                <w:spacing w:val="-1"/>
                <w:sz w:val="18"/>
                <w:szCs w:val="18"/>
              </w:rPr>
              <w:t>event)</w:t>
            </w:r>
          </w:p>
          <w:p w14:paraId="74770563" w14:textId="77777777" w:rsidR="00CB4DF5" w:rsidRPr="00BF5A5F" w:rsidRDefault="00CB4DF5" w:rsidP="00365FE2">
            <w:pPr>
              <w:rPr>
                <w:rFonts w:eastAsia="Century Gothic"/>
                <w:color w:val="auto"/>
                <w:sz w:val="18"/>
                <w:szCs w:val="18"/>
              </w:rPr>
            </w:pPr>
            <w:r w:rsidRPr="00BF5A5F">
              <w:rPr>
                <w:b/>
                <w:color w:val="auto"/>
                <w:sz w:val="18"/>
              </w:rPr>
              <w:t>Dispersal</w:t>
            </w:r>
            <w:r w:rsidRPr="00BF5A5F">
              <w:rPr>
                <w:b/>
                <w:color w:val="auto"/>
                <w:spacing w:val="-7"/>
                <w:sz w:val="18"/>
              </w:rPr>
              <w:t xml:space="preserve"> </w:t>
            </w:r>
            <w:r w:rsidRPr="00BF5A5F">
              <w:rPr>
                <w:b/>
                <w:color w:val="auto"/>
                <w:sz w:val="18"/>
              </w:rPr>
              <w:t>flow:</w:t>
            </w:r>
            <w:r w:rsidRPr="00BF5A5F">
              <w:rPr>
                <w:b/>
                <w:color w:val="auto"/>
                <w:spacing w:val="-6"/>
                <w:sz w:val="18"/>
              </w:rPr>
              <w:t xml:space="preserve"> </w:t>
            </w:r>
            <w:r w:rsidRPr="00BF5A5F">
              <w:rPr>
                <w:color w:val="auto"/>
                <w:sz w:val="18"/>
              </w:rPr>
              <w:t>Initial</w:t>
            </w:r>
            <w:r w:rsidRPr="00BF5A5F">
              <w:rPr>
                <w:color w:val="auto"/>
                <w:spacing w:val="-3"/>
                <w:sz w:val="18"/>
              </w:rPr>
              <w:t xml:space="preserve"> </w:t>
            </w:r>
            <w:r w:rsidRPr="00BF5A5F">
              <w:rPr>
                <w:color w:val="auto"/>
                <w:spacing w:val="-2"/>
                <w:sz w:val="18"/>
              </w:rPr>
              <w:t>pulse</w:t>
            </w:r>
          </w:p>
          <w:p w14:paraId="15168ED2" w14:textId="77777777" w:rsidR="00CB4DF5" w:rsidRPr="00BF5A5F" w:rsidRDefault="00CB4DF5" w:rsidP="00365FE2">
            <w:pPr>
              <w:rPr>
                <w:rFonts w:eastAsia="Century Gothic"/>
                <w:color w:val="auto"/>
                <w:sz w:val="18"/>
                <w:szCs w:val="18"/>
              </w:rPr>
            </w:pPr>
            <w:r w:rsidRPr="00BF5A5F">
              <w:rPr>
                <w:color w:val="auto"/>
                <w:spacing w:val="-1"/>
                <w:sz w:val="18"/>
              </w:rPr>
              <w:t xml:space="preserve">&gt;3 000 </w:t>
            </w:r>
            <w:r w:rsidRPr="00BF5A5F">
              <w:rPr>
                <w:color w:val="auto"/>
                <w:sz w:val="18"/>
              </w:rPr>
              <w:t xml:space="preserve">ML </w:t>
            </w:r>
            <w:r w:rsidRPr="00BF5A5F">
              <w:rPr>
                <w:color w:val="auto"/>
                <w:spacing w:val="-1"/>
                <w:sz w:val="18"/>
              </w:rPr>
              <w:t>total</w:t>
            </w:r>
            <w:r w:rsidRPr="00BF5A5F">
              <w:rPr>
                <w:color w:val="auto"/>
                <w:spacing w:val="-2"/>
                <w:sz w:val="18"/>
              </w:rPr>
              <w:t xml:space="preserve"> </w:t>
            </w:r>
            <w:r w:rsidRPr="00BF5A5F">
              <w:rPr>
                <w:color w:val="auto"/>
                <w:spacing w:val="-1"/>
                <w:sz w:val="18"/>
              </w:rPr>
              <w:t>flows</w:t>
            </w:r>
            <w:r w:rsidRPr="00BF5A5F">
              <w:rPr>
                <w:color w:val="auto"/>
                <w:spacing w:val="-2"/>
                <w:sz w:val="18"/>
              </w:rPr>
              <w:t xml:space="preserve"> </w:t>
            </w:r>
            <w:r w:rsidRPr="00BF5A5F">
              <w:rPr>
                <w:color w:val="auto"/>
                <w:spacing w:val="-1"/>
                <w:sz w:val="18"/>
              </w:rPr>
              <w:t>over</w:t>
            </w:r>
            <w:r w:rsidRPr="00BF5A5F">
              <w:rPr>
                <w:color w:val="auto"/>
                <w:spacing w:val="-2"/>
                <w:sz w:val="18"/>
              </w:rPr>
              <w:t xml:space="preserve"> </w:t>
            </w:r>
            <w:r w:rsidRPr="00BF5A5F">
              <w:rPr>
                <w:color w:val="auto"/>
                <w:sz w:val="18"/>
              </w:rPr>
              <w:t>3</w:t>
            </w:r>
            <w:r w:rsidRPr="00BF5A5F">
              <w:rPr>
                <w:color w:val="auto"/>
                <w:spacing w:val="26"/>
                <w:sz w:val="18"/>
              </w:rPr>
              <w:t xml:space="preserve"> </w:t>
            </w:r>
            <w:r w:rsidRPr="00BF5A5F">
              <w:rPr>
                <w:color w:val="auto"/>
                <w:spacing w:val="-1"/>
                <w:sz w:val="18"/>
              </w:rPr>
              <w:t>days</w:t>
            </w:r>
            <w:r w:rsidRPr="00BF5A5F">
              <w:rPr>
                <w:color w:val="auto"/>
                <w:spacing w:val="-4"/>
                <w:sz w:val="18"/>
              </w:rPr>
              <w:t xml:space="preserve"> </w:t>
            </w:r>
            <w:r w:rsidRPr="00BF5A5F">
              <w:rPr>
                <w:color w:val="auto"/>
                <w:sz w:val="18"/>
              </w:rPr>
              <w:t>at</w:t>
            </w:r>
            <w:r w:rsidRPr="00BF5A5F">
              <w:rPr>
                <w:color w:val="auto"/>
                <w:spacing w:val="-5"/>
                <w:sz w:val="18"/>
              </w:rPr>
              <w:t xml:space="preserve"> </w:t>
            </w:r>
            <w:proofErr w:type="spellStart"/>
            <w:r w:rsidRPr="00BF5A5F">
              <w:rPr>
                <w:color w:val="auto"/>
                <w:spacing w:val="-1"/>
                <w:sz w:val="18"/>
              </w:rPr>
              <w:t>Baroona</w:t>
            </w:r>
            <w:proofErr w:type="spellEnd"/>
            <w:r w:rsidRPr="00BF5A5F">
              <w:rPr>
                <w:color w:val="auto"/>
                <w:spacing w:val="-1"/>
                <w:sz w:val="18"/>
              </w:rPr>
              <w:t>.</w:t>
            </w:r>
          </w:p>
          <w:p w14:paraId="1D71B87A" w14:textId="1B91138F" w:rsidR="00CB4DF5" w:rsidRPr="00BF5A5F" w:rsidRDefault="00CB4DF5" w:rsidP="00365FE2">
            <w:pPr>
              <w:rPr>
                <w:rFonts w:eastAsia="Century Gothic"/>
                <w:color w:val="auto"/>
                <w:sz w:val="18"/>
                <w:szCs w:val="18"/>
              </w:rPr>
            </w:pPr>
            <w:r w:rsidRPr="00BF5A5F">
              <w:rPr>
                <w:color w:val="auto"/>
                <w:spacing w:val="-1"/>
                <w:sz w:val="18"/>
              </w:rPr>
              <w:t>Second</w:t>
            </w:r>
            <w:r w:rsidRPr="00BF5A5F">
              <w:rPr>
                <w:color w:val="auto"/>
                <w:spacing w:val="-6"/>
                <w:sz w:val="18"/>
              </w:rPr>
              <w:t xml:space="preserve"> </w:t>
            </w:r>
            <w:r w:rsidRPr="00BF5A5F">
              <w:rPr>
                <w:color w:val="auto"/>
                <w:spacing w:val="-1"/>
                <w:sz w:val="18"/>
              </w:rPr>
              <w:t>pulse</w:t>
            </w:r>
            <w:r w:rsidRPr="00BF5A5F">
              <w:rPr>
                <w:color w:val="auto"/>
                <w:spacing w:val="-5"/>
                <w:sz w:val="18"/>
              </w:rPr>
              <w:t xml:space="preserve"> </w:t>
            </w:r>
            <w:r w:rsidRPr="00BF5A5F">
              <w:rPr>
                <w:color w:val="auto"/>
                <w:spacing w:val="-1"/>
                <w:sz w:val="18"/>
              </w:rPr>
              <w:t>min. 2 000</w:t>
            </w:r>
            <w:r w:rsidR="00FA6736" w:rsidRPr="00BF5A5F">
              <w:rPr>
                <w:color w:val="auto"/>
                <w:spacing w:val="-1"/>
                <w:sz w:val="18"/>
              </w:rPr>
              <w:t xml:space="preserve"> </w:t>
            </w:r>
            <w:r w:rsidRPr="00BF5A5F">
              <w:rPr>
                <w:color w:val="auto"/>
                <w:spacing w:val="-1"/>
                <w:sz w:val="18"/>
              </w:rPr>
              <w:t>ML/day</w:t>
            </w:r>
            <w:r w:rsidRPr="00BF5A5F">
              <w:rPr>
                <w:rFonts w:eastAsia="Century Gothic"/>
                <w:color w:val="auto"/>
                <w:spacing w:val="-2"/>
                <w:sz w:val="18"/>
                <w:szCs w:val="18"/>
              </w:rPr>
              <w:t xml:space="preserve"> p</w:t>
            </w:r>
            <w:r w:rsidRPr="00BF5A5F">
              <w:rPr>
                <w:rFonts w:eastAsia="Century Gothic"/>
                <w:color w:val="auto"/>
                <w:spacing w:val="-1"/>
                <w:sz w:val="18"/>
                <w:szCs w:val="18"/>
              </w:rPr>
              <w:t>eak</w:t>
            </w:r>
            <w:r w:rsidRPr="00BF5A5F">
              <w:rPr>
                <w:rFonts w:eastAsia="Century Gothic"/>
                <w:color w:val="auto"/>
                <w:spacing w:val="-2"/>
                <w:sz w:val="18"/>
                <w:szCs w:val="18"/>
              </w:rPr>
              <w:t xml:space="preserve"> </w:t>
            </w:r>
            <w:r w:rsidRPr="00BF5A5F">
              <w:rPr>
                <w:rFonts w:eastAsia="Century Gothic"/>
                <w:color w:val="auto"/>
                <w:spacing w:val="-1"/>
                <w:sz w:val="18"/>
                <w:szCs w:val="18"/>
              </w:rPr>
              <w:t>with</w:t>
            </w:r>
            <w:r w:rsidRPr="00BF5A5F">
              <w:rPr>
                <w:rFonts w:eastAsia="Century Gothic"/>
                <w:color w:val="auto"/>
                <w:spacing w:val="29"/>
                <w:w w:val="99"/>
                <w:sz w:val="18"/>
                <w:szCs w:val="18"/>
              </w:rPr>
              <w:t xml:space="preserve"> </w:t>
            </w:r>
            <w:r w:rsidRPr="00BF5A5F">
              <w:rPr>
                <w:rFonts w:eastAsia="Century Gothic"/>
                <w:color w:val="auto"/>
                <w:spacing w:val="-1"/>
                <w:sz w:val="18"/>
                <w:szCs w:val="18"/>
              </w:rPr>
              <w:t>recession.</w:t>
            </w:r>
            <w:r w:rsidRPr="00BF5A5F">
              <w:rPr>
                <w:rFonts w:eastAsia="Century Gothic"/>
                <w:color w:val="auto"/>
                <w:spacing w:val="-3"/>
                <w:sz w:val="18"/>
                <w:szCs w:val="18"/>
              </w:rPr>
              <w:t xml:space="preserve"> </w:t>
            </w:r>
            <w:proofErr w:type="spellStart"/>
            <w:r w:rsidRPr="00BF5A5F">
              <w:rPr>
                <w:rFonts w:eastAsia="Century Gothic"/>
                <w:color w:val="auto"/>
                <w:spacing w:val="-2"/>
                <w:sz w:val="18"/>
                <w:szCs w:val="18"/>
              </w:rPr>
              <w:t>Approx</w:t>
            </w:r>
            <w:proofErr w:type="spellEnd"/>
            <w:r w:rsidRPr="00BF5A5F">
              <w:rPr>
                <w:rFonts w:eastAsia="Century Gothic"/>
                <w:color w:val="auto"/>
                <w:spacing w:val="-6"/>
                <w:sz w:val="18"/>
                <w:szCs w:val="18"/>
              </w:rPr>
              <w:t xml:space="preserve"> </w:t>
            </w:r>
            <w:r w:rsidRPr="00BF5A5F">
              <w:rPr>
                <w:rFonts w:eastAsia="Century Gothic"/>
                <w:color w:val="auto"/>
                <w:sz w:val="18"/>
                <w:szCs w:val="18"/>
              </w:rPr>
              <w:t>10d</w:t>
            </w:r>
            <w:r w:rsidRPr="00BF5A5F">
              <w:rPr>
                <w:rFonts w:eastAsia="Century Gothic"/>
                <w:color w:val="auto"/>
                <w:spacing w:val="21"/>
                <w:sz w:val="18"/>
                <w:szCs w:val="18"/>
              </w:rPr>
              <w:t xml:space="preserve"> </w:t>
            </w:r>
            <w:r w:rsidRPr="00BF5A5F">
              <w:rPr>
                <w:rFonts w:eastAsia="Century Gothic"/>
                <w:color w:val="auto"/>
                <w:spacing w:val="-1"/>
                <w:sz w:val="18"/>
                <w:szCs w:val="18"/>
              </w:rPr>
              <w:t>duration</w:t>
            </w:r>
            <w:r w:rsidRPr="00BF5A5F">
              <w:rPr>
                <w:rFonts w:eastAsia="Century Gothic"/>
                <w:color w:val="auto"/>
                <w:spacing w:val="-6"/>
                <w:sz w:val="18"/>
                <w:szCs w:val="18"/>
              </w:rPr>
              <w:t xml:space="preserve"> </w:t>
            </w:r>
            <w:r w:rsidRPr="00BF5A5F">
              <w:rPr>
                <w:rFonts w:eastAsia="Century Gothic"/>
                <w:color w:val="auto"/>
                <w:spacing w:val="-1"/>
                <w:sz w:val="18"/>
                <w:szCs w:val="18"/>
              </w:rPr>
              <w:t>total</w:t>
            </w:r>
            <w:r w:rsidRPr="00BF5A5F">
              <w:rPr>
                <w:rFonts w:eastAsia="Century Gothic"/>
                <w:color w:val="auto"/>
                <w:spacing w:val="-5"/>
                <w:sz w:val="18"/>
                <w:szCs w:val="18"/>
              </w:rPr>
              <w:t xml:space="preserve"> </w:t>
            </w:r>
            <w:r w:rsidRPr="00BF5A5F">
              <w:rPr>
                <w:rFonts w:eastAsia="Century Gothic"/>
                <w:color w:val="auto"/>
                <w:spacing w:val="-1"/>
                <w:sz w:val="18"/>
                <w:szCs w:val="18"/>
              </w:rPr>
              <w:t>events.</w:t>
            </w:r>
            <w:r w:rsidRPr="00BF5A5F">
              <w:rPr>
                <w:rFonts w:eastAsia="Century Gothic"/>
                <w:color w:val="auto"/>
                <w:spacing w:val="27"/>
                <w:sz w:val="18"/>
                <w:szCs w:val="18"/>
              </w:rPr>
              <w:t xml:space="preserve"> </w:t>
            </w:r>
            <w:r w:rsidRPr="00BF5A5F">
              <w:rPr>
                <w:rFonts w:eastAsia="Century Gothic"/>
                <w:color w:val="auto"/>
                <w:spacing w:val="-1"/>
                <w:sz w:val="18"/>
                <w:szCs w:val="18"/>
              </w:rPr>
              <w:t>(Oct–March)</w:t>
            </w:r>
          </w:p>
          <w:p w14:paraId="2EBEDDEA" w14:textId="77777777" w:rsidR="00CB4DF5" w:rsidRPr="00BF5A5F" w:rsidRDefault="00CB4DF5" w:rsidP="00365FE2">
            <w:pPr>
              <w:rPr>
                <w:color w:val="auto"/>
                <w:sz w:val="18"/>
                <w:szCs w:val="18"/>
              </w:rPr>
            </w:pPr>
            <w:r w:rsidRPr="00BF5A5F">
              <w:rPr>
                <w:rFonts w:eastAsia="Century Gothic"/>
                <w:color w:val="auto"/>
                <w:spacing w:val="-2"/>
                <w:sz w:val="18"/>
                <w:szCs w:val="18"/>
              </w:rPr>
              <w:t>Water</w:t>
            </w:r>
            <w:r w:rsidRPr="00BF5A5F">
              <w:rPr>
                <w:rFonts w:eastAsia="Century Gothic"/>
                <w:color w:val="auto"/>
                <w:spacing w:val="-6"/>
                <w:sz w:val="18"/>
                <w:szCs w:val="18"/>
              </w:rPr>
              <w:t xml:space="preserve"> </w:t>
            </w:r>
            <w:r w:rsidRPr="00BF5A5F">
              <w:rPr>
                <w:rFonts w:eastAsia="Century Gothic"/>
                <w:color w:val="auto"/>
                <w:spacing w:val="-1"/>
                <w:sz w:val="18"/>
                <w:szCs w:val="18"/>
              </w:rPr>
              <w:t>temperature</w:t>
            </w:r>
            <w:r w:rsidRPr="00BF5A5F">
              <w:rPr>
                <w:rFonts w:eastAsia="Century Gothic"/>
                <w:color w:val="auto"/>
                <w:spacing w:val="-5"/>
                <w:sz w:val="18"/>
                <w:szCs w:val="18"/>
              </w:rPr>
              <w:t xml:space="preserve"> </w:t>
            </w:r>
            <w:r w:rsidRPr="00BF5A5F">
              <w:rPr>
                <w:rFonts w:eastAsia="Century Gothic"/>
                <w:color w:val="auto"/>
                <w:sz w:val="18"/>
                <w:szCs w:val="18"/>
              </w:rPr>
              <w:t>for</w:t>
            </w:r>
            <w:r w:rsidRPr="00BF5A5F">
              <w:rPr>
                <w:rFonts w:eastAsia="Century Gothic"/>
                <w:color w:val="auto"/>
                <w:spacing w:val="-6"/>
                <w:sz w:val="18"/>
                <w:szCs w:val="18"/>
              </w:rPr>
              <w:t xml:space="preserve"> </w:t>
            </w:r>
            <w:r w:rsidRPr="00BF5A5F">
              <w:rPr>
                <w:rFonts w:eastAsia="Century Gothic"/>
                <w:color w:val="auto"/>
                <w:spacing w:val="-1"/>
                <w:sz w:val="18"/>
                <w:szCs w:val="18"/>
              </w:rPr>
              <w:t>all</w:t>
            </w:r>
            <w:r w:rsidRPr="00BF5A5F">
              <w:rPr>
                <w:rFonts w:eastAsia="Century Gothic"/>
                <w:color w:val="auto"/>
                <w:spacing w:val="20"/>
                <w:sz w:val="18"/>
                <w:szCs w:val="18"/>
              </w:rPr>
              <w:t xml:space="preserve"> </w:t>
            </w:r>
            <w:r w:rsidRPr="00BF5A5F">
              <w:rPr>
                <w:rFonts w:eastAsia="Century Gothic"/>
                <w:color w:val="auto"/>
                <w:spacing w:val="-1"/>
                <w:sz w:val="18"/>
                <w:szCs w:val="18"/>
              </w:rPr>
              <w:t>pulses</w:t>
            </w:r>
            <w:r w:rsidRPr="00BF5A5F">
              <w:rPr>
                <w:rFonts w:eastAsia="Century Gothic"/>
                <w:color w:val="auto"/>
                <w:spacing w:val="-3"/>
                <w:sz w:val="18"/>
                <w:szCs w:val="18"/>
              </w:rPr>
              <w:t xml:space="preserve"> </w:t>
            </w:r>
            <w:r w:rsidRPr="00BF5A5F">
              <w:rPr>
                <w:rFonts w:eastAsia="Century Gothic"/>
                <w:color w:val="auto"/>
                <w:sz w:val="18"/>
                <w:szCs w:val="18"/>
              </w:rPr>
              <w:t>≥19</w:t>
            </w:r>
            <w:r w:rsidRPr="00BF5A5F">
              <w:rPr>
                <w:rFonts w:eastAsia="Century Gothic"/>
                <w:color w:val="auto"/>
                <w:position w:val="5"/>
                <w:sz w:val="12"/>
                <w:szCs w:val="12"/>
              </w:rPr>
              <w:t>o</w:t>
            </w:r>
            <w:r w:rsidRPr="00BF5A5F">
              <w:rPr>
                <w:rFonts w:eastAsia="Century Gothic"/>
                <w:color w:val="auto"/>
                <w:sz w:val="18"/>
                <w:szCs w:val="18"/>
              </w:rPr>
              <w:t>C.</w:t>
            </w:r>
          </w:p>
        </w:tc>
        <w:tc>
          <w:tcPr>
            <w:tcW w:w="485" w:type="pct"/>
            <w:shd w:val="clear" w:color="auto" w:fill="auto"/>
            <w:vAlign w:val="center"/>
          </w:tcPr>
          <w:p w14:paraId="6B541952" w14:textId="77777777" w:rsidR="00CB4DF5" w:rsidRPr="00BF5A5F" w:rsidRDefault="00CB4DF5" w:rsidP="00365FE2">
            <w:pPr>
              <w:rPr>
                <w:rFonts w:eastAsia="Century Gothic"/>
                <w:color w:val="auto"/>
                <w:sz w:val="18"/>
                <w:szCs w:val="18"/>
              </w:rPr>
            </w:pPr>
            <w:r w:rsidRPr="00BF5A5F">
              <w:rPr>
                <w:color w:val="auto"/>
                <w:spacing w:val="-1"/>
                <w:sz w:val="18"/>
              </w:rPr>
              <w:t>Ideally:</w:t>
            </w:r>
            <w:r w:rsidRPr="00BF5A5F">
              <w:rPr>
                <w:color w:val="auto"/>
                <w:spacing w:val="-4"/>
                <w:sz w:val="18"/>
              </w:rPr>
              <w:t xml:space="preserve"> 3–5 years in 10</w:t>
            </w:r>
            <w:r w:rsidRPr="00BF5A5F">
              <w:rPr>
                <w:color w:val="auto"/>
                <w:sz w:val="18"/>
              </w:rPr>
              <w:t xml:space="preserve"> </w:t>
            </w:r>
            <w:r w:rsidRPr="00BF5A5F">
              <w:rPr>
                <w:color w:val="auto"/>
                <w:spacing w:val="-3"/>
                <w:sz w:val="18"/>
              </w:rPr>
              <w:t xml:space="preserve">(up </w:t>
            </w:r>
            <w:r w:rsidRPr="00BF5A5F">
              <w:rPr>
                <w:color w:val="auto"/>
                <w:spacing w:val="-1"/>
                <w:sz w:val="18"/>
              </w:rPr>
              <w:t>to</w:t>
            </w:r>
            <w:r w:rsidRPr="00BF5A5F">
              <w:rPr>
                <w:color w:val="auto"/>
                <w:spacing w:val="26"/>
                <w:w w:val="99"/>
                <w:sz w:val="18"/>
              </w:rPr>
              <w:t xml:space="preserve"> </w:t>
            </w:r>
            <w:r w:rsidRPr="00BF5A5F">
              <w:rPr>
                <w:color w:val="auto"/>
                <w:spacing w:val="-1"/>
                <w:sz w:val="18"/>
              </w:rPr>
              <w:t>twice</w:t>
            </w:r>
            <w:r w:rsidRPr="00BF5A5F">
              <w:rPr>
                <w:color w:val="auto"/>
                <w:spacing w:val="-4"/>
                <w:sz w:val="18"/>
              </w:rPr>
              <w:t xml:space="preserve"> </w:t>
            </w:r>
            <w:r w:rsidRPr="00BF5A5F">
              <w:rPr>
                <w:color w:val="auto"/>
                <w:spacing w:val="-1"/>
                <w:sz w:val="18"/>
              </w:rPr>
              <w:t>per</w:t>
            </w:r>
            <w:r w:rsidRPr="00BF5A5F">
              <w:rPr>
                <w:color w:val="auto"/>
                <w:spacing w:val="24"/>
                <w:w w:val="99"/>
                <w:sz w:val="18"/>
              </w:rPr>
              <w:t xml:space="preserve"> </w:t>
            </w:r>
            <w:r w:rsidRPr="00BF5A5F">
              <w:rPr>
                <w:color w:val="auto"/>
                <w:spacing w:val="-1"/>
                <w:sz w:val="18"/>
              </w:rPr>
              <w:t>year)</w:t>
            </w:r>
          </w:p>
          <w:p w14:paraId="145C4B4A" w14:textId="77777777" w:rsidR="00CB4DF5" w:rsidRPr="00BF5A5F" w:rsidRDefault="00CB4DF5" w:rsidP="00365FE2">
            <w:pPr>
              <w:rPr>
                <w:color w:val="auto"/>
                <w:sz w:val="18"/>
                <w:szCs w:val="18"/>
              </w:rPr>
            </w:pPr>
            <w:r w:rsidRPr="00BF5A5F">
              <w:rPr>
                <w:color w:val="auto"/>
                <w:spacing w:val="-1"/>
                <w:sz w:val="18"/>
              </w:rPr>
              <w:t>(Max</w:t>
            </w:r>
            <w:r w:rsidRPr="00BF5A5F">
              <w:rPr>
                <w:color w:val="auto"/>
                <w:spacing w:val="-6"/>
                <w:sz w:val="18"/>
              </w:rPr>
              <w:t xml:space="preserve"> </w:t>
            </w:r>
            <w:r w:rsidRPr="00BF5A5F">
              <w:rPr>
                <w:color w:val="auto"/>
                <w:spacing w:val="-1"/>
                <w:sz w:val="18"/>
              </w:rPr>
              <w:t>interval:</w:t>
            </w:r>
            <w:r w:rsidRPr="00BF5A5F">
              <w:rPr>
                <w:color w:val="auto"/>
                <w:spacing w:val="25"/>
                <w:sz w:val="18"/>
              </w:rPr>
              <w:t xml:space="preserve"> </w:t>
            </w:r>
            <w:r w:rsidRPr="00BF5A5F">
              <w:rPr>
                <w:color w:val="auto"/>
                <w:sz w:val="18"/>
              </w:rPr>
              <w:t>4</w:t>
            </w:r>
            <w:r w:rsidRPr="00BF5A5F">
              <w:rPr>
                <w:color w:val="auto"/>
                <w:spacing w:val="-3"/>
                <w:sz w:val="18"/>
              </w:rPr>
              <w:t xml:space="preserve"> </w:t>
            </w:r>
            <w:r w:rsidRPr="00BF5A5F">
              <w:rPr>
                <w:color w:val="auto"/>
                <w:spacing w:val="-1"/>
                <w:sz w:val="18"/>
              </w:rPr>
              <w:t>years)</w:t>
            </w:r>
          </w:p>
        </w:tc>
        <w:tc>
          <w:tcPr>
            <w:tcW w:w="1356" w:type="pct"/>
            <w:shd w:val="clear" w:color="auto" w:fill="auto"/>
            <w:vAlign w:val="center"/>
          </w:tcPr>
          <w:p w14:paraId="3E07A2DA" w14:textId="0A8E8AA5" w:rsidR="00BD5163" w:rsidRPr="00BF5A5F" w:rsidRDefault="00BD5163" w:rsidP="00500BF6">
            <w:pPr>
              <w:spacing w:after="60"/>
              <w:jc w:val="center"/>
              <w:rPr>
                <w:rFonts w:cstheme="minorHAnsi"/>
                <w:bCs/>
                <w:color w:val="auto"/>
                <w:sz w:val="18"/>
                <w:szCs w:val="18"/>
              </w:rPr>
            </w:pPr>
            <w:r w:rsidRPr="00BF5A5F">
              <w:rPr>
                <w:rFonts w:cstheme="minorHAnsi"/>
                <w:bCs/>
                <w:color w:val="auto"/>
                <w:sz w:val="18"/>
                <w:szCs w:val="18"/>
              </w:rPr>
              <w:t xml:space="preserve">Flows for native fish flow specialists were likely last fully met in 2012–13 (Nov–Jan). Tributary flows to </w:t>
            </w:r>
            <w:proofErr w:type="spellStart"/>
            <w:r w:rsidRPr="00BF5A5F">
              <w:rPr>
                <w:rFonts w:cstheme="minorHAnsi"/>
                <w:bCs/>
                <w:color w:val="auto"/>
                <w:sz w:val="18"/>
                <w:szCs w:val="18"/>
              </w:rPr>
              <w:t>Baroona</w:t>
            </w:r>
            <w:proofErr w:type="spellEnd"/>
            <w:r w:rsidRPr="00BF5A5F">
              <w:rPr>
                <w:rFonts w:cstheme="minorHAnsi"/>
                <w:bCs/>
                <w:color w:val="auto"/>
                <w:sz w:val="18"/>
                <w:szCs w:val="18"/>
              </w:rPr>
              <w:t xml:space="preserve"> in February 2020 likely provided priming and spawning flows, followed by a dispersal flow in March. Another potential spawning pulse occurred in April</w:t>
            </w:r>
            <w:r w:rsidR="00E76561" w:rsidRPr="00BF5A5F">
              <w:rPr>
                <w:rFonts w:cstheme="minorHAnsi"/>
                <w:bCs/>
                <w:color w:val="auto"/>
                <w:sz w:val="18"/>
                <w:szCs w:val="18"/>
              </w:rPr>
              <w:t xml:space="preserve"> 2020</w:t>
            </w:r>
            <w:r w:rsidRPr="00BF5A5F">
              <w:rPr>
                <w:rFonts w:cstheme="minorHAnsi"/>
                <w:bCs/>
                <w:color w:val="auto"/>
                <w:sz w:val="18"/>
                <w:szCs w:val="18"/>
              </w:rPr>
              <w:t xml:space="preserve">. However, this demand was not met to </w:t>
            </w:r>
            <w:proofErr w:type="spellStart"/>
            <w:r w:rsidRPr="00BF5A5F">
              <w:rPr>
                <w:rFonts w:cstheme="minorHAnsi"/>
                <w:bCs/>
                <w:color w:val="auto"/>
                <w:sz w:val="18"/>
                <w:szCs w:val="18"/>
              </w:rPr>
              <w:t>Marebone</w:t>
            </w:r>
            <w:proofErr w:type="spellEnd"/>
            <w:r w:rsidRPr="00BF5A5F">
              <w:rPr>
                <w:rFonts w:cstheme="minorHAnsi"/>
                <w:bCs/>
                <w:color w:val="auto"/>
                <w:sz w:val="18"/>
                <w:szCs w:val="18"/>
              </w:rPr>
              <w:t>, and supplementary access, and channel breakouts/</w:t>
            </w:r>
            <w:proofErr w:type="spellStart"/>
            <w:r w:rsidRPr="00BF5A5F">
              <w:rPr>
                <w:rFonts w:cstheme="minorHAnsi"/>
                <w:bCs/>
                <w:color w:val="auto"/>
                <w:sz w:val="18"/>
                <w:szCs w:val="18"/>
              </w:rPr>
              <w:t>floodrunners</w:t>
            </w:r>
            <w:proofErr w:type="spellEnd"/>
            <w:r w:rsidRPr="00BF5A5F">
              <w:rPr>
                <w:rFonts w:cstheme="minorHAnsi"/>
                <w:bCs/>
                <w:color w:val="auto"/>
                <w:sz w:val="18"/>
                <w:szCs w:val="18"/>
              </w:rPr>
              <w:t xml:space="preserve"> and operation of creeks impacted on achievement of required flows.</w:t>
            </w:r>
          </w:p>
          <w:p w14:paraId="33C109F6" w14:textId="45FF5D03" w:rsidR="00CB4DF5" w:rsidRPr="00BF5A5F" w:rsidRDefault="00BD5163" w:rsidP="00BD5163">
            <w:pPr>
              <w:jc w:val="center"/>
              <w:rPr>
                <w:color w:val="auto"/>
                <w:spacing w:val="-1"/>
                <w:sz w:val="18"/>
              </w:rPr>
            </w:pPr>
            <w:r w:rsidRPr="00BF5A5F">
              <w:rPr>
                <w:rFonts w:cstheme="minorHAnsi"/>
                <w:bCs/>
                <w:color w:val="auto"/>
                <w:sz w:val="18"/>
                <w:szCs w:val="18"/>
              </w:rPr>
              <w:t>The maximum interval between events for these flows has been exceeded by three years. Also, in consideration of the extreme drought conditions, and recent fish kills, it is unlikely that the flows in 2019–20 were sufficient to support the longer-term recovery of native fish flow specialists in the mid-Macquarie River. Therefore, the environmental demand for water in 2020–21 has been assessed as critical.</w:t>
            </w:r>
          </w:p>
        </w:tc>
        <w:tc>
          <w:tcPr>
            <w:tcW w:w="452" w:type="pct"/>
            <w:shd w:val="clear" w:color="auto" w:fill="C00000"/>
            <w:vAlign w:val="center"/>
          </w:tcPr>
          <w:p w14:paraId="0FA7DF10" w14:textId="77777777" w:rsidR="00CB4DF5" w:rsidRPr="00DD2626" w:rsidRDefault="00CB4DF5" w:rsidP="00DB1C6C">
            <w:pPr>
              <w:jc w:val="center"/>
              <w:rPr>
                <w:color w:val="auto"/>
                <w:sz w:val="18"/>
                <w:szCs w:val="18"/>
              </w:rPr>
            </w:pPr>
            <w:r w:rsidRPr="00DD2626">
              <w:rPr>
                <w:color w:val="auto"/>
                <w:sz w:val="18"/>
                <w:szCs w:val="18"/>
              </w:rPr>
              <w:t>Critical</w:t>
            </w:r>
          </w:p>
          <w:p w14:paraId="3625213C" w14:textId="77777777" w:rsidR="00CB4DF5" w:rsidRPr="00DD2626" w:rsidRDefault="00CB4DF5" w:rsidP="00DB1C6C">
            <w:pPr>
              <w:jc w:val="center"/>
              <w:rPr>
                <w:color w:val="auto"/>
                <w:sz w:val="18"/>
                <w:szCs w:val="18"/>
              </w:rPr>
            </w:pPr>
          </w:p>
        </w:tc>
        <w:tc>
          <w:tcPr>
            <w:tcW w:w="679" w:type="pct"/>
            <w:shd w:val="clear" w:color="auto" w:fill="95B3D7" w:themeFill="accent1" w:themeFillTint="99"/>
            <w:vAlign w:val="center"/>
          </w:tcPr>
          <w:p w14:paraId="4978CC05" w14:textId="77777777" w:rsidR="00CB4DF5" w:rsidRPr="00DD2626" w:rsidRDefault="00CB4DF5" w:rsidP="00DB1C6C">
            <w:pPr>
              <w:jc w:val="center"/>
              <w:rPr>
                <w:color w:val="auto"/>
                <w:spacing w:val="-1"/>
                <w:sz w:val="18"/>
              </w:rPr>
            </w:pPr>
            <w:r w:rsidRPr="00DD2626">
              <w:rPr>
                <w:color w:val="auto"/>
                <w:spacing w:val="-1"/>
                <w:sz w:val="18"/>
              </w:rPr>
              <w:t>Although the demand for water is very high, water available to meet this demand is insufficient under a very dry scenario. The capacity to target spawning pulses using regulated environmental water is also limited in most years.</w:t>
            </w:r>
          </w:p>
          <w:p w14:paraId="3A37B1C3" w14:textId="489BAE73" w:rsidR="00CB4DF5" w:rsidRPr="00DD2626" w:rsidRDefault="00CB4DF5" w:rsidP="00DB1C6C">
            <w:pPr>
              <w:jc w:val="center"/>
              <w:rPr>
                <w:color w:val="auto"/>
                <w:spacing w:val="-1"/>
                <w:sz w:val="18"/>
              </w:rPr>
            </w:pPr>
            <w:r w:rsidRPr="00DD2626">
              <w:rPr>
                <w:color w:val="auto"/>
                <w:spacing w:val="-1"/>
                <w:sz w:val="18"/>
              </w:rPr>
              <w:t>Possible use of CEW (e.g. supplementary) under moderate to high water resource availability scenarios to augment freshes and support movement.</w:t>
            </w:r>
          </w:p>
          <w:p w14:paraId="05AB466F" w14:textId="77777777" w:rsidR="00CB4DF5" w:rsidRPr="00DD2626" w:rsidRDefault="00CB4DF5" w:rsidP="00DB1C6C">
            <w:pPr>
              <w:jc w:val="center"/>
              <w:rPr>
                <w:color w:val="auto"/>
                <w:sz w:val="18"/>
                <w:szCs w:val="18"/>
                <w:highlight w:val="lightGray"/>
              </w:rPr>
            </w:pPr>
            <w:r w:rsidRPr="00DD2626">
              <w:rPr>
                <w:color w:val="auto"/>
                <w:spacing w:val="-1"/>
                <w:sz w:val="18"/>
              </w:rPr>
              <w:t>Subject to natural</w:t>
            </w:r>
            <w:r w:rsidRPr="00DD2626">
              <w:rPr>
                <w:color w:val="auto"/>
                <w:spacing w:val="29"/>
                <w:sz w:val="18"/>
              </w:rPr>
              <w:t xml:space="preserve"> </w:t>
            </w:r>
            <w:r w:rsidRPr="00DD2626">
              <w:rPr>
                <w:color w:val="auto"/>
                <w:spacing w:val="-1"/>
                <w:sz w:val="18"/>
              </w:rPr>
              <w:t>tributary</w:t>
            </w:r>
            <w:r w:rsidRPr="00DD2626">
              <w:rPr>
                <w:color w:val="auto"/>
                <w:spacing w:val="-6"/>
                <w:sz w:val="18"/>
              </w:rPr>
              <w:t xml:space="preserve"> </w:t>
            </w:r>
            <w:r w:rsidRPr="00DD2626">
              <w:rPr>
                <w:color w:val="auto"/>
                <w:spacing w:val="-1"/>
                <w:sz w:val="18"/>
              </w:rPr>
              <w:t>flows,</w:t>
            </w:r>
            <w:r w:rsidRPr="00DD2626">
              <w:rPr>
                <w:color w:val="auto"/>
                <w:spacing w:val="-6"/>
                <w:sz w:val="18"/>
              </w:rPr>
              <w:t xml:space="preserve"> </w:t>
            </w:r>
            <w:r w:rsidRPr="00DD2626">
              <w:rPr>
                <w:color w:val="auto"/>
                <w:spacing w:val="-1"/>
                <w:sz w:val="18"/>
              </w:rPr>
              <w:t>water</w:t>
            </w:r>
            <w:r w:rsidRPr="00DD2626">
              <w:rPr>
                <w:color w:val="auto"/>
                <w:spacing w:val="23"/>
                <w:w w:val="99"/>
                <w:sz w:val="18"/>
              </w:rPr>
              <w:t xml:space="preserve"> </w:t>
            </w:r>
            <w:r w:rsidRPr="00DD2626">
              <w:rPr>
                <w:color w:val="auto"/>
                <w:spacing w:val="-1"/>
                <w:sz w:val="18"/>
              </w:rPr>
              <w:t>temperature,</w:t>
            </w:r>
            <w:r w:rsidRPr="00DD2626">
              <w:rPr>
                <w:color w:val="auto"/>
                <w:spacing w:val="-15"/>
                <w:sz w:val="18"/>
              </w:rPr>
              <w:t xml:space="preserve"> </w:t>
            </w:r>
            <w:r w:rsidRPr="00DD2626">
              <w:rPr>
                <w:color w:val="auto"/>
                <w:sz w:val="18"/>
              </w:rPr>
              <w:t>and</w:t>
            </w:r>
            <w:r w:rsidRPr="00DD2626">
              <w:rPr>
                <w:color w:val="auto"/>
                <w:spacing w:val="25"/>
                <w:sz w:val="18"/>
              </w:rPr>
              <w:t xml:space="preserve"> </w:t>
            </w:r>
            <w:r w:rsidRPr="00DD2626">
              <w:rPr>
                <w:color w:val="auto"/>
                <w:spacing w:val="-1"/>
                <w:sz w:val="18"/>
              </w:rPr>
              <w:t>significant</w:t>
            </w:r>
            <w:r w:rsidRPr="00DD2626">
              <w:rPr>
                <w:color w:val="auto"/>
                <w:spacing w:val="-6"/>
                <w:sz w:val="18"/>
              </w:rPr>
              <w:t xml:space="preserve"> </w:t>
            </w:r>
            <w:r w:rsidRPr="00DD2626">
              <w:rPr>
                <w:color w:val="auto"/>
                <w:spacing w:val="-1"/>
                <w:sz w:val="18"/>
              </w:rPr>
              <w:t>river</w:t>
            </w:r>
            <w:r w:rsidRPr="00DD2626">
              <w:rPr>
                <w:color w:val="auto"/>
                <w:spacing w:val="-5"/>
                <w:sz w:val="18"/>
              </w:rPr>
              <w:t xml:space="preserve"> </w:t>
            </w:r>
            <w:r w:rsidRPr="00DD2626">
              <w:rPr>
                <w:color w:val="auto"/>
                <w:spacing w:val="-1"/>
                <w:sz w:val="18"/>
              </w:rPr>
              <w:t>rises</w:t>
            </w:r>
            <w:r w:rsidRPr="00DD2626">
              <w:rPr>
                <w:color w:val="auto"/>
                <w:spacing w:val="22"/>
                <w:sz w:val="18"/>
              </w:rPr>
              <w:t xml:space="preserve"> </w:t>
            </w:r>
            <w:r w:rsidRPr="00DD2626">
              <w:rPr>
                <w:color w:val="auto"/>
                <w:spacing w:val="-1"/>
                <w:sz w:val="18"/>
              </w:rPr>
              <w:t>that</w:t>
            </w:r>
            <w:r w:rsidRPr="00DD2626">
              <w:rPr>
                <w:color w:val="auto"/>
                <w:spacing w:val="-5"/>
                <w:sz w:val="18"/>
              </w:rPr>
              <w:t xml:space="preserve"> </w:t>
            </w:r>
            <w:r w:rsidRPr="00DD2626">
              <w:rPr>
                <w:color w:val="auto"/>
                <w:sz w:val="18"/>
              </w:rPr>
              <w:t>will</w:t>
            </w:r>
            <w:r w:rsidRPr="00DD2626">
              <w:rPr>
                <w:color w:val="auto"/>
                <w:spacing w:val="-3"/>
                <w:sz w:val="18"/>
              </w:rPr>
              <w:t xml:space="preserve"> </w:t>
            </w:r>
            <w:r w:rsidRPr="00DD2626">
              <w:rPr>
                <w:color w:val="auto"/>
                <w:sz w:val="18"/>
              </w:rPr>
              <w:t>cue</w:t>
            </w:r>
            <w:r w:rsidRPr="00DD2626">
              <w:rPr>
                <w:color w:val="auto"/>
                <w:spacing w:val="22"/>
                <w:w w:val="99"/>
                <w:sz w:val="18"/>
              </w:rPr>
              <w:t xml:space="preserve"> </w:t>
            </w:r>
            <w:r w:rsidRPr="00DD2626">
              <w:rPr>
                <w:color w:val="auto"/>
                <w:spacing w:val="-2"/>
                <w:sz w:val="18"/>
              </w:rPr>
              <w:t>movement and possibly</w:t>
            </w:r>
            <w:r w:rsidRPr="00DD2626">
              <w:rPr>
                <w:color w:val="auto"/>
                <w:spacing w:val="23"/>
                <w:sz w:val="18"/>
              </w:rPr>
              <w:t xml:space="preserve"> </w:t>
            </w:r>
            <w:r w:rsidRPr="00DD2626">
              <w:rPr>
                <w:color w:val="auto"/>
                <w:spacing w:val="-1"/>
                <w:sz w:val="18"/>
              </w:rPr>
              <w:t>spawning</w:t>
            </w:r>
            <w:r w:rsidRPr="00DD2626">
              <w:rPr>
                <w:color w:val="auto"/>
                <w:spacing w:val="-5"/>
                <w:sz w:val="18"/>
              </w:rPr>
              <w:t xml:space="preserve"> </w:t>
            </w:r>
            <w:r w:rsidRPr="00DD2626">
              <w:rPr>
                <w:color w:val="auto"/>
                <w:sz w:val="18"/>
              </w:rPr>
              <w:t>of</w:t>
            </w:r>
            <w:r w:rsidRPr="00DD2626">
              <w:rPr>
                <w:color w:val="auto"/>
                <w:spacing w:val="-2"/>
                <w:sz w:val="18"/>
              </w:rPr>
              <w:t xml:space="preserve"> </w:t>
            </w:r>
            <w:r w:rsidRPr="00DD2626">
              <w:rPr>
                <w:color w:val="auto"/>
                <w:sz w:val="18"/>
              </w:rPr>
              <w:t>flow</w:t>
            </w:r>
            <w:r w:rsidRPr="00DD2626">
              <w:rPr>
                <w:color w:val="auto"/>
                <w:spacing w:val="25"/>
                <w:sz w:val="18"/>
              </w:rPr>
              <w:t xml:space="preserve"> </w:t>
            </w:r>
            <w:r w:rsidRPr="00DD2626">
              <w:rPr>
                <w:color w:val="auto"/>
                <w:spacing w:val="-1"/>
                <w:sz w:val="18"/>
              </w:rPr>
              <w:t>specialists.</w:t>
            </w:r>
          </w:p>
        </w:tc>
        <w:tc>
          <w:tcPr>
            <w:tcW w:w="513" w:type="pct"/>
            <w:tcBorders>
              <w:right w:val="single" w:sz="12" w:space="0" w:color="auto"/>
            </w:tcBorders>
            <w:shd w:val="clear" w:color="auto" w:fill="C00000"/>
            <w:vAlign w:val="center"/>
          </w:tcPr>
          <w:p w14:paraId="16B9B378" w14:textId="77777777" w:rsidR="00CB4DF5" w:rsidRPr="00DD2626" w:rsidRDefault="00CB4DF5" w:rsidP="00DB1C6C">
            <w:pPr>
              <w:jc w:val="center"/>
              <w:rPr>
                <w:color w:val="auto"/>
                <w:sz w:val="18"/>
                <w:szCs w:val="18"/>
                <w:highlight w:val="lightGray"/>
              </w:rPr>
            </w:pPr>
            <w:r w:rsidRPr="00DD2626">
              <w:rPr>
                <w:color w:val="auto"/>
                <w:sz w:val="18"/>
                <w:szCs w:val="18"/>
              </w:rPr>
              <w:t>Critical</w:t>
            </w:r>
          </w:p>
        </w:tc>
      </w:tr>
      <w:tr w:rsidR="00DD2626" w:rsidRPr="00DD2626" w14:paraId="65BB1D07" w14:textId="77777777" w:rsidTr="00BF5A5F">
        <w:trPr>
          <w:trHeight w:val="617"/>
        </w:trPr>
        <w:tc>
          <w:tcPr>
            <w:tcW w:w="417" w:type="pct"/>
            <w:vMerge/>
            <w:tcBorders>
              <w:left w:val="single" w:sz="12" w:space="0" w:color="auto"/>
            </w:tcBorders>
            <w:shd w:val="clear" w:color="auto" w:fill="auto"/>
          </w:tcPr>
          <w:p w14:paraId="023A75AC" w14:textId="77777777" w:rsidR="00CB4DF5" w:rsidRPr="00BF5A5F" w:rsidRDefault="00CB4DF5" w:rsidP="00365FE2">
            <w:pPr>
              <w:rPr>
                <w:b/>
                <w:bCs/>
                <w:color w:val="auto"/>
                <w:sz w:val="18"/>
                <w:szCs w:val="18"/>
              </w:rPr>
            </w:pPr>
          </w:p>
        </w:tc>
        <w:tc>
          <w:tcPr>
            <w:tcW w:w="355" w:type="pct"/>
            <w:vAlign w:val="center"/>
          </w:tcPr>
          <w:p w14:paraId="3ADE66C9" w14:textId="77777777" w:rsidR="00CD72CD" w:rsidRPr="00BF5A5F" w:rsidRDefault="00CB4DF5" w:rsidP="00365FE2">
            <w:pPr>
              <w:rPr>
                <w:color w:val="auto"/>
                <w:spacing w:val="21"/>
                <w:w w:val="99"/>
                <w:sz w:val="18"/>
              </w:rPr>
            </w:pPr>
            <w:r w:rsidRPr="00BF5A5F">
              <w:rPr>
                <w:color w:val="auto"/>
                <w:sz w:val="18"/>
              </w:rPr>
              <w:t>Fish</w:t>
            </w:r>
            <w:r w:rsidRPr="00BF5A5F">
              <w:rPr>
                <w:color w:val="auto"/>
                <w:spacing w:val="-11"/>
                <w:sz w:val="18"/>
              </w:rPr>
              <w:t xml:space="preserve"> </w:t>
            </w:r>
            <w:r w:rsidRPr="00BF5A5F">
              <w:rPr>
                <w:color w:val="auto"/>
                <w:spacing w:val="-1"/>
                <w:sz w:val="18"/>
              </w:rPr>
              <w:t>movement</w:t>
            </w:r>
            <w:r w:rsidRPr="00BF5A5F">
              <w:rPr>
                <w:color w:val="auto"/>
                <w:spacing w:val="21"/>
                <w:w w:val="99"/>
                <w:sz w:val="18"/>
              </w:rPr>
              <w:t xml:space="preserve"> </w:t>
            </w:r>
          </w:p>
          <w:p w14:paraId="17C0EA7B" w14:textId="4200FC5E" w:rsidR="00CB4DF5" w:rsidRPr="00BF5A5F" w:rsidRDefault="00CB4DF5" w:rsidP="00365FE2">
            <w:pPr>
              <w:rPr>
                <w:color w:val="auto"/>
                <w:sz w:val="18"/>
                <w:szCs w:val="18"/>
              </w:rPr>
            </w:pPr>
            <w:r w:rsidRPr="00BF5A5F">
              <w:rPr>
                <w:color w:val="auto"/>
                <w:spacing w:val="1"/>
                <w:sz w:val="18"/>
              </w:rPr>
              <w:t>In</w:t>
            </w:r>
            <w:r w:rsidRPr="00BF5A5F">
              <w:rPr>
                <w:color w:val="auto"/>
                <w:spacing w:val="-5"/>
                <w:sz w:val="18"/>
              </w:rPr>
              <w:t xml:space="preserve"> </w:t>
            </w:r>
            <w:r w:rsidRPr="00BF5A5F">
              <w:rPr>
                <w:color w:val="auto"/>
                <w:spacing w:val="-1"/>
                <w:sz w:val="18"/>
              </w:rPr>
              <w:t>stream</w:t>
            </w:r>
            <w:r w:rsidRPr="00BF5A5F">
              <w:rPr>
                <w:color w:val="auto"/>
                <w:spacing w:val="-7"/>
                <w:sz w:val="18"/>
              </w:rPr>
              <w:t xml:space="preserve"> </w:t>
            </w:r>
            <w:r w:rsidRPr="00BF5A5F">
              <w:rPr>
                <w:color w:val="auto"/>
                <w:sz w:val="18"/>
              </w:rPr>
              <w:t>+</w:t>
            </w:r>
            <w:r w:rsidRPr="00BF5A5F">
              <w:rPr>
                <w:color w:val="auto"/>
                <w:spacing w:val="23"/>
                <w:w w:val="99"/>
                <w:sz w:val="18"/>
              </w:rPr>
              <w:t xml:space="preserve"> </w:t>
            </w:r>
            <w:r w:rsidRPr="00BF5A5F">
              <w:rPr>
                <w:color w:val="auto"/>
                <w:spacing w:val="-1"/>
                <w:sz w:val="18"/>
              </w:rPr>
              <w:t>riparian</w:t>
            </w:r>
            <w:r w:rsidRPr="00BF5A5F">
              <w:rPr>
                <w:color w:val="auto"/>
                <w:spacing w:val="27"/>
                <w:w w:val="99"/>
                <w:sz w:val="18"/>
              </w:rPr>
              <w:t xml:space="preserve"> </w:t>
            </w:r>
            <w:r w:rsidRPr="00BF5A5F">
              <w:rPr>
                <w:color w:val="auto"/>
                <w:spacing w:val="-1"/>
                <w:sz w:val="18"/>
              </w:rPr>
              <w:t>vegetation</w:t>
            </w:r>
          </w:p>
        </w:tc>
        <w:tc>
          <w:tcPr>
            <w:tcW w:w="743" w:type="pct"/>
            <w:shd w:val="clear" w:color="auto" w:fill="auto"/>
            <w:vAlign w:val="center"/>
          </w:tcPr>
          <w:p w14:paraId="3C41B06B" w14:textId="77777777" w:rsidR="00CB4DF5" w:rsidRPr="00BF5A5F" w:rsidRDefault="00CB4DF5" w:rsidP="00365FE2">
            <w:pPr>
              <w:rPr>
                <w:rFonts w:eastAsia="Century Gothic"/>
                <w:color w:val="auto"/>
                <w:spacing w:val="-1"/>
                <w:sz w:val="18"/>
                <w:szCs w:val="18"/>
              </w:rPr>
            </w:pPr>
            <w:r w:rsidRPr="00BF5A5F">
              <w:rPr>
                <w:rFonts w:eastAsia="Century Gothic"/>
                <w:b/>
                <w:bCs/>
                <w:color w:val="auto"/>
                <w:sz w:val="18"/>
                <w:szCs w:val="18"/>
              </w:rPr>
              <w:t>Large</w:t>
            </w:r>
            <w:r w:rsidRPr="00BF5A5F">
              <w:rPr>
                <w:rFonts w:eastAsia="Century Gothic"/>
                <w:b/>
                <w:bCs/>
                <w:color w:val="auto"/>
                <w:spacing w:val="-5"/>
                <w:sz w:val="18"/>
                <w:szCs w:val="18"/>
              </w:rPr>
              <w:t xml:space="preserve"> </w:t>
            </w:r>
            <w:r w:rsidRPr="00BF5A5F">
              <w:rPr>
                <w:rFonts w:eastAsia="Century Gothic"/>
                <w:b/>
                <w:bCs/>
                <w:color w:val="auto"/>
                <w:sz w:val="18"/>
                <w:szCs w:val="18"/>
              </w:rPr>
              <w:t>freshes</w:t>
            </w:r>
            <w:r w:rsidRPr="00BF5A5F">
              <w:rPr>
                <w:rFonts w:eastAsia="Century Gothic"/>
                <w:b/>
                <w:bCs/>
                <w:color w:val="auto"/>
                <w:spacing w:val="-5"/>
                <w:sz w:val="18"/>
                <w:szCs w:val="18"/>
              </w:rPr>
              <w:t xml:space="preserve"> </w:t>
            </w:r>
            <w:r w:rsidRPr="00BF5A5F">
              <w:rPr>
                <w:rFonts w:eastAsia="Century Gothic"/>
                <w:b/>
                <w:bCs/>
                <w:color w:val="auto"/>
                <w:spacing w:val="-1"/>
                <w:sz w:val="18"/>
                <w:szCs w:val="18"/>
              </w:rPr>
              <w:t>and</w:t>
            </w:r>
            <w:r w:rsidRPr="00BF5A5F">
              <w:rPr>
                <w:rFonts w:eastAsia="Century Gothic"/>
                <w:b/>
                <w:bCs/>
                <w:color w:val="auto"/>
                <w:spacing w:val="-2"/>
                <w:sz w:val="18"/>
                <w:szCs w:val="18"/>
              </w:rPr>
              <w:t xml:space="preserve"> </w:t>
            </w:r>
            <w:proofErr w:type="spellStart"/>
            <w:r w:rsidRPr="00BF5A5F">
              <w:rPr>
                <w:rFonts w:eastAsia="Century Gothic"/>
                <w:b/>
                <w:bCs/>
                <w:color w:val="auto"/>
                <w:sz w:val="18"/>
                <w:szCs w:val="18"/>
              </w:rPr>
              <w:t>bankfull</w:t>
            </w:r>
            <w:proofErr w:type="spellEnd"/>
            <w:r w:rsidRPr="00BF5A5F">
              <w:rPr>
                <w:rFonts w:eastAsia="Century Gothic"/>
                <w:b/>
                <w:bCs/>
                <w:color w:val="auto"/>
                <w:sz w:val="18"/>
                <w:szCs w:val="18"/>
              </w:rPr>
              <w:t>:</w:t>
            </w:r>
            <w:r w:rsidRPr="00BF5A5F">
              <w:rPr>
                <w:rFonts w:eastAsia="Century Gothic"/>
                <w:b/>
                <w:bCs/>
                <w:color w:val="auto"/>
                <w:spacing w:val="23"/>
                <w:w w:val="99"/>
                <w:sz w:val="18"/>
                <w:szCs w:val="18"/>
              </w:rPr>
              <w:t xml:space="preserve"> </w:t>
            </w:r>
            <w:r w:rsidRPr="00BF5A5F">
              <w:rPr>
                <w:rFonts w:eastAsia="Century Gothic"/>
                <w:color w:val="auto"/>
                <w:sz w:val="18"/>
                <w:szCs w:val="18"/>
              </w:rPr>
              <w:t>10 </w:t>
            </w:r>
            <w:r w:rsidRPr="00BF5A5F">
              <w:rPr>
                <w:rFonts w:eastAsia="Century Gothic"/>
                <w:color w:val="auto"/>
                <w:spacing w:val="-1"/>
                <w:sz w:val="18"/>
                <w:szCs w:val="18"/>
              </w:rPr>
              <w:t>000–20 000</w:t>
            </w:r>
            <w:r w:rsidRPr="00BF5A5F">
              <w:rPr>
                <w:rFonts w:eastAsia="Century Gothic"/>
                <w:color w:val="auto"/>
                <w:spacing w:val="-3"/>
                <w:sz w:val="18"/>
                <w:szCs w:val="18"/>
              </w:rPr>
              <w:t xml:space="preserve"> </w:t>
            </w:r>
            <w:r w:rsidRPr="00BF5A5F">
              <w:rPr>
                <w:rFonts w:eastAsia="Century Gothic"/>
                <w:color w:val="auto"/>
                <w:spacing w:val="-1"/>
                <w:sz w:val="18"/>
                <w:szCs w:val="18"/>
              </w:rPr>
              <w:t>ML/day at</w:t>
            </w:r>
            <w:r w:rsidRPr="00BF5A5F">
              <w:rPr>
                <w:rFonts w:eastAsia="Century Gothic"/>
                <w:color w:val="auto"/>
                <w:spacing w:val="25"/>
                <w:w w:val="99"/>
                <w:sz w:val="18"/>
                <w:szCs w:val="18"/>
              </w:rPr>
              <w:t xml:space="preserve"> </w:t>
            </w:r>
            <w:proofErr w:type="spellStart"/>
            <w:r w:rsidRPr="00BF5A5F">
              <w:rPr>
                <w:rFonts w:eastAsia="Century Gothic"/>
                <w:color w:val="auto"/>
                <w:spacing w:val="-1"/>
                <w:sz w:val="18"/>
                <w:szCs w:val="18"/>
              </w:rPr>
              <w:t>Baroona</w:t>
            </w:r>
            <w:proofErr w:type="spellEnd"/>
            <w:r w:rsidRPr="00BF5A5F">
              <w:rPr>
                <w:rFonts w:eastAsia="Century Gothic"/>
                <w:color w:val="auto"/>
                <w:spacing w:val="-4"/>
                <w:sz w:val="18"/>
                <w:szCs w:val="18"/>
              </w:rPr>
              <w:t xml:space="preserve"> </w:t>
            </w:r>
            <w:r w:rsidRPr="00BF5A5F">
              <w:rPr>
                <w:rFonts w:eastAsia="Century Gothic"/>
                <w:color w:val="auto"/>
                <w:sz w:val="18"/>
                <w:szCs w:val="18"/>
              </w:rPr>
              <w:t>for</w:t>
            </w:r>
            <w:r w:rsidRPr="00BF5A5F">
              <w:rPr>
                <w:rFonts w:eastAsia="Century Gothic"/>
                <w:color w:val="auto"/>
                <w:spacing w:val="-3"/>
                <w:sz w:val="18"/>
                <w:szCs w:val="18"/>
              </w:rPr>
              <w:t xml:space="preserve"> </w:t>
            </w:r>
            <w:r w:rsidRPr="00BF5A5F">
              <w:rPr>
                <w:rFonts w:eastAsia="Century Gothic"/>
                <w:color w:val="auto"/>
                <w:sz w:val="18"/>
                <w:szCs w:val="18"/>
              </w:rPr>
              <w:t>a</w:t>
            </w:r>
            <w:r w:rsidRPr="00BF5A5F">
              <w:rPr>
                <w:rFonts w:eastAsia="Century Gothic"/>
                <w:color w:val="auto"/>
                <w:spacing w:val="-3"/>
                <w:sz w:val="18"/>
                <w:szCs w:val="18"/>
              </w:rPr>
              <w:t xml:space="preserve"> </w:t>
            </w:r>
            <w:r w:rsidRPr="00BF5A5F">
              <w:rPr>
                <w:rFonts w:eastAsia="Century Gothic"/>
                <w:color w:val="auto"/>
                <w:spacing w:val="-1"/>
                <w:sz w:val="18"/>
                <w:szCs w:val="18"/>
              </w:rPr>
              <w:t>minimum</w:t>
            </w:r>
            <w:r w:rsidRPr="00BF5A5F">
              <w:rPr>
                <w:rFonts w:eastAsia="Century Gothic"/>
                <w:color w:val="auto"/>
                <w:spacing w:val="-7"/>
                <w:sz w:val="18"/>
                <w:szCs w:val="18"/>
              </w:rPr>
              <w:t xml:space="preserve"> </w:t>
            </w:r>
            <w:r w:rsidRPr="00BF5A5F">
              <w:rPr>
                <w:rFonts w:eastAsia="Century Gothic"/>
                <w:color w:val="auto"/>
                <w:sz w:val="18"/>
                <w:szCs w:val="18"/>
              </w:rPr>
              <w:t>of</w:t>
            </w:r>
            <w:r w:rsidRPr="00BF5A5F">
              <w:rPr>
                <w:rFonts w:eastAsia="Century Gothic"/>
                <w:color w:val="auto"/>
                <w:spacing w:val="-2"/>
                <w:sz w:val="18"/>
                <w:szCs w:val="18"/>
              </w:rPr>
              <w:t xml:space="preserve"> </w:t>
            </w:r>
            <w:r w:rsidRPr="00BF5A5F">
              <w:rPr>
                <w:rFonts w:eastAsia="Century Gothic"/>
                <w:color w:val="auto"/>
                <w:sz w:val="18"/>
                <w:szCs w:val="18"/>
              </w:rPr>
              <w:t>3</w:t>
            </w:r>
            <w:r w:rsidRPr="00BF5A5F">
              <w:rPr>
                <w:rFonts w:eastAsia="Century Gothic"/>
                <w:color w:val="auto"/>
                <w:spacing w:val="26"/>
                <w:sz w:val="18"/>
                <w:szCs w:val="18"/>
              </w:rPr>
              <w:t xml:space="preserve"> </w:t>
            </w:r>
            <w:r w:rsidRPr="00BF5A5F">
              <w:rPr>
                <w:rFonts w:eastAsia="Century Gothic"/>
                <w:color w:val="auto"/>
                <w:spacing w:val="-1"/>
                <w:sz w:val="18"/>
                <w:szCs w:val="18"/>
              </w:rPr>
              <w:t>days</w:t>
            </w:r>
            <w:r w:rsidRPr="00BF5A5F">
              <w:rPr>
                <w:rFonts w:eastAsia="Century Gothic"/>
                <w:color w:val="auto"/>
                <w:spacing w:val="-2"/>
                <w:sz w:val="18"/>
                <w:szCs w:val="18"/>
              </w:rPr>
              <w:t xml:space="preserve"> </w:t>
            </w:r>
            <w:r w:rsidRPr="00BF5A5F">
              <w:rPr>
                <w:rFonts w:eastAsia="Century Gothic"/>
                <w:color w:val="auto"/>
                <w:spacing w:val="-1"/>
                <w:sz w:val="18"/>
                <w:szCs w:val="18"/>
              </w:rPr>
              <w:t>(to</w:t>
            </w:r>
            <w:r w:rsidRPr="00BF5A5F">
              <w:rPr>
                <w:rFonts w:eastAsia="Century Gothic"/>
                <w:color w:val="auto"/>
                <w:spacing w:val="-3"/>
                <w:sz w:val="18"/>
                <w:szCs w:val="18"/>
              </w:rPr>
              <w:t xml:space="preserve"> </w:t>
            </w:r>
            <w:r w:rsidRPr="00BF5A5F">
              <w:rPr>
                <w:rFonts w:eastAsia="Century Gothic"/>
                <w:color w:val="auto"/>
                <w:spacing w:val="-1"/>
                <w:sz w:val="18"/>
                <w:szCs w:val="18"/>
              </w:rPr>
              <w:t>drown</w:t>
            </w:r>
            <w:r w:rsidRPr="00BF5A5F">
              <w:rPr>
                <w:rFonts w:eastAsia="Century Gothic"/>
                <w:color w:val="auto"/>
                <w:spacing w:val="-2"/>
                <w:sz w:val="18"/>
                <w:szCs w:val="18"/>
              </w:rPr>
              <w:t xml:space="preserve"> </w:t>
            </w:r>
            <w:r w:rsidRPr="00BF5A5F">
              <w:rPr>
                <w:rFonts w:eastAsia="Century Gothic"/>
                <w:color w:val="auto"/>
                <w:sz w:val="18"/>
                <w:szCs w:val="18"/>
              </w:rPr>
              <w:t>out</w:t>
            </w:r>
            <w:r w:rsidRPr="00BF5A5F">
              <w:rPr>
                <w:rFonts w:eastAsia="Century Gothic"/>
                <w:color w:val="auto"/>
                <w:spacing w:val="-5"/>
                <w:sz w:val="18"/>
                <w:szCs w:val="18"/>
              </w:rPr>
              <w:t xml:space="preserve"> </w:t>
            </w:r>
            <w:r w:rsidRPr="00BF5A5F">
              <w:rPr>
                <w:rFonts w:eastAsia="Century Gothic"/>
                <w:color w:val="auto"/>
                <w:sz w:val="18"/>
                <w:szCs w:val="18"/>
              </w:rPr>
              <w:t>key</w:t>
            </w:r>
            <w:r w:rsidRPr="00BF5A5F">
              <w:rPr>
                <w:rFonts w:eastAsia="Century Gothic"/>
                <w:color w:val="auto"/>
                <w:spacing w:val="25"/>
                <w:sz w:val="18"/>
                <w:szCs w:val="18"/>
              </w:rPr>
              <w:t xml:space="preserve"> </w:t>
            </w:r>
            <w:r w:rsidRPr="00BF5A5F">
              <w:rPr>
                <w:rFonts w:eastAsia="Century Gothic"/>
                <w:color w:val="auto"/>
                <w:spacing w:val="-1"/>
                <w:sz w:val="18"/>
                <w:szCs w:val="18"/>
              </w:rPr>
              <w:t>weirs).</w:t>
            </w:r>
          </w:p>
          <w:p w14:paraId="5EF01D7E" w14:textId="31184426" w:rsidR="00BD5163" w:rsidRPr="00BF5A5F" w:rsidRDefault="00BD5163" w:rsidP="00365FE2">
            <w:pPr>
              <w:rPr>
                <w:color w:val="auto"/>
                <w:sz w:val="18"/>
                <w:szCs w:val="18"/>
              </w:rPr>
            </w:pPr>
            <w:r w:rsidRPr="00BF5A5F">
              <w:rPr>
                <w:rFonts w:eastAsia="Century Gothic"/>
                <w:color w:val="auto"/>
                <w:spacing w:val="-1"/>
                <w:sz w:val="18"/>
                <w:szCs w:val="18"/>
              </w:rPr>
              <w:t xml:space="preserve">(Gin </w:t>
            </w:r>
            <w:proofErr w:type="spellStart"/>
            <w:r w:rsidRPr="00BF5A5F">
              <w:rPr>
                <w:rFonts w:eastAsia="Century Gothic"/>
                <w:color w:val="auto"/>
                <w:spacing w:val="-1"/>
                <w:sz w:val="18"/>
                <w:szCs w:val="18"/>
              </w:rPr>
              <w:t>Gin</w:t>
            </w:r>
            <w:proofErr w:type="spellEnd"/>
            <w:r w:rsidRPr="00BF5A5F">
              <w:rPr>
                <w:rFonts w:eastAsia="Century Gothic"/>
                <w:color w:val="auto"/>
                <w:spacing w:val="-1"/>
                <w:sz w:val="18"/>
                <w:szCs w:val="18"/>
              </w:rPr>
              <w:t xml:space="preserve"> drowns out at 18 000 ML)</w:t>
            </w:r>
          </w:p>
        </w:tc>
        <w:tc>
          <w:tcPr>
            <w:tcW w:w="485" w:type="pct"/>
            <w:shd w:val="clear" w:color="auto" w:fill="auto"/>
            <w:vAlign w:val="center"/>
          </w:tcPr>
          <w:p w14:paraId="3CA84D14" w14:textId="77777777" w:rsidR="00CB4DF5" w:rsidRPr="00BF5A5F" w:rsidRDefault="00CB4DF5" w:rsidP="00365FE2">
            <w:pPr>
              <w:rPr>
                <w:color w:val="auto"/>
                <w:spacing w:val="23"/>
                <w:sz w:val="18"/>
              </w:rPr>
            </w:pPr>
            <w:r w:rsidRPr="00BF5A5F">
              <w:rPr>
                <w:color w:val="auto"/>
                <w:spacing w:val="-1"/>
                <w:sz w:val="18"/>
              </w:rPr>
              <w:t>Ideally:</w:t>
            </w:r>
            <w:r w:rsidRPr="00BF5A5F">
              <w:rPr>
                <w:color w:val="auto"/>
                <w:spacing w:val="-4"/>
                <w:sz w:val="18"/>
              </w:rPr>
              <w:t xml:space="preserve"> </w:t>
            </w:r>
            <w:r w:rsidRPr="00BF5A5F">
              <w:rPr>
                <w:color w:val="auto"/>
                <w:sz w:val="18"/>
              </w:rPr>
              <w:t>2</w:t>
            </w:r>
            <w:r w:rsidRPr="00BF5A5F">
              <w:rPr>
                <w:color w:val="auto"/>
                <w:spacing w:val="-2"/>
                <w:sz w:val="18"/>
              </w:rPr>
              <w:t xml:space="preserve"> </w:t>
            </w:r>
            <w:r w:rsidRPr="00BF5A5F">
              <w:rPr>
                <w:color w:val="auto"/>
                <w:spacing w:val="1"/>
                <w:sz w:val="18"/>
              </w:rPr>
              <w:t xml:space="preserve">in </w:t>
            </w:r>
            <w:r w:rsidRPr="00BF5A5F">
              <w:rPr>
                <w:color w:val="auto"/>
                <w:sz w:val="18"/>
              </w:rPr>
              <w:t>10</w:t>
            </w:r>
            <w:r w:rsidRPr="00BF5A5F">
              <w:rPr>
                <w:color w:val="auto"/>
                <w:spacing w:val="-3"/>
                <w:sz w:val="18"/>
              </w:rPr>
              <w:t xml:space="preserve"> </w:t>
            </w:r>
            <w:r w:rsidRPr="00BF5A5F">
              <w:rPr>
                <w:color w:val="auto"/>
                <w:spacing w:val="-1"/>
                <w:sz w:val="18"/>
              </w:rPr>
              <w:t>years</w:t>
            </w:r>
          </w:p>
          <w:p w14:paraId="1FA1DE18" w14:textId="77777777" w:rsidR="00CB4DF5" w:rsidRPr="00BF5A5F" w:rsidRDefault="00CB4DF5" w:rsidP="00365FE2">
            <w:pPr>
              <w:rPr>
                <w:color w:val="auto"/>
                <w:sz w:val="18"/>
                <w:szCs w:val="18"/>
              </w:rPr>
            </w:pPr>
            <w:r w:rsidRPr="00BF5A5F">
              <w:rPr>
                <w:color w:val="auto"/>
                <w:spacing w:val="-1"/>
                <w:sz w:val="18"/>
              </w:rPr>
              <w:t>(Max</w:t>
            </w:r>
            <w:r w:rsidRPr="00BF5A5F">
              <w:rPr>
                <w:color w:val="auto"/>
                <w:spacing w:val="-6"/>
                <w:sz w:val="18"/>
              </w:rPr>
              <w:t xml:space="preserve"> </w:t>
            </w:r>
            <w:r w:rsidRPr="00BF5A5F">
              <w:rPr>
                <w:color w:val="auto"/>
                <w:spacing w:val="-1"/>
                <w:sz w:val="18"/>
              </w:rPr>
              <w:t>interval:</w:t>
            </w:r>
            <w:r w:rsidRPr="00BF5A5F">
              <w:rPr>
                <w:color w:val="auto"/>
                <w:spacing w:val="25"/>
                <w:sz w:val="18"/>
              </w:rPr>
              <w:t xml:space="preserve"> </w:t>
            </w:r>
            <w:r w:rsidRPr="00BF5A5F">
              <w:rPr>
                <w:color w:val="auto"/>
                <w:spacing w:val="-1"/>
                <w:sz w:val="18"/>
              </w:rPr>
              <w:t>2–4 years)</w:t>
            </w:r>
          </w:p>
        </w:tc>
        <w:tc>
          <w:tcPr>
            <w:tcW w:w="1356" w:type="pct"/>
            <w:shd w:val="clear" w:color="auto" w:fill="auto"/>
            <w:vAlign w:val="center"/>
          </w:tcPr>
          <w:p w14:paraId="54821E19" w14:textId="019BAE74" w:rsidR="00500BF6" w:rsidRPr="00BF5A5F" w:rsidRDefault="00500BF6" w:rsidP="00500BF6">
            <w:pPr>
              <w:spacing w:after="60"/>
              <w:jc w:val="center"/>
              <w:rPr>
                <w:rFonts w:cstheme="minorHAnsi"/>
                <w:bCs/>
                <w:color w:val="auto"/>
                <w:sz w:val="18"/>
                <w:szCs w:val="18"/>
              </w:rPr>
            </w:pPr>
            <w:r w:rsidRPr="00BF5A5F">
              <w:rPr>
                <w:rFonts w:cstheme="minorHAnsi"/>
                <w:bCs/>
                <w:color w:val="auto"/>
                <w:sz w:val="18"/>
                <w:szCs w:val="18"/>
              </w:rPr>
              <w:t>Large freshes were last achieved in 2016–17, when flows &gt;10 000</w:t>
            </w:r>
            <w:r w:rsidR="00E76561" w:rsidRPr="00BF5A5F">
              <w:rPr>
                <w:rFonts w:cstheme="minorHAnsi"/>
                <w:bCs/>
                <w:color w:val="auto"/>
                <w:sz w:val="18"/>
                <w:szCs w:val="18"/>
              </w:rPr>
              <w:t> </w:t>
            </w:r>
            <w:r w:rsidRPr="00BF5A5F">
              <w:rPr>
                <w:rFonts w:cstheme="minorHAnsi"/>
                <w:bCs/>
                <w:color w:val="auto"/>
                <w:sz w:val="18"/>
                <w:szCs w:val="18"/>
              </w:rPr>
              <w:t xml:space="preserve">ML/day were achieved at </w:t>
            </w:r>
            <w:proofErr w:type="spellStart"/>
            <w:r w:rsidRPr="00BF5A5F">
              <w:rPr>
                <w:rFonts w:cstheme="minorHAnsi"/>
                <w:bCs/>
                <w:color w:val="auto"/>
                <w:sz w:val="18"/>
                <w:szCs w:val="18"/>
              </w:rPr>
              <w:t>Baroona</w:t>
            </w:r>
            <w:proofErr w:type="spellEnd"/>
            <w:r w:rsidRPr="00BF5A5F">
              <w:rPr>
                <w:rFonts w:cstheme="minorHAnsi"/>
                <w:bCs/>
                <w:color w:val="auto"/>
                <w:sz w:val="18"/>
                <w:szCs w:val="18"/>
              </w:rPr>
              <w:t xml:space="preserve"> on three occasions, for 6, 3 and 28 days respectively in Sept–Oct 2016, and in 2011–12 before that. These flows were partially met in 2019–20, having exceeded 10 000 ML/d at </w:t>
            </w:r>
            <w:proofErr w:type="spellStart"/>
            <w:r w:rsidRPr="00BF5A5F">
              <w:rPr>
                <w:rFonts w:cstheme="minorHAnsi"/>
                <w:bCs/>
                <w:color w:val="auto"/>
                <w:sz w:val="18"/>
                <w:szCs w:val="18"/>
              </w:rPr>
              <w:t>Baroona</w:t>
            </w:r>
            <w:proofErr w:type="spellEnd"/>
            <w:r w:rsidRPr="00BF5A5F">
              <w:rPr>
                <w:rFonts w:cstheme="minorHAnsi"/>
                <w:bCs/>
                <w:color w:val="auto"/>
                <w:sz w:val="18"/>
                <w:szCs w:val="18"/>
              </w:rPr>
              <w:t xml:space="preserve"> for 2 days in February and 3 days in April. However, these flow rates were not reached in other sections of the river, and supplementary access impacted on the achievement of this demand.</w:t>
            </w:r>
          </w:p>
          <w:p w14:paraId="1FD212CA" w14:textId="1EC977F4" w:rsidR="00CB4DF5" w:rsidRPr="00BF5A5F" w:rsidRDefault="00500BF6" w:rsidP="00500BF6">
            <w:pPr>
              <w:jc w:val="center"/>
              <w:rPr>
                <w:bCs/>
                <w:color w:val="auto"/>
                <w:sz w:val="18"/>
                <w:szCs w:val="18"/>
                <w:highlight w:val="lightGray"/>
              </w:rPr>
            </w:pPr>
            <w:r w:rsidRPr="00BF5A5F">
              <w:rPr>
                <w:rFonts w:cstheme="minorHAnsi"/>
                <w:bCs/>
                <w:color w:val="auto"/>
                <w:sz w:val="18"/>
                <w:szCs w:val="18"/>
              </w:rPr>
              <w:t>To meet the desired frequency of these flows, water is required in 2020–21 or 2021–22. Therefore, the environmental demand has been assessed as moderate.</w:t>
            </w:r>
          </w:p>
        </w:tc>
        <w:tc>
          <w:tcPr>
            <w:tcW w:w="452" w:type="pct"/>
            <w:shd w:val="clear" w:color="auto" w:fill="FFC000"/>
            <w:vAlign w:val="center"/>
          </w:tcPr>
          <w:p w14:paraId="5927A194" w14:textId="77777777" w:rsidR="00CB4DF5" w:rsidRPr="00DD2626" w:rsidRDefault="00CB4DF5" w:rsidP="00DB1C6C">
            <w:pPr>
              <w:jc w:val="center"/>
              <w:rPr>
                <w:color w:val="auto"/>
                <w:sz w:val="18"/>
                <w:szCs w:val="18"/>
                <w:highlight w:val="lightGray"/>
              </w:rPr>
            </w:pPr>
            <w:r w:rsidRPr="00DD2626">
              <w:rPr>
                <w:color w:val="auto"/>
                <w:sz w:val="18"/>
                <w:szCs w:val="18"/>
              </w:rPr>
              <w:t>Moderate</w:t>
            </w:r>
          </w:p>
        </w:tc>
        <w:tc>
          <w:tcPr>
            <w:tcW w:w="679" w:type="pct"/>
            <w:shd w:val="clear" w:color="auto" w:fill="auto"/>
            <w:vAlign w:val="center"/>
          </w:tcPr>
          <w:p w14:paraId="606E8E92" w14:textId="77777777" w:rsidR="00CB4DF5" w:rsidRPr="00DD2626" w:rsidRDefault="00CB4DF5" w:rsidP="00DB1C6C">
            <w:pPr>
              <w:jc w:val="center"/>
              <w:rPr>
                <w:color w:val="auto"/>
                <w:sz w:val="18"/>
                <w:szCs w:val="18"/>
              </w:rPr>
            </w:pPr>
            <w:r w:rsidRPr="00DD2626">
              <w:rPr>
                <w:color w:val="auto"/>
                <w:sz w:val="18"/>
                <w:szCs w:val="18"/>
              </w:rPr>
              <w:t>A low priority for CEW in 2020–21 and o</w:t>
            </w:r>
            <w:r w:rsidRPr="00DD2626">
              <w:rPr>
                <w:color w:val="auto"/>
                <w:spacing w:val="-1"/>
                <w:sz w:val="18"/>
              </w:rPr>
              <w:t xml:space="preserve">nly able </w:t>
            </w:r>
            <w:r w:rsidRPr="00DD2626">
              <w:rPr>
                <w:color w:val="auto"/>
                <w:sz w:val="18"/>
              </w:rPr>
              <w:t>to</w:t>
            </w:r>
            <w:r w:rsidRPr="00DD2626">
              <w:rPr>
                <w:color w:val="auto"/>
                <w:spacing w:val="23"/>
                <w:w w:val="99"/>
                <w:sz w:val="18"/>
              </w:rPr>
              <w:t xml:space="preserve"> </w:t>
            </w:r>
            <w:r w:rsidRPr="00DD2626">
              <w:rPr>
                <w:color w:val="auto"/>
                <w:spacing w:val="-1"/>
                <w:sz w:val="18"/>
              </w:rPr>
              <w:t>contribute</w:t>
            </w:r>
            <w:r w:rsidRPr="00DD2626">
              <w:rPr>
                <w:color w:val="auto"/>
                <w:spacing w:val="-6"/>
                <w:sz w:val="18"/>
              </w:rPr>
              <w:t xml:space="preserve"> </w:t>
            </w:r>
            <w:r w:rsidRPr="00DD2626">
              <w:rPr>
                <w:color w:val="auto"/>
                <w:sz w:val="18"/>
              </w:rPr>
              <w:t>to</w:t>
            </w:r>
            <w:r w:rsidRPr="00DD2626">
              <w:rPr>
                <w:color w:val="auto"/>
                <w:spacing w:val="-6"/>
                <w:sz w:val="18"/>
              </w:rPr>
              <w:t xml:space="preserve"> </w:t>
            </w:r>
            <w:r w:rsidRPr="00DD2626">
              <w:rPr>
                <w:color w:val="auto"/>
                <w:sz w:val="18"/>
              </w:rPr>
              <w:t>this</w:t>
            </w:r>
            <w:r w:rsidRPr="00DD2626">
              <w:rPr>
                <w:color w:val="auto"/>
                <w:spacing w:val="28"/>
                <w:sz w:val="18"/>
              </w:rPr>
              <w:t xml:space="preserve"> </w:t>
            </w:r>
            <w:r w:rsidRPr="00DD2626">
              <w:rPr>
                <w:color w:val="auto"/>
                <w:spacing w:val="-1"/>
                <w:sz w:val="18"/>
              </w:rPr>
              <w:t>demand</w:t>
            </w:r>
            <w:r w:rsidRPr="00DD2626">
              <w:rPr>
                <w:color w:val="auto"/>
                <w:spacing w:val="-10"/>
                <w:sz w:val="18"/>
              </w:rPr>
              <w:t xml:space="preserve"> </w:t>
            </w:r>
            <w:r w:rsidRPr="00DD2626">
              <w:rPr>
                <w:color w:val="auto"/>
                <w:sz w:val="18"/>
              </w:rPr>
              <w:t>when</w:t>
            </w:r>
            <w:r w:rsidRPr="00DD2626">
              <w:rPr>
                <w:color w:val="auto"/>
                <w:spacing w:val="23"/>
                <w:w w:val="99"/>
                <w:sz w:val="18"/>
              </w:rPr>
              <w:t xml:space="preserve"> </w:t>
            </w:r>
            <w:r w:rsidRPr="00DD2626">
              <w:rPr>
                <w:color w:val="auto"/>
                <w:spacing w:val="-1"/>
                <w:sz w:val="18"/>
              </w:rPr>
              <w:t>coordinated</w:t>
            </w:r>
            <w:r w:rsidRPr="00DD2626">
              <w:rPr>
                <w:color w:val="auto"/>
                <w:spacing w:val="-9"/>
                <w:sz w:val="18"/>
              </w:rPr>
              <w:t xml:space="preserve"> </w:t>
            </w:r>
            <w:r w:rsidRPr="00DD2626">
              <w:rPr>
                <w:color w:val="auto"/>
                <w:spacing w:val="-1"/>
                <w:sz w:val="18"/>
              </w:rPr>
              <w:t>with</w:t>
            </w:r>
            <w:r w:rsidRPr="00DD2626">
              <w:rPr>
                <w:color w:val="auto"/>
                <w:spacing w:val="29"/>
                <w:w w:val="99"/>
                <w:sz w:val="18"/>
              </w:rPr>
              <w:t xml:space="preserve"> </w:t>
            </w:r>
            <w:r w:rsidRPr="00DD2626">
              <w:rPr>
                <w:color w:val="auto"/>
                <w:spacing w:val="-1"/>
                <w:sz w:val="18"/>
              </w:rPr>
              <w:t>major</w:t>
            </w:r>
            <w:r w:rsidRPr="00DD2626">
              <w:rPr>
                <w:color w:val="auto"/>
                <w:spacing w:val="-6"/>
                <w:sz w:val="18"/>
              </w:rPr>
              <w:t xml:space="preserve"> </w:t>
            </w:r>
            <w:r w:rsidRPr="00DD2626">
              <w:rPr>
                <w:color w:val="auto"/>
                <w:spacing w:val="-1"/>
                <w:sz w:val="18"/>
              </w:rPr>
              <w:t>tributary</w:t>
            </w:r>
            <w:r w:rsidRPr="00DD2626">
              <w:rPr>
                <w:color w:val="auto"/>
                <w:spacing w:val="29"/>
                <w:sz w:val="18"/>
              </w:rPr>
              <w:t xml:space="preserve"> </w:t>
            </w:r>
            <w:r w:rsidRPr="00DD2626">
              <w:rPr>
                <w:color w:val="auto"/>
                <w:spacing w:val="-1"/>
                <w:sz w:val="18"/>
              </w:rPr>
              <w:t>flow</w:t>
            </w:r>
            <w:r w:rsidRPr="00DD2626">
              <w:rPr>
                <w:color w:val="auto"/>
                <w:spacing w:val="-7"/>
                <w:sz w:val="18"/>
              </w:rPr>
              <w:t xml:space="preserve"> </w:t>
            </w:r>
            <w:r w:rsidRPr="00DD2626">
              <w:rPr>
                <w:color w:val="auto"/>
                <w:spacing w:val="-1"/>
                <w:sz w:val="18"/>
              </w:rPr>
              <w:t>event.</w:t>
            </w:r>
          </w:p>
        </w:tc>
        <w:tc>
          <w:tcPr>
            <w:tcW w:w="513" w:type="pct"/>
            <w:tcBorders>
              <w:right w:val="single" w:sz="12" w:space="0" w:color="auto"/>
            </w:tcBorders>
            <w:shd w:val="clear" w:color="auto" w:fill="FFC000"/>
            <w:vAlign w:val="center"/>
          </w:tcPr>
          <w:p w14:paraId="0C604EC9" w14:textId="77777777" w:rsidR="00CB4DF5" w:rsidRPr="00DD2626" w:rsidRDefault="00CB4DF5" w:rsidP="00DB1C6C">
            <w:pPr>
              <w:jc w:val="center"/>
              <w:rPr>
                <w:color w:val="auto"/>
                <w:sz w:val="18"/>
                <w:szCs w:val="18"/>
              </w:rPr>
            </w:pPr>
            <w:r w:rsidRPr="00DD2626">
              <w:rPr>
                <w:color w:val="auto"/>
                <w:sz w:val="18"/>
                <w:szCs w:val="18"/>
              </w:rPr>
              <w:t>Moderate</w:t>
            </w:r>
          </w:p>
        </w:tc>
      </w:tr>
      <w:tr w:rsidR="00DD2626" w:rsidRPr="00DD2626" w14:paraId="0AA173F9" w14:textId="77777777" w:rsidTr="00BF5A5F">
        <w:trPr>
          <w:cantSplit/>
          <w:trHeight w:val="4049"/>
        </w:trPr>
        <w:tc>
          <w:tcPr>
            <w:tcW w:w="417" w:type="pct"/>
            <w:vMerge w:val="restart"/>
            <w:tcBorders>
              <w:top w:val="single" w:sz="12" w:space="0" w:color="auto"/>
              <w:left w:val="single" w:sz="12" w:space="0" w:color="auto"/>
            </w:tcBorders>
            <w:shd w:val="clear" w:color="auto" w:fill="auto"/>
          </w:tcPr>
          <w:p w14:paraId="56559598" w14:textId="10A31384" w:rsidR="00CB4DF5" w:rsidRPr="00BF5A5F" w:rsidRDefault="00CB4DF5" w:rsidP="00365FE2">
            <w:pPr>
              <w:rPr>
                <w:color w:val="auto"/>
                <w:position w:val="5"/>
                <w:sz w:val="18"/>
                <w:szCs w:val="18"/>
              </w:rPr>
            </w:pPr>
            <w:r w:rsidRPr="00BF5A5F">
              <w:rPr>
                <w:b/>
                <w:bCs/>
                <w:color w:val="auto"/>
                <w:sz w:val="18"/>
                <w:szCs w:val="18"/>
              </w:rPr>
              <w:t>Macquarie</w:t>
            </w:r>
            <w:r w:rsidRPr="00BF5A5F">
              <w:rPr>
                <w:b/>
                <w:bCs/>
                <w:color w:val="auto"/>
                <w:w w:val="99"/>
                <w:sz w:val="18"/>
                <w:szCs w:val="18"/>
              </w:rPr>
              <w:t xml:space="preserve"> </w:t>
            </w:r>
            <w:r w:rsidRPr="00BF5A5F">
              <w:rPr>
                <w:b/>
                <w:bCs/>
                <w:color w:val="auto"/>
                <w:sz w:val="18"/>
                <w:szCs w:val="18"/>
              </w:rPr>
              <w:t>Marshes</w:t>
            </w:r>
            <w:r w:rsidRPr="00BF5A5F">
              <w:rPr>
                <w:color w:val="auto"/>
                <w:spacing w:val="-8"/>
                <w:sz w:val="18"/>
                <w:szCs w:val="18"/>
              </w:rPr>
              <w:t xml:space="preserve"> </w:t>
            </w:r>
            <w:r w:rsidRPr="00BF5A5F">
              <w:rPr>
                <w:color w:val="auto"/>
                <w:position w:val="5"/>
                <w:sz w:val="18"/>
                <w:szCs w:val="18"/>
                <w:vertAlign w:val="superscript"/>
              </w:rPr>
              <w:t>3,4</w:t>
            </w:r>
            <w:r w:rsidRPr="00BF5A5F">
              <w:rPr>
                <w:rStyle w:val="FootnoteReference"/>
                <w:rFonts w:ascii="Century Gothic"/>
                <w:b/>
                <w:color w:val="auto"/>
                <w:position w:val="5"/>
                <w:sz w:val="18"/>
                <w:szCs w:val="18"/>
              </w:rPr>
              <w:footnoteReference w:id="5"/>
            </w:r>
          </w:p>
          <w:p w14:paraId="66894F0E" w14:textId="77777777" w:rsidR="00CB4DF5" w:rsidRPr="00BF5A5F" w:rsidRDefault="00CB4DF5" w:rsidP="00365FE2">
            <w:pPr>
              <w:rPr>
                <w:rFonts w:hAnsi="Century Gothic"/>
                <w:bCs/>
                <w:color w:val="auto"/>
                <w:sz w:val="18"/>
                <w:szCs w:val="18"/>
              </w:rPr>
            </w:pPr>
            <w:r w:rsidRPr="00BF5A5F">
              <w:rPr>
                <w:rFonts w:hAnsi="Century Gothic"/>
                <w:bCs/>
                <w:color w:val="auto"/>
                <w:sz w:val="18"/>
                <w:szCs w:val="18"/>
              </w:rPr>
              <w:t>Includes areas of Ramsar listed wetlands</w:t>
            </w:r>
            <w:r w:rsidRPr="00BF5A5F">
              <w:rPr>
                <w:rStyle w:val="FootnoteReference"/>
                <w:rFonts w:ascii="Century Gothic" w:hAnsi="Century Gothic"/>
                <w:bCs/>
                <w:color w:val="auto"/>
                <w:sz w:val="18"/>
                <w:szCs w:val="18"/>
              </w:rPr>
              <w:footnoteReference w:id="6"/>
            </w:r>
          </w:p>
          <w:p w14:paraId="3CAABFED" w14:textId="77777777" w:rsidR="00CB4DF5" w:rsidRPr="00BF5A5F" w:rsidRDefault="00CB4DF5" w:rsidP="00365FE2">
            <w:pPr>
              <w:rPr>
                <w:rFonts w:hAnsi="Century Gothic"/>
                <w:bCs/>
                <w:color w:val="auto"/>
                <w:sz w:val="18"/>
                <w:szCs w:val="18"/>
              </w:rPr>
            </w:pPr>
            <w:r w:rsidRPr="00BF5A5F">
              <w:rPr>
                <w:rFonts w:hAnsi="Century Gothic"/>
                <w:bCs/>
                <w:color w:val="auto"/>
                <w:sz w:val="18"/>
                <w:szCs w:val="18"/>
              </w:rPr>
              <w:t>Nationally significant wetlands</w:t>
            </w:r>
          </w:p>
          <w:p w14:paraId="7D91B9E4" w14:textId="77777777" w:rsidR="00CB4DF5" w:rsidRPr="00BF5A5F" w:rsidRDefault="00CB4DF5" w:rsidP="00365FE2">
            <w:pPr>
              <w:rPr>
                <w:rFonts w:hAnsi="Century Gothic"/>
                <w:bCs/>
                <w:color w:val="auto"/>
                <w:sz w:val="18"/>
                <w:szCs w:val="18"/>
              </w:rPr>
            </w:pPr>
            <w:r w:rsidRPr="00BF5A5F">
              <w:rPr>
                <w:rFonts w:hAnsi="Century Gothic"/>
                <w:bCs/>
                <w:color w:val="auto"/>
                <w:sz w:val="18"/>
                <w:szCs w:val="18"/>
              </w:rPr>
              <w:t>Waterbird breeding and habitat</w:t>
            </w:r>
          </w:p>
          <w:p w14:paraId="5A955504" w14:textId="77777777" w:rsidR="00CB4DF5" w:rsidRPr="00BF5A5F" w:rsidRDefault="00CB4DF5" w:rsidP="00365FE2">
            <w:pPr>
              <w:rPr>
                <w:rFonts w:hAnsi="Century Gothic"/>
                <w:bCs/>
                <w:color w:val="auto"/>
                <w:sz w:val="18"/>
                <w:szCs w:val="18"/>
              </w:rPr>
            </w:pPr>
            <w:r w:rsidRPr="00BF5A5F">
              <w:rPr>
                <w:rFonts w:hAnsi="Century Gothic"/>
                <w:bCs/>
                <w:color w:val="auto"/>
                <w:sz w:val="18"/>
                <w:szCs w:val="18"/>
              </w:rPr>
              <w:t>Habitat and breeding ground for frogs</w:t>
            </w:r>
          </w:p>
          <w:p w14:paraId="2DEB5797" w14:textId="77777777" w:rsidR="00CB4DF5" w:rsidRPr="00BF5A5F" w:rsidRDefault="00CB4DF5" w:rsidP="00365FE2">
            <w:pPr>
              <w:rPr>
                <w:rFonts w:hAnsi="Century Gothic"/>
                <w:bCs/>
                <w:color w:val="auto"/>
                <w:sz w:val="18"/>
                <w:szCs w:val="18"/>
              </w:rPr>
            </w:pPr>
            <w:r w:rsidRPr="00BF5A5F">
              <w:rPr>
                <w:rFonts w:hAnsi="Century Gothic"/>
                <w:bCs/>
                <w:color w:val="auto"/>
                <w:sz w:val="18"/>
                <w:szCs w:val="18"/>
              </w:rPr>
              <w:t>Native fish habitat</w:t>
            </w:r>
          </w:p>
        </w:tc>
        <w:tc>
          <w:tcPr>
            <w:tcW w:w="355" w:type="pct"/>
            <w:tcBorders>
              <w:top w:val="single" w:sz="12" w:space="0" w:color="auto"/>
            </w:tcBorders>
            <w:vAlign w:val="center"/>
          </w:tcPr>
          <w:p w14:paraId="388C0D3A" w14:textId="77777777" w:rsidR="00CB4DF5" w:rsidRPr="00BF5A5F" w:rsidRDefault="00CB4DF5" w:rsidP="00365FE2">
            <w:pPr>
              <w:rPr>
                <w:rFonts w:eastAsia="Century Gothic" w:hAnsi="Century Gothic"/>
                <w:color w:val="auto"/>
                <w:sz w:val="18"/>
                <w:szCs w:val="18"/>
              </w:rPr>
            </w:pPr>
            <w:r w:rsidRPr="00BF5A5F">
              <w:rPr>
                <w:color w:val="auto"/>
                <w:spacing w:val="-1"/>
                <w:sz w:val="18"/>
                <w:szCs w:val="18"/>
              </w:rPr>
              <w:t>Blue</w:t>
            </w:r>
            <w:r w:rsidRPr="00BF5A5F">
              <w:rPr>
                <w:color w:val="auto"/>
                <w:spacing w:val="-4"/>
                <w:sz w:val="18"/>
                <w:szCs w:val="18"/>
              </w:rPr>
              <w:t xml:space="preserve"> </w:t>
            </w:r>
            <w:r w:rsidRPr="00BF5A5F">
              <w:rPr>
                <w:color w:val="auto"/>
                <w:sz w:val="18"/>
                <w:szCs w:val="18"/>
              </w:rPr>
              <w:t>and</w:t>
            </w:r>
            <w:r w:rsidRPr="00BF5A5F">
              <w:rPr>
                <w:color w:val="auto"/>
                <w:spacing w:val="-4"/>
                <w:sz w:val="18"/>
                <w:szCs w:val="18"/>
              </w:rPr>
              <w:t xml:space="preserve"> </w:t>
            </w:r>
            <w:r w:rsidRPr="00BF5A5F">
              <w:rPr>
                <w:color w:val="auto"/>
                <w:spacing w:val="-1"/>
                <w:sz w:val="18"/>
                <w:szCs w:val="18"/>
              </w:rPr>
              <w:t>Purple</w:t>
            </w:r>
            <w:r w:rsidRPr="00BF5A5F">
              <w:rPr>
                <w:color w:val="auto"/>
                <w:spacing w:val="25"/>
                <w:sz w:val="18"/>
                <w:szCs w:val="18"/>
              </w:rPr>
              <w:t xml:space="preserve"> </w:t>
            </w:r>
            <w:r w:rsidRPr="00BF5A5F">
              <w:rPr>
                <w:color w:val="auto"/>
                <w:spacing w:val="-1"/>
                <w:sz w:val="18"/>
                <w:szCs w:val="18"/>
              </w:rPr>
              <w:t>inundation</w:t>
            </w:r>
            <w:r w:rsidRPr="00BF5A5F">
              <w:rPr>
                <w:color w:val="auto"/>
                <w:spacing w:val="28"/>
                <w:w w:val="99"/>
                <w:sz w:val="18"/>
                <w:szCs w:val="18"/>
              </w:rPr>
              <w:t xml:space="preserve"> </w:t>
            </w:r>
            <w:r w:rsidRPr="00BF5A5F">
              <w:rPr>
                <w:color w:val="auto"/>
                <w:sz w:val="18"/>
                <w:szCs w:val="18"/>
              </w:rPr>
              <w:t>zones</w:t>
            </w:r>
            <w:r w:rsidRPr="00BF5A5F">
              <w:rPr>
                <w:color w:val="auto"/>
                <w:spacing w:val="-1"/>
                <w:sz w:val="18"/>
                <w:szCs w:val="18"/>
              </w:rPr>
              <w:t xml:space="preserve"> </w:t>
            </w:r>
            <w:r w:rsidRPr="00BF5A5F">
              <w:rPr>
                <w:color w:val="auto"/>
                <w:spacing w:val="-4"/>
                <w:sz w:val="18"/>
                <w:szCs w:val="18"/>
              </w:rPr>
              <w:t>(4 </w:t>
            </w:r>
            <w:r w:rsidRPr="00BF5A5F">
              <w:rPr>
                <w:color w:val="auto"/>
                <w:sz w:val="18"/>
                <w:szCs w:val="18"/>
              </w:rPr>
              <w:t>000</w:t>
            </w:r>
            <w:r w:rsidRPr="00BF5A5F">
              <w:rPr>
                <w:color w:val="auto"/>
                <w:spacing w:val="-1"/>
                <w:sz w:val="18"/>
                <w:szCs w:val="18"/>
              </w:rPr>
              <w:t xml:space="preserve"> </w:t>
            </w:r>
            <w:r w:rsidRPr="00BF5A5F">
              <w:rPr>
                <w:color w:val="auto"/>
                <w:sz w:val="18"/>
                <w:szCs w:val="18"/>
              </w:rPr>
              <w:t>to</w:t>
            </w:r>
          </w:p>
          <w:p w14:paraId="6FE44DF2" w14:textId="77777777" w:rsidR="00CB4DF5" w:rsidRPr="00BF5A5F" w:rsidRDefault="00CB4DF5" w:rsidP="00365FE2">
            <w:pPr>
              <w:rPr>
                <w:rFonts w:hAnsi="Century Gothic"/>
                <w:color w:val="auto"/>
                <w:sz w:val="18"/>
                <w:szCs w:val="18"/>
              </w:rPr>
            </w:pPr>
            <w:r w:rsidRPr="00BF5A5F">
              <w:rPr>
                <w:color w:val="auto"/>
                <w:sz w:val="18"/>
                <w:szCs w:val="18"/>
              </w:rPr>
              <w:t>9 </w:t>
            </w:r>
            <w:r w:rsidRPr="00BF5A5F">
              <w:rPr>
                <w:color w:val="auto"/>
                <w:spacing w:val="-1"/>
                <w:sz w:val="18"/>
                <w:szCs w:val="18"/>
              </w:rPr>
              <w:t>000 ha)</w:t>
            </w:r>
          </w:p>
        </w:tc>
        <w:tc>
          <w:tcPr>
            <w:tcW w:w="743" w:type="pct"/>
            <w:tcBorders>
              <w:top w:val="single" w:sz="12" w:space="0" w:color="auto"/>
            </w:tcBorders>
            <w:shd w:val="clear" w:color="auto" w:fill="auto"/>
            <w:vAlign w:val="center"/>
          </w:tcPr>
          <w:p w14:paraId="248F41FD" w14:textId="77777777" w:rsidR="00CB4DF5" w:rsidRPr="00BF5A5F" w:rsidRDefault="00CB4DF5" w:rsidP="00365FE2">
            <w:pPr>
              <w:rPr>
                <w:rFonts w:hAnsi="Century Gothic"/>
                <w:color w:val="auto"/>
                <w:sz w:val="18"/>
                <w:szCs w:val="18"/>
              </w:rPr>
            </w:pPr>
            <w:r w:rsidRPr="00BF5A5F">
              <w:rPr>
                <w:rFonts w:eastAsia="Century Gothic" w:hAnsi="Century Gothic"/>
                <w:color w:val="auto"/>
                <w:sz w:val="18"/>
                <w:szCs w:val="18"/>
              </w:rPr>
              <w:t>30</w:t>
            </w:r>
            <w:r w:rsidRPr="00BF5A5F">
              <w:rPr>
                <w:rFonts w:eastAsia="Century Gothic" w:hAnsi="Century Gothic"/>
                <w:color w:val="auto"/>
                <w:sz w:val="18"/>
                <w:szCs w:val="18"/>
              </w:rPr>
              <w:t>–</w:t>
            </w:r>
            <w:r w:rsidRPr="00BF5A5F">
              <w:rPr>
                <w:rFonts w:eastAsia="Century Gothic" w:hAnsi="Century Gothic"/>
                <w:color w:val="auto"/>
                <w:sz w:val="18"/>
                <w:szCs w:val="18"/>
              </w:rPr>
              <w:t>60</w:t>
            </w:r>
            <w:r w:rsidRPr="00BF5A5F">
              <w:rPr>
                <w:rFonts w:eastAsia="Century Gothic" w:hAnsi="Century Gothic"/>
                <w:color w:val="auto"/>
                <w:spacing w:val="-5"/>
                <w:sz w:val="18"/>
                <w:szCs w:val="18"/>
              </w:rPr>
              <w:t xml:space="preserve"> </w:t>
            </w:r>
            <w:r w:rsidRPr="00BF5A5F">
              <w:rPr>
                <w:rFonts w:eastAsia="Century Gothic" w:hAnsi="Century Gothic"/>
                <w:color w:val="auto"/>
                <w:sz w:val="18"/>
                <w:szCs w:val="18"/>
              </w:rPr>
              <w:t>GL</w:t>
            </w:r>
            <w:r w:rsidRPr="00BF5A5F">
              <w:rPr>
                <w:rFonts w:eastAsia="Century Gothic" w:hAnsi="Century Gothic"/>
                <w:color w:val="auto"/>
                <w:spacing w:val="-6"/>
                <w:sz w:val="18"/>
                <w:szCs w:val="18"/>
              </w:rPr>
              <w:t xml:space="preserve"> </w:t>
            </w:r>
            <w:r w:rsidRPr="00BF5A5F">
              <w:rPr>
                <w:rFonts w:eastAsia="Century Gothic" w:hAnsi="Century Gothic"/>
                <w:color w:val="auto"/>
                <w:sz w:val="18"/>
                <w:szCs w:val="18"/>
              </w:rPr>
              <w:t>at</w:t>
            </w:r>
            <w:r w:rsidRPr="00BF5A5F">
              <w:rPr>
                <w:rFonts w:eastAsia="Century Gothic" w:hAnsi="Century Gothic"/>
                <w:color w:val="auto"/>
                <w:spacing w:val="-6"/>
                <w:sz w:val="18"/>
                <w:szCs w:val="18"/>
              </w:rPr>
              <w:t xml:space="preserve"> </w:t>
            </w:r>
            <w:proofErr w:type="spellStart"/>
            <w:r w:rsidRPr="00BF5A5F">
              <w:rPr>
                <w:rFonts w:eastAsia="Century Gothic" w:hAnsi="Century Gothic"/>
                <w:color w:val="auto"/>
                <w:spacing w:val="-1"/>
                <w:sz w:val="18"/>
                <w:szCs w:val="18"/>
              </w:rPr>
              <w:t>Marebone</w:t>
            </w:r>
            <w:proofErr w:type="spellEnd"/>
            <w:r w:rsidRPr="00BF5A5F">
              <w:rPr>
                <w:rFonts w:eastAsia="Century Gothic" w:hAnsi="Century Gothic"/>
                <w:color w:val="auto"/>
                <w:spacing w:val="-4"/>
                <w:sz w:val="18"/>
                <w:szCs w:val="18"/>
              </w:rPr>
              <w:t xml:space="preserve"> </w:t>
            </w:r>
            <w:r w:rsidRPr="00BF5A5F">
              <w:rPr>
                <w:rFonts w:eastAsia="Century Gothic" w:hAnsi="Century Gothic"/>
                <w:color w:val="auto"/>
                <w:spacing w:val="-1"/>
                <w:sz w:val="18"/>
                <w:szCs w:val="18"/>
              </w:rPr>
              <w:t>over</w:t>
            </w:r>
            <w:r w:rsidRPr="00BF5A5F">
              <w:rPr>
                <w:rFonts w:eastAsia="Century Gothic" w:hAnsi="Century Gothic"/>
                <w:color w:val="auto"/>
                <w:spacing w:val="27"/>
                <w:w w:val="99"/>
                <w:sz w:val="18"/>
                <w:szCs w:val="18"/>
              </w:rPr>
              <w:t xml:space="preserve"> 3</w:t>
            </w:r>
            <w:r w:rsidRPr="00BF5A5F">
              <w:rPr>
                <w:rFonts w:eastAsia="Century Gothic" w:hAnsi="Century Gothic"/>
                <w:color w:val="auto"/>
                <w:spacing w:val="-6"/>
                <w:sz w:val="18"/>
                <w:szCs w:val="18"/>
              </w:rPr>
              <w:t xml:space="preserve"> </w:t>
            </w:r>
            <w:r w:rsidRPr="00BF5A5F">
              <w:rPr>
                <w:rFonts w:eastAsia="Century Gothic" w:hAnsi="Century Gothic"/>
                <w:color w:val="auto"/>
                <w:spacing w:val="-1"/>
                <w:sz w:val="18"/>
                <w:szCs w:val="18"/>
              </w:rPr>
              <w:t>months</w:t>
            </w:r>
            <w:r w:rsidRPr="00BF5A5F">
              <w:rPr>
                <w:rFonts w:eastAsia="Century Gothic" w:hAnsi="Century Gothic"/>
                <w:color w:val="auto"/>
                <w:spacing w:val="-6"/>
                <w:sz w:val="18"/>
                <w:szCs w:val="18"/>
              </w:rPr>
              <w:t xml:space="preserve"> </w:t>
            </w:r>
            <w:r w:rsidRPr="00BF5A5F">
              <w:rPr>
                <w:rFonts w:eastAsia="Century Gothic" w:hAnsi="Century Gothic"/>
                <w:color w:val="auto"/>
                <w:spacing w:val="-1"/>
                <w:sz w:val="18"/>
                <w:szCs w:val="18"/>
              </w:rPr>
              <w:t>between</w:t>
            </w:r>
            <w:r w:rsidRPr="00BF5A5F">
              <w:rPr>
                <w:rFonts w:eastAsia="Century Gothic" w:hAnsi="Century Gothic"/>
                <w:color w:val="auto"/>
                <w:spacing w:val="-5"/>
                <w:sz w:val="18"/>
                <w:szCs w:val="18"/>
              </w:rPr>
              <w:t xml:space="preserve"> </w:t>
            </w:r>
            <w:r w:rsidRPr="00BF5A5F">
              <w:rPr>
                <w:rFonts w:eastAsia="Century Gothic" w:hAnsi="Century Gothic"/>
                <w:color w:val="auto"/>
                <w:sz w:val="18"/>
                <w:szCs w:val="18"/>
              </w:rPr>
              <w:t>June</w:t>
            </w:r>
            <w:r w:rsidRPr="00BF5A5F">
              <w:rPr>
                <w:rFonts w:eastAsia="Century Gothic" w:hAnsi="Century Gothic"/>
                <w:color w:val="auto"/>
                <w:spacing w:val="-5"/>
                <w:sz w:val="18"/>
                <w:szCs w:val="18"/>
              </w:rPr>
              <w:t xml:space="preserve"> </w:t>
            </w:r>
            <w:r w:rsidRPr="00BF5A5F">
              <w:rPr>
                <w:rFonts w:eastAsia="Century Gothic" w:hAnsi="Century Gothic"/>
                <w:color w:val="auto"/>
                <w:spacing w:val="-1"/>
                <w:sz w:val="18"/>
                <w:szCs w:val="18"/>
              </w:rPr>
              <w:t>and</w:t>
            </w:r>
            <w:r w:rsidRPr="00BF5A5F">
              <w:rPr>
                <w:rFonts w:eastAsia="Century Gothic" w:hAnsi="Century Gothic"/>
                <w:color w:val="auto"/>
                <w:spacing w:val="26"/>
                <w:sz w:val="18"/>
                <w:szCs w:val="18"/>
              </w:rPr>
              <w:t xml:space="preserve"> </w:t>
            </w:r>
            <w:r w:rsidRPr="00BF5A5F">
              <w:rPr>
                <w:rFonts w:eastAsia="Century Gothic" w:hAnsi="Century Gothic"/>
                <w:color w:val="auto"/>
                <w:spacing w:val="-1"/>
                <w:sz w:val="18"/>
                <w:szCs w:val="18"/>
              </w:rPr>
              <w:t>April</w:t>
            </w:r>
            <w:r w:rsidRPr="00BF5A5F">
              <w:rPr>
                <w:rFonts w:eastAsia="Century Gothic" w:hAnsi="Century Gothic"/>
                <w:color w:val="auto"/>
                <w:spacing w:val="-3"/>
                <w:sz w:val="18"/>
                <w:szCs w:val="18"/>
              </w:rPr>
              <w:t xml:space="preserve"> </w:t>
            </w:r>
            <w:r w:rsidRPr="00BF5A5F">
              <w:rPr>
                <w:rFonts w:eastAsia="Century Gothic" w:hAnsi="Century Gothic"/>
                <w:color w:val="auto"/>
                <w:spacing w:val="-1"/>
                <w:sz w:val="18"/>
                <w:szCs w:val="18"/>
              </w:rPr>
              <w:t>to</w:t>
            </w:r>
            <w:r w:rsidRPr="00BF5A5F">
              <w:rPr>
                <w:rFonts w:eastAsia="Century Gothic" w:hAnsi="Century Gothic"/>
                <w:color w:val="auto"/>
                <w:spacing w:val="-3"/>
                <w:sz w:val="18"/>
                <w:szCs w:val="18"/>
              </w:rPr>
              <w:t xml:space="preserve"> </w:t>
            </w:r>
            <w:r w:rsidRPr="00BF5A5F">
              <w:rPr>
                <w:rFonts w:eastAsia="Century Gothic" w:hAnsi="Century Gothic"/>
                <w:color w:val="auto"/>
                <w:spacing w:val="-1"/>
                <w:sz w:val="18"/>
                <w:szCs w:val="18"/>
              </w:rPr>
              <w:t>inundate</w:t>
            </w:r>
            <w:r w:rsidRPr="00BF5A5F">
              <w:rPr>
                <w:rFonts w:eastAsia="Century Gothic" w:hAnsi="Century Gothic"/>
                <w:color w:val="auto"/>
                <w:spacing w:val="-3"/>
                <w:sz w:val="18"/>
                <w:szCs w:val="18"/>
              </w:rPr>
              <w:t xml:space="preserve"> </w:t>
            </w:r>
            <w:r w:rsidRPr="00BF5A5F">
              <w:rPr>
                <w:rFonts w:eastAsia="Century Gothic" w:hAnsi="Century Gothic"/>
                <w:color w:val="auto"/>
                <w:sz w:val="18"/>
                <w:szCs w:val="18"/>
              </w:rPr>
              <w:t>reed</w:t>
            </w:r>
            <w:r w:rsidRPr="00BF5A5F">
              <w:rPr>
                <w:rFonts w:eastAsia="Century Gothic" w:hAnsi="Century Gothic"/>
                <w:color w:val="auto"/>
                <w:spacing w:val="-4"/>
                <w:sz w:val="18"/>
                <w:szCs w:val="18"/>
              </w:rPr>
              <w:t xml:space="preserve"> </w:t>
            </w:r>
            <w:r w:rsidRPr="00BF5A5F">
              <w:rPr>
                <w:rFonts w:eastAsia="Century Gothic" w:hAnsi="Century Gothic"/>
                <w:color w:val="auto"/>
                <w:spacing w:val="-1"/>
                <w:sz w:val="18"/>
                <w:szCs w:val="18"/>
              </w:rPr>
              <w:t>beds,</w:t>
            </w:r>
            <w:r w:rsidRPr="00BF5A5F">
              <w:rPr>
                <w:rFonts w:eastAsia="Century Gothic" w:hAnsi="Century Gothic"/>
                <w:color w:val="auto"/>
                <w:spacing w:val="28"/>
                <w:sz w:val="18"/>
                <w:szCs w:val="18"/>
              </w:rPr>
              <w:t xml:space="preserve"> </w:t>
            </w:r>
            <w:r w:rsidRPr="00BF5A5F">
              <w:rPr>
                <w:rFonts w:eastAsia="Century Gothic" w:hAnsi="Century Gothic"/>
                <w:color w:val="auto"/>
                <w:spacing w:val="-1"/>
                <w:sz w:val="18"/>
                <w:szCs w:val="18"/>
              </w:rPr>
              <w:t>lagoons,</w:t>
            </w:r>
            <w:r w:rsidRPr="00BF5A5F">
              <w:rPr>
                <w:rFonts w:eastAsia="Century Gothic" w:hAnsi="Century Gothic"/>
                <w:color w:val="auto"/>
                <w:spacing w:val="-5"/>
                <w:sz w:val="18"/>
                <w:szCs w:val="18"/>
              </w:rPr>
              <w:t xml:space="preserve"> </w:t>
            </w:r>
            <w:r w:rsidRPr="00BF5A5F">
              <w:rPr>
                <w:rFonts w:eastAsia="Century Gothic" w:hAnsi="Century Gothic"/>
                <w:color w:val="auto"/>
                <w:spacing w:val="-1"/>
                <w:sz w:val="18"/>
                <w:szCs w:val="18"/>
              </w:rPr>
              <w:t>mixed</w:t>
            </w:r>
            <w:r w:rsidRPr="00BF5A5F">
              <w:rPr>
                <w:rFonts w:eastAsia="Century Gothic" w:hAnsi="Century Gothic"/>
                <w:color w:val="auto"/>
                <w:spacing w:val="-6"/>
                <w:sz w:val="18"/>
                <w:szCs w:val="18"/>
              </w:rPr>
              <w:t xml:space="preserve"> </w:t>
            </w:r>
            <w:r w:rsidRPr="00BF5A5F">
              <w:rPr>
                <w:rFonts w:eastAsia="Century Gothic" w:hAnsi="Century Gothic"/>
                <w:color w:val="auto"/>
                <w:spacing w:val="-1"/>
                <w:sz w:val="18"/>
                <w:szCs w:val="18"/>
              </w:rPr>
              <w:t>marsh,</w:t>
            </w:r>
            <w:r w:rsidRPr="00BF5A5F">
              <w:rPr>
                <w:rFonts w:eastAsia="Century Gothic" w:hAnsi="Century Gothic"/>
                <w:color w:val="auto"/>
                <w:spacing w:val="-6"/>
                <w:sz w:val="18"/>
                <w:szCs w:val="18"/>
              </w:rPr>
              <w:t xml:space="preserve"> </w:t>
            </w:r>
            <w:r w:rsidRPr="00BF5A5F">
              <w:rPr>
                <w:rFonts w:eastAsia="Century Gothic" w:hAnsi="Century Gothic"/>
                <w:color w:val="auto"/>
                <w:sz w:val="18"/>
                <w:szCs w:val="18"/>
              </w:rPr>
              <w:t>and</w:t>
            </w:r>
            <w:r w:rsidRPr="00BF5A5F">
              <w:rPr>
                <w:rFonts w:eastAsia="Century Gothic" w:hAnsi="Century Gothic"/>
                <w:color w:val="auto"/>
                <w:spacing w:val="30"/>
                <w:sz w:val="18"/>
                <w:szCs w:val="18"/>
              </w:rPr>
              <w:t xml:space="preserve"> </w:t>
            </w:r>
            <w:r w:rsidRPr="00BF5A5F">
              <w:rPr>
                <w:rFonts w:eastAsia="Century Gothic" w:hAnsi="Century Gothic"/>
                <w:color w:val="auto"/>
                <w:spacing w:val="-1"/>
                <w:sz w:val="18"/>
                <w:szCs w:val="18"/>
              </w:rPr>
              <w:t>water</w:t>
            </w:r>
            <w:r w:rsidRPr="00BF5A5F">
              <w:rPr>
                <w:rFonts w:eastAsia="Century Gothic" w:hAnsi="Century Gothic"/>
                <w:color w:val="auto"/>
                <w:spacing w:val="-9"/>
                <w:sz w:val="18"/>
                <w:szCs w:val="18"/>
              </w:rPr>
              <w:t xml:space="preserve"> </w:t>
            </w:r>
            <w:r w:rsidRPr="00BF5A5F">
              <w:rPr>
                <w:rFonts w:eastAsia="Century Gothic" w:hAnsi="Century Gothic"/>
                <w:color w:val="auto"/>
                <w:sz w:val="18"/>
                <w:szCs w:val="18"/>
              </w:rPr>
              <w:t>couch.</w:t>
            </w:r>
          </w:p>
        </w:tc>
        <w:tc>
          <w:tcPr>
            <w:tcW w:w="485" w:type="pct"/>
            <w:tcBorders>
              <w:top w:val="single" w:sz="12" w:space="0" w:color="auto"/>
            </w:tcBorders>
            <w:shd w:val="clear" w:color="auto" w:fill="auto"/>
            <w:vAlign w:val="center"/>
          </w:tcPr>
          <w:p w14:paraId="26E3512A" w14:textId="77777777" w:rsidR="00CB4DF5" w:rsidRPr="00BF5A5F" w:rsidRDefault="00CB4DF5" w:rsidP="00365FE2">
            <w:pPr>
              <w:rPr>
                <w:color w:val="auto"/>
                <w:spacing w:val="23"/>
                <w:sz w:val="18"/>
                <w:szCs w:val="18"/>
              </w:rPr>
            </w:pPr>
            <w:r w:rsidRPr="00BF5A5F">
              <w:rPr>
                <w:color w:val="auto"/>
                <w:spacing w:val="-1"/>
                <w:sz w:val="18"/>
                <w:szCs w:val="18"/>
              </w:rPr>
              <w:t>Ideally:</w:t>
            </w:r>
            <w:r w:rsidRPr="00BF5A5F">
              <w:rPr>
                <w:color w:val="auto"/>
                <w:spacing w:val="23"/>
                <w:sz w:val="18"/>
                <w:szCs w:val="18"/>
              </w:rPr>
              <w:t xml:space="preserve"> </w:t>
            </w:r>
            <w:r w:rsidRPr="00BF5A5F">
              <w:rPr>
                <w:color w:val="auto"/>
                <w:spacing w:val="-1"/>
                <w:sz w:val="18"/>
                <w:szCs w:val="18"/>
              </w:rPr>
              <w:t>annually</w:t>
            </w:r>
          </w:p>
          <w:p w14:paraId="79AD9252" w14:textId="77777777" w:rsidR="00CB4DF5" w:rsidRPr="00BF5A5F" w:rsidRDefault="00CB4DF5" w:rsidP="00365FE2">
            <w:pPr>
              <w:rPr>
                <w:rFonts w:hAnsi="Century Gothic"/>
                <w:color w:val="auto"/>
                <w:sz w:val="18"/>
                <w:szCs w:val="18"/>
              </w:rPr>
            </w:pPr>
            <w:r w:rsidRPr="00BF5A5F">
              <w:rPr>
                <w:color w:val="auto"/>
                <w:spacing w:val="-1"/>
                <w:sz w:val="18"/>
                <w:szCs w:val="18"/>
              </w:rPr>
              <w:t>(Max</w:t>
            </w:r>
            <w:r w:rsidRPr="00BF5A5F">
              <w:rPr>
                <w:color w:val="auto"/>
                <w:spacing w:val="-6"/>
                <w:sz w:val="18"/>
                <w:szCs w:val="18"/>
              </w:rPr>
              <w:t xml:space="preserve"> </w:t>
            </w:r>
            <w:r w:rsidRPr="00BF5A5F">
              <w:rPr>
                <w:color w:val="auto"/>
                <w:spacing w:val="-1"/>
                <w:sz w:val="18"/>
                <w:szCs w:val="18"/>
              </w:rPr>
              <w:t>interval:</w:t>
            </w:r>
            <w:r w:rsidRPr="00BF5A5F">
              <w:rPr>
                <w:color w:val="auto"/>
                <w:spacing w:val="25"/>
                <w:sz w:val="18"/>
                <w:szCs w:val="18"/>
              </w:rPr>
              <w:t xml:space="preserve"> </w:t>
            </w:r>
            <w:r w:rsidRPr="00BF5A5F">
              <w:rPr>
                <w:color w:val="auto"/>
                <w:sz w:val="18"/>
                <w:szCs w:val="18"/>
              </w:rPr>
              <w:t>2</w:t>
            </w:r>
            <w:r w:rsidRPr="00BF5A5F">
              <w:rPr>
                <w:color w:val="auto"/>
                <w:spacing w:val="-3"/>
                <w:sz w:val="18"/>
                <w:szCs w:val="18"/>
              </w:rPr>
              <w:t xml:space="preserve"> </w:t>
            </w:r>
            <w:r w:rsidRPr="00BF5A5F">
              <w:rPr>
                <w:color w:val="auto"/>
                <w:spacing w:val="-1"/>
                <w:sz w:val="18"/>
                <w:szCs w:val="18"/>
              </w:rPr>
              <w:t>years)</w:t>
            </w:r>
          </w:p>
        </w:tc>
        <w:tc>
          <w:tcPr>
            <w:tcW w:w="1356" w:type="pct"/>
            <w:tcBorders>
              <w:top w:val="single" w:sz="12" w:space="0" w:color="auto"/>
            </w:tcBorders>
            <w:shd w:val="clear" w:color="auto" w:fill="auto"/>
            <w:vAlign w:val="center"/>
          </w:tcPr>
          <w:p w14:paraId="2594B3CE" w14:textId="77777777" w:rsidR="00500BF6" w:rsidRPr="00BF5A5F" w:rsidRDefault="00500BF6" w:rsidP="00500BF6">
            <w:pPr>
              <w:spacing w:after="60"/>
              <w:jc w:val="center"/>
              <w:rPr>
                <w:rFonts w:cstheme="minorHAnsi"/>
                <w:bCs/>
                <w:color w:val="auto"/>
                <w:sz w:val="18"/>
                <w:szCs w:val="18"/>
              </w:rPr>
            </w:pPr>
            <w:r w:rsidRPr="00BF5A5F">
              <w:rPr>
                <w:rFonts w:cstheme="minorHAnsi"/>
                <w:bCs/>
                <w:color w:val="auto"/>
                <w:sz w:val="18"/>
                <w:szCs w:val="18"/>
              </w:rPr>
              <w:t xml:space="preserve">Demand has been met in most parts of the Marshes in most years since 2012–13. This demand was likely met in the Northern and Southern Marshes in 2019–20, based on the flow volume, inundation extent and duration. Rainfall and supplementary events contributed flows (~132 GL of water was recorded at </w:t>
            </w:r>
            <w:proofErr w:type="spellStart"/>
            <w:r w:rsidRPr="00BF5A5F">
              <w:rPr>
                <w:rFonts w:cstheme="minorHAnsi"/>
                <w:bCs/>
                <w:color w:val="auto"/>
                <w:sz w:val="18"/>
                <w:szCs w:val="18"/>
              </w:rPr>
              <w:t>Marebone</w:t>
            </w:r>
            <w:proofErr w:type="spellEnd"/>
            <w:r w:rsidRPr="00BF5A5F">
              <w:rPr>
                <w:rFonts w:cstheme="minorHAnsi"/>
                <w:bCs/>
                <w:color w:val="auto"/>
                <w:sz w:val="18"/>
                <w:szCs w:val="18"/>
              </w:rPr>
              <w:t xml:space="preserve"> over three months to late April, with 106 GL being available to the Marshes). Approximately 49 GL reached </w:t>
            </w:r>
            <w:proofErr w:type="spellStart"/>
            <w:r w:rsidRPr="00BF5A5F">
              <w:rPr>
                <w:rFonts w:cstheme="minorHAnsi"/>
                <w:bCs/>
                <w:color w:val="auto"/>
                <w:sz w:val="18"/>
                <w:szCs w:val="18"/>
              </w:rPr>
              <w:t>Pillicawarrina</w:t>
            </w:r>
            <w:proofErr w:type="spellEnd"/>
            <w:r w:rsidRPr="00BF5A5F">
              <w:rPr>
                <w:rFonts w:cstheme="minorHAnsi"/>
                <w:bCs/>
                <w:color w:val="auto"/>
                <w:sz w:val="18"/>
                <w:szCs w:val="18"/>
              </w:rPr>
              <w:t xml:space="preserve"> and the Northern Marshes. However, in the Eastern Marshes, despite good rainfall, lower inflows were received.</w:t>
            </w:r>
          </w:p>
          <w:p w14:paraId="4C72F540" w14:textId="54C2A1DA" w:rsidR="00CB4DF5" w:rsidRPr="00BF5A5F" w:rsidRDefault="00500BF6" w:rsidP="00500BF6">
            <w:pPr>
              <w:spacing w:after="60"/>
              <w:jc w:val="center"/>
              <w:rPr>
                <w:rFonts w:hAnsi="Century Gothic"/>
                <w:bCs/>
                <w:color w:val="auto"/>
                <w:sz w:val="18"/>
                <w:szCs w:val="18"/>
              </w:rPr>
            </w:pPr>
            <w:r w:rsidRPr="00BF5A5F">
              <w:rPr>
                <w:rFonts w:cstheme="minorHAnsi"/>
                <w:bCs/>
                <w:color w:val="auto"/>
                <w:sz w:val="18"/>
                <w:szCs w:val="18"/>
              </w:rPr>
              <w:t>Overall, the demand for water in 2020–21 has been assessed as high, to support the recovery and growth of core wetland vegetation, and to provide habitat for a range of aquatic species. This is based on the annual need for water, the prolonged extreme dry conditions preceding inflows in autumn 2020, and inflows occurring later in the growing season when temperatures were cooler. Encroachment of dryland species and high grazing pressure also intensifies the need for water in 2020–21, to aid recovery of wetland vegetation.</w:t>
            </w:r>
          </w:p>
        </w:tc>
        <w:tc>
          <w:tcPr>
            <w:tcW w:w="452" w:type="pct"/>
            <w:tcBorders>
              <w:top w:val="single" w:sz="12" w:space="0" w:color="auto"/>
            </w:tcBorders>
            <w:shd w:val="clear" w:color="auto" w:fill="FF0000"/>
            <w:vAlign w:val="center"/>
          </w:tcPr>
          <w:p w14:paraId="71376E91" w14:textId="44DA2B28" w:rsidR="00CB4DF5" w:rsidRPr="00DD2626" w:rsidRDefault="00500BF6" w:rsidP="00DB1C6C">
            <w:pPr>
              <w:jc w:val="center"/>
              <w:rPr>
                <w:rFonts w:hAnsi="Century Gothic"/>
                <w:color w:val="auto"/>
                <w:sz w:val="18"/>
                <w:szCs w:val="18"/>
              </w:rPr>
            </w:pPr>
            <w:r w:rsidRPr="00DD2626">
              <w:rPr>
                <w:rFonts w:hAnsi="Century Gothic"/>
                <w:color w:val="auto"/>
                <w:sz w:val="18"/>
                <w:szCs w:val="18"/>
              </w:rPr>
              <w:t>High</w:t>
            </w:r>
          </w:p>
        </w:tc>
        <w:tc>
          <w:tcPr>
            <w:tcW w:w="679" w:type="pct"/>
            <w:tcBorders>
              <w:top w:val="single" w:sz="12" w:space="0" w:color="auto"/>
            </w:tcBorders>
            <w:shd w:val="clear" w:color="auto" w:fill="365F91" w:themeFill="accent1" w:themeFillShade="BF"/>
            <w:vAlign w:val="center"/>
          </w:tcPr>
          <w:p w14:paraId="7CD3AB25" w14:textId="3CC1E8E6" w:rsidR="00CB4DF5" w:rsidRPr="00DD2626" w:rsidRDefault="00CB4DF5" w:rsidP="0098360C">
            <w:pPr>
              <w:jc w:val="center"/>
              <w:rPr>
                <w:rFonts w:hAnsi="Century Gothic"/>
                <w:color w:val="auto"/>
                <w:sz w:val="18"/>
                <w:szCs w:val="18"/>
              </w:rPr>
            </w:pPr>
            <w:r w:rsidRPr="00DD2626">
              <w:rPr>
                <w:rFonts w:hAnsi="Century Gothic"/>
                <w:color w:val="auto"/>
                <w:sz w:val="18"/>
                <w:szCs w:val="18"/>
              </w:rPr>
              <w:t>A high priority for CEW under very low to high water resource availability scenarios.</w:t>
            </w:r>
          </w:p>
        </w:tc>
        <w:tc>
          <w:tcPr>
            <w:tcW w:w="513" w:type="pct"/>
            <w:tcBorders>
              <w:top w:val="single" w:sz="12" w:space="0" w:color="auto"/>
              <w:right w:val="single" w:sz="12" w:space="0" w:color="auto"/>
            </w:tcBorders>
            <w:shd w:val="clear" w:color="auto" w:fill="FF0000"/>
            <w:vAlign w:val="center"/>
          </w:tcPr>
          <w:p w14:paraId="5F599477" w14:textId="77777777" w:rsidR="00CB4DF5" w:rsidRPr="00DD2626" w:rsidRDefault="00CB4DF5" w:rsidP="00DB1C6C">
            <w:pPr>
              <w:jc w:val="center"/>
              <w:rPr>
                <w:rFonts w:hAnsi="Century Gothic"/>
                <w:color w:val="auto"/>
                <w:sz w:val="18"/>
                <w:szCs w:val="18"/>
              </w:rPr>
            </w:pPr>
            <w:r w:rsidRPr="00DD2626">
              <w:rPr>
                <w:rFonts w:hAnsi="Century Gothic"/>
                <w:color w:val="auto"/>
                <w:sz w:val="18"/>
                <w:szCs w:val="18"/>
              </w:rPr>
              <w:t>High</w:t>
            </w:r>
          </w:p>
        </w:tc>
      </w:tr>
      <w:tr w:rsidR="00DD2626" w:rsidRPr="00DD2626" w14:paraId="538F1769" w14:textId="77777777" w:rsidTr="00BF5A5F">
        <w:trPr>
          <w:trHeight w:val="4110"/>
        </w:trPr>
        <w:tc>
          <w:tcPr>
            <w:tcW w:w="417" w:type="pct"/>
            <w:vMerge/>
            <w:tcBorders>
              <w:left w:val="single" w:sz="12" w:space="0" w:color="auto"/>
            </w:tcBorders>
            <w:shd w:val="clear" w:color="auto" w:fill="auto"/>
          </w:tcPr>
          <w:p w14:paraId="6EEAC9A8" w14:textId="77777777" w:rsidR="00CB4DF5" w:rsidRPr="00BF5A5F" w:rsidRDefault="00CB4DF5" w:rsidP="00365FE2">
            <w:pPr>
              <w:rPr>
                <w:rFonts w:hAnsi="Century Gothic"/>
                <w:bCs/>
                <w:color w:val="auto"/>
                <w:sz w:val="18"/>
                <w:szCs w:val="18"/>
              </w:rPr>
            </w:pPr>
          </w:p>
        </w:tc>
        <w:tc>
          <w:tcPr>
            <w:tcW w:w="355" w:type="pct"/>
            <w:vAlign w:val="center"/>
          </w:tcPr>
          <w:p w14:paraId="404726B2" w14:textId="77777777" w:rsidR="00CB4DF5" w:rsidRPr="00BF5A5F" w:rsidRDefault="00CB4DF5" w:rsidP="00365FE2">
            <w:pPr>
              <w:rPr>
                <w:rFonts w:hAnsi="Century Gothic"/>
                <w:color w:val="auto"/>
                <w:sz w:val="18"/>
                <w:szCs w:val="18"/>
              </w:rPr>
            </w:pPr>
            <w:r w:rsidRPr="00BF5A5F">
              <w:rPr>
                <w:color w:val="auto"/>
                <w:sz w:val="18"/>
                <w:szCs w:val="18"/>
              </w:rPr>
              <w:t>Pink</w:t>
            </w:r>
            <w:r w:rsidRPr="00BF5A5F">
              <w:rPr>
                <w:color w:val="auto"/>
                <w:spacing w:val="-11"/>
                <w:sz w:val="18"/>
                <w:szCs w:val="18"/>
              </w:rPr>
              <w:t xml:space="preserve"> </w:t>
            </w:r>
            <w:r w:rsidRPr="00BF5A5F">
              <w:rPr>
                <w:color w:val="auto"/>
                <w:spacing w:val="-1"/>
                <w:sz w:val="18"/>
                <w:szCs w:val="18"/>
              </w:rPr>
              <w:t>inundation</w:t>
            </w:r>
            <w:r w:rsidRPr="00BF5A5F">
              <w:rPr>
                <w:color w:val="auto"/>
                <w:spacing w:val="28"/>
                <w:w w:val="99"/>
                <w:sz w:val="18"/>
                <w:szCs w:val="18"/>
              </w:rPr>
              <w:t xml:space="preserve"> </w:t>
            </w:r>
            <w:r w:rsidRPr="00BF5A5F">
              <w:rPr>
                <w:color w:val="auto"/>
                <w:sz w:val="18"/>
                <w:szCs w:val="18"/>
              </w:rPr>
              <w:t>zone</w:t>
            </w:r>
            <w:r w:rsidRPr="00BF5A5F">
              <w:rPr>
                <w:color w:val="auto"/>
                <w:spacing w:val="1"/>
                <w:sz w:val="18"/>
                <w:szCs w:val="18"/>
              </w:rPr>
              <w:t xml:space="preserve"> </w:t>
            </w:r>
            <w:r w:rsidRPr="00BF5A5F">
              <w:rPr>
                <w:color w:val="auto"/>
                <w:spacing w:val="-3"/>
                <w:sz w:val="18"/>
                <w:szCs w:val="18"/>
              </w:rPr>
              <w:t>(19</w:t>
            </w:r>
            <w:r w:rsidRPr="00BF5A5F">
              <w:rPr>
                <w:color w:val="auto"/>
                <w:sz w:val="18"/>
                <w:szCs w:val="18"/>
              </w:rPr>
              <w:t> 000</w:t>
            </w:r>
            <w:r w:rsidRPr="00BF5A5F">
              <w:rPr>
                <w:color w:val="auto"/>
                <w:spacing w:val="-4"/>
                <w:sz w:val="18"/>
                <w:szCs w:val="18"/>
              </w:rPr>
              <w:t> </w:t>
            </w:r>
            <w:r w:rsidRPr="00BF5A5F">
              <w:rPr>
                <w:color w:val="auto"/>
                <w:spacing w:val="-1"/>
                <w:sz w:val="18"/>
                <w:szCs w:val="18"/>
              </w:rPr>
              <w:t>ha)</w:t>
            </w:r>
          </w:p>
        </w:tc>
        <w:tc>
          <w:tcPr>
            <w:tcW w:w="743" w:type="pct"/>
            <w:shd w:val="clear" w:color="auto" w:fill="auto"/>
            <w:vAlign w:val="center"/>
          </w:tcPr>
          <w:p w14:paraId="04A44D77" w14:textId="77777777" w:rsidR="00CB4DF5" w:rsidRPr="00BF5A5F" w:rsidRDefault="00CB4DF5" w:rsidP="00365FE2">
            <w:pPr>
              <w:rPr>
                <w:rFonts w:hAnsi="Century Gothic"/>
                <w:color w:val="auto"/>
                <w:sz w:val="18"/>
                <w:szCs w:val="18"/>
              </w:rPr>
            </w:pPr>
            <w:r w:rsidRPr="00BF5A5F">
              <w:rPr>
                <w:color w:val="auto"/>
                <w:sz w:val="18"/>
                <w:szCs w:val="18"/>
              </w:rPr>
              <w:t>100</w:t>
            </w:r>
            <w:r w:rsidRPr="00BF5A5F">
              <w:rPr>
                <w:color w:val="auto"/>
                <w:spacing w:val="-5"/>
                <w:sz w:val="18"/>
                <w:szCs w:val="18"/>
              </w:rPr>
              <w:t xml:space="preserve"> </w:t>
            </w:r>
            <w:r w:rsidRPr="00BF5A5F">
              <w:rPr>
                <w:color w:val="auto"/>
                <w:spacing w:val="-1"/>
                <w:sz w:val="18"/>
                <w:szCs w:val="18"/>
              </w:rPr>
              <w:t>GL</w:t>
            </w:r>
            <w:r w:rsidRPr="00BF5A5F">
              <w:rPr>
                <w:color w:val="auto"/>
                <w:spacing w:val="-3"/>
                <w:sz w:val="18"/>
                <w:szCs w:val="18"/>
              </w:rPr>
              <w:t xml:space="preserve"> </w:t>
            </w:r>
            <w:r w:rsidRPr="00BF5A5F">
              <w:rPr>
                <w:color w:val="auto"/>
                <w:spacing w:val="-1"/>
                <w:sz w:val="18"/>
                <w:szCs w:val="18"/>
              </w:rPr>
              <w:t>at</w:t>
            </w:r>
            <w:r w:rsidRPr="00BF5A5F">
              <w:rPr>
                <w:color w:val="auto"/>
                <w:spacing w:val="-5"/>
                <w:sz w:val="18"/>
                <w:szCs w:val="18"/>
              </w:rPr>
              <w:t xml:space="preserve"> </w:t>
            </w:r>
            <w:proofErr w:type="spellStart"/>
            <w:r w:rsidRPr="00BF5A5F">
              <w:rPr>
                <w:color w:val="auto"/>
                <w:spacing w:val="-1"/>
                <w:sz w:val="18"/>
                <w:szCs w:val="18"/>
              </w:rPr>
              <w:t>Marebone</w:t>
            </w:r>
            <w:proofErr w:type="spellEnd"/>
            <w:r w:rsidRPr="00BF5A5F">
              <w:rPr>
                <w:color w:val="auto"/>
                <w:spacing w:val="-3"/>
                <w:sz w:val="18"/>
                <w:szCs w:val="18"/>
              </w:rPr>
              <w:t xml:space="preserve"> </w:t>
            </w:r>
            <w:r w:rsidRPr="00BF5A5F">
              <w:rPr>
                <w:color w:val="auto"/>
                <w:spacing w:val="-1"/>
                <w:sz w:val="18"/>
                <w:szCs w:val="18"/>
              </w:rPr>
              <w:t>over</w:t>
            </w:r>
            <w:r w:rsidRPr="00BF5A5F">
              <w:rPr>
                <w:color w:val="auto"/>
                <w:spacing w:val="-5"/>
                <w:sz w:val="18"/>
                <w:szCs w:val="18"/>
              </w:rPr>
              <w:t xml:space="preserve"> 3</w:t>
            </w:r>
            <w:r w:rsidRPr="00BF5A5F">
              <w:rPr>
                <w:color w:val="auto"/>
                <w:spacing w:val="30"/>
                <w:sz w:val="18"/>
                <w:szCs w:val="18"/>
              </w:rPr>
              <w:t xml:space="preserve"> </w:t>
            </w:r>
            <w:r w:rsidRPr="00BF5A5F">
              <w:rPr>
                <w:color w:val="auto"/>
                <w:spacing w:val="-1"/>
                <w:sz w:val="18"/>
                <w:szCs w:val="18"/>
              </w:rPr>
              <w:t>months</w:t>
            </w:r>
            <w:r w:rsidRPr="00BF5A5F">
              <w:rPr>
                <w:color w:val="auto"/>
                <w:spacing w:val="-8"/>
                <w:sz w:val="18"/>
                <w:szCs w:val="18"/>
              </w:rPr>
              <w:t xml:space="preserve"> </w:t>
            </w:r>
            <w:r w:rsidRPr="00BF5A5F">
              <w:rPr>
                <w:color w:val="auto"/>
                <w:spacing w:val="-1"/>
                <w:sz w:val="18"/>
                <w:szCs w:val="18"/>
              </w:rPr>
              <w:t>between</w:t>
            </w:r>
            <w:r w:rsidRPr="00BF5A5F">
              <w:rPr>
                <w:color w:val="auto"/>
                <w:spacing w:val="-7"/>
                <w:sz w:val="18"/>
                <w:szCs w:val="18"/>
              </w:rPr>
              <w:t xml:space="preserve"> </w:t>
            </w:r>
            <w:r w:rsidRPr="00BF5A5F">
              <w:rPr>
                <w:color w:val="auto"/>
                <w:sz w:val="18"/>
                <w:szCs w:val="18"/>
              </w:rPr>
              <w:t>June</w:t>
            </w:r>
            <w:r w:rsidRPr="00BF5A5F">
              <w:rPr>
                <w:color w:val="auto"/>
                <w:spacing w:val="-7"/>
                <w:sz w:val="18"/>
                <w:szCs w:val="18"/>
              </w:rPr>
              <w:t xml:space="preserve"> </w:t>
            </w:r>
            <w:r w:rsidRPr="00BF5A5F">
              <w:rPr>
                <w:color w:val="auto"/>
                <w:sz w:val="18"/>
                <w:szCs w:val="18"/>
              </w:rPr>
              <w:t>and</w:t>
            </w:r>
            <w:r w:rsidRPr="00BF5A5F">
              <w:rPr>
                <w:color w:val="auto"/>
                <w:spacing w:val="25"/>
                <w:sz w:val="18"/>
                <w:szCs w:val="18"/>
              </w:rPr>
              <w:t xml:space="preserve"> </w:t>
            </w:r>
            <w:r w:rsidRPr="00BF5A5F">
              <w:rPr>
                <w:color w:val="auto"/>
                <w:spacing w:val="-1"/>
                <w:sz w:val="18"/>
                <w:szCs w:val="18"/>
              </w:rPr>
              <w:t>April</w:t>
            </w:r>
            <w:r w:rsidRPr="00BF5A5F">
              <w:rPr>
                <w:color w:val="auto"/>
                <w:spacing w:val="-4"/>
                <w:sz w:val="18"/>
                <w:szCs w:val="18"/>
              </w:rPr>
              <w:t xml:space="preserve"> </w:t>
            </w:r>
            <w:r w:rsidRPr="00BF5A5F">
              <w:rPr>
                <w:color w:val="auto"/>
                <w:spacing w:val="-1"/>
                <w:sz w:val="18"/>
                <w:szCs w:val="18"/>
              </w:rPr>
              <w:t>to</w:t>
            </w:r>
            <w:r w:rsidRPr="00BF5A5F">
              <w:rPr>
                <w:color w:val="auto"/>
                <w:spacing w:val="-4"/>
                <w:sz w:val="18"/>
                <w:szCs w:val="18"/>
              </w:rPr>
              <w:t xml:space="preserve"> </w:t>
            </w:r>
            <w:r w:rsidRPr="00BF5A5F">
              <w:rPr>
                <w:color w:val="auto"/>
                <w:spacing w:val="-1"/>
                <w:sz w:val="18"/>
                <w:szCs w:val="18"/>
              </w:rPr>
              <w:t>inundate</w:t>
            </w:r>
            <w:r w:rsidRPr="00BF5A5F">
              <w:rPr>
                <w:color w:val="auto"/>
                <w:spacing w:val="-4"/>
                <w:sz w:val="18"/>
                <w:szCs w:val="18"/>
              </w:rPr>
              <w:t xml:space="preserve"> </w:t>
            </w:r>
            <w:r w:rsidRPr="00BF5A5F">
              <w:rPr>
                <w:color w:val="auto"/>
                <w:spacing w:val="-1"/>
                <w:sz w:val="18"/>
                <w:szCs w:val="18"/>
              </w:rPr>
              <w:t>reeds,</w:t>
            </w:r>
            <w:r w:rsidRPr="00BF5A5F">
              <w:rPr>
                <w:color w:val="auto"/>
                <w:spacing w:val="20"/>
                <w:sz w:val="18"/>
                <w:szCs w:val="18"/>
              </w:rPr>
              <w:t xml:space="preserve"> </w:t>
            </w:r>
            <w:r w:rsidRPr="00BF5A5F">
              <w:rPr>
                <w:color w:val="auto"/>
                <w:spacing w:val="-1"/>
                <w:sz w:val="18"/>
                <w:szCs w:val="18"/>
              </w:rPr>
              <w:t>water</w:t>
            </w:r>
            <w:r w:rsidRPr="00BF5A5F">
              <w:rPr>
                <w:color w:val="auto"/>
                <w:spacing w:val="-6"/>
                <w:sz w:val="18"/>
                <w:szCs w:val="18"/>
              </w:rPr>
              <w:t xml:space="preserve"> </w:t>
            </w:r>
            <w:r w:rsidRPr="00BF5A5F">
              <w:rPr>
                <w:color w:val="auto"/>
                <w:sz w:val="18"/>
                <w:szCs w:val="18"/>
              </w:rPr>
              <w:t>couch,</w:t>
            </w:r>
            <w:r w:rsidRPr="00BF5A5F">
              <w:rPr>
                <w:color w:val="auto"/>
                <w:spacing w:val="-7"/>
                <w:sz w:val="18"/>
                <w:szCs w:val="18"/>
              </w:rPr>
              <w:t xml:space="preserve"> </w:t>
            </w:r>
            <w:r w:rsidRPr="00BF5A5F">
              <w:rPr>
                <w:color w:val="auto"/>
                <w:spacing w:val="-1"/>
                <w:sz w:val="18"/>
                <w:szCs w:val="18"/>
              </w:rPr>
              <w:t>mixed</w:t>
            </w:r>
            <w:r w:rsidRPr="00BF5A5F">
              <w:rPr>
                <w:color w:val="auto"/>
                <w:spacing w:val="-6"/>
                <w:sz w:val="18"/>
                <w:szCs w:val="18"/>
              </w:rPr>
              <w:t xml:space="preserve"> </w:t>
            </w:r>
            <w:r w:rsidRPr="00BF5A5F">
              <w:rPr>
                <w:color w:val="auto"/>
                <w:spacing w:val="-2"/>
                <w:sz w:val="18"/>
                <w:szCs w:val="18"/>
              </w:rPr>
              <w:t>marsh,</w:t>
            </w:r>
            <w:r w:rsidRPr="00BF5A5F">
              <w:rPr>
                <w:color w:val="auto"/>
                <w:spacing w:val="20"/>
                <w:w w:val="99"/>
                <w:sz w:val="18"/>
                <w:szCs w:val="18"/>
              </w:rPr>
              <w:t xml:space="preserve"> </w:t>
            </w:r>
            <w:r w:rsidRPr="00BF5A5F">
              <w:rPr>
                <w:color w:val="auto"/>
                <w:spacing w:val="-1"/>
                <w:sz w:val="18"/>
                <w:szCs w:val="18"/>
              </w:rPr>
              <w:t>river</w:t>
            </w:r>
            <w:r w:rsidRPr="00BF5A5F">
              <w:rPr>
                <w:color w:val="auto"/>
                <w:spacing w:val="-4"/>
                <w:sz w:val="18"/>
                <w:szCs w:val="18"/>
              </w:rPr>
              <w:t xml:space="preserve"> </w:t>
            </w:r>
            <w:r w:rsidRPr="00BF5A5F">
              <w:rPr>
                <w:color w:val="auto"/>
                <w:sz w:val="18"/>
                <w:szCs w:val="18"/>
              </w:rPr>
              <w:t>red</w:t>
            </w:r>
            <w:r w:rsidRPr="00BF5A5F">
              <w:rPr>
                <w:color w:val="auto"/>
                <w:spacing w:val="-5"/>
                <w:sz w:val="18"/>
                <w:szCs w:val="18"/>
              </w:rPr>
              <w:t xml:space="preserve"> </w:t>
            </w:r>
            <w:r w:rsidRPr="00BF5A5F">
              <w:rPr>
                <w:color w:val="auto"/>
                <w:spacing w:val="-1"/>
                <w:sz w:val="18"/>
                <w:szCs w:val="18"/>
              </w:rPr>
              <w:t>gum</w:t>
            </w:r>
            <w:r w:rsidRPr="00BF5A5F">
              <w:rPr>
                <w:color w:val="auto"/>
                <w:spacing w:val="-7"/>
                <w:sz w:val="18"/>
                <w:szCs w:val="18"/>
              </w:rPr>
              <w:t xml:space="preserve"> </w:t>
            </w:r>
            <w:r w:rsidRPr="00BF5A5F">
              <w:rPr>
                <w:color w:val="auto"/>
                <w:spacing w:val="-1"/>
                <w:sz w:val="18"/>
                <w:szCs w:val="18"/>
              </w:rPr>
              <w:t>forest,</w:t>
            </w:r>
            <w:r w:rsidRPr="00BF5A5F">
              <w:rPr>
                <w:color w:val="auto"/>
                <w:spacing w:val="-6"/>
                <w:sz w:val="18"/>
                <w:szCs w:val="18"/>
              </w:rPr>
              <w:t xml:space="preserve"> </w:t>
            </w:r>
            <w:r w:rsidRPr="00BF5A5F">
              <w:rPr>
                <w:color w:val="auto"/>
                <w:spacing w:val="-1"/>
                <w:sz w:val="18"/>
                <w:szCs w:val="18"/>
              </w:rPr>
              <w:t>river</w:t>
            </w:r>
            <w:r w:rsidRPr="00BF5A5F">
              <w:rPr>
                <w:color w:val="auto"/>
                <w:spacing w:val="31"/>
                <w:w w:val="99"/>
                <w:sz w:val="18"/>
                <w:szCs w:val="18"/>
              </w:rPr>
              <w:t xml:space="preserve"> </w:t>
            </w:r>
            <w:r w:rsidRPr="00BF5A5F">
              <w:rPr>
                <w:color w:val="auto"/>
                <w:spacing w:val="-1"/>
                <w:sz w:val="18"/>
                <w:szCs w:val="18"/>
              </w:rPr>
              <w:t>cooba.</w:t>
            </w:r>
          </w:p>
        </w:tc>
        <w:tc>
          <w:tcPr>
            <w:tcW w:w="485" w:type="pct"/>
            <w:shd w:val="clear" w:color="auto" w:fill="auto"/>
            <w:vAlign w:val="center"/>
          </w:tcPr>
          <w:p w14:paraId="2E3C76B1" w14:textId="77777777" w:rsidR="00CB4DF5" w:rsidRPr="00BF5A5F" w:rsidRDefault="00CB4DF5" w:rsidP="00365FE2">
            <w:pPr>
              <w:rPr>
                <w:color w:val="auto"/>
                <w:spacing w:val="23"/>
                <w:sz w:val="18"/>
                <w:szCs w:val="18"/>
              </w:rPr>
            </w:pPr>
            <w:r w:rsidRPr="00BF5A5F">
              <w:rPr>
                <w:color w:val="auto"/>
                <w:spacing w:val="-1"/>
                <w:sz w:val="18"/>
                <w:szCs w:val="18"/>
              </w:rPr>
              <w:t>Ideally:</w:t>
            </w:r>
            <w:r w:rsidRPr="00BF5A5F">
              <w:rPr>
                <w:color w:val="auto"/>
                <w:spacing w:val="-5"/>
                <w:sz w:val="18"/>
                <w:szCs w:val="18"/>
              </w:rPr>
              <w:t xml:space="preserve"> </w:t>
            </w:r>
            <w:r w:rsidRPr="00BF5A5F">
              <w:rPr>
                <w:color w:val="auto"/>
                <w:sz w:val="18"/>
                <w:szCs w:val="18"/>
              </w:rPr>
              <w:t>8</w:t>
            </w:r>
            <w:r w:rsidRPr="00BF5A5F">
              <w:rPr>
                <w:color w:val="auto"/>
                <w:spacing w:val="-2"/>
                <w:sz w:val="18"/>
                <w:szCs w:val="18"/>
              </w:rPr>
              <w:t xml:space="preserve"> </w:t>
            </w:r>
            <w:r w:rsidRPr="00BF5A5F">
              <w:rPr>
                <w:color w:val="auto"/>
                <w:spacing w:val="1"/>
                <w:sz w:val="18"/>
                <w:szCs w:val="18"/>
              </w:rPr>
              <w:t xml:space="preserve">in </w:t>
            </w:r>
            <w:r w:rsidRPr="00BF5A5F">
              <w:rPr>
                <w:color w:val="auto"/>
                <w:sz w:val="18"/>
                <w:szCs w:val="18"/>
              </w:rPr>
              <w:t>10</w:t>
            </w:r>
            <w:r w:rsidRPr="00BF5A5F">
              <w:rPr>
                <w:color w:val="auto"/>
                <w:spacing w:val="-3"/>
                <w:sz w:val="18"/>
                <w:szCs w:val="18"/>
              </w:rPr>
              <w:t xml:space="preserve"> </w:t>
            </w:r>
            <w:r w:rsidRPr="00BF5A5F">
              <w:rPr>
                <w:color w:val="auto"/>
                <w:spacing w:val="-1"/>
                <w:sz w:val="18"/>
                <w:szCs w:val="18"/>
              </w:rPr>
              <w:t>years</w:t>
            </w:r>
          </w:p>
          <w:p w14:paraId="60A2416F" w14:textId="77777777" w:rsidR="00CB4DF5" w:rsidRPr="00BF5A5F" w:rsidRDefault="00CB4DF5" w:rsidP="00365FE2">
            <w:pPr>
              <w:rPr>
                <w:rFonts w:eastAsia="Century Gothic" w:hAnsi="Century Gothic"/>
                <w:color w:val="auto"/>
                <w:sz w:val="18"/>
                <w:szCs w:val="18"/>
              </w:rPr>
            </w:pPr>
            <w:r w:rsidRPr="00BF5A5F">
              <w:rPr>
                <w:color w:val="auto"/>
                <w:spacing w:val="-1"/>
                <w:sz w:val="18"/>
                <w:szCs w:val="18"/>
              </w:rPr>
              <w:t>(Max</w:t>
            </w:r>
            <w:r w:rsidRPr="00BF5A5F">
              <w:rPr>
                <w:color w:val="auto"/>
                <w:spacing w:val="-6"/>
                <w:sz w:val="18"/>
                <w:szCs w:val="18"/>
              </w:rPr>
              <w:t xml:space="preserve"> </w:t>
            </w:r>
            <w:r w:rsidRPr="00BF5A5F">
              <w:rPr>
                <w:color w:val="auto"/>
                <w:spacing w:val="-1"/>
                <w:sz w:val="18"/>
                <w:szCs w:val="18"/>
              </w:rPr>
              <w:t>interval:</w:t>
            </w:r>
            <w:r w:rsidRPr="00BF5A5F">
              <w:rPr>
                <w:color w:val="auto"/>
                <w:spacing w:val="25"/>
                <w:sz w:val="18"/>
                <w:szCs w:val="18"/>
              </w:rPr>
              <w:t xml:space="preserve"> </w:t>
            </w:r>
            <w:r w:rsidRPr="00BF5A5F">
              <w:rPr>
                <w:color w:val="auto"/>
                <w:spacing w:val="-1"/>
                <w:sz w:val="18"/>
                <w:szCs w:val="18"/>
              </w:rPr>
              <w:t xml:space="preserve">Groundcover </w:t>
            </w:r>
            <w:r w:rsidRPr="00BF5A5F">
              <w:rPr>
                <w:rFonts w:eastAsia="Century Gothic" w:hAnsi="Century Gothic"/>
                <w:color w:val="auto"/>
                <w:sz w:val="18"/>
                <w:szCs w:val="18"/>
              </w:rPr>
              <w:t>–</w:t>
            </w:r>
            <w:r w:rsidRPr="00BF5A5F">
              <w:rPr>
                <w:rFonts w:eastAsia="Century Gothic" w:hAnsi="Century Gothic"/>
                <w:color w:val="auto"/>
                <w:sz w:val="18"/>
                <w:szCs w:val="18"/>
              </w:rPr>
              <w:t xml:space="preserve"> 2 </w:t>
            </w:r>
            <w:r w:rsidRPr="00BF5A5F">
              <w:rPr>
                <w:rFonts w:eastAsia="Century Gothic" w:hAnsi="Century Gothic"/>
                <w:color w:val="auto"/>
                <w:spacing w:val="-1"/>
                <w:sz w:val="18"/>
                <w:szCs w:val="18"/>
              </w:rPr>
              <w:t>years; trees</w:t>
            </w:r>
            <w:r w:rsidRPr="00BF5A5F">
              <w:rPr>
                <w:rFonts w:eastAsia="Century Gothic" w:hAnsi="Century Gothic"/>
                <w:color w:val="auto"/>
                <w:spacing w:val="-5"/>
                <w:sz w:val="18"/>
                <w:szCs w:val="18"/>
              </w:rPr>
              <w:t xml:space="preserve"> </w:t>
            </w:r>
            <w:r w:rsidRPr="00BF5A5F">
              <w:rPr>
                <w:rFonts w:eastAsia="Century Gothic" w:hAnsi="Century Gothic"/>
                <w:color w:val="auto"/>
                <w:sz w:val="18"/>
                <w:szCs w:val="18"/>
              </w:rPr>
              <w:t>4</w:t>
            </w:r>
            <w:r w:rsidRPr="00BF5A5F">
              <w:rPr>
                <w:rFonts w:eastAsia="Century Gothic" w:hAnsi="Century Gothic"/>
                <w:color w:val="auto"/>
                <w:sz w:val="18"/>
                <w:szCs w:val="18"/>
              </w:rPr>
              <w:t>–</w:t>
            </w:r>
            <w:r w:rsidRPr="00BF5A5F">
              <w:rPr>
                <w:rFonts w:eastAsia="Century Gothic" w:hAnsi="Century Gothic"/>
                <w:color w:val="auto"/>
                <w:sz w:val="18"/>
                <w:szCs w:val="18"/>
              </w:rPr>
              <w:t>7</w:t>
            </w:r>
            <w:r w:rsidRPr="00BF5A5F">
              <w:rPr>
                <w:rFonts w:eastAsia="Century Gothic" w:hAnsi="Century Gothic"/>
                <w:color w:val="auto"/>
                <w:spacing w:val="23"/>
                <w:sz w:val="18"/>
                <w:szCs w:val="18"/>
              </w:rPr>
              <w:t xml:space="preserve"> </w:t>
            </w:r>
            <w:r w:rsidRPr="00BF5A5F">
              <w:rPr>
                <w:rFonts w:eastAsia="Century Gothic" w:hAnsi="Century Gothic"/>
                <w:color w:val="auto"/>
                <w:spacing w:val="-1"/>
                <w:sz w:val="18"/>
                <w:szCs w:val="18"/>
              </w:rPr>
              <w:t>years)</w:t>
            </w:r>
          </w:p>
        </w:tc>
        <w:tc>
          <w:tcPr>
            <w:tcW w:w="1356" w:type="pct"/>
            <w:shd w:val="clear" w:color="auto" w:fill="auto"/>
            <w:vAlign w:val="center"/>
          </w:tcPr>
          <w:p w14:paraId="12DF7A30" w14:textId="77777777" w:rsidR="00500BF6" w:rsidRPr="00BF5A5F" w:rsidRDefault="00500BF6" w:rsidP="00500BF6">
            <w:pPr>
              <w:spacing w:after="60"/>
              <w:jc w:val="center"/>
              <w:rPr>
                <w:rFonts w:cstheme="minorHAnsi"/>
                <w:bCs/>
                <w:color w:val="auto"/>
                <w:sz w:val="18"/>
                <w:szCs w:val="18"/>
              </w:rPr>
            </w:pPr>
            <w:r w:rsidRPr="00BF5A5F">
              <w:rPr>
                <w:rFonts w:cstheme="minorHAnsi"/>
                <w:bCs/>
                <w:color w:val="auto"/>
                <w:sz w:val="18"/>
                <w:szCs w:val="18"/>
              </w:rPr>
              <w:t xml:space="preserve">Demand met in 2012–13, 2016–17 and again in 2017–18 in all areas of the Marshes, excluding the Eastern Marshes in 2017–18, which was not inundated for the target duration. Demand was either partially met or not met in years in between, including in 2019–20. </w:t>
            </w:r>
          </w:p>
          <w:p w14:paraId="225F405B" w14:textId="77777777" w:rsidR="00500BF6" w:rsidRPr="00BF5A5F" w:rsidRDefault="00500BF6" w:rsidP="00500BF6">
            <w:pPr>
              <w:spacing w:after="60"/>
              <w:jc w:val="center"/>
              <w:rPr>
                <w:rFonts w:cstheme="minorHAnsi"/>
                <w:bCs/>
                <w:color w:val="auto"/>
                <w:sz w:val="18"/>
                <w:szCs w:val="18"/>
              </w:rPr>
            </w:pPr>
            <w:r w:rsidRPr="00BF5A5F">
              <w:rPr>
                <w:rFonts w:cstheme="minorHAnsi"/>
                <w:bCs/>
                <w:color w:val="auto"/>
                <w:sz w:val="18"/>
                <w:szCs w:val="18"/>
              </w:rPr>
              <w:t xml:space="preserve">Although ~132 GL of flow passed </w:t>
            </w:r>
            <w:proofErr w:type="spellStart"/>
            <w:r w:rsidRPr="00BF5A5F">
              <w:rPr>
                <w:rFonts w:cstheme="minorHAnsi"/>
                <w:bCs/>
                <w:color w:val="auto"/>
                <w:sz w:val="18"/>
                <w:szCs w:val="18"/>
              </w:rPr>
              <w:t>Marebone</w:t>
            </w:r>
            <w:proofErr w:type="spellEnd"/>
            <w:r w:rsidRPr="00BF5A5F">
              <w:rPr>
                <w:rFonts w:cstheme="minorHAnsi"/>
                <w:bCs/>
                <w:color w:val="auto"/>
                <w:sz w:val="18"/>
                <w:szCs w:val="18"/>
              </w:rPr>
              <w:t xml:space="preserve"> Weir over three months to the end of April, 106 GL of which was available to the Marshes, this demand has not yet been met. Extreme dry conditions preceding these flows has meant this volume has been insufficient to adequately support all vegetation types in the pink zone. Lateral connectivity has not been achieved between channels, beyond the reedbeds into areas of river red gum forest and river cooba. Inundation outside the prime growing season may also impact on the ability to fully meet these requirements. Low groundcover and high grazing pressure have also intensified the need for water to aid recovery.</w:t>
            </w:r>
          </w:p>
          <w:p w14:paraId="020E1E55" w14:textId="3B34B063" w:rsidR="00CB4DF5" w:rsidRPr="00BF5A5F" w:rsidRDefault="00500BF6" w:rsidP="00500BF6">
            <w:pPr>
              <w:spacing w:after="60"/>
              <w:jc w:val="center"/>
              <w:rPr>
                <w:rFonts w:hAnsi="Century Gothic"/>
                <w:bCs/>
                <w:color w:val="auto"/>
                <w:sz w:val="18"/>
                <w:szCs w:val="18"/>
                <w:highlight w:val="lightGray"/>
              </w:rPr>
            </w:pPr>
            <w:r w:rsidRPr="00BF5A5F">
              <w:rPr>
                <w:rFonts w:cstheme="minorHAnsi"/>
                <w:bCs/>
                <w:color w:val="auto"/>
                <w:sz w:val="18"/>
                <w:szCs w:val="18"/>
              </w:rPr>
              <w:t>Requires water in 2020–21 to contribute to 8 in 10 year frequency, avoid damage, and to build resilience, including in Ramsar sites. Therefore, this environmental demand has been assessed as high.</w:t>
            </w:r>
          </w:p>
        </w:tc>
        <w:tc>
          <w:tcPr>
            <w:tcW w:w="452" w:type="pct"/>
            <w:shd w:val="clear" w:color="auto" w:fill="FF0000"/>
            <w:vAlign w:val="center"/>
          </w:tcPr>
          <w:p w14:paraId="72AE5B39" w14:textId="775A2709" w:rsidR="00CB4DF5" w:rsidRPr="00DD2626" w:rsidRDefault="00500BF6" w:rsidP="00DB1C6C">
            <w:pPr>
              <w:jc w:val="center"/>
              <w:rPr>
                <w:rFonts w:hAnsi="Century Gothic"/>
                <w:color w:val="auto"/>
                <w:sz w:val="18"/>
                <w:szCs w:val="18"/>
              </w:rPr>
            </w:pPr>
            <w:r w:rsidRPr="00DD2626">
              <w:rPr>
                <w:rFonts w:hAnsi="Century Gothic"/>
                <w:color w:val="auto"/>
                <w:sz w:val="18"/>
                <w:szCs w:val="18"/>
              </w:rPr>
              <w:t>High</w:t>
            </w:r>
          </w:p>
        </w:tc>
        <w:tc>
          <w:tcPr>
            <w:tcW w:w="679" w:type="pct"/>
            <w:shd w:val="clear" w:color="auto" w:fill="365F91" w:themeFill="accent1" w:themeFillShade="BF"/>
            <w:vAlign w:val="center"/>
          </w:tcPr>
          <w:p w14:paraId="25EE8A54" w14:textId="77777777" w:rsidR="00CB4DF5" w:rsidRPr="00DD2626" w:rsidRDefault="00CB4DF5" w:rsidP="00DB1C6C">
            <w:pPr>
              <w:jc w:val="center"/>
              <w:rPr>
                <w:rFonts w:hAnsi="Century Gothic"/>
                <w:color w:val="auto"/>
                <w:sz w:val="18"/>
                <w:szCs w:val="18"/>
              </w:rPr>
            </w:pPr>
            <w:r w:rsidRPr="00DD2626">
              <w:rPr>
                <w:rFonts w:hAnsi="Century Gothic"/>
                <w:color w:val="auto"/>
                <w:sz w:val="18"/>
                <w:szCs w:val="18"/>
              </w:rPr>
              <w:t>A high priority for CEW under low to high water resource availability scenarios.</w:t>
            </w:r>
          </w:p>
          <w:p w14:paraId="4B3D8338" w14:textId="77777777" w:rsidR="00CB4DF5" w:rsidRPr="00DD2626" w:rsidRDefault="00CB4DF5" w:rsidP="00DB1C6C">
            <w:pPr>
              <w:jc w:val="center"/>
              <w:rPr>
                <w:rFonts w:hAnsi="Century Gothic"/>
                <w:color w:val="auto"/>
                <w:sz w:val="18"/>
                <w:szCs w:val="18"/>
              </w:rPr>
            </w:pPr>
            <w:r w:rsidRPr="00DD2626">
              <w:rPr>
                <w:rFonts w:hAnsi="Century Gothic"/>
                <w:color w:val="auto"/>
                <w:sz w:val="18"/>
                <w:szCs w:val="18"/>
              </w:rPr>
              <w:t>Unlikely to have sufficient water to target this demand, unless there is a substantial improvement in water availability.</w:t>
            </w:r>
          </w:p>
        </w:tc>
        <w:tc>
          <w:tcPr>
            <w:tcW w:w="513" w:type="pct"/>
            <w:tcBorders>
              <w:right w:val="single" w:sz="12" w:space="0" w:color="auto"/>
            </w:tcBorders>
            <w:shd w:val="clear" w:color="auto" w:fill="FF0000"/>
            <w:vAlign w:val="center"/>
          </w:tcPr>
          <w:p w14:paraId="11DFD8DB" w14:textId="77777777" w:rsidR="00CB4DF5" w:rsidRPr="00DD2626" w:rsidRDefault="00CB4DF5" w:rsidP="00DB1C6C">
            <w:pPr>
              <w:jc w:val="center"/>
              <w:rPr>
                <w:rFonts w:hAnsi="Century Gothic"/>
                <w:color w:val="auto"/>
                <w:sz w:val="18"/>
                <w:szCs w:val="18"/>
                <w:highlight w:val="lightGray"/>
              </w:rPr>
            </w:pPr>
            <w:r w:rsidRPr="00DD2626">
              <w:rPr>
                <w:rFonts w:hAnsi="Century Gothic"/>
                <w:color w:val="auto"/>
                <w:sz w:val="18"/>
                <w:szCs w:val="18"/>
              </w:rPr>
              <w:t>High</w:t>
            </w:r>
          </w:p>
        </w:tc>
      </w:tr>
      <w:tr w:rsidR="00DD2626" w:rsidRPr="00DD2626" w14:paraId="7CAF8F4C" w14:textId="77777777" w:rsidTr="00BF5A5F">
        <w:trPr>
          <w:trHeight w:val="1389"/>
        </w:trPr>
        <w:tc>
          <w:tcPr>
            <w:tcW w:w="417" w:type="pct"/>
            <w:vMerge/>
            <w:tcBorders>
              <w:left w:val="single" w:sz="12" w:space="0" w:color="auto"/>
            </w:tcBorders>
            <w:shd w:val="clear" w:color="auto" w:fill="auto"/>
          </w:tcPr>
          <w:p w14:paraId="3381E66B" w14:textId="77777777" w:rsidR="00CB4DF5" w:rsidRPr="00BF5A5F" w:rsidRDefault="00CB4DF5" w:rsidP="00365FE2">
            <w:pPr>
              <w:rPr>
                <w:rFonts w:hAnsi="Century Gothic"/>
                <w:bCs/>
                <w:color w:val="auto"/>
                <w:sz w:val="18"/>
                <w:szCs w:val="18"/>
              </w:rPr>
            </w:pPr>
          </w:p>
        </w:tc>
        <w:tc>
          <w:tcPr>
            <w:tcW w:w="355" w:type="pct"/>
            <w:vAlign w:val="center"/>
          </w:tcPr>
          <w:p w14:paraId="19717775" w14:textId="77777777" w:rsidR="00CB4DF5" w:rsidRPr="00BF5A5F" w:rsidRDefault="00CB4DF5" w:rsidP="00365FE2">
            <w:pPr>
              <w:rPr>
                <w:rFonts w:hAnsi="Century Gothic"/>
                <w:color w:val="auto"/>
                <w:sz w:val="18"/>
                <w:szCs w:val="18"/>
              </w:rPr>
            </w:pPr>
            <w:r w:rsidRPr="00BF5A5F">
              <w:rPr>
                <w:color w:val="auto"/>
                <w:sz w:val="18"/>
                <w:szCs w:val="18"/>
              </w:rPr>
              <w:t>Red</w:t>
            </w:r>
            <w:r w:rsidRPr="00BF5A5F">
              <w:rPr>
                <w:color w:val="auto"/>
                <w:spacing w:val="-12"/>
                <w:sz w:val="18"/>
                <w:szCs w:val="18"/>
              </w:rPr>
              <w:t xml:space="preserve"> </w:t>
            </w:r>
            <w:r w:rsidRPr="00BF5A5F">
              <w:rPr>
                <w:color w:val="auto"/>
                <w:spacing w:val="-1"/>
                <w:sz w:val="18"/>
                <w:szCs w:val="18"/>
              </w:rPr>
              <w:t>inundation</w:t>
            </w:r>
            <w:r w:rsidRPr="00BF5A5F">
              <w:rPr>
                <w:color w:val="auto"/>
                <w:spacing w:val="27"/>
                <w:w w:val="99"/>
                <w:sz w:val="18"/>
                <w:szCs w:val="18"/>
              </w:rPr>
              <w:t xml:space="preserve"> </w:t>
            </w:r>
            <w:r w:rsidRPr="00BF5A5F">
              <w:rPr>
                <w:color w:val="auto"/>
                <w:sz w:val="18"/>
                <w:szCs w:val="18"/>
              </w:rPr>
              <w:t>zone</w:t>
            </w:r>
            <w:r w:rsidRPr="00BF5A5F">
              <w:rPr>
                <w:color w:val="auto"/>
                <w:spacing w:val="1"/>
                <w:sz w:val="18"/>
                <w:szCs w:val="18"/>
              </w:rPr>
              <w:t xml:space="preserve"> </w:t>
            </w:r>
            <w:r w:rsidRPr="00BF5A5F">
              <w:rPr>
                <w:color w:val="auto"/>
                <w:spacing w:val="-3"/>
                <w:sz w:val="18"/>
                <w:szCs w:val="18"/>
              </w:rPr>
              <w:t>(50</w:t>
            </w:r>
            <w:r w:rsidRPr="00BF5A5F">
              <w:rPr>
                <w:color w:val="auto"/>
                <w:sz w:val="18"/>
                <w:szCs w:val="18"/>
              </w:rPr>
              <w:t> 000</w:t>
            </w:r>
            <w:r w:rsidRPr="00BF5A5F">
              <w:rPr>
                <w:color w:val="auto"/>
                <w:spacing w:val="-4"/>
                <w:sz w:val="18"/>
                <w:szCs w:val="18"/>
              </w:rPr>
              <w:t> </w:t>
            </w:r>
            <w:r w:rsidRPr="00BF5A5F">
              <w:rPr>
                <w:color w:val="auto"/>
                <w:spacing w:val="-1"/>
                <w:sz w:val="18"/>
                <w:szCs w:val="18"/>
              </w:rPr>
              <w:t>ha)</w:t>
            </w:r>
          </w:p>
        </w:tc>
        <w:tc>
          <w:tcPr>
            <w:tcW w:w="743" w:type="pct"/>
            <w:shd w:val="clear" w:color="auto" w:fill="auto"/>
            <w:vAlign w:val="center"/>
          </w:tcPr>
          <w:p w14:paraId="31007C27" w14:textId="77777777" w:rsidR="00CB4DF5" w:rsidRPr="00BF5A5F" w:rsidRDefault="00CB4DF5" w:rsidP="00365FE2">
            <w:pPr>
              <w:rPr>
                <w:rFonts w:hAnsi="Century Gothic"/>
                <w:color w:val="auto"/>
                <w:sz w:val="18"/>
                <w:szCs w:val="18"/>
              </w:rPr>
            </w:pPr>
            <w:r w:rsidRPr="00BF5A5F">
              <w:rPr>
                <w:color w:val="auto"/>
                <w:sz w:val="18"/>
                <w:szCs w:val="18"/>
              </w:rPr>
              <w:t>250</w:t>
            </w:r>
            <w:r w:rsidRPr="00BF5A5F">
              <w:rPr>
                <w:color w:val="auto"/>
                <w:spacing w:val="-5"/>
                <w:sz w:val="18"/>
                <w:szCs w:val="18"/>
              </w:rPr>
              <w:t xml:space="preserve"> </w:t>
            </w:r>
            <w:r w:rsidRPr="00BF5A5F">
              <w:rPr>
                <w:color w:val="auto"/>
                <w:spacing w:val="-1"/>
                <w:sz w:val="18"/>
                <w:szCs w:val="18"/>
              </w:rPr>
              <w:t>GL</w:t>
            </w:r>
            <w:r w:rsidRPr="00BF5A5F">
              <w:rPr>
                <w:color w:val="auto"/>
                <w:spacing w:val="-3"/>
                <w:sz w:val="18"/>
                <w:szCs w:val="18"/>
              </w:rPr>
              <w:t xml:space="preserve"> </w:t>
            </w:r>
            <w:r w:rsidRPr="00BF5A5F">
              <w:rPr>
                <w:color w:val="auto"/>
                <w:spacing w:val="-1"/>
                <w:sz w:val="18"/>
                <w:szCs w:val="18"/>
              </w:rPr>
              <w:t>at</w:t>
            </w:r>
            <w:r w:rsidRPr="00BF5A5F">
              <w:rPr>
                <w:color w:val="auto"/>
                <w:spacing w:val="-5"/>
                <w:sz w:val="18"/>
                <w:szCs w:val="18"/>
              </w:rPr>
              <w:t xml:space="preserve"> </w:t>
            </w:r>
            <w:proofErr w:type="spellStart"/>
            <w:r w:rsidRPr="00BF5A5F">
              <w:rPr>
                <w:color w:val="auto"/>
                <w:spacing w:val="-1"/>
                <w:sz w:val="18"/>
                <w:szCs w:val="18"/>
              </w:rPr>
              <w:t>Marebone</w:t>
            </w:r>
            <w:proofErr w:type="spellEnd"/>
            <w:r w:rsidRPr="00BF5A5F">
              <w:rPr>
                <w:color w:val="auto"/>
                <w:spacing w:val="-3"/>
                <w:sz w:val="18"/>
                <w:szCs w:val="18"/>
              </w:rPr>
              <w:t xml:space="preserve"> </w:t>
            </w:r>
            <w:r w:rsidRPr="00BF5A5F">
              <w:rPr>
                <w:color w:val="auto"/>
                <w:spacing w:val="-1"/>
                <w:sz w:val="18"/>
                <w:szCs w:val="18"/>
              </w:rPr>
              <w:t>over</w:t>
            </w:r>
            <w:r w:rsidRPr="00BF5A5F">
              <w:rPr>
                <w:color w:val="auto"/>
                <w:spacing w:val="-5"/>
                <w:sz w:val="18"/>
                <w:szCs w:val="18"/>
              </w:rPr>
              <w:t xml:space="preserve"> 3</w:t>
            </w:r>
            <w:r w:rsidRPr="00BF5A5F">
              <w:rPr>
                <w:color w:val="auto"/>
                <w:spacing w:val="30"/>
                <w:sz w:val="18"/>
                <w:szCs w:val="18"/>
              </w:rPr>
              <w:t xml:space="preserve">–5 </w:t>
            </w:r>
            <w:r w:rsidRPr="00BF5A5F">
              <w:rPr>
                <w:color w:val="auto"/>
                <w:spacing w:val="-1"/>
                <w:sz w:val="18"/>
                <w:szCs w:val="18"/>
              </w:rPr>
              <w:t>months</w:t>
            </w:r>
            <w:r w:rsidRPr="00BF5A5F">
              <w:rPr>
                <w:color w:val="auto"/>
                <w:spacing w:val="-8"/>
                <w:sz w:val="18"/>
                <w:szCs w:val="18"/>
              </w:rPr>
              <w:t xml:space="preserve"> </w:t>
            </w:r>
            <w:r w:rsidRPr="00BF5A5F">
              <w:rPr>
                <w:color w:val="auto"/>
                <w:spacing w:val="-1"/>
                <w:sz w:val="18"/>
                <w:szCs w:val="18"/>
              </w:rPr>
              <w:t>between</w:t>
            </w:r>
            <w:r w:rsidRPr="00BF5A5F">
              <w:rPr>
                <w:color w:val="auto"/>
                <w:spacing w:val="-7"/>
                <w:sz w:val="18"/>
                <w:szCs w:val="18"/>
              </w:rPr>
              <w:t xml:space="preserve"> </w:t>
            </w:r>
            <w:r w:rsidRPr="00BF5A5F">
              <w:rPr>
                <w:color w:val="auto"/>
                <w:sz w:val="18"/>
                <w:szCs w:val="18"/>
              </w:rPr>
              <w:t>June</w:t>
            </w:r>
            <w:r w:rsidRPr="00BF5A5F">
              <w:rPr>
                <w:color w:val="auto"/>
                <w:spacing w:val="-7"/>
                <w:sz w:val="18"/>
                <w:szCs w:val="18"/>
              </w:rPr>
              <w:t xml:space="preserve"> </w:t>
            </w:r>
            <w:r w:rsidRPr="00BF5A5F">
              <w:rPr>
                <w:color w:val="auto"/>
                <w:sz w:val="18"/>
                <w:szCs w:val="18"/>
              </w:rPr>
              <w:t>and</w:t>
            </w:r>
            <w:r w:rsidRPr="00BF5A5F">
              <w:rPr>
                <w:color w:val="auto"/>
                <w:spacing w:val="25"/>
                <w:sz w:val="18"/>
                <w:szCs w:val="18"/>
              </w:rPr>
              <w:t xml:space="preserve"> </w:t>
            </w:r>
            <w:r w:rsidRPr="00BF5A5F">
              <w:rPr>
                <w:color w:val="auto"/>
                <w:spacing w:val="-1"/>
                <w:sz w:val="18"/>
                <w:szCs w:val="18"/>
              </w:rPr>
              <w:t>April</w:t>
            </w:r>
            <w:r w:rsidRPr="00BF5A5F">
              <w:rPr>
                <w:color w:val="auto"/>
                <w:spacing w:val="-4"/>
                <w:sz w:val="18"/>
                <w:szCs w:val="18"/>
              </w:rPr>
              <w:t xml:space="preserve"> </w:t>
            </w:r>
            <w:r w:rsidRPr="00BF5A5F">
              <w:rPr>
                <w:color w:val="auto"/>
                <w:spacing w:val="-1"/>
                <w:sz w:val="18"/>
                <w:szCs w:val="18"/>
              </w:rPr>
              <w:t>to</w:t>
            </w:r>
            <w:r w:rsidRPr="00BF5A5F">
              <w:rPr>
                <w:color w:val="auto"/>
                <w:spacing w:val="-3"/>
                <w:sz w:val="18"/>
                <w:szCs w:val="18"/>
              </w:rPr>
              <w:t xml:space="preserve"> </w:t>
            </w:r>
            <w:r w:rsidRPr="00BF5A5F">
              <w:rPr>
                <w:color w:val="auto"/>
                <w:spacing w:val="-1"/>
                <w:sz w:val="18"/>
                <w:szCs w:val="18"/>
              </w:rPr>
              <w:t>inundate</w:t>
            </w:r>
            <w:r w:rsidRPr="00BF5A5F">
              <w:rPr>
                <w:color w:val="auto"/>
                <w:spacing w:val="-3"/>
                <w:sz w:val="18"/>
                <w:szCs w:val="18"/>
              </w:rPr>
              <w:t xml:space="preserve"> </w:t>
            </w:r>
            <w:r w:rsidRPr="00BF5A5F">
              <w:rPr>
                <w:color w:val="auto"/>
                <w:spacing w:val="-1"/>
                <w:sz w:val="18"/>
                <w:szCs w:val="18"/>
              </w:rPr>
              <w:t>river</w:t>
            </w:r>
            <w:r w:rsidRPr="00BF5A5F">
              <w:rPr>
                <w:color w:val="auto"/>
                <w:spacing w:val="-3"/>
                <w:sz w:val="18"/>
                <w:szCs w:val="18"/>
              </w:rPr>
              <w:t xml:space="preserve"> </w:t>
            </w:r>
            <w:r w:rsidRPr="00BF5A5F">
              <w:rPr>
                <w:color w:val="auto"/>
                <w:spacing w:val="-1"/>
                <w:sz w:val="18"/>
                <w:szCs w:val="18"/>
              </w:rPr>
              <w:t>red</w:t>
            </w:r>
            <w:r w:rsidRPr="00BF5A5F">
              <w:rPr>
                <w:color w:val="auto"/>
                <w:spacing w:val="25"/>
                <w:sz w:val="18"/>
                <w:szCs w:val="18"/>
              </w:rPr>
              <w:t xml:space="preserve"> </w:t>
            </w:r>
            <w:r w:rsidRPr="00BF5A5F">
              <w:rPr>
                <w:color w:val="auto"/>
                <w:spacing w:val="-1"/>
                <w:sz w:val="18"/>
                <w:szCs w:val="18"/>
              </w:rPr>
              <w:t>gum</w:t>
            </w:r>
            <w:r w:rsidRPr="00BF5A5F">
              <w:rPr>
                <w:color w:val="auto"/>
                <w:spacing w:val="-5"/>
                <w:sz w:val="18"/>
                <w:szCs w:val="18"/>
              </w:rPr>
              <w:t xml:space="preserve"> </w:t>
            </w:r>
            <w:r w:rsidRPr="00BF5A5F">
              <w:rPr>
                <w:color w:val="auto"/>
                <w:spacing w:val="-1"/>
                <w:sz w:val="18"/>
                <w:szCs w:val="18"/>
              </w:rPr>
              <w:t>woodland,</w:t>
            </w:r>
            <w:r w:rsidRPr="00BF5A5F">
              <w:rPr>
                <w:color w:val="auto"/>
                <w:spacing w:val="42"/>
                <w:sz w:val="18"/>
                <w:szCs w:val="18"/>
              </w:rPr>
              <w:t xml:space="preserve"> </w:t>
            </w:r>
            <w:r w:rsidRPr="00BF5A5F">
              <w:rPr>
                <w:color w:val="auto"/>
                <w:sz w:val="18"/>
                <w:szCs w:val="18"/>
              </w:rPr>
              <w:t>river</w:t>
            </w:r>
            <w:r w:rsidRPr="00BF5A5F">
              <w:rPr>
                <w:color w:val="auto"/>
                <w:spacing w:val="27"/>
                <w:w w:val="99"/>
                <w:sz w:val="18"/>
                <w:szCs w:val="18"/>
              </w:rPr>
              <w:t xml:space="preserve"> </w:t>
            </w:r>
            <w:r w:rsidRPr="00BF5A5F">
              <w:rPr>
                <w:color w:val="auto"/>
                <w:spacing w:val="-1"/>
                <w:sz w:val="18"/>
                <w:szCs w:val="18"/>
              </w:rPr>
              <w:t>cooba,</w:t>
            </w:r>
            <w:r w:rsidRPr="00BF5A5F">
              <w:rPr>
                <w:color w:val="auto"/>
                <w:spacing w:val="-9"/>
                <w:sz w:val="18"/>
                <w:szCs w:val="18"/>
              </w:rPr>
              <w:t xml:space="preserve"> </w:t>
            </w:r>
            <w:r w:rsidRPr="00BF5A5F">
              <w:rPr>
                <w:color w:val="auto"/>
                <w:sz w:val="18"/>
                <w:szCs w:val="18"/>
              </w:rPr>
              <w:t>inner</w:t>
            </w:r>
            <w:r w:rsidRPr="00BF5A5F">
              <w:rPr>
                <w:color w:val="auto"/>
                <w:spacing w:val="-6"/>
                <w:sz w:val="18"/>
                <w:szCs w:val="18"/>
              </w:rPr>
              <w:t xml:space="preserve"> </w:t>
            </w:r>
            <w:proofErr w:type="spellStart"/>
            <w:r w:rsidRPr="00BF5A5F">
              <w:rPr>
                <w:color w:val="auto"/>
                <w:spacing w:val="-1"/>
                <w:sz w:val="18"/>
                <w:szCs w:val="18"/>
              </w:rPr>
              <w:t>coolibah</w:t>
            </w:r>
            <w:proofErr w:type="spellEnd"/>
            <w:r w:rsidRPr="00BF5A5F">
              <w:rPr>
                <w:color w:val="auto"/>
                <w:spacing w:val="29"/>
                <w:w w:val="99"/>
                <w:sz w:val="18"/>
                <w:szCs w:val="18"/>
              </w:rPr>
              <w:t xml:space="preserve"> </w:t>
            </w:r>
            <w:r w:rsidRPr="00BF5A5F">
              <w:rPr>
                <w:color w:val="auto"/>
                <w:spacing w:val="-1"/>
                <w:sz w:val="18"/>
                <w:szCs w:val="18"/>
              </w:rPr>
              <w:t>woodland</w:t>
            </w:r>
          </w:p>
        </w:tc>
        <w:tc>
          <w:tcPr>
            <w:tcW w:w="485" w:type="pct"/>
            <w:shd w:val="clear" w:color="auto" w:fill="auto"/>
            <w:vAlign w:val="center"/>
          </w:tcPr>
          <w:p w14:paraId="7AA7A3EE" w14:textId="77777777" w:rsidR="00CB4DF5" w:rsidRPr="00BF5A5F" w:rsidRDefault="00CB4DF5" w:rsidP="00365FE2">
            <w:pPr>
              <w:rPr>
                <w:rFonts w:eastAsia="Century Gothic" w:hAnsi="Century Gothic"/>
                <w:color w:val="auto"/>
                <w:sz w:val="18"/>
                <w:szCs w:val="18"/>
              </w:rPr>
            </w:pPr>
            <w:r w:rsidRPr="00BF5A5F">
              <w:rPr>
                <w:color w:val="auto"/>
                <w:spacing w:val="-1"/>
                <w:sz w:val="18"/>
                <w:szCs w:val="18"/>
              </w:rPr>
              <w:t>Ideally:</w:t>
            </w:r>
            <w:r w:rsidRPr="00BF5A5F">
              <w:rPr>
                <w:color w:val="auto"/>
                <w:spacing w:val="-4"/>
                <w:sz w:val="18"/>
                <w:szCs w:val="18"/>
              </w:rPr>
              <w:t xml:space="preserve"> </w:t>
            </w:r>
            <w:r w:rsidRPr="00BF5A5F">
              <w:rPr>
                <w:color w:val="auto"/>
                <w:sz w:val="18"/>
                <w:szCs w:val="18"/>
              </w:rPr>
              <w:t>1</w:t>
            </w:r>
            <w:r w:rsidRPr="00BF5A5F">
              <w:rPr>
                <w:color w:val="auto"/>
                <w:spacing w:val="-2"/>
                <w:sz w:val="18"/>
                <w:szCs w:val="18"/>
              </w:rPr>
              <w:t xml:space="preserve"> </w:t>
            </w:r>
            <w:r w:rsidRPr="00BF5A5F">
              <w:rPr>
                <w:color w:val="auto"/>
                <w:spacing w:val="1"/>
                <w:sz w:val="18"/>
                <w:szCs w:val="18"/>
              </w:rPr>
              <w:t>in</w:t>
            </w:r>
            <w:r w:rsidRPr="00BF5A5F">
              <w:rPr>
                <w:color w:val="auto"/>
                <w:spacing w:val="-1"/>
                <w:sz w:val="18"/>
                <w:szCs w:val="18"/>
              </w:rPr>
              <w:t xml:space="preserve"> </w:t>
            </w:r>
            <w:r w:rsidRPr="00BF5A5F">
              <w:rPr>
                <w:color w:val="auto"/>
                <w:sz w:val="18"/>
                <w:szCs w:val="18"/>
              </w:rPr>
              <w:t>3</w:t>
            </w:r>
            <w:r w:rsidRPr="00BF5A5F">
              <w:rPr>
                <w:color w:val="auto"/>
                <w:spacing w:val="25"/>
                <w:sz w:val="18"/>
                <w:szCs w:val="18"/>
              </w:rPr>
              <w:t xml:space="preserve"> </w:t>
            </w:r>
            <w:r w:rsidRPr="00BF5A5F">
              <w:rPr>
                <w:color w:val="auto"/>
                <w:spacing w:val="-1"/>
                <w:sz w:val="18"/>
                <w:szCs w:val="18"/>
              </w:rPr>
              <w:t>years</w:t>
            </w:r>
          </w:p>
          <w:p w14:paraId="0C48D168" w14:textId="77777777" w:rsidR="00CB4DF5" w:rsidRPr="00BF5A5F" w:rsidRDefault="00CB4DF5" w:rsidP="00365FE2">
            <w:pPr>
              <w:rPr>
                <w:rFonts w:hAnsi="Century Gothic"/>
                <w:color w:val="auto"/>
                <w:sz w:val="18"/>
                <w:szCs w:val="18"/>
              </w:rPr>
            </w:pPr>
            <w:r w:rsidRPr="00BF5A5F">
              <w:rPr>
                <w:rFonts w:eastAsia="Century Gothic" w:hAnsi="Century Gothic"/>
                <w:color w:val="auto"/>
                <w:spacing w:val="-1"/>
                <w:sz w:val="18"/>
                <w:szCs w:val="18"/>
              </w:rPr>
              <w:t>(Max</w:t>
            </w:r>
            <w:r w:rsidRPr="00BF5A5F">
              <w:rPr>
                <w:rFonts w:eastAsia="Century Gothic" w:hAnsi="Century Gothic"/>
                <w:color w:val="auto"/>
                <w:spacing w:val="-6"/>
                <w:sz w:val="18"/>
                <w:szCs w:val="18"/>
              </w:rPr>
              <w:t xml:space="preserve"> </w:t>
            </w:r>
            <w:r w:rsidRPr="00BF5A5F">
              <w:rPr>
                <w:rFonts w:eastAsia="Century Gothic" w:hAnsi="Century Gothic"/>
                <w:color w:val="auto"/>
                <w:spacing w:val="-1"/>
                <w:sz w:val="18"/>
                <w:szCs w:val="18"/>
              </w:rPr>
              <w:t>interval:</w:t>
            </w:r>
            <w:r w:rsidRPr="00BF5A5F">
              <w:rPr>
                <w:rFonts w:eastAsia="Century Gothic" w:hAnsi="Century Gothic"/>
                <w:color w:val="auto"/>
                <w:spacing w:val="25"/>
                <w:sz w:val="18"/>
                <w:szCs w:val="18"/>
              </w:rPr>
              <w:t xml:space="preserve"> </w:t>
            </w:r>
            <w:r w:rsidRPr="00BF5A5F">
              <w:rPr>
                <w:rFonts w:eastAsia="Century Gothic" w:hAnsi="Century Gothic"/>
                <w:color w:val="auto"/>
                <w:sz w:val="18"/>
                <w:szCs w:val="18"/>
              </w:rPr>
              <w:t>4</w:t>
            </w:r>
            <w:r w:rsidRPr="00BF5A5F">
              <w:rPr>
                <w:rFonts w:eastAsia="Century Gothic" w:hAnsi="Century Gothic"/>
                <w:color w:val="auto"/>
                <w:sz w:val="18"/>
                <w:szCs w:val="18"/>
              </w:rPr>
              <w:t>–</w:t>
            </w:r>
            <w:r w:rsidRPr="00BF5A5F">
              <w:rPr>
                <w:rFonts w:eastAsia="Century Gothic" w:hAnsi="Century Gothic"/>
                <w:color w:val="auto"/>
                <w:sz w:val="18"/>
                <w:szCs w:val="18"/>
              </w:rPr>
              <w:t>7</w:t>
            </w:r>
            <w:r w:rsidRPr="00BF5A5F">
              <w:rPr>
                <w:rFonts w:eastAsia="Century Gothic" w:hAnsi="Century Gothic"/>
                <w:color w:val="auto"/>
                <w:spacing w:val="-3"/>
                <w:sz w:val="18"/>
                <w:szCs w:val="18"/>
              </w:rPr>
              <w:t xml:space="preserve"> </w:t>
            </w:r>
            <w:r w:rsidRPr="00BF5A5F">
              <w:rPr>
                <w:rFonts w:eastAsia="Century Gothic" w:hAnsi="Century Gothic"/>
                <w:color w:val="auto"/>
                <w:spacing w:val="-1"/>
                <w:sz w:val="18"/>
                <w:szCs w:val="18"/>
              </w:rPr>
              <w:t>years)</w:t>
            </w:r>
          </w:p>
        </w:tc>
        <w:tc>
          <w:tcPr>
            <w:tcW w:w="1356" w:type="pct"/>
            <w:shd w:val="clear" w:color="auto" w:fill="auto"/>
            <w:vAlign w:val="center"/>
          </w:tcPr>
          <w:p w14:paraId="609644A4" w14:textId="77777777" w:rsidR="00CB4DF5" w:rsidRPr="00BF5A5F" w:rsidRDefault="00CB4DF5" w:rsidP="00DB1C6C">
            <w:pPr>
              <w:jc w:val="center"/>
              <w:rPr>
                <w:rFonts w:hAnsi="Century Gothic"/>
                <w:bCs/>
                <w:color w:val="auto"/>
                <w:sz w:val="18"/>
                <w:szCs w:val="18"/>
              </w:rPr>
            </w:pPr>
            <w:r w:rsidRPr="00BF5A5F">
              <w:rPr>
                <w:rFonts w:hAnsi="Century Gothic"/>
                <w:bCs/>
                <w:color w:val="auto"/>
                <w:sz w:val="18"/>
                <w:szCs w:val="18"/>
              </w:rPr>
              <w:t>Demand met in 2016</w:t>
            </w:r>
            <w:r w:rsidRPr="00BF5A5F">
              <w:rPr>
                <w:rFonts w:hAnsi="Century Gothic"/>
                <w:bCs/>
                <w:color w:val="auto"/>
                <w:sz w:val="18"/>
                <w:szCs w:val="18"/>
              </w:rPr>
              <w:t>–</w:t>
            </w:r>
            <w:r w:rsidRPr="00BF5A5F">
              <w:rPr>
                <w:rFonts w:hAnsi="Century Gothic"/>
                <w:bCs/>
                <w:color w:val="auto"/>
                <w:sz w:val="18"/>
                <w:szCs w:val="18"/>
              </w:rPr>
              <w:t>17 and 2012</w:t>
            </w:r>
            <w:r w:rsidRPr="00BF5A5F">
              <w:rPr>
                <w:rFonts w:hAnsi="Century Gothic"/>
                <w:bCs/>
                <w:color w:val="auto"/>
                <w:sz w:val="18"/>
                <w:szCs w:val="18"/>
              </w:rPr>
              <w:t>–</w:t>
            </w:r>
            <w:r w:rsidRPr="00BF5A5F">
              <w:rPr>
                <w:rFonts w:hAnsi="Century Gothic"/>
                <w:bCs/>
                <w:color w:val="auto"/>
                <w:sz w:val="18"/>
                <w:szCs w:val="18"/>
              </w:rPr>
              <w:t>13 in all areas of the Marshes. However, as this flow has now not been met in the last three years (ideal frequency), water is needed in 2020</w:t>
            </w:r>
            <w:r w:rsidRPr="00BF5A5F">
              <w:rPr>
                <w:rFonts w:hAnsi="Century Gothic"/>
                <w:bCs/>
                <w:color w:val="auto"/>
                <w:sz w:val="18"/>
                <w:szCs w:val="18"/>
              </w:rPr>
              <w:t>–</w:t>
            </w:r>
            <w:r w:rsidRPr="00BF5A5F">
              <w:rPr>
                <w:rFonts w:hAnsi="Century Gothic"/>
                <w:bCs/>
                <w:color w:val="auto"/>
                <w:sz w:val="18"/>
                <w:szCs w:val="18"/>
              </w:rPr>
              <w:t>21. Therefore, the demand is considered high.</w:t>
            </w:r>
          </w:p>
        </w:tc>
        <w:tc>
          <w:tcPr>
            <w:tcW w:w="452" w:type="pct"/>
            <w:shd w:val="clear" w:color="auto" w:fill="FF0000"/>
            <w:vAlign w:val="center"/>
          </w:tcPr>
          <w:p w14:paraId="7FD43AD0" w14:textId="77777777" w:rsidR="00CB4DF5" w:rsidRPr="00DD2626" w:rsidRDefault="00CB4DF5" w:rsidP="00DB1C6C">
            <w:pPr>
              <w:jc w:val="center"/>
              <w:rPr>
                <w:rFonts w:hAnsi="Century Gothic"/>
                <w:color w:val="auto"/>
                <w:sz w:val="18"/>
                <w:szCs w:val="18"/>
              </w:rPr>
            </w:pPr>
            <w:r w:rsidRPr="00DD2626">
              <w:rPr>
                <w:rFonts w:hAnsi="Century Gothic"/>
                <w:color w:val="auto"/>
                <w:sz w:val="18"/>
                <w:szCs w:val="18"/>
              </w:rPr>
              <w:t>High</w:t>
            </w:r>
          </w:p>
        </w:tc>
        <w:tc>
          <w:tcPr>
            <w:tcW w:w="679" w:type="pct"/>
            <w:shd w:val="clear" w:color="auto" w:fill="95B3D7" w:themeFill="accent1" w:themeFillTint="99"/>
            <w:vAlign w:val="center"/>
          </w:tcPr>
          <w:p w14:paraId="0BE14BB4" w14:textId="77777777" w:rsidR="00CB4DF5" w:rsidRPr="00DD2626" w:rsidRDefault="00CB4DF5" w:rsidP="00DB1C6C">
            <w:pPr>
              <w:jc w:val="center"/>
              <w:rPr>
                <w:rFonts w:hAnsi="Century Gothic"/>
                <w:color w:val="auto"/>
                <w:sz w:val="18"/>
                <w:szCs w:val="18"/>
              </w:rPr>
            </w:pPr>
            <w:r w:rsidRPr="00DD2626">
              <w:rPr>
                <w:color w:val="auto"/>
                <w:spacing w:val="-1"/>
                <w:sz w:val="18"/>
                <w:szCs w:val="18"/>
              </w:rPr>
              <w:t>Possible use under high or very high water resource availability scenarios. Would require other water sources to meet.</w:t>
            </w:r>
          </w:p>
        </w:tc>
        <w:tc>
          <w:tcPr>
            <w:tcW w:w="513" w:type="pct"/>
            <w:tcBorders>
              <w:right w:val="single" w:sz="12" w:space="0" w:color="auto"/>
            </w:tcBorders>
            <w:shd w:val="clear" w:color="auto" w:fill="FF0000"/>
            <w:vAlign w:val="center"/>
          </w:tcPr>
          <w:p w14:paraId="5D2201E5" w14:textId="2E6F049B" w:rsidR="00CB4DF5" w:rsidRPr="00DD2626" w:rsidRDefault="00CB4DF5" w:rsidP="00DB1C6C">
            <w:pPr>
              <w:jc w:val="center"/>
              <w:rPr>
                <w:rFonts w:hAnsi="Century Gothic"/>
                <w:color w:val="auto"/>
                <w:sz w:val="18"/>
                <w:szCs w:val="18"/>
              </w:rPr>
            </w:pPr>
            <w:r w:rsidRPr="00DD2626">
              <w:rPr>
                <w:rFonts w:hAnsi="Century Gothic"/>
                <w:color w:val="auto"/>
                <w:sz w:val="18"/>
                <w:szCs w:val="18"/>
              </w:rPr>
              <w:t>High</w:t>
            </w:r>
          </w:p>
        </w:tc>
      </w:tr>
      <w:tr w:rsidR="00DD2626" w:rsidRPr="00DD2626" w14:paraId="5962FA6F" w14:textId="77777777" w:rsidTr="00BF5A5F">
        <w:trPr>
          <w:trHeight w:val="1834"/>
        </w:trPr>
        <w:tc>
          <w:tcPr>
            <w:tcW w:w="417" w:type="pct"/>
            <w:vMerge/>
            <w:tcBorders>
              <w:left w:val="single" w:sz="12" w:space="0" w:color="auto"/>
              <w:bottom w:val="single" w:sz="12" w:space="0" w:color="auto"/>
            </w:tcBorders>
            <w:shd w:val="clear" w:color="auto" w:fill="auto"/>
          </w:tcPr>
          <w:p w14:paraId="76194008" w14:textId="77777777" w:rsidR="00CB4DF5" w:rsidRPr="00BF5A5F" w:rsidRDefault="00CB4DF5" w:rsidP="00365FE2">
            <w:pPr>
              <w:rPr>
                <w:rFonts w:hAnsi="Century Gothic"/>
                <w:bCs/>
                <w:color w:val="auto"/>
                <w:sz w:val="18"/>
                <w:szCs w:val="18"/>
              </w:rPr>
            </w:pPr>
          </w:p>
        </w:tc>
        <w:tc>
          <w:tcPr>
            <w:tcW w:w="355" w:type="pct"/>
            <w:tcBorders>
              <w:bottom w:val="single" w:sz="12" w:space="0" w:color="auto"/>
            </w:tcBorders>
            <w:vAlign w:val="center"/>
          </w:tcPr>
          <w:p w14:paraId="41BA62A0" w14:textId="77777777" w:rsidR="00CB4DF5" w:rsidRPr="00BF5A5F" w:rsidRDefault="00CB4DF5" w:rsidP="00365FE2">
            <w:pPr>
              <w:rPr>
                <w:rFonts w:eastAsia="Century Gothic" w:hAnsi="Century Gothic"/>
                <w:color w:val="auto"/>
                <w:sz w:val="18"/>
                <w:szCs w:val="18"/>
              </w:rPr>
            </w:pPr>
            <w:r w:rsidRPr="00BF5A5F">
              <w:rPr>
                <w:color w:val="auto"/>
                <w:spacing w:val="-1"/>
                <w:sz w:val="18"/>
                <w:szCs w:val="18"/>
              </w:rPr>
              <w:t>Orange</w:t>
            </w:r>
            <w:r w:rsidRPr="00BF5A5F">
              <w:rPr>
                <w:color w:val="auto"/>
                <w:spacing w:val="-8"/>
                <w:sz w:val="18"/>
                <w:szCs w:val="18"/>
              </w:rPr>
              <w:t xml:space="preserve"> </w:t>
            </w:r>
            <w:r w:rsidRPr="00BF5A5F">
              <w:rPr>
                <w:color w:val="auto"/>
                <w:sz w:val="18"/>
                <w:szCs w:val="18"/>
              </w:rPr>
              <w:t>and</w:t>
            </w:r>
            <w:r w:rsidRPr="00BF5A5F">
              <w:rPr>
                <w:color w:val="auto"/>
                <w:spacing w:val="22"/>
                <w:sz w:val="18"/>
                <w:szCs w:val="18"/>
              </w:rPr>
              <w:t xml:space="preserve"> </w:t>
            </w:r>
            <w:r w:rsidRPr="00BF5A5F">
              <w:rPr>
                <w:color w:val="auto"/>
                <w:spacing w:val="-1"/>
                <w:sz w:val="18"/>
                <w:szCs w:val="18"/>
              </w:rPr>
              <w:t>green</w:t>
            </w:r>
            <w:r w:rsidRPr="00BF5A5F">
              <w:rPr>
                <w:color w:val="auto"/>
                <w:spacing w:val="23"/>
                <w:w w:val="99"/>
                <w:sz w:val="18"/>
                <w:szCs w:val="18"/>
              </w:rPr>
              <w:t xml:space="preserve"> </w:t>
            </w:r>
            <w:r w:rsidRPr="00BF5A5F">
              <w:rPr>
                <w:color w:val="auto"/>
                <w:spacing w:val="-1"/>
                <w:sz w:val="18"/>
                <w:szCs w:val="18"/>
              </w:rPr>
              <w:t>inundation</w:t>
            </w:r>
            <w:r w:rsidRPr="00BF5A5F">
              <w:rPr>
                <w:color w:val="auto"/>
                <w:spacing w:val="28"/>
                <w:w w:val="99"/>
                <w:sz w:val="18"/>
                <w:szCs w:val="18"/>
              </w:rPr>
              <w:t xml:space="preserve"> </w:t>
            </w:r>
            <w:r w:rsidRPr="00BF5A5F">
              <w:rPr>
                <w:color w:val="auto"/>
                <w:sz w:val="18"/>
                <w:szCs w:val="18"/>
              </w:rPr>
              <w:t>zones</w:t>
            </w:r>
            <w:r w:rsidRPr="00BF5A5F">
              <w:rPr>
                <w:color w:val="auto"/>
                <w:spacing w:val="-1"/>
                <w:sz w:val="18"/>
                <w:szCs w:val="18"/>
              </w:rPr>
              <w:t xml:space="preserve"> </w:t>
            </w:r>
            <w:r w:rsidRPr="00BF5A5F">
              <w:rPr>
                <w:color w:val="auto"/>
                <w:spacing w:val="-3"/>
                <w:sz w:val="18"/>
                <w:szCs w:val="18"/>
              </w:rPr>
              <w:t>(81 </w:t>
            </w:r>
            <w:r w:rsidRPr="00BF5A5F">
              <w:rPr>
                <w:color w:val="auto"/>
                <w:sz w:val="18"/>
                <w:szCs w:val="18"/>
              </w:rPr>
              <w:t>000</w:t>
            </w:r>
            <w:r w:rsidRPr="00BF5A5F">
              <w:rPr>
                <w:color w:val="auto"/>
                <w:spacing w:val="-3"/>
                <w:sz w:val="18"/>
                <w:szCs w:val="18"/>
              </w:rPr>
              <w:t xml:space="preserve"> </w:t>
            </w:r>
            <w:r w:rsidRPr="00BF5A5F">
              <w:rPr>
                <w:color w:val="auto"/>
                <w:sz w:val="18"/>
                <w:szCs w:val="18"/>
              </w:rPr>
              <w:t>to 145 </w:t>
            </w:r>
            <w:r w:rsidRPr="00BF5A5F">
              <w:rPr>
                <w:color w:val="auto"/>
                <w:spacing w:val="-1"/>
                <w:sz w:val="18"/>
                <w:szCs w:val="18"/>
              </w:rPr>
              <w:t>000 ha)</w:t>
            </w:r>
          </w:p>
        </w:tc>
        <w:tc>
          <w:tcPr>
            <w:tcW w:w="743" w:type="pct"/>
            <w:tcBorders>
              <w:bottom w:val="single" w:sz="12" w:space="0" w:color="auto"/>
            </w:tcBorders>
            <w:shd w:val="clear" w:color="auto" w:fill="auto"/>
            <w:vAlign w:val="center"/>
          </w:tcPr>
          <w:p w14:paraId="2666675F" w14:textId="77777777" w:rsidR="00CB4DF5" w:rsidRPr="00BF5A5F" w:rsidRDefault="00CB4DF5" w:rsidP="00365FE2">
            <w:pPr>
              <w:rPr>
                <w:rFonts w:hAnsi="Century Gothic"/>
                <w:color w:val="auto"/>
                <w:sz w:val="18"/>
                <w:szCs w:val="18"/>
              </w:rPr>
            </w:pPr>
            <w:r w:rsidRPr="00BF5A5F">
              <w:rPr>
                <w:color w:val="auto"/>
                <w:sz w:val="18"/>
                <w:szCs w:val="18"/>
              </w:rPr>
              <w:t>400</w:t>
            </w:r>
            <w:r w:rsidRPr="00BF5A5F">
              <w:rPr>
                <w:color w:val="auto"/>
                <w:spacing w:val="-5"/>
                <w:sz w:val="18"/>
                <w:szCs w:val="18"/>
              </w:rPr>
              <w:t xml:space="preserve"> </w:t>
            </w:r>
            <w:r w:rsidRPr="00BF5A5F">
              <w:rPr>
                <w:color w:val="auto"/>
                <w:sz w:val="18"/>
                <w:szCs w:val="18"/>
              </w:rPr>
              <w:t>to</w:t>
            </w:r>
            <w:r w:rsidRPr="00BF5A5F">
              <w:rPr>
                <w:color w:val="auto"/>
                <w:spacing w:val="-4"/>
                <w:sz w:val="18"/>
                <w:szCs w:val="18"/>
              </w:rPr>
              <w:t xml:space="preserve"> </w:t>
            </w:r>
            <w:r w:rsidRPr="00BF5A5F">
              <w:rPr>
                <w:color w:val="auto"/>
                <w:spacing w:val="-1"/>
                <w:sz w:val="18"/>
                <w:szCs w:val="18"/>
              </w:rPr>
              <w:t>700</w:t>
            </w:r>
            <w:r w:rsidRPr="00BF5A5F">
              <w:rPr>
                <w:color w:val="auto"/>
                <w:spacing w:val="-2"/>
                <w:sz w:val="18"/>
                <w:szCs w:val="18"/>
              </w:rPr>
              <w:t xml:space="preserve"> </w:t>
            </w:r>
            <w:r w:rsidRPr="00BF5A5F">
              <w:rPr>
                <w:color w:val="auto"/>
                <w:spacing w:val="-1"/>
                <w:sz w:val="18"/>
                <w:szCs w:val="18"/>
              </w:rPr>
              <w:t>GL</w:t>
            </w:r>
            <w:r w:rsidRPr="00BF5A5F">
              <w:rPr>
                <w:color w:val="auto"/>
                <w:spacing w:val="-3"/>
                <w:sz w:val="18"/>
                <w:szCs w:val="18"/>
              </w:rPr>
              <w:t xml:space="preserve"> </w:t>
            </w:r>
            <w:r w:rsidRPr="00BF5A5F">
              <w:rPr>
                <w:color w:val="auto"/>
                <w:spacing w:val="-1"/>
                <w:sz w:val="18"/>
                <w:szCs w:val="18"/>
              </w:rPr>
              <w:t>at</w:t>
            </w:r>
            <w:r w:rsidRPr="00BF5A5F">
              <w:rPr>
                <w:color w:val="auto"/>
                <w:spacing w:val="-4"/>
                <w:sz w:val="18"/>
                <w:szCs w:val="18"/>
              </w:rPr>
              <w:t xml:space="preserve"> </w:t>
            </w:r>
            <w:proofErr w:type="spellStart"/>
            <w:r w:rsidRPr="00BF5A5F">
              <w:rPr>
                <w:color w:val="auto"/>
                <w:spacing w:val="-1"/>
                <w:sz w:val="18"/>
                <w:szCs w:val="18"/>
              </w:rPr>
              <w:t>Marebone</w:t>
            </w:r>
            <w:proofErr w:type="spellEnd"/>
            <w:r w:rsidRPr="00BF5A5F">
              <w:rPr>
                <w:color w:val="auto"/>
                <w:spacing w:val="30"/>
                <w:w w:val="99"/>
                <w:sz w:val="18"/>
                <w:szCs w:val="18"/>
              </w:rPr>
              <w:t xml:space="preserve"> </w:t>
            </w:r>
            <w:r w:rsidRPr="00BF5A5F">
              <w:rPr>
                <w:color w:val="auto"/>
                <w:spacing w:val="-1"/>
                <w:sz w:val="18"/>
                <w:szCs w:val="18"/>
              </w:rPr>
              <w:t>over</w:t>
            </w:r>
            <w:r w:rsidRPr="00BF5A5F">
              <w:rPr>
                <w:color w:val="auto"/>
                <w:spacing w:val="-6"/>
                <w:sz w:val="18"/>
                <w:szCs w:val="18"/>
              </w:rPr>
              <w:t xml:space="preserve"> </w:t>
            </w:r>
            <w:r w:rsidRPr="00BF5A5F">
              <w:rPr>
                <w:color w:val="auto"/>
                <w:sz w:val="18"/>
                <w:szCs w:val="18"/>
              </w:rPr>
              <w:t>5</w:t>
            </w:r>
            <w:r w:rsidRPr="00BF5A5F">
              <w:rPr>
                <w:color w:val="auto"/>
                <w:spacing w:val="-5"/>
                <w:sz w:val="18"/>
                <w:szCs w:val="18"/>
              </w:rPr>
              <w:t xml:space="preserve"> </w:t>
            </w:r>
            <w:r w:rsidRPr="00BF5A5F">
              <w:rPr>
                <w:color w:val="auto"/>
                <w:spacing w:val="-1"/>
                <w:sz w:val="18"/>
                <w:szCs w:val="18"/>
              </w:rPr>
              <w:t>months</w:t>
            </w:r>
            <w:r w:rsidRPr="00BF5A5F">
              <w:rPr>
                <w:color w:val="auto"/>
                <w:spacing w:val="-7"/>
                <w:sz w:val="18"/>
                <w:szCs w:val="18"/>
              </w:rPr>
              <w:t xml:space="preserve"> </w:t>
            </w:r>
            <w:r w:rsidRPr="00BF5A5F">
              <w:rPr>
                <w:color w:val="auto"/>
                <w:spacing w:val="-1"/>
                <w:sz w:val="18"/>
                <w:szCs w:val="18"/>
              </w:rPr>
              <w:t>between</w:t>
            </w:r>
            <w:r w:rsidRPr="00BF5A5F">
              <w:rPr>
                <w:color w:val="auto"/>
                <w:spacing w:val="27"/>
                <w:w w:val="99"/>
                <w:sz w:val="18"/>
                <w:szCs w:val="18"/>
              </w:rPr>
              <w:t xml:space="preserve"> </w:t>
            </w:r>
            <w:r w:rsidRPr="00BF5A5F">
              <w:rPr>
                <w:color w:val="auto"/>
                <w:sz w:val="18"/>
                <w:szCs w:val="18"/>
              </w:rPr>
              <w:t>June</w:t>
            </w:r>
            <w:r w:rsidRPr="00BF5A5F">
              <w:rPr>
                <w:color w:val="auto"/>
                <w:spacing w:val="-5"/>
                <w:sz w:val="18"/>
                <w:szCs w:val="18"/>
              </w:rPr>
              <w:t xml:space="preserve"> </w:t>
            </w:r>
            <w:r w:rsidRPr="00BF5A5F">
              <w:rPr>
                <w:color w:val="auto"/>
                <w:sz w:val="18"/>
                <w:szCs w:val="18"/>
              </w:rPr>
              <w:t xml:space="preserve">and </w:t>
            </w:r>
            <w:r w:rsidRPr="00BF5A5F">
              <w:rPr>
                <w:color w:val="auto"/>
                <w:spacing w:val="-2"/>
                <w:sz w:val="18"/>
                <w:szCs w:val="18"/>
              </w:rPr>
              <w:t>April</w:t>
            </w:r>
            <w:r w:rsidRPr="00BF5A5F">
              <w:rPr>
                <w:color w:val="auto"/>
                <w:spacing w:val="-4"/>
                <w:sz w:val="18"/>
                <w:szCs w:val="18"/>
              </w:rPr>
              <w:t xml:space="preserve"> </w:t>
            </w:r>
            <w:r w:rsidRPr="00BF5A5F">
              <w:rPr>
                <w:color w:val="auto"/>
                <w:spacing w:val="-1"/>
                <w:sz w:val="18"/>
                <w:szCs w:val="18"/>
              </w:rPr>
              <w:t>to</w:t>
            </w:r>
            <w:r w:rsidRPr="00BF5A5F">
              <w:rPr>
                <w:color w:val="auto"/>
                <w:spacing w:val="-7"/>
                <w:sz w:val="18"/>
                <w:szCs w:val="18"/>
              </w:rPr>
              <w:t xml:space="preserve"> </w:t>
            </w:r>
            <w:r w:rsidRPr="00BF5A5F">
              <w:rPr>
                <w:color w:val="auto"/>
                <w:spacing w:val="-1"/>
                <w:sz w:val="18"/>
                <w:szCs w:val="18"/>
              </w:rPr>
              <w:t>inundate</w:t>
            </w:r>
            <w:r w:rsidRPr="00BF5A5F">
              <w:rPr>
                <w:color w:val="auto"/>
                <w:spacing w:val="29"/>
                <w:w w:val="99"/>
                <w:sz w:val="18"/>
                <w:szCs w:val="18"/>
              </w:rPr>
              <w:t xml:space="preserve"> </w:t>
            </w:r>
            <w:r w:rsidRPr="00BF5A5F">
              <w:rPr>
                <w:color w:val="auto"/>
                <w:spacing w:val="-1"/>
                <w:sz w:val="18"/>
                <w:szCs w:val="18"/>
              </w:rPr>
              <w:t>outer</w:t>
            </w:r>
            <w:r w:rsidRPr="00BF5A5F">
              <w:rPr>
                <w:color w:val="auto"/>
                <w:spacing w:val="-4"/>
                <w:sz w:val="18"/>
                <w:szCs w:val="18"/>
              </w:rPr>
              <w:t xml:space="preserve"> </w:t>
            </w:r>
            <w:r w:rsidRPr="00BF5A5F">
              <w:rPr>
                <w:color w:val="auto"/>
                <w:spacing w:val="-1"/>
                <w:sz w:val="18"/>
                <w:szCs w:val="18"/>
              </w:rPr>
              <w:t>river</w:t>
            </w:r>
            <w:r w:rsidRPr="00BF5A5F">
              <w:rPr>
                <w:color w:val="auto"/>
                <w:spacing w:val="-6"/>
                <w:sz w:val="18"/>
                <w:szCs w:val="18"/>
              </w:rPr>
              <w:t xml:space="preserve"> </w:t>
            </w:r>
            <w:r w:rsidRPr="00BF5A5F">
              <w:rPr>
                <w:color w:val="auto"/>
                <w:sz w:val="18"/>
                <w:szCs w:val="18"/>
              </w:rPr>
              <w:t>red</w:t>
            </w:r>
            <w:r w:rsidRPr="00BF5A5F">
              <w:rPr>
                <w:color w:val="auto"/>
                <w:spacing w:val="-5"/>
                <w:sz w:val="18"/>
                <w:szCs w:val="18"/>
              </w:rPr>
              <w:t xml:space="preserve"> </w:t>
            </w:r>
            <w:r w:rsidRPr="00BF5A5F">
              <w:rPr>
                <w:color w:val="auto"/>
                <w:spacing w:val="-1"/>
                <w:sz w:val="18"/>
                <w:szCs w:val="18"/>
              </w:rPr>
              <w:t>gum</w:t>
            </w:r>
            <w:r w:rsidRPr="00BF5A5F">
              <w:rPr>
                <w:color w:val="auto"/>
                <w:spacing w:val="-4"/>
                <w:sz w:val="18"/>
                <w:szCs w:val="18"/>
              </w:rPr>
              <w:t xml:space="preserve"> </w:t>
            </w:r>
            <w:r w:rsidRPr="00BF5A5F">
              <w:rPr>
                <w:color w:val="auto"/>
                <w:spacing w:val="-2"/>
                <w:sz w:val="18"/>
                <w:szCs w:val="18"/>
              </w:rPr>
              <w:t>(RRG)</w:t>
            </w:r>
            <w:r w:rsidRPr="00BF5A5F">
              <w:rPr>
                <w:color w:val="auto"/>
                <w:spacing w:val="29"/>
                <w:sz w:val="18"/>
                <w:szCs w:val="18"/>
              </w:rPr>
              <w:t xml:space="preserve"> </w:t>
            </w:r>
            <w:r w:rsidRPr="00BF5A5F">
              <w:rPr>
                <w:color w:val="auto"/>
                <w:spacing w:val="-1"/>
                <w:sz w:val="18"/>
                <w:szCs w:val="18"/>
              </w:rPr>
              <w:t>woodland,</w:t>
            </w:r>
            <w:r w:rsidRPr="00BF5A5F">
              <w:rPr>
                <w:color w:val="auto"/>
                <w:spacing w:val="-8"/>
                <w:sz w:val="18"/>
                <w:szCs w:val="18"/>
              </w:rPr>
              <w:t xml:space="preserve"> </w:t>
            </w:r>
            <w:proofErr w:type="spellStart"/>
            <w:r w:rsidRPr="00BF5A5F">
              <w:rPr>
                <w:color w:val="auto"/>
                <w:spacing w:val="-1"/>
                <w:sz w:val="18"/>
                <w:szCs w:val="18"/>
              </w:rPr>
              <w:t>coolibah</w:t>
            </w:r>
            <w:proofErr w:type="spellEnd"/>
            <w:r w:rsidRPr="00BF5A5F">
              <w:rPr>
                <w:color w:val="auto"/>
                <w:spacing w:val="-1"/>
                <w:sz w:val="18"/>
                <w:szCs w:val="18"/>
              </w:rPr>
              <w:t>,</w:t>
            </w:r>
            <w:r w:rsidRPr="00BF5A5F">
              <w:rPr>
                <w:color w:val="auto"/>
                <w:spacing w:val="-8"/>
                <w:sz w:val="18"/>
                <w:szCs w:val="18"/>
              </w:rPr>
              <w:t xml:space="preserve"> </w:t>
            </w:r>
            <w:r w:rsidRPr="00BF5A5F">
              <w:rPr>
                <w:color w:val="auto"/>
                <w:sz w:val="18"/>
                <w:szCs w:val="18"/>
              </w:rPr>
              <w:t>and</w:t>
            </w:r>
            <w:r w:rsidRPr="00BF5A5F">
              <w:rPr>
                <w:color w:val="auto"/>
                <w:spacing w:val="27"/>
                <w:sz w:val="18"/>
                <w:szCs w:val="18"/>
              </w:rPr>
              <w:t xml:space="preserve"> </w:t>
            </w:r>
            <w:r w:rsidRPr="00BF5A5F">
              <w:rPr>
                <w:color w:val="auto"/>
                <w:spacing w:val="-1"/>
                <w:sz w:val="18"/>
                <w:szCs w:val="18"/>
              </w:rPr>
              <w:t>black</w:t>
            </w:r>
            <w:r w:rsidRPr="00BF5A5F">
              <w:rPr>
                <w:color w:val="auto"/>
                <w:spacing w:val="-6"/>
                <w:sz w:val="18"/>
                <w:szCs w:val="18"/>
              </w:rPr>
              <w:t xml:space="preserve"> </w:t>
            </w:r>
            <w:r w:rsidRPr="00BF5A5F">
              <w:rPr>
                <w:color w:val="auto"/>
                <w:spacing w:val="-1"/>
                <w:sz w:val="18"/>
                <w:szCs w:val="18"/>
              </w:rPr>
              <w:t>box</w:t>
            </w:r>
          </w:p>
        </w:tc>
        <w:tc>
          <w:tcPr>
            <w:tcW w:w="485" w:type="pct"/>
            <w:tcBorders>
              <w:bottom w:val="single" w:sz="12" w:space="0" w:color="auto"/>
            </w:tcBorders>
            <w:shd w:val="clear" w:color="auto" w:fill="auto"/>
            <w:vAlign w:val="center"/>
          </w:tcPr>
          <w:p w14:paraId="419879C9" w14:textId="77777777" w:rsidR="00CB4DF5" w:rsidRPr="00BF5A5F" w:rsidRDefault="00CB4DF5" w:rsidP="00365FE2">
            <w:pPr>
              <w:rPr>
                <w:color w:val="auto"/>
                <w:spacing w:val="22"/>
                <w:sz w:val="18"/>
                <w:szCs w:val="18"/>
              </w:rPr>
            </w:pPr>
            <w:r w:rsidRPr="00BF5A5F">
              <w:rPr>
                <w:color w:val="auto"/>
                <w:spacing w:val="-1"/>
                <w:sz w:val="18"/>
                <w:szCs w:val="18"/>
              </w:rPr>
              <w:t>Ideally:</w:t>
            </w:r>
            <w:r w:rsidRPr="00BF5A5F">
              <w:rPr>
                <w:color w:val="auto"/>
                <w:spacing w:val="-4"/>
                <w:sz w:val="18"/>
                <w:szCs w:val="18"/>
              </w:rPr>
              <w:t xml:space="preserve"> </w:t>
            </w:r>
            <w:r w:rsidRPr="00BF5A5F">
              <w:rPr>
                <w:color w:val="auto"/>
                <w:sz w:val="18"/>
                <w:szCs w:val="18"/>
              </w:rPr>
              <w:t>1 in</w:t>
            </w:r>
            <w:r w:rsidRPr="00BF5A5F">
              <w:rPr>
                <w:color w:val="auto"/>
                <w:spacing w:val="-1"/>
                <w:sz w:val="18"/>
                <w:szCs w:val="18"/>
              </w:rPr>
              <w:t xml:space="preserve"> </w:t>
            </w:r>
            <w:r w:rsidRPr="00BF5A5F">
              <w:rPr>
                <w:color w:val="auto"/>
                <w:sz w:val="18"/>
                <w:szCs w:val="18"/>
              </w:rPr>
              <w:t>4</w:t>
            </w:r>
            <w:r w:rsidRPr="00BF5A5F">
              <w:rPr>
                <w:color w:val="auto"/>
                <w:spacing w:val="25"/>
                <w:sz w:val="18"/>
                <w:szCs w:val="18"/>
              </w:rPr>
              <w:t xml:space="preserve"> </w:t>
            </w:r>
            <w:r w:rsidRPr="00BF5A5F">
              <w:rPr>
                <w:color w:val="auto"/>
                <w:spacing w:val="-1"/>
                <w:sz w:val="18"/>
                <w:szCs w:val="18"/>
              </w:rPr>
              <w:t>years</w:t>
            </w:r>
            <w:r w:rsidRPr="00BF5A5F">
              <w:rPr>
                <w:color w:val="auto"/>
                <w:spacing w:val="-5"/>
                <w:sz w:val="18"/>
                <w:szCs w:val="18"/>
              </w:rPr>
              <w:t xml:space="preserve"> </w:t>
            </w:r>
            <w:r w:rsidRPr="00BF5A5F">
              <w:rPr>
                <w:color w:val="auto"/>
                <w:spacing w:val="-2"/>
                <w:sz w:val="18"/>
                <w:szCs w:val="18"/>
              </w:rPr>
              <w:t>(RRG),</w:t>
            </w:r>
            <w:r w:rsidRPr="00BF5A5F">
              <w:rPr>
                <w:color w:val="auto"/>
                <w:spacing w:val="27"/>
                <w:w w:val="99"/>
                <w:sz w:val="18"/>
                <w:szCs w:val="18"/>
              </w:rPr>
              <w:t xml:space="preserve"> </w:t>
            </w:r>
            <w:r w:rsidRPr="00BF5A5F">
              <w:rPr>
                <w:color w:val="auto"/>
                <w:sz w:val="18"/>
                <w:szCs w:val="18"/>
              </w:rPr>
              <w:t>or</w:t>
            </w:r>
            <w:r w:rsidRPr="00BF5A5F">
              <w:rPr>
                <w:color w:val="auto"/>
                <w:spacing w:val="-1"/>
                <w:sz w:val="18"/>
                <w:szCs w:val="18"/>
              </w:rPr>
              <w:t xml:space="preserve"> </w:t>
            </w:r>
            <w:r w:rsidRPr="00BF5A5F">
              <w:rPr>
                <w:color w:val="auto"/>
                <w:sz w:val="18"/>
                <w:szCs w:val="18"/>
              </w:rPr>
              <w:t>1</w:t>
            </w:r>
            <w:r w:rsidRPr="00BF5A5F">
              <w:rPr>
                <w:color w:val="auto"/>
                <w:spacing w:val="-2"/>
                <w:sz w:val="18"/>
                <w:szCs w:val="18"/>
              </w:rPr>
              <w:t xml:space="preserve"> </w:t>
            </w:r>
            <w:r w:rsidRPr="00BF5A5F">
              <w:rPr>
                <w:color w:val="auto"/>
                <w:spacing w:val="1"/>
                <w:sz w:val="18"/>
                <w:szCs w:val="18"/>
              </w:rPr>
              <w:t>in</w:t>
            </w:r>
            <w:r w:rsidRPr="00BF5A5F">
              <w:rPr>
                <w:color w:val="auto"/>
                <w:spacing w:val="-3"/>
                <w:sz w:val="18"/>
                <w:szCs w:val="18"/>
              </w:rPr>
              <w:t xml:space="preserve"> </w:t>
            </w:r>
            <w:r w:rsidRPr="00BF5A5F">
              <w:rPr>
                <w:color w:val="auto"/>
                <w:sz w:val="18"/>
                <w:szCs w:val="18"/>
              </w:rPr>
              <w:t xml:space="preserve">8 </w:t>
            </w:r>
            <w:r w:rsidRPr="00BF5A5F">
              <w:rPr>
                <w:color w:val="auto"/>
                <w:spacing w:val="-1"/>
                <w:sz w:val="18"/>
                <w:szCs w:val="18"/>
              </w:rPr>
              <w:t>years</w:t>
            </w:r>
            <w:r w:rsidRPr="00BF5A5F">
              <w:rPr>
                <w:color w:val="auto"/>
                <w:spacing w:val="22"/>
                <w:sz w:val="18"/>
                <w:szCs w:val="18"/>
              </w:rPr>
              <w:t xml:space="preserve"> </w:t>
            </w:r>
            <w:r w:rsidRPr="00BF5A5F">
              <w:rPr>
                <w:color w:val="auto"/>
                <w:spacing w:val="-1"/>
                <w:sz w:val="18"/>
                <w:szCs w:val="18"/>
              </w:rPr>
              <w:t>(other</w:t>
            </w:r>
            <w:r w:rsidRPr="00BF5A5F">
              <w:rPr>
                <w:color w:val="auto"/>
                <w:spacing w:val="-7"/>
                <w:sz w:val="18"/>
                <w:szCs w:val="18"/>
              </w:rPr>
              <w:t xml:space="preserve"> </w:t>
            </w:r>
            <w:r w:rsidRPr="00BF5A5F">
              <w:rPr>
                <w:color w:val="auto"/>
                <w:sz w:val="18"/>
                <w:szCs w:val="18"/>
              </w:rPr>
              <w:t>veg)</w:t>
            </w:r>
          </w:p>
          <w:p w14:paraId="1184D86F" w14:textId="77777777" w:rsidR="00CB4DF5" w:rsidRPr="00BF5A5F" w:rsidRDefault="00CB4DF5" w:rsidP="00365FE2">
            <w:pPr>
              <w:rPr>
                <w:rFonts w:eastAsia="Century Gothic" w:hAnsi="Century Gothic"/>
                <w:color w:val="auto"/>
                <w:sz w:val="18"/>
                <w:szCs w:val="18"/>
              </w:rPr>
            </w:pPr>
            <w:r w:rsidRPr="00BF5A5F">
              <w:rPr>
                <w:color w:val="auto"/>
                <w:spacing w:val="-1"/>
                <w:sz w:val="18"/>
                <w:szCs w:val="18"/>
              </w:rPr>
              <w:t>(Max</w:t>
            </w:r>
            <w:r w:rsidRPr="00BF5A5F">
              <w:rPr>
                <w:color w:val="auto"/>
                <w:spacing w:val="-6"/>
                <w:sz w:val="18"/>
                <w:szCs w:val="18"/>
              </w:rPr>
              <w:t xml:space="preserve"> </w:t>
            </w:r>
            <w:r w:rsidRPr="00BF5A5F">
              <w:rPr>
                <w:color w:val="auto"/>
                <w:spacing w:val="-1"/>
                <w:sz w:val="18"/>
                <w:szCs w:val="18"/>
              </w:rPr>
              <w:t>interval:</w:t>
            </w:r>
            <w:r w:rsidRPr="00BF5A5F">
              <w:rPr>
                <w:color w:val="auto"/>
                <w:spacing w:val="25"/>
                <w:sz w:val="18"/>
                <w:szCs w:val="18"/>
              </w:rPr>
              <w:t xml:space="preserve"> </w:t>
            </w:r>
            <w:r w:rsidRPr="00BF5A5F">
              <w:rPr>
                <w:color w:val="auto"/>
                <w:sz w:val="18"/>
                <w:szCs w:val="18"/>
              </w:rPr>
              <w:t>7</w:t>
            </w:r>
            <w:r w:rsidRPr="00BF5A5F">
              <w:rPr>
                <w:color w:val="auto"/>
                <w:spacing w:val="-2"/>
                <w:sz w:val="18"/>
                <w:szCs w:val="18"/>
              </w:rPr>
              <w:t xml:space="preserve"> </w:t>
            </w:r>
            <w:r w:rsidRPr="00BF5A5F">
              <w:rPr>
                <w:color w:val="auto"/>
                <w:spacing w:val="-1"/>
                <w:sz w:val="18"/>
                <w:szCs w:val="18"/>
              </w:rPr>
              <w:t>years</w:t>
            </w:r>
            <w:r w:rsidRPr="00BF5A5F">
              <w:rPr>
                <w:color w:val="auto"/>
                <w:spacing w:val="1"/>
                <w:sz w:val="18"/>
                <w:szCs w:val="18"/>
              </w:rPr>
              <w:t xml:space="preserve"> </w:t>
            </w:r>
            <w:r w:rsidRPr="00BF5A5F">
              <w:rPr>
                <w:color w:val="auto"/>
                <w:spacing w:val="-2"/>
                <w:sz w:val="18"/>
                <w:szCs w:val="18"/>
              </w:rPr>
              <w:t xml:space="preserve">(RRG) </w:t>
            </w:r>
            <w:r w:rsidRPr="00BF5A5F">
              <w:rPr>
                <w:color w:val="auto"/>
                <w:sz w:val="18"/>
                <w:szCs w:val="18"/>
              </w:rPr>
              <w:t>20</w:t>
            </w:r>
            <w:r w:rsidRPr="00BF5A5F">
              <w:rPr>
                <w:color w:val="auto"/>
                <w:spacing w:val="-1"/>
                <w:sz w:val="18"/>
                <w:szCs w:val="18"/>
              </w:rPr>
              <w:t xml:space="preserve"> years</w:t>
            </w:r>
            <w:r w:rsidRPr="00BF5A5F">
              <w:rPr>
                <w:color w:val="auto"/>
                <w:spacing w:val="23"/>
                <w:sz w:val="18"/>
                <w:szCs w:val="18"/>
              </w:rPr>
              <w:t xml:space="preserve"> </w:t>
            </w:r>
            <w:r w:rsidRPr="00BF5A5F">
              <w:rPr>
                <w:color w:val="auto"/>
                <w:spacing w:val="-1"/>
                <w:sz w:val="18"/>
                <w:szCs w:val="18"/>
              </w:rPr>
              <w:t>(other</w:t>
            </w:r>
            <w:r w:rsidRPr="00BF5A5F">
              <w:rPr>
                <w:color w:val="auto"/>
                <w:spacing w:val="-7"/>
                <w:sz w:val="18"/>
                <w:szCs w:val="18"/>
              </w:rPr>
              <w:t xml:space="preserve"> </w:t>
            </w:r>
            <w:r w:rsidRPr="00BF5A5F">
              <w:rPr>
                <w:color w:val="auto"/>
                <w:spacing w:val="-1"/>
                <w:sz w:val="18"/>
                <w:szCs w:val="18"/>
              </w:rPr>
              <w:t>veg))</w:t>
            </w:r>
          </w:p>
        </w:tc>
        <w:tc>
          <w:tcPr>
            <w:tcW w:w="1356" w:type="pct"/>
            <w:tcBorders>
              <w:bottom w:val="single" w:sz="12" w:space="0" w:color="auto"/>
            </w:tcBorders>
            <w:shd w:val="clear" w:color="auto" w:fill="auto"/>
            <w:vAlign w:val="center"/>
          </w:tcPr>
          <w:p w14:paraId="306FC795" w14:textId="487DF0D6" w:rsidR="00CB4DF5" w:rsidRPr="00BF5A5F" w:rsidRDefault="00984A06" w:rsidP="00984A06">
            <w:pPr>
              <w:spacing w:after="60"/>
              <w:jc w:val="center"/>
              <w:rPr>
                <w:rFonts w:hAnsi="Century Gothic"/>
                <w:bCs/>
                <w:color w:val="auto"/>
                <w:sz w:val="18"/>
                <w:szCs w:val="18"/>
                <w:highlight w:val="lightGray"/>
              </w:rPr>
            </w:pPr>
            <w:r w:rsidRPr="00BF5A5F">
              <w:rPr>
                <w:rFonts w:cstheme="minorHAnsi"/>
                <w:bCs/>
                <w:color w:val="auto"/>
                <w:sz w:val="18"/>
                <w:szCs w:val="18"/>
              </w:rPr>
              <w:t>Demand last met in 2016–17 in all areas of the Marshes</w:t>
            </w:r>
            <w:r w:rsidR="00AF160E" w:rsidRPr="00BF5A5F">
              <w:rPr>
                <w:rFonts w:cstheme="minorHAnsi"/>
                <w:bCs/>
                <w:color w:val="auto"/>
                <w:sz w:val="18"/>
                <w:szCs w:val="18"/>
              </w:rPr>
              <w:t xml:space="preserve"> and previously in</w:t>
            </w:r>
            <w:r w:rsidRPr="00BF5A5F">
              <w:rPr>
                <w:rFonts w:cstheme="minorHAnsi"/>
                <w:bCs/>
                <w:color w:val="auto"/>
                <w:sz w:val="18"/>
                <w:szCs w:val="18"/>
              </w:rPr>
              <w:t xml:space="preserve"> 2010–11</w:t>
            </w:r>
            <w:r w:rsidR="00AF160E" w:rsidRPr="00BF5A5F">
              <w:rPr>
                <w:rFonts w:cstheme="minorHAnsi"/>
                <w:bCs/>
                <w:color w:val="auto"/>
                <w:sz w:val="18"/>
                <w:szCs w:val="18"/>
              </w:rPr>
              <w:t xml:space="preserve">. </w:t>
            </w:r>
            <w:r w:rsidR="00DB69A7" w:rsidRPr="00BF5A5F">
              <w:rPr>
                <w:rFonts w:cstheme="minorHAnsi"/>
                <w:bCs/>
                <w:color w:val="auto"/>
                <w:sz w:val="18"/>
                <w:szCs w:val="18"/>
              </w:rPr>
              <w:t>S</w:t>
            </w:r>
            <w:r w:rsidR="00AF160E" w:rsidRPr="00BF5A5F">
              <w:rPr>
                <w:rFonts w:cstheme="minorHAnsi"/>
                <w:bCs/>
                <w:color w:val="auto"/>
                <w:sz w:val="18"/>
                <w:szCs w:val="18"/>
              </w:rPr>
              <w:t>ome</w:t>
            </w:r>
            <w:r w:rsidRPr="00BF5A5F">
              <w:rPr>
                <w:rFonts w:cstheme="minorHAnsi"/>
                <w:bCs/>
                <w:color w:val="auto"/>
                <w:sz w:val="18"/>
                <w:szCs w:val="18"/>
              </w:rPr>
              <w:t xml:space="preserve"> minor inundation occurred in 2011–12 and 2012–13. </w:t>
            </w:r>
            <w:r w:rsidR="00AF160E" w:rsidRPr="00BF5A5F">
              <w:rPr>
                <w:rFonts w:cstheme="minorHAnsi"/>
                <w:bCs/>
                <w:color w:val="auto"/>
                <w:sz w:val="18"/>
                <w:szCs w:val="18"/>
              </w:rPr>
              <w:t>The c</w:t>
            </w:r>
            <w:r w:rsidRPr="00BF5A5F">
              <w:rPr>
                <w:rFonts w:cstheme="minorHAnsi"/>
                <w:bCs/>
                <w:color w:val="auto"/>
                <w:sz w:val="18"/>
                <w:szCs w:val="18"/>
              </w:rPr>
              <w:t>ondition of this area may be affected by low inflows and below average rainfall during extreme drought conditions. Demand is considered moderate to high, requiring water in 2020–21 or 2021–22, particularly to maintain river red gum woodland.</w:t>
            </w:r>
          </w:p>
        </w:tc>
        <w:tc>
          <w:tcPr>
            <w:tcW w:w="452" w:type="pct"/>
            <w:tcBorders>
              <w:bottom w:val="single" w:sz="12" w:space="0" w:color="auto"/>
            </w:tcBorders>
            <w:shd w:val="clear" w:color="auto" w:fill="FFC000"/>
            <w:vAlign w:val="center"/>
          </w:tcPr>
          <w:p w14:paraId="4B486DE1" w14:textId="51F9F367" w:rsidR="00CB4DF5" w:rsidRPr="00DD2626" w:rsidRDefault="00CB4DF5" w:rsidP="00DB1C6C">
            <w:pPr>
              <w:jc w:val="center"/>
              <w:rPr>
                <w:rFonts w:hAnsi="Century Gothic"/>
                <w:color w:val="auto"/>
                <w:sz w:val="18"/>
                <w:szCs w:val="18"/>
              </w:rPr>
            </w:pPr>
            <w:r w:rsidRPr="00DD2626">
              <w:rPr>
                <w:rFonts w:hAnsi="Century Gothic"/>
                <w:color w:val="auto"/>
                <w:sz w:val="18"/>
                <w:szCs w:val="18"/>
              </w:rPr>
              <w:t>Moderate</w:t>
            </w:r>
            <w:r w:rsidR="00984A06" w:rsidRPr="00DD2626">
              <w:rPr>
                <w:rFonts w:hAnsi="Century Gothic"/>
                <w:color w:val="auto"/>
                <w:sz w:val="18"/>
                <w:szCs w:val="18"/>
              </w:rPr>
              <w:t xml:space="preserve"> to High</w:t>
            </w:r>
          </w:p>
        </w:tc>
        <w:tc>
          <w:tcPr>
            <w:tcW w:w="679" w:type="pct"/>
            <w:tcBorders>
              <w:bottom w:val="single" w:sz="12" w:space="0" w:color="auto"/>
            </w:tcBorders>
            <w:shd w:val="clear" w:color="auto" w:fill="auto"/>
            <w:vAlign w:val="center"/>
          </w:tcPr>
          <w:p w14:paraId="34AC26E8" w14:textId="544E9E69" w:rsidR="00CB4DF5" w:rsidRPr="00DD2626" w:rsidRDefault="00CB4DF5" w:rsidP="00DB1C6C">
            <w:pPr>
              <w:jc w:val="center"/>
              <w:rPr>
                <w:rFonts w:hAnsi="Century Gothic"/>
                <w:color w:val="auto"/>
                <w:sz w:val="18"/>
                <w:szCs w:val="18"/>
                <w:highlight w:val="lightGray"/>
              </w:rPr>
            </w:pPr>
            <w:r w:rsidRPr="00DD2626">
              <w:rPr>
                <w:color w:val="auto"/>
                <w:spacing w:val="-1"/>
                <w:sz w:val="18"/>
                <w:szCs w:val="18"/>
              </w:rPr>
              <w:t xml:space="preserve">Low priority for use of CEW in 2020–21 </w:t>
            </w:r>
            <w:r w:rsidRPr="00DD2626">
              <w:rPr>
                <w:rFonts w:hAnsi="Century Gothic"/>
                <w:color w:val="auto"/>
                <w:sz w:val="18"/>
                <w:szCs w:val="18"/>
              </w:rPr>
              <w:t>and o</w:t>
            </w:r>
            <w:r w:rsidRPr="00DD2626">
              <w:rPr>
                <w:color w:val="auto"/>
                <w:spacing w:val="-1"/>
                <w:sz w:val="18"/>
                <w:szCs w:val="18"/>
              </w:rPr>
              <w:t xml:space="preserve">nly able </w:t>
            </w:r>
            <w:r w:rsidRPr="00DD2626">
              <w:rPr>
                <w:color w:val="auto"/>
                <w:sz w:val="18"/>
                <w:szCs w:val="18"/>
              </w:rPr>
              <w:t>to</w:t>
            </w:r>
            <w:r w:rsidRPr="00DD2626">
              <w:rPr>
                <w:color w:val="auto"/>
                <w:spacing w:val="23"/>
                <w:w w:val="99"/>
                <w:sz w:val="18"/>
                <w:szCs w:val="18"/>
              </w:rPr>
              <w:t xml:space="preserve"> </w:t>
            </w:r>
            <w:r w:rsidRPr="00DD2626">
              <w:rPr>
                <w:color w:val="auto"/>
                <w:spacing w:val="-1"/>
                <w:sz w:val="18"/>
                <w:szCs w:val="18"/>
              </w:rPr>
              <w:t>contribute</w:t>
            </w:r>
            <w:r w:rsidRPr="00DD2626">
              <w:rPr>
                <w:color w:val="auto"/>
                <w:spacing w:val="-6"/>
                <w:sz w:val="18"/>
                <w:szCs w:val="18"/>
              </w:rPr>
              <w:t xml:space="preserve"> </w:t>
            </w:r>
            <w:r w:rsidRPr="00DD2626">
              <w:rPr>
                <w:color w:val="auto"/>
                <w:sz w:val="18"/>
                <w:szCs w:val="18"/>
              </w:rPr>
              <w:t>to</w:t>
            </w:r>
            <w:r w:rsidRPr="00DD2626">
              <w:rPr>
                <w:color w:val="auto"/>
                <w:spacing w:val="-6"/>
                <w:sz w:val="18"/>
                <w:szCs w:val="18"/>
              </w:rPr>
              <w:t xml:space="preserve"> </w:t>
            </w:r>
            <w:r w:rsidRPr="00DD2626">
              <w:rPr>
                <w:color w:val="auto"/>
                <w:sz w:val="18"/>
                <w:szCs w:val="18"/>
              </w:rPr>
              <w:t>this</w:t>
            </w:r>
            <w:r w:rsidRPr="00DD2626">
              <w:rPr>
                <w:color w:val="auto"/>
                <w:spacing w:val="28"/>
                <w:sz w:val="18"/>
                <w:szCs w:val="18"/>
              </w:rPr>
              <w:t xml:space="preserve"> </w:t>
            </w:r>
            <w:r w:rsidRPr="00DD2626">
              <w:rPr>
                <w:color w:val="auto"/>
                <w:spacing w:val="-1"/>
                <w:sz w:val="18"/>
                <w:szCs w:val="18"/>
              </w:rPr>
              <w:t>demand</w:t>
            </w:r>
            <w:r w:rsidRPr="00DD2626">
              <w:rPr>
                <w:color w:val="auto"/>
                <w:spacing w:val="-10"/>
                <w:sz w:val="18"/>
                <w:szCs w:val="18"/>
              </w:rPr>
              <w:t xml:space="preserve"> </w:t>
            </w:r>
            <w:r w:rsidRPr="00DD2626">
              <w:rPr>
                <w:color w:val="auto"/>
                <w:sz w:val="18"/>
                <w:szCs w:val="18"/>
              </w:rPr>
              <w:t>when</w:t>
            </w:r>
            <w:r w:rsidRPr="00DD2626">
              <w:rPr>
                <w:color w:val="auto"/>
                <w:spacing w:val="23"/>
                <w:w w:val="99"/>
                <w:sz w:val="18"/>
                <w:szCs w:val="18"/>
              </w:rPr>
              <w:t xml:space="preserve"> </w:t>
            </w:r>
            <w:r w:rsidRPr="00DD2626">
              <w:rPr>
                <w:color w:val="auto"/>
                <w:spacing w:val="-1"/>
                <w:sz w:val="18"/>
                <w:szCs w:val="18"/>
              </w:rPr>
              <w:t>coordinated</w:t>
            </w:r>
            <w:r w:rsidRPr="00DD2626">
              <w:rPr>
                <w:color w:val="auto"/>
                <w:spacing w:val="-9"/>
                <w:sz w:val="18"/>
                <w:szCs w:val="18"/>
              </w:rPr>
              <w:t xml:space="preserve"> </w:t>
            </w:r>
            <w:r w:rsidRPr="00DD2626">
              <w:rPr>
                <w:color w:val="auto"/>
                <w:spacing w:val="-1"/>
                <w:sz w:val="18"/>
                <w:szCs w:val="18"/>
              </w:rPr>
              <w:t>with</w:t>
            </w:r>
            <w:r w:rsidRPr="00DD2626">
              <w:rPr>
                <w:color w:val="auto"/>
                <w:spacing w:val="29"/>
                <w:w w:val="99"/>
                <w:sz w:val="18"/>
                <w:szCs w:val="18"/>
              </w:rPr>
              <w:t xml:space="preserve"> </w:t>
            </w:r>
            <w:r w:rsidRPr="00DD2626">
              <w:rPr>
                <w:color w:val="auto"/>
                <w:spacing w:val="-1"/>
                <w:sz w:val="18"/>
                <w:szCs w:val="18"/>
              </w:rPr>
              <w:t>major</w:t>
            </w:r>
            <w:r w:rsidRPr="00DD2626">
              <w:rPr>
                <w:color w:val="auto"/>
                <w:spacing w:val="-6"/>
                <w:sz w:val="18"/>
                <w:szCs w:val="18"/>
              </w:rPr>
              <w:t xml:space="preserve"> </w:t>
            </w:r>
            <w:r w:rsidRPr="00DD2626">
              <w:rPr>
                <w:color w:val="auto"/>
                <w:spacing w:val="-1"/>
                <w:sz w:val="18"/>
                <w:szCs w:val="18"/>
              </w:rPr>
              <w:t>flow</w:t>
            </w:r>
            <w:r w:rsidRPr="00DD2626">
              <w:rPr>
                <w:color w:val="auto"/>
                <w:spacing w:val="-7"/>
                <w:sz w:val="18"/>
                <w:szCs w:val="18"/>
              </w:rPr>
              <w:t xml:space="preserve"> </w:t>
            </w:r>
            <w:r w:rsidRPr="00DD2626">
              <w:rPr>
                <w:color w:val="auto"/>
                <w:spacing w:val="-1"/>
                <w:sz w:val="18"/>
                <w:szCs w:val="18"/>
              </w:rPr>
              <w:t>event.</w:t>
            </w:r>
            <w:r w:rsidR="00AF160E" w:rsidRPr="00DD2626">
              <w:rPr>
                <w:color w:val="auto"/>
                <w:spacing w:val="-1"/>
                <w:sz w:val="18"/>
                <w:szCs w:val="18"/>
              </w:rPr>
              <w:t xml:space="preserve"> </w:t>
            </w:r>
          </w:p>
        </w:tc>
        <w:tc>
          <w:tcPr>
            <w:tcW w:w="513" w:type="pct"/>
            <w:tcBorders>
              <w:bottom w:val="single" w:sz="12" w:space="0" w:color="auto"/>
              <w:right w:val="single" w:sz="12" w:space="0" w:color="auto"/>
            </w:tcBorders>
            <w:shd w:val="clear" w:color="auto" w:fill="FFC000"/>
            <w:vAlign w:val="center"/>
          </w:tcPr>
          <w:p w14:paraId="4B5D67C6" w14:textId="6C975D7F" w:rsidR="00CB4DF5" w:rsidRPr="00DD2626" w:rsidRDefault="00CB4DF5" w:rsidP="00DB1C6C">
            <w:pPr>
              <w:jc w:val="center"/>
              <w:rPr>
                <w:rFonts w:hAnsi="Century Gothic"/>
                <w:color w:val="auto"/>
                <w:sz w:val="18"/>
                <w:szCs w:val="18"/>
                <w:highlight w:val="lightGray"/>
              </w:rPr>
            </w:pPr>
            <w:r w:rsidRPr="00DD2626">
              <w:rPr>
                <w:rFonts w:hAnsi="Century Gothic"/>
                <w:color w:val="auto"/>
                <w:sz w:val="18"/>
                <w:szCs w:val="18"/>
              </w:rPr>
              <w:t>Moderate</w:t>
            </w:r>
            <w:r w:rsidR="0098360C" w:rsidRPr="00DD2626">
              <w:rPr>
                <w:rFonts w:hAnsi="Century Gothic"/>
                <w:color w:val="auto"/>
                <w:sz w:val="18"/>
                <w:szCs w:val="18"/>
              </w:rPr>
              <w:t xml:space="preserve"> to High</w:t>
            </w:r>
          </w:p>
        </w:tc>
      </w:tr>
      <w:tr w:rsidR="00DD2626" w:rsidRPr="00DD2626" w14:paraId="6ACD64FB" w14:textId="77777777" w:rsidTr="00BF5A5F">
        <w:trPr>
          <w:cantSplit/>
          <w:trHeight w:val="2347"/>
        </w:trPr>
        <w:tc>
          <w:tcPr>
            <w:tcW w:w="417" w:type="pct"/>
            <w:vMerge w:val="restart"/>
            <w:tcBorders>
              <w:top w:val="single" w:sz="12" w:space="0" w:color="auto"/>
              <w:left w:val="single" w:sz="12" w:space="0" w:color="auto"/>
            </w:tcBorders>
            <w:shd w:val="clear" w:color="auto" w:fill="auto"/>
          </w:tcPr>
          <w:p w14:paraId="1DBB6473" w14:textId="513B4696" w:rsidR="00B84D8D" w:rsidRPr="00BF5A5F" w:rsidRDefault="00B84D8D" w:rsidP="00B84D8D">
            <w:pPr>
              <w:rPr>
                <w:rFonts w:hAnsi="Century Gothic"/>
                <w:bCs/>
                <w:color w:val="auto"/>
                <w:sz w:val="18"/>
                <w:szCs w:val="18"/>
              </w:rPr>
            </w:pPr>
            <w:r w:rsidRPr="00BF5A5F">
              <w:rPr>
                <w:rFonts w:eastAsia="Century Gothic" w:hAnsi="Century Gothic"/>
                <w:b/>
                <w:color w:val="auto"/>
                <w:sz w:val="18"/>
                <w:szCs w:val="18"/>
              </w:rPr>
              <w:t>Lower</w:t>
            </w:r>
            <w:r w:rsidRPr="00BF5A5F">
              <w:rPr>
                <w:rFonts w:eastAsia="Century Gothic" w:hAnsi="Century Gothic"/>
                <w:b/>
                <w:color w:val="auto"/>
                <w:w w:val="99"/>
                <w:sz w:val="18"/>
                <w:szCs w:val="18"/>
              </w:rPr>
              <w:t xml:space="preserve"> </w:t>
            </w:r>
            <w:r w:rsidRPr="00BF5A5F">
              <w:rPr>
                <w:rFonts w:eastAsia="Century Gothic" w:hAnsi="Century Gothic"/>
                <w:b/>
                <w:color w:val="auto"/>
                <w:sz w:val="18"/>
                <w:szCs w:val="18"/>
              </w:rPr>
              <w:t>Macquarie</w:t>
            </w:r>
            <w:r w:rsidRPr="00BF5A5F">
              <w:rPr>
                <w:rFonts w:eastAsia="Century Gothic" w:hAnsi="Century Gothic"/>
                <w:b/>
                <w:color w:val="auto"/>
                <w:w w:val="99"/>
                <w:sz w:val="18"/>
                <w:szCs w:val="18"/>
              </w:rPr>
              <w:t xml:space="preserve"> </w:t>
            </w:r>
            <w:r w:rsidRPr="00BF5A5F">
              <w:rPr>
                <w:rFonts w:eastAsia="Century Gothic" w:hAnsi="Century Gothic"/>
                <w:b/>
                <w:color w:val="auto"/>
                <w:sz w:val="18"/>
                <w:szCs w:val="18"/>
              </w:rPr>
              <w:t>River</w:t>
            </w:r>
            <w:r w:rsidRPr="00BF5A5F">
              <w:rPr>
                <w:rFonts w:eastAsia="Century Gothic" w:hAnsi="Century Gothic"/>
                <w:b/>
                <w:color w:val="auto"/>
                <w:spacing w:val="21"/>
                <w:w w:val="99"/>
                <w:sz w:val="18"/>
                <w:szCs w:val="18"/>
              </w:rPr>
              <w:t xml:space="preserve"> </w:t>
            </w:r>
            <w:r w:rsidRPr="00BF5A5F">
              <w:rPr>
                <w:rFonts w:eastAsia="Century Gothic" w:hAnsi="Century Gothic"/>
                <w:b/>
                <w:color w:val="auto"/>
                <w:sz w:val="18"/>
                <w:szCs w:val="18"/>
              </w:rPr>
              <w:t>(Marshes</w:t>
            </w:r>
            <w:r w:rsidRPr="00BF5A5F">
              <w:rPr>
                <w:rFonts w:eastAsia="Century Gothic" w:hAnsi="Century Gothic"/>
                <w:b/>
                <w:color w:val="auto"/>
                <w:spacing w:val="-7"/>
                <w:sz w:val="18"/>
                <w:szCs w:val="18"/>
              </w:rPr>
              <w:t xml:space="preserve"> </w:t>
            </w:r>
            <w:r w:rsidRPr="00BF5A5F">
              <w:rPr>
                <w:rFonts w:eastAsia="Century Gothic" w:hAnsi="Century Gothic"/>
                <w:b/>
                <w:color w:val="auto"/>
                <w:sz w:val="18"/>
                <w:szCs w:val="18"/>
              </w:rPr>
              <w:t>–</w:t>
            </w:r>
            <w:r w:rsidRPr="00BF5A5F">
              <w:rPr>
                <w:rFonts w:eastAsia="Century Gothic" w:hAnsi="Century Gothic"/>
                <w:b/>
                <w:color w:val="auto"/>
                <w:sz w:val="18"/>
                <w:szCs w:val="18"/>
              </w:rPr>
              <w:t xml:space="preserve"> Barwon</w:t>
            </w:r>
            <w:r w:rsidRPr="00BF5A5F">
              <w:rPr>
                <w:rFonts w:eastAsia="Century Gothic" w:hAnsi="Century Gothic"/>
                <w:b/>
                <w:color w:val="auto"/>
                <w:spacing w:val="-10"/>
                <w:sz w:val="18"/>
                <w:szCs w:val="18"/>
              </w:rPr>
              <w:t xml:space="preserve"> </w:t>
            </w:r>
            <w:r w:rsidRPr="00BF5A5F">
              <w:rPr>
                <w:rFonts w:eastAsia="Century Gothic" w:hAnsi="Century Gothic"/>
                <w:b/>
                <w:color w:val="auto"/>
                <w:sz w:val="18"/>
                <w:szCs w:val="18"/>
              </w:rPr>
              <w:t>River)</w:t>
            </w:r>
            <w:r w:rsidRPr="00BF5A5F">
              <w:rPr>
                <w:color w:val="auto"/>
                <w:sz w:val="18"/>
                <w:szCs w:val="18"/>
                <w:vertAlign w:val="superscript"/>
              </w:rPr>
              <w:t>1,2</w:t>
            </w:r>
          </w:p>
          <w:p w14:paraId="3909419B" w14:textId="77777777" w:rsidR="00B84D8D" w:rsidRPr="00BF5A5F" w:rsidRDefault="00B84D8D" w:rsidP="00B84D8D">
            <w:pPr>
              <w:rPr>
                <w:rFonts w:hAnsi="Century Gothic"/>
                <w:bCs/>
                <w:color w:val="auto"/>
                <w:sz w:val="18"/>
                <w:szCs w:val="18"/>
              </w:rPr>
            </w:pPr>
            <w:r w:rsidRPr="00BF5A5F">
              <w:rPr>
                <w:rFonts w:hAnsi="Century Gothic"/>
                <w:bCs/>
                <w:color w:val="auto"/>
                <w:sz w:val="18"/>
                <w:szCs w:val="18"/>
              </w:rPr>
              <w:t>Native fish habitat and dispersal</w:t>
            </w:r>
          </w:p>
          <w:p w14:paraId="3326A922" w14:textId="77777777" w:rsidR="00B84D8D" w:rsidRPr="00BF5A5F" w:rsidRDefault="00B84D8D" w:rsidP="00B84D8D">
            <w:pPr>
              <w:rPr>
                <w:rFonts w:hAnsi="Century Gothic"/>
                <w:bCs/>
                <w:color w:val="auto"/>
                <w:sz w:val="18"/>
                <w:szCs w:val="18"/>
              </w:rPr>
            </w:pPr>
            <w:r w:rsidRPr="00BF5A5F">
              <w:rPr>
                <w:rFonts w:hAnsi="Century Gothic"/>
                <w:bCs/>
                <w:color w:val="auto"/>
                <w:sz w:val="18"/>
                <w:szCs w:val="18"/>
              </w:rPr>
              <w:t>Provides connectivity between Macquarie and Barwon catchments</w:t>
            </w:r>
          </w:p>
          <w:p w14:paraId="6D333E50" w14:textId="77777777" w:rsidR="00B84D8D" w:rsidRPr="00BF5A5F" w:rsidRDefault="00B84D8D" w:rsidP="00B84D8D">
            <w:pPr>
              <w:rPr>
                <w:rFonts w:hAnsi="Century Gothic"/>
                <w:bCs/>
                <w:color w:val="auto"/>
                <w:sz w:val="18"/>
                <w:szCs w:val="18"/>
              </w:rPr>
            </w:pPr>
            <w:r w:rsidRPr="00BF5A5F">
              <w:rPr>
                <w:rFonts w:hAnsi="Century Gothic"/>
                <w:bCs/>
                <w:color w:val="auto"/>
                <w:sz w:val="18"/>
                <w:szCs w:val="18"/>
              </w:rPr>
              <w:t>In-stream aquatic ecosystems and floodplain vegetation</w:t>
            </w:r>
          </w:p>
        </w:tc>
        <w:tc>
          <w:tcPr>
            <w:tcW w:w="355" w:type="pct"/>
            <w:tcBorders>
              <w:top w:val="single" w:sz="12" w:space="0" w:color="auto"/>
            </w:tcBorders>
            <w:vAlign w:val="center"/>
          </w:tcPr>
          <w:p w14:paraId="61EA6F68" w14:textId="77777777" w:rsidR="00B84D8D" w:rsidRPr="00BF5A5F" w:rsidRDefault="00B84D8D" w:rsidP="00B84D8D">
            <w:pPr>
              <w:rPr>
                <w:color w:val="auto"/>
                <w:spacing w:val="22"/>
                <w:sz w:val="18"/>
                <w:szCs w:val="18"/>
              </w:rPr>
            </w:pPr>
            <w:r w:rsidRPr="00BF5A5F">
              <w:rPr>
                <w:color w:val="auto"/>
                <w:spacing w:val="-1"/>
                <w:sz w:val="18"/>
                <w:szCs w:val="18"/>
              </w:rPr>
              <w:t>In-stream</w:t>
            </w:r>
            <w:r w:rsidRPr="00BF5A5F">
              <w:rPr>
                <w:color w:val="auto"/>
                <w:spacing w:val="26"/>
                <w:w w:val="99"/>
                <w:sz w:val="18"/>
                <w:szCs w:val="18"/>
              </w:rPr>
              <w:t xml:space="preserve"> </w:t>
            </w:r>
            <w:r w:rsidRPr="00BF5A5F">
              <w:rPr>
                <w:color w:val="auto"/>
                <w:spacing w:val="-1"/>
                <w:sz w:val="18"/>
                <w:szCs w:val="18"/>
              </w:rPr>
              <w:t>aquatic</w:t>
            </w:r>
            <w:r w:rsidRPr="00BF5A5F">
              <w:rPr>
                <w:color w:val="auto"/>
                <w:spacing w:val="24"/>
                <w:w w:val="99"/>
                <w:sz w:val="18"/>
                <w:szCs w:val="18"/>
              </w:rPr>
              <w:t xml:space="preserve"> </w:t>
            </w:r>
            <w:r w:rsidRPr="00BF5A5F">
              <w:rPr>
                <w:color w:val="auto"/>
                <w:spacing w:val="-1"/>
                <w:sz w:val="18"/>
                <w:szCs w:val="18"/>
              </w:rPr>
              <w:t>ecosystems</w:t>
            </w:r>
            <w:r w:rsidRPr="00BF5A5F">
              <w:rPr>
                <w:color w:val="auto"/>
                <w:spacing w:val="22"/>
                <w:sz w:val="18"/>
                <w:szCs w:val="18"/>
              </w:rPr>
              <w:t xml:space="preserve"> </w:t>
            </w:r>
          </w:p>
          <w:p w14:paraId="79C0DBCB" w14:textId="77777777" w:rsidR="00B84D8D" w:rsidRPr="00BF5A5F" w:rsidRDefault="00B84D8D" w:rsidP="00B84D8D">
            <w:pPr>
              <w:rPr>
                <w:rFonts w:hAnsi="Century Gothic"/>
                <w:color w:val="auto"/>
                <w:sz w:val="18"/>
                <w:szCs w:val="18"/>
              </w:rPr>
            </w:pPr>
            <w:r w:rsidRPr="00BF5A5F">
              <w:rPr>
                <w:color w:val="auto"/>
                <w:spacing w:val="-1"/>
                <w:sz w:val="18"/>
                <w:szCs w:val="18"/>
              </w:rPr>
              <w:t>Fish</w:t>
            </w:r>
            <w:r w:rsidRPr="00BF5A5F">
              <w:rPr>
                <w:color w:val="auto"/>
                <w:spacing w:val="22"/>
                <w:sz w:val="18"/>
                <w:szCs w:val="18"/>
              </w:rPr>
              <w:t xml:space="preserve"> </w:t>
            </w:r>
            <w:r w:rsidRPr="00BF5A5F">
              <w:rPr>
                <w:color w:val="auto"/>
                <w:spacing w:val="-1"/>
                <w:sz w:val="18"/>
                <w:szCs w:val="18"/>
              </w:rPr>
              <w:t>Connectivity</w:t>
            </w:r>
          </w:p>
        </w:tc>
        <w:tc>
          <w:tcPr>
            <w:tcW w:w="743" w:type="pct"/>
            <w:tcBorders>
              <w:top w:val="single" w:sz="12" w:space="0" w:color="auto"/>
            </w:tcBorders>
            <w:shd w:val="clear" w:color="auto" w:fill="auto"/>
            <w:vAlign w:val="center"/>
          </w:tcPr>
          <w:p w14:paraId="76BCF3FA" w14:textId="77777777" w:rsidR="00B84D8D" w:rsidRPr="00BF5A5F" w:rsidRDefault="00B84D8D" w:rsidP="00B84D8D">
            <w:pPr>
              <w:rPr>
                <w:rFonts w:eastAsia="Century Gothic" w:hAnsi="Century Gothic"/>
                <w:color w:val="auto"/>
                <w:sz w:val="18"/>
                <w:szCs w:val="18"/>
              </w:rPr>
            </w:pPr>
            <w:r w:rsidRPr="00BF5A5F">
              <w:rPr>
                <w:color w:val="auto"/>
                <w:sz w:val="18"/>
                <w:szCs w:val="18"/>
              </w:rPr>
              <w:t>I</w:t>
            </w:r>
            <w:r w:rsidRPr="00BF5A5F">
              <w:rPr>
                <w:color w:val="auto"/>
                <w:spacing w:val="-1"/>
                <w:sz w:val="18"/>
                <w:szCs w:val="18"/>
              </w:rPr>
              <w:t>n-channel</w:t>
            </w:r>
            <w:r w:rsidRPr="00BF5A5F">
              <w:rPr>
                <w:color w:val="auto"/>
                <w:spacing w:val="26"/>
                <w:sz w:val="18"/>
                <w:szCs w:val="18"/>
              </w:rPr>
              <w:t xml:space="preserve"> </w:t>
            </w:r>
            <w:r w:rsidRPr="00BF5A5F">
              <w:rPr>
                <w:color w:val="auto"/>
                <w:spacing w:val="-1"/>
                <w:sz w:val="18"/>
                <w:szCs w:val="18"/>
              </w:rPr>
              <w:t>flows:</w:t>
            </w:r>
          </w:p>
          <w:p w14:paraId="49E8BA20" w14:textId="77777777" w:rsidR="00B84D8D" w:rsidRPr="00BF5A5F" w:rsidRDefault="00B84D8D" w:rsidP="00B84D8D">
            <w:pPr>
              <w:rPr>
                <w:rFonts w:hAnsi="Century Gothic"/>
                <w:color w:val="auto"/>
                <w:sz w:val="18"/>
                <w:szCs w:val="18"/>
              </w:rPr>
            </w:pPr>
            <w:r w:rsidRPr="00BF5A5F">
              <w:rPr>
                <w:color w:val="auto"/>
                <w:spacing w:val="-1"/>
                <w:sz w:val="18"/>
                <w:szCs w:val="18"/>
              </w:rPr>
              <w:t>Minimum</w:t>
            </w:r>
            <w:r w:rsidRPr="00BF5A5F">
              <w:rPr>
                <w:color w:val="auto"/>
                <w:spacing w:val="-7"/>
                <w:sz w:val="18"/>
                <w:szCs w:val="18"/>
              </w:rPr>
              <w:t xml:space="preserve"> </w:t>
            </w:r>
            <w:r w:rsidRPr="00BF5A5F">
              <w:rPr>
                <w:color w:val="auto"/>
                <w:sz w:val="18"/>
                <w:szCs w:val="18"/>
              </w:rPr>
              <w:t>20</w:t>
            </w:r>
            <w:r w:rsidRPr="00BF5A5F">
              <w:rPr>
                <w:color w:val="auto"/>
                <w:spacing w:val="-2"/>
                <w:sz w:val="18"/>
                <w:szCs w:val="18"/>
              </w:rPr>
              <w:t xml:space="preserve"> </w:t>
            </w:r>
            <w:r w:rsidRPr="00BF5A5F">
              <w:rPr>
                <w:color w:val="auto"/>
                <w:spacing w:val="-1"/>
                <w:sz w:val="18"/>
                <w:szCs w:val="18"/>
              </w:rPr>
              <w:t>ML/day</w:t>
            </w:r>
            <w:r w:rsidRPr="00BF5A5F">
              <w:rPr>
                <w:color w:val="auto"/>
                <w:spacing w:val="-4"/>
                <w:sz w:val="18"/>
                <w:szCs w:val="18"/>
              </w:rPr>
              <w:t xml:space="preserve"> </w:t>
            </w:r>
            <w:r w:rsidRPr="00BF5A5F">
              <w:rPr>
                <w:color w:val="auto"/>
                <w:sz w:val="18"/>
                <w:szCs w:val="18"/>
              </w:rPr>
              <w:t>at</w:t>
            </w:r>
            <w:r w:rsidRPr="00BF5A5F">
              <w:rPr>
                <w:color w:val="auto"/>
                <w:spacing w:val="-4"/>
                <w:sz w:val="18"/>
                <w:szCs w:val="18"/>
              </w:rPr>
              <w:t xml:space="preserve"> </w:t>
            </w:r>
            <w:r w:rsidRPr="00BF5A5F">
              <w:rPr>
                <w:color w:val="auto"/>
                <w:spacing w:val="-1"/>
                <w:sz w:val="18"/>
                <w:szCs w:val="18"/>
              </w:rPr>
              <w:t>Bells</w:t>
            </w:r>
            <w:r w:rsidRPr="00BF5A5F">
              <w:rPr>
                <w:color w:val="auto"/>
                <w:spacing w:val="24"/>
                <w:sz w:val="18"/>
                <w:szCs w:val="18"/>
              </w:rPr>
              <w:t xml:space="preserve"> </w:t>
            </w:r>
            <w:r w:rsidRPr="00BF5A5F">
              <w:rPr>
                <w:color w:val="auto"/>
                <w:spacing w:val="-1"/>
                <w:sz w:val="18"/>
                <w:szCs w:val="18"/>
              </w:rPr>
              <w:t>Bridge</w:t>
            </w:r>
            <w:r w:rsidRPr="00BF5A5F">
              <w:rPr>
                <w:color w:val="auto"/>
                <w:spacing w:val="-2"/>
                <w:sz w:val="18"/>
                <w:szCs w:val="18"/>
              </w:rPr>
              <w:t xml:space="preserve"> </w:t>
            </w:r>
            <w:r w:rsidRPr="00BF5A5F">
              <w:rPr>
                <w:color w:val="auto"/>
                <w:spacing w:val="-1"/>
                <w:sz w:val="18"/>
                <w:szCs w:val="18"/>
              </w:rPr>
              <w:t>for</w:t>
            </w:r>
            <w:r w:rsidRPr="00BF5A5F">
              <w:rPr>
                <w:color w:val="auto"/>
                <w:spacing w:val="-2"/>
                <w:sz w:val="18"/>
                <w:szCs w:val="18"/>
              </w:rPr>
              <w:t xml:space="preserve"> </w:t>
            </w:r>
            <w:r w:rsidRPr="00BF5A5F">
              <w:rPr>
                <w:color w:val="auto"/>
                <w:spacing w:val="-1"/>
                <w:sz w:val="18"/>
                <w:szCs w:val="18"/>
              </w:rPr>
              <w:t>45</w:t>
            </w:r>
            <w:r w:rsidRPr="00BF5A5F">
              <w:rPr>
                <w:color w:val="auto"/>
                <w:spacing w:val="-2"/>
                <w:sz w:val="18"/>
                <w:szCs w:val="18"/>
              </w:rPr>
              <w:t xml:space="preserve"> </w:t>
            </w:r>
            <w:r w:rsidRPr="00BF5A5F">
              <w:rPr>
                <w:color w:val="auto"/>
                <w:spacing w:val="-1"/>
                <w:sz w:val="18"/>
                <w:szCs w:val="18"/>
              </w:rPr>
              <w:t>days.</w:t>
            </w:r>
          </w:p>
        </w:tc>
        <w:tc>
          <w:tcPr>
            <w:tcW w:w="485" w:type="pct"/>
            <w:tcBorders>
              <w:top w:val="single" w:sz="12" w:space="0" w:color="auto"/>
            </w:tcBorders>
            <w:shd w:val="clear" w:color="auto" w:fill="auto"/>
            <w:vAlign w:val="center"/>
          </w:tcPr>
          <w:p w14:paraId="003944A8" w14:textId="77777777" w:rsidR="00B84D8D" w:rsidRPr="00BF5A5F" w:rsidRDefault="00B84D8D" w:rsidP="00B84D8D">
            <w:pPr>
              <w:rPr>
                <w:color w:val="auto"/>
                <w:spacing w:val="23"/>
                <w:sz w:val="18"/>
                <w:szCs w:val="18"/>
              </w:rPr>
            </w:pPr>
            <w:r w:rsidRPr="00BF5A5F">
              <w:rPr>
                <w:color w:val="auto"/>
                <w:spacing w:val="-1"/>
                <w:sz w:val="18"/>
                <w:szCs w:val="18"/>
              </w:rPr>
              <w:t>Ideally:</w:t>
            </w:r>
            <w:r w:rsidRPr="00BF5A5F">
              <w:rPr>
                <w:color w:val="auto"/>
                <w:spacing w:val="23"/>
                <w:sz w:val="18"/>
                <w:szCs w:val="18"/>
              </w:rPr>
              <w:t xml:space="preserve"> </w:t>
            </w:r>
            <w:r w:rsidRPr="00BF5A5F">
              <w:rPr>
                <w:color w:val="auto"/>
                <w:spacing w:val="-1"/>
                <w:sz w:val="18"/>
                <w:szCs w:val="18"/>
              </w:rPr>
              <w:t>annually</w:t>
            </w:r>
            <w:r w:rsidRPr="00BF5A5F">
              <w:rPr>
                <w:color w:val="auto"/>
                <w:spacing w:val="23"/>
                <w:sz w:val="18"/>
                <w:szCs w:val="18"/>
              </w:rPr>
              <w:t xml:space="preserve"> </w:t>
            </w:r>
          </w:p>
          <w:p w14:paraId="300B8B24" w14:textId="77777777" w:rsidR="00B84D8D" w:rsidRPr="00BF5A5F" w:rsidRDefault="00B84D8D" w:rsidP="00B84D8D">
            <w:pPr>
              <w:rPr>
                <w:rFonts w:hAnsi="Century Gothic"/>
                <w:color w:val="auto"/>
                <w:sz w:val="18"/>
                <w:szCs w:val="18"/>
              </w:rPr>
            </w:pPr>
            <w:r w:rsidRPr="00BF5A5F">
              <w:rPr>
                <w:color w:val="auto"/>
                <w:spacing w:val="-1"/>
                <w:sz w:val="18"/>
                <w:szCs w:val="18"/>
              </w:rPr>
              <w:t>(Max</w:t>
            </w:r>
            <w:r w:rsidRPr="00BF5A5F">
              <w:rPr>
                <w:color w:val="auto"/>
                <w:spacing w:val="-6"/>
                <w:sz w:val="18"/>
                <w:szCs w:val="18"/>
              </w:rPr>
              <w:t xml:space="preserve"> </w:t>
            </w:r>
            <w:r w:rsidRPr="00BF5A5F">
              <w:rPr>
                <w:color w:val="auto"/>
                <w:spacing w:val="-1"/>
                <w:sz w:val="18"/>
                <w:szCs w:val="18"/>
              </w:rPr>
              <w:t>interval:</w:t>
            </w:r>
            <w:r w:rsidRPr="00BF5A5F">
              <w:rPr>
                <w:color w:val="auto"/>
                <w:spacing w:val="25"/>
                <w:sz w:val="18"/>
                <w:szCs w:val="18"/>
              </w:rPr>
              <w:t xml:space="preserve"> </w:t>
            </w:r>
            <w:r w:rsidRPr="00BF5A5F">
              <w:rPr>
                <w:color w:val="auto"/>
                <w:spacing w:val="-1"/>
                <w:sz w:val="18"/>
                <w:szCs w:val="18"/>
              </w:rPr>
              <w:t>1–</w:t>
            </w:r>
            <w:r w:rsidRPr="00BF5A5F">
              <w:rPr>
                <w:color w:val="auto"/>
                <w:sz w:val="18"/>
                <w:szCs w:val="18"/>
              </w:rPr>
              <w:t>2</w:t>
            </w:r>
            <w:r w:rsidRPr="00BF5A5F">
              <w:rPr>
                <w:color w:val="auto"/>
                <w:spacing w:val="23"/>
                <w:sz w:val="18"/>
                <w:szCs w:val="18"/>
              </w:rPr>
              <w:t xml:space="preserve"> y</w:t>
            </w:r>
            <w:r w:rsidRPr="00BF5A5F">
              <w:rPr>
                <w:color w:val="auto"/>
                <w:spacing w:val="-1"/>
                <w:sz w:val="18"/>
                <w:szCs w:val="18"/>
              </w:rPr>
              <w:t>ears)</w:t>
            </w:r>
          </w:p>
        </w:tc>
        <w:tc>
          <w:tcPr>
            <w:tcW w:w="1356" w:type="pct"/>
            <w:tcBorders>
              <w:top w:val="single" w:sz="12" w:space="0" w:color="auto"/>
            </w:tcBorders>
            <w:shd w:val="clear" w:color="auto" w:fill="auto"/>
            <w:vAlign w:val="center"/>
          </w:tcPr>
          <w:p w14:paraId="45E5C111" w14:textId="51964AC0" w:rsidR="00B84D8D" w:rsidRPr="00BF5A5F" w:rsidRDefault="00B84D8D" w:rsidP="00B84D8D">
            <w:pPr>
              <w:spacing w:after="60"/>
              <w:jc w:val="center"/>
              <w:rPr>
                <w:rFonts w:cstheme="minorHAnsi"/>
                <w:bCs/>
                <w:color w:val="auto"/>
                <w:sz w:val="18"/>
                <w:szCs w:val="18"/>
              </w:rPr>
            </w:pPr>
            <w:r w:rsidRPr="00BF5A5F">
              <w:rPr>
                <w:rFonts w:cstheme="minorHAnsi"/>
                <w:bCs/>
                <w:color w:val="auto"/>
                <w:sz w:val="18"/>
                <w:szCs w:val="18"/>
              </w:rPr>
              <w:t>Small in-channel flows were met in the lower Macquarie in each year between 2016–17 and 2018–19 (usually between Aug and Dec/Jan). However, cease to flow conditions have persisted in the lower Macquarie River in 2019–20, with the exception of small flow</w:t>
            </w:r>
            <w:r w:rsidR="005B7AAD" w:rsidRPr="00BF5A5F">
              <w:rPr>
                <w:rFonts w:cstheme="minorHAnsi"/>
                <w:bCs/>
                <w:color w:val="auto"/>
                <w:sz w:val="18"/>
                <w:szCs w:val="18"/>
              </w:rPr>
              <w:t>s</w:t>
            </w:r>
            <w:r w:rsidRPr="00BF5A5F">
              <w:rPr>
                <w:rFonts w:cstheme="minorHAnsi"/>
                <w:bCs/>
                <w:color w:val="auto"/>
                <w:sz w:val="18"/>
                <w:szCs w:val="18"/>
              </w:rPr>
              <w:t xml:space="preserve"> above 20 ML/d (S&amp;D) in March</w:t>
            </w:r>
            <w:r w:rsidR="005B7AAD" w:rsidRPr="00BF5A5F">
              <w:rPr>
                <w:rFonts w:cstheme="minorHAnsi"/>
                <w:bCs/>
                <w:color w:val="auto"/>
                <w:sz w:val="18"/>
                <w:szCs w:val="18"/>
              </w:rPr>
              <w:t>, April and again in May</w:t>
            </w:r>
            <w:r w:rsidRPr="00BF5A5F">
              <w:rPr>
                <w:rFonts w:cstheme="minorHAnsi"/>
                <w:bCs/>
                <w:color w:val="auto"/>
                <w:sz w:val="18"/>
                <w:szCs w:val="18"/>
              </w:rPr>
              <w:t xml:space="preserve"> 2020</w:t>
            </w:r>
            <w:r w:rsidR="005B7AAD" w:rsidRPr="00BF5A5F">
              <w:rPr>
                <w:rFonts w:cstheme="minorHAnsi"/>
                <w:bCs/>
                <w:color w:val="auto"/>
                <w:sz w:val="18"/>
                <w:szCs w:val="18"/>
              </w:rPr>
              <w:t xml:space="preserve">. </w:t>
            </w:r>
            <w:r w:rsidRPr="00BF5A5F">
              <w:rPr>
                <w:rFonts w:cstheme="minorHAnsi"/>
                <w:bCs/>
                <w:color w:val="auto"/>
                <w:sz w:val="18"/>
                <w:szCs w:val="18"/>
              </w:rPr>
              <w:t>These flows ideally occur annually and are required again in 2020–21. Therefore, the environmental demand has been assessed as high.</w:t>
            </w:r>
          </w:p>
        </w:tc>
        <w:tc>
          <w:tcPr>
            <w:tcW w:w="452" w:type="pct"/>
            <w:tcBorders>
              <w:top w:val="single" w:sz="12" w:space="0" w:color="auto"/>
            </w:tcBorders>
            <w:shd w:val="clear" w:color="auto" w:fill="FF0000"/>
            <w:vAlign w:val="center"/>
          </w:tcPr>
          <w:p w14:paraId="1A2C7B00" w14:textId="77777777" w:rsidR="00B84D8D" w:rsidRPr="00DD2626" w:rsidRDefault="00B84D8D" w:rsidP="00B84D8D">
            <w:pPr>
              <w:jc w:val="center"/>
              <w:rPr>
                <w:rFonts w:hAnsi="Century Gothic"/>
                <w:color w:val="auto"/>
                <w:sz w:val="18"/>
                <w:szCs w:val="18"/>
              </w:rPr>
            </w:pPr>
            <w:r w:rsidRPr="00DD2626">
              <w:rPr>
                <w:rFonts w:hAnsi="Century Gothic"/>
                <w:color w:val="auto"/>
                <w:sz w:val="18"/>
                <w:szCs w:val="18"/>
              </w:rPr>
              <w:t>High</w:t>
            </w:r>
          </w:p>
        </w:tc>
        <w:tc>
          <w:tcPr>
            <w:tcW w:w="679" w:type="pct"/>
            <w:tcBorders>
              <w:top w:val="single" w:sz="12" w:space="0" w:color="auto"/>
            </w:tcBorders>
            <w:shd w:val="clear" w:color="auto" w:fill="95B3D7" w:themeFill="accent1" w:themeFillTint="99"/>
            <w:vAlign w:val="center"/>
          </w:tcPr>
          <w:p w14:paraId="37776FF7" w14:textId="77777777" w:rsidR="00B84D8D" w:rsidRPr="00DD2626" w:rsidRDefault="00B84D8D" w:rsidP="00B84D8D">
            <w:pPr>
              <w:jc w:val="center"/>
              <w:rPr>
                <w:rFonts w:hAnsi="Century Gothic"/>
                <w:color w:val="auto"/>
                <w:sz w:val="18"/>
                <w:szCs w:val="18"/>
              </w:rPr>
            </w:pPr>
            <w:r w:rsidRPr="00DD2626">
              <w:rPr>
                <w:color w:val="auto"/>
                <w:spacing w:val="-1"/>
                <w:sz w:val="18"/>
                <w:szCs w:val="18"/>
              </w:rPr>
              <w:t>Possible</w:t>
            </w:r>
            <w:r w:rsidRPr="00DD2626">
              <w:rPr>
                <w:color w:val="auto"/>
                <w:spacing w:val="-5"/>
                <w:sz w:val="18"/>
                <w:szCs w:val="18"/>
              </w:rPr>
              <w:t xml:space="preserve"> </w:t>
            </w:r>
            <w:r w:rsidRPr="00DD2626">
              <w:rPr>
                <w:color w:val="auto"/>
                <w:spacing w:val="-1"/>
                <w:sz w:val="18"/>
                <w:szCs w:val="18"/>
              </w:rPr>
              <w:t>use under low to moderate water resource availability scenarios, subject to tributary flows. Needs may</w:t>
            </w:r>
            <w:r w:rsidRPr="00DD2626">
              <w:rPr>
                <w:color w:val="auto"/>
                <w:spacing w:val="26"/>
                <w:sz w:val="18"/>
                <w:szCs w:val="18"/>
              </w:rPr>
              <w:t xml:space="preserve"> </w:t>
            </w:r>
            <w:r w:rsidRPr="00DD2626">
              <w:rPr>
                <w:color w:val="auto"/>
                <w:spacing w:val="-1"/>
                <w:sz w:val="18"/>
                <w:szCs w:val="18"/>
              </w:rPr>
              <w:t>be</w:t>
            </w:r>
            <w:r w:rsidRPr="00DD2626">
              <w:rPr>
                <w:color w:val="auto"/>
                <w:spacing w:val="-2"/>
                <w:sz w:val="18"/>
                <w:szCs w:val="18"/>
              </w:rPr>
              <w:t xml:space="preserve"> </w:t>
            </w:r>
            <w:r w:rsidRPr="00DD2626">
              <w:rPr>
                <w:color w:val="auto"/>
                <w:spacing w:val="-1"/>
                <w:sz w:val="18"/>
                <w:szCs w:val="18"/>
              </w:rPr>
              <w:t>partially</w:t>
            </w:r>
            <w:r w:rsidRPr="00DD2626">
              <w:rPr>
                <w:color w:val="auto"/>
                <w:spacing w:val="-2"/>
                <w:sz w:val="18"/>
                <w:szCs w:val="18"/>
              </w:rPr>
              <w:t xml:space="preserve"> met</w:t>
            </w:r>
            <w:r w:rsidRPr="00DD2626">
              <w:rPr>
                <w:color w:val="auto"/>
                <w:spacing w:val="-3"/>
                <w:sz w:val="18"/>
                <w:szCs w:val="18"/>
              </w:rPr>
              <w:t xml:space="preserve"> </w:t>
            </w:r>
            <w:r w:rsidRPr="00DD2626">
              <w:rPr>
                <w:color w:val="auto"/>
                <w:spacing w:val="-1"/>
                <w:sz w:val="18"/>
                <w:szCs w:val="18"/>
              </w:rPr>
              <w:t>by</w:t>
            </w:r>
            <w:r w:rsidRPr="00DD2626">
              <w:rPr>
                <w:color w:val="auto"/>
                <w:spacing w:val="27"/>
                <w:sz w:val="18"/>
                <w:szCs w:val="18"/>
              </w:rPr>
              <w:t xml:space="preserve"> </w:t>
            </w:r>
            <w:r w:rsidRPr="00DD2626">
              <w:rPr>
                <w:color w:val="auto"/>
                <w:spacing w:val="-1"/>
                <w:sz w:val="18"/>
                <w:szCs w:val="18"/>
              </w:rPr>
              <w:t>other</w:t>
            </w:r>
            <w:r w:rsidRPr="00DD2626">
              <w:rPr>
                <w:color w:val="auto"/>
                <w:spacing w:val="-4"/>
                <w:sz w:val="18"/>
                <w:szCs w:val="18"/>
              </w:rPr>
              <w:t xml:space="preserve"> </w:t>
            </w:r>
            <w:r w:rsidRPr="00DD2626">
              <w:rPr>
                <w:color w:val="auto"/>
                <w:spacing w:val="-1"/>
                <w:sz w:val="18"/>
                <w:szCs w:val="18"/>
              </w:rPr>
              <w:t>flows (e.g. environmental water delivered to the Marshes).</w:t>
            </w:r>
          </w:p>
        </w:tc>
        <w:tc>
          <w:tcPr>
            <w:tcW w:w="513" w:type="pct"/>
            <w:tcBorders>
              <w:top w:val="single" w:sz="12" w:space="0" w:color="auto"/>
              <w:right w:val="single" w:sz="12" w:space="0" w:color="auto"/>
            </w:tcBorders>
            <w:shd w:val="clear" w:color="auto" w:fill="FF0000"/>
            <w:vAlign w:val="center"/>
          </w:tcPr>
          <w:p w14:paraId="7C0F1CB6" w14:textId="5B901520" w:rsidR="00B84D8D" w:rsidRPr="00DD2626" w:rsidRDefault="00B84D8D" w:rsidP="00B84D8D">
            <w:pPr>
              <w:jc w:val="center"/>
              <w:rPr>
                <w:rFonts w:hAnsi="Century Gothic"/>
                <w:color w:val="auto"/>
                <w:sz w:val="18"/>
                <w:szCs w:val="18"/>
              </w:rPr>
            </w:pPr>
            <w:r w:rsidRPr="00DD2626">
              <w:rPr>
                <w:rFonts w:hAnsi="Century Gothic"/>
                <w:color w:val="auto"/>
                <w:sz w:val="18"/>
                <w:szCs w:val="18"/>
              </w:rPr>
              <w:t>High</w:t>
            </w:r>
          </w:p>
        </w:tc>
      </w:tr>
      <w:tr w:rsidR="00DD2626" w:rsidRPr="00DD2626" w14:paraId="50EC906E" w14:textId="77777777" w:rsidTr="00BF5A5F">
        <w:trPr>
          <w:cantSplit/>
          <w:trHeight w:val="3815"/>
        </w:trPr>
        <w:tc>
          <w:tcPr>
            <w:tcW w:w="417" w:type="pct"/>
            <w:vMerge/>
            <w:tcBorders>
              <w:left w:val="single" w:sz="12" w:space="0" w:color="auto"/>
            </w:tcBorders>
            <w:shd w:val="clear" w:color="auto" w:fill="auto"/>
          </w:tcPr>
          <w:p w14:paraId="64A7DC8E" w14:textId="77777777" w:rsidR="00B84D8D" w:rsidRPr="00BF5A5F" w:rsidRDefault="00B84D8D" w:rsidP="00B84D8D">
            <w:pPr>
              <w:rPr>
                <w:rFonts w:hAnsi="Century Gothic"/>
                <w:bCs/>
                <w:color w:val="auto"/>
                <w:sz w:val="18"/>
                <w:szCs w:val="18"/>
              </w:rPr>
            </w:pPr>
          </w:p>
        </w:tc>
        <w:tc>
          <w:tcPr>
            <w:tcW w:w="355" w:type="pct"/>
            <w:vAlign w:val="center"/>
          </w:tcPr>
          <w:p w14:paraId="16C518AB" w14:textId="77777777" w:rsidR="00B84D8D" w:rsidRPr="00BF5A5F" w:rsidRDefault="00B84D8D" w:rsidP="00B84D8D">
            <w:pPr>
              <w:rPr>
                <w:rFonts w:hAnsi="Century Gothic"/>
                <w:color w:val="auto"/>
                <w:sz w:val="18"/>
                <w:szCs w:val="18"/>
              </w:rPr>
            </w:pPr>
            <w:r w:rsidRPr="00BF5A5F">
              <w:rPr>
                <w:color w:val="auto"/>
                <w:spacing w:val="-1"/>
                <w:sz w:val="18"/>
                <w:szCs w:val="18"/>
              </w:rPr>
              <w:t>Fish</w:t>
            </w:r>
            <w:r w:rsidRPr="00BF5A5F">
              <w:rPr>
                <w:color w:val="auto"/>
                <w:spacing w:val="22"/>
                <w:sz w:val="18"/>
                <w:szCs w:val="18"/>
              </w:rPr>
              <w:t xml:space="preserve"> </w:t>
            </w:r>
            <w:r w:rsidRPr="00BF5A5F">
              <w:rPr>
                <w:color w:val="auto"/>
                <w:spacing w:val="-1"/>
                <w:sz w:val="18"/>
                <w:szCs w:val="18"/>
              </w:rPr>
              <w:t>Connectivity</w:t>
            </w:r>
          </w:p>
        </w:tc>
        <w:tc>
          <w:tcPr>
            <w:tcW w:w="743" w:type="pct"/>
            <w:shd w:val="clear" w:color="auto" w:fill="auto"/>
            <w:vAlign w:val="center"/>
          </w:tcPr>
          <w:p w14:paraId="22500CDF" w14:textId="77777777" w:rsidR="00B84D8D" w:rsidRPr="00BF5A5F" w:rsidRDefault="00B84D8D" w:rsidP="00B84D8D">
            <w:pPr>
              <w:rPr>
                <w:rFonts w:hAnsi="Century Gothic"/>
                <w:color w:val="auto"/>
                <w:sz w:val="18"/>
                <w:szCs w:val="18"/>
              </w:rPr>
            </w:pPr>
            <w:r w:rsidRPr="00BF5A5F">
              <w:rPr>
                <w:rFonts w:eastAsia="Century Gothic" w:hAnsi="Century Gothic"/>
                <w:bCs/>
                <w:color w:val="auto"/>
                <w:spacing w:val="-1"/>
                <w:sz w:val="18"/>
                <w:szCs w:val="18"/>
              </w:rPr>
              <w:t>System</w:t>
            </w:r>
            <w:r w:rsidRPr="00BF5A5F">
              <w:rPr>
                <w:rFonts w:eastAsia="Century Gothic" w:hAnsi="Century Gothic"/>
                <w:bCs/>
                <w:color w:val="auto"/>
                <w:spacing w:val="-3"/>
                <w:sz w:val="18"/>
                <w:szCs w:val="18"/>
              </w:rPr>
              <w:t xml:space="preserve"> </w:t>
            </w:r>
            <w:r w:rsidRPr="00BF5A5F">
              <w:rPr>
                <w:rFonts w:eastAsia="Century Gothic" w:hAnsi="Century Gothic"/>
                <w:bCs/>
                <w:color w:val="auto"/>
                <w:spacing w:val="-1"/>
                <w:sz w:val="18"/>
                <w:szCs w:val="18"/>
              </w:rPr>
              <w:t>connectivity</w:t>
            </w:r>
            <w:r w:rsidRPr="00BF5A5F">
              <w:rPr>
                <w:rFonts w:eastAsia="Century Gothic" w:hAnsi="Century Gothic"/>
                <w:bCs/>
                <w:color w:val="auto"/>
                <w:spacing w:val="28"/>
                <w:sz w:val="18"/>
                <w:szCs w:val="18"/>
              </w:rPr>
              <w:t xml:space="preserve"> </w:t>
            </w:r>
            <w:r w:rsidRPr="00BF5A5F">
              <w:rPr>
                <w:rFonts w:eastAsia="Century Gothic" w:hAnsi="Century Gothic"/>
                <w:bCs/>
                <w:color w:val="auto"/>
                <w:spacing w:val="-1"/>
                <w:sz w:val="18"/>
                <w:szCs w:val="18"/>
              </w:rPr>
              <w:t>between</w:t>
            </w:r>
            <w:r w:rsidRPr="00BF5A5F">
              <w:rPr>
                <w:rFonts w:eastAsia="Century Gothic" w:hAnsi="Century Gothic"/>
                <w:bCs/>
                <w:color w:val="auto"/>
                <w:spacing w:val="-3"/>
                <w:sz w:val="18"/>
                <w:szCs w:val="18"/>
              </w:rPr>
              <w:t xml:space="preserve"> </w:t>
            </w:r>
            <w:r w:rsidRPr="00BF5A5F">
              <w:rPr>
                <w:rFonts w:eastAsia="Century Gothic" w:hAnsi="Century Gothic"/>
                <w:bCs/>
                <w:color w:val="auto"/>
                <w:spacing w:val="-1"/>
                <w:sz w:val="18"/>
                <w:szCs w:val="18"/>
              </w:rPr>
              <w:t>the</w:t>
            </w:r>
            <w:r w:rsidRPr="00BF5A5F">
              <w:rPr>
                <w:rFonts w:eastAsia="Century Gothic" w:hAnsi="Century Gothic"/>
                <w:bCs/>
                <w:color w:val="auto"/>
                <w:spacing w:val="-3"/>
                <w:sz w:val="18"/>
                <w:szCs w:val="18"/>
              </w:rPr>
              <w:t xml:space="preserve"> </w:t>
            </w:r>
            <w:r w:rsidRPr="00BF5A5F">
              <w:rPr>
                <w:rFonts w:eastAsia="Century Gothic" w:hAnsi="Century Gothic"/>
                <w:bCs/>
                <w:color w:val="auto"/>
                <w:sz w:val="18"/>
                <w:szCs w:val="18"/>
              </w:rPr>
              <w:t>Macquarie</w:t>
            </w:r>
            <w:r w:rsidRPr="00BF5A5F">
              <w:rPr>
                <w:rFonts w:eastAsia="Century Gothic" w:hAnsi="Century Gothic"/>
                <w:bCs/>
                <w:color w:val="auto"/>
                <w:spacing w:val="-4"/>
                <w:sz w:val="18"/>
                <w:szCs w:val="18"/>
              </w:rPr>
              <w:t xml:space="preserve"> </w:t>
            </w:r>
            <w:r w:rsidRPr="00BF5A5F">
              <w:rPr>
                <w:rFonts w:eastAsia="Century Gothic" w:hAnsi="Century Gothic"/>
                <w:bCs/>
                <w:color w:val="auto"/>
                <w:spacing w:val="-1"/>
                <w:sz w:val="18"/>
                <w:szCs w:val="18"/>
              </w:rPr>
              <w:t>and</w:t>
            </w:r>
            <w:r w:rsidRPr="00BF5A5F">
              <w:rPr>
                <w:rFonts w:eastAsia="Century Gothic" w:hAnsi="Century Gothic"/>
                <w:bCs/>
                <w:color w:val="auto"/>
                <w:spacing w:val="29"/>
                <w:sz w:val="18"/>
                <w:szCs w:val="18"/>
              </w:rPr>
              <w:t xml:space="preserve"> </w:t>
            </w:r>
            <w:r w:rsidRPr="00BF5A5F">
              <w:rPr>
                <w:rFonts w:eastAsia="Century Gothic" w:hAnsi="Century Gothic"/>
                <w:bCs/>
                <w:color w:val="auto"/>
                <w:sz w:val="18"/>
                <w:szCs w:val="18"/>
              </w:rPr>
              <w:t>Barwon</w:t>
            </w:r>
            <w:r w:rsidRPr="00BF5A5F">
              <w:rPr>
                <w:rFonts w:eastAsia="Century Gothic" w:hAnsi="Century Gothic"/>
                <w:bCs/>
                <w:color w:val="auto"/>
                <w:spacing w:val="-5"/>
                <w:sz w:val="18"/>
                <w:szCs w:val="18"/>
              </w:rPr>
              <w:t xml:space="preserve"> </w:t>
            </w:r>
            <w:r w:rsidRPr="00BF5A5F">
              <w:rPr>
                <w:rFonts w:eastAsia="Century Gothic" w:hAnsi="Century Gothic"/>
                <w:bCs/>
                <w:color w:val="auto"/>
                <w:spacing w:val="-1"/>
                <w:sz w:val="18"/>
                <w:szCs w:val="18"/>
              </w:rPr>
              <w:t>catchments:</w:t>
            </w:r>
            <w:r w:rsidRPr="00BF5A5F">
              <w:rPr>
                <w:rFonts w:eastAsia="Century Gothic" w:hAnsi="Century Gothic"/>
                <w:bCs/>
                <w:color w:val="auto"/>
                <w:spacing w:val="-21"/>
                <w:sz w:val="18"/>
                <w:szCs w:val="18"/>
              </w:rPr>
              <w:t xml:space="preserve"> </w:t>
            </w:r>
            <w:r w:rsidRPr="00BF5A5F">
              <w:rPr>
                <w:rFonts w:eastAsia="Century Gothic" w:hAnsi="Century Gothic"/>
                <w:color w:val="auto"/>
                <w:position w:val="5"/>
                <w:sz w:val="18"/>
                <w:szCs w:val="18"/>
              </w:rPr>
              <w:t>†</w:t>
            </w:r>
            <w:r w:rsidRPr="00BF5A5F">
              <w:rPr>
                <w:rFonts w:eastAsia="Century Gothic" w:hAnsi="Century Gothic"/>
                <w:color w:val="auto"/>
                <w:spacing w:val="14"/>
                <w:position w:val="5"/>
                <w:sz w:val="18"/>
                <w:szCs w:val="18"/>
              </w:rPr>
              <w:t xml:space="preserve"> </w:t>
            </w:r>
            <w:r w:rsidRPr="00BF5A5F">
              <w:rPr>
                <w:rFonts w:eastAsia="Century Gothic" w:hAnsi="Century Gothic"/>
                <w:color w:val="auto"/>
                <w:sz w:val="18"/>
                <w:szCs w:val="18"/>
              </w:rPr>
              <w:t>for</w:t>
            </w:r>
            <w:r w:rsidRPr="00BF5A5F">
              <w:rPr>
                <w:rFonts w:eastAsia="Century Gothic" w:hAnsi="Century Gothic"/>
                <w:color w:val="auto"/>
                <w:spacing w:val="26"/>
                <w:w w:val="99"/>
                <w:sz w:val="18"/>
                <w:szCs w:val="18"/>
              </w:rPr>
              <w:t xml:space="preserve"> </w:t>
            </w:r>
            <w:r w:rsidRPr="00BF5A5F">
              <w:rPr>
                <w:rFonts w:eastAsia="Century Gothic" w:hAnsi="Century Gothic"/>
                <w:color w:val="auto"/>
                <w:spacing w:val="-1"/>
                <w:sz w:val="18"/>
                <w:szCs w:val="18"/>
              </w:rPr>
              <w:t>example</w:t>
            </w:r>
            <w:r w:rsidRPr="00BF5A5F">
              <w:rPr>
                <w:rFonts w:eastAsia="Century Gothic" w:hAnsi="Century Gothic"/>
                <w:color w:val="auto"/>
                <w:spacing w:val="-6"/>
                <w:sz w:val="18"/>
                <w:szCs w:val="18"/>
              </w:rPr>
              <w:t xml:space="preserve"> </w:t>
            </w:r>
            <w:r w:rsidRPr="00BF5A5F">
              <w:rPr>
                <w:rFonts w:eastAsia="Century Gothic" w:hAnsi="Century Gothic"/>
                <w:color w:val="auto"/>
                <w:spacing w:val="-1"/>
                <w:sz w:val="18"/>
                <w:szCs w:val="18"/>
              </w:rPr>
              <w:t>in-channel</w:t>
            </w:r>
            <w:r w:rsidRPr="00BF5A5F">
              <w:rPr>
                <w:rFonts w:eastAsia="Century Gothic" w:hAnsi="Century Gothic"/>
                <w:color w:val="auto"/>
                <w:spacing w:val="-5"/>
                <w:sz w:val="18"/>
                <w:szCs w:val="18"/>
              </w:rPr>
              <w:t xml:space="preserve"> </w:t>
            </w:r>
            <w:r w:rsidRPr="00BF5A5F">
              <w:rPr>
                <w:rFonts w:eastAsia="Century Gothic" w:hAnsi="Century Gothic"/>
                <w:color w:val="auto"/>
                <w:spacing w:val="-1"/>
                <w:sz w:val="18"/>
                <w:szCs w:val="18"/>
              </w:rPr>
              <w:t>flow</w:t>
            </w:r>
            <w:r w:rsidRPr="00BF5A5F">
              <w:rPr>
                <w:rFonts w:eastAsia="Century Gothic" w:hAnsi="Century Gothic"/>
                <w:color w:val="auto"/>
                <w:spacing w:val="22"/>
                <w:sz w:val="18"/>
                <w:szCs w:val="18"/>
              </w:rPr>
              <w:t xml:space="preserve"> </w:t>
            </w:r>
            <w:r w:rsidRPr="00BF5A5F">
              <w:rPr>
                <w:rFonts w:eastAsia="Century Gothic" w:hAnsi="Century Gothic"/>
                <w:color w:val="auto"/>
                <w:spacing w:val="-1"/>
                <w:sz w:val="18"/>
                <w:szCs w:val="18"/>
              </w:rPr>
              <w:t>targeting minimum</w:t>
            </w:r>
            <w:r w:rsidRPr="00BF5A5F">
              <w:rPr>
                <w:rFonts w:eastAsia="Century Gothic" w:hAnsi="Century Gothic"/>
                <w:color w:val="auto"/>
                <w:spacing w:val="-6"/>
                <w:sz w:val="18"/>
                <w:szCs w:val="18"/>
              </w:rPr>
              <w:t xml:space="preserve"> </w:t>
            </w:r>
            <w:r w:rsidRPr="00BF5A5F">
              <w:rPr>
                <w:rFonts w:eastAsia="Century Gothic" w:hAnsi="Century Gothic"/>
                <w:color w:val="auto"/>
                <w:spacing w:val="-1"/>
                <w:sz w:val="18"/>
                <w:szCs w:val="18"/>
              </w:rPr>
              <w:t>rates</w:t>
            </w:r>
            <w:r w:rsidRPr="00BF5A5F">
              <w:rPr>
                <w:rFonts w:eastAsia="Century Gothic" w:hAnsi="Century Gothic"/>
                <w:color w:val="auto"/>
                <w:spacing w:val="-4"/>
                <w:sz w:val="18"/>
                <w:szCs w:val="18"/>
              </w:rPr>
              <w:t xml:space="preserve"> </w:t>
            </w:r>
            <w:r w:rsidRPr="00BF5A5F">
              <w:rPr>
                <w:rFonts w:eastAsia="Century Gothic" w:hAnsi="Century Gothic"/>
                <w:color w:val="auto"/>
                <w:sz w:val="18"/>
                <w:szCs w:val="18"/>
              </w:rPr>
              <w:t>of</w:t>
            </w:r>
            <w:r w:rsidRPr="00BF5A5F">
              <w:rPr>
                <w:rFonts w:eastAsia="Century Gothic" w:hAnsi="Century Gothic"/>
                <w:color w:val="auto"/>
                <w:spacing w:val="-4"/>
                <w:sz w:val="18"/>
                <w:szCs w:val="18"/>
              </w:rPr>
              <w:t xml:space="preserve"> 1</w:t>
            </w:r>
            <w:r w:rsidRPr="00BF5A5F">
              <w:rPr>
                <w:rFonts w:eastAsia="Century Gothic" w:hAnsi="Century Gothic"/>
                <w:color w:val="auto"/>
                <w:spacing w:val="-1"/>
                <w:sz w:val="18"/>
                <w:szCs w:val="18"/>
              </w:rPr>
              <w:t>40</w:t>
            </w:r>
            <w:r w:rsidRPr="00BF5A5F">
              <w:rPr>
                <w:rFonts w:eastAsia="Century Gothic" w:hAnsi="Century Gothic"/>
                <w:color w:val="auto"/>
                <w:spacing w:val="21"/>
                <w:sz w:val="18"/>
                <w:szCs w:val="18"/>
              </w:rPr>
              <w:t xml:space="preserve"> </w:t>
            </w:r>
            <w:r w:rsidRPr="00BF5A5F">
              <w:rPr>
                <w:rFonts w:eastAsia="Century Gothic" w:hAnsi="Century Gothic"/>
                <w:color w:val="auto"/>
                <w:spacing w:val="-1"/>
                <w:sz w:val="18"/>
                <w:szCs w:val="18"/>
              </w:rPr>
              <w:t>ML/day</w:t>
            </w:r>
            <w:r w:rsidRPr="00BF5A5F">
              <w:rPr>
                <w:rFonts w:eastAsia="Century Gothic" w:hAnsi="Century Gothic"/>
                <w:color w:val="auto"/>
                <w:spacing w:val="-4"/>
                <w:sz w:val="18"/>
                <w:szCs w:val="18"/>
              </w:rPr>
              <w:t xml:space="preserve"> </w:t>
            </w:r>
            <w:r w:rsidRPr="00BF5A5F">
              <w:rPr>
                <w:rFonts w:eastAsia="Century Gothic" w:hAnsi="Century Gothic"/>
                <w:color w:val="auto"/>
                <w:sz w:val="18"/>
                <w:szCs w:val="18"/>
              </w:rPr>
              <w:t>at</w:t>
            </w:r>
            <w:r w:rsidRPr="00BF5A5F">
              <w:rPr>
                <w:rFonts w:eastAsia="Century Gothic" w:hAnsi="Century Gothic"/>
                <w:color w:val="auto"/>
                <w:spacing w:val="-4"/>
                <w:sz w:val="18"/>
                <w:szCs w:val="18"/>
              </w:rPr>
              <w:t xml:space="preserve"> </w:t>
            </w:r>
            <w:r w:rsidRPr="00BF5A5F">
              <w:rPr>
                <w:rFonts w:eastAsia="Century Gothic" w:hAnsi="Century Gothic"/>
                <w:color w:val="auto"/>
                <w:spacing w:val="-1"/>
                <w:sz w:val="18"/>
                <w:szCs w:val="18"/>
              </w:rPr>
              <w:t>Bells</w:t>
            </w:r>
            <w:r w:rsidRPr="00BF5A5F">
              <w:rPr>
                <w:rFonts w:eastAsia="Century Gothic" w:hAnsi="Century Gothic"/>
                <w:color w:val="auto"/>
                <w:spacing w:val="-2"/>
                <w:sz w:val="18"/>
                <w:szCs w:val="18"/>
              </w:rPr>
              <w:t xml:space="preserve"> </w:t>
            </w:r>
            <w:r w:rsidRPr="00BF5A5F">
              <w:rPr>
                <w:rFonts w:eastAsia="Century Gothic" w:hAnsi="Century Gothic"/>
                <w:color w:val="auto"/>
                <w:spacing w:val="-1"/>
                <w:sz w:val="18"/>
                <w:szCs w:val="18"/>
              </w:rPr>
              <w:t>Bridge</w:t>
            </w:r>
            <w:r w:rsidRPr="00BF5A5F">
              <w:rPr>
                <w:rFonts w:eastAsia="Century Gothic" w:hAnsi="Century Gothic"/>
                <w:color w:val="auto"/>
                <w:spacing w:val="25"/>
                <w:w w:val="99"/>
                <w:sz w:val="18"/>
                <w:szCs w:val="18"/>
              </w:rPr>
              <w:t xml:space="preserve"> </w:t>
            </w:r>
            <w:r w:rsidRPr="00BF5A5F">
              <w:rPr>
                <w:rFonts w:eastAsia="Century Gothic" w:hAnsi="Century Gothic"/>
                <w:color w:val="auto"/>
                <w:spacing w:val="-1"/>
                <w:sz w:val="18"/>
                <w:szCs w:val="18"/>
              </w:rPr>
              <w:t>(minimum</w:t>
            </w:r>
            <w:r w:rsidRPr="00BF5A5F">
              <w:rPr>
                <w:rFonts w:eastAsia="Century Gothic" w:hAnsi="Century Gothic"/>
                <w:color w:val="auto"/>
                <w:spacing w:val="-8"/>
                <w:sz w:val="18"/>
                <w:szCs w:val="18"/>
              </w:rPr>
              <w:t xml:space="preserve"> </w:t>
            </w:r>
            <w:r w:rsidRPr="00BF5A5F">
              <w:rPr>
                <w:rFonts w:eastAsia="Century Gothic" w:hAnsi="Century Gothic"/>
                <w:color w:val="auto"/>
                <w:sz w:val="18"/>
                <w:szCs w:val="18"/>
              </w:rPr>
              <w:t>depth</w:t>
            </w:r>
            <w:r w:rsidRPr="00BF5A5F">
              <w:rPr>
                <w:rFonts w:eastAsia="Century Gothic" w:hAnsi="Century Gothic"/>
                <w:color w:val="auto"/>
                <w:spacing w:val="-3"/>
                <w:sz w:val="18"/>
                <w:szCs w:val="18"/>
              </w:rPr>
              <w:t xml:space="preserve"> </w:t>
            </w:r>
            <w:r w:rsidRPr="00BF5A5F">
              <w:rPr>
                <w:rFonts w:eastAsia="Century Gothic" w:hAnsi="Century Gothic"/>
                <w:color w:val="auto"/>
                <w:sz w:val="18"/>
                <w:szCs w:val="18"/>
              </w:rPr>
              <w:t>of</w:t>
            </w:r>
            <w:r w:rsidRPr="00BF5A5F">
              <w:rPr>
                <w:rFonts w:eastAsia="Century Gothic" w:hAnsi="Century Gothic"/>
                <w:color w:val="auto"/>
                <w:spacing w:val="-3"/>
                <w:sz w:val="18"/>
                <w:szCs w:val="18"/>
              </w:rPr>
              <w:t xml:space="preserve"> </w:t>
            </w:r>
            <w:r w:rsidRPr="00BF5A5F">
              <w:rPr>
                <w:rFonts w:eastAsia="Century Gothic" w:hAnsi="Century Gothic"/>
                <w:color w:val="auto"/>
                <w:sz w:val="18"/>
                <w:szCs w:val="18"/>
              </w:rPr>
              <w:t>50</w:t>
            </w:r>
            <w:r w:rsidRPr="00BF5A5F">
              <w:rPr>
                <w:rFonts w:eastAsia="Century Gothic" w:hAnsi="Century Gothic"/>
                <w:color w:val="auto"/>
                <w:spacing w:val="-5"/>
                <w:sz w:val="18"/>
                <w:szCs w:val="18"/>
              </w:rPr>
              <w:t xml:space="preserve"> </w:t>
            </w:r>
            <w:r w:rsidRPr="00BF5A5F">
              <w:rPr>
                <w:rFonts w:eastAsia="Century Gothic" w:hAnsi="Century Gothic"/>
                <w:color w:val="auto"/>
                <w:spacing w:val="-1"/>
                <w:sz w:val="18"/>
                <w:szCs w:val="18"/>
              </w:rPr>
              <w:t>cm)</w:t>
            </w:r>
            <w:r w:rsidRPr="00BF5A5F">
              <w:rPr>
                <w:rFonts w:eastAsia="Century Gothic" w:hAnsi="Century Gothic"/>
                <w:color w:val="auto"/>
                <w:spacing w:val="26"/>
                <w:sz w:val="18"/>
                <w:szCs w:val="18"/>
              </w:rPr>
              <w:t xml:space="preserve"> </w:t>
            </w:r>
            <w:r w:rsidRPr="00BF5A5F">
              <w:rPr>
                <w:rFonts w:eastAsia="Century Gothic" w:hAnsi="Century Gothic"/>
                <w:color w:val="auto"/>
                <w:spacing w:val="-1"/>
                <w:sz w:val="18"/>
                <w:szCs w:val="18"/>
              </w:rPr>
              <w:t>to</w:t>
            </w:r>
            <w:r w:rsidRPr="00BF5A5F">
              <w:rPr>
                <w:rFonts w:eastAsia="Century Gothic" w:hAnsi="Century Gothic"/>
                <w:color w:val="auto"/>
                <w:spacing w:val="-6"/>
                <w:sz w:val="18"/>
                <w:szCs w:val="18"/>
              </w:rPr>
              <w:t xml:space="preserve"> </w:t>
            </w:r>
            <w:r w:rsidRPr="00BF5A5F">
              <w:rPr>
                <w:rFonts w:eastAsia="Century Gothic" w:hAnsi="Century Gothic"/>
                <w:color w:val="auto"/>
                <w:sz w:val="18"/>
                <w:szCs w:val="18"/>
              </w:rPr>
              <w:t>connect</w:t>
            </w:r>
            <w:r w:rsidRPr="00BF5A5F">
              <w:rPr>
                <w:rFonts w:eastAsia="Century Gothic" w:hAnsi="Century Gothic"/>
                <w:color w:val="auto"/>
                <w:spacing w:val="-7"/>
                <w:sz w:val="18"/>
                <w:szCs w:val="18"/>
              </w:rPr>
              <w:t xml:space="preserve"> </w:t>
            </w:r>
            <w:r w:rsidRPr="00BF5A5F">
              <w:rPr>
                <w:rFonts w:eastAsia="Century Gothic" w:hAnsi="Century Gothic"/>
                <w:color w:val="auto"/>
                <w:sz w:val="18"/>
                <w:szCs w:val="18"/>
              </w:rPr>
              <w:t>the</w:t>
            </w:r>
            <w:r w:rsidRPr="00BF5A5F">
              <w:rPr>
                <w:rFonts w:eastAsia="Century Gothic" w:hAnsi="Century Gothic"/>
                <w:color w:val="auto"/>
                <w:spacing w:val="-6"/>
                <w:sz w:val="18"/>
                <w:szCs w:val="18"/>
              </w:rPr>
              <w:t xml:space="preserve"> </w:t>
            </w:r>
            <w:r w:rsidRPr="00BF5A5F">
              <w:rPr>
                <w:rFonts w:eastAsia="Century Gothic" w:hAnsi="Century Gothic"/>
                <w:color w:val="auto"/>
                <w:spacing w:val="-1"/>
                <w:sz w:val="18"/>
                <w:szCs w:val="18"/>
              </w:rPr>
              <w:t>lower</w:t>
            </w:r>
            <w:r w:rsidRPr="00BF5A5F">
              <w:rPr>
                <w:rFonts w:eastAsia="Century Gothic" w:hAnsi="Century Gothic"/>
                <w:color w:val="auto"/>
                <w:spacing w:val="22"/>
                <w:w w:val="99"/>
                <w:sz w:val="18"/>
                <w:szCs w:val="18"/>
              </w:rPr>
              <w:t xml:space="preserve"> </w:t>
            </w:r>
            <w:r w:rsidRPr="00BF5A5F">
              <w:rPr>
                <w:rFonts w:eastAsia="Century Gothic" w:hAnsi="Century Gothic"/>
                <w:color w:val="auto"/>
                <w:spacing w:val="-1"/>
                <w:sz w:val="18"/>
                <w:szCs w:val="18"/>
              </w:rPr>
              <w:t>Macquarie</w:t>
            </w:r>
            <w:r w:rsidRPr="00BF5A5F">
              <w:rPr>
                <w:rFonts w:eastAsia="Century Gothic" w:hAnsi="Century Gothic"/>
                <w:color w:val="auto"/>
                <w:spacing w:val="-6"/>
                <w:sz w:val="18"/>
                <w:szCs w:val="18"/>
              </w:rPr>
              <w:t xml:space="preserve"> </w:t>
            </w:r>
            <w:r w:rsidRPr="00BF5A5F">
              <w:rPr>
                <w:rFonts w:eastAsia="Century Gothic" w:hAnsi="Century Gothic"/>
                <w:color w:val="auto"/>
                <w:spacing w:val="-1"/>
                <w:sz w:val="18"/>
                <w:szCs w:val="18"/>
              </w:rPr>
              <w:t>River</w:t>
            </w:r>
            <w:r w:rsidRPr="00BF5A5F">
              <w:rPr>
                <w:rFonts w:eastAsia="Century Gothic" w:hAnsi="Century Gothic"/>
                <w:color w:val="auto"/>
                <w:spacing w:val="-3"/>
                <w:sz w:val="18"/>
                <w:szCs w:val="18"/>
              </w:rPr>
              <w:t xml:space="preserve"> </w:t>
            </w:r>
            <w:r w:rsidRPr="00BF5A5F">
              <w:rPr>
                <w:rFonts w:eastAsia="Century Gothic" w:hAnsi="Century Gothic"/>
                <w:color w:val="auto"/>
                <w:sz w:val="18"/>
                <w:szCs w:val="18"/>
              </w:rPr>
              <w:t>and</w:t>
            </w:r>
            <w:r w:rsidRPr="00BF5A5F">
              <w:rPr>
                <w:rFonts w:eastAsia="Century Gothic" w:hAnsi="Century Gothic"/>
                <w:color w:val="auto"/>
                <w:spacing w:val="-4"/>
                <w:sz w:val="18"/>
                <w:szCs w:val="18"/>
              </w:rPr>
              <w:t xml:space="preserve"> </w:t>
            </w:r>
            <w:r w:rsidRPr="00BF5A5F">
              <w:rPr>
                <w:rFonts w:eastAsia="Century Gothic" w:hAnsi="Century Gothic"/>
                <w:color w:val="auto"/>
                <w:sz w:val="18"/>
                <w:szCs w:val="18"/>
              </w:rPr>
              <w:t>the</w:t>
            </w:r>
            <w:r w:rsidRPr="00BF5A5F">
              <w:rPr>
                <w:rFonts w:eastAsia="Century Gothic" w:hAnsi="Century Gothic"/>
                <w:color w:val="auto"/>
                <w:spacing w:val="21"/>
                <w:w w:val="99"/>
                <w:sz w:val="18"/>
                <w:szCs w:val="18"/>
              </w:rPr>
              <w:t xml:space="preserve"> </w:t>
            </w:r>
            <w:r w:rsidRPr="00BF5A5F">
              <w:rPr>
                <w:rFonts w:eastAsia="Century Gothic" w:hAnsi="Century Gothic"/>
                <w:color w:val="auto"/>
                <w:spacing w:val="-1"/>
                <w:sz w:val="18"/>
                <w:szCs w:val="18"/>
              </w:rPr>
              <w:t>Barwon</w:t>
            </w:r>
            <w:r w:rsidRPr="00BF5A5F">
              <w:rPr>
                <w:rFonts w:eastAsia="Century Gothic" w:hAnsi="Century Gothic"/>
                <w:color w:val="auto"/>
                <w:spacing w:val="-4"/>
                <w:sz w:val="18"/>
                <w:szCs w:val="18"/>
              </w:rPr>
              <w:t xml:space="preserve"> </w:t>
            </w:r>
            <w:r w:rsidRPr="00BF5A5F">
              <w:rPr>
                <w:rFonts w:eastAsia="Century Gothic" w:hAnsi="Century Gothic"/>
                <w:color w:val="auto"/>
                <w:spacing w:val="-1"/>
                <w:sz w:val="18"/>
                <w:szCs w:val="18"/>
              </w:rPr>
              <w:t>River</w:t>
            </w:r>
            <w:r w:rsidRPr="00BF5A5F">
              <w:rPr>
                <w:rFonts w:eastAsia="Century Gothic" w:hAnsi="Century Gothic"/>
                <w:color w:val="auto"/>
                <w:spacing w:val="-4"/>
                <w:sz w:val="18"/>
                <w:szCs w:val="18"/>
              </w:rPr>
              <w:t xml:space="preserve"> </w:t>
            </w:r>
            <w:r w:rsidRPr="00BF5A5F">
              <w:rPr>
                <w:rFonts w:eastAsia="Century Gothic" w:hAnsi="Century Gothic"/>
                <w:color w:val="auto"/>
                <w:spacing w:val="-1"/>
                <w:sz w:val="18"/>
                <w:szCs w:val="18"/>
              </w:rPr>
              <w:t>for</w:t>
            </w:r>
            <w:r w:rsidRPr="00BF5A5F">
              <w:rPr>
                <w:rFonts w:eastAsia="Century Gothic" w:hAnsi="Century Gothic"/>
                <w:color w:val="auto"/>
                <w:spacing w:val="28"/>
                <w:w w:val="99"/>
                <w:sz w:val="18"/>
                <w:szCs w:val="18"/>
              </w:rPr>
              <w:t xml:space="preserve"> </w:t>
            </w:r>
            <w:r w:rsidRPr="00BF5A5F">
              <w:rPr>
                <w:rFonts w:eastAsia="Century Gothic" w:hAnsi="Century Gothic"/>
                <w:color w:val="auto"/>
                <w:spacing w:val="-1"/>
                <w:sz w:val="18"/>
                <w:szCs w:val="18"/>
              </w:rPr>
              <w:t>a minimum of</w:t>
            </w:r>
            <w:r w:rsidRPr="00BF5A5F">
              <w:rPr>
                <w:rFonts w:eastAsia="Century Gothic" w:hAnsi="Century Gothic"/>
                <w:color w:val="auto"/>
                <w:spacing w:val="-4"/>
                <w:sz w:val="18"/>
                <w:szCs w:val="18"/>
              </w:rPr>
              <w:t xml:space="preserve"> </w:t>
            </w:r>
            <w:r w:rsidRPr="00BF5A5F">
              <w:rPr>
                <w:rFonts w:eastAsia="Century Gothic" w:hAnsi="Century Gothic"/>
                <w:color w:val="auto"/>
                <w:sz w:val="18"/>
                <w:szCs w:val="18"/>
              </w:rPr>
              <w:t>28</w:t>
            </w:r>
            <w:r w:rsidRPr="00BF5A5F">
              <w:rPr>
                <w:rFonts w:eastAsia="Century Gothic" w:hAnsi="Century Gothic"/>
                <w:color w:val="auto"/>
                <w:spacing w:val="-3"/>
                <w:sz w:val="18"/>
                <w:szCs w:val="18"/>
              </w:rPr>
              <w:t xml:space="preserve"> </w:t>
            </w:r>
            <w:r w:rsidRPr="00BF5A5F">
              <w:rPr>
                <w:rFonts w:eastAsia="Century Gothic" w:hAnsi="Century Gothic"/>
                <w:color w:val="auto"/>
                <w:spacing w:val="-1"/>
                <w:sz w:val="18"/>
                <w:szCs w:val="18"/>
              </w:rPr>
              <w:t>days.</w:t>
            </w:r>
          </w:p>
        </w:tc>
        <w:tc>
          <w:tcPr>
            <w:tcW w:w="485" w:type="pct"/>
            <w:shd w:val="clear" w:color="auto" w:fill="auto"/>
            <w:vAlign w:val="center"/>
          </w:tcPr>
          <w:p w14:paraId="740A9C0D" w14:textId="77777777" w:rsidR="00B84D8D" w:rsidRPr="00BF5A5F" w:rsidRDefault="00B84D8D" w:rsidP="00B84D8D">
            <w:pPr>
              <w:rPr>
                <w:color w:val="auto"/>
                <w:spacing w:val="24"/>
                <w:sz w:val="18"/>
                <w:szCs w:val="18"/>
              </w:rPr>
            </w:pPr>
            <w:r w:rsidRPr="00BF5A5F">
              <w:rPr>
                <w:color w:val="auto"/>
                <w:spacing w:val="-1"/>
                <w:sz w:val="18"/>
                <w:szCs w:val="18"/>
              </w:rPr>
              <w:t>Opportunistic</w:t>
            </w:r>
          </w:p>
          <w:p w14:paraId="5611A525" w14:textId="77777777" w:rsidR="00B84D8D" w:rsidRPr="00BF5A5F" w:rsidRDefault="00B84D8D" w:rsidP="00B84D8D">
            <w:pPr>
              <w:rPr>
                <w:rFonts w:hAnsi="Century Gothic"/>
                <w:color w:val="auto"/>
                <w:sz w:val="18"/>
                <w:szCs w:val="18"/>
              </w:rPr>
            </w:pPr>
            <w:r w:rsidRPr="00BF5A5F">
              <w:rPr>
                <w:color w:val="auto"/>
                <w:spacing w:val="-1"/>
                <w:sz w:val="18"/>
                <w:szCs w:val="18"/>
              </w:rPr>
              <w:t>(Max</w:t>
            </w:r>
            <w:r w:rsidRPr="00BF5A5F">
              <w:rPr>
                <w:color w:val="auto"/>
                <w:spacing w:val="-6"/>
                <w:sz w:val="18"/>
                <w:szCs w:val="18"/>
              </w:rPr>
              <w:t xml:space="preserve"> </w:t>
            </w:r>
            <w:r w:rsidRPr="00BF5A5F">
              <w:rPr>
                <w:color w:val="auto"/>
                <w:spacing w:val="-1"/>
                <w:sz w:val="18"/>
                <w:szCs w:val="18"/>
              </w:rPr>
              <w:t>interval</w:t>
            </w:r>
            <w:r w:rsidRPr="00BF5A5F">
              <w:rPr>
                <w:color w:val="auto"/>
                <w:spacing w:val="27"/>
                <w:sz w:val="18"/>
                <w:szCs w:val="18"/>
              </w:rPr>
              <w:t>: 4</w:t>
            </w:r>
            <w:r w:rsidRPr="00BF5A5F">
              <w:rPr>
                <w:color w:val="auto"/>
                <w:spacing w:val="-1"/>
                <w:sz w:val="18"/>
                <w:szCs w:val="18"/>
              </w:rPr>
              <w:t>years)</w:t>
            </w:r>
          </w:p>
        </w:tc>
        <w:tc>
          <w:tcPr>
            <w:tcW w:w="1356" w:type="pct"/>
            <w:shd w:val="clear" w:color="auto" w:fill="auto"/>
            <w:vAlign w:val="center"/>
          </w:tcPr>
          <w:p w14:paraId="0A9608FD" w14:textId="77777777" w:rsidR="00B84D8D" w:rsidRPr="00BF5A5F" w:rsidRDefault="00B84D8D" w:rsidP="00B84D8D">
            <w:pPr>
              <w:spacing w:after="60"/>
              <w:jc w:val="center"/>
              <w:rPr>
                <w:rFonts w:cstheme="minorHAnsi"/>
                <w:bCs/>
                <w:color w:val="auto"/>
                <w:sz w:val="18"/>
                <w:szCs w:val="18"/>
              </w:rPr>
            </w:pPr>
            <w:r w:rsidRPr="00BF5A5F">
              <w:rPr>
                <w:rFonts w:cstheme="minorHAnsi"/>
                <w:bCs/>
                <w:color w:val="auto"/>
                <w:sz w:val="18"/>
                <w:szCs w:val="18"/>
              </w:rPr>
              <w:t xml:space="preserve">Based on flows at Bells Bridge, suitable connection was achieved in spring 2016, autumn 2017, and again in spring/summer 2017. Note that these flows in 2016–17 occurred during wetter conditions and the autumn flow was specifically targeting connectivity to the Barwon River. However, flows in 2017–18 occurred in drier conditions and were likely subject to extraction downstream of Bells Bridge, meaning suitable connection may not have been achieved. </w:t>
            </w:r>
          </w:p>
          <w:p w14:paraId="60AC629F" w14:textId="0232DE99" w:rsidR="00B84D8D" w:rsidRPr="00BF5A5F" w:rsidRDefault="00B84D8D" w:rsidP="00B84D8D">
            <w:pPr>
              <w:spacing w:after="60"/>
              <w:jc w:val="center"/>
              <w:rPr>
                <w:rFonts w:cstheme="minorHAnsi"/>
                <w:bCs/>
                <w:color w:val="auto"/>
                <w:sz w:val="18"/>
                <w:szCs w:val="18"/>
              </w:rPr>
            </w:pPr>
            <w:r w:rsidRPr="00BF5A5F">
              <w:rPr>
                <w:rFonts w:cstheme="minorHAnsi"/>
                <w:bCs/>
                <w:color w:val="auto"/>
                <w:sz w:val="18"/>
                <w:szCs w:val="18"/>
              </w:rPr>
              <w:t xml:space="preserve">This demand was also partially met in 2018–19, with environmental water providing a low flow connection to the Barwon River during spring 2018. </w:t>
            </w:r>
            <w:r w:rsidR="00644507" w:rsidRPr="00BF5A5F">
              <w:rPr>
                <w:rFonts w:cstheme="minorHAnsi"/>
                <w:bCs/>
                <w:color w:val="auto"/>
                <w:sz w:val="18"/>
                <w:szCs w:val="18"/>
              </w:rPr>
              <w:t>F</w:t>
            </w:r>
            <w:r w:rsidRPr="00BF5A5F">
              <w:rPr>
                <w:rFonts w:cstheme="minorHAnsi"/>
                <w:bCs/>
                <w:color w:val="auto"/>
                <w:sz w:val="18"/>
                <w:szCs w:val="18"/>
              </w:rPr>
              <w:t xml:space="preserve">lows from the Castlereagh and </w:t>
            </w:r>
            <w:proofErr w:type="spellStart"/>
            <w:r w:rsidRPr="00BF5A5F">
              <w:rPr>
                <w:rFonts w:cstheme="minorHAnsi"/>
                <w:bCs/>
                <w:color w:val="auto"/>
                <w:sz w:val="18"/>
                <w:szCs w:val="18"/>
              </w:rPr>
              <w:t>Marthaguy</w:t>
            </w:r>
            <w:proofErr w:type="spellEnd"/>
            <w:r w:rsidRPr="00BF5A5F">
              <w:rPr>
                <w:rFonts w:cstheme="minorHAnsi"/>
                <w:bCs/>
                <w:color w:val="auto"/>
                <w:sz w:val="18"/>
                <w:szCs w:val="18"/>
              </w:rPr>
              <w:t xml:space="preserve"> provided good connectivity in the lower reaches in early 2020</w:t>
            </w:r>
            <w:r w:rsidR="00644507" w:rsidRPr="00BF5A5F">
              <w:rPr>
                <w:rFonts w:cstheme="minorHAnsi"/>
                <w:bCs/>
                <w:color w:val="auto"/>
                <w:sz w:val="18"/>
                <w:szCs w:val="18"/>
              </w:rPr>
              <w:t>. However</w:t>
            </w:r>
            <w:r w:rsidRPr="00BF5A5F">
              <w:rPr>
                <w:rFonts w:cstheme="minorHAnsi"/>
                <w:bCs/>
                <w:color w:val="auto"/>
                <w:sz w:val="18"/>
                <w:szCs w:val="18"/>
              </w:rPr>
              <w:t>, cease to flow conditions persisted through much of 2019–20, and flows remained well below 140</w:t>
            </w:r>
            <w:r w:rsidR="00644507" w:rsidRPr="00BF5A5F">
              <w:rPr>
                <w:rFonts w:cstheme="minorHAnsi"/>
                <w:bCs/>
                <w:color w:val="auto"/>
                <w:sz w:val="18"/>
                <w:szCs w:val="18"/>
              </w:rPr>
              <w:t> </w:t>
            </w:r>
            <w:r w:rsidRPr="00BF5A5F">
              <w:rPr>
                <w:rFonts w:cstheme="minorHAnsi"/>
                <w:bCs/>
                <w:color w:val="auto"/>
                <w:sz w:val="18"/>
                <w:szCs w:val="18"/>
              </w:rPr>
              <w:t>ML/d at Bells Bridge. Therefore, this demand was not met and water required in 2020–21.</w:t>
            </w:r>
          </w:p>
        </w:tc>
        <w:tc>
          <w:tcPr>
            <w:tcW w:w="452" w:type="pct"/>
            <w:shd w:val="clear" w:color="auto" w:fill="FF0000"/>
            <w:vAlign w:val="center"/>
          </w:tcPr>
          <w:p w14:paraId="505052FD" w14:textId="77777777" w:rsidR="00B84D8D" w:rsidRPr="00DD2626" w:rsidRDefault="00B84D8D" w:rsidP="00B84D8D">
            <w:pPr>
              <w:jc w:val="center"/>
              <w:rPr>
                <w:rFonts w:hAnsi="Century Gothic"/>
                <w:color w:val="auto"/>
                <w:sz w:val="18"/>
                <w:szCs w:val="18"/>
              </w:rPr>
            </w:pPr>
            <w:r w:rsidRPr="00DD2626">
              <w:rPr>
                <w:rFonts w:hAnsi="Century Gothic"/>
                <w:color w:val="auto"/>
                <w:sz w:val="18"/>
                <w:szCs w:val="18"/>
              </w:rPr>
              <w:t>High</w:t>
            </w:r>
          </w:p>
        </w:tc>
        <w:tc>
          <w:tcPr>
            <w:tcW w:w="679" w:type="pct"/>
            <w:shd w:val="clear" w:color="auto" w:fill="365F91" w:themeFill="accent1" w:themeFillShade="BF"/>
            <w:vAlign w:val="center"/>
          </w:tcPr>
          <w:p w14:paraId="348C9CF6" w14:textId="61638A9A" w:rsidR="00B84D8D" w:rsidRPr="00DD2626" w:rsidRDefault="008D162C" w:rsidP="00B84D8D">
            <w:pPr>
              <w:jc w:val="center"/>
              <w:rPr>
                <w:rFonts w:hAnsi="Century Gothic"/>
                <w:color w:val="auto"/>
                <w:sz w:val="18"/>
                <w:szCs w:val="18"/>
              </w:rPr>
            </w:pPr>
            <w:r w:rsidRPr="00DD2626">
              <w:rPr>
                <w:color w:val="auto"/>
                <w:spacing w:val="-1"/>
                <w:sz w:val="18"/>
                <w:szCs w:val="18"/>
              </w:rPr>
              <w:t>High priority for CEW under</w:t>
            </w:r>
            <w:r w:rsidR="00B84D8D" w:rsidRPr="00DD2626">
              <w:rPr>
                <w:color w:val="auto"/>
                <w:spacing w:val="-1"/>
                <w:sz w:val="18"/>
                <w:szCs w:val="18"/>
              </w:rPr>
              <w:t xml:space="preserve"> moderate to very high water resource availability scenarios only,</w:t>
            </w:r>
            <w:r w:rsidR="00B84D8D" w:rsidRPr="00DD2626">
              <w:rPr>
                <w:color w:val="auto"/>
                <w:spacing w:val="25"/>
                <w:sz w:val="18"/>
                <w:szCs w:val="18"/>
              </w:rPr>
              <w:t xml:space="preserve"> </w:t>
            </w:r>
            <w:r w:rsidR="00B84D8D" w:rsidRPr="00DD2626">
              <w:rPr>
                <w:color w:val="auto"/>
                <w:spacing w:val="-1"/>
                <w:sz w:val="18"/>
                <w:szCs w:val="18"/>
              </w:rPr>
              <w:t>subject</w:t>
            </w:r>
            <w:r w:rsidR="00B84D8D" w:rsidRPr="00DD2626">
              <w:rPr>
                <w:color w:val="auto"/>
                <w:spacing w:val="-5"/>
                <w:sz w:val="18"/>
                <w:szCs w:val="18"/>
              </w:rPr>
              <w:t xml:space="preserve"> </w:t>
            </w:r>
            <w:r w:rsidR="00B84D8D" w:rsidRPr="00DD2626">
              <w:rPr>
                <w:color w:val="auto"/>
                <w:sz w:val="18"/>
                <w:szCs w:val="18"/>
              </w:rPr>
              <w:t>to</w:t>
            </w:r>
            <w:r w:rsidR="00B84D8D" w:rsidRPr="00DD2626">
              <w:rPr>
                <w:color w:val="auto"/>
                <w:spacing w:val="-4"/>
                <w:sz w:val="18"/>
                <w:szCs w:val="18"/>
              </w:rPr>
              <w:t xml:space="preserve"> </w:t>
            </w:r>
            <w:r w:rsidR="00B84D8D" w:rsidRPr="00DD2626">
              <w:rPr>
                <w:color w:val="auto"/>
                <w:spacing w:val="-1"/>
                <w:sz w:val="18"/>
                <w:szCs w:val="18"/>
              </w:rPr>
              <w:t>suitable</w:t>
            </w:r>
            <w:r w:rsidR="00B84D8D" w:rsidRPr="00DD2626">
              <w:rPr>
                <w:color w:val="auto"/>
                <w:spacing w:val="28"/>
                <w:sz w:val="18"/>
                <w:szCs w:val="18"/>
              </w:rPr>
              <w:t xml:space="preserve"> </w:t>
            </w:r>
            <w:r w:rsidR="00B84D8D" w:rsidRPr="00DD2626">
              <w:rPr>
                <w:color w:val="auto"/>
                <w:spacing w:val="-1"/>
                <w:sz w:val="18"/>
                <w:szCs w:val="18"/>
              </w:rPr>
              <w:t>conditions</w:t>
            </w:r>
            <w:r w:rsidR="00B84D8D" w:rsidRPr="00DD2626">
              <w:rPr>
                <w:color w:val="auto"/>
                <w:spacing w:val="-10"/>
                <w:sz w:val="18"/>
                <w:szCs w:val="18"/>
              </w:rPr>
              <w:t xml:space="preserve"> </w:t>
            </w:r>
            <w:r w:rsidR="00B84D8D" w:rsidRPr="00DD2626">
              <w:rPr>
                <w:color w:val="auto"/>
                <w:spacing w:val="-1"/>
                <w:sz w:val="18"/>
                <w:szCs w:val="18"/>
              </w:rPr>
              <w:t>and</w:t>
            </w:r>
            <w:r w:rsidR="00B84D8D" w:rsidRPr="00DD2626">
              <w:rPr>
                <w:color w:val="auto"/>
                <w:spacing w:val="22"/>
                <w:sz w:val="18"/>
                <w:szCs w:val="18"/>
              </w:rPr>
              <w:t xml:space="preserve"> </w:t>
            </w:r>
            <w:r w:rsidR="00B84D8D" w:rsidRPr="00DD2626">
              <w:rPr>
                <w:color w:val="auto"/>
                <w:spacing w:val="-1"/>
                <w:sz w:val="18"/>
                <w:szCs w:val="18"/>
              </w:rPr>
              <w:t>operational</w:t>
            </w:r>
            <w:r w:rsidR="00B84D8D" w:rsidRPr="00DD2626">
              <w:rPr>
                <w:color w:val="auto"/>
                <w:spacing w:val="29"/>
                <w:w w:val="99"/>
                <w:sz w:val="18"/>
                <w:szCs w:val="18"/>
              </w:rPr>
              <w:t xml:space="preserve"> </w:t>
            </w:r>
            <w:r w:rsidR="00B84D8D" w:rsidRPr="00DD2626">
              <w:rPr>
                <w:color w:val="auto"/>
                <w:spacing w:val="-1"/>
                <w:sz w:val="18"/>
                <w:szCs w:val="18"/>
              </w:rPr>
              <w:t>feasibility.</w:t>
            </w:r>
          </w:p>
        </w:tc>
        <w:tc>
          <w:tcPr>
            <w:tcW w:w="513" w:type="pct"/>
            <w:tcBorders>
              <w:right w:val="single" w:sz="12" w:space="0" w:color="auto"/>
            </w:tcBorders>
            <w:shd w:val="clear" w:color="auto" w:fill="FFC000"/>
            <w:vAlign w:val="center"/>
          </w:tcPr>
          <w:p w14:paraId="116E562C" w14:textId="07BEA9E4" w:rsidR="00B84D8D" w:rsidRPr="00DD2626" w:rsidRDefault="008D162C" w:rsidP="00B84D8D">
            <w:pPr>
              <w:jc w:val="center"/>
              <w:rPr>
                <w:rFonts w:hAnsi="Century Gothic"/>
                <w:color w:val="auto"/>
                <w:sz w:val="18"/>
                <w:szCs w:val="18"/>
              </w:rPr>
            </w:pPr>
            <w:r w:rsidRPr="00DD2626">
              <w:rPr>
                <w:rFonts w:hAnsi="Century Gothic"/>
                <w:color w:val="auto"/>
                <w:sz w:val="18"/>
                <w:szCs w:val="18"/>
              </w:rPr>
              <w:t xml:space="preserve">Moderate to </w:t>
            </w:r>
            <w:r w:rsidR="0098360C" w:rsidRPr="00DD2626">
              <w:rPr>
                <w:rFonts w:hAnsi="Century Gothic"/>
                <w:color w:val="auto"/>
                <w:sz w:val="18"/>
                <w:szCs w:val="18"/>
              </w:rPr>
              <w:t>High</w:t>
            </w:r>
          </w:p>
        </w:tc>
      </w:tr>
      <w:tr w:rsidR="00DD2626" w:rsidRPr="00DD2626" w14:paraId="16E08AD6" w14:textId="77777777" w:rsidTr="00BF5A5F">
        <w:trPr>
          <w:trHeight w:val="2392"/>
        </w:trPr>
        <w:tc>
          <w:tcPr>
            <w:tcW w:w="417" w:type="pct"/>
            <w:vMerge/>
            <w:tcBorders>
              <w:left w:val="single" w:sz="12" w:space="0" w:color="auto"/>
            </w:tcBorders>
            <w:shd w:val="clear" w:color="auto" w:fill="auto"/>
          </w:tcPr>
          <w:p w14:paraId="1E6D9984" w14:textId="77777777" w:rsidR="00B84D8D" w:rsidRPr="00BF5A5F" w:rsidRDefault="00B84D8D" w:rsidP="00B84D8D">
            <w:pPr>
              <w:rPr>
                <w:rFonts w:hAnsi="Century Gothic"/>
                <w:bCs/>
                <w:color w:val="auto"/>
                <w:sz w:val="18"/>
                <w:szCs w:val="18"/>
              </w:rPr>
            </w:pPr>
          </w:p>
        </w:tc>
        <w:tc>
          <w:tcPr>
            <w:tcW w:w="355" w:type="pct"/>
            <w:vAlign w:val="center"/>
          </w:tcPr>
          <w:p w14:paraId="6DA7105A" w14:textId="77777777" w:rsidR="00B84D8D" w:rsidRPr="00BF5A5F" w:rsidRDefault="00B84D8D" w:rsidP="00B84D8D">
            <w:pPr>
              <w:rPr>
                <w:rFonts w:hAnsi="Century Gothic"/>
                <w:color w:val="auto"/>
                <w:sz w:val="18"/>
                <w:szCs w:val="18"/>
              </w:rPr>
            </w:pPr>
            <w:r w:rsidRPr="00BF5A5F">
              <w:rPr>
                <w:color w:val="auto"/>
                <w:spacing w:val="-1"/>
                <w:sz w:val="18"/>
                <w:szCs w:val="18"/>
              </w:rPr>
              <w:t>Floodplain</w:t>
            </w:r>
            <w:r w:rsidRPr="00BF5A5F">
              <w:rPr>
                <w:color w:val="auto"/>
                <w:spacing w:val="25"/>
                <w:w w:val="99"/>
                <w:sz w:val="18"/>
                <w:szCs w:val="18"/>
              </w:rPr>
              <w:t xml:space="preserve"> </w:t>
            </w:r>
            <w:r w:rsidRPr="00BF5A5F">
              <w:rPr>
                <w:color w:val="auto"/>
                <w:spacing w:val="-1"/>
                <w:sz w:val="18"/>
                <w:szCs w:val="18"/>
              </w:rPr>
              <w:t>vegetation</w:t>
            </w:r>
            <w:r w:rsidRPr="00BF5A5F">
              <w:rPr>
                <w:color w:val="auto"/>
                <w:spacing w:val="25"/>
                <w:w w:val="99"/>
                <w:sz w:val="18"/>
                <w:szCs w:val="18"/>
              </w:rPr>
              <w:t xml:space="preserve"> </w:t>
            </w:r>
            <w:r w:rsidRPr="00BF5A5F">
              <w:rPr>
                <w:color w:val="auto"/>
                <w:spacing w:val="-1"/>
                <w:sz w:val="18"/>
                <w:szCs w:val="18"/>
              </w:rPr>
              <w:t>Connectivity</w:t>
            </w:r>
          </w:p>
        </w:tc>
        <w:tc>
          <w:tcPr>
            <w:tcW w:w="743" w:type="pct"/>
            <w:shd w:val="clear" w:color="auto" w:fill="auto"/>
            <w:vAlign w:val="center"/>
          </w:tcPr>
          <w:p w14:paraId="3D2B3DC3" w14:textId="77777777" w:rsidR="00B84D8D" w:rsidRPr="00BF5A5F" w:rsidRDefault="00B84D8D" w:rsidP="00B84D8D">
            <w:pPr>
              <w:rPr>
                <w:rFonts w:hAnsi="Century Gothic"/>
                <w:color w:val="auto"/>
                <w:sz w:val="18"/>
                <w:szCs w:val="18"/>
              </w:rPr>
            </w:pPr>
            <w:r w:rsidRPr="00BF5A5F">
              <w:rPr>
                <w:rFonts w:eastAsia="Century Gothic" w:hAnsi="Century Gothic"/>
                <w:color w:val="auto"/>
                <w:sz w:val="18"/>
                <w:szCs w:val="18"/>
              </w:rPr>
              <w:t>15</w:t>
            </w:r>
            <w:r w:rsidRPr="00BF5A5F">
              <w:rPr>
                <w:rFonts w:eastAsia="Century Gothic" w:hAnsi="Century Gothic"/>
                <w:color w:val="auto"/>
                <w:sz w:val="18"/>
                <w:szCs w:val="18"/>
              </w:rPr>
              <w:t>–</w:t>
            </w:r>
            <w:r w:rsidRPr="00BF5A5F">
              <w:rPr>
                <w:rFonts w:eastAsia="Century Gothic" w:hAnsi="Century Gothic"/>
                <w:color w:val="auto"/>
                <w:sz w:val="18"/>
                <w:szCs w:val="18"/>
              </w:rPr>
              <w:t>30</w:t>
            </w:r>
            <w:r w:rsidRPr="00BF5A5F">
              <w:rPr>
                <w:rFonts w:eastAsia="Century Gothic" w:hAnsi="Century Gothic"/>
                <w:color w:val="auto"/>
                <w:spacing w:val="-2"/>
                <w:sz w:val="18"/>
                <w:szCs w:val="18"/>
              </w:rPr>
              <w:t xml:space="preserve"> </w:t>
            </w:r>
            <w:r w:rsidRPr="00BF5A5F">
              <w:rPr>
                <w:rFonts w:eastAsia="Century Gothic" w:hAnsi="Century Gothic"/>
                <w:color w:val="auto"/>
                <w:sz w:val="18"/>
                <w:szCs w:val="18"/>
              </w:rPr>
              <w:t>GL</w:t>
            </w:r>
            <w:r w:rsidRPr="00BF5A5F">
              <w:rPr>
                <w:rFonts w:eastAsia="Century Gothic" w:hAnsi="Century Gothic"/>
                <w:color w:val="auto"/>
                <w:spacing w:val="-4"/>
                <w:sz w:val="18"/>
                <w:szCs w:val="18"/>
              </w:rPr>
              <w:t xml:space="preserve"> </w:t>
            </w:r>
            <w:r w:rsidRPr="00BF5A5F">
              <w:rPr>
                <w:rFonts w:eastAsia="Century Gothic" w:hAnsi="Century Gothic"/>
                <w:color w:val="auto"/>
                <w:sz w:val="18"/>
                <w:szCs w:val="18"/>
              </w:rPr>
              <w:t>at</w:t>
            </w:r>
            <w:r w:rsidRPr="00BF5A5F">
              <w:rPr>
                <w:rFonts w:eastAsia="Century Gothic" w:hAnsi="Century Gothic"/>
                <w:color w:val="auto"/>
                <w:spacing w:val="-3"/>
                <w:sz w:val="18"/>
                <w:szCs w:val="18"/>
              </w:rPr>
              <w:t xml:space="preserve"> </w:t>
            </w:r>
            <w:r w:rsidRPr="00BF5A5F">
              <w:rPr>
                <w:rFonts w:eastAsia="Century Gothic" w:hAnsi="Century Gothic"/>
                <w:color w:val="auto"/>
                <w:spacing w:val="-1"/>
                <w:sz w:val="18"/>
                <w:szCs w:val="18"/>
              </w:rPr>
              <w:t>Bells</w:t>
            </w:r>
            <w:r w:rsidRPr="00BF5A5F">
              <w:rPr>
                <w:rFonts w:eastAsia="Century Gothic" w:hAnsi="Century Gothic"/>
                <w:color w:val="auto"/>
                <w:spacing w:val="-2"/>
                <w:sz w:val="18"/>
                <w:szCs w:val="18"/>
              </w:rPr>
              <w:t xml:space="preserve"> </w:t>
            </w:r>
            <w:r w:rsidRPr="00BF5A5F">
              <w:rPr>
                <w:rFonts w:eastAsia="Century Gothic" w:hAnsi="Century Gothic"/>
                <w:color w:val="auto"/>
                <w:spacing w:val="-1"/>
                <w:sz w:val="18"/>
                <w:szCs w:val="18"/>
              </w:rPr>
              <w:t>Bridge</w:t>
            </w:r>
            <w:r w:rsidRPr="00BF5A5F">
              <w:rPr>
                <w:rFonts w:eastAsia="Century Gothic" w:hAnsi="Century Gothic"/>
                <w:color w:val="auto"/>
                <w:spacing w:val="-2"/>
                <w:sz w:val="18"/>
                <w:szCs w:val="18"/>
              </w:rPr>
              <w:t xml:space="preserve"> </w:t>
            </w:r>
            <w:r w:rsidRPr="00BF5A5F">
              <w:rPr>
                <w:rFonts w:eastAsia="Century Gothic" w:hAnsi="Century Gothic"/>
                <w:color w:val="auto"/>
                <w:sz w:val="18"/>
                <w:szCs w:val="18"/>
              </w:rPr>
              <w:t>to</w:t>
            </w:r>
            <w:r w:rsidRPr="00BF5A5F">
              <w:rPr>
                <w:rFonts w:eastAsia="Century Gothic" w:hAnsi="Century Gothic"/>
                <w:color w:val="auto"/>
                <w:spacing w:val="25"/>
                <w:w w:val="99"/>
                <w:sz w:val="18"/>
                <w:szCs w:val="18"/>
              </w:rPr>
              <w:t xml:space="preserve"> </w:t>
            </w:r>
            <w:r w:rsidRPr="00BF5A5F">
              <w:rPr>
                <w:rFonts w:eastAsia="Century Gothic" w:hAnsi="Century Gothic"/>
                <w:color w:val="auto"/>
                <w:spacing w:val="-1"/>
                <w:sz w:val="18"/>
                <w:szCs w:val="18"/>
              </w:rPr>
              <w:t>inundate</w:t>
            </w:r>
            <w:r w:rsidRPr="00BF5A5F">
              <w:rPr>
                <w:rFonts w:eastAsia="Century Gothic" w:hAnsi="Century Gothic"/>
                <w:color w:val="auto"/>
                <w:spacing w:val="-6"/>
                <w:sz w:val="18"/>
                <w:szCs w:val="18"/>
              </w:rPr>
              <w:t xml:space="preserve"> </w:t>
            </w:r>
            <w:r w:rsidRPr="00BF5A5F">
              <w:rPr>
                <w:rFonts w:eastAsia="Century Gothic" w:hAnsi="Century Gothic"/>
                <w:color w:val="auto"/>
                <w:spacing w:val="-1"/>
                <w:sz w:val="18"/>
                <w:szCs w:val="18"/>
              </w:rPr>
              <w:t>floodplain</w:t>
            </w:r>
            <w:r w:rsidRPr="00BF5A5F">
              <w:rPr>
                <w:rFonts w:eastAsia="Century Gothic" w:hAnsi="Century Gothic"/>
                <w:color w:val="auto"/>
                <w:spacing w:val="-6"/>
                <w:sz w:val="18"/>
                <w:szCs w:val="18"/>
              </w:rPr>
              <w:t xml:space="preserve"> </w:t>
            </w:r>
            <w:r w:rsidRPr="00BF5A5F">
              <w:rPr>
                <w:rFonts w:eastAsia="Century Gothic" w:hAnsi="Century Gothic"/>
                <w:color w:val="auto"/>
                <w:sz w:val="18"/>
                <w:szCs w:val="18"/>
              </w:rPr>
              <w:t>and</w:t>
            </w:r>
            <w:r w:rsidRPr="00BF5A5F">
              <w:rPr>
                <w:rFonts w:eastAsia="Century Gothic" w:hAnsi="Century Gothic"/>
                <w:color w:val="auto"/>
                <w:spacing w:val="21"/>
                <w:sz w:val="18"/>
                <w:szCs w:val="18"/>
              </w:rPr>
              <w:t xml:space="preserve"> </w:t>
            </w:r>
            <w:r w:rsidRPr="00BF5A5F">
              <w:rPr>
                <w:rFonts w:eastAsia="Century Gothic" w:hAnsi="Century Gothic"/>
                <w:color w:val="auto"/>
                <w:spacing w:val="-1"/>
                <w:sz w:val="18"/>
                <w:szCs w:val="18"/>
              </w:rPr>
              <w:t>lower</w:t>
            </w:r>
            <w:r w:rsidRPr="00BF5A5F">
              <w:rPr>
                <w:rFonts w:eastAsia="Century Gothic" w:hAnsi="Century Gothic"/>
                <w:color w:val="auto"/>
                <w:spacing w:val="-4"/>
                <w:sz w:val="18"/>
                <w:szCs w:val="18"/>
              </w:rPr>
              <w:t xml:space="preserve"> </w:t>
            </w:r>
            <w:r w:rsidRPr="00BF5A5F">
              <w:rPr>
                <w:rFonts w:eastAsia="Century Gothic" w:hAnsi="Century Gothic"/>
                <w:color w:val="auto"/>
                <w:spacing w:val="-1"/>
                <w:sz w:val="18"/>
                <w:szCs w:val="18"/>
              </w:rPr>
              <w:t>reach</w:t>
            </w:r>
            <w:r w:rsidRPr="00BF5A5F">
              <w:rPr>
                <w:rFonts w:eastAsia="Century Gothic" w:hAnsi="Century Gothic"/>
                <w:color w:val="auto"/>
                <w:spacing w:val="-3"/>
                <w:sz w:val="18"/>
                <w:szCs w:val="18"/>
              </w:rPr>
              <w:t xml:space="preserve"> </w:t>
            </w:r>
            <w:r w:rsidRPr="00BF5A5F">
              <w:rPr>
                <w:rFonts w:eastAsia="Century Gothic" w:hAnsi="Century Gothic"/>
                <w:color w:val="auto"/>
                <w:sz w:val="18"/>
                <w:szCs w:val="18"/>
              </w:rPr>
              <w:t>of</w:t>
            </w:r>
            <w:r w:rsidRPr="00BF5A5F">
              <w:rPr>
                <w:rFonts w:eastAsia="Century Gothic" w:hAnsi="Century Gothic"/>
                <w:color w:val="auto"/>
                <w:spacing w:val="-4"/>
                <w:sz w:val="18"/>
                <w:szCs w:val="18"/>
              </w:rPr>
              <w:t xml:space="preserve"> </w:t>
            </w:r>
            <w:r w:rsidRPr="00BF5A5F">
              <w:rPr>
                <w:rFonts w:eastAsia="Century Gothic" w:hAnsi="Century Gothic"/>
                <w:color w:val="auto"/>
                <w:spacing w:val="-1"/>
                <w:sz w:val="18"/>
                <w:szCs w:val="18"/>
              </w:rPr>
              <w:t>Macquarie</w:t>
            </w:r>
            <w:r w:rsidRPr="00BF5A5F">
              <w:rPr>
                <w:rFonts w:eastAsia="Century Gothic" w:hAnsi="Century Gothic"/>
                <w:color w:val="auto"/>
                <w:spacing w:val="25"/>
                <w:w w:val="99"/>
                <w:sz w:val="18"/>
                <w:szCs w:val="18"/>
              </w:rPr>
              <w:t xml:space="preserve"> </w:t>
            </w:r>
            <w:r w:rsidRPr="00BF5A5F">
              <w:rPr>
                <w:rFonts w:eastAsia="Century Gothic" w:hAnsi="Century Gothic"/>
                <w:color w:val="auto"/>
                <w:spacing w:val="-1"/>
                <w:sz w:val="18"/>
                <w:szCs w:val="18"/>
              </w:rPr>
              <w:t>River.</w:t>
            </w:r>
          </w:p>
        </w:tc>
        <w:tc>
          <w:tcPr>
            <w:tcW w:w="485" w:type="pct"/>
            <w:shd w:val="clear" w:color="auto" w:fill="auto"/>
            <w:vAlign w:val="center"/>
          </w:tcPr>
          <w:p w14:paraId="3EED3F6D" w14:textId="77777777" w:rsidR="00B84D8D" w:rsidRPr="00BF5A5F" w:rsidRDefault="00B84D8D" w:rsidP="00B84D8D">
            <w:pPr>
              <w:rPr>
                <w:rFonts w:eastAsia="Century Gothic" w:hAnsi="Century Gothic"/>
                <w:color w:val="auto"/>
                <w:sz w:val="18"/>
                <w:szCs w:val="18"/>
              </w:rPr>
            </w:pPr>
            <w:r w:rsidRPr="00BF5A5F">
              <w:rPr>
                <w:color w:val="auto"/>
                <w:spacing w:val="-1"/>
                <w:sz w:val="18"/>
                <w:szCs w:val="18"/>
              </w:rPr>
              <w:t>Ideally:</w:t>
            </w:r>
            <w:r w:rsidRPr="00BF5A5F">
              <w:rPr>
                <w:color w:val="auto"/>
                <w:spacing w:val="-5"/>
                <w:sz w:val="18"/>
                <w:szCs w:val="18"/>
              </w:rPr>
              <w:t xml:space="preserve"> </w:t>
            </w:r>
            <w:r w:rsidRPr="00BF5A5F">
              <w:rPr>
                <w:color w:val="auto"/>
                <w:sz w:val="18"/>
                <w:szCs w:val="18"/>
              </w:rPr>
              <w:t>1</w:t>
            </w:r>
            <w:r w:rsidRPr="00BF5A5F">
              <w:rPr>
                <w:color w:val="auto"/>
                <w:spacing w:val="-2"/>
                <w:sz w:val="18"/>
                <w:szCs w:val="18"/>
              </w:rPr>
              <w:t xml:space="preserve"> </w:t>
            </w:r>
            <w:r w:rsidRPr="00BF5A5F">
              <w:rPr>
                <w:color w:val="auto"/>
                <w:spacing w:val="1"/>
                <w:sz w:val="18"/>
                <w:szCs w:val="18"/>
              </w:rPr>
              <w:t xml:space="preserve">in </w:t>
            </w:r>
            <w:r w:rsidRPr="00BF5A5F">
              <w:rPr>
                <w:color w:val="auto"/>
                <w:sz w:val="18"/>
                <w:szCs w:val="18"/>
              </w:rPr>
              <w:t>3</w:t>
            </w:r>
            <w:r w:rsidRPr="00BF5A5F">
              <w:rPr>
                <w:color w:val="auto"/>
                <w:spacing w:val="-3"/>
                <w:sz w:val="18"/>
                <w:szCs w:val="18"/>
              </w:rPr>
              <w:t xml:space="preserve"> </w:t>
            </w:r>
            <w:r w:rsidRPr="00BF5A5F">
              <w:rPr>
                <w:color w:val="auto"/>
                <w:spacing w:val="-1"/>
                <w:sz w:val="18"/>
                <w:szCs w:val="18"/>
              </w:rPr>
              <w:t>years</w:t>
            </w:r>
          </w:p>
          <w:p w14:paraId="2EA70D6B" w14:textId="77777777" w:rsidR="00B84D8D" w:rsidRPr="00BF5A5F" w:rsidRDefault="00B84D8D" w:rsidP="00B84D8D">
            <w:pPr>
              <w:rPr>
                <w:rFonts w:hAnsi="Century Gothic"/>
                <w:color w:val="auto"/>
                <w:sz w:val="18"/>
                <w:szCs w:val="18"/>
              </w:rPr>
            </w:pPr>
            <w:r w:rsidRPr="00BF5A5F">
              <w:rPr>
                <w:color w:val="auto"/>
                <w:spacing w:val="-1"/>
                <w:sz w:val="18"/>
                <w:szCs w:val="18"/>
              </w:rPr>
              <w:t>(Max</w:t>
            </w:r>
            <w:r w:rsidRPr="00BF5A5F">
              <w:rPr>
                <w:color w:val="auto"/>
                <w:spacing w:val="-6"/>
                <w:sz w:val="18"/>
                <w:szCs w:val="18"/>
              </w:rPr>
              <w:t xml:space="preserve"> </w:t>
            </w:r>
            <w:r w:rsidRPr="00BF5A5F">
              <w:rPr>
                <w:color w:val="auto"/>
                <w:spacing w:val="-1"/>
                <w:sz w:val="18"/>
                <w:szCs w:val="18"/>
              </w:rPr>
              <w:t>interval:</w:t>
            </w:r>
            <w:r w:rsidRPr="00BF5A5F">
              <w:rPr>
                <w:color w:val="auto"/>
                <w:spacing w:val="25"/>
                <w:sz w:val="18"/>
                <w:szCs w:val="18"/>
              </w:rPr>
              <w:t xml:space="preserve"> </w:t>
            </w:r>
            <w:r w:rsidRPr="00BF5A5F">
              <w:rPr>
                <w:color w:val="auto"/>
                <w:sz w:val="18"/>
                <w:szCs w:val="18"/>
              </w:rPr>
              <w:t>7</w:t>
            </w:r>
            <w:r w:rsidRPr="00BF5A5F">
              <w:rPr>
                <w:color w:val="auto"/>
                <w:spacing w:val="-1"/>
                <w:sz w:val="18"/>
                <w:szCs w:val="18"/>
              </w:rPr>
              <w:t xml:space="preserve"> years)</w:t>
            </w:r>
          </w:p>
        </w:tc>
        <w:tc>
          <w:tcPr>
            <w:tcW w:w="1356" w:type="pct"/>
            <w:shd w:val="clear" w:color="auto" w:fill="auto"/>
            <w:vAlign w:val="center"/>
          </w:tcPr>
          <w:p w14:paraId="01AE12FF" w14:textId="77777777" w:rsidR="00B84D8D" w:rsidRPr="00BF5A5F" w:rsidRDefault="00B84D8D" w:rsidP="00B84D8D">
            <w:pPr>
              <w:spacing w:after="60"/>
              <w:jc w:val="center"/>
              <w:rPr>
                <w:rFonts w:cstheme="minorHAnsi"/>
                <w:bCs/>
                <w:color w:val="auto"/>
                <w:sz w:val="18"/>
                <w:szCs w:val="18"/>
              </w:rPr>
            </w:pPr>
            <w:r w:rsidRPr="00BF5A5F">
              <w:rPr>
                <w:rFonts w:cstheme="minorHAnsi"/>
                <w:bCs/>
                <w:color w:val="auto"/>
                <w:sz w:val="18"/>
                <w:szCs w:val="18"/>
              </w:rPr>
              <w:t>Good connectivity was achieved with the lower reach and floodplain of the Macquarie River in 2016–17 and previously in 2012–13.</w:t>
            </w:r>
          </w:p>
          <w:p w14:paraId="64C10023" w14:textId="0E1B6B46" w:rsidR="00B84D8D" w:rsidRPr="00BF5A5F" w:rsidRDefault="00B84D8D" w:rsidP="00B84D8D">
            <w:pPr>
              <w:spacing w:after="60"/>
              <w:jc w:val="center"/>
              <w:rPr>
                <w:rFonts w:cstheme="minorHAnsi"/>
                <w:bCs/>
                <w:color w:val="auto"/>
                <w:sz w:val="18"/>
                <w:szCs w:val="18"/>
              </w:rPr>
            </w:pPr>
            <w:r w:rsidRPr="00BF5A5F">
              <w:rPr>
                <w:rFonts w:cstheme="minorHAnsi"/>
                <w:bCs/>
                <w:color w:val="auto"/>
                <w:sz w:val="18"/>
                <w:szCs w:val="18"/>
              </w:rPr>
              <w:t>~15.3 GL of flow also passed Bells Bridge between July and mid-Dec 2017. However, this water was likely subject to unregulated flow extraction in the lower Macquarie, so this demand may not have been fully met since 2016–17. Therefore, the environmental demand has been assessed as high.</w:t>
            </w:r>
          </w:p>
        </w:tc>
        <w:tc>
          <w:tcPr>
            <w:tcW w:w="452" w:type="pct"/>
            <w:shd w:val="clear" w:color="auto" w:fill="FF0000"/>
            <w:vAlign w:val="center"/>
          </w:tcPr>
          <w:p w14:paraId="5B2F1A33" w14:textId="77777777" w:rsidR="00B84D8D" w:rsidRPr="00DD2626" w:rsidRDefault="00B84D8D" w:rsidP="00B84D8D">
            <w:pPr>
              <w:jc w:val="center"/>
              <w:rPr>
                <w:rFonts w:hAnsi="Century Gothic"/>
                <w:color w:val="auto"/>
                <w:sz w:val="18"/>
                <w:szCs w:val="18"/>
              </w:rPr>
            </w:pPr>
            <w:r w:rsidRPr="00DD2626">
              <w:rPr>
                <w:rFonts w:hAnsi="Century Gothic"/>
                <w:color w:val="auto"/>
                <w:sz w:val="18"/>
                <w:szCs w:val="18"/>
              </w:rPr>
              <w:t>High</w:t>
            </w:r>
          </w:p>
        </w:tc>
        <w:tc>
          <w:tcPr>
            <w:tcW w:w="679" w:type="pct"/>
            <w:shd w:val="clear" w:color="auto" w:fill="95B3D7" w:themeFill="accent1" w:themeFillTint="99"/>
            <w:vAlign w:val="center"/>
          </w:tcPr>
          <w:p w14:paraId="390D0E6A" w14:textId="77777777" w:rsidR="00B84D8D" w:rsidRPr="00DD2626" w:rsidRDefault="00B84D8D" w:rsidP="00B84D8D">
            <w:pPr>
              <w:jc w:val="center"/>
              <w:rPr>
                <w:rFonts w:hAnsi="Century Gothic"/>
                <w:color w:val="auto"/>
                <w:sz w:val="18"/>
                <w:szCs w:val="18"/>
              </w:rPr>
            </w:pPr>
            <w:r w:rsidRPr="00DD2626">
              <w:rPr>
                <w:color w:val="auto"/>
                <w:spacing w:val="-1"/>
                <w:sz w:val="18"/>
                <w:szCs w:val="18"/>
              </w:rPr>
              <w:t>Unlikely to be a priority under continuing very dry conditions. Possible</w:t>
            </w:r>
            <w:r w:rsidRPr="00DD2626">
              <w:rPr>
                <w:color w:val="auto"/>
                <w:spacing w:val="-5"/>
                <w:sz w:val="18"/>
                <w:szCs w:val="18"/>
              </w:rPr>
              <w:t xml:space="preserve"> </w:t>
            </w:r>
            <w:r w:rsidRPr="00DD2626">
              <w:rPr>
                <w:color w:val="auto"/>
                <w:spacing w:val="-1"/>
                <w:sz w:val="18"/>
                <w:szCs w:val="18"/>
              </w:rPr>
              <w:t>use under high to very high water resource availability scenarios only,</w:t>
            </w:r>
            <w:r w:rsidRPr="00DD2626">
              <w:rPr>
                <w:color w:val="auto"/>
                <w:spacing w:val="25"/>
                <w:sz w:val="18"/>
                <w:szCs w:val="18"/>
              </w:rPr>
              <w:t xml:space="preserve"> </w:t>
            </w:r>
            <w:r w:rsidRPr="00DD2626">
              <w:rPr>
                <w:color w:val="auto"/>
                <w:spacing w:val="-1"/>
                <w:sz w:val="18"/>
                <w:szCs w:val="18"/>
              </w:rPr>
              <w:t>subject</w:t>
            </w:r>
            <w:r w:rsidRPr="00DD2626">
              <w:rPr>
                <w:color w:val="auto"/>
                <w:spacing w:val="-5"/>
                <w:sz w:val="18"/>
                <w:szCs w:val="18"/>
              </w:rPr>
              <w:t xml:space="preserve"> </w:t>
            </w:r>
            <w:r w:rsidRPr="00DD2626">
              <w:rPr>
                <w:color w:val="auto"/>
                <w:sz w:val="18"/>
                <w:szCs w:val="18"/>
              </w:rPr>
              <w:t>to</w:t>
            </w:r>
            <w:r w:rsidRPr="00DD2626">
              <w:rPr>
                <w:color w:val="auto"/>
                <w:spacing w:val="-4"/>
                <w:sz w:val="18"/>
                <w:szCs w:val="18"/>
              </w:rPr>
              <w:t xml:space="preserve"> </w:t>
            </w:r>
            <w:r w:rsidRPr="00DD2626">
              <w:rPr>
                <w:color w:val="auto"/>
                <w:spacing w:val="-1"/>
                <w:sz w:val="18"/>
                <w:szCs w:val="18"/>
              </w:rPr>
              <w:t>suitable</w:t>
            </w:r>
            <w:r w:rsidRPr="00DD2626">
              <w:rPr>
                <w:color w:val="auto"/>
                <w:spacing w:val="28"/>
                <w:sz w:val="18"/>
                <w:szCs w:val="18"/>
              </w:rPr>
              <w:t xml:space="preserve"> </w:t>
            </w:r>
            <w:r w:rsidRPr="00DD2626">
              <w:rPr>
                <w:color w:val="auto"/>
                <w:spacing w:val="-1"/>
                <w:sz w:val="18"/>
                <w:szCs w:val="18"/>
              </w:rPr>
              <w:t>conditions</w:t>
            </w:r>
            <w:r w:rsidRPr="00DD2626">
              <w:rPr>
                <w:color w:val="auto"/>
                <w:spacing w:val="-10"/>
                <w:sz w:val="18"/>
                <w:szCs w:val="18"/>
              </w:rPr>
              <w:t xml:space="preserve"> </w:t>
            </w:r>
            <w:r w:rsidRPr="00DD2626">
              <w:rPr>
                <w:color w:val="auto"/>
                <w:spacing w:val="-1"/>
                <w:sz w:val="18"/>
                <w:szCs w:val="18"/>
              </w:rPr>
              <w:t>and</w:t>
            </w:r>
            <w:r w:rsidRPr="00DD2626">
              <w:rPr>
                <w:color w:val="auto"/>
                <w:spacing w:val="22"/>
                <w:sz w:val="18"/>
                <w:szCs w:val="18"/>
              </w:rPr>
              <w:t xml:space="preserve"> </w:t>
            </w:r>
            <w:r w:rsidRPr="00DD2626">
              <w:rPr>
                <w:color w:val="auto"/>
                <w:spacing w:val="-1"/>
                <w:sz w:val="18"/>
                <w:szCs w:val="18"/>
              </w:rPr>
              <w:t>operational</w:t>
            </w:r>
            <w:r w:rsidRPr="00DD2626">
              <w:rPr>
                <w:color w:val="auto"/>
                <w:spacing w:val="29"/>
                <w:w w:val="99"/>
                <w:sz w:val="18"/>
                <w:szCs w:val="18"/>
              </w:rPr>
              <w:t xml:space="preserve"> </w:t>
            </w:r>
            <w:r w:rsidRPr="00DD2626">
              <w:rPr>
                <w:color w:val="auto"/>
                <w:spacing w:val="-1"/>
                <w:sz w:val="18"/>
                <w:szCs w:val="18"/>
              </w:rPr>
              <w:t>feasibility.</w:t>
            </w:r>
          </w:p>
        </w:tc>
        <w:tc>
          <w:tcPr>
            <w:tcW w:w="513" w:type="pct"/>
            <w:tcBorders>
              <w:right w:val="single" w:sz="12" w:space="0" w:color="auto"/>
            </w:tcBorders>
            <w:shd w:val="clear" w:color="auto" w:fill="FF0000"/>
            <w:vAlign w:val="center"/>
          </w:tcPr>
          <w:p w14:paraId="44EEC3F6" w14:textId="77777777" w:rsidR="00B84D8D" w:rsidRPr="00DD2626" w:rsidRDefault="00B84D8D" w:rsidP="00B84D8D">
            <w:pPr>
              <w:jc w:val="center"/>
              <w:rPr>
                <w:rFonts w:hAnsi="Century Gothic"/>
                <w:color w:val="auto"/>
                <w:sz w:val="18"/>
                <w:szCs w:val="18"/>
                <w:highlight w:val="lightGray"/>
              </w:rPr>
            </w:pPr>
            <w:r w:rsidRPr="00DD2626">
              <w:rPr>
                <w:rFonts w:hAnsi="Century Gothic"/>
                <w:color w:val="auto"/>
                <w:sz w:val="18"/>
                <w:szCs w:val="18"/>
              </w:rPr>
              <w:t>High</w:t>
            </w:r>
          </w:p>
        </w:tc>
      </w:tr>
      <w:tr w:rsidR="00DD2626" w:rsidRPr="00DD2626" w14:paraId="60D32572" w14:textId="77777777" w:rsidTr="00BF5A5F">
        <w:trPr>
          <w:trHeight w:val="3521"/>
        </w:trPr>
        <w:tc>
          <w:tcPr>
            <w:tcW w:w="417" w:type="pct"/>
            <w:tcBorders>
              <w:top w:val="single" w:sz="12" w:space="0" w:color="auto"/>
              <w:left w:val="single" w:sz="12" w:space="0" w:color="auto"/>
              <w:bottom w:val="single" w:sz="12" w:space="0" w:color="auto"/>
            </w:tcBorders>
            <w:shd w:val="clear" w:color="auto" w:fill="auto"/>
          </w:tcPr>
          <w:p w14:paraId="268A10C0" w14:textId="77777777" w:rsidR="00EE13C0" w:rsidRPr="00BF5A5F" w:rsidRDefault="000B7DF4" w:rsidP="0068217A">
            <w:pPr>
              <w:rPr>
                <w:rFonts w:eastAsia="Century Gothic" w:hAnsi="Century Gothic"/>
                <w:b/>
                <w:color w:val="auto"/>
                <w:spacing w:val="-1"/>
                <w:sz w:val="18"/>
                <w:szCs w:val="18"/>
              </w:rPr>
            </w:pPr>
            <w:r w:rsidRPr="00BF5A5F">
              <w:rPr>
                <w:rFonts w:eastAsia="Century Gothic" w:hAnsi="Century Gothic"/>
                <w:b/>
                <w:color w:val="auto"/>
                <w:spacing w:val="-1"/>
                <w:sz w:val="18"/>
                <w:szCs w:val="18"/>
              </w:rPr>
              <w:t>Unregulated</w:t>
            </w:r>
            <w:r w:rsidRPr="00BF5A5F">
              <w:rPr>
                <w:rFonts w:eastAsia="Century Gothic" w:hAnsi="Century Gothic"/>
                <w:b/>
                <w:color w:val="auto"/>
                <w:spacing w:val="25"/>
                <w:sz w:val="18"/>
                <w:szCs w:val="18"/>
              </w:rPr>
              <w:t xml:space="preserve"> </w:t>
            </w:r>
            <w:r w:rsidRPr="00BF5A5F">
              <w:rPr>
                <w:rFonts w:eastAsia="Century Gothic" w:hAnsi="Century Gothic"/>
                <w:b/>
                <w:color w:val="auto"/>
                <w:spacing w:val="-1"/>
                <w:sz w:val="18"/>
                <w:szCs w:val="18"/>
              </w:rPr>
              <w:t>Distributary</w:t>
            </w:r>
            <w:r w:rsidRPr="00BF5A5F">
              <w:rPr>
                <w:rFonts w:eastAsia="Century Gothic" w:hAnsi="Century Gothic"/>
                <w:b/>
                <w:color w:val="auto"/>
                <w:spacing w:val="22"/>
                <w:w w:val="99"/>
                <w:sz w:val="18"/>
                <w:szCs w:val="18"/>
              </w:rPr>
              <w:t xml:space="preserve"> </w:t>
            </w:r>
            <w:r w:rsidRPr="00BF5A5F">
              <w:rPr>
                <w:rFonts w:eastAsia="Century Gothic" w:hAnsi="Century Gothic"/>
                <w:b/>
                <w:color w:val="auto"/>
                <w:spacing w:val="-1"/>
                <w:sz w:val="18"/>
                <w:szCs w:val="18"/>
              </w:rPr>
              <w:t>creeks</w:t>
            </w:r>
            <w:r w:rsidR="00EE13C0" w:rsidRPr="00BF5A5F">
              <w:rPr>
                <w:rFonts w:eastAsia="Century Gothic" w:hAnsi="Century Gothic"/>
                <w:bCs/>
                <w:color w:val="auto"/>
                <w:spacing w:val="-1"/>
                <w:sz w:val="18"/>
                <w:szCs w:val="18"/>
                <w:vertAlign w:val="superscript"/>
              </w:rPr>
              <w:t>5</w:t>
            </w:r>
            <w:r w:rsidR="0068217A" w:rsidRPr="00BF5A5F">
              <w:rPr>
                <w:rFonts w:eastAsia="Century Gothic" w:hAnsi="Century Gothic"/>
                <w:b/>
                <w:color w:val="auto"/>
                <w:spacing w:val="-1"/>
                <w:sz w:val="18"/>
                <w:szCs w:val="18"/>
              </w:rPr>
              <w:t xml:space="preserve"> </w:t>
            </w:r>
          </w:p>
          <w:p w14:paraId="55EF93F8" w14:textId="14575134" w:rsidR="0068217A" w:rsidRPr="00BF5A5F" w:rsidRDefault="0068217A" w:rsidP="000B7DF4">
            <w:pPr>
              <w:rPr>
                <w:rFonts w:eastAsia="Century Gothic" w:hAnsi="Century Gothic"/>
                <w:bCs/>
                <w:color w:val="auto"/>
                <w:spacing w:val="-1"/>
                <w:position w:val="5"/>
                <w:sz w:val="18"/>
                <w:szCs w:val="18"/>
              </w:rPr>
            </w:pPr>
            <w:r w:rsidRPr="00BF5A5F">
              <w:rPr>
                <w:rFonts w:eastAsia="Century Gothic" w:hAnsi="Century Gothic"/>
                <w:b/>
                <w:color w:val="auto"/>
                <w:spacing w:val="-1"/>
                <w:sz w:val="18"/>
                <w:szCs w:val="18"/>
              </w:rPr>
              <w:t>(</w:t>
            </w:r>
            <w:proofErr w:type="spellStart"/>
            <w:r w:rsidRPr="00BF5A5F">
              <w:rPr>
                <w:rFonts w:eastAsia="Century Gothic" w:hAnsi="Century Gothic"/>
                <w:b/>
                <w:color w:val="auto"/>
                <w:sz w:val="18"/>
                <w:szCs w:val="18"/>
              </w:rPr>
              <w:t>Marra</w:t>
            </w:r>
            <w:proofErr w:type="spellEnd"/>
            <w:r w:rsidRPr="00BF5A5F">
              <w:rPr>
                <w:rFonts w:eastAsia="Century Gothic" w:hAnsi="Century Gothic"/>
                <w:b/>
                <w:color w:val="auto"/>
                <w:spacing w:val="-8"/>
                <w:sz w:val="18"/>
                <w:szCs w:val="18"/>
              </w:rPr>
              <w:t xml:space="preserve"> </w:t>
            </w:r>
            <w:r w:rsidRPr="00BF5A5F">
              <w:rPr>
                <w:rFonts w:eastAsia="Century Gothic" w:hAnsi="Century Gothic"/>
                <w:b/>
                <w:color w:val="auto"/>
                <w:spacing w:val="-1"/>
                <w:sz w:val="18"/>
                <w:szCs w:val="18"/>
              </w:rPr>
              <w:t>Creek</w:t>
            </w:r>
            <w:r w:rsidRPr="00BF5A5F">
              <w:rPr>
                <w:rFonts w:eastAsia="Century Gothic" w:hAnsi="Century Gothic"/>
                <w:b/>
                <w:color w:val="auto"/>
                <w:spacing w:val="25"/>
                <w:sz w:val="18"/>
                <w:szCs w:val="18"/>
              </w:rPr>
              <w:t xml:space="preserve"> </w:t>
            </w:r>
            <w:r w:rsidRPr="00BF5A5F">
              <w:rPr>
                <w:rFonts w:eastAsia="Century Gothic" w:hAnsi="Century Gothic"/>
                <w:b/>
                <w:color w:val="auto"/>
                <w:sz w:val="18"/>
                <w:szCs w:val="18"/>
              </w:rPr>
              <w:t>Lower</w:t>
            </w:r>
            <w:r w:rsidRPr="00BF5A5F">
              <w:rPr>
                <w:rFonts w:eastAsia="Century Gothic" w:hAnsi="Century Gothic"/>
                <w:b/>
                <w:color w:val="auto"/>
                <w:w w:val="99"/>
                <w:sz w:val="18"/>
                <w:szCs w:val="18"/>
              </w:rPr>
              <w:t xml:space="preserve"> </w:t>
            </w:r>
            <w:r w:rsidRPr="00BF5A5F">
              <w:rPr>
                <w:rFonts w:eastAsia="Century Gothic" w:hAnsi="Century Gothic"/>
                <w:b/>
                <w:color w:val="auto"/>
                <w:spacing w:val="-1"/>
                <w:sz w:val="18"/>
                <w:szCs w:val="18"/>
              </w:rPr>
              <w:t>Crooked</w:t>
            </w:r>
            <w:r w:rsidRPr="00BF5A5F">
              <w:rPr>
                <w:rFonts w:eastAsia="Century Gothic" w:hAnsi="Century Gothic"/>
                <w:b/>
                <w:color w:val="auto"/>
                <w:spacing w:val="22"/>
                <w:sz w:val="18"/>
                <w:szCs w:val="18"/>
              </w:rPr>
              <w:t xml:space="preserve"> </w:t>
            </w:r>
            <w:r w:rsidRPr="00BF5A5F">
              <w:rPr>
                <w:rFonts w:eastAsia="Century Gothic" w:hAnsi="Century Gothic"/>
                <w:b/>
                <w:color w:val="auto"/>
                <w:spacing w:val="-1"/>
                <w:sz w:val="18"/>
                <w:szCs w:val="18"/>
              </w:rPr>
              <w:t>Creek</w:t>
            </w:r>
            <w:r w:rsidRPr="00BF5A5F">
              <w:rPr>
                <w:rStyle w:val="FootnoteReference"/>
                <w:rFonts w:ascii="Century Gothic" w:eastAsia="Century Gothic" w:hAnsi="Century Gothic"/>
                <w:b/>
                <w:color w:val="auto"/>
                <w:spacing w:val="-1"/>
                <w:sz w:val="18"/>
                <w:szCs w:val="18"/>
              </w:rPr>
              <w:footnoteReference w:id="7"/>
            </w:r>
            <w:r w:rsidRPr="00BF5A5F">
              <w:rPr>
                <w:rFonts w:eastAsia="Century Gothic" w:hAnsi="Century Gothic"/>
                <w:b/>
                <w:color w:val="auto"/>
                <w:spacing w:val="-1"/>
                <w:sz w:val="18"/>
                <w:szCs w:val="18"/>
              </w:rPr>
              <w:t>)</w:t>
            </w:r>
          </w:p>
          <w:p w14:paraId="54EE5183" w14:textId="77777777" w:rsidR="000B7DF4" w:rsidRPr="00BF5A5F" w:rsidRDefault="000B7DF4" w:rsidP="000B7DF4">
            <w:pPr>
              <w:rPr>
                <w:rFonts w:hAnsi="Century Gothic"/>
                <w:bCs/>
                <w:color w:val="auto"/>
                <w:sz w:val="18"/>
                <w:szCs w:val="18"/>
              </w:rPr>
            </w:pPr>
            <w:r w:rsidRPr="00BF5A5F">
              <w:rPr>
                <w:rFonts w:hAnsi="Century Gothic"/>
                <w:bCs/>
                <w:color w:val="auto"/>
                <w:sz w:val="18"/>
                <w:szCs w:val="18"/>
              </w:rPr>
              <w:t>Native fish habitat</w:t>
            </w:r>
          </w:p>
          <w:p w14:paraId="55B9DF5D" w14:textId="77777777" w:rsidR="000B7DF4" w:rsidRPr="00BF5A5F" w:rsidRDefault="000B7DF4" w:rsidP="000B7DF4">
            <w:pPr>
              <w:rPr>
                <w:rFonts w:hAnsi="Century Gothic"/>
                <w:bCs/>
                <w:color w:val="auto"/>
                <w:sz w:val="18"/>
                <w:szCs w:val="18"/>
              </w:rPr>
            </w:pPr>
            <w:r w:rsidRPr="00BF5A5F">
              <w:rPr>
                <w:rFonts w:hAnsi="Century Gothic"/>
                <w:bCs/>
                <w:color w:val="auto"/>
                <w:sz w:val="18"/>
                <w:szCs w:val="18"/>
              </w:rPr>
              <w:t>In-channel and riparian habitat</w:t>
            </w:r>
          </w:p>
          <w:p w14:paraId="56BAC548" w14:textId="630AE839" w:rsidR="000B7DF4" w:rsidRPr="00BF5A5F" w:rsidRDefault="000B7DF4" w:rsidP="000B7DF4">
            <w:pPr>
              <w:rPr>
                <w:rFonts w:hAnsi="Century Gothic"/>
                <w:bCs/>
                <w:color w:val="auto"/>
                <w:sz w:val="18"/>
                <w:szCs w:val="18"/>
              </w:rPr>
            </w:pPr>
            <w:r w:rsidRPr="00BF5A5F">
              <w:rPr>
                <w:rFonts w:hAnsi="Century Gothic"/>
                <w:bCs/>
                <w:color w:val="auto"/>
                <w:sz w:val="18"/>
                <w:szCs w:val="18"/>
              </w:rPr>
              <w:t>Connectivity with Barwon</w:t>
            </w:r>
            <w:r w:rsidR="00FB7C73" w:rsidRPr="00BF5A5F">
              <w:rPr>
                <w:rFonts w:hAnsi="Century Gothic"/>
                <w:bCs/>
                <w:color w:val="auto"/>
                <w:sz w:val="18"/>
                <w:szCs w:val="18"/>
              </w:rPr>
              <w:t>–</w:t>
            </w:r>
            <w:r w:rsidRPr="00BF5A5F">
              <w:rPr>
                <w:rFonts w:hAnsi="Century Gothic"/>
                <w:bCs/>
                <w:color w:val="auto"/>
                <w:sz w:val="18"/>
                <w:szCs w:val="18"/>
              </w:rPr>
              <w:t>Darling catchment</w:t>
            </w:r>
          </w:p>
        </w:tc>
        <w:tc>
          <w:tcPr>
            <w:tcW w:w="355" w:type="pct"/>
            <w:tcBorders>
              <w:top w:val="single" w:sz="12" w:space="0" w:color="auto"/>
              <w:bottom w:val="single" w:sz="12" w:space="0" w:color="auto"/>
            </w:tcBorders>
            <w:vAlign w:val="center"/>
          </w:tcPr>
          <w:p w14:paraId="562F3478" w14:textId="77777777" w:rsidR="000B7DF4" w:rsidRPr="00BF5A5F" w:rsidRDefault="000B7DF4" w:rsidP="000B7DF4">
            <w:pPr>
              <w:rPr>
                <w:color w:val="auto"/>
                <w:spacing w:val="-1"/>
                <w:sz w:val="18"/>
                <w:szCs w:val="18"/>
              </w:rPr>
            </w:pPr>
            <w:r w:rsidRPr="00BF5A5F">
              <w:rPr>
                <w:color w:val="auto"/>
                <w:spacing w:val="-1"/>
                <w:sz w:val="18"/>
                <w:szCs w:val="18"/>
              </w:rPr>
              <w:t xml:space="preserve">Fish </w:t>
            </w:r>
          </w:p>
          <w:p w14:paraId="6BFCCD36" w14:textId="5AD35BD5" w:rsidR="000B7DF4" w:rsidRPr="00BF5A5F" w:rsidRDefault="000B7DF4" w:rsidP="000B7DF4">
            <w:pPr>
              <w:rPr>
                <w:rFonts w:hAnsi="Century Gothic"/>
                <w:color w:val="auto"/>
                <w:sz w:val="18"/>
                <w:szCs w:val="18"/>
              </w:rPr>
            </w:pPr>
            <w:r w:rsidRPr="00BF5A5F">
              <w:rPr>
                <w:color w:val="auto"/>
                <w:spacing w:val="1"/>
                <w:sz w:val="18"/>
                <w:szCs w:val="18"/>
              </w:rPr>
              <w:t>In</w:t>
            </w:r>
            <w:r w:rsidRPr="00BF5A5F">
              <w:rPr>
                <w:color w:val="auto"/>
                <w:spacing w:val="-6"/>
                <w:sz w:val="18"/>
                <w:szCs w:val="18"/>
              </w:rPr>
              <w:t xml:space="preserve"> </w:t>
            </w:r>
            <w:r w:rsidRPr="00BF5A5F">
              <w:rPr>
                <w:color w:val="auto"/>
                <w:spacing w:val="-1"/>
                <w:sz w:val="18"/>
                <w:szCs w:val="18"/>
              </w:rPr>
              <w:t>channel</w:t>
            </w:r>
            <w:r w:rsidRPr="00BF5A5F">
              <w:rPr>
                <w:color w:val="auto"/>
                <w:spacing w:val="-4"/>
                <w:sz w:val="18"/>
                <w:szCs w:val="18"/>
              </w:rPr>
              <w:t xml:space="preserve"> </w:t>
            </w:r>
            <w:r w:rsidRPr="00BF5A5F">
              <w:rPr>
                <w:color w:val="auto"/>
                <w:spacing w:val="-1"/>
                <w:sz w:val="18"/>
                <w:szCs w:val="18"/>
              </w:rPr>
              <w:t>and</w:t>
            </w:r>
            <w:r w:rsidRPr="00BF5A5F">
              <w:rPr>
                <w:color w:val="auto"/>
                <w:spacing w:val="27"/>
                <w:sz w:val="18"/>
                <w:szCs w:val="18"/>
              </w:rPr>
              <w:t xml:space="preserve"> </w:t>
            </w:r>
            <w:r w:rsidRPr="00BF5A5F">
              <w:rPr>
                <w:color w:val="auto"/>
                <w:spacing w:val="-1"/>
                <w:sz w:val="18"/>
                <w:szCs w:val="18"/>
              </w:rPr>
              <w:t>riparian</w:t>
            </w:r>
            <w:r w:rsidRPr="00BF5A5F">
              <w:rPr>
                <w:color w:val="auto"/>
                <w:spacing w:val="27"/>
                <w:w w:val="99"/>
                <w:sz w:val="18"/>
                <w:szCs w:val="18"/>
              </w:rPr>
              <w:t xml:space="preserve"> </w:t>
            </w:r>
            <w:r w:rsidRPr="00BF5A5F">
              <w:rPr>
                <w:color w:val="auto"/>
                <w:spacing w:val="-1"/>
                <w:sz w:val="18"/>
                <w:szCs w:val="18"/>
              </w:rPr>
              <w:t>vegetation</w:t>
            </w:r>
            <w:r w:rsidRPr="00BF5A5F">
              <w:rPr>
                <w:color w:val="auto"/>
                <w:spacing w:val="25"/>
                <w:w w:val="99"/>
                <w:sz w:val="18"/>
                <w:szCs w:val="18"/>
              </w:rPr>
              <w:t xml:space="preserve"> </w:t>
            </w:r>
            <w:r w:rsidRPr="00BF5A5F">
              <w:rPr>
                <w:color w:val="auto"/>
                <w:spacing w:val="-1"/>
                <w:sz w:val="18"/>
                <w:szCs w:val="18"/>
              </w:rPr>
              <w:t>Increased</w:t>
            </w:r>
            <w:r w:rsidRPr="00BF5A5F">
              <w:rPr>
                <w:color w:val="auto"/>
                <w:spacing w:val="24"/>
                <w:sz w:val="18"/>
                <w:szCs w:val="18"/>
              </w:rPr>
              <w:t xml:space="preserve"> </w:t>
            </w:r>
            <w:r w:rsidRPr="00BF5A5F">
              <w:rPr>
                <w:color w:val="auto"/>
                <w:spacing w:val="-1"/>
                <w:sz w:val="18"/>
                <w:szCs w:val="18"/>
              </w:rPr>
              <w:t>frequency</w:t>
            </w:r>
            <w:r w:rsidRPr="00BF5A5F">
              <w:rPr>
                <w:color w:val="auto"/>
                <w:spacing w:val="-7"/>
                <w:sz w:val="18"/>
                <w:szCs w:val="18"/>
              </w:rPr>
              <w:t xml:space="preserve"> </w:t>
            </w:r>
            <w:r w:rsidRPr="00BF5A5F">
              <w:rPr>
                <w:color w:val="auto"/>
                <w:sz w:val="18"/>
                <w:szCs w:val="18"/>
              </w:rPr>
              <w:t>and</w:t>
            </w:r>
            <w:r w:rsidRPr="00BF5A5F">
              <w:rPr>
                <w:color w:val="auto"/>
                <w:spacing w:val="26"/>
                <w:sz w:val="18"/>
                <w:szCs w:val="18"/>
              </w:rPr>
              <w:t xml:space="preserve"> d</w:t>
            </w:r>
            <w:r w:rsidRPr="00BF5A5F">
              <w:rPr>
                <w:color w:val="auto"/>
                <w:spacing w:val="-1"/>
                <w:sz w:val="18"/>
                <w:szCs w:val="18"/>
              </w:rPr>
              <w:t>uration</w:t>
            </w:r>
            <w:r w:rsidRPr="00BF5A5F">
              <w:rPr>
                <w:color w:val="auto"/>
                <w:spacing w:val="-7"/>
                <w:sz w:val="18"/>
                <w:szCs w:val="18"/>
              </w:rPr>
              <w:t xml:space="preserve"> </w:t>
            </w:r>
            <w:r w:rsidRPr="00BF5A5F">
              <w:rPr>
                <w:color w:val="auto"/>
                <w:spacing w:val="-2"/>
                <w:sz w:val="18"/>
                <w:szCs w:val="18"/>
              </w:rPr>
              <w:t>of</w:t>
            </w:r>
            <w:r w:rsidRPr="00BF5A5F">
              <w:rPr>
                <w:color w:val="auto"/>
                <w:spacing w:val="27"/>
                <w:w w:val="99"/>
                <w:sz w:val="18"/>
                <w:szCs w:val="18"/>
              </w:rPr>
              <w:t xml:space="preserve"> </w:t>
            </w:r>
            <w:r w:rsidRPr="00BF5A5F">
              <w:rPr>
                <w:color w:val="auto"/>
                <w:spacing w:val="-1"/>
                <w:sz w:val="18"/>
                <w:szCs w:val="18"/>
              </w:rPr>
              <w:t>connectivity</w:t>
            </w:r>
            <w:r w:rsidRPr="00BF5A5F">
              <w:rPr>
                <w:color w:val="auto"/>
                <w:spacing w:val="-11"/>
                <w:sz w:val="18"/>
                <w:szCs w:val="18"/>
              </w:rPr>
              <w:t xml:space="preserve"> </w:t>
            </w:r>
            <w:r w:rsidRPr="00BF5A5F">
              <w:rPr>
                <w:color w:val="auto"/>
                <w:spacing w:val="-1"/>
                <w:sz w:val="18"/>
                <w:szCs w:val="18"/>
              </w:rPr>
              <w:t>to</w:t>
            </w:r>
            <w:r w:rsidRPr="00BF5A5F">
              <w:rPr>
                <w:color w:val="auto"/>
                <w:spacing w:val="28"/>
                <w:w w:val="99"/>
                <w:sz w:val="18"/>
                <w:szCs w:val="18"/>
              </w:rPr>
              <w:t xml:space="preserve"> </w:t>
            </w:r>
            <w:r w:rsidRPr="00BF5A5F">
              <w:rPr>
                <w:color w:val="auto"/>
                <w:spacing w:val="-1"/>
                <w:sz w:val="18"/>
                <w:szCs w:val="18"/>
              </w:rPr>
              <w:t>Barwon</w:t>
            </w:r>
            <w:r w:rsidR="00FB7C73" w:rsidRPr="00BF5A5F">
              <w:rPr>
                <w:color w:val="auto"/>
                <w:spacing w:val="-1"/>
                <w:sz w:val="18"/>
                <w:szCs w:val="18"/>
              </w:rPr>
              <w:t>–</w:t>
            </w:r>
            <w:r w:rsidRPr="00BF5A5F">
              <w:rPr>
                <w:color w:val="auto"/>
                <w:spacing w:val="-1"/>
                <w:sz w:val="18"/>
                <w:szCs w:val="18"/>
              </w:rPr>
              <w:t>Darling</w:t>
            </w:r>
          </w:p>
        </w:tc>
        <w:tc>
          <w:tcPr>
            <w:tcW w:w="743" w:type="pct"/>
            <w:tcBorders>
              <w:top w:val="single" w:sz="12" w:space="0" w:color="auto"/>
              <w:bottom w:val="single" w:sz="12" w:space="0" w:color="auto"/>
            </w:tcBorders>
            <w:shd w:val="clear" w:color="auto" w:fill="auto"/>
            <w:vAlign w:val="center"/>
          </w:tcPr>
          <w:p w14:paraId="5C5986DA" w14:textId="77777777" w:rsidR="000B7DF4" w:rsidRPr="00BF5A5F" w:rsidRDefault="000B7DF4" w:rsidP="000B7DF4">
            <w:pPr>
              <w:rPr>
                <w:rFonts w:eastAsia="Century Gothic" w:hAnsi="Century Gothic"/>
                <w:color w:val="auto"/>
                <w:sz w:val="18"/>
                <w:szCs w:val="18"/>
              </w:rPr>
            </w:pPr>
            <w:r w:rsidRPr="00BF5A5F">
              <w:rPr>
                <w:color w:val="auto"/>
                <w:spacing w:val="-1"/>
                <w:sz w:val="18"/>
                <w:szCs w:val="18"/>
              </w:rPr>
              <w:t>Baseflows</w:t>
            </w:r>
            <w:r w:rsidRPr="00BF5A5F">
              <w:rPr>
                <w:color w:val="auto"/>
                <w:spacing w:val="-3"/>
                <w:sz w:val="18"/>
                <w:szCs w:val="18"/>
              </w:rPr>
              <w:t xml:space="preserve"> </w:t>
            </w:r>
            <w:r w:rsidRPr="00BF5A5F">
              <w:rPr>
                <w:color w:val="auto"/>
                <w:sz w:val="18"/>
                <w:szCs w:val="18"/>
              </w:rPr>
              <w:t>and</w:t>
            </w:r>
            <w:r w:rsidRPr="00BF5A5F">
              <w:rPr>
                <w:color w:val="auto"/>
                <w:spacing w:val="-3"/>
                <w:sz w:val="18"/>
                <w:szCs w:val="18"/>
              </w:rPr>
              <w:t xml:space="preserve"> </w:t>
            </w:r>
            <w:r w:rsidRPr="00BF5A5F">
              <w:rPr>
                <w:color w:val="auto"/>
                <w:spacing w:val="-1"/>
                <w:sz w:val="18"/>
                <w:szCs w:val="18"/>
              </w:rPr>
              <w:t>freshes</w:t>
            </w:r>
            <w:r w:rsidRPr="00BF5A5F">
              <w:rPr>
                <w:color w:val="auto"/>
                <w:spacing w:val="-3"/>
                <w:sz w:val="18"/>
                <w:szCs w:val="18"/>
              </w:rPr>
              <w:t xml:space="preserve"> </w:t>
            </w:r>
            <w:r w:rsidRPr="00BF5A5F">
              <w:rPr>
                <w:color w:val="auto"/>
                <w:spacing w:val="-1"/>
                <w:sz w:val="18"/>
                <w:szCs w:val="18"/>
              </w:rPr>
              <w:t>to</w:t>
            </w:r>
            <w:r w:rsidRPr="00BF5A5F">
              <w:rPr>
                <w:color w:val="auto"/>
                <w:spacing w:val="21"/>
                <w:w w:val="99"/>
                <w:sz w:val="18"/>
                <w:szCs w:val="18"/>
              </w:rPr>
              <w:t xml:space="preserve"> </w:t>
            </w:r>
            <w:proofErr w:type="spellStart"/>
            <w:r w:rsidRPr="00BF5A5F">
              <w:rPr>
                <w:color w:val="auto"/>
                <w:sz w:val="18"/>
                <w:szCs w:val="18"/>
              </w:rPr>
              <w:t>Marra</w:t>
            </w:r>
            <w:proofErr w:type="spellEnd"/>
            <w:r w:rsidRPr="00BF5A5F">
              <w:rPr>
                <w:color w:val="auto"/>
                <w:spacing w:val="-5"/>
                <w:sz w:val="18"/>
                <w:szCs w:val="18"/>
              </w:rPr>
              <w:t xml:space="preserve"> </w:t>
            </w:r>
            <w:r w:rsidRPr="00BF5A5F">
              <w:rPr>
                <w:color w:val="auto"/>
                <w:spacing w:val="-1"/>
                <w:sz w:val="18"/>
                <w:szCs w:val="18"/>
              </w:rPr>
              <w:t>Creek</w:t>
            </w:r>
            <w:r w:rsidRPr="00BF5A5F">
              <w:rPr>
                <w:color w:val="auto"/>
                <w:spacing w:val="-4"/>
                <w:sz w:val="18"/>
                <w:szCs w:val="18"/>
              </w:rPr>
              <w:t xml:space="preserve"> </w:t>
            </w:r>
            <w:r w:rsidRPr="00BF5A5F">
              <w:rPr>
                <w:color w:val="auto"/>
                <w:spacing w:val="-1"/>
                <w:sz w:val="18"/>
                <w:szCs w:val="18"/>
              </w:rPr>
              <w:t>and/or</w:t>
            </w:r>
            <w:r w:rsidRPr="00BF5A5F">
              <w:rPr>
                <w:color w:val="auto"/>
                <w:spacing w:val="-5"/>
                <w:sz w:val="18"/>
                <w:szCs w:val="18"/>
              </w:rPr>
              <w:t xml:space="preserve"> </w:t>
            </w:r>
            <w:r w:rsidRPr="00BF5A5F">
              <w:rPr>
                <w:color w:val="auto"/>
                <w:sz w:val="18"/>
                <w:szCs w:val="18"/>
              </w:rPr>
              <w:t>the</w:t>
            </w:r>
            <w:r w:rsidRPr="00BF5A5F">
              <w:rPr>
                <w:color w:val="auto"/>
                <w:spacing w:val="28"/>
                <w:w w:val="99"/>
                <w:sz w:val="18"/>
                <w:szCs w:val="18"/>
              </w:rPr>
              <w:t xml:space="preserve"> </w:t>
            </w:r>
            <w:r w:rsidRPr="00BF5A5F">
              <w:rPr>
                <w:color w:val="auto"/>
                <w:spacing w:val="-1"/>
                <w:sz w:val="18"/>
                <w:szCs w:val="18"/>
              </w:rPr>
              <w:t>lower</w:t>
            </w:r>
            <w:r w:rsidRPr="00BF5A5F">
              <w:rPr>
                <w:color w:val="auto"/>
                <w:spacing w:val="-7"/>
                <w:sz w:val="18"/>
                <w:szCs w:val="18"/>
              </w:rPr>
              <w:t xml:space="preserve"> </w:t>
            </w:r>
            <w:r w:rsidRPr="00BF5A5F">
              <w:rPr>
                <w:color w:val="auto"/>
                <w:spacing w:val="-1"/>
                <w:sz w:val="18"/>
                <w:szCs w:val="18"/>
              </w:rPr>
              <w:t>Crooked</w:t>
            </w:r>
            <w:r w:rsidRPr="00BF5A5F">
              <w:rPr>
                <w:color w:val="auto"/>
                <w:spacing w:val="-8"/>
                <w:sz w:val="18"/>
                <w:szCs w:val="18"/>
              </w:rPr>
              <w:t xml:space="preserve"> </w:t>
            </w:r>
            <w:r w:rsidRPr="00BF5A5F">
              <w:rPr>
                <w:color w:val="auto"/>
                <w:spacing w:val="-1"/>
                <w:sz w:val="18"/>
                <w:szCs w:val="18"/>
              </w:rPr>
              <w:t>Creek.</w:t>
            </w:r>
          </w:p>
          <w:p w14:paraId="71974B4F" w14:textId="77777777" w:rsidR="000B7DF4" w:rsidRPr="00BF5A5F" w:rsidRDefault="000B7DF4" w:rsidP="000B7DF4">
            <w:pPr>
              <w:rPr>
                <w:rFonts w:eastAsia="Century Gothic" w:hAnsi="Century Gothic"/>
                <w:color w:val="auto"/>
                <w:sz w:val="18"/>
                <w:szCs w:val="18"/>
              </w:rPr>
            </w:pPr>
            <w:r w:rsidRPr="00BF5A5F">
              <w:rPr>
                <w:color w:val="auto"/>
                <w:spacing w:val="-1"/>
                <w:sz w:val="18"/>
                <w:szCs w:val="18"/>
              </w:rPr>
              <w:t>Volumes</w:t>
            </w:r>
            <w:r w:rsidRPr="00BF5A5F">
              <w:rPr>
                <w:color w:val="auto"/>
                <w:spacing w:val="-10"/>
                <w:sz w:val="18"/>
                <w:szCs w:val="18"/>
              </w:rPr>
              <w:t xml:space="preserve"> </w:t>
            </w:r>
            <w:r w:rsidRPr="00BF5A5F">
              <w:rPr>
                <w:color w:val="auto"/>
                <w:sz w:val="18"/>
                <w:szCs w:val="18"/>
              </w:rPr>
              <w:t>required</w:t>
            </w:r>
            <w:r w:rsidRPr="00BF5A5F">
              <w:rPr>
                <w:color w:val="auto"/>
                <w:spacing w:val="23"/>
                <w:sz w:val="18"/>
                <w:szCs w:val="18"/>
              </w:rPr>
              <w:t xml:space="preserve"> </w:t>
            </w:r>
            <w:r w:rsidRPr="00BF5A5F">
              <w:rPr>
                <w:color w:val="auto"/>
                <w:spacing w:val="-1"/>
                <w:sz w:val="18"/>
                <w:szCs w:val="18"/>
              </w:rPr>
              <w:t>dependent</w:t>
            </w:r>
            <w:r w:rsidRPr="00BF5A5F">
              <w:rPr>
                <w:color w:val="auto"/>
                <w:spacing w:val="-8"/>
                <w:sz w:val="18"/>
                <w:szCs w:val="18"/>
              </w:rPr>
              <w:t xml:space="preserve"> </w:t>
            </w:r>
            <w:r w:rsidRPr="00BF5A5F">
              <w:rPr>
                <w:color w:val="auto"/>
                <w:sz w:val="18"/>
                <w:szCs w:val="18"/>
              </w:rPr>
              <w:t>on</w:t>
            </w:r>
            <w:r w:rsidRPr="00BF5A5F">
              <w:rPr>
                <w:color w:val="auto"/>
                <w:spacing w:val="-5"/>
                <w:sz w:val="18"/>
                <w:szCs w:val="18"/>
              </w:rPr>
              <w:t xml:space="preserve"> </w:t>
            </w:r>
            <w:r w:rsidRPr="00BF5A5F">
              <w:rPr>
                <w:color w:val="auto"/>
                <w:sz w:val="18"/>
                <w:szCs w:val="18"/>
              </w:rPr>
              <w:t>which</w:t>
            </w:r>
            <w:r w:rsidRPr="00BF5A5F">
              <w:rPr>
                <w:color w:val="auto"/>
                <w:spacing w:val="-7"/>
                <w:sz w:val="18"/>
                <w:szCs w:val="18"/>
              </w:rPr>
              <w:t xml:space="preserve"> </w:t>
            </w:r>
            <w:r w:rsidRPr="00BF5A5F">
              <w:rPr>
                <w:color w:val="auto"/>
                <w:spacing w:val="-1"/>
                <w:sz w:val="18"/>
                <w:szCs w:val="18"/>
              </w:rPr>
              <w:t>creeks</w:t>
            </w:r>
            <w:r w:rsidRPr="00BF5A5F">
              <w:rPr>
                <w:color w:val="auto"/>
                <w:spacing w:val="29"/>
                <w:sz w:val="18"/>
                <w:szCs w:val="18"/>
              </w:rPr>
              <w:t xml:space="preserve"> </w:t>
            </w:r>
            <w:r w:rsidRPr="00BF5A5F">
              <w:rPr>
                <w:color w:val="auto"/>
                <w:spacing w:val="-1"/>
                <w:sz w:val="18"/>
                <w:szCs w:val="18"/>
              </w:rPr>
              <w:t>are</w:t>
            </w:r>
            <w:r w:rsidRPr="00BF5A5F">
              <w:rPr>
                <w:color w:val="auto"/>
                <w:spacing w:val="-9"/>
                <w:sz w:val="18"/>
                <w:szCs w:val="18"/>
              </w:rPr>
              <w:t xml:space="preserve"> </w:t>
            </w:r>
            <w:r w:rsidRPr="00BF5A5F">
              <w:rPr>
                <w:color w:val="auto"/>
                <w:spacing w:val="-1"/>
                <w:sz w:val="18"/>
                <w:szCs w:val="18"/>
              </w:rPr>
              <w:t>targeted.</w:t>
            </w:r>
          </w:p>
          <w:p w14:paraId="5431080A" w14:textId="77777777" w:rsidR="000B7DF4" w:rsidRPr="00BF5A5F" w:rsidRDefault="000B7DF4" w:rsidP="000B7DF4">
            <w:pPr>
              <w:rPr>
                <w:rFonts w:hAnsi="Century Gothic"/>
                <w:color w:val="auto"/>
                <w:sz w:val="18"/>
                <w:szCs w:val="18"/>
              </w:rPr>
            </w:pPr>
            <w:r w:rsidRPr="00BF5A5F">
              <w:rPr>
                <w:color w:val="auto"/>
                <w:spacing w:val="-1"/>
                <w:sz w:val="18"/>
                <w:szCs w:val="18"/>
              </w:rPr>
              <w:t>Some</w:t>
            </w:r>
            <w:r w:rsidRPr="00BF5A5F">
              <w:rPr>
                <w:color w:val="auto"/>
                <w:spacing w:val="-4"/>
                <w:sz w:val="18"/>
                <w:szCs w:val="18"/>
              </w:rPr>
              <w:t xml:space="preserve"> </w:t>
            </w:r>
            <w:r w:rsidRPr="00BF5A5F">
              <w:rPr>
                <w:color w:val="auto"/>
                <w:spacing w:val="-1"/>
                <w:sz w:val="18"/>
                <w:szCs w:val="18"/>
              </w:rPr>
              <w:t>connectivity</w:t>
            </w:r>
            <w:r w:rsidRPr="00BF5A5F">
              <w:rPr>
                <w:color w:val="auto"/>
                <w:spacing w:val="-5"/>
                <w:sz w:val="18"/>
                <w:szCs w:val="18"/>
              </w:rPr>
              <w:t xml:space="preserve"> </w:t>
            </w:r>
            <w:r w:rsidRPr="00BF5A5F">
              <w:rPr>
                <w:color w:val="auto"/>
                <w:spacing w:val="-2"/>
                <w:sz w:val="18"/>
                <w:szCs w:val="18"/>
              </w:rPr>
              <w:t>may</w:t>
            </w:r>
            <w:r w:rsidRPr="00BF5A5F">
              <w:rPr>
                <w:color w:val="auto"/>
                <w:spacing w:val="-5"/>
                <w:sz w:val="18"/>
                <w:szCs w:val="18"/>
              </w:rPr>
              <w:t xml:space="preserve"> </w:t>
            </w:r>
            <w:r w:rsidRPr="00BF5A5F">
              <w:rPr>
                <w:color w:val="auto"/>
                <w:spacing w:val="-1"/>
                <w:sz w:val="18"/>
                <w:szCs w:val="18"/>
              </w:rPr>
              <w:t>be</w:t>
            </w:r>
            <w:r w:rsidRPr="00BF5A5F">
              <w:rPr>
                <w:color w:val="auto"/>
                <w:spacing w:val="22"/>
                <w:sz w:val="18"/>
                <w:szCs w:val="18"/>
              </w:rPr>
              <w:t xml:space="preserve"> </w:t>
            </w:r>
            <w:r w:rsidRPr="00BF5A5F">
              <w:rPr>
                <w:color w:val="auto"/>
                <w:spacing w:val="-1"/>
                <w:sz w:val="18"/>
                <w:szCs w:val="18"/>
              </w:rPr>
              <w:t>provided</w:t>
            </w:r>
            <w:r w:rsidRPr="00BF5A5F">
              <w:rPr>
                <w:color w:val="auto"/>
                <w:spacing w:val="-5"/>
                <w:sz w:val="18"/>
                <w:szCs w:val="18"/>
              </w:rPr>
              <w:t xml:space="preserve"> </w:t>
            </w:r>
            <w:r w:rsidRPr="00BF5A5F">
              <w:rPr>
                <w:color w:val="auto"/>
                <w:spacing w:val="-1"/>
                <w:sz w:val="18"/>
                <w:szCs w:val="18"/>
              </w:rPr>
              <w:t>by</w:t>
            </w:r>
            <w:r w:rsidRPr="00BF5A5F">
              <w:rPr>
                <w:color w:val="auto"/>
                <w:spacing w:val="-4"/>
                <w:sz w:val="18"/>
                <w:szCs w:val="18"/>
              </w:rPr>
              <w:t xml:space="preserve"> </w:t>
            </w:r>
            <w:r w:rsidRPr="00BF5A5F">
              <w:rPr>
                <w:color w:val="auto"/>
                <w:spacing w:val="-1"/>
                <w:sz w:val="18"/>
                <w:szCs w:val="18"/>
              </w:rPr>
              <w:t>replenishment</w:t>
            </w:r>
            <w:r w:rsidRPr="00BF5A5F">
              <w:rPr>
                <w:color w:val="auto"/>
                <w:spacing w:val="27"/>
                <w:w w:val="99"/>
                <w:sz w:val="18"/>
                <w:szCs w:val="18"/>
              </w:rPr>
              <w:t xml:space="preserve"> </w:t>
            </w:r>
            <w:r w:rsidRPr="00BF5A5F">
              <w:rPr>
                <w:color w:val="auto"/>
                <w:spacing w:val="-1"/>
                <w:sz w:val="18"/>
                <w:szCs w:val="18"/>
              </w:rPr>
              <w:t>flows.</w:t>
            </w:r>
          </w:p>
        </w:tc>
        <w:tc>
          <w:tcPr>
            <w:tcW w:w="485" w:type="pct"/>
            <w:tcBorders>
              <w:top w:val="single" w:sz="12" w:space="0" w:color="auto"/>
              <w:bottom w:val="single" w:sz="12" w:space="0" w:color="auto"/>
            </w:tcBorders>
            <w:shd w:val="clear" w:color="auto" w:fill="auto"/>
            <w:vAlign w:val="center"/>
          </w:tcPr>
          <w:p w14:paraId="780E48A9" w14:textId="77777777" w:rsidR="000B7DF4" w:rsidRPr="00BF5A5F" w:rsidRDefault="000B7DF4" w:rsidP="000B7DF4">
            <w:pPr>
              <w:rPr>
                <w:rFonts w:hAnsi="Century Gothic"/>
                <w:color w:val="auto"/>
                <w:sz w:val="18"/>
                <w:szCs w:val="18"/>
              </w:rPr>
            </w:pPr>
            <w:r w:rsidRPr="00BF5A5F">
              <w:rPr>
                <w:rFonts w:eastAsia="Century Gothic" w:hAnsi="Century Gothic"/>
                <w:color w:val="auto"/>
                <w:spacing w:val="-1"/>
                <w:sz w:val="18"/>
                <w:szCs w:val="18"/>
              </w:rPr>
              <w:t>Required</w:t>
            </w:r>
            <w:r w:rsidRPr="00BF5A5F">
              <w:rPr>
                <w:rFonts w:eastAsia="Century Gothic" w:hAnsi="Century Gothic"/>
                <w:color w:val="auto"/>
                <w:spacing w:val="25"/>
                <w:sz w:val="18"/>
                <w:szCs w:val="18"/>
              </w:rPr>
              <w:t xml:space="preserve"> </w:t>
            </w:r>
            <w:r w:rsidRPr="00BF5A5F">
              <w:rPr>
                <w:rFonts w:eastAsia="Century Gothic" w:hAnsi="Century Gothic"/>
                <w:color w:val="auto"/>
                <w:spacing w:val="-1"/>
                <w:sz w:val="18"/>
                <w:szCs w:val="18"/>
              </w:rPr>
              <w:t>frequency</w:t>
            </w:r>
            <w:r w:rsidRPr="00BF5A5F">
              <w:rPr>
                <w:rFonts w:eastAsia="Century Gothic" w:hAnsi="Century Gothic"/>
                <w:color w:val="auto"/>
                <w:spacing w:val="26"/>
                <w:sz w:val="18"/>
                <w:szCs w:val="18"/>
              </w:rPr>
              <w:t xml:space="preserve"> </w:t>
            </w:r>
            <w:r w:rsidRPr="00BF5A5F">
              <w:rPr>
                <w:rFonts w:eastAsia="Century Gothic" w:hAnsi="Century Gothic"/>
                <w:color w:val="auto"/>
                <w:spacing w:val="-1"/>
                <w:sz w:val="18"/>
                <w:szCs w:val="18"/>
              </w:rPr>
              <w:t>unknown</w:t>
            </w:r>
            <w:r w:rsidRPr="00BF5A5F">
              <w:rPr>
                <w:rFonts w:eastAsia="Century Gothic" w:hAnsi="Century Gothic"/>
                <w:color w:val="auto"/>
                <w:spacing w:val="25"/>
                <w:w w:val="99"/>
                <w:sz w:val="18"/>
                <w:szCs w:val="18"/>
              </w:rPr>
              <w:t xml:space="preserve"> </w:t>
            </w:r>
            <w:r w:rsidRPr="00BF5A5F">
              <w:rPr>
                <w:rFonts w:eastAsia="Century Gothic" w:hAnsi="Century Gothic"/>
                <w:color w:val="auto"/>
                <w:spacing w:val="-2"/>
                <w:sz w:val="18"/>
                <w:szCs w:val="18"/>
              </w:rPr>
              <w:t>(1</w:t>
            </w:r>
            <w:r w:rsidRPr="00BF5A5F">
              <w:rPr>
                <w:rFonts w:eastAsia="Century Gothic" w:hAnsi="Century Gothic"/>
                <w:color w:val="auto"/>
                <w:spacing w:val="-1"/>
                <w:sz w:val="18"/>
                <w:szCs w:val="18"/>
              </w:rPr>
              <w:t xml:space="preserve"> </w:t>
            </w:r>
            <w:r w:rsidRPr="00BF5A5F">
              <w:rPr>
                <w:rFonts w:eastAsia="Century Gothic" w:hAnsi="Century Gothic"/>
                <w:color w:val="auto"/>
                <w:spacing w:val="1"/>
                <w:sz w:val="18"/>
                <w:szCs w:val="18"/>
              </w:rPr>
              <w:t>in</w:t>
            </w:r>
            <w:r w:rsidRPr="00BF5A5F">
              <w:rPr>
                <w:rFonts w:eastAsia="Century Gothic" w:hAnsi="Century Gothic"/>
                <w:color w:val="auto"/>
                <w:spacing w:val="-1"/>
                <w:sz w:val="18"/>
                <w:szCs w:val="18"/>
              </w:rPr>
              <w:t xml:space="preserve"> </w:t>
            </w:r>
            <w:r w:rsidRPr="00BF5A5F">
              <w:rPr>
                <w:rFonts w:eastAsia="Century Gothic" w:hAnsi="Century Gothic"/>
                <w:color w:val="auto"/>
                <w:sz w:val="18"/>
                <w:szCs w:val="18"/>
              </w:rPr>
              <w:t>1</w:t>
            </w:r>
            <w:r w:rsidRPr="00BF5A5F">
              <w:rPr>
                <w:rFonts w:eastAsia="Century Gothic" w:hAnsi="Century Gothic"/>
                <w:color w:val="auto"/>
                <w:sz w:val="18"/>
                <w:szCs w:val="18"/>
              </w:rPr>
              <w:t>–</w:t>
            </w:r>
            <w:r w:rsidRPr="00BF5A5F">
              <w:rPr>
                <w:rFonts w:eastAsia="Century Gothic" w:hAnsi="Century Gothic"/>
                <w:color w:val="auto"/>
                <w:sz w:val="18"/>
                <w:szCs w:val="18"/>
              </w:rPr>
              <w:t xml:space="preserve">3 </w:t>
            </w:r>
            <w:r w:rsidRPr="00BF5A5F">
              <w:rPr>
                <w:color w:val="auto"/>
                <w:spacing w:val="-1"/>
                <w:sz w:val="18"/>
                <w:szCs w:val="18"/>
              </w:rPr>
              <w:t>years</w:t>
            </w:r>
            <w:r w:rsidRPr="00BF5A5F">
              <w:rPr>
                <w:color w:val="auto"/>
                <w:spacing w:val="-5"/>
                <w:sz w:val="18"/>
                <w:szCs w:val="18"/>
              </w:rPr>
              <w:t xml:space="preserve"> </w:t>
            </w:r>
            <w:r w:rsidRPr="00BF5A5F">
              <w:rPr>
                <w:color w:val="auto"/>
                <w:spacing w:val="-1"/>
                <w:sz w:val="18"/>
                <w:szCs w:val="18"/>
              </w:rPr>
              <w:t>based</w:t>
            </w:r>
            <w:r w:rsidRPr="00BF5A5F">
              <w:rPr>
                <w:color w:val="auto"/>
                <w:spacing w:val="22"/>
                <w:sz w:val="18"/>
                <w:szCs w:val="18"/>
              </w:rPr>
              <w:t xml:space="preserve"> </w:t>
            </w:r>
            <w:r w:rsidRPr="00BF5A5F">
              <w:rPr>
                <w:color w:val="auto"/>
                <w:sz w:val="18"/>
                <w:szCs w:val="18"/>
              </w:rPr>
              <w:t>on</w:t>
            </w:r>
            <w:r w:rsidRPr="00BF5A5F">
              <w:rPr>
                <w:color w:val="auto"/>
                <w:spacing w:val="-5"/>
                <w:sz w:val="18"/>
                <w:szCs w:val="18"/>
              </w:rPr>
              <w:t xml:space="preserve"> </w:t>
            </w:r>
            <w:r w:rsidRPr="00BF5A5F">
              <w:rPr>
                <w:color w:val="auto"/>
                <w:sz w:val="18"/>
                <w:szCs w:val="18"/>
              </w:rPr>
              <w:t xml:space="preserve">key </w:t>
            </w:r>
            <w:r w:rsidRPr="00BF5A5F">
              <w:rPr>
                <w:color w:val="auto"/>
                <w:spacing w:val="-1"/>
                <w:sz w:val="18"/>
                <w:szCs w:val="18"/>
              </w:rPr>
              <w:t>vegetation)</w:t>
            </w:r>
          </w:p>
        </w:tc>
        <w:tc>
          <w:tcPr>
            <w:tcW w:w="1356" w:type="pct"/>
            <w:tcBorders>
              <w:top w:val="single" w:sz="12" w:space="0" w:color="auto"/>
              <w:bottom w:val="single" w:sz="12" w:space="0" w:color="auto"/>
            </w:tcBorders>
            <w:shd w:val="clear" w:color="auto" w:fill="auto"/>
            <w:vAlign w:val="center"/>
          </w:tcPr>
          <w:p w14:paraId="57068436" w14:textId="77BC2836" w:rsidR="000B7DF4" w:rsidRPr="00BF5A5F" w:rsidRDefault="000B7DF4" w:rsidP="000B7DF4">
            <w:pPr>
              <w:spacing w:after="60"/>
              <w:jc w:val="center"/>
              <w:rPr>
                <w:rFonts w:cstheme="minorHAnsi"/>
                <w:bCs/>
                <w:color w:val="auto"/>
                <w:sz w:val="18"/>
                <w:szCs w:val="18"/>
              </w:rPr>
            </w:pPr>
            <w:r w:rsidRPr="00BF5A5F">
              <w:rPr>
                <w:rFonts w:cstheme="minorHAnsi"/>
                <w:bCs/>
                <w:color w:val="auto"/>
                <w:sz w:val="18"/>
                <w:szCs w:val="18"/>
              </w:rPr>
              <w:t xml:space="preserve">Demand was met in 2016–17 and 2012–13, with stock and domestic replenishment flows partially contributing to demand in some creeks in years in between. Some flows were recorded in Crooked and </w:t>
            </w:r>
            <w:proofErr w:type="spellStart"/>
            <w:r w:rsidRPr="00BF5A5F">
              <w:rPr>
                <w:rFonts w:cstheme="minorHAnsi"/>
                <w:bCs/>
                <w:color w:val="auto"/>
                <w:sz w:val="18"/>
                <w:szCs w:val="18"/>
              </w:rPr>
              <w:t>Marra</w:t>
            </w:r>
            <w:proofErr w:type="spellEnd"/>
            <w:r w:rsidRPr="00BF5A5F">
              <w:rPr>
                <w:rFonts w:cstheme="minorHAnsi"/>
                <w:bCs/>
                <w:color w:val="auto"/>
                <w:sz w:val="18"/>
                <w:szCs w:val="18"/>
              </w:rPr>
              <w:t xml:space="preserve"> creeks following rainfall, tributary flows and delivery of stock and domestic water between February and April 2019–20. </w:t>
            </w:r>
            <w:proofErr w:type="spellStart"/>
            <w:r w:rsidRPr="00BF5A5F">
              <w:rPr>
                <w:rFonts w:cstheme="minorHAnsi"/>
                <w:bCs/>
                <w:color w:val="auto"/>
                <w:sz w:val="18"/>
                <w:szCs w:val="18"/>
              </w:rPr>
              <w:t>Marra</w:t>
            </w:r>
            <w:proofErr w:type="spellEnd"/>
            <w:r w:rsidRPr="00BF5A5F">
              <w:rPr>
                <w:rFonts w:cstheme="minorHAnsi"/>
                <w:bCs/>
                <w:color w:val="auto"/>
                <w:sz w:val="18"/>
                <w:szCs w:val="18"/>
              </w:rPr>
              <w:t xml:space="preserve"> Creek also connected with the Barwon. Following these flows, this demand is considered to have been met in </w:t>
            </w:r>
            <w:proofErr w:type="spellStart"/>
            <w:r w:rsidRPr="00BF5A5F">
              <w:rPr>
                <w:rFonts w:cstheme="minorHAnsi"/>
                <w:bCs/>
                <w:color w:val="auto"/>
                <w:sz w:val="18"/>
                <w:szCs w:val="18"/>
              </w:rPr>
              <w:t>Marra</w:t>
            </w:r>
            <w:proofErr w:type="spellEnd"/>
            <w:r w:rsidRPr="00BF5A5F">
              <w:rPr>
                <w:rFonts w:cstheme="minorHAnsi"/>
                <w:bCs/>
                <w:color w:val="auto"/>
                <w:sz w:val="18"/>
                <w:szCs w:val="18"/>
              </w:rPr>
              <w:t xml:space="preserve"> Creek (total 16</w:t>
            </w:r>
            <w:r w:rsidR="00FA6736" w:rsidRPr="00BF5A5F">
              <w:rPr>
                <w:rFonts w:cstheme="minorHAnsi"/>
                <w:bCs/>
                <w:color w:val="auto"/>
                <w:sz w:val="18"/>
                <w:szCs w:val="18"/>
              </w:rPr>
              <w:t xml:space="preserve"> </w:t>
            </w:r>
            <w:r w:rsidRPr="00BF5A5F">
              <w:rPr>
                <w:rFonts w:cstheme="minorHAnsi"/>
                <w:bCs/>
                <w:color w:val="auto"/>
                <w:sz w:val="18"/>
                <w:szCs w:val="18"/>
              </w:rPr>
              <w:t>138 ML at the Carinda gauge Feb–Apr). However, flows only partially met this demand in Crooked Creek (total 5</w:t>
            </w:r>
            <w:r w:rsidR="00FA6736" w:rsidRPr="00BF5A5F">
              <w:rPr>
                <w:rFonts w:cstheme="minorHAnsi"/>
                <w:bCs/>
                <w:color w:val="auto"/>
                <w:sz w:val="18"/>
                <w:szCs w:val="18"/>
              </w:rPr>
              <w:t xml:space="preserve"> </w:t>
            </w:r>
            <w:r w:rsidRPr="00BF5A5F">
              <w:rPr>
                <w:rFonts w:cstheme="minorHAnsi"/>
                <w:bCs/>
                <w:color w:val="auto"/>
                <w:sz w:val="18"/>
                <w:szCs w:val="18"/>
              </w:rPr>
              <w:t>350 ML at the Profile gauge Feb–Apr). Overall, water is required in the next 1–2 years, so the environmental demand has been assessed as moderate to high.</w:t>
            </w:r>
          </w:p>
        </w:tc>
        <w:tc>
          <w:tcPr>
            <w:tcW w:w="452" w:type="pct"/>
            <w:tcBorders>
              <w:top w:val="single" w:sz="12" w:space="0" w:color="auto"/>
              <w:bottom w:val="single" w:sz="12" w:space="0" w:color="auto"/>
            </w:tcBorders>
            <w:shd w:val="clear" w:color="auto" w:fill="FFC000"/>
            <w:vAlign w:val="center"/>
          </w:tcPr>
          <w:p w14:paraId="300AFF88" w14:textId="1B94EC93" w:rsidR="000B7DF4" w:rsidRPr="00DD2626" w:rsidRDefault="000B7DF4" w:rsidP="000B7DF4">
            <w:pPr>
              <w:jc w:val="center"/>
              <w:rPr>
                <w:rFonts w:hAnsi="Century Gothic"/>
                <w:color w:val="auto"/>
                <w:sz w:val="18"/>
                <w:szCs w:val="18"/>
              </w:rPr>
            </w:pPr>
            <w:r w:rsidRPr="00DD2626">
              <w:rPr>
                <w:rFonts w:hAnsi="Century Gothic"/>
                <w:color w:val="auto"/>
                <w:sz w:val="18"/>
                <w:szCs w:val="18"/>
              </w:rPr>
              <w:t>Moderate to High</w:t>
            </w:r>
          </w:p>
        </w:tc>
        <w:tc>
          <w:tcPr>
            <w:tcW w:w="679" w:type="pct"/>
            <w:tcBorders>
              <w:top w:val="single" w:sz="12" w:space="0" w:color="auto"/>
              <w:bottom w:val="single" w:sz="12" w:space="0" w:color="auto"/>
            </w:tcBorders>
            <w:shd w:val="clear" w:color="auto" w:fill="95B3D7" w:themeFill="accent1" w:themeFillTint="99"/>
            <w:vAlign w:val="center"/>
          </w:tcPr>
          <w:p w14:paraId="30F9DE2C" w14:textId="77777777" w:rsidR="000B7DF4" w:rsidRPr="00DD2626" w:rsidRDefault="000B7DF4" w:rsidP="000B7DF4">
            <w:pPr>
              <w:jc w:val="center"/>
              <w:rPr>
                <w:rFonts w:hAnsi="Century Gothic"/>
                <w:color w:val="auto"/>
                <w:sz w:val="18"/>
                <w:szCs w:val="18"/>
                <w:highlight w:val="lightGray"/>
              </w:rPr>
            </w:pPr>
            <w:r w:rsidRPr="00DD2626">
              <w:rPr>
                <w:color w:val="auto"/>
                <w:spacing w:val="-1"/>
                <w:sz w:val="18"/>
                <w:szCs w:val="18"/>
              </w:rPr>
              <w:t>Possible</w:t>
            </w:r>
            <w:r w:rsidRPr="00DD2626">
              <w:rPr>
                <w:color w:val="auto"/>
                <w:spacing w:val="-5"/>
                <w:sz w:val="18"/>
                <w:szCs w:val="18"/>
              </w:rPr>
              <w:t xml:space="preserve"> </w:t>
            </w:r>
            <w:r w:rsidRPr="00DD2626">
              <w:rPr>
                <w:color w:val="auto"/>
                <w:spacing w:val="-1"/>
                <w:sz w:val="18"/>
                <w:szCs w:val="18"/>
              </w:rPr>
              <w:t xml:space="preserve">use under moderate to </w:t>
            </w:r>
            <w:r w:rsidRPr="00DD2626">
              <w:rPr>
                <w:rFonts w:hAnsi="Century Gothic"/>
                <w:color w:val="auto"/>
                <w:sz w:val="18"/>
                <w:szCs w:val="18"/>
              </w:rPr>
              <w:t>very high water resource availability scenarios, subject to suitable water availability and operational</w:t>
            </w:r>
            <w:r w:rsidRPr="00DD2626">
              <w:rPr>
                <w:rFonts w:hAnsi="Century Gothic"/>
                <w:color w:val="auto"/>
                <w:w w:val="99"/>
                <w:sz w:val="18"/>
                <w:szCs w:val="18"/>
              </w:rPr>
              <w:t xml:space="preserve"> </w:t>
            </w:r>
            <w:r w:rsidRPr="00DD2626">
              <w:rPr>
                <w:rFonts w:hAnsi="Century Gothic"/>
                <w:color w:val="auto"/>
                <w:sz w:val="18"/>
                <w:szCs w:val="18"/>
              </w:rPr>
              <w:t>feasibility</w:t>
            </w:r>
            <w:r w:rsidRPr="00DD2626">
              <w:rPr>
                <w:color w:val="auto"/>
                <w:spacing w:val="-1"/>
                <w:sz w:val="18"/>
                <w:szCs w:val="18"/>
              </w:rPr>
              <w:t>.</w:t>
            </w:r>
          </w:p>
        </w:tc>
        <w:tc>
          <w:tcPr>
            <w:tcW w:w="513" w:type="pct"/>
            <w:tcBorders>
              <w:top w:val="single" w:sz="12" w:space="0" w:color="auto"/>
              <w:bottom w:val="single" w:sz="12" w:space="0" w:color="auto"/>
              <w:right w:val="single" w:sz="12" w:space="0" w:color="auto"/>
            </w:tcBorders>
            <w:shd w:val="clear" w:color="auto" w:fill="FF0000"/>
            <w:vAlign w:val="center"/>
          </w:tcPr>
          <w:p w14:paraId="7CCD08AF" w14:textId="77777777" w:rsidR="000B7DF4" w:rsidRPr="00DD2626" w:rsidRDefault="000B7DF4" w:rsidP="000B7DF4">
            <w:pPr>
              <w:jc w:val="center"/>
              <w:rPr>
                <w:rFonts w:hAnsi="Century Gothic"/>
                <w:color w:val="auto"/>
                <w:sz w:val="18"/>
                <w:szCs w:val="18"/>
              </w:rPr>
            </w:pPr>
            <w:r w:rsidRPr="00DD2626">
              <w:rPr>
                <w:rFonts w:hAnsi="Century Gothic"/>
                <w:color w:val="auto"/>
                <w:sz w:val="18"/>
                <w:szCs w:val="18"/>
              </w:rPr>
              <w:t>High</w:t>
            </w:r>
          </w:p>
        </w:tc>
      </w:tr>
      <w:tr w:rsidR="00DD2626" w:rsidRPr="00DD2626" w14:paraId="7B4908A7" w14:textId="77777777" w:rsidTr="00BF5A5F">
        <w:trPr>
          <w:trHeight w:val="4049"/>
        </w:trPr>
        <w:tc>
          <w:tcPr>
            <w:tcW w:w="417" w:type="pct"/>
            <w:tcBorders>
              <w:top w:val="single" w:sz="12" w:space="0" w:color="auto"/>
              <w:left w:val="single" w:sz="12" w:space="0" w:color="auto"/>
              <w:bottom w:val="single" w:sz="12" w:space="0" w:color="auto"/>
            </w:tcBorders>
            <w:shd w:val="clear" w:color="auto" w:fill="auto"/>
          </w:tcPr>
          <w:p w14:paraId="1F507AA1" w14:textId="77777777" w:rsidR="000B7DF4" w:rsidRPr="00BF5A5F" w:rsidRDefault="000B7DF4" w:rsidP="000B7DF4">
            <w:pPr>
              <w:rPr>
                <w:rFonts w:eastAsia="Century Gothic" w:hAnsi="Century Gothic"/>
                <w:b/>
                <w:color w:val="auto"/>
                <w:spacing w:val="-1"/>
                <w:sz w:val="18"/>
                <w:szCs w:val="18"/>
              </w:rPr>
            </w:pPr>
            <w:r w:rsidRPr="00BF5A5F">
              <w:rPr>
                <w:rFonts w:eastAsia="Century Gothic" w:hAnsi="Century Gothic"/>
                <w:b/>
                <w:color w:val="auto"/>
                <w:spacing w:val="-1"/>
                <w:sz w:val="18"/>
                <w:szCs w:val="18"/>
              </w:rPr>
              <w:t xml:space="preserve">Prioritised critical refuge habitat </w:t>
            </w:r>
            <w:r w:rsidRPr="00BF5A5F">
              <w:rPr>
                <w:rFonts w:eastAsia="Century Gothic" w:hAnsi="Century Gothic"/>
                <w:b/>
                <w:color w:val="auto"/>
                <w:spacing w:val="-1"/>
                <w:sz w:val="18"/>
                <w:szCs w:val="18"/>
              </w:rPr>
              <w:t>–</w:t>
            </w:r>
            <w:r w:rsidRPr="00BF5A5F">
              <w:rPr>
                <w:rFonts w:eastAsia="Century Gothic" w:hAnsi="Century Gothic"/>
                <w:b/>
                <w:color w:val="auto"/>
                <w:spacing w:val="-1"/>
                <w:sz w:val="18"/>
                <w:szCs w:val="18"/>
              </w:rPr>
              <w:t xml:space="preserve"> various locations as required in exceptional circumstances</w:t>
            </w:r>
          </w:p>
          <w:p w14:paraId="6D7D41C3" w14:textId="77777777" w:rsidR="000B7DF4" w:rsidRPr="00BF5A5F" w:rsidRDefault="000B7DF4" w:rsidP="000B7DF4">
            <w:pPr>
              <w:rPr>
                <w:rFonts w:eastAsia="Century Gothic" w:hAnsi="Century Gothic"/>
                <w:bCs/>
                <w:color w:val="auto"/>
                <w:spacing w:val="-1"/>
                <w:sz w:val="18"/>
                <w:szCs w:val="18"/>
              </w:rPr>
            </w:pPr>
          </w:p>
          <w:p w14:paraId="7950B66B" w14:textId="77777777" w:rsidR="000B7DF4" w:rsidRPr="00BF5A5F" w:rsidRDefault="000B7DF4" w:rsidP="000B7DF4">
            <w:pPr>
              <w:rPr>
                <w:rFonts w:hAnsi="Century Gothic"/>
                <w:bCs/>
                <w:color w:val="auto"/>
                <w:sz w:val="18"/>
                <w:szCs w:val="18"/>
              </w:rPr>
            </w:pPr>
            <w:r w:rsidRPr="00BF5A5F">
              <w:rPr>
                <w:rFonts w:hAnsi="Century Gothic"/>
                <w:bCs/>
                <w:color w:val="auto"/>
                <w:sz w:val="18"/>
                <w:szCs w:val="18"/>
              </w:rPr>
              <w:t>Refuge habitat</w:t>
            </w:r>
          </w:p>
          <w:p w14:paraId="28732C52" w14:textId="77777777" w:rsidR="000B7DF4" w:rsidRPr="00BF5A5F" w:rsidRDefault="000B7DF4" w:rsidP="000B7DF4">
            <w:pPr>
              <w:rPr>
                <w:rFonts w:hAnsi="Century Gothic"/>
                <w:bCs/>
                <w:color w:val="auto"/>
                <w:sz w:val="18"/>
                <w:szCs w:val="18"/>
              </w:rPr>
            </w:pPr>
            <w:r w:rsidRPr="00BF5A5F">
              <w:rPr>
                <w:rFonts w:hAnsi="Century Gothic"/>
                <w:bCs/>
                <w:color w:val="auto"/>
                <w:sz w:val="18"/>
                <w:szCs w:val="18"/>
              </w:rPr>
              <w:t xml:space="preserve">Native fish (e.g. olive </w:t>
            </w:r>
            <w:proofErr w:type="spellStart"/>
            <w:r w:rsidRPr="00BF5A5F">
              <w:rPr>
                <w:rFonts w:hAnsi="Century Gothic"/>
                <w:bCs/>
                <w:color w:val="auto"/>
                <w:sz w:val="18"/>
                <w:szCs w:val="18"/>
              </w:rPr>
              <w:t>perchlet</w:t>
            </w:r>
            <w:proofErr w:type="spellEnd"/>
            <w:r w:rsidRPr="00BF5A5F">
              <w:rPr>
                <w:rFonts w:hAnsi="Century Gothic"/>
                <w:bCs/>
                <w:color w:val="auto"/>
                <w:sz w:val="18"/>
                <w:szCs w:val="18"/>
              </w:rPr>
              <w:t>), water rat and tortoise survival</w:t>
            </w:r>
          </w:p>
          <w:p w14:paraId="65780C98" w14:textId="77777777" w:rsidR="000B7DF4" w:rsidRPr="00BF5A5F" w:rsidRDefault="000B7DF4" w:rsidP="000B7DF4">
            <w:pPr>
              <w:rPr>
                <w:rFonts w:hAnsi="Century Gothic"/>
                <w:bCs/>
                <w:color w:val="auto"/>
                <w:sz w:val="18"/>
                <w:szCs w:val="18"/>
              </w:rPr>
            </w:pPr>
            <w:r w:rsidRPr="00BF5A5F">
              <w:rPr>
                <w:rFonts w:hAnsi="Century Gothic"/>
                <w:bCs/>
                <w:color w:val="auto"/>
                <w:sz w:val="18"/>
                <w:szCs w:val="18"/>
              </w:rPr>
              <w:t>Water quality</w:t>
            </w:r>
          </w:p>
        </w:tc>
        <w:tc>
          <w:tcPr>
            <w:tcW w:w="355" w:type="pct"/>
            <w:tcBorders>
              <w:top w:val="single" w:sz="12" w:space="0" w:color="auto"/>
              <w:bottom w:val="single" w:sz="12" w:space="0" w:color="auto"/>
            </w:tcBorders>
            <w:vAlign w:val="center"/>
          </w:tcPr>
          <w:p w14:paraId="49881602" w14:textId="77777777" w:rsidR="000B7DF4" w:rsidRPr="00BF5A5F" w:rsidRDefault="000B7DF4" w:rsidP="000B7DF4">
            <w:pPr>
              <w:rPr>
                <w:color w:val="auto"/>
                <w:spacing w:val="-1"/>
                <w:sz w:val="18"/>
                <w:szCs w:val="18"/>
              </w:rPr>
            </w:pPr>
            <w:r w:rsidRPr="00BF5A5F">
              <w:rPr>
                <w:color w:val="auto"/>
                <w:sz w:val="18"/>
                <w:szCs w:val="18"/>
              </w:rPr>
              <w:t>Fish (all guilds) and other aquatic dependent biota</w:t>
            </w:r>
            <w:r w:rsidRPr="00BF5A5F">
              <w:rPr>
                <w:color w:val="auto"/>
                <w:spacing w:val="-4"/>
                <w:sz w:val="18"/>
                <w:szCs w:val="18"/>
              </w:rPr>
              <w:t xml:space="preserve"> </w:t>
            </w:r>
            <w:r w:rsidRPr="00BF5A5F">
              <w:rPr>
                <w:color w:val="auto"/>
                <w:spacing w:val="-1"/>
                <w:sz w:val="18"/>
                <w:szCs w:val="18"/>
              </w:rPr>
              <w:t>refuge</w:t>
            </w:r>
          </w:p>
          <w:p w14:paraId="04C12F0F" w14:textId="77777777" w:rsidR="000B7DF4" w:rsidRPr="00BF5A5F" w:rsidRDefault="000B7DF4" w:rsidP="000B7DF4">
            <w:pPr>
              <w:rPr>
                <w:color w:val="auto"/>
                <w:spacing w:val="-1"/>
                <w:sz w:val="18"/>
                <w:szCs w:val="18"/>
              </w:rPr>
            </w:pPr>
            <w:r w:rsidRPr="00BF5A5F">
              <w:rPr>
                <w:color w:val="auto"/>
                <w:spacing w:val="-1"/>
                <w:sz w:val="18"/>
                <w:szCs w:val="18"/>
              </w:rPr>
              <w:t>Aquatic</w:t>
            </w:r>
            <w:r w:rsidRPr="00BF5A5F">
              <w:rPr>
                <w:color w:val="auto"/>
                <w:spacing w:val="23"/>
                <w:w w:val="99"/>
                <w:sz w:val="18"/>
                <w:szCs w:val="18"/>
              </w:rPr>
              <w:t xml:space="preserve"> </w:t>
            </w:r>
            <w:r w:rsidRPr="00BF5A5F">
              <w:rPr>
                <w:color w:val="auto"/>
                <w:spacing w:val="-1"/>
                <w:sz w:val="18"/>
                <w:szCs w:val="18"/>
              </w:rPr>
              <w:t>ecosystems</w:t>
            </w:r>
          </w:p>
        </w:tc>
        <w:tc>
          <w:tcPr>
            <w:tcW w:w="743" w:type="pct"/>
            <w:tcBorders>
              <w:top w:val="single" w:sz="12" w:space="0" w:color="auto"/>
              <w:bottom w:val="single" w:sz="12" w:space="0" w:color="auto"/>
            </w:tcBorders>
            <w:shd w:val="clear" w:color="auto" w:fill="auto"/>
            <w:vAlign w:val="center"/>
          </w:tcPr>
          <w:p w14:paraId="02370E3F" w14:textId="77777777" w:rsidR="000B7DF4" w:rsidRPr="00BF5A5F" w:rsidRDefault="000B7DF4" w:rsidP="000B7DF4">
            <w:pPr>
              <w:rPr>
                <w:color w:val="auto"/>
                <w:spacing w:val="-1"/>
                <w:sz w:val="18"/>
                <w:szCs w:val="18"/>
              </w:rPr>
            </w:pPr>
            <w:r w:rsidRPr="00BF5A5F">
              <w:rPr>
                <w:color w:val="auto"/>
                <w:spacing w:val="-1"/>
                <w:sz w:val="18"/>
                <w:szCs w:val="18"/>
              </w:rPr>
              <w:t>Baseflows to replenish significant refuge pools at high risk of drying down in exceptionally dry circumstances.</w:t>
            </w:r>
          </w:p>
          <w:p w14:paraId="152A386B" w14:textId="77777777" w:rsidR="000B7DF4" w:rsidRPr="00BF5A5F" w:rsidRDefault="000B7DF4" w:rsidP="000B7DF4">
            <w:pPr>
              <w:rPr>
                <w:color w:val="auto"/>
                <w:spacing w:val="-1"/>
                <w:sz w:val="18"/>
                <w:szCs w:val="18"/>
              </w:rPr>
            </w:pPr>
          </w:p>
          <w:p w14:paraId="0FC316D3" w14:textId="77777777" w:rsidR="000B7DF4" w:rsidRPr="00BF5A5F" w:rsidRDefault="000B7DF4" w:rsidP="000B7DF4">
            <w:pPr>
              <w:rPr>
                <w:color w:val="auto"/>
                <w:spacing w:val="-1"/>
                <w:sz w:val="18"/>
                <w:szCs w:val="18"/>
              </w:rPr>
            </w:pPr>
            <w:r w:rsidRPr="00BF5A5F">
              <w:rPr>
                <w:color w:val="auto"/>
                <w:spacing w:val="-1"/>
                <w:sz w:val="18"/>
                <w:szCs w:val="18"/>
              </w:rPr>
              <w:t xml:space="preserve">Volumes required are likely to be relatively small, but dependent on which refuge pools are targeted. </w:t>
            </w:r>
          </w:p>
        </w:tc>
        <w:tc>
          <w:tcPr>
            <w:tcW w:w="485" w:type="pct"/>
            <w:tcBorders>
              <w:top w:val="single" w:sz="12" w:space="0" w:color="auto"/>
              <w:bottom w:val="single" w:sz="12" w:space="0" w:color="auto"/>
            </w:tcBorders>
            <w:shd w:val="clear" w:color="auto" w:fill="auto"/>
            <w:vAlign w:val="center"/>
          </w:tcPr>
          <w:p w14:paraId="4A4F5EBD" w14:textId="77777777" w:rsidR="000B7DF4" w:rsidRPr="00BF5A5F" w:rsidRDefault="000B7DF4" w:rsidP="000B7DF4">
            <w:pPr>
              <w:rPr>
                <w:rFonts w:eastAsia="Century Gothic" w:hAnsi="Century Gothic"/>
                <w:color w:val="auto"/>
                <w:spacing w:val="-1"/>
                <w:sz w:val="18"/>
                <w:szCs w:val="18"/>
              </w:rPr>
            </w:pPr>
            <w:r w:rsidRPr="00BF5A5F">
              <w:rPr>
                <w:rFonts w:eastAsia="Century Gothic" w:hAnsi="Century Gothic"/>
                <w:color w:val="auto"/>
                <w:spacing w:val="-1"/>
                <w:sz w:val="18"/>
                <w:szCs w:val="18"/>
              </w:rPr>
              <w:t>As required only during extremely dry conditions</w:t>
            </w:r>
          </w:p>
        </w:tc>
        <w:tc>
          <w:tcPr>
            <w:tcW w:w="1356" w:type="pct"/>
            <w:tcBorders>
              <w:top w:val="single" w:sz="12" w:space="0" w:color="auto"/>
              <w:bottom w:val="single" w:sz="12" w:space="0" w:color="auto"/>
            </w:tcBorders>
            <w:shd w:val="clear" w:color="auto" w:fill="auto"/>
            <w:vAlign w:val="center"/>
          </w:tcPr>
          <w:p w14:paraId="72127E0C" w14:textId="77777777" w:rsidR="000B7DF4" w:rsidRPr="00BF5A5F" w:rsidRDefault="000B7DF4" w:rsidP="000B7DF4">
            <w:pPr>
              <w:spacing w:after="60"/>
              <w:jc w:val="center"/>
              <w:rPr>
                <w:rFonts w:cstheme="minorHAnsi"/>
                <w:bCs/>
                <w:color w:val="auto"/>
                <w:sz w:val="18"/>
                <w:szCs w:val="18"/>
              </w:rPr>
            </w:pPr>
            <w:r w:rsidRPr="00BF5A5F">
              <w:rPr>
                <w:rFonts w:cstheme="minorHAnsi"/>
                <w:bCs/>
                <w:color w:val="auto"/>
                <w:sz w:val="18"/>
                <w:szCs w:val="18"/>
              </w:rPr>
              <w:t xml:space="preserve">Demand expected to be met by essential regulated supplies in all but the most extreme dry years. </w:t>
            </w:r>
          </w:p>
          <w:p w14:paraId="4A7A82D4" w14:textId="77777777" w:rsidR="000B7DF4" w:rsidRPr="00BF5A5F" w:rsidRDefault="000B7DF4" w:rsidP="000B7DF4">
            <w:pPr>
              <w:spacing w:after="60"/>
              <w:jc w:val="center"/>
              <w:rPr>
                <w:rFonts w:cstheme="minorHAnsi"/>
                <w:bCs/>
                <w:color w:val="auto"/>
                <w:sz w:val="18"/>
                <w:szCs w:val="18"/>
              </w:rPr>
            </w:pPr>
            <w:r w:rsidRPr="00BF5A5F">
              <w:rPr>
                <w:rFonts w:cstheme="minorHAnsi"/>
                <w:bCs/>
                <w:color w:val="auto"/>
                <w:sz w:val="18"/>
                <w:szCs w:val="18"/>
              </w:rPr>
              <w:t xml:space="preserve"> Environmental water was provided to two important refuge pools in 2018–19 (Lower Nyngan Weir Pool and at </w:t>
            </w:r>
            <w:proofErr w:type="spellStart"/>
            <w:r w:rsidRPr="00BF5A5F">
              <w:rPr>
                <w:rFonts w:cstheme="minorHAnsi"/>
                <w:bCs/>
                <w:color w:val="auto"/>
                <w:sz w:val="18"/>
                <w:szCs w:val="18"/>
              </w:rPr>
              <w:t>Methalibar</w:t>
            </w:r>
            <w:proofErr w:type="spellEnd"/>
            <w:r w:rsidRPr="00BF5A5F">
              <w:rPr>
                <w:rFonts w:cstheme="minorHAnsi"/>
                <w:bCs/>
                <w:color w:val="auto"/>
                <w:sz w:val="18"/>
                <w:szCs w:val="18"/>
              </w:rPr>
              <w:t xml:space="preserve"> Reserve on </w:t>
            </w:r>
            <w:proofErr w:type="spellStart"/>
            <w:r w:rsidRPr="00BF5A5F">
              <w:rPr>
                <w:rFonts w:cstheme="minorHAnsi"/>
                <w:bCs/>
                <w:color w:val="auto"/>
                <w:sz w:val="18"/>
                <w:szCs w:val="18"/>
              </w:rPr>
              <w:t>Ewenmar</w:t>
            </w:r>
            <w:proofErr w:type="spellEnd"/>
            <w:r w:rsidRPr="00BF5A5F">
              <w:rPr>
                <w:rFonts w:cstheme="minorHAnsi"/>
                <w:bCs/>
                <w:color w:val="auto"/>
                <w:sz w:val="18"/>
                <w:szCs w:val="18"/>
              </w:rPr>
              <w:t xml:space="preserve"> Creek) to help prevent them from drying out. </w:t>
            </w:r>
          </w:p>
          <w:p w14:paraId="5AA7ABC8" w14:textId="71A3EF53" w:rsidR="000B7DF4" w:rsidRPr="00BF5A5F" w:rsidRDefault="000B7DF4" w:rsidP="000B7DF4">
            <w:pPr>
              <w:spacing w:after="60"/>
              <w:jc w:val="center"/>
              <w:rPr>
                <w:rFonts w:cstheme="minorHAnsi"/>
                <w:bCs/>
                <w:color w:val="auto"/>
                <w:sz w:val="18"/>
                <w:szCs w:val="18"/>
              </w:rPr>
            </w:pPr>
            <w:r w:rsidRPr="00BF5A5F">
              <w:rPr>
                <w:rFonts w:cstheme="minorHAnsi"/>
                <w:bCs/>
                <w:color w:val="auto"/>
                <w:sz w:val="18"/>
                <w:szCs w:val="18"/>
              </w:rPr>
              <w:t xml:space="preserve">Extreme dry conditions persisted for much of 2019–20, and generally no environmental water was available to deliver. Some native fish and turtles were rescued </w:t>
            </w:r>
            <w:r w:rsidR="005866D0" w:rsidRPr="00BF5A5F">
              <w:rPr>
                <w:rFonts w:cstheme="minorHAnsi"/>
                <w:bCs/>
                <w:color w:val="auto"/>
                <w:sz w:val="18"/>
                <w:szCs w:val="18"/>
              </w:rPr>
              <w:t xml:space="preserve">and relocated </w:t>
            </w:r>
            <w:r w:rsidRPr="00BF5A5F">
              <w:rPr>
                <w:rFonts w:cstheme="minorHAnsi"/>
                <w:bCs/>
                <w:color w:val="auto"/>
                <w:sz w:val="18"/>
                <w:szCs w:val="18"/>
              </w:rPr>
              <w:t>or moved to hatcheries to form insurance populations. However, tributary flows between February and April 2020 provided relief to refuge pools downstream of Warren Weir. Other refuge pools have been replenished by rainfall, stock and domestic and/or tributary flows. Considering the prolonged dry conditions, and overall decline in the condition of many refuge pools, the demand for water to maintain critical refuge habitat has been assessed as moderate to high. The urgency for water to maintain refuges in 2020–21 will depend on catchment conditions and water availability in the coming months.</w:t>
            </w:r>
          </w:p>
        </w:tc>
        <w:tc>
          <w:tcPr>
            <w:tcW w:w="452" w:type="pct"/>
            <w:tcBorders>
              <w:top w:val="single" w:sz="12" w:space="0" w:color="auto"/>
              <w:bottom w:val="single" w:sz="12" w:space="0" w:color="auto"/>
            </w:tcBorders>
            <w:shd w:val="clear" w:color="auto" w:fill="FFC000"/>
            <w:vAlign w:val="center"/>
          </w:tcPr>
          <w:p w14:paraId="6D760D97" w14:textId="4765C54F" w:rsidR="000B7DF4" w:rsidRPr="00DD2626" w:rsidRDefault="000B7DF4" w:rsidP="000B7DF4">
            <w:pPr>
              <w:jc w:val="center"/>
              <w:rPr>
                <w:rFonts w:hAnsi="Century Gothic"/>
                <w:color w:val="auto"/>
                <w:sz w:val="18"/>
                <w:szCs w:val="18"/>
              </w:rPr>
            </w:pPr>
            <w:r w:rsidRPr="00DD2626">
              <w:rPr>
                <w:rFonts w:hAnsi="Century Gothic"/>
                <w:color w:val="auto"/>
                <w:sz w:val="18"/>
                <w:szCs w:val="18"/>
              </w:rPr>
              <w:t>Moderate to High</w:t>
            </w:r>
          </w:p>
        </w:tc>
        <w:tc>
          <w:tcPr>
            <w:tcW w:w="679" w:type="pct"/>
            <w:tcBorders>
              <w:top w:val="single" w:sz="12" w:space="0" w:color="auto"/>
              <w:bottom w:val="single" w:sz="12" w:space="0" w:color="auto"/>
            </w:tcBorders>
            <w:shd w:val="clear" w:color="auto" w:fill="95B3D7" w:themeFill="accent1" w:themeFillTint="99"/>
            <w:vAlign w:val="center"/>
          </w:tcPr>
          <w:p w14:paraId="64F4564F" w14:textId="4E4B7067" w:rsidR="000B7DF4" w:rsidRPr="00DD2626" w:rsidRDefault="000B7DF4" w:rsidP="000B7DF4">
            <w:pPr>
              <w:jc w:val="center"/>
              <w:rPr>
                <w:color w:val="auto"/>
                <w:spacing w:val="-1"/>
                <w:sz w:val="18"/>
                <w:szCs w:val="18"/>
              </w:rPr>
            </w:pPr>
            <w:r w:rsidRPr="00DD2626">
              <w:rPr>
                <w:color w:val="auto"/>
                <w:spacing w:val="-1"/>
                <w:sz w:val="18"/>
                <w:szCs w:val="18"/>
              </w:rPr>
              <w:t>Expected to be met by essential regulated supplies. However, there is a risk in 2020–21 that some critical refuge habitat will dry out and decline in quality if conditions remain dry.</w:t>
            </w:r>
          </w:p>
          <w:p w14:paraId="0CA009AA" w14:textId="1894425D" w:rsidR="000B7DF4" w:rsidRPr="00DD2626" w:rsidRDefault="000B7DF4" w:rsidP="000B7DF4">
            <w:pPr>
              <w:jc w:val="center"/>
              <w:rPr>
                <w:color w:val="auto"/>
                <w:spacing w:val="-1"/>
                <w:sz w:val="18"/>
                <w:szCs w:val="18"/>
              </w:rPr>
            </w:pPr>
            <w:r w:rsidRPr="00DD2626">
              <w:rPr>
                <w:color w:val="auto"/>
                <w:spacing w:val="-1"/>
                <w:sz w:val="18"/>
                <w:szCs w:val="18"/>
              </w:rPr>
              <w:t>Potential use under very low water availability scenario, subject to environmental water being available for delivery.</w:t>
            </w:r>
          </w:p>
          <w:p w14:paraId="729F86FC" w14:textId="77777777" w:rsidR="000B7DF4" w:rsidRPr="00DD2626" w:rsidRDefault="000B7DF4" w:rsidP="000B7DF4">
            <w:pPr>
              <w:jc w:val="center"/>
              <w:rPr>
                <w:color w:val="auto"/>
                <w:spacing w:val="-1"/>
                <w:sz w:val="18"/>
                <w:szCs w:val="18"/>
              </w:rPr>
            </w:pPr>
          </w:p>
        </w:tc>
        <w:tc>
          <w:tcPr>
            <w:tcW w:w="513" w:type="pct"/>
            <w:tcBorders>
              <w:top w:val="single" w:sz="12" w:space="0" w:color="auto"/>
              <w:bottom w:val="single" w:sz="12" w:space="0" w:color="auto"/>
              <w:right w:val="single" w:sz="12" w:space="0" w:color="auto"/>
            </w:tcBorders>
            <w:shd w:val="clear" w:color="auto" w:fill="auto"/>
            <w:vAlign w:val="center"/>
          </w:tcPr>
          <w:p w14:paraId="6D0A75A5" w14:textId="77777777" w:rsidR="000B7DF4" w:rsidRPr="00DD2626" w:rsidRDefault="000B7DF4" w:rsidP="000B7DF4">
            <w:pPr>
              <w:jc w:val="center"/>
              <w:rPr>
                <w:rFonts w:hAnsi="Century Gothic"/>
                <w:color w:val="auto"/>
                <w:sz w:val="18"/>
                <w:szCs w:val="18"/>
              </w:rPr>
            </w:pPr>
            <w:r w:rsidRPr="00DD2626">
              <w:rPr>
                <w:rFonts w:hAnsi="Century Gothic"/>
                <w:color w:val="auto"/>
                <w:sz w:val="18"/>
                <w:szCs w:val="18"/>
              </w:rPr>
              <w:t>Variable depending on climatic conditions:</w:t>
            </w:r>
          </w:p>
          <w:p w14:paraId="45501DC6" w14:textId="77777777" w:rsidR="000B7DF4" w:rsidRPr="00DD2626" w:rsidRDefault="000B7DF4" w:rsidP="000B7DF4">
            <w:pPr>
              <w:jc w:val="center"/>
              <w:rPr>
                <w:rFonts w:hAnsi="Century Gothic"/>
                <w:color w:val="auto"/>
                <w:sz w:val="18"/>
                <w:szCs w:val="18"/>
              </w:rPr>
            </w:pPr>
            <w:r w:rsidRPr="00DD2626">
              <w:rPr>
                <w:rFonts w:hAnsi="Century Gothic"/>
                <w:color w:val="auto"/>
                <w:sz w:val="18"/>
                <w:szCs w:val="18"/>
              </w:rPr>
              <w:t>If extreme dry conditions persist, demand may be Critical;</w:t>
            </w:r>
          </w:p>
          <w:p w14:paraId="2D92FEE3" w14:textId="77777777" w:rsidR="000B7DF4" w:rsidRPr="00DD2626" w:rsidRDefault="000B7DF4" w:rsidP="000B7DF4">
            <w:pPr>
              <w:jc w:val="center"/>
              <w:rPr>
                <w:rFonts w:hAnsi="Century Gothic"/>
                <w:color w:val="auto"/>
                <w:sz w:val="18"/>
                <w:szCs w:val="18"/>
              </w:rPr>
            </w:pPr>
            <w:r w:rsidRPr="00DD2626">
              <w:rPr>
                <w:rFonts w:hAnsi="Century Gothic"/>
                <w:color w:val="auto"/>
                <w:sz w:val="18"/>
                <w:szCs w:val="18"/>
              </w:rPr>
              <w:t>Should conditions become significantly wetter, demand may reduce to Low or Very Low</w:t>
            </w:r>
          </w:p>
        </w:tc>
      </w:tr>
    </w:tbl>
    <w:p w14:paraId="4358CCAD" w14:textId="7C2BDF8E" w:rsidR="00CB4DF5" w:rsidRPr="00365FE2" w:rsidRDefault="00CB4DF5" w:rsidP="00365FE2">
      <w:pPr>
        <w:rPr>
          <w:rFonts w:hAnsi="Century Gothic"/>
          <w:sz w:val="18"/>
          <w:szCs w:val="18"/>
        </w:rPr>
      </w:pPr>
      <w:r w:rsidRPr="00365FE2">
        <w:rPr>
          <w:rFonts w:hAnsi="Century Gothic"/>
          <w:sz w:val="18"/>
          <w:szCs w:val="18"/>
        </w:rPr>
        <w:t>Note: contributions to meet Barwon</w:t>
      </w:r>
      <w:r w:rsidR="00FB7C73">
        <w:rPr>
          <w:rFonts w:hAnsi="Century Gothic"/>
          <w:sz w:val="18"/>
          <w:szCs w:val="18"/>
        </w:rPr>
        <w:t>–</w:t>
      </w:r>
      <w:r w:rsidRPr="00365FE2">
        <w:rPr>
          <w:rFonts w:hAnsi="Century Gothic"/>
          <w:sz w:val="18"/>
          <w:szCs w:val="18"/>
        </w:rPr>
        <w:t xml:space="preserve">Darling environmental requirements may be considered subject to water availability, antecedent conditions, and environmental demands. Refer to </w:t>
      </w:r>
      <w:bookmarkStart w:id="14" w:name="_Hlk42773987"/>
      <w:r w:rsidR="00FA6736">
        <w:rPr>
          <w:rFonts w:hAnsi="Century Gothic"/>
          <w:sz w:val="18"/>
          <w:szCs w:val="18"/>
        </w:rPr>
        <w:t>CEWO</w:t>
      </w:r>
      <w:r w:rsidR="00FA6736">
        <w:rPr>
          <w:rFonts w:hAnsi="Century Gothic"/>
          <w:sz w:val="18"/>
          <w:szCs w:val="18"/>
        </w:rPr>
        <w:t>’</w:t>
      </w:r>
      <w:r w:rsidR="00FA6736">
        <w:rPr>
          <w:rFonts w:hAnsi="Century Gothic"/>
          <w:sz w:val="18"/>
          <w:szCs w:val="18"/>
        </w:rPr>
        <w:t>s</w:t>
      </w:r>
      <w:r w:rsidR="00324963">
        <w:rPr>
          <w:rFonts w:hAnsi="Century Gothic"/>
          <w:sz w:val="18"/>
          <w:szCs w:val="18"/>
        </w:rPr>
        <w:t xml:space="preserve"> Water</w:t>
      </w:r>
      <w:r w:rsidRPr="00365FE2">
        <w:rPr>
          <w:rFonts w:hAnsi="Century Gothic"/>
          <w:sz w:val="18"/>
          <w:szCs w:val="18"/>
        </w:rPr>
        <w:t xml:space="preserve"> Management Plan</w:t>
      </w:r>
      <w:r w:rsidR="00FA6736">
        <w:rPr>
          <w:rFonts w:hAnsi="Century Gothic"/>
          <w:sz w:val="18"/>
          <w:szCs w:val="18"/>
        </w:rPr>
        <w:t xml:space="preserve"> 2020-21 Chapter 3.7</w:t>
      </w:r>
      <w:r w:rsidRPr="00365FE2">
        <w:rPr>
          <w:rFonts w:hAnsi="Century Gothic"/>
          <w:sz w:val="18"/>
          <w:szCs w:val="18"/>
        </w:rPr>
        <w:t>: Barwon</w:t>
      </w:r>
      <w:r w:rsidR="00FB7C73">
        <w:rPr>
          <w:rFonts w:hAnsi="Century Gothic"/>
          <w:sz w:val="18"/>
          <w:szCs w:val="18"/>
        </w:rPr>
        <w:t>–</w:t>
      </w:r>
      <w:r w:rsidRPr="00365FE2">
        <w:rPr>
          <w:rFonts w:hAnsi="Century Gothic"/>
          <w:sz w:val="18"/>
          <w:szCs w:val="18"/>
        </w:rPr>
        <w:t>Darling.</w:t>
      </w:r>
      <w:bookmarkEnd w:id="14"/>
    </w:p>
    <w:p w14:paraId="276A070A" w14:textId="77777777" w:rsidR="00CB4DF5" w:rsidRPr="00365FE2" w:rsidRDefault="00CB4DF5" w:rsidP="00365FE2">
      <w:pPr>
        <w:rPr>
          <w:rFonts w:eastAsia="Century Gothic" w:hAnsi="Century Gothic"/>
          <w:bCs/>
          <w:spacing w:val="-1"/>
          <w:sz w:val="18"/>
          <w:szCs w:val="18"/>
        </w:rPr>
      </w:pPr>
      <w:r w:rsidRPr="00BF5A5F">
        <w:rPr>
          <w:rFonts w:eastAsia="Century Gothic" w:hAnsi="Century Gothic"/>
          <w:b/>
          <w:bCs/>
          <w:spacing w:val="-1"/>
          <w:sz w:val="18"/>
          <w:szCs w:val="18"/>
        </w:rPr>
        <w:t>References</w:t>
      </w:r>
      <w:r w:rsidRPr="00365FE2">
        <w:rPr>
          <w:rFonts w:eastAsia="Century Gothic" w:hAnsi="Century Gothic"/>
          <w:bCs/>
          <w:spacing w:val="-1"/>
          <w:sz w:val="18"/>
          <w:szCs w:val="18"/>
        </w:rPr>
        <w:t>:</w:t>
      </w:r>
    </w:p>
    <w:p w14:paraId="299CC228" w14:textId="33E5299C" w:rsidR="00CB4DF5" w:rsidRPr="00365FE2" w:rsidRDefault="00CB4DF5" w:rsidP="00365FE2">
      <w:pPr>
        <w:rPr>
          <w:rFonts w:hAnsi="Century Gothic"/>
          <w:sz w:val="18"/>
          <w:szCs w:val="18"/>
        </w:rPr>
      </w:pPr>
      <w:r w:rsidRPr="00365FE2">
        <w:rPr>
          <w:rFonts w:hAnsi="Century Gothic"/>
          <w:sz w:val="18"/>
          <w:szCs w:val="18"/>
        </w:rPr>
        <w:t>1. Sourced from information and advice provided by NSW DPI Fisheries (Sam Davis</w:t>
      </w:r>
      <w:r w:rsidR="0043492B">
        <w:rPr>
          <w:rFonts w:hAnsi="Century Gothic"/>
          <w:sz w:val="18"/>
          <w:szCs w:val="18"/>
        </w:rPr>
        <w:t xml:space="preserve"> and Rod Price,</w:t>
      </w:r>
      <w:r w:rsidRPr="00365FE2">
        <w:rPr>
          <w:rFonts w:hAnsi="Century Gothic"/>
          <w:sz w:val="18"/>
          <w:szCs w:val="18"/>
        </w:rPr>
        <w:t xml:space="preserve"> pers. comm. 2015</w:t>
      </w:r>
      <w:r w:rsidRPr="00365FE2">
        <w:rPr>
          <w:rFonts w:hAnsi="Century Gothic"/>
          <w:sz w:val="18"/>
          <w:szCs w:val="18"/>
        </w:rPr>
        <w:t>–</w:t>
      </w:r>
      <w:r w:rsidRPr="00365FE2">
        <w:rPr>
          <w:rFonts w:hAnsi="Century Gothic"/>
          <w:sz w:val="18"/>
          <w:szCs w:val="18"/>
        </w:rPr>
        <w:t xml:space="preserve"> 20</w:t>
      </w:r>
      <w:r w:rsidR="0043492B">
        <w:rPr>
          <w:rFonts w:hAnsi="Century Gothic"/>
          <w:sz w:val="18"/>
          <w:szCs w:val="18"/>
        </w:rPr>
        <w:t>20</w:t>
      </w:r>
      <w:r w:rsidRPr="00365FE2">
        <w:rPr>
          <w:rFonts w:hAnsi="Century Gothic"/>
          <w:sz w:val="18"/>
          <w:szCs w:val="18"/>
        </w:rPr>
        <w:t>)</w:t>
      </w:r>
      <w:r w:rsidR="005866D0">
        <w:rPr>
          <w:rFonts w:hAnsi="Century Gothic"/>
          <w:sz w:val="18"/>
          <w:szCs w:val="18"/>
        </w:rPr>
        <w:t>.</w:t>
      </w:r>
    </w:p>
    <w:p w14:paraId="7DD142DB" w14:textId="797A1E4F" w:rsidR="00CB4DF5" w:rsidRPr="00365FE2" w:rsidRDefault="00CB4DF5" w:rsidP="00365FE2">
      <w:pPr>
        <w:rPr>
          <w:rFonts w:hAnsi="Century Gothic"/>
          <w:sz w:val="18"/>
          <w:szCs w:val="18"/>
        </w:rPr>
      </w:pPr>
      <w:r w:rsidRPr="00365FE2">
        <w:rPr>
          <w:rFonts w:hAnsi="Century Gothic"/>
          <w:sz w:val="18"/>
          <w:szCs w:val="18"/>
        </w:rPr>
        <w:t xml:space="preserve">2. Sourced from </w:t>
      </w:r>
      <w:proofErr w:type="spellStart"/>
      <w:r w:rsidRPr="00365FE2">
        <w:rPr>
          <w:rFonts w:hAnsi="Century Gothic"/>
          <w:sz w:val="18"/>
          <w:szCs w:val="18"/>
        </w:rPr>
        <w:t>Barma</w:t>
      </w:r>
      <w:proofErr w:type="spellEnd"/>
      <w:r w:rsidRPr="00365FE2">
        <w:rPr>
          <w:rFonts w:hAnsi="Century Gothic"/>
          <w:sz w:val="18"/>
          <w:szCs w:val="18"/>
        </w:rPr>
        <w:t xml:space="preserve"> Water Resources et al. (2011)</w:t>
      </w:r>
      <w:r w:rsidR="005866D0">
        <w:rPr>
          <w:rFonts w:hAnsi="Century Gothic"/>
          <w:sz w:val="18"/>
          <w:szCs w:val="18"/>
        </w:rPr>
        <w:t>.</w:t>
      </w:r>
    </w:p>
    <w:p w14:paraId="5FFED2F4" w14:textId="5CE9B854" w:rsidR="00CB4DF5" w:rsidRPr="00365FE2" w:rsidRDefault="00CB4DF5" w:rsidP="00365FE2">
      <w:pPr>
        <w:rPr>
          <w:rFonts w:hAnsi="Century Gothic"/>
          <w:sz w:val="18"/>
          <w:szCs w:val="18"/>
        </w:rPr>
      </w:pPr>
      <w:r w:rsidRPr="00365FE2">
        <w:rPr>
          <w:rFonts w:hAnsi="Century Gothic"/>
          <w:sz w:val="18"/>
          <w:szCs w:val="18"/>
        </w:rPr>
        <w:t xml:space="preserve">3. Sourced from advice from NSW </w:t>
      </w:r>
      <w:r w:rsidR="0043492B">
        <w:rPr>
          <w:rFonts w:hAnsi="Century Gothic"/>
          <w:sz w:val="18"/>
          <w:szCs w:val="18"/>
        </w:rPr>
        <w:t>Department of Planning, Industry and Environment</w:t>
      </w:r>
      <w:r w:rsidRPr="00365FE2">
        <w:rPr>
          <w:rFonts w:hAnsi="Century Gothic"/>
          <w:sz w:val="18"/>
          <w:szCs w:val="18"/>
        </w:rPr>
        <w:t xml:space="preserve"> (Tim Hosking, Paul Keyte and Debbie Love, pers. comm. 2015</w:t>
      </w:r>
      <w:r w:rsidRPr="00365FE2">
        <w:rPr>
          <w:rFonts w:hAnsi="Century Gothic"/>
          <w:sz w:val="18"/>
          <w:szCs w:val="18"/>
        </w:rPr>
        <w:t>–</w:t>
      </w:r>
      <w:r w:rsidRPr="00365FE2">
        <w:rPr>
          <w:rFonts w:hAnsi="Century Gothic"/>
          <w:sz w:val="18"/>
          <w:szCs w:val="18"/>
        </w:rPr>
        <w:t>20</w:t>
      </w:r>
      <w:r w:rsidR="0043492B">
        <w:rPr>
          <w:rFonts w:hAnsi="Century Gothic"/>
          <w:sz w:val="18"/>
          <w:szCs w:val="18"/>
        </w:rPr>
        <w:t>20</w:t>
      </w:r>
      <w:r w:rsidRPr="00365FE2">
        <w:rPr>
          <w:rFonts w:hAnsi="Century Gothic"/>
          <w:sz w:val="18"/>
          <w:szCs w:val="18"/>
        </w:rPr>
        <w:t>), NSW Department of Environment, Climate Change and Water (2010), and MDBA (2012)</w:t>
      </w:r>
      <w:r w:rsidR="005866D0">
        <w:rPr>
          <w:rFonts w:hAnsi="Century Gothic"/>
          <w:sz w:val="18"/>
          <w:szCs w:val="18"/>
        </w:rPr>
        <w:t>.</w:t>
      </w:r>
    </w:p>
    <w:p w14:paraId="4DEFBD2C" w14:textId="77777777" w:rsidR="00CB4DF5" w:rsidRPr="00365FE2" w:rsidRDefault="00CB4DF5" w:rsidP="00365FE2">
      <w:pPr>
        <w:rPr>
          <w:rFonts w:hAnsi="Century Gothic"/>
          <w:sz w:val="18"/>
          <w:szCs w:val="18"/>
        </w:rPr>
      </w:pPr>
      <w:r w:rsidRPr="00365FE2">
        <w:rPr>
          <w:rFonts w:hAnsi="Century Gothic"/>
          <w:sz w:val="18"/>
          <w:szCs w:val="18"/>
        </w:rPr>
        <w:t>4. Based on inundation zones as mapped by Thomas et al. (2015).</w:t>
      </w:r>
    </w:p>
    <w:p w14:paraId="0139155C" w14:textId="0D5163A2" w:rsidR="00CB4DF5" w:rsidRPr="00365FE2" w:rsidRDefault="00CB4DF5" w:rsidP="00365FE2">
      <w:pPr>
        <w:rPr>
          <w:rFonts w:hAnsi="Century Gothic"/>
          <w:sz w:val="18"/>
          <w:szCs w:val="18"/>
        </w:rPr>
      </w:pPr>
      <w:r w:rsidRPr="00365FE2">
        <w:rPr>
          <w:rFonts w:hAnsi="Century Gothic"/>
          <w:sz w:val="18"/>
          <w:szCs w:val="18"/>
        </w:rPr>
        <w:t xml:space="preserve">5. Sourced from </w:t>
      </w:r>
      <w:proofErr w:type="spellStart"/>
      <w:r w:rsidRPr="00365FE2">
        <w:rPr>
          <w:rFonts w:hAnsi="Century Gothic"/>
          <w:sz w:val="18"/>
          <w:szCs w:val="18"/>
        </w:rPr>
        <w:t>Torrible</w:t>
      </w:r>
      <w:proofErr w:type="spellEnd"/>
      <w:r w:rsidRPr="00365FE2">
        <w:rPr>
          <w:rFonts w:hAnsi="Century Gothic"/>
          <w:sz w:val="18"/>
          <w:szCs w:val="18"/>
        </w:rPr>
        <w:t xml:space="preserve"> et al. (2011)</w:t>
      </w:r>
      <w:r w:rsidR="005866D0">
        <w:rPr>
          <w:rFonts w:hAnsi="Century Gothic"/>
          <w:sz w:val="18"/>
          <w:szCs w:val="18"/>
        </w:rPr>
        <w:t>.</w:t>
      </w:r>
    </w:p>
    <w:p w14:paraId="05F50BC5" w14:textId="3DD96602" w:rsidR="00CB4DF5" w:rsidRPr="00365FE2" w:rsidRDefault="00CB4DF5" w:rsidP="00365FE2">
      <w:pPr>
        <w:rPr>
          <w:rFonts w:hAnsi="Century Gothic"/>
          <w:sz w:val="18"/>
          <w:szCs w:val="18"/>
        </w:rPr>
      </w:pPr>
      <w:r w:rsidRPr="00365FE2">
        <w:rPr>
          <w:rFonts w:hAnsi="Century Gothic"/>
          <w:sz w:val="18"/>
          <w:szCs w:val="18"/>
        </w:rPr>
        <w:t>6. Information on flow/volume and required frequency of indicative demands drawn from the draft Macquarie-Castlereagh Long Term Water Plan</w:t>
      </w:r>
      <w:r w:rsidR="00BD5FE9">
        <w:rPr>
          <w:rFonts w:hAnsi="Century Gothic"/>
          <w:sz w:val="18"/>
          <w:szCs w:val="18"/>
        </w:rPr>
        <w:t xml:space="preserve"> (NSW OEH 2018a and b)</w:t>
      </w:r>
      <w:r w:rsidRPr="00365FE2">
        <w:rPr>
          <w:rFonts w:hAnsi="Century Gothic"/>
          <w:sz w:val="18"/>
          <w:szCs w:val="18"/>
        </w:rPr>
        <w:t>, as appropriate.</w:t>
      </w:r>
    </w:p>
    <w:p w14:paraId="24D13187" w14:textId="18305785" w:rsidR="00CB4DF5" w:rsidRPr="00365FE2" w:rsidRDefault="00CB4DF5" w:rsidP="00365FE2">
      <w:pPr>
        <w:rPr>
          <w:rFonts w:hAnsi="Century Gothic"/>
          <w:sz w:val="18"/>
          <w:szCs w:val="18"/>
        </w:rPr>
      </w:pPr>
      <w:r w:rsidRPr="00365FE2">
        <w:rPr>
          <w:rFonts w:hAnsi="Century Gothic"/>
          <w:sz w:val="18"/>
          <w:szCs w:val="18"/>
        </w:rPr>
        <w:t xml:space="preserve">7. All watering history sourced from advice from NSW </w:t>
      </w:r>
      <w:r w:rsidR="0043492B">
        <w:rPr>
          <w:rFonts w:hAnsi="Century Gothic"/>
          <w:sz w:val="18"/>
          <w:szCs w:val="18"/>
        </w:rPr>
        <w:t>Department of Planning, Industry and Environment</w:t>
      </w:r>
      <w:r w:rsidRPr="00365FE2">
        <w:rPr>
          <w:rFonts w:hAnsi="Century Gothic"/>
          <w:sz w:val="18"/>
          <w:szCs w:val="18"/>
        </w:rPr>
        <w:t xml:space="preserve"> (Tim Hosking, Paul Keyte and Debbie Love, pers. comm. 2015</w:t>
      </w:r>
      <w:r w:rsidRPr="00365FE2">
        <w:rPr>
          <w:rFonts w:hAnsi="Century Gothic"/>
          <w:sz w:val="18"/>
          <w:szCs w:val="18"/>
        </w:rPr>
        <w:t>–</w:t>
      </w:r>
      <w:r w:rsidRPr="00365FE2">
        <w:rPr>
          <w:rFonts w:hAnsi="Century Gothic"/>
          <w:sz w:val="18"/>
          <w:szCs w:val="18"/>
        </w:rPr>
        <w:t>20</w:t>
      </w:r>
      <w:r w:rsidR="00F1750A">
        <w:rPr>
          <w:rFonts w:hAnsi="Century Gothic"/>
          <w:sz w:val="18"/>
          <w:szCs w:val="18"/>
        </w:rPr>
        <w:t>20</w:t>
      </w:r>
      <w:r w:rsidRPr="00365FE2">
        <w:rPr>
          <w:rFonts w:hAnsi="Century Gothic"/>
          <w:sz w:val="18"/>
          <w:szCs w:val="18"/>
        </w:rPr>
        <w:t xml:space="preserve">), NSW </w:t>
      </w:r>
      <w:r w:rsidR="0043492B">
        <w:rPr>
          <w:rFonts w:hAnsi="Century Gothic"/>
          <w:sz w:val="18"/>
          <w:szCs w:val="18"/>
        </w:rPr>
        <w:t>DPIE</w:t>
      </w:r>
      <w:r w:rsidRPr="00365FE2">
        <w:rPr>
          <w:rFonts w:hAnsi="Century Gothic"/>
          <w:sz w:val="18"/>
          <w:szCs w:val="18"/>
        </w:rPr>
        <w:t xml:space="preserve"> Statement of annual environmental watering priorities, </w:t>
      </w:r>
      <w:proofErr w:type="spellStart"/>
      <w:r w:rsidRPr="00365FE2">
        <w:rPr>
          <w:rFonts w:hAnsi="Century Gothic"/>
          <w:sz w:val="18"/>
          <w:szCs w:val="18"/>
        </w:rPr>
        <w:t>WaterNSW</w:t>
      </w:r>
      <w:proofErr w:type="spellEnd"/>
      <w:r w:rsidRPr="00365FE2">
        <w:rPr>
          <w:rFonts w:hAnsi="Century Gothic"/>
          <w:sz w:val="18"/>
          <w:szCs w:val="18"/>
        </w:rPr>
        <w:t xml:space="preserve"> Water Balance Reports, and data from the following gauges (</w:t>
      </w:r>
      <w:proofErr w:type="spellStart"/>
      <w:r w:rsidRPr="00365FE2">
        <w:rPr>
          <w:rFonts w:hAnsi="Century Gothic"/>
          <w:sz w:val="18"/>
          <w:szCs w:val="18"/>
        </w:rPr>
        <w:t>WaterNSW</w:t>
      </w:r>
      <w:proofErr w:type="spellEnd"/>
      <w:r w:rsidRPr="00365FE2">
        <w:rPr>
          <w:rFonts w:hAnsi="Century Gothic"/>
          <w:sz w:val="18"/>
          <w:szCs w:val="18"/>
        </w:rPr>
        <w:t xml:space="preserve"> 20</w:t>
      </w:r>
      <w:r w:rsidR="00F1750A">
        <w:rPr>
          <w:rFonts w:hAnsi="Century Gothic"/>
          <w:sz w:val="18"/>
          <w:szCs w:val="18"/>
        </w:rPr>
        <w:t>20</w:t>
      </w:r>
      <w:r w:rsidRPr="00365FE2">
        <w:rPr>
          <w:rFonts w:hAnsi="Century Gothic"/>
          <w:sz w:val="18"/>
          <w:szCs w:val="18"/>
        </w:rPr>
        <w:t>):</w:t>
      </w:r>
    </w:p>
    <w:tbl>
      <w:tblPr>
        <w:tblStyle w:val="TableGrid"/>
        <w:tblpPr w:leftFromText="180" w:rightFromText="180" w:vertAnchor="text" w:horzAnchor="margin" w:tblpY="26"/>
        <w:tblW w:w="49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37"/>
        <w:gridCol w:w="7051"/>
        <w:gridCol w:w="7304"/>
      </w:tblGrid>
      <w:tr w:rsidR="00CB4DF5" w:rsidRPr="00365FE2" w14:paraId="31A00682" w14:textId="77777777" w:rsidTr="00B50EAF">
        <w:trPr>
          <w:cnfStyle w:val="100000000000" w:firstRow="1" w:lastRow="0" w:firstColumn="0" w:lastColumn="0" w:oddVBand="0" w:evenVBand="0" w:oddHBand="0" w:evenHBand="0" w:firstRowFirstColumn="0" w:firstRowLastColumn="0" w:lastRowFirstColumn="0" w:lastRowLastColumn="0"/>
          <w:cantSplit/>
          <w:trHeight w:val="90"/>
        </w:trPr>
        <w:tc>
          <w:tcPr>
            <w:tcW w:w="1721" w:type="pct"/>
          </w:tcPr>
          <w:p w14:paraId="0865C66B" w14:textId="77777777" w:rsidR="00CB4DF5" w:rsidRPr="00365FE2" w:rsidRDefault="00CB4DF5" w:rsidP="00365FE2">
            <w:pPr>
              <w:rPr>
                <w:rFonts w:hAnsi="Century Gothic"/>
                <w:sz w:val="18"/>
                <w:szCs w:val="18"/>
              </w:rPr>
            </w:pPr>
            <w:r w:rsidRPr="00365FE2">
              <w:rPr>
                <w:rFonts w:hAnsi="Century Gothic"/>
                <w:sz w:val="18"/>
                <w:szCs w:val="18"/>
              </w:rPr>
              <w:t xml:space="preserve">421090: Macquarie River at d/s </w:t>
            </w:r>
            <w:proofErr w:type="spellStart"/>
            <w:r w:rsidRPr="00365FE2">
              <w:rPr>
                <w:rFonts w:hAnsi="Century Gothic"/>
                <w:sz w:val="18"/>
                <w:szCs w:val="18"/>
              </w:rPr>
              <w:t>Marebone</w:t>
            </w:r>
            <w:proofErr w:type="spellEnd"/>
            <w:r w:rsidRPr="00365FE2">
              <w:rPr>
                <w:rFonts w:hAnsi="Century Gothic"/>
                <w:sz w:val="18"/>
                <w:szCs w:val="18"/>
              </w:rPr>
              <w:t xml:space="preserve"> Weir</w:t>
            </w:r>
          </w:p>
          <w:p w14:paraId="4379BE2A" w14:textId="77777777" w:rsidR="00CB4DF5" w:rsidRPr="00365FE2" w:rsidRDefault="00CB4DF5" w:rsidP="00365FE2">
            <w:pPr>
              <w:rPr>
                <w:rFonts w:hAnsi="Century Gothic"/>
                <w:sz w:val="18"/>
                <w:szCs w:val="18"/>
              </w:rPr>
            </w:pPr>
            <w:r w:rsidRPr="00365FE2">
              <w:rPr>
                <w:rFonts w:hAnsi="Century Gothic"/>
                <w:sz w:val="18"/>
                <w:szCs w:val="18"/>
              </w:rPr>
              <w:t>421001: Macquarie River at Dubbo (in the absence of available data at Wellington)</w:t>
            </w:r>
          </w:p>
          <w:p w14:paraId="308137CC" w14:textId="77777777" w:rsidR="00CB4DF5" w:rsidRPr="00365FE2" w:rsidRDefault="00CB4DF5" w:rsidP="00365FE2">
            <w:pPr>
              <w:rPr>
                <w:rFonts w:hAnsi="Century Gothic"/>
                <w:sz w:val="18"/>
                <w:szCs w:val="18"/>
              </w:rPr>
            </w:pPr>
            <w:r w:rsidRPr="00365FE2">
              <w:rPr>
                <w:rFonts w:hAnsi="Century Gothic"/>
                <w:sz w:val="18"/>
                <w:szCs w:val="18"/>
              </w:rPr>
              <w:t xml:space="preserve">421147: Macquarie River at </w:t>
            </w:r>
            <w:proofErr w:type="spellStart"/>
            <w:r w:rsidRPr="00365FE2">
              <w:rPr>
                <w:rFonts w:hAnsi="Century Gothic"/>
                <w:sz w:val="18"/>
                <w:szCs w:val="18"/>
              </w:rPr>
              <w:t>Pillicawarrina</w:t>
            </w:r>
            <w:proofErr w:type="spellEnd"/>
          </w:p>
        </w:tc>
        <w:tc>
          <w:tcPr>
            <w:tcW w:w="1610" w:type="pct"/>
          </w:tcPr>
          <w:p w14:paraId="684669DE" w14:textId="77777777" w:rsidR="00CB4DF5" w:rsidRPr="00365FE2" w:rsidRDefault="00CB4DF5" w:rsidP="00365FE2">
            <w:pPr>
              <w:rPr>
                <w:rFonts w:hAnsi="Century Gothic"/>
                <w:sz w:val="18"/>
                <w:szCs w:val="18"/>
              </w:rPr>
            </w:pPr>
            <w:r w:rsidRPr="00365FE2">
              <w:rPr>
                <w:rFonts w:hAnsi="Century Gothic"/>
                <w:sz w:val="18"/>
                <w:szCs w:val="18"/>
              </w:rPr>
              <w:t xml:space="preserve">421088: </w:t>
            </w:r>
            <w:proofErr w:type="spellStart"/>
            <w:r w:rsidRPr="00365FE2">
              <w:rPr>
                <w:rFonts w:hAnsi="Century Gothic"/>
                <w:sz w:val="18"/>
                <w:szCs w:val="18"/>
              </w:rPr>
              <w:t>Marebone</w:t>
            </w:r>
            <w:proofErr w:type="spellEnd"/>
            <w:r w:rsidRPr="00365FE2">
              <w:rPr>
                <w:rFonts w:hAnsi="Century Gothic"/>
                <w:sz w:val="18"/>
                <w:szCs w:val="18"/>
              </w:rPr>
              <w:t xml:space="preserve"> Break at d/s regulator</w:t>
            </w:r>
          </w:p>
          <w:p w14:paraId="705864E7" w14:textId="77777777" w:rsidR="00CB4DF5" w:rsidRPr="00365FE2" w:rsidRDefault="00CB4DF5" w:rsidP="00365FE2">
            <w:pPr>
              <w:rPr>
                <w:rFonts w:hAnsi="Century Gothic"/>
                <w:sz w:val="18"/>
                <w:szCs w:val="18"/>
              </w:rPr>
            </w:pPr>
            <w:r w:rsidRPr="00365FE2">
              <w:rPr>
                <w:rFonts w:hAnsi="Century Gothic"/>
                <w:sz w:val="18"/>
                <w:szCs w:val="18"/>
              </w:rPr>
              <w:t xml:space="preserve">421107: </w:t>
            </w:r>
            <w:proofErr w:type="spellStart"/>
            <w:r w:rsidRPr="00365FE2">
              <w:rPr>
                <w:rFonts w:hAnsi="Century Gothic"/>
                <w:sz w:val="18"/>
                <w:szCs w:val="18"/>
              </w:rPr>
              <w:t>Marra</w:t>
            </w:r>
            <w:proofErr w:type="spellEnd"/>
            <w:r w:rsidRPr="00365FE2">
              <w:rPr>
                <w:rFonts w:hAnsi="Century Gothic"/>
                <w:sz w:val="18"/>
                <w:szCs w:val="18"/>
              </w:rPr>
              <w:t xml:space="preserve"> Creek at </w:t>
            </w:r>
            <w:proofErr w:type="spellStart"/>
            <w:r w:rsidRPr="00365FE2">
              <w:rPr>
                <w:rFonts w:hAnsi="Century Gothic"/>
                <w:sz w:val="18"/>
                <w:szCs w:val="18"/>
              </w:rPr>
              <w:t>Billybongbone</w:t>
            </w:r>
            <w:proofErr w:type="spellEnd"/>
            <w:r w:rsidRPr="00365FE2">
              <w:rPr>
                <w:rFonts w:hAnsi="Century Gothic"/>
                <w:sz w:val="18"/>
                <w:szCs w:val="18"/>
              </w:rPr>
              <w:t xml:space="preserve"> Bridge</w:t>
            </w:r>
          </w:p>
          <w:p w14:paraId="0A23EA68" w14:textId="77777777" w:rsidR="00CB4DF5" w:rsidRPr="00365FE2" w:rsidRDefault="00CB4DF5" w:rsidP="00365FE2">
            <w:pPr>
              <w:rPr>
                <w:rFonts w:hAnsi="Century Gothic"/>
                <w:sz w:val="18"/>
                <w:szCs w:val="18"/>
              </w:rPr>
            </w:pPr>
            <w:r w:rsidRPr="00365FE2">
              <w:rPr>
                <w:rFonts w:hAnsi="Century Gothic"/>
                <w:sz w:val="18"/>
                <w:szCs w:val="18"/>
              </w:rPr>
              <w:t xml:space="preserve">421097: </w:t>
            </w:r>
            <w:proofErr w:type="spellStart"/>
            <w:r w:rsidRPr="00365FE2">
              <w:rPr>
                <w:rFonts w:hAnsi="Century Gothic"/>
                <w:sz w:val="18"/>
                <w:szCs w:val="18"/>
              </w:rPr>
              <w:t>Marra</w:t>
            </w:r>
            <w:proofErr w:type="spellEnd"/>
            <w:r w:rsidRPr="00365FE2">
              <w:rPr>
                <w:rFonts w:hAnsi="Century Gothic"/>
                <w:sz w:val="18"/>
                <w:szCs w:val="18"/>
              </w:rPr>
              <w:t xml:space="preserve"> Creek at Carinda Road</w:t>
            </w:r>
          </w:p>
          <w:p w14:paraId="1EE44E42" w14:textId="77777777" w:rsidR="00CB4DF5" w:rsidRPr="00365FE2" w:rsidRDefault="00CB4DF5" w:rsidP="00365FE2">
            <w:pPr>
              <w:rPr>
                <w:rFonts w:hAnsi="Century Gothic"/>
                <w:sz w:val="18"/>
                <w:szCs w:val="18"/>
              </w:rPr>
            </w:pPr>
            <w:r w:rsidRPr="00365FE2">
              <w:rPr>
                <w:rFonts w:hAnsi="Century Gothic"/>
                <w:sz w:val="18"/>
                <w:szCs w:val="18"/>
              </w:rPr>
              <w:t xml:space="preserve">421146: Gum </w:t>
            </w:r>
            <w:proofErr w:type="spellStart"/>
            <w:r w:rsidRPr="00365FE2">
              <w:rPr>
                <w:rFonts w:hAnsi="Century Gothic"/>
                <w:sz w:val="18"/>
                <w:szCs w:val="18"/>
              </w:rPr>
              <w:t>Cowal</w:t>
            </w:r>
            <w:proofErr w:type="spellEnd"/>
            <w:r w:rsidRPr="00365FE2">
              <w:rPr>
                <w:rFonts w:hAnsi="Century Gothic"/>
                <w:sz w:val="18"/>
                <w:szCs w:val="18"/>
              </w:rPr>
              <w:t xml:space="preserve"> at Bifurcation</w:t>
            </w:r>
          </w:p>
          <w:p w14:paraId="379AEF7A" w14:textId="77777777" w:rsidR="00CB4DF5" w:rsidRPr="00365FE2" w:rsidRDefault="00CB4DF5" w:rsidP="00365FE2">
            <w:pPr>
              <w:rPr>
                <w:rFonts w:hAnsi="Century Gothic"/>
                <w:sz w:val="18"/>
                <w:szCs w:val="18"/>
              </w:rPr>
            </w:pPr>
            <w:r w:rsidRPr="00365FE2">
              <w:rPr>
                <w:rFonts w:hAnsi="Century Gothic"/>
                <w:sz w:val="18"/>
                <w:szCs w:val="18"/>
              </w:rPr>
              <w:t xml:space="preserve">421907: Macquarie at </w:t>
            </w:r>
            <w:proofErr w:type="spellStart"/>
            <w:r w:rsidRPr="00365FE2">
              <w:rPr>
                <w:rFonts w:hAnsi="Century Gothic"/>
                <w:sz w:val="18"/>
                <w:szCs w:val="18"/>
              </w:rPr>
              <w:t>Brewon</w:t>
            </w:r>
            <w:proofErr w:type="spellEnd"/>
          </w:p>
        </w:tc>
        <w:tc>
          <w:tcPr>
            <w:tcW w:w="1668" w:type="pct"/>
            <w:shd w:val="clear" w:color="auto" w:fill="auto"/>
          </w:tcPr>
          <w:p w14:paraId="4DE1E952" w14:textId="77777777" w:rsidR="00CB4DF5" w:rsidRPr="00365FE2" w:rsidRDefault="00CB4DF5" w:rsidP="00365FE2">
            <w:pPr>
              <w:rPr>
                <w:rFonts w:hAnsi="Century Gothic"/>
                <w:sz w:val="18"/>
                <w:szCs w:val="18"/>
              </w:rPr>
            </w:pPr>
            <w:r w:rsidRPr="00365FE2">
              <w:rPr>
                <w:rFonts w:hAnsi="Century Gothic"/>
                <w:sz w:val="18"/>
                <w:szCs w:val="18"/>
              </w:rPr>
              <w:t xml:space="preserve">421127: Macquarie River at </w:t>
            </w:r>
            <w:proofErr w:type="spellStart"/>
            <w:r w:rsidRPr="00365FE2">
              <w:rPr>
                <w:rFonts w:hAnsi="Century Gothic"/>
                <w:sz w:val="18"/>
                <w:szCs w:val="18"/>
              </w:rPr>
              <w:t>Baroona</w:t>
            </w:r>
            <w:proofErr w:type="spellEnd"/>
          </w:p>
          <w:p w14:paraId="6EC0CBFF" w14:textId="77777777" w:rsidR="00CB4DF5" w:rsidRPr="00365FE2" w:rsidRDefault="00CB4DF5" w:rsidP="00365FE2">
            <w:pPr>
              <w:rPr>
                <w:rFonts w:hAnsi="Century Gothic"/>
                <w:sz w:val="18"/>
                <w:szCs w:val="18"/>
              </w:rPr>
            </w:pPr>
            <w:r w:rsidRPr="00365FE2">
              <w:rPr>
                <w:rFonts w:hAnsi="Century Gothic"/>
                <w:sz w:val="18"/>
                <w:szCs w:val="18"/>
              </w:rPr>
              <w:t>421016: Crooked Creek at Profile</w:t>
            </w:r>
          </w:p>
          <w:p w14:paraId="755EF456" w14:textId="77777777" w:rsidR="00CB4DF5" w:rsidRPr="00365FE2" w:rsidRDefault="00CB4DF5" w:rsidP="00365FE2">
            <w:pPr>
              <w:rPr>
                <w:rFonts w:hAnsi="Century Gothic"/>
                <w:sz w:val="18"/>
                <w:szCs w:val="18"/>
              </w:rPr>
            </w:pPr>
            <w:r w:rsidRPr="00365FE2">
              <w:rPr>
                <w:rFonts w:hAnsi="Century Gothic"/>
                <w:sz w:val="18"/>
                <w:szCs w:val="18"/>
              </w:rPr>
              <w:t>421012: Macquarie River at Carinda (Bells Bridge)</w:t>
            </w:r>
          </w:p>
          <w:p w14:paraId="56D08D70" w14:textId="77777777" w:rsidR="00CB4DF5" w:rsidRPr="00365FE2" w:rsidRDefault="00CB4DF5" w:rsidP="00365FE2">
            <w:pPr>
              <w:rPr>
                <w:rFonts w:hAnsi="Century Gothic"/>
                <w:sz w:val="18"/>
                <w:szCs w:val="18"/>
              </w:rPr>
            </w:pPr>
            <w:r w:rsidRPr="00365FE2">
              <w:rPr>
                <w:rFonts w:hAnsi="Century Gothic"/>
                <w:sz w:val="18"/>
                <w:szCs w:val="18"/>
              </w:rPr>
              <w:t>421022: Macquarie River at Oxley Station</w:t>
            </w:r>
          </w:p>
          <w:p w14:paraId="19CEE7D1" w14:textId="77777777" w:rsidR="00CB4DF5" w:rsidRPr="00365FE2" w:rsidRDefault="00CB4DF5" w:rsidP="00365FE2">
            <w:pPr>
              <w:rPr>
                <w:rFonts w:hAnsi="Century Gothic"/>
                <w:sz w:val="18"/>
                <w:szCs w:val="18"/>
              </w:rPr>
            </w:pPr>
            <w:r w:rsidRPr="00365FE2">
              <w:rPr>
                <w:rFonts w:hAnsi="Century Gothic"/>
                <w:sz w:val="18"/>
                <w:szCs w:val="18"/>
              </w:rPr>
              <w:t xml:space="preserve">421152: Gum </w:t>
            </w:r>
            <w:proofErr w:type="spellStart"/>
            <w:r w:rsidRPr="00365FE2">
              <w:rPr>
                <w:rFonts w:hAnsi="Century Gothic"/>
                <w:sz w:val="18"/>
                <w:szCs w:val="18"/>
              </w:rPr>
              <w:t>Cowal</w:t>
            </w:r>
            <w:proofErr w:type="spellEnd"/>
            <w:r w:rsidRPr="00365FE2">
              <w:rPr>
                <w:rFonts w:hAnsi="Century Gothic"/>
                <w:sz w:val="18"/>
                <w:szCs w:val="18"/>
              </w:rPr>
              <w:t xml:space="preserve"> at Oxley</w:t>
            </w:r>
          </w:p>
        </w:tc>
      </w:tr>
    </w:tbl>
    <w:p w14:paraId="07E7054A" w14:textId="77777777" w:rsidR="00B461DE" w:rsidRDefault="00B461DE" w:rsidP="00B461DE">
      <w:pPr>
        <w:pStyle w:val="PlainText"/>
        <w:rPr>
          <w:noProof/>
          <w:lang w:eastAsia="en-AU"/>
        </w:rPr>
      </w:pPr>
    </w:p>
    <w:p w14:paraId="08B31B38" w14:textId="37DC4A79" w:rsidR="00B461DE" w:rsidRPr="00716A3C" w:rsidRDefault="005C2700" w:rsidP="00B461DE">
      <w:pPr>
        <w:pStyle w:val="PlainText"/>
        <w:rPr>
          <w:rFonts w:asciiTheme="minorHAnsi" w:hAnsiTheme="minorHAnsi"/>
          <w:sz w:val="22"/>
          <w:szCs w:val="22"/>
        </w:rPr>
      </w:pPr>
      <w:r>
        <w:rPr>
          <w:noProof/>
          <w:lang w:eastAsia="en-AU"/>
        </w:rPr>
        <w:drawing>
          <wp:inline distT="0" distB="0" distL="0" distR="0" wp14:anchorId="1921DC26" wp14:editId="282D31A4">
            <wp:extent cx="10772442" cy="2038902"/>
            <wp:effectExtent l="0" t="0" r="0" b="0"/>
            <wp:docPr id="3"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C6E65D-16A7-4929-AC15-EE3EC6EA9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C6E65D-16A7-4929-AC15-EE3EC6EA9F11}"/>
                        </a:ext>
                      </a:extLst>
                    </pic:cNvPr>
                    <pic:cNvPicPr>
                      <a:picLocks noChangeAspect="1"/>
                    </pic:cNvPicPr>
                  </pic:nvPicPr>
                  <pic:blipFill>
                    <a:blip r:embed="rId30"/>
                    <a:stretch>
                      <a:fillRect/>
                    </a:stretch>
                  </pic:blipFill>
                  <pic:spPr>
                    <a:xfrm>
                      <a:off x="0" y="0"/>
                      <a:ext cx="10869398" cy="2057253"/>
                    </a:xfrm>
                    <a:prstGeom prst="rect">
                      <a:avLst/>
                    </a:prstGeom>
                  </pic:spPr>
                </pic:pic>
              </a:graphicData>
            </a:graphic>
          </wp:inline>
        </w:drawing>
      </w:r>
    </w:p>
    <w:p w14:paraId="5A27E28C" w14:textId="77777777" w:rsidR="00B461DE" w:rsidRDefault="00B461DE" w:rsidP="00B461DE">
      <w:pPr>
        <w:spacing w:after="240"/>
        <w:rPr>
          <w:rStyle w:val="Hyperlink"/>
          <w:rFonts w:ascii="Century Gothic" w:hAnsi="Century Gothic" w:cs="Arial"/>
          <w:noProof/>
        </w:rPr>
        <w:sectPr w:rsidR="00B461DE" w:rsidSect="00BF5A5F">
          <w:footnotePr>
            <w:numFmt w:val="chicago"/>
          </w:footnotePr>
          <w:pgSz w:w="23814" w:h="16839" w:orient="landscape" w:code="8"/>
          <w:pgMar w:top="851" w:right="992" w:bottom="709" w:left="851" w:header="425" w:footer="370" w:gutter="0"/>
          <w:cols w:space="708"/>
          <w:docGrid w:linePitch="360"/>
        </w:sectPr>
      </w:pPr>
    </w:p>
    <w:p w14:paraId="34EEF04F" w14:textId="1F7CD355" w:rsidR="00CB2853" w:rsidRDefault="00E331C9" w:rsidP="00FE17CA">
      <w:pPr>
        <w:pStyle w:val="Heading3"/>
      </w:pPr>
      <w:r>
        <w:t>W</w:t>
      </w:r>
      <w:r w:rsidR="001B0466">
        <w:t xml:space="preserve">ater </w:t>
      </w:r>
      <w:r w:rsidR="001B0466" w:rsidRPr="00FE17CA">
        <w:t>delivery</w:t>
      </w:r>
      <w:r w:rsidR="001B0466">
        <w:t xml:space="preserve"> in</w:t>
      </w:r>
      <w:r w:rsidR="00CB2853">
        <w:t xml:space="preserve"> 2020–21</w:t>
      </w:r>
    </w:p>
    <w:p w14:paraId="4D85E509" w14:textId="2FACFE1A" w:rsidR="00CB2853" w:rsidRPr="00365FE2" w:rsidRDefault="00CB2853" w:rsidP="00365FE2">
      <w:r w:rsidRPr="00365FE2">
        <w:t>Based on the deman</w:t>
      </w:r>
      <w:r w:rsidR="00B45401" w:rsidRPr="00365FE2">
        <w:t xml:space="preserve">d for water for the environment, </w:t>
      </w:r>
      <w:r w:rsidRPr="00365FE2">
        <w:t>water availability (supply),</w:t>
      </w:r>
      <w:r w:rsidR="00B45401" w:rsidRPr="00365FE2">
        <w:t xml:space="preserve"> and catchment conditions,</w:t>
      </w:r>
      <w:r w:rsidRPr="00365FE2">
        <w:t xml:space="preserve"> the overall purpose for managing Commonwealth water for the environment in the Macquarie River Valley in </w:t>
      </w:r>
      <w:r w:rsidR="00920374">
        <w:br/>
      </w:r>
      <w:r w:rsidRPr="00365FE2">
        <w:t>2020–21 is to avoid damage and protect the health and resilience of aquatic ecosystems in the Macquarie River and Marshes, and other important sites in the valley as required.</w:t>
      </w:r>
    </w:p>
    <w:p w14:paraId="552A976B" w14:textId="37CE2D8D" w:rsidR="00FF441D" w:rsidRPr="00365FE2" w:rsidRDefault="00FF441D" w:rsidP="00365FE2">
      <w:r w:rsidRPr="00365FE2">
        <w:t xml:space="preserve">Consistent with the demands and purpose identified, the </w:t>
      </w:r>
      <w:r w:rsidR="00DD26A2">
        <w:t>CEWO</w:t>
      </w:r>
      <w:r w:rsidRPr="00365FE2">
        <w:t xml:space="preserve"> is considering supplying water for the environment to the following actions in 2020–21.</w:t>
      </w:r>
    </w:p>
    <w:p w14:paraId="08E09B54" w14:textId="41C9D4C7" w:rsidR="00ED7E17" w:rsidRDefault="00860EA5" w:rsidP="00365FE2">
      <w:bookmarkStart w:id="15" w:name="_Hlk40944105"/>
      <w:r>
        <w:t>Using</w:t>
      </w:r>
      <w:r w:rsidR="00B74CE3" w:rsidRPr="00365FE2">
        <w:t xml:space="preserve"> </w:t>
      </w:r>
      <w:r w:rsidR="00613FC1">
        <w:t xml:space="preserve">water for the </w:t>
      </w:r>
      <w:r w:rsidR="00B74CE3" w:rsidRPr="00365FE2">
        <w:t xml:space="preserve">environment </w:t>
      </w:r>
      <w:r>
        <w:t>carried over into 2020–21,</w:t>
      </w:r>
      <w:r w:rsidR="00B74CE3" w:rsidRPr="00365FE2">
        <w:t xml:space="preserve"> deliver water to the Macquarie Marshes to target the inundation of 4 000–9 000 ha (blue and purple inundation </w:t>
      </w:r>
      <w:r w:rsidR="00B74CE3" w:rsidRPr="00BF5A5F">
        <w:t xml:space="preserve">zones – </w:t>
      </w:r>
      <w:r w:rsidR="00BF5A5F" w:rsidRPr="00BF5A5F">
        <w:fldChar w:fldCharType="begin"/>
      </w:r>
      <w:r w:rsidR="00BF5A5F" w:rsidRPr="00BF5A5F">
        <w:instrText xml:space="preserve"> REF _Ref43969107 \h  \* MERGEFORMAT </w:instrText>
      </w:r>
      <w:r w:rsidR="00BF5A5F" w:rsidRPr="00BF5A5F">
        <w:fldChar w:fldCharType="separate"/>
      </w:r>
      <w:r w:rsidR="004F4BD3" w:rsidRPr="004F4BD3">
        <w:rPr>
          <w:bCs/>
        </w:rPr>
        <w:t xml:space="preserve">Figure </w:t>
      </w:r>
      <w:r w:rsidR="004F4BD3" w:rsidRPr="004F4BD3">
        <w:rPr>
          <w:bCs/>
          <w:noProof/>
        </w:rPr>
        <w:t>2</w:t>
      </w:r>
      <w:r w:rsidR="00BF5A5F" w:rsidRPr="00BF5A5F">
        <w:fldChar w:fldCharType="end"/>
      </w:r>
      <w:r w:rsidR="00B74CE3" w:rsidRPr="00BF5A5F">
        <w:t xml:space="preserve">) of </w:t>
      </w:r>
      <w:r w:rsidR="00ED7E17" w:rsidRPr="00BF5A5F">
        <w:t>core</w:t>
      </w:r>
      <w:r w:rsidR="00ED7E17">
        <w:t xml:space="preserve"> </w:t>
      </w:r>
      <w:r w:rsidR="00B74CE3" w:rsidRPr="00365FE2">
        <w:t>wetland vegetation (reeds, water couch, lagoons and mixed marsh)</w:t>
      </w:r>
      <w:r w:rsidR="0029570F">
        <w:t>.</w:t>
      </w:r>
      <w:r w:rsidR="00B74CE3" w:rsidRPr="00365FE2" w:rsidDel="0029570F">
        <w:t xml:space="preserve"> </w:t>
      </w:r>
      <w:r w:rsidR="0029570F">
        <w:t>Inundation of the core wetlands is required for 3–6 months over the warmer spring growing period, particularly for reedbeds and mixed marsh.</w:t>
      </w:r>
      <w:r w:rsidR="0029570F" w:rsidRPr="0029570F">
        <w:t xml:space="preserve"> </w:t>
      </w:r>
      <w:r w:rsidR="0029570F">
        <w:t>Delivery of water for the environment at this time would help support wetland recovery and</w:t>
      </w:r>
      <w:r w:rsidR="0029570F" w:rsidRPr="00365FE2">
        <w:t xml:space="preserve"> avoid irretrievable loss or damage</w:t>
      </w:r>
      <w:r w:rsidR="0029570F">
        <w:t xml:space="preserve"> in the Marshes</w:t>
      </w:r>
      <w:r w:rsidR="0029570F" w:rsidRPr="00365FE2">
        <w:t>.</w:t>
      </w:r>
    </w:p>
    <w:p w14:paraId="4C54E274" w14:textId="349805D3" w:rsidR="00B74CE3" w:rsidRPr="00365FE2" w:rsidRDefault="007B03CB" w:rsidP="00365FE2">
      <w:r>
        <w:t xml:space="preserve">To help prime the system ready for this delivery, </w:t>
      </w:r>
      <w:r w:rsidR="0029570F">
        <w:t xml:space="preserve">tributary flows and NSW translucent </w:t>
      </w:r>
      <w:r w:rsidR="00ED7E17">
        <w:t xml:space="preserve">water </w:t>
      </w:r>
      <w:r w:rsidR="0029570F">
        <w:t xml:space="preserve">may </w:t>
      </w:r>
      <w:r w:rsidR="00ED7E17">
        <w:t xml:space="preserve">be </w:t>
      </w:r>
      <w:r w:rsidR="0029570F">
        <w:t>used</w:t>
      </w:r>
      <w:r>
        <w:t>, if available,</w:t>
      </w:r>
      <w:r w:rsidR="0029570F">
        <w:t xml:space="preserve"> </w:t>
      </w:r>
      <w:r w:rsidR="00ED7E17">
        <w:t>to maintain moisture in the marshes over winter</w:t>
      </w:r>
      <w:r w:rsidR="0029570F">
        <w:t>. This would</w:t>
      </w:r>
      <w:r w:rsidR="00ED7E17" w:rsidDel="0029570F">
        <w:t xml:space="preserve"> </w:t>
      </w:r>
      <w:r w:rsidR="00ED7E17">
        <w:t xml:space="preserve">build on the benefits of recent rainfall and flows and help </w:t>
      </w:r>
      <w:r>
        <w:t>boost the response to water delivered in</w:t>
      </w:r>
      <w:r w:rsidR="008F5642">
        <w:t xml:space="preserve"> spring</w:t>
      </w:r>
      <w:r w:rsidR="00ED7E17">
        <w:t xml:space="preserve">. </w:t>
      </w:r>
    </w:p>
    <w:p w14:paraId="357F6DEA" w14:textId="708F67F5" w:rsidR="00C616D8" w:rsidRPr="00365FE2" w:rsidRDefault="00C616D8" w:rsidP="00365FE2">
      <w:r w:rsidRPr="00365FE2">
        <w:t xml:space="preserve">Delivery of water for the environment to the Macquarie Marshes is scalable, depending on the volume of water available and catchment conditions. Should conditions and water availability improve, there may be opportunities to target the inundation of </w:t>
      </w:r>
      <w:r w:rsidR="008F5642">
        <w:t xml:space="preserve">a larger area of the Marshes, </w:t>
      </w:r>
      <w:r w:rsidR="00A94F56">
        <w:t>although</w:t>
      </w:r>
      <w:r w:rsidR="008F5642">
        <w:t xml:space="preserve"> not at the expense of meeting the </w:t>
      </w:r>
      <w:r w:rsidR="009A696B">
        <w:t xml:space="preserve">required </w:t>
      </w:r>
      <w:r w:rsidR="008F5642">
        <w:t xml:space="preserve">duration target in core areas. </w:t>
      </w:r>
    </w:p>
    <w:p w14:paraId="6F804E7C" w14:textId="77777777" w:rsidR="00B74CE3" w:rsidRPr="00365FE2" w:rsidRDefault="00B74CE3" w:rsidP="00365FE2">
      <w:r w:rsidRPr="00365FE2">
        <w:t>Depending on the volume of water available, delivering environmental water to the Macquarie Marshes may also:</w:t>
      </w:r>
    </w:p>
    <w:p w14:paraId="284FDCCA" w14:textId="0B340018" w:rsidR="00B74CE3" w:rsidRPr="00365FE2" w:rsidRDefault="00B74CE3" w:rsidP="00BD7491">
      <w:pPr>
        <w:pStyle w:val="DotStyle1"/>
      </w:pPr>
      <w:r w:rsidRPr="00365FE2">
        <w:t xml:space="preserve">meet baseflow </w:t>
      </w:r>
      <w:r w:rsidR="00C616D8" w:rsidRPr="00365FE2">
        <w:t xml:space="preserve">and small fresh </w:t>
      </w:r>
      <w:r w:rsidRPr="00365FE2">
        <w:t>requirem</w:t>
      </w:r>
      <w:r w:rsidR="00661B46" w:rsidRPr="00365FE2">
        <w:t>ents in the mid-Macquarie River</w:t>
      </w:r>
    </w:p>
    <w:p w14:paraId="1AD60109" w14:textId="64F43D35" w:rsidR="00B74CE3" w:rsidRPr="00365FE2" w:rsidRDefault="00B74CE3" w:rsidP="00BD7491">
      <w:pPr>
        <w:pStyle w:val="DotStyle1"/>
      </w:pPr>
      <w:r w:rsidRPr="00365FE2">
        <w:t>support native fish condition, movement and spawning opportunities in the mid-Macquarie River by managing the hydro</w:t>
      </w:r>
      <w:r w:rsidR="00725633" w:rsidRPr="00365FE2">
        <w:t>graph to provide suitable flows</w:t>
      </w:r>
    </w:p>
    <w:p w14:paraId="1EF26CF8" w14:textId="6D6EC88F" w:rsidR="00B74CE3" w:rsidRPr="00365FE2" w:rsidRDefault="00B74CE3" w:rsidP="00BD7491">
      <w:pPr>
        <w:pStyle w:val="DotStyle1"/>
      </w:pPr>
      <w:r w:rsidRPr="00365FE2">
        <w:t>support values of the Ramsar site within the Marshes</w:t>
      </w:r>
      <w:r w:rsidR="00DD3A03">
        <w:t xml:space="preserve"> as defined by its ecological character</w:t>
      </w:r>
      <w:r w:rsidRPr="00365FE2">
        <w:t xml:space="preserve">, such as maintaining core areas of semi-permanent wetlands (including reeds, water couch and red gum forest), providing habitat for migratory </w:t>
      </w:r>
      <w:proofErr w:type="spellStart"/>
      <w:r w:rsidRPr="00365FE2">
        <w:t>waterbirds</w:t>
      </w:r>
      <w:proofErr w:type="spellEnd"/>
      <w:r w:rsidRPr="00365FE2">
        <w:t xml:space="preserve"> and native fish, and promoting biological diversity.</w:t>
      </w:r>
    </w:p>
    <w:p w14:paraId="64378629" w14:textId="3B263060" w:rsidR="00ED7E17" w:rsidRDefault="008138DA" w:rsidP="00365FE2">
      <w:r>
        <w:t>A</w:t>
      </w:r>
      <w:r w:rsidR="00A94F56">
        <w:t xml:space="preserve">nother priority is to provide a connection flow to the Barwon River via the Marshes and lower Macquarie River. A </w:t>
      </w:r>
      <w:r w:rsidR="002C361F">
        <w:t xml:space="preserve">suitable connection flow has not occurred since 2016–17 and </w:t>
      </w:r>
      <w:r w:rsidR="00A94F56">
        <w:t xml:space="preserve">would provide an opportunity for native fish to move and disperse </w:t>
      </w:r>
      <w:r w:rsidR="00A94F56" w:rsidRPr="007B19D0">
        <w:t>between the two systems</w:t>
      </w:r>
      <w:r w:rsidR="002C361F" w:rsidRPr="007B19D0">
        <w:t xml:space="preserve">. </w:t>
      </w:r>
      <w:r w:rsidR="00613FC1" w:rsidRPr="007B19D0">
        <w:t>This may include juvenile golden perch observed moving in the Barwon</w:t>
      </w:r>
      <w:r w:rsidR="00FB7C73">
        <w:t>–</w:t>
      </w:r>
      <w:r w:rsidR="00613FC1" w:rsidRPr="007B19D0">
        <w:t>Darling system</w:t>
      </w:r>
      <w:r w:rsidR="00AB6C04" w:rsidRPr="007B19D0">
        <w:t xml:space="preserve"> in </w:t>
      </w:r>
      <w:r w:rsidR="008066E5" w:rsidRPr="007B19D0">
        <w:t>a</w:t>
      </w:r>
      <w:r w:rsidR="00AB6C04" w:rsidRPr="007B19D0">
        <w:t>utumn 2020</w:t>
      </w:r>
      <w:r w:rsidR="00613FC1" w:rsidRPr="007B19D0">
        <w:t>.</w:t>
      </w:r>
      <w:r w:rsidR="002C361F">
        <w:t xml:space="preserve"> </w:t>
      </w:r>
      <w:r>
        <w:t xml:space="preserve">Delivering a native fish connection flow is dependent on sufficient water being available at a time best suited for fish to move and disperse. </w:t>
      </w:r>
    </w:p>
    <w:p w14:paraId="6DBBF243" w14:textId="39B212BF" w:rsidR="00ED7E17" w:rsidRDefault="002C361F" w:rsidP="00365FE2">
      <w:r>
        <w:t xml:space="preserve">There is a critical demand to provide flows to support native fish flow specialist movement and breeding in the mid-Macquarie River. Similarly, there is a high demand for water to inundate up to 50 000 ha of the Macquarie Marshes, and to support floodplain vegetation in the lower Macquarie. However, a significant increase in the availability of water for the environment (and other water sources) is required to support these demands. Meeting the demand for native fish flow specialists is also dependent on the occurrence of suitable tributary flows to cue movement and breeding. </w:t>
      </w:r>
    </w:p>
    <w:p w14:paraId="1C2E8CAB" w14:textId="6F318C53" w:rsidR="00CB2853" w:rsidRDefault="00B74CE3" w:rsidP="00365FE2">
      <w:r w:rsidRPr="00365FE2">
        <w:t>As in previous years, the use of Commonwealth and NSW environmental water in the Macquarie River Valley will be adaptively managed together throughout 20</w:t>
      </w:r>
      <w:r w:rsidR="00725633" w:rsidRPr="00365FE2">
        <w:t>20</w:t>
      </w:r>
      <w:r w:rsidRPr="00365FE2">
        <w:t>–2</w:t>
      </w:r>
      <w:r w:rsidR="00725633" w:rsidRPr="00365FE2">
        <w:t>1</w:t>
      </w:r>
      <w:r w:rsidRPr="00365FE2">
        <w:t>, in response to changing water resource availability and environmental conditions and demands.</w:t>
      </w:r>
    </w:p>
    <w:p w14:paraId="51DB9489" w14:textId="77777777" w:rsidR="00EA3390" w:rsidRDefault="00EA3390" w:rsidP="00365FE2">
      <w:pPr>
        <w:sectPr w:rsidR="00EA3390" w:rsidSect="00FA6736">
          <w:headerReference w:type="even" r:id="rId31"/>
          <w:footerReference w:type="even" r:id="rId32"/>
          <w:pgSz w:w="11906" w:h="16838"/>
          <w:pgMar w:top="1135" w:right="1133" w:bottom="567" w:left="993" w:header="567" w:footer="425" w:gutter="0"/>
          <w:cols w:space="708"/>
          <w:docGrid w:linePitch="360"/>
        </w:sectPr>
      </w:pPr>
    </w:p>
    <w:tbl>
      <w:tblPr>
        <w:tblStyle w:val="TableGrid"/>
        <w:tblW w:w="1525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7069"/>
        <w:gridCol w:w="427"/>
        <w:gridCol w:w="7058"/>
      </w:tblGrid>
      <w:tr w:rsidR="00EA3390" w14:paraId="41A56E2F" w14:textId="77777777" w:rsidTr="00FA6736">
        <w:trPr>
          <w:cnfStyle w:val="100000000000" w:firstRow="1" w:lastRow="0" w:firstColumn="0" w:lastColumn="0" w:oddVBand="0" w:evenVBand="0" w:oddHBand="0" w:evenHBand="0" w:firstRowFirstColumn="0" w:firstRowLastColumn="0" w:lastRowFirstColumn="0" w:lastRowLastColumn="0"/>
        </w:trPr>
        <w:tc>
          <w:tcPr>
            <w:tcW w:w="705" w:type="dxa"/>
          </w:tcPr>
          <w:p w14:paraId="5EDF2AA5" w14:textId="77777777" w:rsidR="00EA3390" w:rsidRPr="00FA6736" w:rsidRDefault="00EA3390" w:rsidP="00FA6736">
            <w:pPr>
              <w:spacing w:after="0"/>
              <w:jc w:val="right"/>
              <w:rPr>
                <w:rFonts w:cstheme="minorHAnsi"/>
              </w:rPr>
            </w:pPr>
            <w:r w:rsidRPr="00FA6736">
              <w:rPr>
                <w:rFonts w:cstheme="minorHAnsi"/>
              </w:rPr>
              <w:t>a)</w:t>
            </w:r>
          </w:p>
        </w:tc>
        <w:tc>
          <w:tcPr>
            <w:tcW w:w="7069" w:type="dxa"/>
          </w:tcPr>
          <w:p w14:paraId="3273D7E1" w14:textId="77777777" w:rsidR="00EA3390" w:rsidRDefault="00EA3390" w:rsidP="00FA6736">
            <w:pPr>
              <w:spacing w:after="0"/>
              <w:jc w:val="right"/>
              <w:rPr>
                <w:rFonts w:ascii="Century Gothic" w:hAnsi="Century Gothic"/>
                <w:b/>
              </w:rPr>
            </w:pPr>
            <w:r>
              <w:rPr>
                <w:rFonts w:ascii="Century Gothic" w:hAnsi="Century Gothic"/>
                <w:b/>
                <w:noProof/>
              </w:rPr>
              <w:drawing>
                <wp:inline distT="0" distB="0" distL="0" distR="0" wp14:anchorId="24B7108B" wp14:editId="3AE80932">
                  <wp:extent cx="4205762" cy="5924550"/>
                  <wp:effectExtent l="19050" t="19050" r="23495" b="19050"/>
                  <wp:docPr id="5" name="Picture 8" descr="Figure 4: a) Vegetation mapping of the Macquarie Marshes (Bowen and Fontaine 2014) and b) Inundation frequencies of the Macquarie Marshes 1988–2008 (Thomas et al. 2015).&#10;&#10;A map of key vegetation areas of the Macquarie Marshes and a map of areas of the Macquarie Marshes inundated at a range of volumes and d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2013 veg map.jpg"/>
                          <pic:cNvPicPr/>
                        </pic:nvPicPr>
                        <pic:blipFill>
                          <a:blip r:embed="rId33" cstate="print"/>
                          <a:srcRect l="3315" t="3368" r="2259" b="3777"/>
                          <a:stretch>
                            <a:fillRect/>
                          </a:stretch>
                        </pic:blipFill>
                        <pic:spPr>
                          <a:xfrm>
                            <a:off x="0" y="0"/>
                            <a:ext cx="4225288" cy="5952055"/>
                          </a:xfrm>
                          <a:prstGeom prst="rect">
                            <a:avLst/>
                          </a:prstGeom>
                          <a:ln w="19050">
                            <a:solidFill>
                              <a:schemeClr val="bg1">
                                <a:lumMod val="65000"/>
                              </a:schemeClr>
                            </a:solidFill>
                          </a:ln>
                        </pic:spPr>
                      </pic:pic>
                    </a:graphicData>
                  </a:graphic>
                </wp:inline>
              </w:drawing>
            </w:r>
          </w:p>
        </w:tc>
        <w:tc>
          <w:tcPr>
            <w:tcW w:w="427" w:type="dxa"/>
          </w:tcPr>
          <w:p w14:paraId="212DA7B6" w14:textId="77777777" w:rsidR="00EA3390" w:rsidRPr="00FA6736" w:rsidRDefault="00EA3390" w:rsidP="00FA6736">
            <w:pPr>
              <w:spacing w:after="0"/>
              <w:jc w:val="right"/>
              <w:rPr>
                <w:rFonts w:cstheme="minorHAnsi"/>
              </w:rPr>
            </w:pPr>
            <w:r w:rsidRPr="00FA6736">
              <w:rPr>
                <w:rFonts w:cstheme="minorHAnsi"/>
              </w:rPr>
              <w:t>b)</w:t>
            </w:r>
          </w:p>
        </w:tc>
        <w:tc>
          <w:tcPr>
            <w:tcW w:w="7058" w:type="dxa"/>
          </w:tcPr>
          <w:p w14:paraId="6F87A3D7" w14:textId="77777777" w:rsidR="00EA3390" w:rsidRDefault="00EA3390" w:rsidP="00FA6736">
            <w:pPr>
              <w:spacing w:after="0"/>
              <w:jc w:val="right"/>
              <w:rPr>
                <w:rFonts w:ascii="Century Gothic" w:hAnsi="Century Gothic"/>
                <w:b/>
              </w:rPr>
            </w:pPr>
            <w:r w:rsidRPr="00241A1B">
              <w:rPr>
                <w:rFonts w:ascii="Century Gothic" w:hAnsi="Century Gothic"/>
                <w:b/>
                <w:noProof/>
              </w:rPr>
              <w:drawing>
                <wp:inline distT="0" distB="0" distL="0" distR="0" wp14:anchorId="5E206FA9" wp14:editId="7434BACA">
                  <wp:extent cx="4147760" cy="5943600"/>
                  <wp:effectExtent l="0" t="0" r="5715" b="0"/>
                  <wp:docPr id="7" name="Picture 0" descr="Figure 2: a) Vegetation mapping of the Macquarie Marshes (Bowen and Fontaine 2014) and b) Inundation frequencies of the Macquarie Marshes 1988–2008 (Thomas et al. 2015).&#10;&#10;A map of key vegetation areas of the Macquarie Marshes and a map of areas of the Macquarie Marshes inundated at a range of volumes and du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Inundation map Marshes.jpg"/>
                          <pic:cNvPicPr/>
                        </pic:nvPicPr>
                        <pic:blipFill>
                          <a:blip r:embed="rId34" cstate="print"/>
                          <a:srcRect l="2062" t="924" r="1484" b="1488"/>
                          <a:stretch>
                            <a:fillRect/>
                          </a:stretch>
                        </pic:blipFill>
                        <pic:spPr>
                          <a:xfrm>
                            <a:off x="0" y="0"/>
                            <a:ext cx="4184013" cy="5995549"/>
                          </a:xfrm>
                          <a:prstGeom prst="rect">
                            <a:avLst/>
                          </a:prstGeom>
                        </pic:spPr>
                      </pic:pic>
                    </a:graphicData>
                  </a:graphic>
                </wp:inline>
              </w:drawing>
            </w:r>
          </w:p>
        </w:tc>
      </w:tr>
    </w:tbl>
    <w:p w14:paraId="0280DD51" w14:textId="2709A62B" w:rsidR="00EA3390" w:rsidRPr="004932F2" w:rsidRDefault="00EA3390" w:rsidP="00EA3390">
      <w:pPr>
        <w:sectPr w:rsidR="00EA3390" w:rsidRPr="004932F2" w:rsidSect="009F310B">
          <w:pgSz w:w="16838" w:h="11906" w:orient="landscape"/>
          <w:pgMar w:top="851" w:right="992" w:bottom="567" w:left="1440" w:header="709" w:footer="175" w:gutter="0"/>
          <w:cols w:space="708"/>
          <w:docGrid w:linePitch="360"/>
        </w:sectPr>
      </w:pPr>
      <w:bookmarkStart w:id="16" w:name="_Ref43969107"/>
      <w:r w:rsidRPr="006B561A">
        <w:rPr>
          <w:b/>
          <w:bCs/>
        </w:rPr>
        <w:t xml:space="preserve">Figure </w:t>
      </w:r>
      <w:r w:rsidRPr="006B561A">
        <w:rPr>
          <w:b/>
          <w:bCs/>
        </w:rPr>
        <w:fldChar w:fldCharType="begin"/>
      </w:r>
      <w:r w:rsidRPr="006B561A">
        <w:rPr>
          <w:b/>
          <w:bCs/>
        </w:rPr>
        <w:instrText xml:space="preserve"> SEQ Figure \* ARABIC </w:instrText>
      </w:r>
      <w:r w:rsidRPr="006B561A">
        <w:rPr>
          <w:b/>
          <w:bCs/>
        </w:rPr>
        <w:fldChar w:fldCharType="separate"/>
      </w:r>
      <w:r w:rsidR="004F4BD3">
        <w:rPr>
          <w:b/>
          <w:bCs/>
          <w:noProof/>
        </w:rPr>
        <w:t>2</w:t>
      </w:r>
      <w:r w:rsidRPr="006B561A">
        <w:rPr>
          <w:b/>
          <w:bCs/>
        </w:rPr>
        <w:fldChar w:fldCharType="end"/>
      </w:r>
      <w:bookmarkEnd w:id="16"/>
      <w:r w:rsidRPr="006B561A">
        <w:rPr>
          <w:b/>
          <w:bCs/>
        </w:rPr>
        <w:t>:</w:t>
      </w:r>
      <w:r w:rsidRPr="006B561A">
        <w:t xml:space="preserve"> a) Macquarie Marshes vegetation mapping (Bowen &amp; Fontaine 2014); b) Inundation frequencies: Macquarie Marshes 1988–2008 (Thomas et al. 2015)</w:t>
      </w:r>
    </w:p>
    <w:bookmarkEnd w:id="15"/>
    <w:p w14:paraId="0A043A3D" w14:textId="14BAADD5" w:rsidR="000223E7" w:rsidRPr="000B4649" w:rsidRDefault="000223E7" w:rsidP="00FE17CA">
      <w:pPr>
        <w:pStyle w:val="Heading3"/>
      </w:pPr>
      <w:r w:rsidRPr="000B4649">
        <w:t>Monitoring and Lessons learn</w:t>
      </w:r>
      <w:r w:rsidR="00F24369">
        <w:t>ed</w:t>
      </w:r>
    </w:p>
    <w:p w14:paraId="03E33E59" w14:textId="2676714C" w:rsidR="000223E7" w:rsidRPr="00A75F68" w:rsidRDefault="00A75F68" w:rsidP="00FE17CA">
      <w:pPr>
        <w:pStyle w:val="Heading4"/>
      </w:pPr>
      <w:r w:rsidRPr="00A75F68">
        <w:t>Monitoring</w:t>
      </w:r>
    </w:p>
    <w:p w14:paraId="01930D28" w14:textId="4BF90607" w:rsidR="00A75F68" w:rsidRPr="00D1079D" w:rsidRDefault="00A75F68" w:rsidP="00D1079D">
      <w:r w:rsidRPr="00D1079D">
        <w:t xml:space="preserve">In the Macquarie River Valley, monitoring is primarily undertaken by NSW agencies including NSW DPIE (vegetation, waterbirds and frogs), NSW DPI – Fisheries (native fish), and </w:t>
      </w:r>
      <w:proofErr w:type="spellStart"/>
      <w:r w:rsidRPr="00D1079D">
        <w:t>WaterNSW</w:t>
      </w:r>
      <w:proofErr w:type="spellEnd"/>
      <w:r w:rsidRPr="00D1079D">
        <w:t xml:space="preserve"> (hydrology and flow delivery data). The </w:t>
      </w:r>
      <w:r w:rsidR="00DD26A2">
        <w:t>CEWO</w:t>
      </w:r>
      <w:r w:rsidRPr="00D1079D">
        <w:t xml:space="preserve"> has also funded a number of short</w:t>
      </w:r>
      <w:r w:rsidR="00F24369" w:rsidRPr="00D1079D">
        <w:t>-</w:t>
      </w:r>
      <w:r w:rsidRPr="00D1079D">
        <w:t>term intervention monitoring projects to evaluate the environmental responses of native fish, waterbirds, and freshwater mussels.</w:t>
      </w:r>
    </w:p>
    <w:p w14:paraId="39CEB01B" w14:textId="04EDEF59" w:rsidR="00A75F68" w:rsidRDefault="00A75F68" w:rsidP="00D1079D">
      <w:r w:rsidRPr="00D1079D">
        <w:t xml:space="preserve">Details of </w:t>
      </w:r>
      <w:r w:rsidR="00F24369" w:rsidRPr="00D1079D">
        <w:t xml:space="preserve">monitoring activities funded by the </w:t>
      </w:r>
      <w:r w:rsidR="00DD26A2">
        <w:t>CEWO</w:t>
      </w:r>
      <w:r w:rsidR="00F24369" w:rsidRPr="00D1079D">
        <w:t xml:space="preserve"> in the Macquarie River Valley can be found at: </w:t>
      </w:r>
      <w:hyperlink r:id="rId35" w:history="1">
        <w:r w:rsidR="00F24369" w:rsidRPr="00D1079D">
          <w:rPr>
            <w:rStyle w:val="Hyperlink"/>
          </w:rPr>
          <w:t>http://www.environment.gov.au/water/cewo/catchment/macquarie/monitoring</w:t>
        </w:r>
      </w:hyperlink>
      <w:r w:rsidR="00F24369">
        <w:t xml:space="preserve"> </w:t>
      </w:r>
    </w:p>
    <w:p w14:paraId="2BE43571" w14:textId="2E1C2E9D" w:rsidR="00F24369" w:rsidRPr="00F24369" w:rsidRDefault="00F24369" w:rsidP="00FE17CA">
      <w:pPr>
        <w:pStyle w:val="Heading4"/>
      </w:pPr>
      <w:r w:rsidRPr="00F24369">
        <w:t>Lessons learn</w:t>
      </w:r>
      <w:r>
        <w:t>ed</w:t>
      </w:r>
    </w:p>
    <w:p w14:paraId="1C624046" w14:textId="04AAC5B1" w:rsidR="00F24369" w:rsidRPr="00D1079D" w:rsidRDefault="009B7526" w:rsidP="00D1079D">
      <w:r w:rsidRPr="00D1079D">
        <w:t>Outcomes from monitoring and lessons learned in previous years are a critical component for the effective and efficient use of Commonwealth water for the environment. These learnings are incorporated into the way environmental water is managed.</w:t>
      </w:r>
    </w:p>
    <w:p w14:paraId="281DD1C3" w14:textId="426FBFF4" w:rsidR="00C13B9B" w:rsidRPr="00BF5A5F" w:rsidRDefault="00712D22" w:rsidP="00D1079D">
      <w:r w:rsidRPr="00D1079D">
        <w:t>K</w:t>
      </w:r>
      <w:r w:rsidR="009B7526" w:rsidRPr="00D1079D">
        <w:t>ey findings from fish</w:t>
      </w:r>
      <w:r w:rsidR="009B7526" w:rsidRPr="00255265">
        <w:rPr>
          <w:vertAlign w:val="superscript"/>
        </w:rPr>
        <w:footnoteReference w:id="8"/>
      </w:r>
      <w:r w:rsidR="009B7526" w:rsidRPr="00D1079D">
        <w:t>, flow</w:t>
      </w:r>
      <w:r w:rsidR="009B7526" w:rsidRPr="00255265">
        <w:rPr>
          <w:vertAlign w:val="superscript"/>
        </w:rPr>
        <w:footnoteReference w:id="9"/>
      </w:r>
      <w:r w:rsidR="009B7526" w:rsidRPr="00D1079D">
        <w:t>, frog</w:t>
      </w:r>
      <w:r w:rsidR="009B7526" w:rsidRPr="00255265">
        <w:rPr>
          <w:vertAlign w:val="superscript"/>
        </w:rPr>
        <w:footnoteReference w:id="10"/>
      </w:r>
      <w:r w:rsidR="009B7526" w:rsidRPr="00255265">
        <w:rPr>
          <w:vertAlign w:val="superscript"/>
        </w:rPr>
        <w:t xml:space="preserve"> </w:t>
      </w:r>
      <w:r w:rsidR="009B7526" w:rsidRPr="00D1079D">
        <w:t>and waterbird</w:t>
      </w:r>
      <w:r w:rsidR="009B7526" w:rsidRPr="00255265">
        <w:rPr>
          <w:vertAlign w:val="superscript"/>
        </w:rPr>
        <w:footnoteReference w:id="11"/>
      </w:r>
      <w:r w:rsidRPr="00D1079D">
        <w:t xml:space="preserve"> monitoring in the Macquarie River Valley </w:t>
      </w:r>
      <w:r w:rsidR="008B639B">
        <w:t>are</w:t>
      </w:r>
      <w:r w:rsidRPr="00D1079D">
        <w:t xml:space="preserve"> summarised </w:t>
      </w:r>
      <w:r w:rsidRPr="00BF5A5F">
        <w:t xml:space="preserve">in </w:t>
      </w:r>
      <w:r w:rsidR="00BF5A5F" w:rsidRPr="00BF5A5F">
        <w:fldChar w:fldCharType="begin"/>
      </w:r>
      <w:r w:rsidR="00BF5A5F" w:rsidRPr="00BF5A5F">
        <w:instrText xml:space="preserve"> REF _Ref43969181 \h  \* MERGEFORMAT </w:instrText>
      </w:r>
      <w:r w:rsidR="00BF5A5F" w:rsidRPr="00BF5A5F">
        <w:fldChar w:fldCharType="separate"/>
      </w:r>
      <w:r w:rsidR="004F4BD3" w:rsidRPr="004F4BD3">
        <w:t xml:space="preserve">Table </w:t>
      </w:r>
      <w:r w:rsidR="004F4BD3" w:rsidRPr="004F4BD3">
        <w:rPr>
          <w:noProof/>
        </w:rPr>
        <w:t>4</w:t>
      </w:r>
      <w:r w:rsidR="00BF5A5F" w:rsidRPr="00BF5A5F">
        <w:fldChar w:fldCharType="end"/>
      </w:r>
      <w:r w:rsidRPr="00BF5A5F">
        <w:t>.</w:t>
      </w:r>
    </w:p>
    <w:p w14:paraId="574308A1" w14:textId="3B34CA4E" w:rsidR="003D26DB" w:rsidRPr="00D1079D" w:rsidRDefault="00BF5A5F" w:rsidP="00E40EA7">
      <w:pPr>
        <w:spacing w:before="120"/>
      </w:pPr>
      <w:bookmarkStart w:id="17" w:name="_Ref43969181"/>
      <w:r w:rsidRPr="00BF5A5F">
        <w:rPr>
          <w:b/>
        </w:rPr>
        <w:t xml:space="preserve">Table </w:t>
      </w:r>
      <w:r w:rsidRPr="00BF5A5F">
        <w:rPr>
          <w:b/>
        </w:rPr>
        <w:fldChar w:fldCharType="begin"/>
      </w:r>
      <w:r w:rsidRPr="00BF5A5F">
        <w:rPr>
          <w:b/>
        </w:rPr>
        <w:instrText xml:space="preserve"> SEQ Table \* ARABIC </w:instrText>
      </w:r>
      <w:r w:rsidRPr="00BF5A5F">
        <w:rPr>
          <w:b/>
        </w:rPr>
        <w:fldChar w:fldCharType="separate"/>
      </w:r>
      <w:r w:rsidR="004F4BD3">
        <w:rPr>
          <w:b/>
          <w:noProof/>
        </w:rPr>
        <w:t>4</w:t>
      </w:r>
      <w:r w:rsidRPr="00BF5A5F">
        <w:rPr>
          <w:b/>
        </w:rPr>
        <w:fldChar w:fldCharType="end"/>
      </w:r>
      <w:bookmarkEnd w:id="17"/>
      <w:r>
        <w:t xml:space="preserve">: </w:t>
      </w:r>
      <w:r w:rsidR="00255265">
        <w:t>Key lessons learned in the Macquarie River Valley</w:t>
      </w:r>
    </w:p>
    <w:tbl>
      <w:tblPr>
        <w:tblStyle w:val="TableGrid"/>
        <w:tblW w:w="0" w:type="auto"/>
        <w:tblLook w:val="04A0" w:firstRow="1" w:lastRow="0" w:firstColumn="1" w:lastColumn="0" w:noHBand="0" w:noVBand="1"/>
      </w:tblPr>
      <w:tblGrid>
        <w:gridCol w:w="1681"/>
        <w:gridCol w:w="8089"/>
      </w:tblGrid>
      <w:tr w:rsidR="003562F1" w:rsidRPr="00D1079D" w14:paraId="5B53D4BA" w14:textId="77777777" w:rsidTr="009E1327">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B6DDE8" w:themeFill="accent5" w:themeFillTint="66"/>
          </w:tcPr>
          <w:p w14:paraId="097ABAFE" w14:textId="3B3398DB" w:rsidR="003562F1" w:rsidRPr="00255265" w:rsidRDefault="00037E5B" w:rsidP="00E40EA7">
            <w:pPr>
              <w:spacing w:after="60"/>
              <w:rPr>
                <w:b/>
              </w:rPr>
            </w:pPr>
            <w:r w:rsidRPr="00255265">
              <w:rPr>
                <w:b/>
              </w:rPr>
              <w:t>Theme</w:t>
            </w:r>
          </w:p>
        </w:tc>
        <w:tc>
          <w:tcPr>
            <w:tcW w:w="8358" w:type="dxa"/>
            <w:shd w:val="clear" w:color="auto" w:fill="B6DDE8" w:themeFill="accent5" w:themeFillTint="66"/>
          </w:tcPr>
          <w:p w14:paraId="44646A6E" w14:textId="457BDEE7" w:rsidR="003562F1" w:rsidRPr="00255265" w:rsidRDefault="00037E5B" w:rsidP="00E40EA7">
            <w:pPr>
              <w:spacing w:after="60"/>
              <w:rPr>
                <w:b/>
              </w:rPr>
            </w:pPr>
            <w:r w:rsidRPr="00255265">
              <w:rPr>
                <w:b/>
              </w:rPr>
              <w:t>Lesson learned</w:t>
            </w:r>
          </w:p>
        </w:tc>
      </w:tr>
      <w:tr w:rsidR="003562F1" w:rsidRPr="00D1079D" w14:paraId="1226C24B" w14:textId="77777777" w:rsidTr="00BD7491">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B6DDE8" w:themeFill="accent5" w:themeFillTint="66"/>
          </w:tcPr>
          <w:p w14:paraId="3A14CA73" w14:textId="558646DB" w:rsidR="003562F1" w:rsidRPr="00D1079D" w:rsidRDefault="00037E5B" w:rsidP="00D1079D">
            <w:r w:rsidRPr="00D1079D">
              <w:t>Native fish</w:t>
            </w:r>
          </w:p>
        </w:tc>
        <w:tc>
          <w:tcPr>
            <w:tcW w:w="8358" w:type="dxa"/>
          </w:tcPr>
          <w:p w14:paraId="438B25B7" w14:textId="154B3FC6" w:rsidR="00037E5B" w:rsidRPr="00E40EA7" w:rsidRDefault="00037E5B" w:rsidP="00E40EA7">
            <w:pPr>
              <w:pStyle w:val="DotStyle1"/>
              <w:spacing w:after="60"/>
              <w:ind w:left="357" w:hanging="357"/>
              <w:rPr>
                <w:szCs w:val="22"/>
              </w:rPr>
            </w:pPr>
            <w:r w:rsidRPr="00E40EA7">
              <w:rPr>
                <w:szCs w:val="22"/>
              </w:rPr>
              <w:t xml:space="preserve">Spring/early summer delivery has been associated with peaks in breeding of some small-bodied opportunistic fish species (e.g. Australian smelt, un-specked </w:t>
            </w:r>
            <w:proofErr w:type="spellStart"/>
            <w:r w:rsidRPr="00E40EA7">
              <w:rPr>
                <w:szCs w:val="22"/>
              </w:rPr>
              <w:t>hardyhead</w:t>
            </w:r>
            <w:proofErr w:type="spellEnd"/>
            <w:r w:rsidRPr="00E40EA7">
              <w:rPr>
                <w:szCs w:val="22"/>
              </w:rPr>
              <w:t>, Murray-Darling rainbowfish), particularly on the receding tail of flows, or during sustained periods of increased flow.</w:t>
            </w:r>
          </w:p>
          <w:p w14:paraId="4AA76050" w14:textId="0E2CA546" w:rsidR="003562F1" w:rsidRPr="00E40EA7" w:rsidRDefault="00037E5B" w:rsidP="00E40EA7">
            <w:pPr>
              <w:pStyle w:val="DotStyle1"/>
              <w:spacing w:after="60"/>
              <w:ind w:left="357" w:hanging="357"/>
              <w:rPr>
                <w:szCs w:val="22"/>
              </w:rPr>
            </w:pPr>
            <w:r w:rsidRPr="00E40EA7">
              <w:rPr>
                <w:szCs w:val="22"/>
              </w:rPr>
              <w:t>Spring/early summer delivery is also likely to support recruitment of native species such as Murray cod and freshwater catfish, by increasing flows and boosting in-stream productivity in the river.</w:t>
            </w:r>
          </w:p>
        </w:tc>
      </w:tr>
      <w:tr w:rsidR="003562F1" w:rsidRPr="00D1079D" w14:paraId="7987E501" w14:textId="77777777" w:rsidTr="00BD7491">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B6DDE8" w:themeFill="accent5" w:themeFillTint="66"/>
          </w:tcPr>
          <w:p w14:paraId="73F879EE" w14:textId="1B5924CA" w:rsidR="003562F1" w:rsidRPr="00D1079D" w:rsidRDefault="00037E5B" w:rsidP="00D1079D">
            <w:r w:rsidRPr="00D1079D">
              <w:t>Frogs</w:t>
            </w:r>
          </w:p>
        </w:tc>
        <w:tc>
          <w:tcPr>
            <w:tcW w:w="8358" w:type="dxa"/>
          </w:tcPr>
          <w:p w14:paraId="2734B0FA" w14:textId="7F860BD7" w:rsidR="003562F1" w:rsidRPr="00E40EA7" w:rsidRDefault="00037E5B" w:rsidP="00E40EA7">
            <w:pPr>
              <w:pStyle w:val="DotStyle1"/>
              <w:spacing w:after="60"/>
              <w:ind w:left="357" w:hanging="357"/>
              <w:rPr>
                <w:szCs w:val="22"/>
              </w:rPr>
            </w:pPr>
            <w:r w:rsidRPr="00E40EA7">
              <w:rPr>
                <w:szCs w:val="22"/>
              </w:rPr>
              <w:t xml:space="preserve">Local weather and inundation extent influence the activity of some species. Increased inundation increases the number of sites with conditions suitable for breeding, and the </w:t>
            </w:r>
            <w:r w:rsidR="000A6E0E" w:rsidRPr="00E40EA7">
              <w:rPr>
                <w:szCs w:val="22"/>
              </w:rPr>
              <w:t>calling</w:t>
            </w:r>
            <w:r w:rsidRPr="00E40EA7">
              <w:rPr>
                <w:szCs w:val="22"/>
              </w:rPr>
              <w:t xml:space="preserve"> of flow-responsive species. </w:t>
            </w:r>
          </w:p>
          <w:p w14:paraId="6FB8A64D" w14:textId="77777777" w:rsidR="00037E5B" w:rsidRPr="00E40EA7" w:rsidRDefault="00037E5B" w:rsidP="00E40EA7">
            <w:pPr>
              <w:pStyle w:val="DotStyle1"/>
              <w:spacing w:after="60"/>
              <w:ind w:left="357" w:hanging="357"/>
              <w:rPr>
                <w:szCs w:val="22"/>
              </w:rPr>
            </w:pPr>
            <w:r w:rsidRPr="00E40EA7">
              <w:rPr>
                <w:szCs w:val="22"/>
              </w:rPr>
              <w:t>Flooding events are very important for increasing overall abundance of flow-responsive species, by supporting breeding and enabling frogs to move between wetlands.</w:t>
            </w:r>
          </w:p>
          <w:p w14:paraId="1E6A92A1" w14:textId="79AF02C9" w:rsidR="00037E5B" w:rsidRPr="00E40EA7" w:rsidRDefault="00037E5B" w:rsidP="00E40EA7">
            <w:pPr>
              <w:pStyle w:val="DotStyle1"/>
              <w:spacing w:after="60"/>
              <w:ind w:left="357" w:hanging="357"/>
              <w:rPr>
                <w:szCs w:val="22"/>
              </w:rPr>
            </w:pPr>
            <w:r w:rsidRPr="00E40EA7">
              <w:rPr>
                <w:szCs w:val="22"/>
              </w:rPr>
              <w:t>Longer duration of inundation is important for frogs to complete metamorphosis. Maintaining water levels in the Marshes into late November increases frog recruitment.</w:t>
            </w:r>
          </w:p>
        </w:tc>
      </w:tr>
      <w:tr w:rsidR="003562F1" w:rsidRPr="00D1079D" w14:paraId="17D7FC90" w14:textId="77777777" w:rsidTr="00BD7491">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B6DDE8" w:themeFill="accent5" w:themeFillTint="66"/>
          </w:tcPr>
          <w:p w14:paraId="6D69523E" w14:textId="19D0C8AB" w:rsidR="003562F1" w:rsidRPr="00D1079D" w:rsidRDefault="00037E5B" w:rsidP="00D1079D">
            <w:r w:rsidRPr="00D1079D">
              <w:t>Waterbirds</w:t>
            </w:r>
          </w:p>
        </w:tc>
        <w:tc>
          <w:tcPr>
            <w:tcW w:w="8358" w:type="dxa"/>
          </w:tcPr>
          <w:p w14:paraId="1928DD17" w14:textId="47244E36" w:rsidR="003562F1" w:rsidRPr="00E40EA7" w:rsidRDefault="00037E5B" w:rsidP="00E40EA7">
            <w:pPr>
              <w:pStyle w:val="DotStyle1"/>
              <w:spacing w:after="60"/>
              <w:ind w:left="357" w:hanging="357"/>
              <w:rPr>
                <w:szCs w:val="22"/>
              </w:rPr>
            </w:pPr>
            <w:r w:rsidRPr="00E40EA7">
              <w:rPr>
                <w:szCs w:val="22"/>
              </w:rPr>
              <w:t>Delivery in winter/spring</w:t>
            </w:r>
            <w:r w:rsidR="00712D22" w:rsidRPr="00E40EA7">
              <w:rPr>
                <w:szCs w:val="22"/>
              </w:rPr>
              <w:t xml:space="preserve"> (into summer if possible)</w:t>
            </w:r>
            <w:r w:rsidRPr="00E40EA7">
              <w:rPr>
                <w:szCs w:val="22"/>
              </w:rPr>
              <w:t xml:space="preserve"> provide</w:t>
            </w:r>
            <w:r w:rsidR="00712D22" w:rsidRPr="00E40EA7">
              <w:rPr>
                <w:szCs w:val="22"/>
              </w:rPr>
              <w:t>s</w:t>
            </w:r>
            <w:r w:rsidRPr="00E40EA7">
              <w:rPr>
                <w:szCs w:val="22"/>
              </w:rPr>
              <w:t xml:space="preserve"> suitable wetland habitat for nationally threatened and internationally recognised migratory species</w:t>
            </w:r>
            <w:r w:rsidR="00712D22" w:rsidRPr="00E40EA7">
              <w:rPr>
                <w:szCs w:val="22"/>
              </w:rPr>
              <w:t xml:space="preserve"> and</w:t>
            </w:r>
            <w:r w:rsidRPr="00E40EA7">
              <w:rPr>
                <w:szCs w:val="22"/>
              </w:rPr>
              <w:t xml:space="preserve"> coincides with warmer temperatures and peak activity for </w:t>
            </w:r>
            <w:proofErr w:type="spellStart"/>
            <w:r w:rsidRPr="00E40EA7">
              <w:rPr>
                <w:szCs w:val="22"/>
              </w:rPr>
              <w:t>waterbirds</w:t>
            </w:r>
            <w:proofErr w:type="spellEnd"/>
            <w:r w:rsidRPr="00E40EA7">
              <w:rPr>
                <w:szCs w:val="22"/>
              </w:rPr>
              <w:t xml:space="preserve"> and their food supplies.</w:t>
            </w:r>
          </w:p>
          <w:p w14:paraId="4E1D350C" w14:textId="77777777" w:rsidR="00037E5B" w:rsidRPr="00E40EA7" w:rsidRDefault="00037E5B" w:rsidP="00E40EA7">
            <w:pPr>
              <w:pStyle w:val="DotStyle1"/>
              <w:spacing w:after="60"/>
              <w:ind w:left="357" w:hanging="357"/>
              <w:rPr>
                <w:szCs w:val="22"/>
              </w:rPr>
            </w:pPr>
            <w:r w:rsidRPr="00E40EA7">
              <w:rPr>
                <w:szCs w:val="22"/>
              </w:rPr>
              <w:t>A slow steady contraction of inundated area is preferable, particularly for wading species.</w:t>
            </w:r>
          </w:p>
          <w:p w14:paraId="7C851087" w14:textId="54812ADE" w:rsidR="00037E5B" w:rsidRPr="00E40EA7" w:rsidRDefault="00037E5B" w:rsidP="00E40EA7">
            <w:pPr>
              <w:pStyle w:val="DotStyle1"/>
              <w:spacing w:after="60"/>
              <w:ind w:left="357" w:hanging="357"/>
              <w:rPr>
                <w:szCs w:val="22"/>
              </w:rPr>
            </w:pPr>
            <w:r w:rsidRPr="00E40EA7">
              <w:rPr>
                <w:szCs w:val="22"/>
              </w:rPr>
              <w:t xml:space="preserve">Delivery to parts of the Marshes during dry conditions helps support a diverse range of </w:t>
            </w:r>
            <w:proofErr w:type="spellStart"/>
            <w:r w:rsidRPr="00E40EA7">
              <w:rPr>
                <w:szCs w:val="22"/>
              </w:rPr>
              <w:t>waterbirds</w:t>
            </w:r>
            <w:proofErr w:type="spellEnd"/>
            <w:r w:rsidRPr="00E40EA7">
              <w:rPr>
                <w:szCs w:val="22"/>
              </w:rPr>
              <w:t xml:space="preserve"> and provides important feeding and refuge habitat.</w:t>
            </w:r>
          </w:p>
        </w:tc>
      </w:tr>
      <w:tr w:rsidR="003562F1" w:rsidRPr="00D1079D" w14:paraId="36F4ADFB" w14:textId="77777777" w:rsidTr="00BD7491">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B6DDE8" w:themeFill="accent5" w:themeFillTint="66"/>
          </w:tcPr>
          <w:p w14:paraId="5400DAFB" w14:textId="5188F8E1" w:rsidR="003562F1" w:rsidRPr="00D1079D" w:rsidRDefault="00037E5B" w:rsidP="00D1079D">
            <w:r w:rsidRPr="00D1079D">
              <w:t>Connectivity</w:t>
            </w:r>
          </w:p>
        </w:tc>
        <w:tc>
          <w:tcPr>
            <w:tcW w:w="8358" w:type="dxa"/>
          </w:tcPr>
          <w:p w14:paraId="3FDDB1A4" w14:textId="7A5678E9" w:rsidR="003562F1" w:rsidRPr="00E40EA7" w:rsidRDefault="008D3EDC" w:rsidP="00E40EA7">
            <w:pPr>
              <w:pStyle w:val="DotStyle1"/>
              <w:spacing w:after="60"/>
              <w:ind w:left="357" w:hanging="357"/>
              <w:rPr>
                <w:szCs w:val="22"/>
              </w:rPr>
            </w:pPr>
            <w:r w:rsidRPr="00E40EA7">
              <w:rPr>
                <w:szCs w:val="22"/>
              </w:rPr>
              <w:t xml:space="preserve">Connectivity between Macquarie and </w:t>
            </w:r>
            <w:proofErr w:type="spellStart"/>
            <w:r w:rsidR="00712D22" w:rsidRPr="00E40EA7">
              <w:rPr>
                <w:szCs w:val="22"/>
              </w:rPr>
              <w:t>Barwon</w:t>
            </w:r>
            <w:proofErr w:type="spellEnd"/>
            <w:r w:rsidR="00712D22" w:rsidRPr="00E40EA7">
              <w:rPr>
                <w:szCs w:val="22"/>
              </w:rPr>
              <w:t xml:space="preserve"> r</w:t>
            </w:r>
            <w:r w:rsidRPr="00E40EA7">
              <w:rPr>
                <w:szCs w:val="22"/>
              </w:rPr>
              <w:t>iver</w:t>
            </w:r>
            <w:r w:rsidR="00712D22" w:rsidRPr="00E40EA7">
              <w:rPr>
                <w:szCs w:val="22"/>
              </w:rPr>
              <w:t>s</w:t>
            </w:r>
            <w:r w:rsidRPr="00E40EA7">
              <w:rPr>
                <w:szCs w:val="22"/>
              </w:rPr>
              <w:t xml:space="preserve"> </w:t>
            </w:r>
            <w:r w:rsidR="000A6E0E" w:rsidRPr="00E40EA7">
              <w:rPr>
                <w:szCs w:val="22"/>
              </w:rPr>
              <w:t xml:space="preserve">can be achieved using water for the environment and </w:t>
            </w:r>
            <w:r w:rsidRPr="00E40EA7">
              <w:rPr>
                <w:szCs w:val="22"/>
              </w:rPr>
              <w:t>is important for allowing the mo</w:t>
            </w:r>
            <w:r w:rsidR="000A6E0E" w:rsidRPr="00E40EA7">
              <w:rPr>
                <w:szCs w:val="22"/>
              </w:rPr>
              <w:t>v</w:t>
            </w:r>
            <w:r w:rsidRPr="00E40EA7">
              <w:rPr>
                <w:szCs w:val="22"/>
              </w:rPr>
              <w:t>ement of native fish between rivers for spawning, dispersal and recruitment</w:t>
            </w:r>
            <w:r w:rsidR="000A6E0E" w:rsidRPr="00E40EA7">
              <w:rPr>
                <w:szCs w:val="22"/>
              </w:rPr>
              <w:t>.</w:t>
            </w:r>
          </w:p>
        </w:tc>
      </w:tr>
    </w:tbl>
    <w:p w14:paraId="5803ACFB" w14:textId="3BC36106" w:rsidR="003562F1" w:rsidRPr="00764C2A" w:rsidRDefault="000956A1" w:rsidP="00FE17CA">
      <w:pPr>
        <w:pStyle w:val="Heading3"/>
      </w:pPr>
      <w:r w:rsidRPr="00D1079D">
        <w:t>Bibliography</w:t>
      </w:r>
    </w:p>
    <w:p w14:paraId="02C77FBB" w14:textId="4875639F" w:rsidR="00B50EAF" w:rsidRPr="00292C5A" w:rsidRDefault="00B50EAF" w:rsidP="00B50EAF">
      <w:pPr>
        <w:spacing w:after="240"/>
        <w:rPr>
          <w:rFonts w:cstheme="minorHAnsi"/>
          <w:szCs w:val="22"/>
        </w:rPr>
      </w:pPr>
      <w:proofErr w:type="spellStart"/>
      <w:r w:rsidRPr="00292C5A">
        <w:rPr>
          <w:rFonts w:cstheme="minorHAnsi"/>
          <w:szCs w:val="22"/>
        </w:rPr>
        <w:t>Barma</w:t>
      </w:r>
      <w:proofErr w:type="spellEnd"/>
      <w:r w:rsidRPr="00292C5A">
        <w:rPr>
          <w:rFonts w:cstheme="minorHAnsi"/>
          <w:szCs w:val="22"/>
        </w:rPr>
        <w:t xml:space="preserve"> Water Resources in association with IRPEC Pty Ltd and Paul </w:t>
      </w:r>
      <w:proofErr w:type="spellStart"/>
      <w:r w:rsidRPr="00292C5A">
        <w:rPr>
          <w:rFonts w:cstheme="minorHAnsi"/>
          <w:szCs w:val="22"/>
        </w:rPr>
        <w:t>Wettin</w:t>
      </w:r>
      <w:proofErr w:type="spellEnd"/>
      <w:r w:rsidRPr="00292C5A">
        <w:rPr>
          <w:rFonts w:cstheme="minorHAnsi"/>
          <w:szCs w:val="22"/>
        </w:rPr>
        <w:t xml:space="preserve"> (2011). </w:t>
      </w:r>
      <w:r w:rsidRPr="00292C5A">
        <w:rPr>
          <w:rFonts w:cstheme="minorHAnsi"/>
          <w:i/>
          <w:szCs w:val="22"/>
        </w:rPr>
        <w:t>Environmental Water Delivery: Macquarie River</w:t>
      </w:r>
      <w:r w:rsidRPr="00292C5A">
        <w:rPr>
          <w:rFonts w:cstheme="minorHAnsi"/>
          <w:szCs w:val="22"/>
        </w:rPr>
        <w:t>. Prepared for the Commonwealth Environmental Water Office, Canberra. Unpublished.</w:t>
      </w:r>
    </w:p>
    <w:p w14:paraId="3A7BE4E0" w14:textId="4352E5D9" w:rsidR="00B50EAF" w:rsidRPr="007A5EFE" w:rsidRDefault="00B50EAF" w:rsidP="00B50EAF">
      <w:pPr>
        <w:spacing w:after="240"/>
        <w:rPr>
          <w:rFonts w:cstheme="minorHAnsi"/>
          <w:szCs w:val="22"/>
        </w:rPr>
      </w:pPr>
      <w:r w:rsidRPr="007A5EFE">
        <w:rPr>
          <w:rFonts w:cstheme="minorHAnsi"/>
          <w:szCs w:val="22"/>
        </w:rPr>
        <w:t xml:space="preserve">Bowen, S. and Fontaine, K. (2014). </w:t>
      </w:r>
      <w:r w:rsidRPr="007A5EFE">
        <w:rPr>
          <w:rFonts w:cstheme="minorHAnsi"/>
          <w:i/>
          <w:szCs w:val="22"/>
        </w:rPr>
        <w:t>Vegetation Communities of the Macquarie Marshes</w:t>
      </w:r>
      <w:r w:rsidRPr="007A5EFE">
        <w:rPr>
          <w:rFonts w:cstheme="minorHAnsi"/>
          <w:szCs w:val="22"/>
        </w:rPr>
        <w:t>. NSW Office of Environment and Heritage, Sydney.</w:t>
      </w:r>
    </w:p>
    <w:p w14:paraId="3E084B35" w14:textId="77777777" w:rsidR="00B50EAF" w:rsidRPr="00BD5760" w:rsidRDefault="00B50EAF" w:rsidP="00B50EAF">
      <w:pPr>
        <w:spacing w:after="200"/>
        <w:rPr>
          <w:rFonts w:cstheme="minorHAnsi"/>
          <w:szCs w:val="22"/>
          <w:lang w:val="en"/>
        </w:rPr>
      </w:pPr>
      <w:r w:rsidRPr="00BD5760">
        <w:rPr>
          <w:rFonts w:cstheme="minorHAnsi"/>
          <w:szCs w:val="22"/>
          <w:lang w:val="en"/>
        </w:rPr>
        <w:t xml:space="preserve">Brandis, K. (2017). </w:t>
      </w:r>
      <w:r w:rsidRPr="00BD5760">
        <w:rPr>
          <w:rFonts w:cstheme="minorHAnsi"/>
          <w:i/>
          <w:szCs w:val="22"/>
          <w:lang w:val="en"/>
        </w:rPr>
        <w:t xml:space="preserve">High resolution monitoring of </w:t>
      </w:r>
      <w:proofErr w:type="spellStart"/>
      <w:r w:rsidRPr="00BD5760">
        <w:rPr>
          <w:rFonts w:cstheme="minorHAnsi"/>
          <w:i/>
          <w:szCs w:val="22"/>
          <w:lang w:val="en"/>
        </w:rPr>
        <w:t>waterbird</w:t>
      </w:r>
      <w:proofErr w:type="spellEnd"/>
      <w:r w:rsidRPr="00BD5760">
        <w:rPr>
          <w:rFonts w:cstheme="minorHAnsi"/>
          <w:i/>
          <w:szCs w:val="22"/>
          <w:lang w:val="en"/>
        </w:rPr>
        <w:t xml:space="preserve"> colonies in the Macquarie Marshes</w:t>
      </w:r>
      <w:r w:rsidRPr="00BD5760">
        <w:rPr>
          <w:rFonts w:cstheme="minorHAnsi"/>
          <w:szCs w:val="22"/>
          <w:lang w:val="en"/>
        </w:rPr>
        <w:t>. Draft final report, May 2017. Centre for Ecosystem Science, University of NSW.</w:t>
      </w:r>
    </w:p>
    <w:p w14:paraId="5C8B82D9" w14:textId="4CCF8E51" w:rsidR="00292C5A" w:rsidRDefault="00292C5A" w:rsidP="00B50EAF">
      <w:pPr>
        <w:spacing w:after="240"/>
        <w:rPr>
          <w:rFonts w:cstheme="minorHAnsi"/>
          <w:szCs w:val="22"/>
        </w:rPr>
      </w:pPr>
      <w:bookmarkStart w:id="18" w:name="_Hlk42595781"/>
      <w:r>
        <w:rPr>
          <w:rFonts w:cstheme="minorHAnsi"/>
          <w:szCs w:val="22"/>
        </w:rPr>
        <w:t xml:space="preserve">Bureau of Meteorology (2020). </w:t>
      </w:r>
      <w:r w:rsidRPr="00292C5A">
        <w:rPr>
          <w:i/>
          <w:iCs/>
          <w:szCs w:val="22"/>
          <w:lang w:val="en"/>
        </w:rPr>
        <w:t>Rainfall—</w:t>
      </w:r>
      <w:r w:rsidRPr="00292C5A">
        <w:rPr>
          <w:rStyle w:val="app-title-description"/>
          <w:i/>
          <w:iCs/>
          <w:szCs w:val="22"/>
          <w:lang w:val="en"/>
        </w:rPr>
        <w:t>The chance of above median</w:t>
      </w:r>
      <w:r w:rsidRPr="00292C5A">
        <w:rPr>
          <w:i/>
          <w:iCs/>
          <w:szCs w:val="22"/>
          <w:lang w:val="en"/>
        </w:rPr>
        <w:t xml:space="preserve"> for </w:t>
      </w:r>
      <w:r w:rsidR="00712EC0">
        <w:rPr>
          <w:i/>
          <w:iCs/>
          <w:szCs w:val="22"/>
          <w:lang w:val="en"/>
        </w:rPr>
        <w:t>Ju</w:t>
      </w:r>
      <w:r w:rsidR="008432CA">
        <w:rPr>
          <w:i/>
          <w:iCs/>
          <w:szCs w:val="22"/>
          <w:lang w:val="en"/>
        </w:rPr>
        <w:t xml:space="preserve">ly </w:t>
      </w:r>
      <w:r w:rsidRPr="00292C5A">
        <w:rPr>
          <w:i/>
          <w:iCs/>
          <w:szCs w:val="22"/>
          <w:lang w:val="en"/>
        </w:rPr>
        <w:t xml:space="preserve">to </w:t>
      </w:r>
      <w:r w:rsidR="008432CA">
        <w:rPr>
          <w:i/>
          <w:iCs/>
          <w:szCs w:val="22"/>
          <w:lang w:val="en"/>
        </w:rPr>
        <w:t>September</w:t>
      </w:r>
      <w:r>
        <w:rPr>
          <w:i/>
          <w:iCs/>
          <w:szCs w:val="22"/>
          <w:lang w:val="en"/>
        </w:rPr>
        <w:t xml:space="preserve"> 2020. </w:t>
      </w:r>
      <w:hyperlink r:id="rId36" w:anchor="/rainfall/median/seasonal/0" w:history="1">
        <w:r w:rsidRPr="0083580E">
          <w:rPr>
            <w:rStyle w:val="Hyperlink"/>
            <w:rFonts w:cstheme="minorHAnsi"/>
            <w:szCs w:val="22"/>
          </w:rPr>
          <w:t>http://www.bom.gov.au/climate/outlooks/#/rainfall/median/seasonal/0</w:t>
        </w:r>
      </w:hyperlink>
      <w:r>
        <w:rPr>
          <w:rFonts w:cstheme="minorHAnsi"/>
          <w:szCs w:val="22"/>
        </w:rPr>
        <w:t xml:space="preserve"> </w:t>
      </w:r>
    </w:p>
    <w:p w14:paraId="06606E83" w14:textId="003676D7" w:rsidR="00292C5A" w:rsidRDefault="00292C5A" w:rsidP="00B50EAF">
      <w:pPr>
        <w:spacing w:after="240"/>
        <w:rPr>
          <w:rFonts w:cstheme="minorHAnsi"/>
          <w:szCs w:val="22"/>
        </w:rPr>
      </w:pPr>
      <w:r>
        <w:rPr>
          <w:rFonts w:cstheme="minorHAnsi"/>
          <w:szCs w:val="22"/>
        </w:rPr>
        <w:t xml:space="preserve">Bureau of Meteorology (2020). </w:t>
      </w:r>
      <w:r w:rsidRPr="00292C5A">
        <w:rPr>
          <w:i/>
          <w:iCs/>
          <w:szCs w:val="22"/>
          <w:lang w:val="en"/>
        </w:rPr>
        <w:t>Rainfall—</w:t>
      </w:r>
      <w:r w:rsidRPr="00292C5A">
        <w:rPr>
          <w:rStyle w:val="app-title-description"/>
          <w:i/>
          <w:iCs/>
          <w:szCs w:val="22"/>
          <w:lang w:val="en"/>
        </w:rPr>
        <w:t>The chance of above median</w:t>
      </w:r>
      <w:r w:rsidRPr="00292C5A">
        <w:rPr>
          <w:i/>
          <w:iCs/>
          <w:szCs w:val="22"/>
          <w:lang w:val="en"/>
        </w:rPr>
        <w:t xml:space="preserve"> for </w:t>
      </w:r>
      <w:r w:rsidR="008432CA">
        <w:rPr>
          <w:i/>
          <w:iCs/>
          <w:szCs w:val="22"/>
          <w:lang w:val="en"/>
        </w:rPr>
        <w:t>August</w:t>
      </w:r>
      <w:r w:rsidRPr="00292C5A">
        <w:rPr>
          <w:i/>
          <w:iCs/>
          <w:szCs w:val="22"/>
          <w:lang w:val="en"/>
        </w:rPr>
        <w:t xml:space="preserve"> to </w:t>
      </w:r>
      <w:r w:rsidR="008432CA">
        <w:rPr>
          <w:i/>
          <w:iCs/>
          <w:szCs w:val="22"/>
          <w:lang w:val="en"/>
        </w:rPr>
        <w:t>October</w:t>
      </w:r>
      <w:r>
        <w:rPr>
          <w:i/>
          <w:iCs/>
          <w:szCs w:val="22"/>
          <w:lang w:val="en"/>
        </w:rPr>
        <w:t xml:space="preserve"> 2020. </w:t>
      </w:r>
      <w:hyperlink r:id="rId37" w:anchor="/rainfall/median/seasonal/1" w:history="1">
        <w:r w:rsidRPr="0083580E">
          <w:rPr>
            <w:rStyle w:val="Hyperlink"/>
            <w:rFonts w:cstheme="minorHAnsi"/>
            <w:szCs w:val="22"/>
          </w:rPr>
          <w:t>http://www.bom.gov.au/climate/outlooks/#/rainfall/median/seasonal/1</w:t>
        </w:r>
      </w:hyperlink>
      <w:r>
        <w:rPr>
          <w:rFonts w:cstheme="minorHAnsi"/>
          <w:szCs w:val="22"/>
        </w:rPr>
        <w:t xml:space="preserve"> </w:t>
      </w:r>
    </w:p>
    <w:p w14:paraId="41234D83" w14:textId="108319C0" w:rsidR="00292C5A" w:rsidRDefault="00292C5A" w:rsidP="00B50EAF">
      <w:pPr>
        <w:spacing w:after="240"/>
        <w:rPr>
          <w:rFonts w:cstheme="minorHAnsi"/>
          <w:szCs w:val="22"/>
        </w:rPr>
      </w:pPr>
      <w:r>
        <w:rPr>
          <w:rFonts w:cstheme="minorHAnsi"/>
          <w:szCs w:val="22"/>
        </w:rPr>
        <w:t xml:space="preserve">Bureau of Meteorology (2020). </w:t>
      </w:r>
      <w:r w:rsidRPr="00292C5A">
        <w:rPr>
          <w:i/>
          <w:iCs/>
          <w:szCs w:val="22"/>
          <w:lang w:val="en"/>
        </w:rPr>
        <w:t>Temperature—</w:t>
      </w:r>
      <w:r w:rsidRPr="00292C5A">
        <w:rPr>
          <w:rStyle w:val="app-title-description"/>
          <w:i/>
          <w:iCs/>
          <w:szCs w:val="22"/>
          <w:lang w:val="en"/>
        </w:rPr>
        <w:t>The chance of above median maximum temperature</w:t>
      </w:r>
      <w:r w:rsidRPr="00292C5A">
        <w:rPr>
          <w:i/>
          <w:iCs/>
          <w:szCs w:val="22"/>
          <w:lang w:val="en"/>
        </w:rPr>
        <w:t xml:space="preserve"> for </w:t>
      </w:r>
      <w:r w:rsidR="00712EC0">
        <w:rPr>
          <w:i/>
          <w:iCs/>
          <w:szCs w:val="22"/>
          <w:lang w:val="en"/>
        </w:rPr>
        <w:t>June</w:t>
      </w:r>
      <w:r w:rsidRPr="00292C5A">
        <w:rPr>
          <w:i/>
          <w:iCs/>
          <w:szCs w:val="22"/>
          <w:lang w:val="en"/>
        </w:rPr>
        <w:t xml:space="preserve"> to </w:t>
      </w:r>
      <w:r w:rsidR="00712EC0">
        <w:rPr>
          <w:i/>
          <w:iCs/>
          <w:szCs w:val="22"/>
          <w:lang w:val="en"/>
        </w:rPr>
        <w:t>August</w:t>
      </w:r>
      <w:r w:rsidRPr="00292C5A">
        <w:rPr>
          <w:i/>
          <w:iCs/>
          <w:szCs w:val="22"/>
          <w:lang w:val="en"/>
        </w:rPr>
        <w:t xml:space="preserve"> 2020</w:t>
      </w:r>
      <w:r>
        <w:rPr>
          <w:szCs w:val="22"/>
          <w:lang w:val="en"/>
        </w:rPr>
        <w:t xml:space="preserve">. </w:t>
      </w:r>
      <w:hyperlink r:id="rId38" w:anchor="/temperature/maximum/median/seasonal/0" w:history="1">
        <w:r w:rsidRPr="0083580E">
          <w:rPr>
            <w:rStyle w:val="Hyperlink"/>
            <w:rFonts w:cstheme="minorHAnsi"/>
            <w:szCs w:val="22"/>
          </w:rPr>
          <w:t>http://www.bom.gov.au/climate/outlooks/#/temperature/maximum/median/seasonal/0</w:t>
        </w:r>
      </w:hyperlink>
      <w:r>
        <w:rPr>
          <w:rFonts w:cstheme="minorHAnsi"/>
          <w:szCs w:val="22"/>
        </w:rPr>
        <w:t xml:space="preserve"> </w:t>
      </w:r>
    </w:p>
    <w:p w14:paraId="1C0B61A6" w14:textId="0B2B119D" w:rsidR="00292C5A" w:rsidRDefault="00292C5A" w:rsidP="00B50EAF">
      <w:pPr>
        <w:spacing w:after="240"/>
        <w:rPr>
          <w:rFonts w:cstheme="minorHAnsi"/>
          <w:szCs w:val="22"/>
        </w:rPr>
      </w:pPr>
      <w:r>
        <w:rPr>
          <w:rFonts w:cstheme="minorHAnsi"/>
          <w:szCs w:val="22"/>
        </w:rPr>
        <w:t xml:space="preserve">Bureau of Meteorology (2020). </w:t>
      </w:r>
      <w:r w:rsidRPr="00292C5A">
        <w:rPr>
          <w:i/>
          <w:iCs/>
          <w:szCs w:val="22"/>
          <w:lang w:val="en"/>
        </w:rPr>
        <w:t>Temperature—</w:t>
      </w:r>
      <w:r w:rsidRPr="00292C5A">
        <w:rPr>
          <w:rStyle w:val="app-title-description"/>
          <w:i/>
          <w:iCs/>
          <w:szCs w:val="22"/>
          <w:lang w:val="en"/>
        </w:rPr>
        <w:t>The chance of above median maximum temperature</w:t>
      </w:r>
      <w:r w:rsidRPr="00292C5A">
        <w:rPr>
          <w:i/>
          <w:iCs/>
          <w:szCs w:val="22"/>
          <w:lang w:val="en"/>
        </w:rPr>
        <w:t xml:space="preserve"> for </w:t>
      </w:r>
      <w:r w:rsidR="00712EC0">
        <w:rPr>
          <w:i/>
          <w:iCs/>
          <w:szCs w:val="22"/>
          <w:lang w:val="en"/>
        </w:rPr>
        <w:t>July</w:t>
      </w:r>
      <w:r w:rsidRPr="00292C5A">
        <w:rPr>
          <w:i/>
          <w:iCs/>
          <w:szCs w:val="22"/>
          <w:lang w:val="en"/>
        </w:rPr>
        <w:t xml:space="preserve"> to </w:t>
      </w:r>
      <w:r w:rsidR="00712EC0">
        <w:rPr>
          <w:i/>
          <w:iCs/>
          <w:szCs w:val="22"/>
          <w:lang w:val="en"/>
        </w:rPr>
        <w:t>September</w:t>
      </w:r>
      <w:r w:rsidRPr="00292C5A">
        <w:rPr>
          <w:i/>
          <w:iCs/>
          <w:szCs w:val="22"/>
          <w:lang w:val="en"/>
        </w:rPr>
        <w:t xml:space="preserve"> 2020</w:t>
      </w:r>
      <w:r>
        <w:rPr>
          <w:szCs w:val="22"/>
          <w:lang w:val="en"/>
        </w:rPr>
        <w:t xml:space="preserve">. </w:t>
      </w:r>
      <w:hyperlink r:id="rId39" w:anchor="/temperature/maximum/median/seasonal/1" w:history="1">
        <w:r w:rsidRPr="0083580E">
          <w:rPr>
            <w:rStyle w:val="Hyperlink"/>
            <w:rFonts w:cs="Century Gothic"/>
            <w:szCs w:val="22"/>
            <w:lang w:val="en"/>
          </w:rPr>
          <w:t>http://www.bom.gov.au/climate/outlooks/#/temperature/maximum/median/seasonal/1</w:t>
        </w:r>
      </w:hyperlink>
      <w:bookmarkEnd w:id="18"/>
      <w:r>
        <w:rPr>
          <w:szCs w:val="22"/>
          <w:lang w:val="en"/>
        </w:rPr>
        <w:t xml:space="preserve"> </w:t>
      </w:r>
    </w:p>
    <w:p w14:paraId="266314E0" w14:textId="73041B91" w:rsidR="00EC79D1" w:rsidRDefault="00EC79D1" w:rsidP="00B50EAF">
      <w:pPr>
        <w:spacing w:after="240"/>
        <w:rPr>
          <w:rFonts w:cstheme="minorHAnsi"/>
          <w:szCs w:val="22"/>
        </w:rPr>
      </w:pPr>
      <w:r>
        <w:rPr>
          <w:rFonts w:cstheme="minorHAnsi"/>
          <w:szCs w:val="22"/>
        </w:rPr>
        <w:t>Bureau of Meteorology (2020).</w:t>
      </w:r>
      <w:r w:rsidR="00FF1014">
        <w:rPr>
          <w:rFonts w:cstheme="minorHAnsi"/>
          <w:szCs w:val="22"/>
        </w:rPr>
        <w:t xml:space="preserve"> </w:t>
      </w:r>
      <w:r w:rsidR="00FF1014" w:rsidRPr="00FF1014">
        <w:rPr>
          <w:rFonts w:cstheme="minorHAnsi"/>
          <w:i/>
          <w:iCs/>
          <w:szCs w:val="22"/>
        </w:rPr>
        <w:t>Thirty-six monthly rainfall deciles for New South Wales / ACT.</w:t>
      </w:r>
      <w:r w:rsidR="00FF1014">
        <w:rPr>
          <w:rFonts w:cstheme="minorHAnsi"/>
          <w:szCs w:val="22"/>
        </w:rPr>
        <w:t xml:space="preserve"> </w:t>
      </w:r>
      <w:hyperlink r:id="rId40" w:history="1">
        <w:r w:rsidR="00FF1014" w:rsidRPr="0083580E">
          <w:rPr>
            <w:rStyle w:val="Hyperlink"/>
            <w:rFonts w:cstheme="minorHAnsi"/>
            <w:szCs w:val="22"/>
          </w:rPr>
          <w:t>http://www.bom.gov.au/jsp/awap/rain/index.jsp?colour=colour&amp;time=latest&amp;step=0&amp;map=decile&amp;period=36month&amp;area=ns</w:t>
        </w:r>
      </w:hyperlink>
      <w:r w:rsidR="00FF1014">
        <w:rPr>
          <w:rFonts w:cstheme="minorHAnsi"/>
          <w:szCs w:val="22"/>
        </w:rPr>
        <w:t xml:space="preserve"> </w:t>
      </w:r>
    </w:p>
    <w:p w14:paraId="786BC597" w14:textId="222F3962" w:rsidR="00B50EAF" w:rsidRPr="00292C5A" w:rsidRDefault="00B50EAF" w:rsidP="00B50EAF">
      <w:pPr>
        <w:spacing w:after="240"/>
        <w:rPr>
          <w:rFonts w:cstheme="minorHAnsi"/>
          <w:szCs w:val="22"/>
        </w:rPr>
      </w:pPr>
      <w:r w:rsidRPr="00292C5A">
        <w:rPr>
          <w:rFonts w:cstheme="minorHAnsi"/>
          <w:szCs w:val="22"/>
        </w:rPr>
        <w:t xml:space="preserve">Commonwealth Environmental Water Office (2014). </w:t>
      </w:r>
      <w:r w:rsidRPr="00292C5A">
        <w:rPr>
          <w:rFonts w:cstheme="minorHAnsi"/>
          <w:i/>
          <w:szCs w:val="22"/>
        </w:rPr>
        <w:t>Commonwealth environmental water use options 2014–15: Macquarie River Valley</w:t>
      </w:r>
      <w:r w:rsidRPr="00292C5A">
        <w:rPr>
          <w:rFonts w:cstheme="minorHAnsi"/>
          <w:szCs w:val="22"/>
        </w:rPr>
        <w:t>. Commonwealth of Australia 2014.</w:t>
      </w:r>
    </w:p>
    <w:p w14:paraId="5988325B" w14:textId="77777777" w:rsidR="00B50EAF" w:rsidRPr="00F1750A" w:rsidRDefault="00B50EAF" w:rsidP="00B50EAF">
      <w:pPr>
        <w:spacing w:after="240"/>
        <w:rPr>
          <w:rFonts w:cstheme="minorHAnsi"/>
          <w:szCs w:val="22"/>
        </w:rPr>
      </w:pPr>
      <w:r w:rsidRPr="00F1750A">
        <w:rPr>
          <w:rFonts w:cstheme="minorHAnsi"/>
          <w:szCs w:val="22"/>
        </w:rPr>
        <w:t xml:space="preserve">Davis, S., </w:t>
      </w:r>
      <w:proofErr w:type="spellStart"/>
      <w:r w:rsidRPr="00F1750A">
        <w:rPr>
          <w:rFonts w:cstheme="minorHAnsi"/>
          <w:szCs w:val="22"/>
        </w:rPr>
        <w:t>Asmus</w:t>
      </w:r>
      <w:proofErr w:type="spellEnd"/>
      <w:r w:rsidRPr="00F1750A">
        <w:rPr>
          <w:rFonts w:cstheme="minorHAnsi"/>
          <w:szCs w:val="22"/>
        </w:rPr>
        <w:t xml:space="preserve">, M.W. and Stocks, J.R. (2017). </w:t>
      </w:r>
      <w:r w:rsidRPr="00F1750A">
        <w:rPr>
          <w:rFonts w:cstheme="minorHAnsi"/>
          <w:i/>
          <w:szCs w:val="22"/>
        </w:rPr>
        <w:t>Making the connection: Designing, delivering and monitoring flows between catchments. A case study in the Macquarie and Barwon rivers April–June 2017</w:t>
      </w:r>
      <w:r w:rsidRPr="00F1750A">
        <w:rPr>
          <w:rFonts w:cstheme="minorHAnsi"/>
          <w:szCs w:val="22"/>
        </w:rPr>
        <w:t xml:space="preserve">. Report to the Commonwealth Environmental Water Office, December 2017. </w:t>
      </w:r>
      <w:hyperlink r:id="rId41" w:history="1">
        <w:r w:rsidRPr="00F1750A">
          <w:rPr>
            <w:rStyle w:val="Hyperlink"/>
            <w:rFonts w:cstheme="minorHAnsi"/>
            <w:szCs w:val="22"/>
          </w:rPr>
          <w:t>http://www.environment.gov.au/water/cewo/publications/making-the-connection</w:t>
        </w:r>
      </w:hyperlink>
      <w:r w:rsidRPr="00F1750A">
        <w:rPr>
          <w:rFonts w:cstheme="minorHAnsi"/>
          <w:szCs w:val="22"/>
        </w:rPr>
        <w:t xml:space="preserve"> </w:t>
      </w:r>
    </w:p>
    <w:p w14:paraId="0C067517" w14:textId="77777777" w:rsidR="00B50EAF" w:rsidRPr="00292C5A" w:rsidRDefault="00B50EAF" w:rsidP="00B50EAF">
      <w:pPr>
        <w:pStyle w:val="BodyText1"/>
        <w:spacing w:before="0" w:after="240" w:line="240" w:lineRule="auto"/>
        <w:jc w:val="left"/>
        <w:rPr>
          <w:rFonts w:asciiTheme="minorHAnsi" w:hAnsiTheme="minorHAnsi" w:cstheme="minorHAnsi"/>
          <w:lang w:eastAsia="en-AU"/>
        </w:rPr>
      </w:pPr>
      <w:r w:rsidRPr="00292C5A">
        <w:rPr>
          <w:rFonts w:asciiTheme="minorHAnsi" w:hAnsiTheme="minorHAnsi" w:cstheme="minorHAnsi"/>
        </w:rPr>
        <w:t xml:space="preserve">Jenkins, K., Kingsford, R., Wolfenden, B., </w:t>
      </w:r>
      <w:proofErr w:type="spellStart"/>
      <w:r w:rsidRPr="00292C5A">
        <w:rPr>
          <w:rFonts w:asciiTheme="minorHAnsi" w:hAnsiTheme="minorHAnsi" w:cstheme="minorHAnsi"/>
        </w:rPr>
        <w:t>Shiquan</w:t>
      </w:r>
      <w:proofErr w:type="spellEnd"/>
      <w:r w:rsidRPr="00292C5A">
        <w:rPr>
          <w:rFonts w:asciiTheme="minorHAnsi" w:hAnsiTheme="minorHAnsi" w:cstheme="minorHAnsi"/>
        </w:rPr>
        <w:t xml:space="preserve">, R., and Driver, P. (2012). </w:t>
      </w:r>
      <w:r w:rsidRPr="00292C5A">
        <w:rPr>
          <w:rFonts w:asciiTheme="minorHAnsi" w:hAnsiTheme="minorHAnsi" w:cstheme="minorHAnsi"/>
          <w:i/>
          <w:iCs/>
        </w:rPr>
        <w:t>Invertebrate monitoring and modelling in the Macquarie Marshes.</w:t>
      </w:r>
      <w:r w:rsidRPr="00292C5A">
        <w:rPr>
          <w:rFonts w:asciiTheme="minorHAnsi" w:hAnsiTheme="minorHAnsi" w:cstheme="minorHAnsi"/>
        </w:rPr>
        <w:t xml:space="preserve"> NSW Department of Primary Industries, Sydney.</w:t>
      </w:r>
    </w:p>
    <w:p w14:paraId="6EC69898" w14:textId="77777777" w:rsidR="00B50EAF" w:rsidRPr="00F1750A" w:rsidRDefault="00B50EAF" w:rsidP="00B50EAF">
      <w:pPr>
        <w:spacing w:after="240"/>
        <w:rPr>
          <w:rFonts w:cstheme="minorHAnsi"/>
          <w:szCs w:val="22"/>
        </w:rPr>
      </w:pPr>
      <w:proofErr w:type="spellStart"/>
      <w:r w:rsidRPr="00F1750A">
        <w:rPr>
          <w:rFonts w:cstheme="minorHAnsi"/>
          <w:szCs w:val="22"/>
        </w:rPr>
        <w:t>McGinness</w:t>
      </w:r>
      <w:proofErr w:type="spellEnd"/>
      <w:r w:rsidRPr="00F1750A">
        <w:rPr>
          <w:rFonts w:cstheme="minorHAnsi"/>
          <w:szCs w:val="22"/>
        </w:rPr>
        <w:t xml:space="preserve">, H., Martin, J., Robinson, F., Davies, M., Piper, M., Keyte, P., Suter, S., Spencer, J., Rees, J., Webster, E., Brandis, K., Kingsford, R., </w:t>
      </w:r>
      <w:proofErr w:type="spellStart"/>
      <w:r w:rsidRPr="00F1750A">
        <w:rPr>
          <w:rFonts w:cstheme="minorHAnsi"/>
          <w:szCs w:val="22"/>
        </w:rPr>
        <w:t>Doerr</w:t>
      </w:r>
      <w:proofErr w:type="spellEnd"/>
      <w:r w:rsidRPr="00F1750A">
        <w:rPr>
          <w:rFonts w:cstheme="minorHAnsi"/>
          <w:szCs w:val="22"/>
        </w:rPr>
        <w:t xml:space="preserve">, V., Mac Nally, R. (2017). </w:t>
      </w:r>
      <w:r w:rsidRPr="00F1750A">
        <w:rPr>
          <w:rFonts w:cstheme="minorHAnsi"/>
          <w:i/>
          <w:szCs w:val="22"/>
        </w:rPr>
        <w:t>Waterbird movements and breeding success in the Macquarie Marshes, NSW 2016–17.</w:t>
      </w:r>
      <w:r w:rsidRPr="00F1750A">
        <w:rPr>
          <w:rFonts w:cstheme="minorHAnsi"/>
          <w:szCs w:val="22"/>
        </w:rPr>
        <w:t xml:space="preserve"> Progress Report May 2017, submitted to the Commonwealth Environmental Water Office (CEWO), Department of Environment and Energy. CSIRO, Canberra. </w:t>
      </w:r>
      <w:hyperlink r:id="rId42" w:history="1">
        <w:r w:rsidRPr="00F1750A">
          <w:rPr>
            <w:rStyle w:val="Hyperlink"/>
            <w:rFonts w:cstheme="minorHAnsi"/>
            <w:szCs w:val="22"/>
          </w:rPr>
          <w:t>http://www.environment.gov.au/water/cewo/publications/waterbird-movements-breeding-success-macquarie-marshes-final-report-2017</w:t>
        </w:r>
      </w:hyperlink>
      <w:r w:rsidRPr="00F1750A">
        <w:rPr>
          <w:rFonts w:cstheme="minorHAnsi"/>
          <w:szCs w:val="22"/>
        </w:rPr>
        <w:t xml:space="preserve"> </w:t>
      </w:r>
    </w:p>
    <w:p w14:paraId="53D8E39F" w14:textId="77777777" w:rsidR="00B50EAF" w:rsidRPr="00292C5A" w:rsidRDefault="00B50EAF" w:rsidP="00B50EAF">
      <w:pPr>
        <w:spacing w:after="240"/>
        <w:rPr>
          <w:rFonts w:cstheme="minorHAnsi"/>
          <w:szCs w:val="22"/>
        </w:rPr>
      </w:pPr>
      <w:r w:rsidRPr="00292C5A">
        <w:rPr>
          <w:rFonts w:cstheme="minorHAnsi"/>
          <w:szCs w:val="22"/>
        </w:rPr>
        <w:t xml:space="preserve">Murray–Darling Basin Authority (2012). </w:t>
      </w:r>
      <w:r w:rsidRPr="00292C5A">
        <w:rPr>
          <w:rFonts w:cstheme="minorHAnsi"/>
          <w:i/>
          <w:szCs w:val="22"/>
        </w:rPr>
        <w:t>Assessment of environmental water requirements for the proposed Basin Plan: Macquarie Marshes</w:t>
      </w:r>
      <w:r w:rsidRPr="00292C5A">
        <w:rPr>
          <w:rFonts w:cstheme="minorHAnsi"/>
          <w:szCs w:val="22"/>
        </w:rPr>
        <w:t xml:space="preserve">. </w:t>
      </w:r>
      <w:hyperlink r:id="rId43" w:history="1">
        <w:r w:rsidRPr="00292C5A">
          <w:rPr>
            <w:rStyle w:val="Hyperlink"/>
            <w:rFonts w:cstheme="minorHAnsi"/>
            <w:szCs w:val="22"/>
          </w:rPr>
          <w:t>http://www.mdba.gov.au/sites/default/files/archived/proposed/EWR-Macquarie-Marshes.pdf</w:t>
        </w:r>
      </w:hyperlink>
      <w:r w:rsidRPr="00292C5A">
        <w:rPr>
          <w:rFonts w:cstheme="minorHAnsi"/>
          <w:szCs w:val="22"/>
        </w:rPr>
        <w:t xml:space="preserve">  </w:t>
      </w:r>
    </w:p>
    <w:p w14:paraId="42A133E3" w14:textId="77777777" w:rsidR="00B50EAF" w:rsidRPr="00292C5A" w:rsidRDefault="00B50EAF" w:rsidP="00B50EAF">
      <w:pPr>
        <w:spacing w:after="240"/>
        <w:rPr>
          <w:rFonts w:cstheme="minorHAnsi"/>
          <w:szCs w:val="22"/>
        </w:rPr>
      </w:pPr>
      <w:r w:rsidRPr="00292C5A">
        <w:rPr>
          <w:rFonts w:cstheme="minorHAnsi"/>
          <w:szCs w:val="22"/>
        </w:rPr>
        <w:t xml:space="preserve">Murray–Darling Basin Authority (2014). </w:t>
      </w:r>
      <w:r w:rsidRPr="00292C5A">
        <w:rPr>
          <w:rFonts w:cstheme="minorHAnsi"/>
          <w:i/>
          <w:szCs w:val="22"/>
        </w:rPr>
        <w:t>Basin-wide environmental watering strategy.</w:t>
      </w:r>
      <w:r w:rsidRPr="00292C5A">
        <w:rPr>
          <w:rFonts w:cstheme="minorHAnsi"/>
          <w:szCs w:val="22"/>
        </w:rPr>
        <w:t xml:space="preserve"> </w:t>
      </w:r>
      <w:hyperlink r:id="rId44" w:history="1">
        <w:r w:rsidRPr="00292C5A">
          <w:rPr>
            <w:rStyle w:val="Hyperlink"/>
            <w:rFonts w:cstheme="minorHAnsi"/>
            <w:szCs w:val="22"/>
          </w:rPr>
          <w:t>http://www.mdba.gov.au/sites/default/files/pubs/Final-BWS-Nov14.pdf</w:t>
        </w:r>
      </w:hyperlink>
      <w:r w:rsidRPr="00292C5A">
        <w:rPr>
          <w:rFonts w:cstheme="minorHAnsi"/>
          <w:szCs w:val="22"/>
        </w:rPr>
        <w:t xml:space="preserve"> </w:t>
      </w:r>
    </w:p>
    <w:p w14:paraId="3D505F3C" w14:textId="55EE9294" w:rsidR="00B50EAF" w:rsidRDefault="00B50EAF" w:rsidP="00B50EAF">
      <w:pPr>
        <w:spacing w:after="240"/>
        <w:rPr>
          <w:rStyle w:val="Hyperlink"/>
          <w:rFonts w:cstheme="minorHAnsi"/>
          <w:szCs w:val="22"/>
        </w:rPr>
      </w:pPr>
      <w:r w:rsidRPr="00292C5A">
        <w:rPr>
          <w:rFonts w:cstheme="minorHAnsi"/>
          <w:szCs w:val="22"/>
        </w:rPr>
        <w:t xml:space="preserve">Murray–Darling Basin Authority (2019). </w:t>
      </w:r>
      <w:r w:rsidRPr="00292C5A">
        <w:rPr>
          <w:rFonts w:cstheme="minorHAnsi"/>
          <w:i/>
          <w:szCs w:val="22"/>
        </w:rPr>
        <w:t>People, industry and water use</w:t>
      </w:r>
      <w:r w:rsidRPr="00292C5A">
        <w:rPr>
          <w:rFonts w:cstheme="minorHAnsi"/>
          <w:szCs w:val="22"/>
        </w:rPr>
        <w:t>.</w:t>
      </w:r>
      <w:r w:rsidRPr="00292C5A">
        <w:rPr>
          <w:rFonts w:cstheme="minorHAnsi"/>
          <w:color w:val="5F497A" w:themeColor="accent4" w:themeShade="BF"/>
          <w:szCs w:val="22"/>
        </w:rPr>
        <w:t xml:space="preserve"> </w:t>
      </w:r>
      <w:hyperlink r:id="rId45" w:history="1">
        <w:r w:rsidRPr="00292C5A">
          <w:rPr>
            <w:rStyle w:val="Hyperlink"/>
            <w:rFonts w:cstheme="minorHAnsi"/>
            <w:szCs w:val="22"/>
          </w:rPr>
          <w:t>https://www.mdba.gov.au/discover-basin/catchments/macquarie-castlereagh</w:t>
        </w:r>
      </w:hyperlink>
    </w:p>
    <w:p w14:paraId="34F916D7" w14:textId="77777777" w:rsidR="005C1C67" w:rsidRPr="00FF35AD" w:rsidRDefault="005C1C67" w:rsidP="005C1C67">
      <w:pPr>
        <w:pStyle w:val="imprintheading"/>
        <w:rPr>
          <w:rFonts w:asciiTheme="minorHAnsi" w:hAnsiTheme="minorHAnsi" w:cstheme="minorHAnsi"/>
          <w:b w:val="0"/>
          <w:sz w:val="22"/>
          <w:szCs w:val="22"/>
        </w:rPr>
      </w:pPr>
      <w:r>
        <w:rPr>
          <w:rFonts w:asciiTheme="minorHAnsi" w:hAnsiTheme="minorHAnsi" w:cstheme="minorHAnsi"/>
          <w:b w:val="0"/>
          <w:sz w:val="22"/>
          <w:szCs w:val="22"/>
        </w:rPr>
        <w:t>Murray Lower Darling Rivers Indigenous Nations (MLDRIN) (2020).</w:t>
      </w:r>
      <w:r w:rsidRPr="00DE4C34">
        <w:t xml:space="preserve"> </w:t>
      </w:r>
      <w:r w:rsidRPr="00DE4C34">
        <w:rPr>
          <w:rFonts w:asciiTheme="minorHAnsi" w:hAnsiTheme="minorHAnsi" w:cstheme="minorHAnsi"/>
          <w:b w:val="0"/>
          <w:i/>
          <w:iCs/>
          <w:sz w:val="22"/>
          <w:szCs w:val="22"/>
        </w:rPr>
        <w:t xml:space="preserve">First Nations Environmental Water Guidance Project. MLDRIN Member Nations 2020‐21 Priorities. </w:t>
      </w:r>
      <w:r w:rsidRPr="00F8531D">
        <w:rPr>
          <w:rFonts w:asciiTheme="minorHAnsi" w:hAnsiTheme="minorHAnsi" w:cstheme="minorHAnsi"/>
          <w:b w:val="0"/>
          <w:sz w:val="22"/>
          <w:szCs w:val="22"/>
        </w:rPr>
        <w:t>Report provided to Commonwealth Environmental Water Office</w:t>
      </w:r>
      <w:r>
        <w:rPr>
          <w:rFonts w:asciiTheme="minorHAnsi" w:hAnsiTheme="minorHAnsi" w:cstheme="minorHAnsi"/>
          <w:b w:val="0"/>
          <w:sz w:val="22"/>
          <w:szCs w:val="22"/>
        </w:rPr>
        <w:t>.</w:t>
      </w:r>
    </w:p>
    <w:p w14:paraId="705E3FA9" w14:textId="11C8AE4F" w:rsidR="0013572C" w:rsidRPr="00AE33EA" w:rsidRDefault="0013572C" w:rsidP="0013572C">
      <w:r>
        <w:t xml:space="preserve">Northern Basin Aboriginal Nations (NBAN) Ltd. (2020) </w:t>
      </w:r>
      <w:r w:rsidRPr="00D647D9">
        <w:rPr>
          <w:i/>
          <w:iCs/>
        </w:rPr>
        <w:t>First Nations Environmental Water Guidance Report</w:t>
      </w:r>
      <w:r w:rsidR="00AE33EA">
        <w:t>.</w:t>
      </w:r>
      <w:r w:rsidR="0079658B">
        <w:t xml:space="preserve"> Provided to the Commonwealth Environmental Water Office.</w:t>
      </w:r>
    </w:p>
    <w:p w14:paraId="4F625D7C" w14:textId="77777777" w:rsidR="00B50EAF" w:rsidRPr="00F1750A" w:rsidRDefault="00B50EAF" w:rsidP="00B50EAF">
      <w:pPr>
        <w:spacing w:after="240"/>
        <w:rPr>
          <w:rFonts w:cstheme="minorHAnsi"/>
          <w:szCs w:val="22"/>
        </w:rPr>
      </w:pPr>
      <w:r w:rsidRPr="00F1750A">
        <w:rPr>
          <w:rFonts w:cstheme="minorHAnsi"/>
          <w:szCs w:val="22"/>
        </w:rPr>
        <w:t xml:space="preserve">NSW Department of Environment, Climate Change and Water (2010). </w:t>
      </w:r>
      <w:r w:rsidRPr="00F1750A">
        <w:rPr>
          <w:rFonts w:cstheme="minorHAnsi"/>
          <w:i/>
          <w:szCs w:val="22"/>
        </w:rPr>
        <w:t>Macquarie Marshes Adaptive Environmental Management Plan</w:t>
      </w:r>
      <w:r w:rsidRPr="00F1750A">
        <w:rPr>
          <w:rFonts w:cstheme="minorHAnsi"/>
          <w:szCs w:val="22"/>
        </w:rPr>
        <w:t xml:space="preserve">. Synthesis of information projects and actions. DECCW, June 2010. </w:t>
      </w:r>
    </w:p>
    <w:p w14:paraId="454CD73D" w14:textId="2565B918" w:rsidR="008C7D44" w:rsidRDefault="008C7D44" w:rsidP="008C7D44">
      <w:pPr>
        <w:pStyle w:val="Default"/>
        <w:spacing w:after="240"/>
        <w:rPr>
          <w:rFonts w:asciiTheme="minorHAnsi" w:hAnsiTheme="minorHAnsi" w:cstheme="minorHAnsi"/>
          <w:sz w:val="22"/>
          <w:szCs w:val="22"/>
        </w:rPr>
      </w:pPr>
      <w:r>
        <w:rPr>
          <w:rFonts w:asciiTheme="minorHAnsi" w:hAnsiTheme="minorHAnsi" w:cstheme="minorHAnsi"/>
          <w:sz w:val="22"/>
          <w:szCs w:val="22"/>
        </w:rPr>
        <w:t xml:space="preserve">NSW Department of Industry – Water (2019). </w:t>
      </w:r>
      <w:r w:rsidRPr="009D6899">
        <w:rPr>
          <w:rFonts w:asciiTheme="minorHAnsi" w:hAnsiTheme="minorHAnsi" w:cstheme="minorHAnsi"/>
          <w:i/>
          <w:iCs/>
          <w:sz w:val="22"/>
          <w:szCs w:val="22"/>
        </w:rPr>
        <w:t>Temporary water restrictions: Macquarie Regulated River Water Source.</w:t>
      </w:r>
      <w:r>
        <w:rPr>
          <w:rFonts w:asciiTheme="minorHAnsi" w:hAnsiTheme="minorHAnsi" w:cstheme="minorHAnsi"/>
          <w:sz w:val="22"/>
          <w:szCs w:val="22"/>
        </w:rPr>
        <w:t xml:space="preserve"> </w:t>
      </w:r>
      <w:hyperlink r:id="rId46" w:history="1">
        <w:r w:rsidRPr="0083580E">
          <w:rPr>
            <w:rStyle w:val="Hyperlink"/>
            <w:rFonts w:asciiTheme="minorHAnsi" w:hAnsiTheme="minorHAnsi" w:cstheme="minorHAnsi"/>
            <w:sz w:val="22"/>
            <w:szCs w:val="22"/>
          </w:rPr>
          <w:t>https://www.industry.nsw.gov.au/water/allocations-availability/temporary-water-restrictions/macquarie-regulated-river-water-source</w:t>
        </w:r>
      </w:hyperlink>
      <w:r>
        <w:rPr>
          <w:rFonts w:asciiTheme="minorHAnsi" w:hAnsiTheme="minorHAnsi" w:cstheme="minorHAnsi"/>
          <w:sz w:val="22"/>
          <w:szCs w:val="22"/>
        </w:rPr>
        <w:t xml:space="preserve"> </w:t>
      </w:r>
    </w:p>
    <w:p w14:paraId="5CB1DF2F" w14:textId="77777777" w:rsidR="00EE2EDA" w:rsidRDefault="00EE2EDA" w:rsidP="00EE2EDA">
      <w:pPr>
        <w:pStyle w:val="BodyText1"/>
        <w:spacing w:before="0" w:line="240" w:lineRule="auto"/>
        <w:jc w:val="left"/>
        <w:rPr>
          <w:rFonts w:asciiTheme="minorHAnsi" w:hAnsiTheme="minorHAnsi" w:cstheme="minorHAnsi"/>
          <w:noProof/>
        </w:rPr>
      </w:pPr>
      <w:r>
        <w:rPr>
          <w:rFonts w:asciiTheme="minorHAnsi" w:hAnsiTheme="minorHAnsi" w:cstheme="minorHAnsi"/>
          <w:noProof/>
        </w:rPr>
        <w:t xml:space="preserve">NSW Department of Planning, Industry and Environment (2020). Water Allocation Statement – NSW Regulated Rivers Water Sources 1 July 2020. NSW Department of Planning, Industry and Environment INT20/75956. </w:t>
      </w:r>
      <w:hyperlink r:id="rId47" w:history="1">
        <w:r w:rsidRPr="001249D0">
          <w:rPr>
            <w:rStyle w:val="Hyperlink"/>
            <w:rFonts w:asciiTheme="minorHAnsi" w:hAnsiTheme="minorHAnsi" w:cstheme="minorHAnsi"/>
            <w:noProof/>
          </w:rPr>
          <w:t>https://www.industry.nsw.gov.au/__data/assets/pdf_file/0012/313032/WAS-Regulated-Rivers-20200701.pdf</w:t>
        </w:r>
      </w:hyperlink>
    </w:p>
    <w:p w14:paraId="0BA92BFA" w14:textId="77777777" w:rsidR="00B50EAF" w:rsidRPr="00F1750A" w:rsidRDefault="00B50EAF" w:rsidP="00B50EAF">
      <w:pPr>
        <w:spacing w:after="240"/>
        <w:rPr>
          <w:rFonts w:cstheme="minorHAnsi"/>
          <w:szCs w:val="22"/>
        </w:rPr>
      </w:pPr>
      <w:r w:rsidRPr="00F1750A">
        <w:rPr>
          <w:rFonts w:cstheme="minorHAnsi"/>
          <w:szCs w:val="22"/>
        </w:rPr>
        <w:t xml:space="preserve">NSW Office of Environment and Heritage (2019a). </w:t>
      </w:r>
      <w:r w:rsidRPr="00F1750A">
        <w:rPr>
          <w:rFonts w:cstheme="minorHAnsi"/>
          <w:i/>
          <w:szCs w:val="22"/>
        </w:rPr>
        <w:t>Frog and tadpole surveys in the Macquarie Marshes, spring 2018</w:t>
      </w:r>
      <w:r w:rsidRPr="00F1750A">
        <w:rPr>
          <w:rFonts w:cstheme="minorHAnsi"/>
          <w:szCs w:val="22"/>
        </w:rPr>
        <w:t>. NSW Office of Environment and Heritage, February 2019.</w:t>
      </w:r>
    </w:p>
    <w:p w14:paraId="7408C5B2" w14:textId="77777777" w:rsidR="00B50EAF" w:rsidRPr="00F1750A" w:rsidRDefault="00B50EAF" w:rsidP="00B50EAF">
      <w:pPr>
        <w:spacing w:before="240" w:after="240"/>
        <w:rPr>
          <w:rFonts w:cstheme="minorHAnsi"/>
          <w:szCs w:val="22"/>
        </w:rPr>
      </w:pPr>
      <w:r w:rsidRPr="00F1750A">
        <w:rPr>
          <w:rFonts w:cstheme="minorHAnsi"/>
          <w:szCs w:val="22"/>
        </w:rPr>
        <w:t xml:space="preserve">NSW Office of Environment and Heritage (2019b). </w:t>
      </w:r>
      <w:r w:rsidRPr="00F1750A">
        <w:rPr>
          <w:rFonts w:cstheme="minorHAnsi"/>
          <w:i/>
          <w:szCs w:val="22"/>
        </w:rPr>
        <w:t xml:space="preserve">Waterbird surveys in the Macquarie Marshes, spring 2018. </w:t>
      </w:r>
      <w:r w:rsidRPr="00F1750A">
        <w:rPr>
          <w:rFonts w:cstheme="minorHAnsi"/>
          <w:szCs w:val="22"/>
        </w:rPr>
        <w:t>NSW Office of Environment and Heritage, February 2019.</w:t>
      </w:r>
    </w:p>
    <w:p w14:paraId="1B332120" w14:textId="4F53C949" w:rsidR="00CD2334" w:rsidRDefault="00CD2334" w:rsidP="00B50EAF">
      <w:pPr>
        <w:autoSpaceDE w:val="0"/>
        <w:autoSpaceDN w:val="0"/>
        <w:spacing w:after="240"/>
        <w:rPr>
          <w:rFonts w:cstheme="minorHAnsi"/>
          <w:szCs w:val="22"/>
        </w:rPr>
      </w:pPr>
      <w:r>
        <w:rPr>
          <w:rFonts w:cstheme="minorHAnsi"/>
          <w:szCs w:val="22"/>
        </w:rPr>
        <w:t xml:space="preserve">NSW Office of Environment and Heritage (2018a). </w:t>
      </w:r>
      <w:r w:rsidRPr="00CD2334">
        <w:rPr>
          <w:rFonts w:cstheme="minorHAnsi"/>
          <w:i/>
          <w:iCs/>
          <w:szCs w:val="22"/>
        </w:rPr>
        <w:t>Macquarie-Castlereagh Long Term Water Plan Part A: Macquarie-Castlereagh catchment</w:t>
      </w:r>
      <w:r>
        <w:rPr>
          <w:rFonts w:cstheme="minorHAnsi"/>
          <w:i/>
          <w:iCs/>
          <w:szCs w:val="22"/>
        </w:rPr>
        <w:t xml:space="preserve">. Draft for exhibition. </w:t>
      </w:r>
      <w:hyperlink r:id="rId48" w:history="1">
        <w:r w:rsidRPr="0083580E">
          <w:rPr>
            <w:rStyle w:val="Hyperlink"/>
            <w:rFonts w:cstheme="minorHAnsi"/>
            <w:szCs w:val="22"/>
          </w:rPr>
          <w:t>https://www.environment.nsw.gov.au/research-and-publications/publications-search/macquarie-castlereagh-long-term-water-plan-part-a</w:t>
        </w:r>
      </w:hyperlink>
      <w:r>
        <w:rPr>
          <w:rFonts w:cstheme="minorHAnsi"/>
          <w:szCs w:val="22"/>
        </w:rPr>
        <w:t xml:space="preserve"> </w:t>
      </w:r>
    </w:p>
    <w:p w14:paraId="7E9993FE" w14:textId="1B156B7C" w:rsidR="00901AE5" w:rsidRDefault="00901AE5" w:rsidP="00B50EAF">
      <w:pPr>
        <w:autoSpaceDE w:val="0"/>
        <w:autoSpaceDN w:val="0"/>
        <w:spacing w:after="240"/>
        <w:rPr>
          <w:rFonts w:cstheme="minorHAnsi"/>
          <w:szCs w:val="22"/>
        </w:rPr>
      </w:pPr>
      <w:r>
        <w:rPr>
          <w:rFonts w:cstheme="minorHAnsi"/>
          <w:szCs w:val="22"/>
        </w:rPr>
        <w:t xml:space="preserve">NSW Office of Environment and Heritage (2018b). </w:t>
      </w:r>
      <w:r w:rsidRPr="00901AE5">
        <w:rPr>
          <w:rFonts w:cstheme="minorHAnsi"/>
          <w:i/>
          <w:iCs/>
          <w:szCs w:val="22"/>
        </w:rPr>
        <w:t>Macquarie-Castlereagh Long Term Water Plan Part B: Macquarie-Castlereagh planning units.</w:t>
      </w:r>
      <w:r>
        <w:rPr>
          <w:rFonts w:cstheme="minorHAnsi"/>
          <w:szCs w:val="22"/>
        </w:rPr>
        <w:t xml:space="preserve"> </w:t>
      </w:r>
      <w:r>
        <w:rPr>
          <w:rFonts w:cstheme="minorHAnsi"/>
          <w:i/>
          <w:iCs/>
          <w:szCs w:val="22"/>
        </w:rPr>
        <w:t xml:space="preserve">Draft for exhibition. </w:t>
      </w:r>
      <w:hyperlink r:id="rId49" w:history="1">
        <w:r w:rsidRPr="0083580E">
          <w:rPr>
            <w:rStyle w:val="Hyperlink"/>
            <w:rFonts w:cstheme="minorHAnsi"/>
            <w:szCs w:val="22"/>
          </w:rPr>
          <w:t>https://www.environment.nsw.gov.au/research-and-publications/publications-search/macquarie-castlereagh-long-term-water-plan-part-b-planning-units</w:t>
        </w:r>
      </w:hyperlink>
      <w:r>
        <w:rPr>
          <w:rFonts w:cstheme="minorHAnsi"/>
          <w:szCs w:val="22"/>
        </w:rPr>
        <w:t xml:space="preserve"> </w:t>
      </w:r>
    </w:p>
    <w:p w14:paraId="0F95407E" w14:textId="6B56DE43" w:rsidR="00B50EAF" w:rsidRPr="00F1750A" w:rsidRDefault="00B50EAF" w:rsidP="00B50EAF">
      <w:pPr>
        <w:autoSpaceDE w:val="0"/>
        <w:autoSpaceDN w:val="0"/>
        <w:spacing w:after="240"/>
        <w:rPr>
          <w:rFonts w:cstheme="minorHAnsi"/>
          <w:szCs w:val="22"/>
        </w:rPr>
      </w:pPr>
      <w:r w:rsidRPr="00F1750A">
        <w:rPr>
          <w:rFonts w:cstheme="minorHAnsi"/>
          <w:szCs w:val="22"/>
        </w:rPr>
        <w:t xml:space="preserve">NSW Office of Environment and Heritage (2017). </w:t>
      </w:r>
      <w:r w:rsidRPr="00F1750A">
        <w:rPr>
          <w:rFonts w:cstheme="minorHAnsi"/>
          <w:i/>
          <w:szCs w:val="22"/>
        </w:rPr>
        <w:t>Summary of observations from two years of monitoring frogs in the Macquarie Marshes</w:t>
      </w:r>
      <w:r w:rsidRPr="00F1750A">
        <w:rPr>
          <w:rFonts w:cstheme="minorHAnsi"/>
          <w:szCs w:val="22"/>
        </w:rPr>
        <w:t>. NSW Office of Environment and Heritage, February 2017.</w:t>
      </w:r>
    </w:p>
    <w:p w14:paraId="52F74018" w14:textId="77777777" w:rsidR="00B50EAF" w:rsidRPr="00F1750A" w:rsidRDefault="00B50EAF" w:rsidP="00B50EAF">
      <w:pPr>
        <w:pStyle w:val="Default"/>
        <w:rPr>
          <w:rFonts w:asciiTheme="minorHAnsi" w:hAnsiTheme="minorHAnsi" w:cstheme="minorHAnsi"/>
          <w:sz w:val="22"/>
          <w:szCs w:val="22"/>
        </w:rPr>
      </w:pPr>
      <w:proofErr w:type="spellStart"/>
      <w:r w:rsidRPr="00F1750A">
        <w:rPr>
          <w:rFonts w:asciiTheme="minorHAnsi" w:hAnsiTheme="minorHAnsi" w:cstheme="minorHAnsi"/>
          <w:sz w:val="22"/>
          <w:szCs w:val="22"/>
        </w:rPr>
        <w:t>Ocock</w:t>
      </w:r>
      <w:proofErr w:type="spellEnd"/>
      <w:r w:rsidRPr="00F1750A">
        <w:rPr>
          <w:rFonts w:asciiTheme="minorHAnsi" w:hAnsiTheme="minorHAnsi" w:cstheme="minorHAnsi"/>
          <w:sz w:val="22"/>
          <w:szCs w:val="22"/>
        </w:rPr>
        <w:t xml:space="preserve">, J. and Spencer, J. (2017). </w:t>
      </w:r>
      <w:r w:rsidRPr="00F1750A">
        <w:rPr>
          <w:rFonts w:asciiTheme="minorHAnsi" w:hAnsiTheme="minorHAnsi" w:cstheme="minorHAnsi"/>
          <w:i/>
          <w:sz w:val="22"/>
          <w:szCs w:val="22"/>
        </w:rPr>
        <w:t xml:space="preserve">Results from spring frog surveys in the Macquarie Marshes (2011–2017). </w:t>
      </w:r>
      <w:r w:rsidRPr="00F1750A">
        <w:rPr>
          <w:rFonts w:asciiTheme="minorHAnsi" w:hAnsiTheme="minorHAnsi" w:cstheme="minorHAnsi"/>
          <w:sz w:val="22"/>
          <w:szCs w:val="22"/>
        </w:rPr>
        <w:t>NSW Office of Environment and Heritage, November 2017.</w:t>
      </w:r>
    </w:p>
    <w:p w14:paraId="7262ABF6" w14:textId="77777777" w:rsidR="00B50EAF" w:rsidRPr="00292C5A" w:rsidRDefault="00B50EAF" w:rsidP="00B50EAF">
      <w:pPr>
        <w:pStyle w:val="Default"/>
        <w:rPr>
          <w:rFonts w:asciiTheme="minorHAnsi" w:hAnsiTheme="minorHAnsi" w:cstheme="minorHAnsi"/>
          <w:sz w:val="22"/>
          <w:szCs w:val="22"/>
          <w:highlight w:val="cyan"/>
        </w:rPr>
      </w:pPr>
    </w:p>
    <w:p w14:paraId="4E6BF500" w14:textId="77777777" w:rsidR="00B50EAF" w:rsidRPr="00F1750A" w:rsidRDefault="00B50EAF" w:rsidP="00B50EAF">
      <w:pPr>
        <w:pStyle w:val="Default"/>
        <w:rPr>
          <w:rFonts w:asciiTheme="minorHAnsi" w:hAnsiTheme="minorHAnsi" w:cstheme="minorHAnsi"/>
          <w:sz w:val="22"/>
          <w:szCs w:val="22"/>
        </w:rPr>
      </w:pPr>
      <w:r w:rsidRPr="00F1750A">
        <w:rPr>
          <w:rFonts w:asciiTheme="minorHAnsi" w:hAnsiTheme="minorHAnsi" w:cstheme="minorHAnsi"/>
          <w:sz w:val="22"/>
          <w:szCs w:val="22"/>
        </w:rPr>
        <w:t xml:space="preserve">Spencer, J., Hosking, T., </w:t>
      </w:r>
      <w:proofErr w:type="spellStart"/>
      <w:r w:rsidRPr="00F1750A">
        <w:rPr>
          <w:rFonts w:asciiTheme="minorHAnsi" w:hAnsiTheme="minorHAnsi" w:cstheme="minorHAnsi"/>
          <w:sz w:val="22"/>
          <w:szCs w:val="22"/>
        </w:rPr>
        <w:t>Ocock</w:t>
      </w:r>
      <w:proofErr w:type="spellEnd"/>
      <w:r w:rsidRPr="00F1750A">
        <w:rPr>
          <w:rFonts w:asciiTheme="minorHAnsi" w:hAnsiTheme="minorHAnsi" w:cstheme="minorHAnsi"/>
          <w:sz w:val="22"/>
          <w:szCs w:val="22"/>
        </w:rPr>
        <w:t xml:space="preserve">, J. and Suter, S. (2016). </w:t>
      </w:r>
      <w:r w:rsidRPr="00F1750A">
        <w:rPr>
          <w:rFonts w:asciiTheme="minorHAnsi" w:hAnsiTheme="minorHAnsi" w:cstheme="minorHAnsi"/>
          <w:i/>
          <w:sz w:val="22"/>
          <w:szCs w:val="22"/>
        </w:rPr>
        <w:t>OEH waterbird surveys in the Macquarie Marshes – spring 2015</w:t>
      </w:r>
      <w:r w:rsidRPr="00F1750A">
        <w:rPr>
          <w:rFonts w:asciiTheme="minorHAnsi" w:hAnsiTheme="minorHAnsi" w:cstheme="minorHAnsi"/>
          <w:sz w:val="22"/>
          <w:szCs w:val="22"/>
        </w:rPr>
        <w:t>. NSW Office of the Environment and Heritage, February 2016.</w:t>
      </w:r>
    </w:p>
    <w:p w14:paraId="1EA2EBED" w14:textId="77777777" w:rsidR="00B50EAF" w:rsidRPr="00292C5A" w:rsidRDefault="00B50EAF" w:rsidP="00B50EAF">
      <w:pPr>
        <w:pStyle w:val="Default"/>
        <w:rPr>
          <w:rFonts w:asciiTheme="minorHAnsi" w:hAnsiTheme="minorHAnsi" w:cstheme="minorHAnsi"/>
          <w:sz w:val="22"/>
          <w:szCs w:val="22"/>
          <w:highlight w:val="cyan"/>
        </w:rPr>
      </w:pPr>
    </w:p>
    <w:p w14:paraId="6B419E4A" w14:textId="77777777" w:rsidR="00B50EAF" w:rsidRPr="00F1750A" w:rsidRDefault="00B50EAF" w:rsidP="00B50EAF">
      <w:pPr>
        <w:autoSpaceDE w:val="0"/>
        <w:autoSpaceDN w:val="0"/>
        <w:spacing w:after="240"/>
        <w:rPr>
          <w:rFonts w:cstheme="minorHAnsi"/>
          <w:szCs w:val="22"/>
        </w:rPr>
      </w:pPr>
      <w:r w:rsidRPr="00F1750A">
        <w:rPr>
          <w:rFonts w:cstheme="minorHAnsi"/>
          <w:szCs w:val="22"/>
        </w:rPr>
        <w:t xml:space="preserve">Stocks, J.R., Scott, K.F., Rodgers, M.P., Walsh, C.T., van der </w:t>
      </w:r>
      <w:proofErr w:type="spellStart"/>
      <w:r w:rsidRPr="00F1750A">
        <w:rPr>
          <w:rFonts w:cstheme="minorHAnsi"/>
          <w:szCs w:val="22"/>
        </w:rPr>
        <w:t>Meulen</w:t>
      </w:r>
      <w:proofErr w:type="spellEnd"/>
      <w:r w:rsidRPr="00F1750A">
        <w:rPr>
          <w:rFonts w:cstheme="minorHAnsi"/>
          <w:szCs w:val="22"/>
        </w:rPr>
        <w:t xml:space="preserve">, D.E., and Gilligan, D. (2015). </w:t>
      </w:r>
      <w:r w:rsidRPr="00F1750A">
        <w:rPr>
          <w:rFonts w:cstheme="minorHAnsi"/>
          <w:i/>
          <w:szCs w:val="22"/>
        </w:rPr>
        <w:t>Short-term intervention monitoring of a fish community response to an environmental flow in the mid and lower Macquarie River: 2014/2015 watering year</w:t>
      </w:r>
      <w:r w:rsidRPr="00F1750A">
        <w:rPr>
          <w:rFonts w:cstheme="minorHAnsi"/>
          <w:szCs w:val="22"/>
        </w:rPr>
        <w:t>. NSW Department of Primary Industries, Batemans Bay.</w:t>
      </w:r>
    </w:p>
    <w:p w14:paraId="4F6269C1" w14:textId="77777777" w:rsidR="00B50EAF" w:rsidRPr="00F1750A" w:rsidRDefault="00B50EAF" w:rsidP="00B50EAF">
      <w:pPr>
        <w:autoSpaceDE w:val="0"/>
        <w:autoSpaceDN w:val="0"/>
        <w:spacing w:after="240"/>
        <w:rPr>
          <w:rFonts w:cstheme="minorHAnsi"/>
          <w:szCs w:val="22"/>
        </w:rPr>
      </w:pPr>
      <w:r w:rsidRPr="00F1750A">
        <w:rPr>
          <w:rFonts w:cstheme="minorHAnsi"/>
          <w:szCs w:val="22"/>
        </w:rPr>
        <w:t xml:space="preserve">Thomas, R. F., Kingsford, R. T., Lu, Y., Cox, S. J., Sims, N. C. and Hunter, S. J. (2015). Mapping inundation in the heterogeneous floodplain wetlands of the Macquarie Marshes, using Landsat Thematic Mapper. </w:t>
      </w:r>
      <w:r w:rsidRPr="00F1750A">
        <w:rPr>
          <w:rFonts w:cstheme="minorHAnsi"/>
          <w:i/>
          <w:szCs w:val="22"/>
        </w:rPr>
        <w:t>Journal of Hydrology</w:t>
      </w:r>
      <w:r w:rsidRPr="00F1750A">
        <w:rPr>
          <w:rFonts w:cstheme="minorHAnsi"/>
          <w:szCs w:val="22"/>
        </w:rPr>
        <w:t xml:space="preserve">, 524, 194–213. </w:t>
      </w:r>
    </w:p>
    <w:p w14:paraId="0D7FE81C" w14:textId="095B7006" w:rsidR="00B50EAF" w:rsidRDefault="00B50EAF" w:rsidP="00B50EAF">
      <w:pPr>
        <w:spacing w:after="240"/>
        <w:rPr>
          <w:rFonts w:cstheme="minorHAnsi"/>
          <w:szCs w:val="22"/>
        </w:rPr>
      </w:pPr>
      <w:proofErr w:type="spellStart"/>
      <w:r w:rsidRPr="00292C5A">
        <w:rPr>
          <w:rFonts w:cstheme="minorHAnsi"/>
          <w:szCs w:val="22"/>
        </w:rPr>
        <w:t>Torrible</w:t>
      </w:r>
      <w:proofErr w:type="spellEnd"/>
      <w:r w:rsidRPr="00292C5A">
        <w:rPr>
          <w:rFonts w:cstheme="minorHAnsi"/>
          <w:szCs w:val="22"/>
        </w:rPr>
        <w:t xml:space="preserve">, L., </w:t>
      </w:r>
      <w:proofErr w:type="spellStart"/>
      <w:r w:rsidRPr="00292C5A">
        <w:rPr>
          <w:rFonts w:cstheme="minorHAnsi"/>
          <w:szCs w:val="22"/>
        </w:rPr>
        <w:t>Wettin</w:t>
      </w:r>
      <w:proofErr w:type="spellEnd"/>
      <w:r w:rsidRPr="00292C5A">
        <w:rPr>
          <w:rFonts w:cstheme="minorHAnsi"/>
          <w:szCs w:val="22"/>
        </w:rPr>
        <w:t xml:space="preserve">, P., </w:t>
      </w:r>
      <w:proofErr w:type="spellStart"/>
      <w:r w:rsidRPr="00292C5A">
        <w:rPr>
          <w:rFonts w:cstheme="minorHAnsi"/>
          <w:szCs w:val="22"/>
        </w:rPr>
        <w:t>Barma</w:t>
      </w:r>
      <w:proofErr w:type="spellEnd"/>
      <w:r w:rsidRPr="00292C5A">
        <w:rPr>
          <w:rFonts w:cstheme="minorHAnsi"/>
          <w:szCs w:val="22"/>
        </w:rPr>
        <w:t xml:space="preserve">, D., Wilson, G., </w:t>
      </w:r>
      <w:proofErr w:type="spellStart"/>
      <w:r w:rsidRPr="00292C5A">
        <w:rPr>
          <w:rFonts w:cstheme="minorHAnsi"/>
          <w:szCs w:val="22"/>
        </w:rPr>
        <w:t>Hobcroft</w:t>
      </w:r>
      <w:proofErr w:type="spellEnd"/>
      <w:r w:rsidRPr="00292C5A">
        <w:rPr>
          <w:rFonts w:cstheme="minorHAnsi"/>
          <w:szCs w:val="22"/>
        </w:rPr>
        <w:t xml:space="preserve">, D., and </w:t>
      </w:r>
      <w:proofErr w:type="spellStart"/>
      <w:r w:rsidRPr="00292C5A">
        <w:rPr>
          <w:rFonts w:cstheme="minorHAnsi"/>
          <w:szCs w:val="22"/>
        </w:rPr>
        <w:t>O’Cock</w:t>
      </w:r>
      <w:proofErr w:type="spellEnd"/>
      <w:r w:rsidRPr="00292C5A">
        <w:rPr>
          <w:rFonts w:cstheme="minorHAnsi"/>
          <w:szCs w:val="22"/>
        </w:rPr>
        <w:t xml:space="preserve">, J. (2011). </w:t>
      </w:r>
      <w:r w:rsidRPr="00292C5A">
        <w:rPr>
          <w:rFonts w:cstheme="minorHAnsi"/>
          <w:i/>
          <w:szCs w:val="22"/>
        </w:rPr>
        <w:t xml:space="preserve">Post flood assessment and determination of environmental water requirements for </w:t>
      </w:r>
      <w:proofErr w:type="spellStart"/>
      <w:r w:rsidRPr="00292C5A">
        <w:rPr>
          <w:rFonts w:cstheme="minorHAnsi"/>
          <w:i/>
          <w:szCs w:val="22"/>
        </w:rPr>
        <w:t>Gunningbar</w:t>
      </w:r>
      <w:proofErr w:type="spellEnd"/>
      <w:r w:rsidRPr="00292C5A">
        <w:rPr>
          <w:rFonts w:cstheme="minorHAnsi"/>
          <w:i/>
          <w:szCs w:val="22"/>
        </w:rPr>
        <w:t xml:space="preserve"> Creek, Lower Crooked Creek, </w:t>
      </w:r>
      <w:proofErr w:type="spellStart"/>
      <w:r w:rsidRPr="00292C5A">
        <w:rPr>
          <w:rFonts w:cstheme="minorHAnsi"/>
          <w:i/>
          <w:szCs w:val="22"/>
        </w:rPr>
        <w:t>Marra</w:t>
      </w:r>
      <w:proofErr w:type="spellEnd"/>
      <w:r w:rsidRPr="00292C5A">
        <w:rPr>
          <w:rFonts w:cstheme="minorHAnsi"/>
          <w:i/>
          <w:szCs w:val="22"/>
        </w:rPr>
        <w:t xml:space="preserve"> Creek and the lower Macquarie River</w:t>
      </w:r>
      <w:r w:rsidRPr="00292C5A">
        <w:rPr>
          <w:rFonts w:cstheme="minorHAnsi"/>
          <w:szCs w:val="22"/>
        </w:rPr>
        <w:t>. Prepared by IRPEC Pty for BWR on behalf of the Australian Government Department of Sustainability, Environment, Water, Population and Communities.</w:t>
      </w:r>
    </w:p>
    <w:p w14:paraId="0C34E3F5" w14:textId="56D6AC53" w:rsidR="00FF1014" w:rsidRPr="00FF1014" w:rsidRDefault="00FF1014" w:rsidP="00B50EAF">
      <w:pPr>
        <w:spacing w:after="240"/>
        <w:rPr>
          <w:rFonts w:cstheme="minorHAnsi"/>
          <w:i/>
          <w:iCs/>
          <w:szCs w:val="22"/>
        </w:rPr>
      </w:pPr>
      <w:proofErr w:type="spellStart"/>
      <w:r>
        <w:rPr>
          <w:rFonts w:cstheme="minorHAnsi"/>
          <w:szCs w:val="22"/>
        </w:rPr>
        <w:t>WaterNSW</w:t>
      </w:r>
      <w:proofErr w:type="spellEnd"/>
      <w:r>
        <w:rPr>
          <w:rFonts w:cstheme="minorHAnsi"/>
          <w:szCs w:val="22"/>
        </w:rPr>
        <w:t xml:space="preserve"> (2020). </w:t>
      </w:r>
      <w:r w:rsidRPr="00FF1014">
        <w:rPr>
          <w:rFonts w:cstheme="minorHAnsi"/>
          <w:i/>
          <w:iCs/>
          <w:szCs w:val="22"/>
        </w:rPr>
        <w:t>Regional water availability report – Weekly edition 27 April 2020.</w:t>
      </w:r>
      <w:r>
        <w:rPr>
          <w:rFonts w:cstheme="minorHAnsi"/>
          <w:i/>
          <w:iCs/>
          <w:szCs w:val="22"/>
        </w:rPr>
        <w:t xml:space="preserve"> </w:t>
      </w:r>
      <w:hyperlink r:id="rId50" w:history="1">
        <w:r w:rsidRPr="0083580E">
          <w:rPr>
            <w:rStyle w:val="Hyperlink"/>
            <w:rFonts w:cstheme="minorHAnsi"/>
            <w:szCs w:val="22"/>
          </w:rPr>
          <w:t>https://www.waternsw.com.au/__data/assets/pdf_file/0005/156146/Water-Availability-Report-27-April-2020.PDF?utm_source=Swift&amp;utm_medium=Email&amp;utm_campaign=NSW_availability</w:t>
        </w:r>
      </w:hyperlink>
      <w:r>
        <w:rPr>
          <w:rFonts w:cstheme="minorHAnsi"/>
          <w:szCs w:val="22"/>
        </w:rPr>
        <w:t xml:space="preserve"> </w:t>
      </w:r>
    </w:p>
    <w:p w14:paraId="049BEB8E" w14:textId="77777777" w:rsidR="00325679" w:rsidRPr="00325679" w:rsidRDefault="00325679" w:rsidP="00325679">
      <w:pPr>
        <w:spacing w:after="240"/>
        <w:rPr>
          <w:rStyle w:val="Hyperlink"/>
          <w:rFonts w:cstheme="minorHAnsi"/>
          <w:szCs w:val="22"/>
        </w:rPr>
      </w:pPr>
      <w:proofErr w:type="spellStart"/>
      <w:r w:rsidRPr="00325679">
        <w:rPr>
          <w:rFonts w:cstheme="minorHAnsi"/>
          <w:szCs w:val="22"/>
        </w:rPr>
        <w:t>WaterNSW</w:t>
      </w:r>
      <w:proofErr w:type="spellEnd"/>
      <w:r w:rsidRPr="00325679">
        <w:rPr>
          <w:rFonts w:cstheme="minorHAnsi"/>
          <w:szCs w:val="22"/>
        </w:rPr>
        <w:t xml:space="preserve"> (2020). </w:t>
      </w:r>
      <w:r w:rsidRPr="00325679">
        <w:rPr>
          <w:rFonts w:cstheme="minorHAnsi"/>
          <w:i/>
          <w:szCs w:val="22"/>
        </w:rPr>
        <w:t>Real time data: 421 – Macquarie River Basin</w:t>
      </w:r>
      <w:r w:rsidRPr="00325679">
        <w:rPr>
          <w:rFonts w:cstheme="minorHAnsi"/>
          <w:szCs w:val="22"/>
        </w:rPr>
        <w:t xml:space="preserve">. </w:t>
      </w:r>
      <w:hyperlink r:id="rId51" w:history="1">
        <w:r w:rsidRPr="00325679">
          <w:rPr>
            <w:rStyle w:val="Hyperlink"/>
            <w:rFonts w:cstheme="minorHAnsi"/>
            <w:szCs w:val="22"/>
          </w:rPr>
          <w:t>https://realtimedata.waternsw.com.au/</w:t>
        </w:r>
      </w:hyperlink>
    </w:p>
    <w:p w14:paraId="7EF82939" w14:textId="77A66509" w:rsidR="00B50EAF" w:rsidRPr="00F1750A" w:rsidRDefault="00B50EAF" w:rsidP="00B50EAF">
      <w:pPr>
        <w:pStyle w:val="Default"/>
        <w:spacing w:after="240"/>
        <w:rPr>
          <w:rFonts w:asciiTheme="minorHAnsi" w:hAnsiTheme="minorHAnsi" w:cstheme="minorHAnsi"/>
          <w:i/>
          <w:sz w:val="22"/>
          <w:szCs w:val="22"/>
        </w:rPr>
      </w:pPr>
      <w:proofErr w:type="spellStart"/>
      <w:r w:rsidRPr="00F1750A">
        <w:rPr>
          <w:rFonts w:asciiTheme="minorHAnsi" w:hAnsiTheme="minorHAnsi" w:cstheme="minorHAnsi"/>
          <w:sz w:val="22"/>
          <w:szCs w:val="22"/>
        </w:rPr>
        <w:t>WaterNSW</w:t>
      </w:r>
      <w:proofErr w:type="spellEnd"/>
      <w:r w:rsidRPr="00F1750A">
        <w:rPr>
          <w:rFonts w:asciiTheme="minorHAnsi" w:hAnsiTheme="minorHAnsi" w:cstheme="minorHAnsi"/>
          <w:sz w:val="22"/>
          <w:szCs w:val="22"/>
        </w:rPr>
        <w:t xml:space="preserve"> (2017). </w:t>
      </w:r>
      <w:r w:rsidRPr="00F1750A">
        <w:rPr>
          <w:rFonts w:asciiTheme="minorHAnsi" w:hAnsiTheme="minorHAnsi" w:cstheme="minorHAnsi"/>
          <w:i/>
          <w:sz w:val="22"/>
          <w:szCs w:val="22"/>
        </w:rPr>
        <w:t>Lower Macquarie Catchment Temporary Water Monitoring 2017</w:t>
      </w:r>
      <w:r w:rsidRPr="00F1750A">
        <w:rPr>
          <w:rFonts w:asciiTheme="minorHAnsi" w:hAnsiTheme="minorHAnsi" w:cstheme="minorHAnsi"/>
          <w:sz w:val="22"/>
          <w:szCs w:val="22"/>
        </w:rPr>
        <w:t>. Report to Commonwealth Department of Environment and Energy, October 2017.</w:t>
      </w:r>
    </w:p>
    <w:p w14:paraId="1152729C" w14:textId="77777777" w:rsidR="00B50EAF" w:rsidRPr="00A90442" w:rsidRDefault="00B50EAF" w:rsidP="00B50EAF">
      <w:pPr>
        <w:spacing w:after="240"/>
        <w:rPr>
          <w:rFonts w:cstheme="minorHAnsi"/>
          <w:color w:val="5F497A" w:themeColor="accent4" w:themeShade="BF"/>
          <w:szCs w:val="22"/>
        </w:rPr>
      </w:pPr>
      <w:proofErr w:type="spellStart"/>
      <w:r w:rsidRPr="00A90442">
        <w:rPr>
          <w:rFonts w:cstheme="minorHAnsi"/>
          <w:szCs w:val="22"/>
        </w:rPr>
        <w:t>WaterNSW</w:t>
      </w:r>
      <w:proofErr w:type="spellEnd"/>
      <w:r w:rsidRPr="00A90442">
        <w:rPr>
          <w:rFonts w:cstheme="minorHAnsi"/>
          <w:szCs w:val="22"/>
        </w:rPr>
        <w:t xml:space="preserve"> (2018). </w:t>
      </w:r>
      <w:proofErr w:type="spellStart"/>
      <w:r w:rsidRPr="00A90442">
        <w:rPr>
          <w:rFonts w:cstheme="minorHAnsi"/>
          <w:i/>
          <w:szCs w:val="22"/>
        </w:rPr>
        <w:t>Burrendong</w:t>
      </w:r>
      <w:proofErr w:type="spellEnd"/>
      <w:r w:rsidRPr="00A90442">
        <w:rPr>
          <w:rFonts w:cstheme="minorHAnsi"/>
          <w:i/>
          <w:szCs w:val="22"/>
        </w:rPr>
        <w:t xml:space="preserve"> Dam – facts and history</w:t>
      </w:r>
      <w:r w:rsidRPr="00A90442">
        <w:rPr>
          <w:rFonts w:cstheme="minorHAnsi"/>
          <w:szCs w:val="22"/>
        </w:rPr>
        <w:t xml:space="preserve">. </w:t>
      </w:r>
      <w:hyperlink r:id="rId52" w:history="1">
        <w:r w:rsidRPr="00A90442">
          <w:rPr>
            <w:rStyle w:val="Hyperlink"/>
            <w:rFonts w:cstheme="minorHAnsi"/>
            <w:szCs w:val="22"/>
          </w:rPr>
          <w:t>http://www.waternsw.com.au/supply/visit/burrendong-dam</w:t>
        </w:r>
      </w:hyperlink>
      <w:r w:rsidRPr="00A90442">
        <w:rPr>
          <w:rFonts w:cstheme="minorHAnsi"/>
          <w:color w:val="5F497A" w:themeColor="accent4" w:themeShade="BF"/>
          <w:szCs w:val="22"/>
        </w:rPr>
        <w:t xml:space="preserve"> </w:t>
      </w:r>
    </w:p>
    <w:p w14:paraId="516E0988" w14:textId="3A0D6CA7" w:rsidR="000956A1" w:rsidRPr="00AE33EA" w:rsidRDefault="00B50EAF" w:rsidP="00AE33EA">
      <w:pPr>
        <w:spacing w:after="240"/>
        <w:rPr>
          <w:rFonts w:cstheme="minorHAnsi"/>
          <w:szCs w:val="22"/>
        </w:rPr>
      </w:pPr>
      <w:proofErr w:type="spellStart"/>
      <w:r w:rsidRPr="00A90442">
        <w:rPr>
          <w:rFonts w:cstheme="minorHAnsi"/>
          <w:szCs w:val="22"/>
        </w:rPr>
        <w:t>WaterNSW</w:t>
      </w:r>
      <w:proofErr w:type="spellEnd"/>
      <w:r w:rsidRPr="00A90442">
        <w:rPr>
          <w:rFonts w:cstheme="minorHAnsi"/>
          <w:szCs w:val="22"/>
        </w:rPr>
        <w:t xml:space="preserve"> (2018). </w:t>
      </w:r>
      <w:proofErr w:type="spellStart"/>
      <w:r w:rsidRPr="00A90442">
        <w:rPr>
          <w:rFonts w:cstheme="minorHAnsi"/>
          <w:i/>
          <w:szCs w:val="22"/>
        </w:rPr>
        <w:t>Windamere</w:t>
      </w:r>
      <w:proofErr w:type="spellEnd"/>
      <w:r w:rsidRPr="00A90442">
        <w:rPr>
          <w:rFonts w:cstheme="minorHAnsi"/>
          <w:i/>
          <w:szCs w:val="22"/>
        </w:rPr>
        <w:t xml:space="preserve"> Dam – facts and history</w:t>
      </w:r>
      <w:r w:rsidRPr="00A90442">
        <w:rPr>
          <w:rFonts w:cstheme="minorHAnsi"/>
          <w:szCs w:val="22"/>
        </w:rPr>
        <w:t xml:space="preserve">. </w:t>
      </w:r>
      <w:hyperlink r:id="rId53" w:history="1">
        <w:r w:rsidRPr="00A90442">
          <w:rPr>
            <w:rStyle w:val="Hyperlink"/>
            <w:rFonts w:cstheme="minorHAnsi"/>
            <w:szCs w:val="22"/>
          </w:rPr>
          <w:t>http://www.waternsw.com.au/supply/visit/windamere-dam</w:t>
        </w:r>
      </w:hyperlink>
      <w:r w:rsidRPr="00A90442">
        <w:rPr>
          <w:rFonts w:cstheme="minorHAnsi"/>
          <w:szCs w:val="22"/>
        </w:rPr>
        <w:t xml:space="preserve"> </w:t>
      </w:r>
    </w:p>
    <w:sectPr w:rsidR="000956A1" w:rsidRPr="00AE33EA" w:rsidSect="00E40EA7">
      <w:pgSz w:w="11906" w:h="16838"/>
      <w:pgMar w:top="851" w:right="1133" w:bottom="567" w:left="993" w:header="425" w:footer="3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99E1E" w14:textId="77777777" w:rsidR="00D00ACF" w:rsidRDefault="00D00ACF" w:rsidP="00A60185">
      <w:pPr>
        <w:spacing w:after="0"/>
      </w:pPr>
      <w:r>
        <w:separator/>
      </w:r>
    </w:p>
  </w:endnote>
  <w:endnote w:type="continuationSeparator" w:id="0">
    <w:p w14:paraId="32854BA1" w14:textId="77777777" w:rsidR="00D00ACF" w:rsidRDefault="00D00ACF" w:rsidP="00A60185">
      <w:pPr>
        <w:spacing w:after="0"/>
      </w:pPr>
      <w:r>
        <w:continuationSeparator/>
      </w:r>
    </w:p>
  </w:endnote>
  <w:endnote w:type="continuationNotice" w:id="1">
    <w:p w14:paraId="670D5C55" w14:textId="77777777" w:rsidR="00D00ACF" w:rsidRDefault="00D00A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05DAB" w14:textId="77777777" w:rsidR="00847787" w:rsidRDefault="008477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C07C7" w14:textId="77777777" w:rsidR="00847787" w:rsidRDefault="00847787" w:rsidP="00E23B8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0207E" w14:textId="77777777" w:rsidR="00847787" w:rsidRDefault="008477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8296" w14:textId="77777777" w:rsidR="00FC327D" w:rsidRDefault="00FC327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7AE91" w14:textId="30B907D4" w:rsidR="00D00ACF" w:rsidRDefault="00D00ACF" w:rsidP="00847787">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622114"/>
      <w:docPartObj>
        <w:docPartGallery w:val="Page Numbers (Bottom of Page)"/>
        <w:docPartUnique/>
      </w:docPartObj>
    </w:sdtPr>
    <w:sdtEndPr>
      <w:rPr>
        <w:noProof/>
        <w:sz w:val="20"/>
      </w:rPr>
    </w:sdtEndPr>
    <w:sdtContent>
      <w:p w14:paraId="1F7E65FF" w14:textId="70AD3E1E" w:rsidR="00D00ACF" w:rsidRPr="001F63CB" w:rsidRDefault="00D00ACF">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40A15EF8" w14:textId="77777777" w:rsidR="00D00ACF" w:rsidRDefault="00D00AC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702985"/>
      <w:docPartObj>
        <w:docPartGallery w:val="Page Numbers (Bottom of Page)"/>
        <w:docPartUnique/>
      </w:docPartObj>
    </w:sdtPr>
    <w:sdtEndPr>
      <w:rPr>
        <w:color w:val="A6A6A6" w:themeColor="background1" w:themeShade="A6"/>
      </w:rPr>
    </w:sdtEndPr>
    <w:sdtContent>
      <w:p w14:paraId="7F2F41CA" w14:textId="77777777" w:rsidR="00847787" w:rsidRDefault="00847787" w:rsidP="004932F2">
        <w:pPr>
          <w:pStyle w:val="Footer"/>
          <w:pBdr>
            <w:top w:val="single" w:sz="8" w:space="1" w:color="8064A2" w:themeColor="accent4"/>
          </w:pBdr>
          <w:jc w:val="center"/>
        </w:pPr>
        <w:r w:rsidRPr="00346AF5">
          <w:rPr>
            <w:noProof/>
            <w:color w:val="A6A6A6" w:themeColor="background1" w:themeShade="A6"/>
          </w:rPr>
          <w:fldChar w:fldCharType="begin"/>
        </w:r>
        <w:r w:rsidRPr="00346AF5">
          <w:rPr>
            <w:noProof/>
            <w:color w:val="A6A6A6" w:themeColor="background1" w:themeShade="A6"/>
          </w:rPr>
          <w:instrText xml:space="preserve"> PAGE   \* MERGEFORMAT </w:instrText>
        </w:r>
        <w:r w:rsidRPr="00346AF5">
          <w:rPr>
            <w:noProof/>
            <w:color w:val="A6A6A6" w:themeColor="background1" w:themeShade="A6"/>
          </w:rPr>
          <w:fldChar w:fldCharType="separate"/>
        </w:r>
        <w:r w:rsidR="00627F26">
          <w:rPr>
            <w:noProof/>
            <w:color w:val="A6A6A6" w:themeColor="background1" w:themeShade="A6"/>
          </w:rPr>
          <w:t>106</w:t>
        </w:r>
        <w:r w:rsidRPr="00346AF5">
          <w:rPr>
            <w:noProof/>
            <w:color w:val="A6A6A6" w:themeColor="background1" w:themeShade="A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99DC5" w14:textId="77777777" w:rsidR="00D00ACF" w:rsidRDefault="00D00ACF">
    <w:pPr>
      <w:pStyle w:val="Footer"/>
    </w:pPr>
  </w:p>
  <w:p w14:paraId="08ABD7EB" w14:textId="77777777" w:rsidR="00D00ACF" w:rsidRDefault="00D00A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0CEE0" w14:textId="77777777" w:rsidR="00D00ACF" w:rsidRDefault="00D00ACF" w:rsidP="00A60185">
      <w:pPr>
        <w:spacing w:after="0"/>
      </w:pPr>
      <w:r>
        <w:separator/>
      </w:r>
    </w:p>
  </w:footnote>
  <w:footnote w:type="continuationSeparator" w:id="0">
    <w:p w14:paraId="01D7D407" w14:textId="77777777" w:rsidR="00D00ACF" w:rsidRDefault="00D00ACF" w:rsidP="00A60185">
      <w:pPr>
        <w:spacing w:after="0"/>
      </w:pPr>
      <w:r>
        <w:continuationSeparator/>
      </w:r>
    </w:p>
  </w:footnote>
  <w:footnote w:type="continuationNotice" w:id="1">
    <w:p w14:paraId="66258EA4" w14:textId="77777777" w:rsidR="00D00ACF" w:rsidRDefault="00D00ACF">
      <w:pPr>
        <w:spacing w:after="0"/>
      </w:pPr>
    </w:p>
  </w:footnote>
  <w:footnote w:id="2">
    <w:p w14:paraId="00F74E28" w14:textId="77777777" w:rsidR="00D00ACF" w:rsidRPr="005D25BC" w:rsidRDefault="00D00ACF" w:rsidP="008C73D6">
      <w:pPr>
        <w:pStyle w:val="FootnoteText"/>
        <w:rPr>
          <w:lang w:val="en-US"/>
        </w:rPr>
      </w:pPr>
      <w:r w:rsidRPr="000D171B">
        <w:rPr>
          <w:rStyle w:val="FootnoteReference"/>
        </w:rPr>
        <w:sym w:font="Symbol" w:char="F02A"/>
      </w:r>
      <w:r>
        <w:t xml:space="preserve"> The Castlereagh River is currently out of scope for use of environmental water entitlements.</w:t>
      </w:r>
    </w:p>
  </w:footnote>
  <w:footnote w:id="3">
    <w:p w14:paraId="63266AF0" w14:textId="77777777" w:rsidR="00D00ACF" w:rsidRDefault="00D00ACF" w:rsidP="00CB4DF5">
      <w:pPr>
        <w:pStyle w:val="FootnoteText"/>
      </w:pPr>
      <w:r>
        <w:rPr>
          <w:rStyle w:val="FootnoteReference"/>
        </w:rPr>
        <w:footnoteRef/>
      </w:r>
      <w:r>
        <w:t xml:space="preserve"> Very low flows in the mid-Macquarie River have the same flow rate and requirements as baseflows (&gt;200 ML/day). Cease to flow events should be avoided because they no longer occur, and fish, plant and animal communities are dependent on regular flows.</w:t>
      </w:r>
    </w:p>
  </w:footnote>
  <w:footnote w:id="4">
    <w:p w14:paraId="53E15E7D" w14:textId="77777777" w:rsidR="00D00ACF" w:rsidRDefault="00D00ACF" w:rsidP="00CB4DF5">
      <w:pPr>
        <w:pStyle w:val="FootnoteText"/>
      </w:pPr>
      <w:r>
        <w:rPr>
          <w:rStyle w:val="FootnoteReference"/>
        </w:rPr>
        <w:footnoteRef/>
      </w:r>
      <w:r>
        <w:t xml:space="preserve"> There are still knowledge gaps related to spawning requirements and hotspots in the Macquarie catchment for flow specialists. </w:t>
      </w:r>
    </w:p>
  </w:footnote>
  <w:footnote w:id="5">
    <w:p w14:paraId="07F2D16F" w14:textId="77777777" w:rsidR="00D00ACF" w:rsidRDefault="00D00ACF" w:rsidP="00CB4DF5">
      <w:pPr>
        <w:pStyle w:val="FootnoteText"/>
      </w:pPr>
      <w:r>
        <w:rPr>
          <w:rStyle w:val="FootnoteReference"/>
        </w:rPr>
        <w:footnoteRef/>
      </w:r>
      <w:r>
        <w:t xml:space="preserve"> Volume required to meet demands may vary depending on antecedent conditions.</w:t>
      </w:r>
    </w:p>
  </w:footnote>
  <w:footnote w:id="6">
    <w:p w14:paraId="095931A5" w14:textId="77777777" w:rsidR="00D00ACF" w:rsidRDefault="00D00ACF" w:rsidP="00CB4DF5">
      <w:pPr>
        <w:pStyle w:val="FootnoteText"/>
      </w:pPr>
      <w:r>
        <w:rPr>
          <w:rStyle w:val="FootnoteReference"/>
        </w:rPr>
        <w:footnoteRef/>
      </w:r>
      <w:r>
        <w:t xml:space="preserve"> Vegetation types/communities that are identified as critical components of the Ramsar site include water couch, river red gum forest and woodland, reed beds, cumbungi, mixed marsh, coolibah and blackbox woodland. By maintaining this wetland vegetation, other critical components of the Ramsar site may be supported, including frogs, fish, waterbird breeding and foraging habitat.</w:t>
      </w:r>
    </w:p>
  </w:footnote>
  <w:footnote w:id="7">
    <w:p w14:paraId="0540CFB9" w14:textId="77777777" w:rsidR="00D00ACF" w:rsidRDefault="00D00ACF" w:rsidP="0068217A">
      <w:pPr>
        <w:pStyle w:val="FootnoteText"/>
      </w:pPr>
      <w:r>
        <w:rPr>
          <w:rStyle w:val="FootnoteReference"/>
        </w:rPr>
        <w:footnoteRef/>
      </w:r>
      <w:r>
        <w:t xml:space="preserve"> Broader system connectivity may be achieved by other flows in the system and operational management of environmental/other water (e.g. via the Bogan River, Gunningbar Creek, the Castlereagh River, and Marthaguy Creek (including through the Gum Cowal)).</w:t>
      </w:r>
    </w:p>
  </w:footnote>
  <w:footnote w:id="8">
    <w:p w14:paraId="649828E5" w14:textId="1B61E282" w:rsidR="00D00ACF" w:rsidRDefault="00D00ACF" w:rsidP="00E40EA7">
      <w:pPr>
        <w:pStyle w:val="FootnoteText"/>
        <w:spacing w:after="0"/>
      </w:pPr>
      <w:r>
        <w:rPr>
          <w:rStyle w:val="FootnoteReference"/>
        </w:rPr>
        <w:footnoteRef/>
      </w:r>
      <w:r>
        <w:t xml:space="preserve"> Stocks et al. 2015, Davis et al. 2017</w:t>
      </w:r>
    </w:p>
  </w:footnote>
  <w:footnote w:id="9">
    <w:p w14:paraId="1E7AD1E7" w14:textId="5C22A7F8" w:rsidR="00D00ACF" w:rsidRDefault="00D00ACF" w:rsidP="00E40EA7">
      <w:pPr>
        <w:pStyle w:val="FootnoteText"/>
        <w:spacing w:after="0"/>
      </w:pPr>
      <w:r>
        <w:rPr>
          <w:rStyle w:val="FootnoteReference"/>
        </w:rPr>
        <w:footnoteRef/>
      </w:r>
      <w:r>
        <w:t xml:space="preserve"> WaterNSW 2017</w:t>
      </w:r>
    </w:p>
  </w:footnote>
  <w:footnote w:id="10">
    <w:p w14:paraId="72EE2336" w14:textId="3CB4C4B7" w:rsidR="00D00ACF" w:rsidRDefault="00D00ACF" w:rsidP="00E40EA7">
      <w:pPr>
        <w:pStyle w:val="FootnoteText"/>
        <w:spacing w:after="0"/>
      </w:pPr>
      <w:r>
        <w:rPr>
          <w:rStyle w:val="FootnoteReference"/>
        </w:rPr>
        <w:footnoteRef/>
      </w:r>
      <w:r>
        <w:t xml:space="preserve"> NSW OEH 2017, Ocock and Spencer 2017, NSW OEH 2019a</w:t>
      </w:r>
    </w:p>
  </w:footnote>
  <w:footnote w:id="11">
    <w:p w14:paraId="4F24DD6D" w14:textId="617F4F2E" w:rsidR="00D00ACF" w:rsidRDefault="00D00ACF" w:rsidP="00E40EA7">
      <w:pPr>
        <w:pStyle w:val="FootnoteText"/>
        <w:spacing w:after="0"/>
      </w:pPr>
      <w:r>
        <w:rPr>
          <w:rStyle w:val="FootnoteReference"/>
        </w:rPr>
        <w:footnoteRef/>
      </w:r>
      <w:r>
        <w:t xml:space="preserve"> Spencer et al. 2016, McGinness et al. 2017, Brandis 2017, NSW OEH 2019b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00E65" w14:textId="77777777" w:rsidR="00847787" w:rsidRDefault="008477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802E4" w14:textId="77777777" w:rsidR="00847787" w:rsidRPr="009A77BC" w:rsidRDefault="00847787">
    <w:pPr>
      <w:pStyle w:val="Header"/>
      <w:rPr>
        <w:sz w:val="12"/>
      </w:rPr>
    </w:pPr>
    <w:r w:rsidRPr="009A77BC">
      <w:rPr>
        <w:noProof/>
        <w:sz w:val="12"/>
      </w:rPr>
      <w:drawing>
        <wp:anchor distT="0" distB="0" distL="114300" distR="114300" simplePos="0" relativeHeight="251659264" behindDoc="1" locked="0" layoutInCell="0" allowOverlap="1" wp14:anchorId="78CE51B6" wp14:editId="1E21A769">
          <wp:simplePos x="0" y="0"/>
          <wp:positionH relativeFrom="page">
            <wp:align>center</wp:align>
          </wp:positionH>
          <wp:positionV relativeFrom="page">
            <wp:posOffset>257175</wp:posOffset>
          </wp:positionV>
          <wp:extent cx="7115175" cy="10131234"/>
          <wp:effectExtent l="0" t="0" r="0" b="3810"/>
          <wp:wrapNone/>
          <wp:docPr id="2" name="Picture 2"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5175" cy="10131234"/>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9E529" w14:textId="77777777" w:rsidR="00847787" w:rsidRDefault="008477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6B685" w14:textId="77777777" w:rsidR="00FC327D" w:rsidRDefault="00FC327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BC58" w14:textId="456E237C" w:rsidR="00D00ACF" w:rsidRPr="00847787" w:rsidRDefault="00D00ACF" w:rsidP="0084778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67DC" w14:textId="77777777" w:rsidR="00FC327D" w:rsidRDefault="00FC327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3F6E8" w14:textId="77777777" w:rsidR="00847787" w:rsidRPr="00346AF5" w:rsidRDefault="00847787" w:rsidP="004932F2">
    <w:pPr>
      <w:pStyle w:val="Header"/>
      <w:pBdr>
        <w:bottom w:val="single" w:sz="8" w:space="1" w:color="8064A2" w:themeColor="accent4"/>
      </w:pBdr>
      <w:jc w:val="center"/>
      <w:rPr>
        <w:i/>
        <w:color w:val="A6A6A6" w:themeColor="background1" w:themeShade="A6"/>
        <w:lang w:val="en-US"/>
      </w:rPr>
    </w:pPr>
    <w:r w:rsidRPr="00346AF5">
      <w:rPr>
        <w:i/>
        <w:color w:val="A6A6A6" w:themeColor="background1" w:themeShade="A6"/>
        <w:lang w:val="en-US"/>
      </w:rPr>
      <w:t>Water Management Plan 2020</w:t>
    </w:r>
    <w:r>
      <w:rPr>
        <w:i/>
        <w:color w:val="A6A6A6" w:themeColor="background1" w:themeShade="A6"/>
        <w:lang w:val="en-US"/>
      </w:rPr>
      <w:t>–</w:t>
    </w:r>
    <w:r w:rsidRPr="00346AF5">
      <w:rPr>
        <w:i/>
        <w:color w:val="A6A6A6" w:themeColor="background1" w:themeShade="A6"/>
        <w:lang w:val="en-US"/>
      </w:rPr>
      <w:t>21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7938D" w14:textId="771E7049" w:rsidR="00D00ACF" w:rsidRPr="009A6DB7" w:rsidRDefault="00D00ACF" w:rsidP="009A6DB7">
    <w:pPr>
      <w:pStyle w:val="Header"/>
    </w:pPr>
  </w:p>
  <w:p w14:paraId="7D60D53B" w14:textId="77777777" w:rsidR="00D00ACF" w:rsidRDefault="00D00A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15093F88"/>
    <w:multiLevelType w:val="hybridMultilevel"/>
    <w:tmpl w:val="F49A7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5"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6"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8" w15:restartNumberingAfterBreak="0">
    <w:nsid w:val="21404221"/>
    <w:multiLevelType w:val="hybridMultilevel"/>
    <w:tmpl w:val="1722C18E"/>
    <w:lvl w:ilvl="0" w:tplc="08B6A2E8">
      <w:start w:val="1"/>
      <w:numFmt w:val="bullet"/>
      <w:pStyle w:val="DotStyle2"/>
      <w:lvlText w:val="o"/>
      <w:lvlJc w:val="left"/>
      <w:pPr>
        <w:ind w:left="843" w:hanging="360"/>
      </w:pPr>
      <w:rPr>
        <w:rFonts w:ascii="Courier New" w:hAnsi="Courier New" w:cs="Courier New"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9" w15:restartNumberingAfterBreak="0">
    <w:nsid w:val="23257E27"/>
    <w:multiLevelType w:val="hybridMultilevel"/>
    <w:tmpl w:val="BFF0F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1"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6A76CC8"/>
    <w:multiLevelType w:val="hybridMultilevel"/>
    <w:tmpl w:val="4872A30A"/>
    <w:lvl w:ilvl="0" w:tplc="B5C6F3C4">
      <w:start w:val="1"/>
      <w:numFmt w:val="bullet"/>
      <w:pStyle w:val="DotStyle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504819"/>
    <w:multiLevelType w:val="hybridMultilevel"/>
    <w:tmpl w:val="AF32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4D61465A"/>
    <w:multiLevelType w:val="multilevel"/>
    <w:tmpl w:val="3C829E1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1276" w:firstLine="0"/>
      </w:pPr>
      <w:rPr>
        <w:b w:val="0"/>
        <w:bCs w:val="0"/>
        <w:i w:val="0"/>
        <w:iCs w:val="0"/>
        <w:caps w:val="0"/>
        <w:smallCaps w:val="0"/>
        <w:strike w:val="0"/>
        <w:dstrike w:val="0"/>
        <w:outline w:val="0"/>
        <w:shadow w:val="0"/>
        <w:emboss w:val="0"/>
        <w:imprint w:val="0"/>
        <w:noProof w:val="0"/>
        <w:vanish w:val="0"/>
        <w:color w:val="5F497A" w:themeColor="accent4"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ind w:left="2127"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F291DD1"/>
    <w:multiLevelType w:val="hybridMultilevel"/>
    <w:tmpl w:val="47D08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6E5CD3"/>
    <w:multiLevelType w:val="hybridMultilevel"/>
    <w:tmpl w:val="8FF08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F76693"/>
    <w:multiLevelType w:val="hybridMultilevel"/>
    <w:tmpl w:val="C6F68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456429"/>
    <w:multiLevelType w:val="multilevel"/>
    <w:tmpl w:val="A52AA656"/>
    <w:numStyleLink w:val="KeyPoints"/>
  </w:abstractNum>
  <w:abstractNum w:abstractNumId="21" w15:restartNumberingAfterBreak="0">
    <w:nsid w:val="6C8B4D5C"/>
    <w:multiLevelType w:val="hybridMultilevel"/>
    <w:tmpl w:val="2562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BA5B40"/>
    <w:multiLevelType w:val="hybridMultilevel"/>
    <w:tmpl w:val="6BD66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4" w15:restartNumberingAfterBreak="0">
    <w:nsid w:val="762964D5"/>
    <w:multiLevelType w:val="multilevel"/>
    <w:tmpl w:val="A52AA656"/>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5"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1"/>
  </w:num>
  <w:num w:numId="3">
    <w:abstractNumId w:val="12"/>
  </w:num>
  <w:num w:numId="4">
    <w:abstractNumId w:val="11"/>
  </w:num>
  <w:num w:numId="5">
    <w:abstractNumId w:val="20"/>
  </w:num>
  <w:num w:numId="6">
    <w:abstractNumId w:val="7"/>
  </w:num>
  <w:num w:numId="7">
    <w:abstractNumId w:val="4"/>
  </w:num>
  <w:num w:numId="8">
    <w:abstractNumId w:val="10"/>
  </w:num>
  <w:num w:numId="9">
    <w:abstractNumId w:val="15"/>
  </w:num>
  <w:num w:numId="10">
    <w:abstractNumId w:val="23"/>
  </w:num>
  <w:num w:numId="11">
    <w:abstractNumId w:val="6"/>
  </w:num>
  <w:num w:numId="12">
    <w:abstractNumId w:val="2"/>
  </w:num>
  <w:num w:numId="13">
    <w:abstractNumId w:val="5"/>
  </w:num>
  <w:num w:numId="14">
    <w:abstractNumId w:val="0"/>
  </w:num>
  <w:num w:numId="15">
    <w:abstractNumId w:val="25"/>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18">
    <w:abstractNumId w:val="16"/>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19">
    <w:abstractNumId w:val="19"/>
  </w:num>
  <w:num w:numId="20">
    <w:abstractNumId w:val="21"/>
  </w:num>
  <w:num w:numId="21">
    <w:abstractNumId w:val="22"/>
  </w:num>
  <w:num w:numId="22">
    <w:abstractNumId w:val="14"/>
  </w:num>
  <w:num w:numId="23">
    <w:abstractNumId w:val="18"/>
  </w:num>
  <w:num w:numId="24">
    <w:abstractNumId w:val="9"/>
  </w:num>
  <w:num w:numId="25">
    <w:abstractNumId w:val="11"/>
  </w:num>
  <w:num w:numId="26">
    <w:abstractNumId w:val="11"/>
  </w:num>
  <w:num w:numId="27">
    <w:abstractNumId w:val="17"/>
  </w:num>
  <w:num w:numId="28">
    <w:abstractNumId w:val="11"/>
  </w:num>
  <w:num w:numId="29">
    <w:abstractNumId w:val="11"/>
  </w:num>
  <w:num w:numId="30">
    <w:abstractNumId w:val="11"/>
  </w:num>
  <w:num w:numId="31">
    <w:abstractNumId w:val="11"/>
  </w:num>
  <w:num w:numId="32">
    <w:abstractNumId w:val="16"/>
    <w:lvlOverride w:ilvl="0">
      <w:lvl w:ilvl="0">
        <w:start w:val="1"/>
        <w:numFmt w:val="decimal"/>
        <w:pStyle w:val="Heading1"/>
        <w:lvlText w:val="%1"/>
        <w:lvlJc w:val="left"/>
        <w:pPr>
          <w:ind w:left="0" w:firstLine="0"/>
        </w:pPr>
        <w:rPr>
          <w:rFonts w:hint="default"/>
        </w:rPr>
      </w:lvl>
    </w:lvlOverride>
    <w:lvlOverride w:ilvl="1">
      <w:lvl w:ilvl="1">
        <w:start w:val="1"/>
        <w:numFmt w:val="decimal"/>
        <w:pStyle w:val="Heading2"/>
        <w:lvlText w:val="%1.%2"/>
        <w:lvlJc w:val="left"/>
        <w:pPr>
          <w:ind w:left="0" w:firstLine="0"/>
        </w:pPr>
        <w:rPr>
          <w:rFonts w:asciiTheme="minorHAnsi" w:hAnsiTheme="minorHAnsi" w:cstheme="minorHAnsi" w:hint="default"/>
        </w:rPr>
      </w:lvl>
    </w:lvlOverride>
    <w:lvlOverride w:ilvl="2">
      <w:lvl w:ilvl="2">
        <w:start w:val="1"/>
        <w:numFmt w:val="decimal"/>
        <w:pStyle w:val="Heading3"/>
        <w:lvlText w:val="%1.%2.%3"/>
        <w:lvlJc w:val="left"/>
        <w:pPr>
          <w:ind w:left="0" w:firstLine="0"/>
        </w:pPr>
        <w:rPr>
          <w:rFonts w:hint="default"/>
          <w:color w:val="5F497A" w:themeColor="accent4" w:themeShade="BF"/>
          <w:sz w:val="26"/>
          <w:szCs w:val="26"/>
        </w:rPr>
      </w:lvl>
    </w:lvlOverride>
    <w:lvlOverride w:ilvl="3">
      <w:lvl w:ilvl="3">
        <w:start w:val="1"/>
        <w:numFmt w:val="lowerLetter"/>
        <w:pStyle w:val="Heading4"/>
        <w:lvlText w:val="(%4)"/>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3">
    <w:abstractNumId w:val="3"/>
  </w:num>
  <w:num w:numId="34">
    <w:abstractNumId w:val="13"/>
  </w:num>
  <w:num w:numId="35">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0C2972"/>
    <w:rsid w:val="00003A99"/>
    <w:rsid w:val="00004AEE"/>
    <w:rsid w:val="00005550"/>
    <w:rsid w:val="0000586B"/>
    <w:rsid w:val="00005CAA"/>
    <w:rsid w:val="00010210"/>
    <w:rsid w:val="00012D66"/>
    <w:rsid w:val="00014717"/>
    <w:rsid w:val="00015ADA"/>
    <w:rsid w:val="00020C99"/>
    <w:rsid w:val="000223E7"/>
    <w:rsid w:val="0002707B"/>
    <w:rsid w:val="0003686D"/>
    <w:rsid w:val="00037E5B"/>
    <w:rsid w:val="000401B6"/>
    <w:rsid w:val="0005148E"/>
    <w:rsid w:val="00055147"/>
    <w:rsid w:val="000618DA"/>
    <w:rsid w:val="00072C5A"/>
    <w:rsid w:val="000759E5"/>
    <w:rsid w:val="00083052"/>
    <w:rsid w:val="00084AC6"/>
    <w:rsid w:val="00091608"/>
    <w:rsid w:val="0009333C"/>
    <w:rsid w:val="000956A1"/>
    <w:rsid w:val="0009704F"/>
    <w:rsid w:val="000A0C04"/>
    <w:rsid w:val="000A0F11"/>
    <w:rsid w:val="000A125A"/>
    <w:rsid w:val="000A28FB"/>
    <w:rsid w:val="000A37F7"/>
    <w:rsid w:val="000A57CD"/>
    <w:rsid w:val="000A6E0E"/>
    <w:rsid w:val="000B3758"/>
    <w:rsid w:val="000B7681"/>
    <w:rsid w:val="000B7B42"/>
    <w:rsid w:val="000B7DF4"/>
    <w:rsid w:val="000C02B7"/>
    <w:rsid w:val="000C2972"/>
    <w:rsid w:val="000C5100"/>
    <w:rsid w:val="000C5342"/>
    <w:rsid w:val="000C5ABD"/>
    <w:rsid w:val="000C706A"/>
    <w:rsid w:val="000D0D3B"/>
    <w:rsid w:val="000D2887"/>
    <w:rsid w:val="000D4D4B"/>
    <w:rsid w:val="000D6D63"/>
    <w:rsid w:val="000E0081"/>
    <w:rsid w:val="000E07CF"/>
    <w:rsid w:val="000E31C1"/>
    <w:rsid w:val="000E3D4B"/>
    <w:rsid w:val="000E4B1B"/>
    <w:rsid w:val="000F2CF2"/>
    <w:rsid w:val="000F4C60"/>
    <w:rsid w:val="000F4D60"/>
    <w:rsid w:val="00100BEF"/>
    <w:rsid w:val="00107A4C"/>
    <w:rsid w:val="00111326"/>
    <w:rsid w:val="0011347F"/>
    <w:rsid w:val="00113C3B"/>
    <w:rsid w:val="0011498E"/>
    <w:rsid w:val="00117A45"/>
    <w:rsid w:val="001224AE"/>
    <w:rsid w:val="00125F44"/>
    <w:rsid w:val="001337D4"/>
    <w:rsid w:val="0013572C"/>
    <w:rsid w:val="001418D7"/>
    <w:rsid w:val="00147C12"/>
    <w:rsid w:val="001527A1"/>
    <w:rsid w:val="001530DC"/>
    <w:rsid w:val="00154958"/>
    <w:rsid w:val="00154989"/>
    <w:rsid w:val="00155A9F"/>
    <w:rsid w:val="00157491"/>
    <w:rsid w:val="00160262"/>
    <w:rsid w:val="0016780A"/>
    <w:rsid w:val="001713FA"/>
    <w:rsid w:val="00173EBF"/>
    <w:rsid w:val="00175235"/>
    <w:rsid w:val="00175ED3"/>
    <w:rsid w:val="001842A2"/>
    <w:rsid w:val="00186E2D"/>
    <w:rsid w:val="00187FA8"/>
    <w:rsid w:val="00192F5E"/>
    <w:rsid w:val="00195E35"/>
    <w:rsid w:val="00197772"/>
    <w:rsid w:val="001A51C8"/>
    <w:rsid w:val="001B0466"/>
    <w:rsid w:val="001B4CA8"/>
    <w:rsid w:val="001B5EA1"/>
    <w:rsid w:val="001B656E"/>
    <w:rsid w:val="001C3BF1"/>
    <w:rsid w:val="001C4F3D"/>
    <w:rsid w:val="001D0CDC"/>
    <w:rsid w:val="001D1D82"/>
    <w:rsid w:val="001E1102"/>
    <w:rsid w:val="001E1182"/>
    <w:rsid w:val="001E2119"/>
    <w:rsid w:val="001F02B7"/>
    <w:rsid w:val="001F63CB"/>
    <w:rsid w:val="00202C90"/>
    <w:rsid w:val="002106D7"/>
    <w:rsid w:val="00213DE8"/>
    <w:rsid w:val="00216118"/>
    <w:rsid w:val="002209AB"/>
    <w:rsid w:val="002251E3"/>
    <w:rsid w:val="00227A95"/>
    <w:rsid w:val="002316BD"/>
    <w:rsid w:val="002473FC"/>
    <w:rsid w:val="0025060F"/>
    <w:rsid w:val="00252E3C"/>
    <w:rsid w:val="00255265"/>
    <w:rsid w:val="0026141F"/>
    <w:rsid w:val="00262198"/>
    <w:rsid w:val="00280296"/>
    <w:rsid w:val="00285F1B"/>
    <w:rsid w:val="0028645A"/>
    <w:rsid w:val="0028677C"/>
    <w:rsid w:val="0029225E"/>
    <w:rsid w:val="00292B81"/>
    <w:rsid w:val="00292C5A"/>
    <w:rsid w:val="0029570F"/>
    <w:rsid w:val="002A5ABE"/>
    <w:rsid w:val="002B18AE"/>
    <w:rsid w:val="002C1C93"/>
    <w:rsid w:val="002C361F"/>
    <w:rsid w:val="002C5066"/>
    <w:rsid w:val="002C5813"/>
    <w:rsid w:val="002D2146"/>
    <w:rsid w:val="002D4AAC"/>
    <w:rsid w:val="002D7C50"/>
    <w:rsid w:val="002D7D3E"/>
    <w:rsid w:val="002E1861"/>
    <w:rsid w:val="002E7935"/>
    <w:rsid w:val="002F045A"/>
    <w:rsid w:val="0030039D"/>
    <w:rsid w:val="0030326F"/>
    <w:rsid w:val="003069E6"/>
    <w:rsid w:val="00310701"/>
    <w:rsid w:val="003146CE"/>
    <w:rsid w:val="00315980"/>
    <w:rsid w:val="00316F7F"/>
    <w:rsid w:val="003218E8"/>
    <w:rsid w:val="00324963"/>
    <w:rsid w:val="00325679"/>
    <w:rsid w:val="00325E34"/>
    <w:rsid w:val="00330DCE"/>
    <w:rsid w:val="00331E11"/>
    <w:rsid w:val="00334761"/>
    <w:rsid w:val="00337EBC"/>
    <w:rsid w:val="00341DCD"/>
    <w:rsid w:val="0034563E"/>
    <w:rsid w:val="003518D6"/>
    <w:rsid w:val="003523C0"/>
    <w:rsid w:val="0035460C"/>
    <w:rsid w:val="003556BD"/>
    <w:rsid w:val="003562F1"/>
    <w:rsid w:val="00362BDB"/>
    <w:rsid w:val="00365147"/>
    <w:rsid w:val="00365FE2"/>
    <w:rsid w:val="003670A4"/>
    <w:rsid w:val="0037016E"/>
    <w:rsid w:val="00372908"/>
    <w:rsid w:val="00374CF0"/>
    <w:rsid w:val="00377349"/>
    <w:rsid w:val="00380D51"/>
    <w:rsid w:val="00383020"/>
    <w:rsid w:val="003841B0"/>
    <w:rsid w:val="00390AA6"/>
    <w:rsid w:val="00394D7E"/>
    <w:rsid w:val="003975FD"/>
    <w:rsid w:val="003A345B"/>
    <w:rsid w:val="003B057D"/>
    <w:rsid w:val="003B435C"/>
    <w:rsid w:val="003B60CC"/>
    <w:rsid w:val="003B6945"/>
    <w:rsid w:val="003B7AD9"/>
    <w:rsid w:val="003C1B25"/>
    <w:rsid w:val="003C2443"/>
    <w:rsid w:val="003C5DA3"/>
    <w:rsid w:val="003D26DB"/>
    <w:rsid w:val="003D43D5"/>
    <w:rsid w:val="003D4BCD"/>
    <w:rsid w:val="003D6C2B"/>
    <w:rsid w:val="003E01D8"/>
    <w:rsid w:val="003E2100"/>
    <w:rsid w:val="003F158F"/>
    <w:rsid w:val="003F6F5B"/>
    <w:rsid w:val="003F7A72"/>
    <w:rsid w:val="0040342D"/>
    <w:rsid w:val="0041192D"/>
    <w:rsid w:val="00413EE1"/>
    <w:rsid w:val="0042128E"/>
    <w:rsid w:val="00421335"/>
    <w:rsid w:val="00432A7C"/>
    <w:rsid w:val="00432B60"/>
    <w:rsid w:val="0043492B"/>
    <w:rsid w:val="00437D5D"/>
    <w:rsid w:val="00440698"/>
    <w:rsid w:val="004540E2"/>
    <w:rsid w:val="00454454"/>
    <w:rsid w:val="00456806"/>
    <w:rsid w:val="00467924"/>
    <w:rsid w:val="00470B3D"/>
    <w:rsid w:val="004712A5"/>
    <w:rsid w:val="0047266F"/>
    <w:rsid w:val="00476D6B"/>
    <w:rsid w:val="00492C16"/>
    <w:rsid w:val="004932F2"/>
    <w:rsid w:val="00497714"/>
    <w:rsid w:val="004A0678"/>
    <w:rsid w:val="004A48A3"/>
    <w:rsid w:val="004B0D92"/>
    <w:rsid w:val="004B0EC0"/>
    <w:rsid w:val="004B66F1"/>
    <w:rsid w:val="004C3EA0"/>
    <w:rsid w:val="004F4BD3"/>
    <w:rsid w:val="004F7169"/>
    <w:rsid w:val="0050065D"/>
    <w:rsid w:val="00500BF6"/>
    <w:rsid w:val="00500D66"/>
    <w:rsid w:val="0050274F"/>
    <w:rsid w:val="00505EAC"/>
    <w:rsid w:val="0051352C"/>
    <w:rsid w:val="00514C8E"/>
    <w:rsid w:val="00531DBF"/>
    <w:rsid w:val="00545759"/>
    <w:rsid w:val="00545BE0"/>
    <w:rsid w:val="00546930"/>
    <w:rsid w:val="00554C6A"/>
    <w:rsid w:val="00562E85"/>
    <w:rsid w:val="0056332F"/>
    <w:rsid w:val="0056682A"/>
    <w:rsid w:val="005719B3"/>
    <w:rsid w:val="0057295E"/>
    <w:rsid w:val="00581C39"/>
    <w:rsid w:val="005866D0"/>
    <w:rsid w:val="005903B6"/>
    <w:rsid w:val="005A0247"/>
    <w:rsid w:val="005A126E"/>
    <w:rsid w:val="005A452F"/>
    <w:rsid w:val="005B140D"/>
    <w:rsid w:val="005B4303"/>
    <w:rsid w:val="005B52A9"/>
    <w:rsid w:val="005B7AAD"/>
    <w:rsid w:val="005C1C67"/>
    <w:rsid w:val="005C1FEA"/>
    <w:rsid w:val="005C2700"/>
    <w:rsid w:val="005C3369"/>
    <w:rsid w:val="005C3495"/>
    <w:rsid w:val="005D25BC"/>
    <w:rsid w:val="005E3DFC"/>
    <w:rsid w:val="005E5942"/>
    <w:rsid w:val="005E60AF"/>
    <w:rsid w:val="005F1DEA"/>
    <w:rsid w:val="00601422"/>
    <w:rsid w:val="00607FC9"/>
    <w:rsid w:val="00610E26"/>
    <w:rsid w:val="00613FC1"/>
    <w:rsid w:val="00620FEF"/>
    <w:rsid w:val="00622FE1"/>
    <w:rsid w:val="0062521C"/>
    <w:rsid w:val="00627F26"/>
    <w:rsid w:val="00630A2B"/>
    <w:rsid w:val="00632DC7"/>
    <w:rsid w:val="006357FB"/>
    <w:rsid w:val="006406FC"/>
    <w:rsid w:val="00640E57"/>
    <w:rsid w:val="00644507"/>
    <w:rsid w:val="00646122"/>
    <w:rsid w:val="00653E16"/>
    <w:rsid w:val="00657220"/>
    <w:rsid w:val="00657362"/>
    <w:rsid w:val="006600F8"/>
    <w:rsid w:val="0066104B"/>
    <w:rsid w:val="00661B46"/>
    <w:rsid w:val="006655EE"/>
    <w:rsid w:val="00667C10"/>
    <w:rsid w:val="00667EF4"/>
    <w:rsid w:val="0067559C"/>
    <w:rsid w:val="00676FCA"/>
    <w:rsid w:val="00677177"/>
    <w:rsid w:val="006810C8"/>
    <w:rsid w:val="0068217A"/>
    <w:rsid w:val="0068612E"/>
    <w:rsid w:val="00687C92"/>
    <w:rsid w:val="0069344A"/>
    <w:rsid w:val="0069534E"/>
    <w:rsid w:val="0069669C"/>
    <w:rsid w:val="006A0C94"/>
    <w:rsid w:val="006A1200"/>
    <w:rsid w:val="006A4F4E"/>
    <w:rsid w:val="006A6C23"/>
    <w:rsid w:val="006B14DB"/>
    <w:rsid w:val="006B21C4"/>
    <w:rsid w:val="006B561A"/>
    <w:rsid w:val="006B6AB1"/>
    <w:rsid w:val="006B7FCE"/>
    <w:rsid w:val="006C385E"/>
    <w:rsid w:val="006C4A1A"/>
    <w:rsid w:val="006C51C0"/>
    <w:rsid w:val="006D0393"/>
    <w:rsid w:val="006D1A83"/>
    <w:rsid w:val="006D5CFC"/>
    <w:rsid w:val="006E1CFE"/>
    <w:rsid w:val="006E6356"/>
    <w:rsid w:val="006F10C4"/>
    <w:rsid w:val="006F40E9"/>
    <w:rsid w:val="006F5603"/>
    <w:rsid w:val="006F7B87"/>
    <w:rsid w:val="00701400"/>
    <w:rsid w:val="007037CF"/>
    <w:rsid w:val="00712D22"/>
    <w:rsid w:val="00712EC0"/>
    <w:rsid w:val="0071471E"/>
    <w:rsid w:val="007167C0"/>
    <w:rsid w:val="00720481"/>
    <w:rsid w:val="00725633"/>
    <w:rsid w:val="00731A93"/>
    <w:rsid w:val="00733193"/>
    <w:rsid w:val="007332A7"/>
    <w:rsid w:val="00743F0E"/>
    <w:rsid w:val="00744DDA"/>
    <w:rsid w:val="00745E03"/>
    <w:rsid w:val="0075732A"/>
    <w:rsid w:val="007600F8"/>
    <w:rsid w:val="00760262"/>
    <w:rsid w:val="00761D03"/>
    <w:rsid w:val="0076310C"/>
    <w:rsid w:val="00764C2A"/>
    <w:rsid w:val="0076744F"/>
    <w:rsid w:val="00767BCE"/>
    <w:rsid w:val="00767EFC"/>
    <w:rsid w:val="007707DE"/>
    <w:rsid w:val="00770B5D"/>
    <w:rsid w:val="007752F1"/>
    <w:rsid w:val="00776768"/>
    <w:rsid w:val="0078187A"/>
    <w:rsid w:val="00786BA5"/>
    <w:rsid w:val="007931C3"/>
    <w:rsid w:val="00794ED8"/>
    <w:rsid w:val="0079658B"/>
    <w:rsid w:val="007A1C9F"/>
    <w:rsid w:val="007A2573"/>
    <w:rsid w:val="007A5EFE"/>
    <w:rsid w:val="007B03CB"/>
    <w:rsid w:val="007B106C"/>
    <w:rsid w:val="007B19D0"/>
    <w:rsid w:val="007B1A4E"/>
    <w:rsid w:val="007B3D05"/>
    <w:rsid w:val="007B5503"/>
    <w:rsid w:val="007C179C"/>
    <w:rsid w:val="007C6BB3"/>
    <w:rsid w:val="007C738A"/>
    <w:rsid w:val="007D14B4"/>
    <w:rsid w:val="007D3AD7"/>
    <w:rsid w:val="007E2271"/>
    <w:rsid w:val="007E23E8"/>
    <w:rsid w:val="007E24F6"/>
    <w:rsid w:val="00800F64"/>
    <w:rsid w:val="00801050"/>
    <w:rsid w:val="00802F0B"/>
    <w:rsid w:val="008066E5"/>
    <w:rsid w:val="00806B4B"/>
    <w:rsid w:val="00810A67"/>
    <w:rsid w:val="008138DA"/>
    <w:rsid w:val="008166C7"/>
    <w:rsid w:val="008232B4"/>
    <w:rsid w:val="00826968"/>
    <w:rsid w:val="0083163D"/>
    <w:rsid w:val="00833CF7"/>
    <w:rsid w:val="00834437"/>
    <w:rsid w:val="00834CDE"/>
    <w:rsid w:val="00842464"/>
    <w:rsid w:val="008432CA"/>
    <w:rsid w:val="00845601"/>
    <w:rsid w:val="008475B4"/>
    <w:rsid w:val="00847787"/>
    <w:rsid w:val="008556EB"/>
    <w:rsid w:val="00855C5C"/>
    <w:rsid w:val="00860EA5"/>
    <w:rsid w:val="008A3C96"/>
    <w:rsid w:val="008B0360"/>
    <w:rsid w:val="008B4019"/>
    <w:rsid w:val="008B639B"/>
    <w:rsid w:val="008B65C9"/>
    <w:rsid w:val="008C2D4A"/>
    <w:rsid w:val="008C73D6"/>
    <w:rsid w:val="008C7D44"/>
    <w:rsid w:val="008D162C"/>
    <w:rsid w:val="008D3900"/>
    <w:rsid w:val="008D3EDC"/>
    <w:rsid w:val="008D6E1D"/>
    <w:rsid w:val="008E61BA"/>
    <w:rsid w:val="008F39B4"/>
    <w:rsid w:val="008F4162"/>
    <w:rsid w:val="008F5642"/>
    <w:rsid w:val="00901AE5"/>
    <w:rsid w:val="00902C1B"/>
    <w:rsid w:val="00903E02"/>
    <w:rsid w:val="0090661D"/>
    <w:rsid w:val="00912DBA"/>
    <w:rsid w:val="00913175"/>
    <w:rsid w:val="00916EDB"/>
    <w:rsid w:val="00920374"/>
    <w:rsid w:val="00920861"/>
    <w:rsid w:val="00922B13"/>
    <w:rsid w:val="009242EF"/>
    <w:rsid w:val="009252A5"/>
    <w:rsid w:val="00932291"/>
    <w:rsid w:val="00932861"/>
    <w:rsid w:val="0093408E"/>
    <w:rsid w:val="00934F18"/>
    <w:rsid w:val="00940A93"/>
    <w:rsid w:val="00952574"/>
    <w:rsid w:val="00952DDF"/>
    <w:rsid w:val="009610A3"/>
    <w:rsid w:val="00963B6A"/>
    <w:rsid w:val="00970272"/>
    <w:rsid w:val="00970950"/>
    <w:rsid w:val="009812D4"/>
    <w:rsid w:val="0098360C"/>
    <w:rsid w:val="00984A06"/>
    <w:rsid w:val="009920D8"/>
    <w:rsid w:val="00993A4E"/>
    <w:rsid w:val="009952F5"/>
    <w:rsid w:val="009A696B"/>
    <w:rsid w:val="009A6DB7"/>
    <w:rsid w:val="009B38BE"/>
    <w:rsid w:val="009B7526"/>
    <w:rsid w:val="009C3D0F"/>
    <w:rsid w:val="009D2009"/>
    <w:rsid w:val="009D6115"/>
    <w:rsid w:val="009D6899"/>
    <w:rsid w:val="009D785F"/>
    <w:rsid w:val="009E1327"/>
    <w:rsid w:val="009E1B19"/>
    <w:rsid w:val="009E3EA9"/>
    <w:rsid w:val="009F310B"/>
    <w:rsid w:val="009F35E2"/>
    <w:rsid w:val="009F65F9"/>
    <w:rsid w:val="009F68BA"/>
    <w:rsid w:val="009F7726"/>
    <w:rsid w:val="00A06277"/>
    <w:rsid w:val="00A079DC"/>
    <w:rsid w:val="00A07AEB"/>
    <w:rsid w:val="00A111C2"/>
    <w:rsid w:val="00A138DC"/>
    <w:rsid w:val="00A22E3D"/>
    <w:rsid w:val="00A338E7"/>
    <w:rsid w:val="00A35CAA"/>
    <w:rsid w:val="00A36E7F"/>
    <w:rsid w:val="00A411AF"/>
    <w:rsid w:val="00A41E65"/>
    <w:rsid w:val="00A43E0A"/>
    <w:rsid w:val="00A51EBE"/>
    <w:rsid w:val="00A530C7"/>
    <w:rsid w:val="00A53D3F"/>
    <w:rsid w:val="00A5433A"/>
    <w:rsid w:val="00A55F5B"/>
    <w:rsid w:val="00A60185"/>
    <w:rsid w:val="00A661EA"/>
    <w:rsid w:val="00A66289"/>
    <w:rsid w:val="00A731B2"/>
    <w:rsid w:val="00A75F68"/>
    <w:rsid w:val="00A830E5"/>
    <w:rsid w:val="00A87135"/>
    <w:rsid w:val="00A90442"/>
    <w:rsid w:val="00A90A67"/>
    <w:rsid w:val="00A91C22"/>
    <w:rsid w:val="00A93280"/>
    <w:rsid w:val="00A93491"/>
    <w:rsid w:val="00A94F56"/>
    <w:rsid w:val="00A951EA"/>
    <w:rsid w:val="00AA2548"/>
    <w:rsid w:val="00AA434E"/>
    <w:rsid w:val="00AA58C4"/>
    <w:rsid w:val="00AA7003"/>
    <w:rsid w:val="00AB11C8"/>
    <w:rsid w:val="00AB6C04"/>
    <w:rsid w:val="00AC08A8"/>
    <w:rsid w:val="00AD1F79"/>
    <w:rsid w:val="00AD22D4"/>
    <w:rsid w:val="00AD56C8"/>
    <w:rsid w:val="00AD58F2"/>
    <w:rsid w:val="00AE33EA"/>
    <w:rsid w:val="00AF160E"/>
    <w:rsid w:val="00B04716"/>
    <w:rsid w:val="00B0512A"/>
    <w:rsid w:val="00B0529F"/>
    <w:rsid w:val="00B10C6A"/>
    <w:rsid w:val="00B1418B"/>
    <w:rsid w:val="00B21195"/>
    <w:rsid w:val="00B24B22"/>
    <w:rsid w:val="00B25310"/>
    <w:rsid w:val="00B32F8F"/>
    <w:rsid w:val="00B3492A"/>
    <w:rsid w:val="00B37420"/>
    <w:rsid w:val="00B41F7E"/>
    <w:rsid w:val="00B45401"/>
    <w:rsid w:val="00B461DE"/>
    <w:rsid w:val="00B50EAF"/>
    <w:rsid w:val="00B54DE9"/>
    <w:rsid w:val="00B553EC"/>
    <w:rsid w:val="00B55E3F"/>
    <w:rsid w:val="00B624A6"/>
    <w:rsid w:val="00B63C1E"/>
    <w:rsid w:val="00B673FA"/>
    <w:rsid w:val="00B74CE3"/>
    <w:rsid w:val="00B84D8D"/>
    <w:rsid w:val="00B93DD0"/>
    <w:rsid w:val="00B97732"/>
    <w:rsid w:val="00B97A64"/>
    <w:rsid w:val="00BA65A8"/>
    <w:rsid w:val="00BA6D19"/>
    <w:rsid w:val="00BA7461"/>
    <w:rsid w:val="00BA7DA9"/>
    <w:rsid w:val="00BC4215"/>
    <w:rsid w:val="00BD1A6F"/>
    <w:rsid w:val="00BD5163"/>
    <w:rsid w:val="00BD56BC"/>
    <w:rsid w:val="00BD5760"/>
    <w:rsid w:val="00BD5FE9"/>
    <w:rsid w:val="00BD7491"/>
    <w:rsid w:val="00BE6D3C"/>
    <w:rsid w:val="00BE7852"/>
    <w:rsid w:val="00BF5A5F"/>
    <w:rsid w:val="00BF7CEE"/>
    <w:rsid w:val="00C03880"/>
    <w:rsid w:val="00C0735B"/>
    <w:rsid w:val="00C135CF"/>
    <w:rsid w:val="00C13B9B"/>
    <w:rsid w:val="00C2683F"/>
    <w:rsid w:val="00C3184D"/>
    <w:rsid w:val="00C371B9"/>
    <w:rsid w:val="00C4714E"/>
    <w:rsid w:val="00C51CCA"/>
    <w:rsid w:val="00C5504F"/>
    <w:rsid w:val="00C57B55"/>
    <w:rsid w:val="00C616D8"/>
    <w:rsid w:val="00C63376"/>
    <w:rsid w:val="00C70125"/>
    <w:rsid w:val="00C74F97"/>
    <w:rsid w:val="00C76A80"/>
    <w:rsid w:val="00C8276E"/>
    <w:rsid w:val="00C842AC"/>
    <w:rsid w:val="00C84BAC"/>
    <w:rsid w:val="00C864A6"/>
    <w:rsid w:val="00C8736D"/>
    <w:rsid w:val="00C96688"/>
    <w:rsid w:val="00CA0723"/>
    <w:rsid w:val="00CA14F7"/>
    <w:rsid w:val="00CA16FD"/>
    <w:rsid w:val="00CA1706"/>
    <w:rsid w:val="00CB1690"/>
    <w:rsid w:val="00CB2853"/>
    <w:rsid w:val="00CB4DF5"/>
    <w:rsid w:val="00CB5B1B"/>
    <w:rsid w:val="00CC4365"/>
    <w:rsid w:val="00CD0FE3"/>
    <w:rsid w:val="00CD11B0"/>
    <w:rsid w:val="00CD2334"/>
    <w:rsid w:val="00CD615E"/>
    <w:rsid w:val="00CD72CD"/>
    <w:rsid w:val="00CE3DFB"/>
    <w:rsid w:val="00CE6BC6"/>
    <w:rsid w:val="00CE71C2"/>
    <w:rsid w:val="00CF26D9"/>
    <w:rsid w:val="00CF34E9"/>
    <w:rsid w:val="00CF42D5"/>
    <w:rsid w:val="00CF4EDA"/>
    <w:rsid w:val="00CF572F"/>
    <w:rsid w:val="00CF7F0C"/>
    <w:rsid w:val="00D00ACF"/>
    <w:rsid w:val="00D021CB"/>
    <w:rsid w:val="00D1079D"/>
    <w:rsid w:val="00D10F1A"/>
    <w:rsid w:val="00D116F8"/>
    <w:rsid w:val="00D11974"/>
    <w:rsid w:val="00D17596"/>
    <w:rsid w:val="00D21D54"/>
    <w:rsid w:val="00D22640"/>
    <w:rsid w:val="00D26D3A"/>
    <w:rsid w:val="00D44D36"/>
    <w:rsid w:val="00D45EE3"/>
    <w:rsid w:val="00D50618"/>
    <w:rsid w:val="00D509E9"/>
    <w:rsid w:val="00D53B1C"/>
    <w:rsid w:val="00D8221A"/>
    <w:rsid w:val="00DA1B12"/>
    <w:rsid w:val="00DA54C9"/>
    <w:rsid w:val="00DA6739"/>
    <w:rsid w:val="00DA6CAE"/>
    <w:rsid w:val="00DB1A9E"/>
    <w:rsid w:val="00DB1C6C"/>
    <w:rsid w:val="00DB31D6"/>
    <w:rsid w:val="00DB4005"/>
    <w:rsid w:val="00DB5CDE"/>
    <w:rsid w:val="00DB69A7"/>
    <w:rsid w:val="00DC04E5"/>
    <w:rsid w:val="00DC194F"/>
    <w:rsid w:val="00DC34EB"/>
    <w:rsid w:val="00DD0F8B"/>
    <w:rsid w:val="00DD2626"/>
    <w:rsid w:val="00DD26A2"/>
    <w:rsid w:val="00DD3A03"/>
    <w:rsid w:val="00DF1E5B"/>
    <w:rsid w:val="00DF2275"/>
    <w:rsid w:val="00DF3F5E"/>
    <w:rsid w:val="00DF5653"/>
    <w:rsid w:val="00E01407"/>
    <w:rsid w:val="00E04A61"/>
    <w:rsid w:val="00E0596E"/>
    <w:rsid w:val="00E068AD"/>
    <w:rsid w:val="00E06F66"/>
    <w:rsid w:val="00E159B8"/>
    <w:rsid w:val="00E331C9"/>
    <w:rsid w:val="00E356E5"/>
    <w:rsid w:val="00E36F81"/>
    <w:rsid w:val="00E40EA7"/>
    <w:rsid w:val="00E4230D"/>
    <w:rsid w:val="00E45765"/>
    <w:rsid w:val="00E47315"/>
    <w:rsid w:val="00E5098C"/>
    <w:rsid w:val="00E60213"/>
    <w:rsid w:val="00E61AB7"/>
    <w:rsid w:val="00E661B2"/>
    <w:rsid w:val="00E74D29"/>
    <w:rsid w:val="00E76561"/>
    <w:rsid w:val="00E83C74"/>
    <w:rsid w:val="00E83CEE"/>
    <w:rsid w:val="00E91F18"/>
    <w:rsid w:val="00E9226D"/>
    <w:rsid w:val="00EA3390"/>
    <w:rsid w:val="00EA416C"/>
    <w:rsid w:val="00EA5941"/>
    <w:rsid w:val="00EA727A"/>
    <w:rsid w:val="00EB60CE"/>
    <w:rsid w:val="00EB7D53"/>
    <w:rsid w:val="00EC0931"/>
    <w:rsid w:val="00EC79D1"/>
    <w:rsid w:val="00ED7E17"/>
    <w:rsid w:val="00EE13C0"/>
    <w:rsid w:val="00EE1A3F"/>
    <w:rsid w:val="00EE2EDA"/>
    <w:rsid w:val="00EE3146"/>
    <w:rsid w:val="00EF50BB"/>
    <w:rsid w:val="00EF53FF"/>
    <w:rsid w:val="00F00192"/>
    <w:rsid w:val="00F008A1"/>
    <w:rsid w:val="00F01DF6"/>
    <w:rsid w:val="00F02F98"/>
    <w:rsid w:val="00F0340D"/>
    <w:rsid w:val="00F03C43"/>
    <w:rsid w:val="00F059A6"/>
    <w:rsid w:val="00F061F5"/>
    <w:rsid w:val="00F11BFD"/>
    <w:rsid w:val="00F12FF0"/>
    <w:rsid w:val="00F165ED"/>
    <w:rsid w:val="00F1750A"/>
    <w:rsid w:val="00F2234A"/>
    <w:rsid w:val="00F23756"/>
    <w:rsid w:val="00F23B0B"/>
    <w:rsid w:val="00F24369"/>
    <w:rsid w:val="00F2523A"/>
    <w:rsid w:val="00F25FFA"/>
    <w:rsid w:val="00F310D2"/>
    <w:rsid w:val="00F36F3D"/>
    <w:rsid w:val="00F4189D"/>
    <w:rsid w:val="00F45FF2"/>
    <w:rsid w:val="00F477BD"/>
    <w:rsid w:val="00F518E3"/>
    <w:rsid w:val="00F53491"/>
    <w:rsid w:val="00F53F1D"/>
    <w:rsid w:val="00F57781"/>
    <w:rsid w:val="00F62C99"/>
    <w:rsid w:val="00F65A1C"/>
    <w:rsid w:val="00F661C9"/>
    <w:rsid w:val="00F66F50"/>
    <w:rsid w:val="00F81CBF"/>
    <w:rsid w:val="00F82FF8"/>
    <w:rsid w:val="00F8330D"/>
    <w:rsid w:val="00F84305"/>
    <w:rsid w:val="00F8485C"/>
    <w:rsid w:val="00F87149"/>
    <w:rsid w:val="00F87F8E"/>
    <w:rsid w:val="00F87FFE"/>
    <w:rsid w:val="00F94BAF"/>
    <w:rsid w:val="00F954C9"/>
    <w:rsid w:val="00FA4CF0"/>
    <w:rsid w:val="00FA61AA"/>
    <w:rsid w:val="00FA6736"/>
    <w:rsid w:val="00FA69A4"/>
    <w:rsid w:val="00FB1279"/>
    <w:rsid w:val="00FB1495"/>
    <w:rsid w:val="00FB266F"/>
    <w:rsid w:val="00FB7C73"/>
    <w:rsid w:val="00FC0DA2"/>
    <w:rsid w:val="00FC327D"/>
    <w:rsid w:val="00FC60C3"/>
    <w:rsid w:val="00FD1694"/>
    <w:rsid w:val="00FD5685"/>
    <w:rsid w:val="00FD7636"/>
    <w:rsid w:val="00FE17CA"/>
    <w:rsid w:val="00FE3229"/>
    <w:rsid w:val="00FE452C"/>
    <w:rsid w:val="00FE45DF"/>
    <w:rsid w:val="00FE74C3"/>
    <w:rsid w:val="00FF058C"/>
    <w:rsid w:val="00FF1014"/>
    <w:rsid w:val="00FF215C"/>
    <w:rsid w:val="00FF441D"/>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258A616E"/>
  <w15:chartTrackingRefBased/>
  <w15:docId w15:val="{26FF251D-ECD0-4CA3-BC0F-3FEB5EFC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2F2"/>
    <w:pPr>
      <w:spacing w:after="120"/>
    </w:pPr>
    <w:rPr>
      <w:rFonts w:asciiTheme="minorHAnsi" w:hAnsiTheme="minorHAnsi" w:cs="Century Gothic"/>
      <w:color w:val="000000"/>
      <w:sz w:val="22"/>
    </w:rPr>
  </w:style>
  <w:style w:type="paragraph" w:styleId="Heading1">
    <w:name w:val="heading 1"/>
    <w:next w:val="Normal"/>
    <w:link w:val="Heading1Char"/>
    <w:qFormat/>
    <w:rsid w:val="00365FE2"/>
    <w:pPr>
      <w:keepNext/>
      <w:numPr>
        <w:numId w:val="17"/>
      </w:numPr>
      <w:spacing w:before="240" w:after="240"/>
      <w:outlineLvl w:val="0"/>
    </w:pPr>
    <w:rPr>
      <w:rFonts w:asciiTheme="minorHAnsi" w:hAnsiTheme="minorHAnsi" w:cs="Century Gothic"/>
      <w:b/>
      <w:color w:val="31849B" w:themeColor="accent5" w:themeShade="BF"/>
      <w:sz w:val="42"/>
      <w:lang w:val="en-GB"/>
    </w:rPr>
  </w:style>
  <w:style w:type="paragraph" w:styleId="Heading2">
    <w:name w:val="heading 2"/>
    <w:basedOn w:val="Heading1"/>
    <w:next w:val="Normal"/>
    <w:link w:val="Heading2Char"/>
    <w:qFormat/>
    <w:rsid w:val="00D1079D"/>
    <w:pPr>
      <w:numPr>
        <w:ilvl w:val="1"/>
      </w:numPr>
      <w:outlineLvl w:val="1"/>
    </w:pPr>
    <w:rPr>
      <w:color w:val="5F497A" w:themeColor="accent4" w:themeShade="BF"/>
      <w:sz w:val="36"/>
      <w:szCs w:val="36"/>
    </w:rPr>
  </w:style>
  <w:style w:type="paragraph" w:styleId="Heading3">
    <w:name w:val="heading 3"/>
    <w:basedOn w:val="Heading2"/>
    <w:next w:val="Normal"/>
    <w:link w:val="Heading3Char"/>
    <w:qFormat/>
    <w:rsid w:val="00A22E3D"/>
    <w:pPr>
      <w:numPr>
        <w:ilvl w:val="2"/>
      </w:numPr>
      <w:ind w:left="709" w:hanging="709"/>
      <w:outlineLvl w:val="2"/>
    </w:pPr>
    <w:rPr>
      <w:b w:val="0"/>
      <w:noProof/>
      <w:sz w:val="26"/>
      <w:szCs w:val="24"/>
    </w:rPr>
  </w:style>
  <w:style w:type="paragraph" w:styleId="Heading4">
    <w:name w:val="heading 4"/>
    <w:basedOn w:val="Heading3"/>
    <w:next w:val="Normal"/>
    <w:link w:val="Heading4Char"/>
    <w:qFormat/>
    <w:rsid w:val="00365FE2"/>
    <w:pPr>
      <w:numPr>
        <w:ilvl w:val="3"/>
      </w:numPr>
      <w:ind w:left="0"/>
      <w:outlineLvl w:val="3"/>
    </w:pPr>
    <w:rPr>
      <w:rFonts w:cs="Arial"/>
      <w:i/>
    </w:rPr>
  </w:style>
  <w:style w:type="paragraph" w:styleId="Heading5">
    <w:name w:val="heading 5"/>
    <w:basedOn w:val="Heading4"/>
    <w:next w:val="Para0"/>
    <w:link w:val="Heading5Char"/>
    <w:qFormat/>
    <w:rsid w:val="00BD7491"/>
    <w:pPr>
      <w:numPr>
        <w:ilvl w:val="0"/>
        <w:numId w:val="0"/>
      </w:numPr>
      <w:spacing w:before="120" w:after="120"/>
      <w:outlineLvl w:val="4"/>
    </w:pPr>
    <w:rPr>
      <w:rFonts w:ascii="Calibri" w:hAnsi="Calibri" w:cs="Calibri"/>
      <w:noProof w:val="0"/>
      <w:sz w:val="22"/>
      <w:szCs w:val="22"/>
      <w:lang w:eastAsia="en-US"/>
    </w:rPr>
  </w:style>
  <w:style w:type="paragraph" w:styleId="Heading6">
    <w:name w:val="heading 6"/>
    <w:basedOn w:val="Heading5"/>
    <w:next w:val="Para0"/>
    <w:link w:val="Heading6Char"/>
    <w:qFormat/>
    <w:rsid w:val="00B461DE"/>
    <w:pPr>
      <w:tabs>
        <w:tab w:val="left" w:pos="1276"/>
      </w:tabs>
      <w:ind w:left="2736" w:hanging="936"/>
      <w:outlineLvl w:val="5"/>
    </w:pPr>
  </w:style>
  <w:style w:type="paragraph" w:styleId="Heading7">
    <w:name w:val="heading 7"/>
    <w:basedOn w:val="Heading6"/>
    <w:next w:val="Para0"/>
    <w:link w:val="Heading7Char"/>
    <w:qFormat/>
    <w:rsid w:val="00B461DE"/>
    <w:pPr>
      <w:tabs>
        <w:tab w:val="clear" w:pos="1276"/>
        <w:tab w:val="left" w:pos="1418"/>
      </w:tabs>
      <w:ind w:left="3240" w:hanging="1080"/>
      <w:outlineLvl w:val="6"/>
    </w:pPr>
  </w:style>
  <w:style w:type="paragraph" w:styleId="Heading8">
    <w:name w:val="heading 8"/>
    <w:basedOn w:val="Heading7"/>
    <w:next w:val="Para0"/>
    <w:link w:val="Heading8Char"/>
    <w:qFormat/>
    <w:rsid w:val="00B461DE"/>
    <w:pPr>
      <w:tabs>
        <w:tab w:val="clear" w:pos="1418"/>
        <w:tab w:val="left" w:pos="1560"/>
      </w:tabs>
      <w:ind w:left="3744" w:hanging="1224"/>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rsid w:val="00091608"/>
    <w:pPr>
      <w:numPr>
        <w:numId w:val="2"/>
      </w:numPr>
    </w:pPr>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365FE2"/>
    <w:rPr>
      <w:rFonts w:asciiTheme="minorHAnsi" w:hAnsiTheme="minorHAnsi" w:cs="Century Gothic"/>
      <w:b/>
      <w:color w:val="31849B" w:themeColor="accent5" w:themeShade="BF"/>
      <w:sz w:val="42"/>
      <w:lang w:val="en-GB"/>
    </w:rPr>
  </w:style>
  <w:style w:type="character" w:customStyle="1" w:styleId="Heading2Char">
    <w:name w:val="Heading 2 Char"/>
    <w:basedOn w:val="DefaultParagraphFont"/>
    <w:link w:val="Heading2"/>
    <w:rsid w:val="00D1079D"/>
    <w:rPr>
      <w:rFonts w:asciiTheme="minorHAnsi" w:hAnsiTheme="minorHAnsi" w:cs="Century Gothic"/>
      <w:b/>
      <w:color w:val="5F497A" w:themeColor="accent4" w:themeShade="BF"/>
      <w:sz w:val="36"/>
      <w:szCs w:val="36"/>
      <w:lang w:val="en-GB"/>
    </w:rPr>
  </w:style>
  <w:style w:type="character" w:customStyle="1" w:styleId="Heading3Char">
    <w:name w:val="Heading 3 Char"/>
    <w:basedOn w:val="DefaultParagraphFont"/>
    <w:link w:val="Heading3"/>
    <w:rsid w:val="00A22E3D"/>
    <w:rPr>
      <w:rFonts w:asciiTheme="minorHAnsi" w:hAnsiTheme="minorHAnsi" w:cs="Century Gothic"/>
      <w:noProof/>
      <w:color w:val="5F497A" w:themeColor="accent4" w:themeShade="BF"/>
      <w:sz w:val="26"/>
      <w:szCs w:val="24"/>
      <w:lang w:val="en-GB"/>
    </w:rPr>
  </w:style>
  <w:style w:type="character" w:customStyle="1" w:styleId="Heading4Char">
    <w:name w:val="Heading 4 Char"/>
    <w:basedOn w:val="DefaultParagraphFont"/>
    <w:link w:val="Heading4"/>
    <w:rsid w:val="00365FE2"/>
    <w:rPr>
      <w:rFonts w:asciiTheme="minorHAnsi" w:hAnsiTheme="minorHAnsi" w:cs="Arial"/>
      <w:i/>
      <w:color w:val="5F497A" w:themeColor="accent4" w:themeShade="BF"/>
      <w:sz w:val="26"/>
      <w:szCs w:val="24"/>
      <w:lang w:val="en-GB"/>
    </w:rPr>
  </w:style>
  <w:style w:type="paragraph" w:styleId="ListBullet">
    <w:name w:val="List Bullet"/>
    <w:basedOn w:val="Normal"/>
    <w:uiPriority w:val="99"/>
    <w:qFormat/>
    <w:rsid w:val="00AA434E"/>
    <w:pPr>
      <w:numPr>
        <w:numId w:val="6"/>
      </w:numPr>
      <w:contextualSpacing/>
    </w:pPr>
  </w:style>
  <w:style w:type="paragraph" w:styleId="ListBullet2">
    <w:name w:val="List Bullet 2"/>
    <w:basedOn w:val="Normal"/>
    <w:uiPriority w:val="99"/>
    <w:unhideWhenUsed/>
    <w:rsid w:val="00AA434E"/>
  </w:style>
  <w:style w:type="paragraph" w:styleId="ListBullet3">
    <w:name w:val="List Bullet 3"/>
    <w:basedOn w:val="Normal"/>
    <w:uiPriority w:val="99"/>
    <w:unhideWhenUsed/>
    <w:rsid w:val="00AA434E"/>
  </w:style>
  <w:style w:type="paragraph" w:styleId="ListBullet4">
    <w:name w:val="List Bullet 4"/>
    <w:basedOn w:val="Normal"/>
    <w:uiPriority w:val="99"/>
    <w:unhideWhenUsed/>
    <w:rsid w:val="00AA434E"/>
  </w:style>
  <w:style w:type="paragraph" w:styleId="ListBullet5">
    <w:name w:val="List Bullet 5"/>
    <w:basedOn w:val="Normal"/>
    <w:uiPriority w:val="99"/>
    <w:unhideWhenUsed/>
    <w:rsid w:val="00AA434E"/>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aliases w:val="Bullet 1,Bullet list,table text,Recommendation,1 heading,DDM Gen Text,List Paragraph1,List Paragraph11"/>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Title">
    <w:name w:val="Title"/>
    <w:aliases w:val="Cover"/>
    <w:basedOn w:val="Normal"/>
    <w:next w:val="Normal"/>
    <w:link w:val="TitleChar"/>
    <w:qFormat/>
    <w:rsid w:val="00AA434E"/>
    <w:pPr>
      <w:spacing w:after="0"/>
      <w:jc w:val="center"/>
    </w:pPr>
    <w:rPr>
      <w:b/>
      <w:color w:val="5F497A" w:themeColor="accent4" w:themeShade="BF"/>
      <w:sz w:val="52"/>
      <w:szCs w:val="52"/>
      <w:lang w:val="en-GB"/>
    </w:rPr>
  </w:style>
  <w:style w:type="character" w:customStyle="1" w:styleId="TitleChar">
    <w:name w:val="Title Char"/>
    <w:aliases w:val="Cover Char"/>
    <w:basedOn w:val="DefaultParagraphFont"/>
    <w:link w:val="Title"/>
    <w:rsid w:val="00AA434E"/>
    <w:rPr>
      <w:rFonts w:ascii="Century Gothic" w:hAnsi="Century Gothic"/>
      <w:b/>
      <w:color w:val="5F497A" w:themeColor="accent4" w:themeShade="BF"/>
      <w:sz w:val="52"/>
      <w:szCs w:val="52"/>
      <w:lang w:val="en-GB" w:eastAsia="en-US"/>
    </w:rPr>
  </w:style>
  <w:style w:type="paragraph" w:customStyle="1" w:styleId="Title2">
    <w:name w:val="Title 2"/>
    <w:basedOn w:val="Title"/>
    <w:link w:val="Title2Char"/>
    <w:qFormat/>
    <w:rsid w:val="00AA434E"/>
    <w:pPr>
      <w:spacing w:after="120"/>
      <w:jc w:val="left"/>
    </w:pPr>
    <w:rPr>
      <w:rFonts w:eastAsia="Calibri"/>
      <w:sz w:val="24"/>
      <w:szCs w:val="24"/>
      <w:lang w:eastAsia="en-US"/>
    </w:rPr>
  </w:style>
  <w:style w:type="character" w:customStyle="1" w:styleId="Title2Char">
    <w:name w:val="Title 2 Char"/>
    <w:basedOn w:val="DefaultParagraphFont"/>
    <w:link w:val="Title2"/>
    <w:rsid w:val="00AA434E"/>
    <w:rPr>
      <w:rFonts w:ascii="Century Gothic" w:hAnsi="Century Gothic" w:cs="Century Gothic"/>
      <w:b/>
      <w:color w:val="5F497A" w:themeColor="accent4" w:themeShade="BF"/>
      <w:sz w:val="24"/>
      <w:szCs w:val="24"/>
      <w:lang w:val="en-GB" w:eastAsia="en-US"/>
    </w:rPr>
  </w:style>
  <w:style w:type="paragraph" w:customStyle="1" w:styleId="Title1">
    <w:name w:val="Title 1"/>
    <w:basedOn w:val="Normal"/>
    <w:link w:val="Title1Char"/>
    <w:qFormat/>
    <w:rsid w:val="00AA434E"/>
    <w:rPr>
      <w:rFonts w:eastAsia="Calibri"/>
      <w:sz w:val="40"/>
      <w:szCs w:val="40"/>
      <w:lang w:val="en-GB" w:eastAsia="en-US"/>
    </w:rPr>
  </w:style>
  <w:style w:type="character" w:customStyle="1" w:styleId="Title1Char">
    <w:name w:val="Title 1 Char"/>
    <w:basedOn w:val="Title2Char"/>
    <w:link w:val="Title1"/>
    <w:rsid w:val="00AA434E"/>
    <w:rPr>
      <w:rFonts w:ascii="Century Gothic" w:hAnsi="Century Gothic" w:cs="Century Gothic"/>
      <w:b w:val="0"/>
      <w:color w:val="000000"/>
      <w:sz w:val="40"/>
      <w:szCs w:val="40"/>
      <w:lang w:val="en-GB" w:eastAsia="en-US"/>
    </w:rPr>
  </w:style>
  <w:style w:type="character" w:styleId="CommentReference">
    <w:name w:val="annotation reference"/>
    <w:basedOn w:val="DefaultParagraphFont"/>
    <w:uiPriority w:val="99"/>
    <w:unhideWhenUsed/>
    <w:rsid w:val="000C2972"/>
    <w:rPr>
      <w:sz w:val="16"/>
      <w:szCs w:val="16"/>
    </w:rPr>
  </w:style>
  <w:style w:type="paragraph" w:styleId="CommentText">
    <w:name w:val="annotation text"/>
    <w:basedOn w:val="Normal"/>
    <w:link w:val="CommentTextChar"/>
    <w:uiPriority w:val="99"/>
    <w:unhideWhenUsed/>
    <w:rsid w:val="000C2972"/>
    <w:rPr>
      <w:sz w:val="20"/>
    </w:rPr>
  </w:style>
  <w:style w:type="character" w:customStyle="1" w:styleId="CommentTextChar">
    <w:name w:val="Comment Text Char"/>
    <w:basedOn w:val="DefaultParagraphFont"/>
    <w:link w:val="CommentText"/>
    <w:uiPriority w:val="99"/>
    <w:rsid w:val="000C2972"/>
    <w:rPr>
      <w:rFonts w:ascii="Tahoma" w:hAnsi="Tahoma" w:cs="Century Gothic"/>
      <w:color w:val="000000"/>
    </w:rPr>
  </w:style>
  <w:style w:type="paragraph" w:styleId="CommentSubject">
    <w:name w:val="annotation subject"/>
    <w:basedOn w:val="CommentText"/>
    <w:next w:val="CommentText"/>
    <w:link w:val="CommentSubjectChar"/>
    <w:uiPriority w:val="99"/>
    <w:semiHidden/>
    <w:unhideWhenUsed/>
    <w:rsid w:val="00F81CBF"/>
    <w:rPr>
      <w:b/>
      <w:bCs/>
    </w:rPr>
  </w:style>
  <w:style w:type="character" w:customStyle="1" w:styleId="CommentSubjectChar">
    <w:name w:val="Comment Subject Char"/>
    <w:basedOn w:val="CommentTextChar"/>
    <w:link w:val="CommentSubject"/>
    <w:uiPriority w:val="99"/>
    <w:semiHidden/>
    <w:rsid w:val="00F81CBF"/>
    <w:rPr>
      <w:rFonts w:ascii="Tahoma" w:hAnsi="Tahoma" w:cs="Century Gothic"/>
      <w:b/>
      <w:bCs/>
      <w:color w:val="000000"/>
    </w:rPr>
  </w:style>
  <w:style w:type="paragraph" w:styleId="Caption">
    <w:name w:val="caption"/>
    <w:aliases w:val="Figure,CDM B/Caption,Table Caption,TABLE,Char,Item"/>
    <w:basedOn w:val="Normal"/>
    <w:next w:val="Normal"/>
    <w:link w:val="CaptionChar"/>
    <w:uiPriority w:val="35"/>
    <w:qFormat/>
    <w:rsid w:val="00CB2853"/>
    <w:pPr>
      <w:spacing w:after="220"/>
      <w:jc w:val="both"/>
    </w:pPr>
    <w:rPr>
      <w:rFonts w:ascii="Calibri" w:hAnsi="Calibri" w:cs="Times New Roman"/>
      <w:b/>
      <w:bCs/>
      <w:color w:val="auto"/>
      <w:sz w:val="20"/>
    </w:rPr>
  </w:style>
  <w:style w:type="character" w:customStyle="1" w:styleId="CaptionChar">
    <w:name w:val="Caption Char"/>
    <w:aliases w:val="Figure Char,CDM B/Caption Char,Table Caption Char,TABLE Char,Char Char,Item Char"/>
    <w:basedOn w:val="DefaultParagraphFont"/>
    <w:link w:val="Caption"/>
    <w:uiPriority w:val="35"/>
    <w:locked/>
    <w:rsid w:val="00CB2853"/>
    <w:rPr>
      <w:rFonts w:ascii="Calibri" w:hAnsi="Calibri"/>
      <w:b/>
      <w:bCs/>
    </w:rPr>
  </w:style>
  <w:style w:type="paragraph" w:styleId="NormalWeb">
    <w:name w:val="Normal (Web)"/>
    <w:basedOn w:val="Normal"/>
    <w:uiPriority w:val="99"/>
    <w:rsid w:val="00CB2853"/>
    <w:pPr>
      <w:spacing w:before="100" w:beforeAutospacing="1" w:after="100" w:afterAutospacing="1"/>
      <w:jc w:val="both"/>
    </w:pPr>
    <w:rPr>
      <w:rFonts w:ascii="Calibri" w:hAnsi="Calibri" w:cs="Times New Roman"/>
      <w:color w:val="auto"/>
      <w:sz w:val="20"/>
      <w:lang w:val="en-US" w:eastAsia="en-US"/>
    </w:rPr>
  </w:style>
  <w:style w:type="character" w:customStyle="1" w:styleId="Heading5Char">
    <w:name w:val="Heading 5 Char"/>
    <w:basedOn w:val="DefaultParagraphFont"/>
    <w:link w:val="Heading5"/>
    <w:rsid w:val="00BD7491"/>
    <w:rPr>
      <w:rFonts w:ascii="Calibri" w:hAnsi="Calibri" w:cs="Calibri"/>
      <w:i/>
      <w:color w:val="5F497A" w:themeColor="accent4" w:themeShade="BF"/>
      <w:sz w:val="22"/>
      <w:szCs w:val="22"/>
      <w:lang w:val="en-GB" w:eastAsia="en-US"/>
    </w:rPr>
  </w:style>
  <w:style w:type="character" w:customStyle="1" w:styleId="Heading6Char">
    <w:name w:val="Heading 6 Char"/>
    <w:basedOn w:val="DefaultParagraphFont"/>
    <w:link w:val="Heading6"/>
    <w:rsid w:val="00B461DE"/>
    <w:rPr>
      <w:rFonts w:ascii="Calibri" w:hAnsi="Calibri" w:cs="Calibri"/>
      <w:b/>
      <w:sz w:val="24"/>
      <w:szCs w:val="22"/>
      <w:lang w:val="en-GB" w:eastAsia="en-US"/>
    </w:rPr>
  </w:style>
  <w:style w:type="character" w:customStyle="1" w:styleId="Heading7Char">
    <w:name w:val="Heading 7 Char"/>
    <w:basedOn w:val="DefaultParagraphFont"/>
    <w:link w:val="Heading7"/>
    <w:rsid w:val="00B461DE"/>
    <w:rPr>
      <w:rFonts w:ascii="Calibri" w:hAnsi="Calibri" w:cs="Calibri"/>
      <w:b/>
      <w:sz w:val="24"/>
      <w:szCs w:val="22"/>
      <w:lang w:val="en-GB" w:eastAsia="en-US"/>
    </w:rPr>
  </w:style>
  <w:style w:type="character" w:customStyle="1" w:styleId="Heading8Char">
    <w:name w:val="Heading 8 Char"/>
    <w:basedOn w:val="DefaultParagraphFont"/>
    <w:link w:val="Heading8"/>
    <w:rsid w:val="00B461DE"/>
    <w:rPr>
      <w:rFonts w:ascii="Calibri" w:hAnsi="Calibri" w:cs="Calibri"/>
      <w:b/>
      <w:sz w:val="24"/>
      <w:szCs w:val="22"/>
      <w:lang w:val="en-GB" w:eastAsia="en-US"/>
    </w:rPr>
  </w:style>
  <w:style w:type="character" w:customStyle="1" w:styleId="InstructionText">
    <w:name w:val="Instruction Text"/>
    <w:uiPriority w:val="99"/>
    <w:rsid w:val="00B461DE"/>
    <w:rPr>
      <w:i/>
      <w:color w:val="0070C0"/>
    </w:rPr>
  </w:style>
  <w:style w:type="character" w:styleId="PageNumber">
    <w:name w:val="page number"/>
    <w:basedOn w:val="DefaultParagraphFont"/>
    <w:uiPriority w:val="99"/>
    <w:rsid w:val="00B461DE"/>
    <w:rPr>
      <w:rFonts w:cs="Times New Roman"/>
    </w:rPr>
  </w:style>
  <w:style w:type="paragraph" w:styleId="DocumentMap">
    <w:name w:val="Document Map"/>
    <w:basedOn w:val="Normal"/>
    <w:link w:val="DocumentMapChar"/>
    <w:uiPriority w:val="99"/>
    <w:semiHidden/>
    <w:rsid w:val="00B461DE"/>
    <w:pPr>
      <w:shd w:val="clear" w:color="auto" w:fill="000080"/>
      <w:spacing w:after="220"/>
      <w:jc w:val="both"/>
    </w:pPr>
    <w:rPr>
      <w:rFonts w:cs="Tahoma"/>
      <w:color w:val="auto"/>
      <w:sz w:val="20"/>
    </w:rPr>
  </w:style>
  <w:style w:type="character" w:customStyle="1" w:styleId="DocumentMapChar">
    <w:name w:val="Document Map Char"/>
    <w:basedOn w:val="DefaultParagraphFont"/>
    <w:link w:val="DocumentMap"/>
    <w:uiPriority w:val="99"/>
    <w:semiHidden/>
    <w:rsid w:val="00B461DE"/>
    <w:rPr>
      <w:rFonts w:ascii="Tahoma" w:hAnsi="Tahoma" w:cs="Tahoma"/>
      <w:shd w:val="clear" w:color="auto" w:fill="000080"/>
    </w:rPr>
  </w:style>
  <w:style w:type="paragraph" w:styleId="FootnoteText">
    <w:name w:val="footnote text"/>
    <w:basedOn w:val="Normal"/>
    <w:link w:val="FootnoteTextChar"/>
    <w:uiPriority w:val="99"/>
    <w:rsid w:val="00B461DE"/>
    <w:pPr>
      <w:spacing w:after="220"/>
      <w:jc w:val="both"/>
    </w:pPr>
    <w:rPr>
      <w:rFonts w:ascii="Calibri" w:hAnsi="Calibri" w:cs="Times New Roman"/>
      <w:color w:val="auto"/>
      <w:sz w:val="20"/>
    </w:rPr>
  </w:style>
  <w:style w:type="character" w:customStyle="1" w:styleId="FootnoteTextChar">
    <w:name w:val="Footnote Text Char"/>
    <w:basedOn w:val="DefaultParagraphFont"/>
    <w:link w:val="FootnoteText"/>
    <w:uiPriority w:val="99"/>
    <w:rsid w:val="00B461DE"/>
    <w:rPr>
      <w:rFonts w:ascii="Calibri" w:hAnsi="Calibri"/>
    </w:rPr>
  </w:style>
  <w:style w:type="character" w:styleId="FootnoteReference">
    <w:name w:val="footnote reference"/>
    <w:basedOn w:val="DefaultParagraphFont"/>
    <w:uiPriority w:val="99"/>
    <w:rsid w:val="00B461DE"/>
    <w:rPr>
      <w:rFonts w:cs="Times New Roman"/>
      <w:vertAlign w:val="superscript"/>
    </w:rPr>
  </w:style>
  <w:style w:type="paragraph" w:customStyle="1" w:styleId="Para0">
    <w:name w:val="Para 0"/>
    <w:basedOn w:val="Normal"/>
    <w:link w:val="Para0Char"/>
    <w:qFormat/>
    <w:rsid w:val="00B461DE"/>
    <w:pPr>
      <w:spacing w:after="220" w:line="300" w:lineRule="auto"/>
      <w:jc w:val="both"/>
    </w:pPr>
    <w:rPr>
      <w:rFonts w:ascii="Arial" w:hAnsi="Arial" w:cs="Times New Roman"/>
      <w:sz w:val="20"/>
      <w:lang w:val="en-GB" w:eastAsia="en-US"/>
    </w:rPr>
  </w:style>
  <w:style w:type="character" w:customStyle="1" w:styleId="Para0Char">
    <w:name w:val="Para 0 Char"/>
    <w:basedOn w:val="DefaultParagraphFont"/>
    <w:link w:val="Para0"/>
    <w:locked/>
    <w:rsid w:val="00B461DE"/>
    <w:rPr>
      <w:color w:val="000000"/>
      <w:lang w:val="en-GB" w:eastAsia="en-US"/>
    </w:rPr>
  </w:style>
  <w:style w:type="paragraph" w:customStyle="1" w:styleId="Para0bullet">
    <w:name w:val="Para 0 bullet"/>
    <w:basedOn w:val="Para0"/>
    <w:link w:val="Para0bulletChar"/>
    <w:uiPriority w:val="99"/>
    <w:rsid w:val="00B461DE"/>
    <w:pPr>
      <w:numPr>
        <w:numId w:val="7"/>
      </w:numPr>
      <w:spacing w:after="60"/>
    </w:pPr>
    <w:rPr>
      <w:rFonts w:ascii="Calibri" w:hAnsi="Calibri"/>
    </w:rPr>
  </w:style>
  <w:style w:type="character" w:customStyle="1" w:styleId="Para0bulletChar">
    <w:name w:val="Para 0 bullet Char"/>
    <w:basedOn w:val="DefaultParagraphFont"/>
    <w:link w:val="Para0bullet"/>
    <w:uiPriority w:val="99"/>
    <w:locked/>
    <w:rsid w:val="00B461DE"/>
    <w:rPr>
      <w:rFonts w:ascii="Calibri" w:hAnsi="Calibri"/>
      <w:color w:val="000000"/>
      <w:lang w:val="en-GB" w:eastAsia="en-US"/>
    </w:rPr>
  </w:style>
  <w:style w:type="paragraph" w:customStyle="1" w:styleId="Para1number">
    <w:name w:val="Para 1 number"/>
    <w:basedOn w:val="Normal"/>
    <w:uiPriority w:val="99"/>
    <w:rsid w:val="00B461DE"/>
    <w:pPr>
      <w:numPr>
        <w:numId w:val="8"/>
      </w:numPr>
      <w:spacing w:after="60" w:line="300" w:lineRule="auto"/>
      <w:jc w:val="both"/>
    </w:pPr>
    <w:rPr>
      <w:rFonts w:ascii="Arial" w:hAnsi="Arial" w:cs="Times New Roman"/>
      <w:sz w:val="20"/>
      <w:lang w:val="en-GB" w:eastAsia="en-US"/>
    </w:rPr>
  </w:style>
  <w:style w:type="paragraph" w:customStyle="1" w:styleId="prodtitlesub">
    <w:name w:val="prodtitlesub"/>
    <w:basedOn w:val="Normal"/>
    <w:uiPriority w:val="99"/>
    <w:rsid w:val="00B461DE"/>
    <w:pPr>
      <w:spacing w:after="220"/>
      <w:jc w:val="both"/>
    </w:pPr>
    <w:rPr>
      <w:rFonts w:ascii="Verdana" w:hAnsi="Verdana" w:cs="Times New Roman"/>
      <w:b/>
      <w:bCs/>
      <w:color w:val="006699"/>
      <w:sz w:val="26"/>
      <w:szCs w:val="26"/>
      <w:lang w:val="en-US" w:eastAsia="en-US"/>
    </w:rPr>
  </w:style>
  <w:style w:type="character" w:styleId="Hyperlink">
    <w:name w:val="Hyperlink"/>
    <w:basedOn w:val="DefaultParagraphFont"/>
    <w:uiPriority w:val="99"/>
    <w:rsid w:val="00B461DE"/>
    <w:rPr>
      <w:rFonts w:cs="Times New Roman"/>
      <w:color w:val="0000FF"/>
      <w:u w:val="single"/>
    </w:rPr>
  </w:style>
  <w:style w:type="character" w:styleId="Emphasis">
    <w:name w:val="Emphasis"/>
    <w:basedOn w:val="DefaultParagraphFont"/>
    <w:uiPriority w:val="20"/>
    <w:qFormat/>
    <w:rsid w:val="00B461DE"/>
    <w:rPr>
      <w:rFonts w:cs="Times New Roman"/>
      <w:i/>
      <w:iCs/>
    </w:rPr>
  </w:style>
  <w:style w:type="character" w:customStyle="1" w:styleId="external">
    <w:name w:val="external"/>
    <w:basedOn w:val="DefaultParagraphFont"/>
    <w:uiPriority w:val="99"/>
    <w:rsid w:val="00B461DE"/>
    <w:rPr>
      <w:rFonts w:cs="Times New Roman"/>
    </w:rPr>
  </w:style>
  <w:style w:type="character" w:styleId="HTMLAcronym">
    <w:name w:val="HTML Acronym"/>
    <w:basedOn w:val="DefaultParagraphFont"/>
    <w:uiPriority w:val="99"/>
    <w:rsid w:val="00B461DE"/>
    <w:rPr>
      <w:rFonts w:cs="Times New Roman"/>
    </w:rPr>
  </w:style>
  <w:style w:type="paragraph" w:customStyle="1" w:styleId="Appendix1">
    <w:name w:val="Appendix 1"/>
    <w:basedOn w:val="Heading1"/>
    <w:next w:val="Para0"/>
    <w:uiPriority w:val="99"/>
    <w:rsid w:val="00B461DE"/>
    <w:pPr>
      <w:numPr>
        <w:numId w:val="9"/>
      </w:numPr>
      <w:spacing w:before="0"/>
      <w:jc w:val="both"/>
    </w:pPr>
    <w:rPr>
      <w:rFonts w:ascii="Times New Roman" w:hAnsi="Times New Roman" w:cs="Times New Roman"/>
      <w:color w:val="6CB9DC"/>
      <w:lang w:eastAsia="en-US"/>
    </w:rPr>
  </w:style>
  <w:style w:type="paragraph" w:customStyle="1" w:styleId="Appendix2">
    <w:name w:val="Appendix 2"/>
    <w:basedOn w:val="Appendix1"/>
    <w:next w:val="Para0"/>
    <w:uiPriority w:val="99"/>
    <w:rsid w:val="00B461DE"/>
    <w:pPr>
      <w:numPr>
        <w:ilvl w:val="1"/>
      </w:numPr>
      <w:spacing w:before="120" w:after="40"/>
      <w:outlineLvl w:val="1"/>
    </w:pPr>
    <w:rPr>
      <w:sz w:val="22"/>
    </w:rPr>
  </w:style>
  <w:style w:type="paragraph" w:customStyle="1" w:styleId="Appendix3">
    <w:name w:val="Appendix 3"/>
    <w:basedOn w:val="Appendix1"/>
    <w:next w:val="Para0"/>
    <w:uiPriority w:val="99"/>
    <w:rsid w:val="00B461DE"/>
    <w:pPr>
      <w:numPr>
        <w:ilvl w:val="2"/>
      </w:numPr>
      <w:spacing w:before="120" w:after="40"/>
      <w:outlineLvl w:val="2"/>
    </w:pPr>
    <w:rPr>
      <w:sz w:val="22"/>
    </w:rPr>
  </w:style>
  <w:style w:type="paragraph" w:customStyle="1" w:styleId="Head2manual">
    <w:name w:val="Head 2 manual"/>
    <w:basedOn w:val="Normal"/>
    <w:next w:val="Para0"/>
    <w:uiPriority w:val="99"/>
    <w:rsid w:val="00B461DE"/>
    <w:pPr>
      <w:keepNext/>
      <w:spacing w:before="120" w:line="360" w:lineRule="auto"/>
      <w:jc w:val="both"/>
    </w:pPr>
    <w:rPr>
      <w:rFonts w:ascii="Calibri" w:hAnsi="Calibri" w:cs="Times New Roman"/>
      <w:b/>
      <w:color w:val="auto"/>
      <w:sz w:val="24"/>
      <w:lang w:val="en-GB" w:eastAsia="en-US"/>
    </w:rPr>
  </w:style>
  <w:style w:type="paragraph" w:customStyle="1" w:styleId="Para0number">
    <w:name w:val="Para 0 number"/>
    <w:basedOn w:val="Para0"/>
    <w:uiPriority w:val="99"/>
    <w:rsid w:val="00B461DE"/>
    <w:pPr>
      <w:numPr>
        <w:numId w:val="10"/>
      </w:numPr>
      <w:tabs>
        <w:tab w:val="clear" w:pos="397"/>
      </w:tabs>
      <w:spacing w:after="60"/>
      <w:ind w:left="369" w:hanging="369"/>
    </w:pPr>
  </w:style>
  <w:style w:type="character" w:styleId="Strong">
    <w:name w:val="Strong"/>
    <w:basedOn w:val="DefaultParagraphFont"/>
    <w:uiPriority w:val="22"/>
    <w:qFormat/>
    <w:rsid w:val="00B461DE"/>
    <w:rPr>
      <w:rFonts w:cs="Times New Roman"/>
      <w:b/>
      <w:bCs/>
    </w:rPr>
  </w:style>
  <w:style w:type="paragraph" w:customStyle="1" w:styleId="para0bullet0">
    <w:name w:val="para0bullet"/>
    <w:basedOn w:val="Normal"/>
    <w:uiPriority w:val="99"/>
    <w:rsid w:val="00B461DE"/>
    <w:pPr>
      <w:spacing w:before="100" w:beforeAutospacing="1" w:after="100" w:afterAutospacing="1"/>
    </w:pPr>
    <w:rPr>
      <w:rFonts w:ascii="Times New Roman" w:hAnsi="Times New Roman" w:cs="Times New Roman"/>
      <w:color w:val="auto"/>
      <w:sz w:val="24"/>
      <w:szCs w:val="24"/>
    </w:rPr>
  </w:style>
  <w:style w:type="character" w:styleId="FollowedHyperlink">
    <w:name w:val="FollowedHyperlink"/>
    <w:basedOn w:val="DefaultParagraphFont"/>
    <w:uiPriority w:val="99"/>
    <w:rsid w:val="00B461DE"/>
    <w:rPr>
      <w:rFonts w:cs="Times New Roman"/>
      <w:color w:val="800080"/>
      <w:u w:val="single"/>
    </w:rPr>
  </w:style>
  <w:style w:type="paragraph" w:styleId="PlainText">
    <w:name w:val="Plain Text"/>
    <w:basedOn w:val="Normal"/>
    <w:link w:val="PlainTextChar"/>
    <w:uiPriority w:val="99"/>
    <w:rsid w:val="00B461DE"/>
    <w:pPr>
      <w:spacing w:after="0"/>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B461DE"/>
    <w:rPr>
      <w:rFonts w:ascii="Consolas" w:hAnsi="Consolas"/>
      <w:sz w:val="21"/>
      <w:szCs w:val="21"/>
      <w:lang w:eastAsia="en-US"/>
    </w:rPr>
  </w:style>
  <w:style w:type="paragraph" w:customStyle="1" w:styleId="StyleStylePara12Arial11ptAfter0pt10ptAuto">
    <w:name w:val="Style Style Para 12 + Arial 11 pt After:  0 pt + 10 pt Auto"/>
    <w:basedOn w:val="Normal"/>
    <w:uiPriority w:val="99"/>
    <w:rsid w:val="00B461DE"/>
    <w:pPr>
      <w:numPr>
        <w:numId w:val="11"/>
      </w:numPr>
      <w:spacing w:after="0"/>
    </w:pPr>
    <w:rPr>
      <w:rFonts w:ascii="Times New Roman" w:hAnsi="Times New Roman" w:cs="Times New Roman"/>
      <w:color w:val="auto"/>
      <w:sz w:val="24"/>
      <w:lang w:eastAsia="en-US"/>
    </w:rPr>
  </w:style>
  <w:style w:type="paragraph" w:customStyle="1" w:styleId="Default">
    <w:name w:val="Default"/>
    <w:rsid w:val="00B461DE"/>
    <w:pPr>
      <w:autoSpaceDE w:val="0"/>
      <w:autoSpaceDN w:val="0"/>
      <w:adjustRightInd w:val="0"/>
    </w:pPr>
    <w:rPr>
      <w:rFonts w:ascii="Times New Roman" w:hAnsi="Times New Roman"/>
      <w:color w:val="000000"/>
      <w:sz w:val="24"/>
      <w:szCs w:val="24"/>
    </w:rPr>
  </w:style>
  <w:style w:type="character" w:styleId="PlaceholderText">
    <w:name w:val="Placeholder Text"/>
    <w:basedOn w:val="DefaultParagraphFont"/>
    <w:uiPriority w:val="99"/>
    <w:semiHidden/>
    <w:rsid w:val="00B461DE"/>
    <w:rPr>
      <w:rFonts w:cs="Times New Roman"/>
      <w:color w:val="808080"/>
    </w:rPr>
  </w:style>
  <w:style w:type="paragraph" w:styleId="TOCHeading">
    <w:name w:val="TOC Heading"/>
    <w:basedOn w:val="Heading1"/>
    <w:next w:val="Normal"/>
    <w:uiPriority w:val="99"/>
    <w:qFormat/>
    <w:rsid w:val="00B461DE"/>
    <w:pPr>
      <w:keepLines/>
      <w:numPr>
        <w:numId w:val="0"/>
      </w:numPr>
      <w:spacing w:before="480" w:after="0" w:line="276" w:lineRule="auto"/>
      <w:outlineLvl w:val="9"/>
    </w:pPr>
    <w:rPr>
      <w:rFonts w:ascii="Cambria" w:hAnsi="Cambria" w:cs="Times New Roman"/>
      <w:bCs/>
      <w:color w:val="365F91"/>
      <w:sz w:val="28"/>
      <w:szCs w:val="28"/>
      <w:lang w:val="en-US" w:eastAsia="en-US"/>
    </w:rPr>
  </w:style>
  <w:style w:type="paragraph" w:styleId="TOC1">
    <w:name w:val="toc 1"/>
    <w:basedOn w:val="Normal"/>
    <w:next w:val="Normal"/>
    <w:autoRedefine/>
    <w:uiPriority w:val="39"/>
    <w:rsid w:val="00B461DE"/>
    <w:pPr>
      <w:tabs>
        <w:tab w:val="left" w:pos="440"/>
        <w:tab w:val="left" w:pos="9498"/>
      </w:tabs>
      <w:spacing w:after="100"/>
      <w:ind w:left="440" w:right="1133" w:hanging="440"/>
    </w:pPr>
    <w:rPr>
      <w:rFonts w:ascii="Century Gothic" w:hAnsi="Century Gothic" w:cs="Times New Roman"/>
      <w:b/>
      <w:noProof/>
      <w:color w:val="auto"/>
      <w:sz w:val="24"/>
      <w:szCs w:val="24"/>
    </w:rPr>
  </w:style>
  <w:style w:type="paragraph" w:styleId="TOC2">
    <w:name w:val="toc 2"/>
    <w:basedOn w:val="Normal"/>
    <w:next w:val="Normal"/>
    <w:autoRedefine/>
    <w:uiPriority w:val="39"/>
    <w:rsid w:val="00B461DE"/>
    <w:pPr>
      <w:tabs>
        <w:tab w:val="left" w:pos="880"/>
        <w:tab w:val="left" w:pos="9498"/>
      </w:tabs>
      <w:spacing w:after="100"/>
      <w:ind w:left="880" w:right="1135" w:hanging="660"/>
    </w:pPr>
    <w:rPr>
      <w:rFonts w:ascii="Century Gothic" w:hAnsi="Century Gothic" w:cs="Times New Roman"/>
      <w:noProof/>
      <w:color w:val="auto"/>
      <w:sz w:val="20"/>
    </w:rPr>
  </w:style>
  <w:style w:type="paragraph" w:styleId="TOC3">
    <w:name w:val="toc 3"/>
    <w:basedOn w:val="Normal"/>
    <w:next w:val="Normal"/>
    <w:autoRedefine/>
    <w:uiPriority w:val="39"/>
    <w:rsid w:val="00B461DE"/>
    <w:pPr>
      <w:tabs>
        <w:tab w:val="left" w:pos="1320"/>
        <w:tab w:val="right" w:pos="9356"/>
      </w:tabs>
      <w:spacing w:after="100"/>
      <w:ind w:left="440" w:right="-142"/>
      <w:jc w:val="both"/>
    </w:pPr>
    <w:rPr>
      <w:rFonts w:ascii="Calibri" w:hAnsi="Calibri" w:cs="Times New Roman"/>
      <w:color w:val="auto"/>
      <w:sz w:val="20"/>
    </w:rPr>
  </w:style>
  <w:style w:type="paragraph" w:styleId="Revision">
    <w:name w:val="Revision"/>
    <w:hidden/>
    <w:uiPriority w:val="99"/>
    <w:semiHidden/>
    <w:rsid w:val="00B461DE"/>
    <w:rPr>
      <w:rFonts w:ascii="Calibri" w:hAnsi="Calibri"/>
    </w:rPr>
  </w:style>
  <w:style w:type="paragraph" w:customStyle="1" w:styleId="Bullet">
    <w:name w:val="Bullet"/>
    <w:basedOn w:val="Normal"/>
    <w:uiPriority w:val="99"/>
    <w:rsid w:val="00B461DE"/>
    <w:pPr>
      <w:numPr>
        <w:numId w:val="12"/>
      </w:numPr>
      <w:spacing w:after="240"/>
    </w:pPr>
    <w:rPr>
      <w:rFonts w:ascii="Times New Roman" w:hAnsi="Times New Roman" w:cs="Times New Roman"/>
      <w:color w:val="auto"/>
      <w:sz w:val="24"/>
      <w:szCs w:val="24"/>
      <w:lang w:eastAsia="en-US"/>
    </w:rPr>
  </w:style>
  <w:style w:type="paragraph" w:customStyle="1" w:styleId="Dash">
    <w:name w:val="Dash"/>
    <w:basedOn w:val="Normal"/>
    <w:uiPriority w:val="99"/>
    <w:rsid w:val="00B461DE"/>
    <w:pPr>
      <w:numPr>
        <w:ilvl w:val="1"/>
        <w:numId w:val="12"/>
      </w:numPr>
      <w:spacing w:after="240"/>
    </w:pPr>
    <w:rPr>
      <w:rFonts w:ascii="Times New Roman" w:hAnsi="Times New Roman" w:cs="Times New Roman"/>
      <w:color w:val="auto"/>
      <w:sz w:val="24"/>
      <w:szCs w:val="24"/>
      <w:lang w:eastAsia="en-US"/>
    </w:rPr>
  </w:style>
  <w:style w:type="paragraph" w:customStyle="1" w:styleId="DoubleDot">
    <w:name w:val="Double Dot"/>
    <w:basedOn w:val="Normal"/>
    <w:uiPriority w:val="99"/>
    <w:rsid w:val="00B461DE"/>
    <w:pPr>
      <w:numPr>
        <w:ilvl w:val="2"/>
        <w:numId w:val="12"/>
      </w:numPr>
      <w:spacing w:after="240"/>
    </w:pPr>
    <w:rPr>
      <w:rFonts w:ascii="Times New Roman" w:hAnsi="Times New Roman" w:cs="Times New Roman"/>
      <w:color w:val="auto"/>
      <w:sz w:val="24"/>
      <w:szCs w:val="24"/>
      <w:lang w:eastAsia="en-US"/>
    </w:rPr>
  </w:style>
  <w:style w:type="paragraph" w:styleId="BodyText">
    <w:name w:val="Body Text"/>
    <w:link w:val="BodyTextChar"/>
    <w:rsid w:val="00B461DE"/>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sz w:val="22"/>
      <w:szCs w:val="22"/>
    </w:rPr>
  </w:style>
  <w:style w:type="character" w:customStyle="1" w:styleId="BodyTextChar">
    <w:name w:val="Body Text Char"/>
    <w:basedOn w:val="DefaultParagraphFont"/>
    <w:link w:val="BodyText"/>
    <w:rsid w:val="00B461DE"/>
    <w:rPr>
      <w:sz w:val="22"/>
      <w:szCs w:val="22"/>
    </w:rPr>
  </w:style>
  <w:style w:type="table" w:customStyle="1" w:styleId="TableGrid1">
    <w:name w:val="Table Grid1"/>
    <w:basedOn w:val="TableNormal"/>
    <w:uiPriority w:val="3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B461DE"/>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B461DE"/>
    <w:rPr>
      <w:rFonts w:ascii="Times New Roman" w:hAnsi="Times New Roman"/>
      <w:color w:val="000000"/>
      <w:sz w:val="24"/>
      <w:lang w:eastAsia="en-US"/>
    </w:rPr>
  </w:style>
  <w:style w:type="paragraph" w:styleId="EndnoteText">
    <w:name w:val="endnote text"/>
    <w:basedOn w:val="Normal"/>
    <w:link w:val="EndnoteTextChar"/>
    <w:uiPriority w:val="99"/>
    <w:semiHidden/>
    <w:unhideWhenUsed/>
    <w:rsid w:val="00B461DE"/>
    <w:pPr>
      <w:spacing w:after="0"/>
      <w:jc w:val="both"/>
    </w:pPr>
    <w:rPr>
      <w:rFonts w:ascii="Calibri" w:hAnsi="Calibri" w:cs="Times New Roman"/>
      <w:color w:val="auto"/>
      <w:sz w:val="20"/>
    </w:rPr>
  </w:style>
  <w:style w:type="character" w:customStyle="1" w:styleId="EndnoteTextChar">
    <w:name w:val="Endnote Text Char"/>
    <w:basedOn w:val="DefaultParagraphFont"/>
    <w:link w:val="EndnoteText"/>
    <w:uiPriority w:val="99"/>
    <w:semiHidden/>
    <w:rsid w:val="00B461DE"/>
    <w:rPr>
      <w:rFonts w:ascii="Calibri" w:hAnsi="Calibri"/>
    </w:rPr>
  </w:style>
  <w:style w:type="character" w:styleId="EndnoteReference">
    <w:name w:val="endnote reference"/>
    <w:basedOn w:val="DefaultParagraphFont"/>
    <w:uiPriority w:val="99"/>
    <w:semiHidden/>
    <w:unhideWhenUsed/>
    <w:rsid w:val="00B461DE"/>
    <w:rPr>
      <w:vertAlign w:val="superscript"/>
    </w:rPr>
  </w:style>
  <w:style w:type="paragraph" w:customStyle="1" w:styleId="style2">
    <w:name w:val="style2"/>
    <w:basedOn w:val="Normal"/>
    <w:rsid w:val="00B461DE"/>
    <w:pPr>
      <w:spacing w:before="100" w:beforeAutospacing="1" w:after="100" w:afterAutospacing="1"/>
    </w:pPr>
    <w:rPr>
      <w:rFonts w:ascii="Times New Roman" w:eastAsia="Calibri" w:hAnsi="Times New Roman" w:cs="Times New Roman"/>
      <w:color w:val="auto"/>
      <w:sz w:val="24"/>
      <w:szCs w:val="24"/>
    </w:rPr>
  </w:style>
  <w:style w:type="paragraph" w:styleId="TableofFigures">
    <w:name w:val="table of figures"/>
    <w:aliases w:val="List of Tables"/>
    <w:basedOn w:val="Normal"/>
    <w:next w:val="Normal"/>
    <w:link w:val="TableofFiguresChar"/>
    <w:uiPriority w:val="99"/>
    <w:unhideWhenUsed/>
    <w:qFormat/>
    <w:rsid w:val="00B461DE"/>
    <w:pPr>
      <w:spacing w:after="0"/>
      <w:jc w:val="both"/>
    </w:pPr>
    <w:rPr>
      <w:rFonts w:ascii="Calibri" w:hAnsi="Calibri" w:cs="Times New Roman"/>
      <w:color w:val="auto"/>
      <w:sz w:val="20"/>
    </w:rPr>
  </w:style>
  <w:style w:type="character" w:customStyle="1" w:styleId="TableofFiguresChar">
    <w:name w:val="Table of Figures Char"/>
    <w:aliases w:val="List of Tables Char"/>
    <w:basedOn w:val="DefaultParagraphFont"/>
    <w:link w:val="TableofFigures"/>
    <w:uiPriority w:val="99"/>
    <w:rsid w:val="00B461DE"/>
    <w:rPr>
      <w:rFonts w:ascii="Calibri" w:hAnsi="Calibri"/>
    </w:rPr>
  </w:style>
  <w:style w:type="paragraph" w:customStyle="1" w:styleId="Tableheader">
    <w:name w:val="Table header"/>
    <w:basedOn w:val="Normal"/>
    <w:rsid w:val="00B461DE"/>
    <w:pPr>
      <w:suppressAutoHyphens/>
      <w:spacing w:after="0"/>
    </w:pPr>
    <w:rPr>
      <w:rFonts w:ascii="Arial" w:hAnsi="Arial" w:cs="Myriad Pro Light"/>
      <w:b/>
      <w:color w:val="auto"/>
      <w:sz w:val="20"/>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B461DE"/>
    <w:rPr>
      <w:rFonts w:asciiTheme="minorHAnsi" w:hAnsiTheme="minorHAnsi" w:cs="Century Gothic"/>
      <w:color w:val="000000"/>
      <w:sz w:val="22"/>
    </w:rPr>
  </w:style>
  <w:style w:type="table" w:customStyle="1" w:styleId="LightShading-Accent11">
    <w:name w:val="Light Shading - Accent 11"/>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B461DE"/>
    <w:pPr>
      <w:tabs>
        <w:tab w:val="left" w:pos="851"/>
      </w:tabs>
      <w:spacing w:before="120" w:line="360" w:lineRule="auto"/>
      <w:jc w:val="both"/>
    </w:pPr>
    <w:rPr>
      <w:rFonts w:ascii="Century Gothic" w:hAnsi="Century Gothic" w:cs="Angsana New"/>
      <w:color w:val="auto"/>
      <w:szCs w:val="22"/>
      <w:lang w:eastAsia="zh-CN" w:bidi="th-TH"/>
    </w:rPr>
  </w:style>
  <w:style w:type="character" w:customStyle="1" w:styleId="A3">
    <w:name w:val="A3"/>
    <w:uiPriority w:val="99"/>
    <w:rsid w:val="00B461DE"/>
    <w:rPr>
      <w:rFonts w:ascii="AvantGarde" w:hAnsi="AvantGarde" w:cs="AvantGarde" w:hint="default"/>
      <w:color w:val="000000"/>
      <w:sz w:val="14"/>
      <w:szCs w:val="14"/>
    </w:rPr>
  </w:style>
  <w:style w:type="paragraph" w:customStyle="1" w:styleId="text">
    <w:name w:val="text"/>
    <w:basedOn w:val="Normal"/>
    <w:rsid w:val="00B461DE"/>
    <w:rPr>
      <w:rFonts w:ascii="Arial" w:eastAsiaTheme="minorHAnsi" w:hAnsi="Arial" w:cs="Arial"/>
      <w:color w:val="auto"/>
      <w:szCs w:val="22"/>
    </w:rPr>
  </w:style>
  <w:style w:type="paragraph" w:customStyle="1" w:styleId="tableheader0">
    <w:name w:val="tableheader"/>
    <w:basedOn w:val="Normal"/>
    <w:rsid w:val="00B461DE"/>
    <w:pPr>
      <w:spacing w:after="0"/>
    </w:pPr>
    <w:rPr>
      <w:rFonts w:ascii="Arial" w:eastAsiaTheme="minorHAnsi" w:hAnsi="Arial" w:cs="Arial"/>
      <w:b/>
      <w:bCs/>
      <w:color w:val="auto"/>
      <w:sz w:val="20"/>
    </w:rPr>
  </w:style>
  <w:style w:type="paragraph" w:customStyle="1" w:styleId="tabletext0">
    <w:name w:val="tabletext"/>
    <w:basedOn w:val="Normal"/>
    <w:rsid w:val="00B461DE"/>
    <w:pPr>
      <w:spacing w:before="60" w:after="60"/>
    </w:pPr>
    <w:rPr>
      <w:rFonts w:ascii="Arial" w:eastAsiaTheme="minorHAnsi" w:hAnsi="Arial" w:cs="Arial"/>
      <w:color w:val="auto"/>
      <w:sz w:val="18"/>
      <w:szCs w:val="18"/>
    </w:rPr>
  </w:style>
  <w:style w:type="paragraph" w:styleId="NoSpacing">
    <w:name w:val="No Spacing"/>
    <w:link w:val="NoSpacingChar"/>
    <w:uiPriority w:val="1"/>
    <w:qFormat/>
    <w:rsid w:val="00B461DE"/>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B461DE"/>
  </w:style>
  <w:style w:type="numbering" w:customStyle="1" w:styleId="KeyPoints1">
    <w:name w:val="Key Points1"/>
    <w:basedOn w:val="NoList"/>
    <w:uiPriority w:val="99"/>
    <w:rsid w:val="00B461DE"/>
  </w:style>
  <w:style w:type="numbering" w:customStyle="1" w:styleId="BulletList1">
    <w:name w:val="Bullet List1"/>
    <w:uiPriority w:val="99"/>
    <w:rsid w:val="00B461DE"/>
  </w:style>
  <w:style w:type="numbering" w:customStyle="1" w:styleId="Attach1">
    <w:name w:val="Attach1"/>
    <w:basedOn w:val="NoList"/>
    <w:uiPriority w:val="99"/>
    <w:rsid w:val="00B461DE"/>
  </w:style>
  <w:style w:type="table" w:customStyle="1" w:styleId="TableGrid2">
    <w:name w:val="Table Grid2"/>
    <w:basedOn w:val="TableNormal"/>
    <w:next w:val="TableGrid"/>
    <w:uiPriority w:val="59"/>
    <w:rsid w:val="00B461DE"/>
    <w:rPr>
      <w:rFonts w:eastAsia="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11">
    <w:name w:val="No List11"/>
    <w:next w:val="NoList"/>
    <w:uiPriority w:val="99"/>
    <w:semiHidden/>
    <w:unhideWhenUsed/>
    <w:rsid w:val="00B461DE"/>
  </w:style>
  <w:style w:type="numbering" w:customStyle="1" w:styleId="BulletList11">
    <w:name w:val="Bullet List11"/>
    <w:uiPriority w:val="99"/>
    <w:rsid w:val="00B461DE"/>
    <w:pPr>
      <w:numPr>
        <w:numId w:val="13"/>
      </w:numPr>
    </w:pPr>
  </w:style>
  <w:style w:type="numbering" w:customStyle="1" w:styleId="KeyPoints11">
    <w:name w:val="Key Points11"/>
    <w:basedOn w:val="NoList"/>
    <w:uiPriority w:val="99"/>
    <w:rsid w:val="00B461DE"/>
    <w:pPr>
      <w:numPr>
        <w:numId w:val="14"/>
      </w:numPr>
    </w:pPr>
  </w:style>
  <w:style w:type="numbering" w:customStyle="1" w:styleId="Attach11">
    <w:name w:val="Attach11"/>
    <w:basedOn w:val="NoList"/>
    <w:uiPriority w:val="99"/>
    <w:rsid w:val="00B461DE"/>
    <w:pPr>
      <w:numPr>
        <w:numId w:val="15"/>
      </w:numPr>
    </w:pPr>
  </w:style>
  <w:style w:type="table" w:customStyle="1" w:styleId="TableGrid21">
    <w:name w:val="Table Grid21"/>
    <w:basedOn w:val="TableNormal"/>
    <w:next w:val="TableGrid"/>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B461DE"/>
    <w:pPr>
      <w:numPr>
        <w:numId w:val="16"/>
      </w:numPr>
      <w:spacing w:before="240" w:after="240"/>
    </w:pPr>
    <w:rPr>
      <w:rFonts w:ascii="Arial" w:eastAsiaTheme="minorHAnsi" w:hAnsi="Arial" w:cs="Arial"/>
      <w:b/>
      <w:bCs/>
      <w:color w:val="auto"/>
      <w:sz w:val="32"/>
      <w:szCs w:val="32"/>
    </w:rPr>
  </w:style>
  <w:style w:type="paragraph" w:customStyle="1" w:styleId="LegalClauseLevel2">
    <w:name w:val="Legal Clause Level 2"/>
    <w:basedOn w:val="Normal"/>
    <w:rsid w:val="00B461DE"/>
    <w:pPr>
      <w:keepNext/>
      <w:numPr>
        <w:ilvl w:val="1"/>
        <w:numId w:val="16"/>
      </w:numPr>
      <w:spacing w:before="60" w:after="60" w:line="280" w:lineRule="exact"/>
    </w:pPr>
    <w:rPr>
      <w:rFonts w:ascii="Arial" w:eastAsiaTheme="minorHAnsi" w:hAnsi="Arial" w:cs="Arial"/>
      <w:b/>
      <w:bCs/>
      <w:color w:val="auto"/>
      <w:sz w:val="24"/>
      <w:szCs w:val="24"/>
    </w:rPr>
  </w:style>
  <w:style w:type="character" w:customStyle="1" w:styleId="fontweightbold1">
    <w:name w:val="fontweightbold1"/>
    <w:basedOn w:val="DefaultParagraphFont"/>
    <w:rsid w:val="00B461DE"/>
    <w:rPr>
      <w:b/>
      <w:bCs/>
    </w:rPr>
  </w:style>
  <w:style w:type="paragraph" w:customStyle="1" w:styleId="TableH1">
    <w:name w:val="Table H1"/>
    <w:basedOn w:val="Normal"/>
    <w:link w:val="TableH1Char"/>
    <w:qFormat/>
    <w:rsid w:val="00B461DE"/>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B461DE"/>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B461DE"/>
    <w:rPr>
      <w:rFonts w:eastAsiaTheme="minorHAnsi"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B461DE"/>
    <w:rPr>
      <w:rFonts w:asciiTheme="minorHAnsi" w:eastAsiaTheme="minorEastAsia" w:hAnsiTheme="minorHAnsi" w:cstheme="minorBidi"/>
      <w:sz w:val="22"/>
      <w:szCs w:val="22"/>
      <w:lang w:val="en-US" w:eastAsia="en-US" w:bidi="en-US"/>
    </w:rPr>
  </w:style>
  <w:style w:type="paragraph" w:customStyle="1" w:styleId="TableParagraph">
    <w:name w:val="Table Paragraph"/>
    <w:basedOn w:val="Normal"/>
    <w:uiPriority w:val="1"/>
    <w:qFormat/>
    <w:rsid w:val="00B461DE"/>
    <w:pPr>
      <w:widowControl w:val="0"/>
      <w:spacing w:after="0"/>
    </w:pPr>
    <w:rPr>
      <w:rFonts w:eastAsiaTheme="minorHAnsi" w:cstheme="minorBidi"/>
      <w:color w:val="auto"/>
      <w:szCs w:val="22"/>
      <w:lang w:val="en-US" w:eastAsia="en-US"/>
    </w:rPr>
  </w:style>
  <w:style w:type="paragraph" w:customStyle="1" w:styleId="Reversetitlepage">
    <w:name w:val="Reverse title page"/>
    <w:basedOn w:val="Normal"/>
    <w:rsid w:val="00B461DE"/>
    <w:pPr>
      <w:tabs>
        <w:tab w:val="left" w:pos="340"/>
      </w:tabs>
      <w:spacing w:before="60" w:line="260" w:lineRule="atLeast"/>
    </w:pPr>
    <w:rPr>
      <w:rFonts w:ascii="Arial" w:hAnsi="Arial" w:cs="Times New Roman"/>
      <w:color w:val="auto"/>
      <w:sz w:val="18"/>
      <w:lang w:eastAsia="en-US"/>
    </w:rPr>
  </w:style>
  <w:style w:type="character" w:customStyle="1" w:styleId="UnresolvedMention">
    <w:name w:val="Unresolved Mention"/>
    <w:basedOn w:val="DefaultParagraphFont"/>
    <w:uiPriority w:val="99"/>
    <w:semiHidden/>
    <w:unhideWhenUsed/>
    <w:rsid w:val="00F62C99"/>
    <w:rPr>
      <w:color w:val="605E5C"/>
      <w:shd w:val="clear" w:color="auto" w:fill="E1DFDD"/>
    </w:rPr>
  </w:style>
  <w:style w:type="character" w:customStyle="1" w:styleId="app-title-description">
    <w:name w:val="app-title-description"/>
    <w:basedOn w:val="DefaultParagraphFont"/>
    <w:rsid w:val="00292C5A"/>
  </w:style>
  <w:style w:type="paragraph" w:customStyle="1" w:styleId="imprintheading">
    <w:name w:val="imprint heading"/>
    <w:basedOn w:val="Normal"/>
    <w:qFormat/>
    <w:rsid w:val="005C1C67"/>
    <w:pPr>
      <w:spacing w:before="120"/>
    </w:pPr>
    <w:rPr>
      <w:rFonts w:ascii="Segoe UI" w:eastAsiaTheme="minorHAnsi" w:hAnsi="Segoe UI" w:cstheme="minorBidi"/>
      <w:b/>
      <w:color w:val="auto"/>
      <w:sz w:val="20"/>
      <w:lang w:eastAsia="en-US"/>
    </w:rPr>
  </w:style>
  <w:style w:type="paragraph" w:customStyle="1" w:styleId="DotStyle1">
    <w:name w:val="Dot Style1"/>
    <w:basedOn w:val="Normal"/>
    <w:next w:val="Normal"/>
    <w:link w:val="DotStyle1Char"/>
    <w:qFormat/>
    <w:rsid w:val="00BD7491"/>
    <w:pPr>
      <w:numPr>
        <w:numId w:val="34"/>
      </w:numPr>
    </w:pPr>
    <w:rPr>
      <w:lang w:val="en-GB"/>
    </w:rPr>
  </w:style>
  <w:style w:type="character" w:customStyle="1" w:styleId="DotStyle1Char">
    <w:name w:val="Dot Style1 Char"/>
    <w:basedOn w:val="DefaultParagraphFont"/>
    <w:link w:val="DotStyle1"/>
    <w:rsid w:val="00BD7491"/>
    <w:rPr>
      <w:rFonts w:asciiTheme="minorHAnsi" w:hAnsiTheme="minorHAnsi" w:cs="Century Gothic"/>
      <w:color w:val="000000"/>
      <w:sz w:val="22"/>
      <w:lang w:val="en-GB"/>
    </w:rPr>
  </w:style>
  <w:style w:type="paragraph" w:customStyle="1" w:styleId="DotStyle2">
    <w:name w:val="Dot Style2"/>
    <w:basedOn w:val="DotStyle1"/>
    <w:next w:val="Normal"/>
    <w:link w:val="DotStyle2Char"/>
    <w:qFormat/>
    <w:rsid w:val="00BD7491"/>
    <w:pPr>
      <w:numPr>
        <w:numId w:val="35"/>
      </w:numPr>
      <w:ind w:right="-1"/>
    </w:pPr>
  </w:style>
  <w:style w:type="character" w:customStyle="1" w:styleId="DotStyle2Char">
    <w:name w:val="Dot Style2 Char"/>
    <w:basedOn w:val="DotStyle1Char"/>
    <w:link w:val="DotStyle2"/>
    <w:rsid w:val="00BD7491"/>
    <w:rPr>
      <w:rFonts w:asciiTheme="minorHAnsi" w:hAnsiTheme="minorHAnsi" w:cs="Century Gothic"/>
      <w:color w:val="000000"/>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595364">
      <w:bodyDiv w:val="1"/>
      <w:marLeft w:val="0"/>
      <w:marRight w:val="0"/>
      <w:marTop w:val="0"/>
      <w:marBottom w:val="0"/>
      <w:divBdr>
        <w:top w:val="none" w:sz="0" w:space="0" w:color="auto"/>
        <w:left w:val="none" w:sz="0" w:space="0" w:color="auto"/>
        <w:bottom w:val="none" w:sz="0" w:space="0" w:color="auto"/>
        <w:right w:val="none" w:sz="0" w:space="0" w:color="auto"/>
      </w:divBdr>
    </w:div>
    <w:div w:id="1860853778">
      <w:bodyDiv w:val="1"/>
      <w:marLeft w:val="0"/>
      <w:marRight w:val="0"/>
      <w:marTop w:val="0"/>
      <w:marBottom w:val="0"/>
      <w:divBdr>
        <w:top w:val="none" w:sz="0" w:space="0" w:color="auto"/>
        <w:left w:val="none" w:sz="0" w:space="0" w:color="auto"/>
        <w:bottom w:val="none" w:sz="0" w:space="0" w:color="auto"/>
        <w:right w:val="none" w:sz="0" w:space="0" w:color="auto"/>
      </w:divBdr>
      <w:divsChild>
        <w:div w:id="856506742">
          <w:marLeft w:val="0"/>
          <w:marRight w:val="0"/>
          <w:marTop w:val="0"/>
          <w:marBottom w:val="0"/>
          <w:divBdr>
            <w:top w:val="none" w:sz="0" w:space="0" w:color="auto"/>
            <w:left w:val="none" w:sz="0" w:space="0" w:color="auto"/>
            <w:bottom w:val="none" w:sz="0" w:space="0" w:color="auto"/>
            <w:right w:val="none" w:sz="0" w:space="0" w:color="auto"/>
          </w:divBdr>
          <w:divsChild>
            <w:div w:id="671183895">
              <w:marLeft w:val="0"/>
              <w:marRight w:val="0"/>
              <w:marTop w:val="0"/>
              <w:marBottom w:val="0"/>
              <w:divBdr>
                <w:top w:val="none" w:sz="0" w:space="0" w:color="auto"/>
                <w:left w:val="none" w:sz="0" w:space="0" w:color="auto"/>
                <w:bottom w:val="none" w:sz="0" w:space="0" w:color="auto"/>
                <w:right w:val="none" w:sz="0" w:space="0" w:color="auto"/>
              </w:divBdr>
              <w:divsChild>
                <w:div w:id="2063139724">
                  <w:marLeft w:val="0"/>
                  <w:marRight w:val="0"/>
                  <w:marTop w:val="0"/>
                  <w:marBottom w:val="0"/>
                  <w:divBdr>
                    <w:top w:val="none" w:sz="0" w:space="0" w:color="auto"/>
                    <w:left w:val="none" w:sz="0" w:space="0" w:color="auto"/>
                    <w:bottom w:val="none" w:sz="0" w:space="0" w:color="auto"/>
                    <w:right w:val="none" w:sz="0" w:space="0" w:color="auto"/>
                  </w:divBdr>
                  <w:divsChild>
                    <w:div w:id="644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ewater@awe.gov.au" TargetMode="External"/><Relationship Id="rId26" Type="http://schemas.openxmlformats.org/officeDocument/2006/relationships/header" Target="header7.xml"/><Relationship Id="rId39" Type="http://schemas.openxmlformats.org/officeDocument/2006/relationships/hyperlink" Target="http://www.bom.gov.au/climate/outlooks/" TargetMode="External"/><Relationship Id="rId21" Type="http://schemas.openxmlformats.org/officeDocument/2006/relationships/header" Target="header5.xml"/><Relationship Id="rId34" Type="http://schemas.openxmlformats.org/officeDocument/2006/relationships/image" Target="media/image6.jpeg"/><Relationship Id="rId42" Type="http://schemas.openxmlformats.org/officeDocument/2006/relationships/hyperlink" Target="http://www.environment.gov.au/water/cewo/publications/waterbird-movements-breeding-success-macquarie-marshes-final-report-2017" TargetMode="External"/><Relationship Id="rId47" Type="http://schemas.openxmlformats.org/officeDocument/2006/relationships/hyperlink" Target="https://www.industry.nsw.gov.au/__data/assets/pdf_file/0012/313032/WAS-Regulated-Rivers-20200701.pdf" TargetMode="External"/><Relationship Id="rId50" Type="http://schemas.openxmlformats.org/officeDocument/2006/relationships/hyperlink" Target="https://www.waternsw.com.au/__data/assets/pdf_file/0005/156146/Water-Availability-Report-27-April-2020.PDF?utm_source=Swift&amp;utm_medium=Email&amp;utm_campaign=NSW_availability"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image" Target="media/image5.jpeg"/><Relationship Id="rId38" Type="http://schemas.openxmlformats.org/officeDocument/2006/relationships/hyperlink" Target="http://www.bom.gov.au/climate/outlooks/" TargetMode="External"/><Relationship Id="rId46" Type="http://schemas.openxmlformats.org/officeDocument/2006/relationships/hyperlink" Target="https://www.industry.nsw.gov.au/water/allocations-availability/temporary-water-restrictions/macquarie-regulated-river-water-source" TargetMode="External"/><Relationship Id="rId2" Type="http://schemas.openxmlformats.org/officeDocument/2006/relationships/customXml" Target="../customXml/item2.xml"/><Relationship Id="rId16" Type="http://schemas.openxmlformats.org/officeDocument/2006/relationships/hyperlink" Target="https://www.environment.gov.au/water/cewo/publications" TargetMode="External"/><Relationship Id="rId20" Type="http://schemas.openxmlformats.org/officeDocument/2006/relationships/header" Target="header4.xml"/><Relationship Id="rId29" Type="http://schemas.openxmlformats.org/officeDocument/2006/relationships/hyperlink" Target="http://www.environment.gov.au/water/cewo/catchment/macquarie/history" TargetMode="External"/><Relationship Id="rId41" Type="http://schemas.openxmlformats.org/officeDocument/2006/relationships/hyperlink" Target="http://www.environment.gov.au/water/cewo/publications/making-the-connectio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yperlink" Target="http://www.bom.gov.au/climate/outlooks/" TargetMode="External"/><Relationship Id="rId40" Type="http://schemas.openxmlformats.org/officeDocument/2006/relationships/hyperlink" Target="http://www.bom.gov.au/jsp/awap/rain/index.jsp?colour=colour&amp;time=latest&amp;step=0&amp;map=decile&amp;period=36month&amp;area=ns" TargetMode="External"/><Relationship Id="rId45" Type="http://schemas.openxmlformats.org/officeDocument/2006/relationships/hyperlink" Target="https://www.mdba.gov.au/discover-basin/catchments/macquarie-castlereagh" TargetMode="External"/><Relationship Id="rId53" Type="http://schemas.openxmlformats.org/officeDocument/2006/relationships/hyperlink" Target="http://www.waternsw.com.au/supply/visit/windamere-dam"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hyperlink" Target="http://www.bom.gov.au/climate/outlooks/" TargetMode="External"/><Relationship Id="rId49" Type="http://schemas.openxmlformats.org/officeDocument/2006/relationships/hyperlink" Target="https://www.environment.nsw.gov.au/research-and-publications/publications-search/macquarie-castlereagh-long-term-water-plan-part-b-planning-units" TargetMode="External"/><Relationship Id="rId10" Type="http://schemas.openxmlformats.org/officeDocument/2006/relationships/header" Target="header1.xml"/><Relationship Id="rId19" Type="http://schemas.openxmlformats.org/officeDocument/2006/relationships/hyperlink" Target="http://www.environment.gov.au/water/cewo" TargetMode="External"/><Relationship Id="rId31" Type="http://schemas.openxmlformats.org/officeDocument/2006/relationships/header" Target="header8.xml"/><Relationship Id="rId44" Type="http://schemas.openxmlformats.org/officeDocument/2006/relationships/hyperlink" Target="http://www.mdba.gov.au/sites/default/files/pubs/Final-BWS-Nov14.pdf" TargetMode="External"/><Relationship Id="rId52" Type="http://schemas.openxmlformats.org/officeDocument/2006/relationships/hyperlink" Target="http://www.waternsw.com.au/supply/visit/burrendong-d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4.png"/><Relationship Id="rId35" Type="http://schemas.openxmlformats.org/officeDocument/2006/relationships/hyperlink" Target="http://www.environment.gov.au/water/cewo/catchment/macquarie/monitoring" TargetMode="External"/><Relationship Id="rId43" Type="http://schemas.openxmlformats.org/officeDocument/2006/relationships/hyperlink" Target="http://www.mdba.gov.au/sites/default/files/archived/proposed/EWR-Macquarie-Marshes.pdf" TargetMode="External"/><Relationship Id="rId48" Type="http://schemas.openxmlformats.org/officeDocument/2006/relationships/hyperlink" Target="https://www.environment.nsw.gov.au/research-and-publications/publications-search/macquarie-castlereagh-long-term-water-plan-part-a" TargetMode="External"/><Relationship Id="rId8" Type="http://schemas.openxmlformats.org/officeDocument/2006/relationships/footnotes" Target="footnotes.xml"/><Relationship Id="rId51" Type="http://schemas.openxmlformats.org/officeDocument/2006/relationships/hyperlink" Target="https://realtimedata.waternsw.com.au/"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B5A4CBEC-02F6-4743-8542-BC9DA32B1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9F4E4A-33AC-43E6-A59A-62D57838B02B}">
  <ds:schemaRefs>
    <ds:schemaRef ds:uri="http://schemas.microsoft.com/sharepoint/v3/contenttype/forms"/>
  </ds:schemaRefs>
</ds:datastoreItem>
</file>

<file path=customXml/itemProps3.xml><?xml version="1.0" encoding="utf-8"?>
<ds:datastoreItem xmlns:ds="http://schemas.openxmlformats.org/officeDocument/2006/customXml" ds:itemID="{F55002C3-DCF0-48BE-938C-81CB8F4A453D}">
  <ds:schemaRefs>
    <ds:schemaRef ds:uri="http://schemas.openxmlformats.org/package/2006/metadata/core-properties"/>
    <ds:schemaRef ds:uri="http://www.w3.org/XML/1998/namespace"/>
    <ds:schemaRef ds:uri="http://schemas.microsoft.com/office/2006/documentManagement/types"/>
    <ds:schemaRef ds:uri="ac7ce04e-ea5d-4d46-bab0-39b1fa6a6f36"/>
    <ds:schemaRef ds:uri="http://purl.org/dc/elements/1.1/"/>
    <ds:schemaRef ds:uri="http://purl.org/dc/dcmitype/"/>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4526DCF0.dotm</Template>
  <TotalTime>1</TotalTime>
  <Pages>18</Pages>
  <Words>7673</Words>
  <Characters>43738</Characters>
  <Application>Microsoft Office Word</Application>
  <DocSecurity>4</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Management Plan 2020-21: Chapter 3.6 - Macquarie River</dc:title>
  <dc:subject/>
  <dc:creator>CEWO</dc:creator>
  <cp:keywords/>
  <dc:description/>
  <cp:lastModifiedBy>Bec Durack</cp:lastModifiedBy>
  <cp:revision>2</cp:revision>
  <dcterms:created xsi:type="dcterms:W3CDTF">2020-07-30T05:49:00Z</dcterms:created>
  <dcterms:modified xsi:type="dcterms:W3CDTF">2020-07-30T05:49:00Z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