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CB8109" w14:textId="77777777" w:rsidR="009F1B2D" w:rsidRDefault="009F1B2D" w:rsidP="009F1B2D">
      <w:pPr>
        <w:pStyle w:val="BasicParagraph"/>
        <w:suppressAutoHyphens/>
        <w:spacing w:after="59"/>
        <w:rPr>
          <w:rFonts w:ascii="Gotham-Bold" w:hAnsi="Gotham-Bold" w:cs="Gotham-Bold"/>
          <w:b/>
          <w:bCs/>
          <w:sz w:val="64"/>
          <w:szCs w:val="64"/>
        </w:rPr>
      </w:pPr>
    </w:p>
    <w:p w14:paraId="2321F73C" w14:textId="77777777" w:rsidR="009F1B2D" w:rsidRDefault="009F1B2D" w:rsidP="009F1B2D">
      <w:pPr>
        <w:pStyle w:val="BasicParagraph"/>
        <w:suppressAutoHyphens/>
        <w:spacing w:after="59"/>
        <w:rPr>
          <w:rFonts w:ascii="Gotham-Bold" w:hAnsi="Gotham-Bold" w:cs="Gotham-Bold"/>
          <w:b/>
          <w:bCs/>
          <w:sz w:val="64"/>
          <w:szCs w:val="64"/>
        </w:rPr>
      </w:pPr>
    </w:p>
    <w:p w14:paraId="69167EC7" w14:textId="77777777" w:rsidR="009F1B2D" w:rsidRDefault="009F1B2D" w:rsidP="009F1B2D">
      <w:pPr>
        <w:pStyle w:val="BasicParagraph"/>
        <w:suppressAutoHyphens/>
        <w:spacing w:after="59"/>
        <w:rPr>
          <w:rFonts w:ascii="Gotham-Bold" w:hAnsi="Gotham-Bold" w:cs="Gotham-Bold"/>
          <w:b/>
          <w:bCs/>
          <w:sz w:val="64"/>
          <w:szCs w:val="64"/>
        </w:rPr>
      </w:pPr>
    </w:p>
    <w:p w14:paraId="1F0A8B29" w14:textId="77777777" w:rsidR="009F1B2D" w:rsidRDefault="009F1B2D" w:rsidP="009F1B2D">
      <w:pPr>
        <w:pStyle w:val="BasicParagraph"/>
        <w:suppressAutoHyphens/>
        <w:spacing w:after="59"/>
        <w:rPr>
          <w:rFonts w:ascii="Gotham-Bold" w:hAnsi="Gotham-Bold" w:cs="Gotham-Bold"/>
          <w:b/>
          <w:bCs/>
          <w:sz w:val="64"/>
          <w:szCs w:val="64"/>
        </w:rPr>
      </w:pPr>
    </w:p>
    <w:p w14:paraId="728968D3" w14:textId="77777777" w:rsidR="009F1B2D" w:rsidRDefault="009F1B2D" w:rsidP="009F1B2D">
      <w:pPr>
        <w:pStyle w:val="BasicParagraph"/>
        <w:suppressAutoHyphens/>
        <w:spacing w:after="59"/>
        <w:rPr>
          <w:rFonts w:ascii="Gotham-Bold" w:hAnsi="Gotham-Bold" w:cs="Gotham-Bold"/>
          <w:b/>
          <w:bCs/>
          <w:sz w:val="64"/>
          <w:szCs w:val="64"/>
        </w:rPr>
      </w:pPr>
    </w:p>
    <w:p w14:paraId="1C876B0E" w14:textId="77777777" w:rsidR="009F1B2D" w:rsidRDefault="009F1B2D" w:rsidP="009F1B2D">
      <w:pPr>
        <w:pStyle w:val="BasicParagraph"/>
        <w:suppressAutoHyphens/>
        <w:spacing w:after="59"/>
        <w:rPr>
          <w:rFonts w:ascii="Gotham-Bold" w:hAnsi="Gotham-Bold" w:cs="Gotham-Bold"/>
          <w:b/>
          <w:bCs/>
          <w:sz w:val="64"/>
          <w:szCs w:val="64"/>
        </w:rPr>
      </w:pPr>
      <w:r>
        <w:rPr>
          <w:noProof/>
        </w:rPr>
        <w:drawing>
          <wp:anchor distT="0" distB="0" distL="114300" distR="114300" simplePos="0" relativeHeight="251659264" behindDoc="1" locked="1" layoutInCell="1" allowOverlap="1" wp14:anchorId="1F82CE66" wp14:editId="427B8821">
            <wp:simplePos x="0" y="0"/>
            <wp:positionH relativeFrom="page">
              <wp:posOffset>-20320</wp:posOffset>
            </wp:positionH>
            <wp:positionV relativeFrom="page">
              <wp:posOffset>9525</wp:posOffset>
            </wp:positionV>
            <wp:extent cx="7578725" cy="5370830"/>
            <wp:effectExtent l="0" t="0" r="3175" b="1270"/>
            <wp:wrapNone/>
            <wp:docPr id="1" name="Picture 1" descr="Reed beds in a lake with clouds reflecting in the wat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7-27 at 1.26.46 p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725" cy="5370830"/>
                    </a:xfrm>
                    <a:prstGeom prst="rect">
                      <a:avLst/>
                    </a:prstGeom>
                  </pic:spPr>
                </pic:pic>
              </a:graphicData>
            </a:graphic>
            <wp14:sizeRelH relativeFrom="margin">
              <wp14:pctWidth>0</wp14:pctWidth>
            </wp14:sizeRelH>
            <wp14:sizeRelV relativeFrom="margin">
              <wp14:pctHeight>0</wp14:pctHeight>
            </wp14:sizeRelV>
          </wp:anchor>
        </w:drawing>
      </w:r>
    </w:p>
    <w:p w14:paraId="1222AA11" w14:textId="77777777" w:rsidR="009F1B2D" w:rsidRDefault="009F1B2D" w:rsidP="009F1B2D">
      <w:pPr>
        <w:pStyle w:val="BasicParagraph"/>
        <w:suppressAutoHyphens/>
        <w:spacing w:after="59"/>
        <w:rPr>
          <w:rFonts w:ascii="Gotham-Bold" w:hAnsi="Gotham-Bold" w:cs="Gotham-Bold"/>
          <w:b/>
          <w:bCs/>
          <w:sz w:val="64"/>
          <w:szCs w:val="64"/>
        </w:rPr>
      </w:pPr>
    </w:p>
    <w:p w14:paraId="29A33AA3" w14:textId="77777777" w:rsidR="00D01DB4" w:rsidRDefault="00D01DB4" w:rsidP="009F1B2D">
      <w:pPr>
        <w:pStyle w:val="BasicParagraph"/>
        <w:suppressAutoHyphens/>
        <w:spacing w:after="59"/>
        <w:rPr>
          <w:rFonts w:ascii="Gotham-Bold" w:hAnsi="Gotham-Bold" w:cs="Gotham-Bold"/>
          <w:b/>
          <w:bCs/>
          <w:sz w:val="64"/>
          <w:szCs w:val="64"/>
        </w:rPr>
      </w:pPr>
    </w:p>
    <w:p w14:paraId="56E30792" w14:textId="5334BF7F" w:rsidR="009F1B2D" w:rsidRDefault="00D01DB4" w:rsidP="009F1B2D">
      <w:pPr>
        <w:pStyle w:val="BasicParagraph"/>
        <w:suppressAutoHyphens/>
        <w:spacing w:after="59"/>
        <w:rPr>
          <w:rFonts w:ascii="Gotham-Bold" w:hAnsi="Gotham-Bold" w:cs="Gotham-Bold"/>
          <w:b/>
          <w:bCs/>
          <w:sz w:val="64"/>
          <w:szCs w:val="64"/>
        </w:rPr>
      </w:pPr>
      <w:r>
        <w:rPr>
          <w:noProof/>
        </w:rPr>
        <w:drawing>
          <wp:inline distT="0" distB="0" distL="0" distR="0" wp14:anchorId="4CE4E601" wp14:editId="045886B7">
            <wp:extent cx="4531057" cy="995125"/>
            <wp:effectExtent l="0" t="0" r="3175" b="0"/>
            <wp:docPr id="4" name="Picture 4" title="Commonw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7-28 at 11.05.37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1057" cy="995125"/>
                    </a:xfrm>
                    <a:prstGeom prst="rect">
                      <a:avLst/>
                    </a:prstGeom>
                  </pic:spPr>
                </pic:pic>
              </a:graphicData>
            </a:graphic>
          </wp:inline>
        </w:drawing>
      </w:r>
    </w:p>
    <w:p w14:paraId="5EA64B1F" w14:textId="77777777" w:rsidR="009F1B2D" w:rsidRDefault="009F1B2D" w:rsidP="009F1B2D">
      <w:pPr>
        <w:pStyle w:val="BasicParagraph"/>
        <w:suppressAutoHyphens/>
        <w:spacing w:after="59"/>
        <w:rPr>
          <w:rFonts w:ascii="Gotham-Bold" w:hAnsi="Gotham-Bold" w:cs="Gotham-Bold"/>
          <w:b/>
          <w:bCs/>
          <w:sz w:val="64"/>
          <w:szCs w:val="64"/>
        </w:rPr>
      </w:pPr>
    </w:p>
    <w:p w14:paraId="2C9CD15C" w14:textId="77777777" w:rsidR="009F1B2D" w:rsidRDefault="009F1B2D" w:rsidP="009F1B2D">
      <w:pPr>
        <w:pStyle w:val="BasicParagraph"/>
        <w:suppressAutoHyphens/>
        <w:spacing w:after="59"/>
        <w:rPr>
          <w:rFonts w:ascii="Gotham-Bold" w:hAnsi="Gotham-Bold" w:cs="Gotham-Bold"/>
          <w:b/>
          <w:bCs/>
          <w:sz w:val="64"/>
          <w:szCs w:val="64"/>
        </w:rPr>
      </w:pPr>
    </w:p>
    <w:p w14:paraId="2D52E3B3" w14:textId="77777777" w:rsidR="00D01DB4" w:rsidRDefault="00D01DB4">
      <w:pPr>
        <w:rPr>
          <w:rFonts w:asciiTheme="majorHAnsi" w:eastAsiaTheme="majorEastAsia" w:hAnsiTheme="majorHAnsi" w:cstheme="majorBidi"/>
          <w:b/>
          <w:color w:val="002060"/>
          <w:sz w:val="52"/>
          <w:szCs w:val="32"/>
        </w:rPr>
      </w:pPr>
      <w:r>
        <w:br w:type="page"/>
      </w:r>
    </w:p>
    <w:p w14:paraId="17187BE2" w14:textId="615C4F16" w:rsidR="009F1B2D" w:rsidRPr="009F1B2D" w:rsidRDefault="009F1B2D" w:rsidP="009F1B2D">
      <w:pPr>
        <w:pStyle w:val="Heading1"/>
      </w:pPr>
      <w:r w:rsidRPr="009F1B2D">
        <w:lastRenderedPageBreak/>
        <w:t>Southern Murray-Darling Basin</w:t>
      </w:r>
    </w:p>
    <w:p w14:paraId="21554F31" w14:textId="77777777" w:rsidR="009F1B2D" w:rsidRPr="009F1B2D" w:rsidRDefault="009F1B2D" w:rsidP="009F1B2D">
      <w:pPr>
        <w:pStyle w:val="BasicParagraph"/>
        <w:suppressAutoHyphens/>
        <w:spacing w:after="59"/>
        <w:rPr>
          <w:rFonts w:ascii="Gotham-Bold" w:hAnsi="Gotham-Bold" w:cs="Gotham-Bold"/>
          <w:b/>
          <w:bCs/>
          <w:sz w:val="36"/>
          <w:szCs w:val="36"/>
        </w:rPr>
      </w:pPr>
      <w:r w:rsidRPr="009F1B2D">
        <w:rPr>
          <w:rFonts w:ascii="Gotham-Bold" w:hAnsi="Gotham-Bold" w:cs="Gotham-Bold"/>
          <w:b/>
          <w:bCs/>
          <w:sz w:val="36"/>
          <w:szCs w:val="36"/>
        </w:rPr>
        <w:t xml:space="preserve"> </w:t>
      </w:r>
    </w:p>
    <w:p w14:paraId="679CC4A3" w14:textId="77777777" w:rsidR="00D01DB4" w:rsidRDefault="00D01DB4" w:rsidP="00D01DB4">
      <w:pPr>
        <w:pStyle w:val="Heading2"/>
      </w:pPr>
      <w:r w:rsidRPr="009F1B2D">
        <w:t>A message from the Commonwealth Environmental Water Holder</w:t>
      </w:r>
    </w:p>
    <w:p w14:paraId="04309715" w14:textId="77777777" w:rsidR="00D01DB4" w:rsidRPr="009F1B2D" w:rsidRDefault="00D01DB4" w:rsidP="00D01DB4"/>
    <w:p w14:paraId="5720A964" w14:textId="77777777" w:rsidR="00D01DB4" w:rsidRDefault="00D01DB4" w:rsidP="00D01DB4">
      <w:r w:rsidRPr="005C77E0">
        <w:t xml:space="preserve">Rainfall across much of the Murray-Darling Basin has brought significant relief for communities and the environment. I’m delighted to see the rivers of the north and south of the Basin connected, with the Darling River once again flowing from its headwaters in Queensland all the way to the River Murray. </w:t>
      </w:r>
    </w:p>
    <w:p w14:paraId="1B0F33FA" w14:textId="77777777" w:rsidR="00D01DB4" w:rsidRPr="005C77E0" w:rsidRDefault="00D01DB4" w:rsidP="00D01DB4"/>
    <w:p w14:paraId="3149BEB6" w14:textId="77777777" w:rsidR="00D01DB4" w:rsidRDefault="00D01DB4" w:rsidP="00D01DB4">
      <w:r w:rsidRPr="005C77E0">
        <w:t>Even with wetter conditions, water for the environment has an important role to play. Many floodplain wetlands have not received water for several years. Water for the environment may need to build on nature’s work at ‘thirsty’ sites, including the mid-Murrumbidgee wetlands, the NSW Central Murray Forests, Hattah-</w:t>
      </w:r>
      <w:proofErr w:type="spellStart"/>
      <w:r w:rsidRPr="005C77E0">
        <w:t>Kulkyne</w:t>
      </w:r>
      <w:proofErr w:type="spellEnd"/>
      <w:r w:rsidRPr="005C77E0">
        <w:t xml:space="preserve">, and the floodplains at Chowilla, Pike and </w:t>
      </w:r>
      <w:proofErr w:type="spellStart"/>
      <w:r w:rsidRPr="005C77E0">
        <w:t>Katarapko</w:t>
      </w:r>
      <w:proofErr w:type="spellEnd"/>
      <w:r w:rsidRPr="005C77E0">
        <w:t xml:space="preserve"> in South Australia. With more water in the Menindee Lakes, we have an opportunity to provide flows to benefit native fish in the Lower Darling/</w:t>
      </w:r>
      <w:proofErr w:type="spellStart"/>
      <w:r w:rsidRPr="005C77E0">
        <w:t>Baaka</w:t>
      </w:r>
      <w:proofErr w:type="spellEnd"/>
      <w:r w:rsidRPr="005C77E0">
        <w:t xml:space="preserve">, as well as a flow down the Great Darling Anabranch – the first since 2017. </w:t>
      </w:r>
    </w:p>
    <w:p w14:paraId="75260B21" w14:textId="77777777" w:rsidR="00D01DB4" w:rsidRPr="005C77E0" w:rsidRDefault="00D01DB4" w:rsidP="00D01DB4"/>
    <w:p w14:paraId="4F85E7F9" w14:textId="77777777" w:rsidR="00D01DB4" w:rsidRDefault="00D01DB4" w:rsidP="00D01DB4">
      <w:r w:rsidRPr="005C77E0">
        <w:t xml:space="preserve">If the wet continues, this will present both opportunities and risks. We will be responsive to conditions and will avoid delivering water where it will exacerbate third-party impacts from flooding. We will look to capitalise on opportunities to extend the duration of flows into important wetlands to benefit wetland plants and support waterbird breeding. </w:t>
      </w:r>
    </w:p>
    <w:p w14:paraId="5F212661" w14:textId="77777777" w:rsidR="00D01DB4" w:rsidRPr="005C77E0" w:rsidRDefault="00D01DB4" w:rsidP="00D01DB4"/>
    <w:p w14:paraId="15CA38CC" w14:textId="77777777" w:rsidR="00D01DB4" w:rsidRDefault="00D01DB4" w:rsidP="00D01DB4">
      <w:r w:rsidRPr="005C77E0">
        <w:t xml:space="preserve">We are also prepared to help mitigate risks, such as providing refuge habitat for wildlife if natural flooding results in </w:t>
      </w:r>
      <w:proofErr w:type="gramStart"/>
      <w:r w:rsidRPr="005C77E0">
        <w:t>low-oxygen</w:t>
      </w:r>
      <w:proofErr w:type="gramEnd"/>
      <w:r w:rsidRPr="005C77E0">
        <w:t xml:space="preserve"> blackwater events. </w:t>
      </w:r>
    </w:p>
    <w:p w14:paraId="09F1B09F" w14:textId="77777777" w:rsidR="00D01DB4" w:rsidRPr="005C77E0" w:rsidRDefault="00D01DB4" w:rsidP="00D01DB4"/>
    <w:p w14:paraId="18117451" w14:textId="77777777" w:rsidR="00D01DB4" w:rsidRDefault="00D01DB4" w:rsidP="00D01DB4">
      <w:r w:rsidRPr="005C77E0">
        <w:t xml:space="preserve">I am pleased this year’s Plan includes a statement from First Nations of the southern Basin outlining their shared concerns for the rivers across the region. We will continue to build relationships with First Nations communities to identify ways to support cultural values alongside environmental outcomes.  </w:t>
      </w:r>
    </w:p>
    <w:p w14:paraId="70A815E0" w14:textId="77777777" w:rsidR="00D01DB4" w:rsidRPr="005C77E0" w:rsidRDefault="00D01DB4" w:rsidP="00D01DB4"/>
    <w:p w14:paraId="7B5C1307" w14:textId="77777777" w:rsidR="00D01DB4" w:rsidRPr="005C77E0" w:rsidRDefault="00D01DB4" w:rsidP="00D01DB4">
      <w:r w:rsidRPr="005C77E0">
        <w:t>We look forward to working with our partners in the coming year to deliver water to where it’s needed most.</w:t>
      </w:r>
    </w:p>
    <w:p w14:paraId="16530009" w14:textId="77777777" w:rsidR="00D01DB4" w:rsidRDefault="00D01DB4" w:rsidP="00D01DB4"/>
    <w:p w14:paraId="093522ED" w14:textId="346F042C" w:rsidR="00D01DB4" w:rsidRPr="005C77E0" w:rsidRDefault="00D01DB4" w:rsidP="00D01DB4">
      <w:r w:rsidRPr="005C77E0">
        <w:rPr>
          <w:b/>
        </w:rPr>
        <w:t>Hilton Taylor</w:t>
      </w:r>
      <w:r w:rsidRPr="005C77E0">
        <w:br/>
        <w:t>Interim Commonwealth Environmental Water Holder</w:t>
      </w:r>
    </w:p>
    <w:p w14:paraId="5689A6C7" w14:textId="77777777" w:rsidR="00D01DB4" w:rsidRDefault="00D01DB4" w:rsidP="00D01DB4">
      <w:pPr>
        <w:suppressAutoHyphens/>
        <w:rPr>
          <w:rFonts w:ascii="Gotham-Book" w:hAnsi="Gotham-Book" w:cs="Gotham-Book"/>
          <w:sz w:val="18"/>
          <w:szCs w:val="18"/>
        </w:rPr>
      </w:pPr>
    </w:p>
    <w:p w14:paraId="79D00179" w14:textId="21FFE381" w:rsidR="00D01DB4" w:rsidRDefault="00D01DB4" w:rsidP="00D01DB4">
      <w:pPr>
        <w:suppressAutoHyphens/>
        <w:rPr>
          <w:rFonts w:ascii="Gotham-Book" w:hAnsi="Gotham-Book" w:cs="Gotham-Book"/>
          <w:sz w:val="19"/>
          <w:szCs w:val="19"/>
        </w:rPr>
      </w:pPr>
      <w:r>
        <w:rPr>
          <w:rFonts w:ascii="Gotham-Book" w:hAnsi="Gotham-Book" w:cs="Gotham-Book"/>
          <w:noProof/>
          <w:sz w:val="19"/>
          <w:szCs w:val="19"/>
        </w:rPr>
        <w:drawing>
          <wp:inline distT="0" distB="0" distL="0" distR="0" wp14:anchorId="221317F9" wp14:editId="03FA4D2A">
            <wp:extent cx="2698750" cy="1648092"/>
            <wp:effectExtent l="0" t="0" r="6350" b="9525"/>
            <wp:docPr id="2" name="Picture 2" descr="Photo of Hilton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perum CEWH with aboriginal rangers.JPG"/>
                    <pic:cNvPicPr/>
                  </pic:nvPicPr>
                  <pic:blipFill rotWithShape="1">
                    <a:blip r:embed="rId9" cstate="print">
                      <a:extLst>
                        <a:ext uri="{28A0092B-C50C-407E-A947-70E740481C1C}">
                          <a14:useLocalDpi xmlns:a14="http://schemas.microsoft.com/office/drawing/2010/main" val="0"/>
                        </a:ext>
                      </a:extLst>
                    </a:blip>
                    <a:srcRect t="4990" b="47109"/>
                    <a:stretch/>
                  </pic:blipFill>
                  <pic:spPr bwMode="auto">
                    <a:xfrm>
                      <a:off x="0" y="0"/>
                      <a:ext cx="2699046" cy="1648273"/>
                    </a:xfrm>
                    <a:prstGeom prst="rect">
                      <a:avLst/>
                    </a:prstGeom>
                    <a:ln>
                      <a:noFill/>
                    </a:ln>
                    <a:extLst>
                      <a:ext uri="{53640926-AAD7-44D8-BBD7-CCE9431645EC}">
                        <a14:shadowObscured xmlns:a14="http://schemas.microsoft.com/office/drawing/2010/main"/>
                      </a:ext>
                    </a:extLst>
                  </pic:spPr>
                </pic:pic>
              </a:graphicData>
            </a:graphic>
          </wp:inline>
        </w:drawing>
      </w:r>
    </w:p>
    <w:p w14:paraId="37E46223" w14:textId="77777777" w:rsidR="00D01DB4" w:rsidRPr="005C77E0" w:rsidRDefault="00D01DB4" w:rsidP="00D01DB4">
      <w:pPr>
        <w:pStyle w:val="Heading2"/>
      </w:pPr>
      <w:r w:rsidRPr="005C77E0">
        <w:lastRenderedPageBreak/>
        <w:t>Planning our use of water for the environment in 2021-22</w:t>
      </w:r>
    </w:p>
    <w:p w14:paraId="4F95A49E" w14:textId="77777777" w:rsidR="00D01DB4" w:rsidRDefault="00D01DB4" w:rsidP="00D01DB4">
      <w:pPr>
        <w:suppressAutoHyphens/>
        <w:rPr>
          <w:rFonts w:ascii="Gotham-Bold" w:hAnsi="Gotham-Bold" w:cs="Gotham-Bold"/>
          <w:b/>
          <w:bCs/>
          <w:sz w:val="32"/>
          <w:szCs w:val="32"/>
        </w:rPr>
      </w:pPr>
    </w:p>
    <w:p w14:paraId="3AD91B50" w14:textId="77777777" w:rsidR="00D01DB4" w:rsidRDefault="00D01DB4" w:rsidP="00D01DB4">
      <w:r w:rsidRPr="005C77E0">
        <w:t xml:space="preserve">Each year, planning the best use of Commonwealth water begins long before the water </w:t>
      </w:r>
      <w:r w:rsidRPr="005C77E0">
        <w:br/>
        <w:t xml:space="preserve">starts flowing. </w:t>
      </w:r>
    </w:p>
    <w:p w14:paraId="35F9A4B4" w14:textId="77777777" w:rsidR="00D01DB4" w:rsidRPr="005C77E0" w:rsidRDefault="00D01DB4" w:rsidP="00D01DB4"/>
    <w:p w14:paraId="453062A9" w14:textId="77777777" w:rsidR="00D01DB4" w:rsidRDefault="00D01DB4" w:rsidP="00D01DB4">
      <w:r w:rsidRPr="005C77E0">
        <w:t>We work with local water managers, scientists, First Nations, river operators and landholders to prioritise critical sites and carefully plan where water for the environment will be delivered in the year ahead. Their advice ensures our water use is backed by science and meets local needs.</w:t>
      </w:r>
    </w:p>
    <w:p w14:paraId="6C45BBFE" w14:textId="77777777" w:rsidR="00D01DB4" w:rsidRPr="005C77E0" w:rsidRDefault="00D01DB4" w:rsidP="00D01DB4"/>
    <w:p w14:paraId="4A49EDDE" w14:textId="77777777" w:rsidR="00D01DB4" w:rsidRPr="005C77E0" w:rsidRDefault="00D01DB4" w:rsidP="00D01DB4">
      <w:r w:rsidRPr="005C77E0">
        <w:t xml:space="preserve">We prepare a Water Management Plan which considers:  </w:t>
      </w:r>
    </w:p>
    <w:p w14:paraId="11373B63" w14:textId="77777777" w:rsidR="00D01DB4" w:rsidRPr="005C77E0" w:rsidRDefault="00D01DB4" w:rsidP="00D01DB4">
      <w:pPr>
        <w:pStyle w:val="ListParagraph"/>
        <w:numPr>
          <w:ilvl w:val="0"/>
          <w:numId w:val="6"/>
        </w:numPr>
      </w:pPr>
      <w:r w:rsidRPr="005C77E0">
        <w:t>water availability for the coming year</w:t>
      </w:r>
    </w:p>
    <w:p w14:paraId="0EEE015C" w14:textId="77777777" w:rsidR="00D01DB4" w:rsidRPr="005C77E0" w:rsidRDefault="00D01DB4" w:rsidP="00D01DB4">
      <w:pPr>
        <w:pStyle w:val="ListParagraph"/>
        <w:numPr>
          <w:ilvl w:val="0"/>
          <w:numId w:val="6"/>
        </w:numPr>
      </w:pPr>
      <w:r w:rsidRPr="005C77E0">
        <w:t xml:space="preserve">seasonal rainfall outlook </w:t>
      </w:r>
    </w:p>
    <w:p w14:paraId="5BB6E955" w14:textId="77777777" w:rsidR="00D01DB4" w:rsidRPr="005C77E0" w:rsidRDefault="00D01DB4" w:rsidP="00D01DB4">
      <w:pPr>
        <w:pStyle w:val="ListParagraph"/>
        <w:numPr>
          <w:ilvl w:val="0"/>
          <w:numId w:val="6"/>
        </w:numPr>
      </w:pPr>
      <w:r w:rsidRPr="005C77E0">
        <w:t xml:space="preserve">the health of river and wetland plants and animals. </w:t>
      </w:r>
    </w:p>
    <w:p w14:paraId="13224397" w14:textId="77777777" w:rsidR="00D01DB4" w:rsidRPr="005C77E0" w:rsidRDefault="00D01DB4" w:rsidP="00D01DB4"/>
    <w:p w14:paraId="2487A5F0" w14:textId="77777777" w:rsidR="00D01DB4" w:rsidRPr="005C77E0" w:rsidRDefault="00D01DB4" w:rsidP="00D01DB4">
      <w:r w:rsidRPr="005C77E0">
        <w:t>What we aim to achieve - when, where and how our water is delivered - depends on how much water is allocated to our entitlements by state governments. Every year is different.</w:t>
      </w:r>
    </w:p>
    <w:p w14:paraId="02F5B6DE" w14:textId="77777777" w:rsidR="00D01DB4" w:rsidRDefault="00D01DB4" w:rsidP="00D01DB4">
      <w:r w:rsidRPr="005C77E0">
        <w:t>We plan water use scenarios for a range of weather conditions (from dry to wet) so we can adapt to whatever seasonal conditions eventuate.</w:t>
      </w:r>
      <w:r>
        <w:rPr>
          <w:rFonts w:ascii="Gotham-Book" w:hAnsi="Gotham-Book" w:cs="Gotham-Book"/>
        </w:rPr>
        <w:t xml:space="preserve">  </w:t>
      </w:r>
      <w:r w:rsidRPr="009F1B2D">
        <w:t xml:space="preserve"> </w:t>
      </w:r>
      <w:r w:rsidRPr="009F1B2D">
        <w:br/>
      </w:r>
    </w:p>
    <w:p w14:paraId="27750B7C" w14:textId="77777777" w:rsidR="00D01DB4" w:rsidRDefault="00D01DB4" w:rsidP="00D01DB4">
      <w:pPr>
        <w:pStyle w:val="Heading2"/>
      </w:pPr>
      <w:r w:rsidRPr="009F1B2D">
        <w:t>Forecast water available in 202</w:t>
      </w:r>
      <w:r>
        <w:t>1</w:t>
      </w:r>
      <w:r w:rsidRPr="009F1B2D">
        <w:t>-2</w:t>
      </w:r>
      <w:r>
        <w:t>2</w:t>
      </w:r>
      <w:r w:rsidRPr="009F1B2D">
        <w:t>*</w:t>
      </w:r>
      <w:r>
        <w:br/>
      </w:r>
    </w:p>
    <w:tbl>
      <w:tblPr>
        <w:tblW w:w="8984"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firstRow="0" w:lastRow="0" w:firstColumn="0" w:lastColumn="0" w:noHBand="0" w:noVBand="0"/>
      </w:tblPr>
      <w:tblGrid>
        <w:gridCol w:w="3598"/>
        <w:gridCol w:w="1701"/>
        <w:gridCol w:w="1843"/>
        <w:gridCol w:w="1842"/>
      </w:tblGrid>
      <w:tr w:rsidR="00D01DB4" w14:paraId="580BC4DC" w14:textId="77777777" w:rsidTr="00003DEC">
        <w:trPr>
          <w:trHeight w:val="60"/>
        </w:trPr>
        <w:tc>
          <w:tcPr>
            <w:tcW w:w="3598" w:type="dxa"/>
            <w:shd w:val="solid" w:color="004562" w:fill="auto"/>
            <w:tcMar>
              <w:top w:w="80" w:type="dxa"/>
              <w:left w:w="80" w:type="dxa"/>
              <w:bottom w:w="80" w:type="dxa"/>
              <w:right w:w="80" w:type="dxa"/>
            </w:tcMar>
          </w:tcPr>
          <w:p w14:paraId="50466DAA" w14:textId="77777777" w:rsidR="00D01DB4" w:rsidRDefault="00D01DB4" w:rsidP="00003DEC">
            <w:pPr>
              <w:pStyle w:val="NoParagraphStyle"/>
              <w:spacing w:line="240" w:lineRule="auto"/>
              <w:textAlignment w:val="auto"/>
              <w:rPr>
                <w:rFonts w:cstheme="minorBidi"/>
                <w:color w:val="auto"/>
              </w:rPr>
            </w:pPr>
          </w:p>
        </w:tc>
        <w:tc>
          <w:tcPr>
            <w:tcW w:w="1701" w:type="dxa"/>
            <w:shd w:val="solid" w:color="004562" w:fill="auto"/>
            <w:tcMar>
              <w:top w:w="80" w:type="dxa"/>
              <w:left w:w="80" w:type="dxa"/>
              <w:bottom w:w="80" w:type="dxa"/>
              <w:right w:w="80" w:type="dxa"/>
            </w:tcMar>
          </w:tcPr>
          <w:p w14:paraId="38E9E687" w14:textId="77777777" w:rsidR="00D01DB4" w:rsidRDefault="00D01DB4" w:rsidP="00003DEC">
            <w:pPr>
              <w:suppressAutoHyphens/>
              <w:jc w:val="center"/>
            </w:pPr>
            <w:r>
              <w:rPr>
                <w:rFonts w:ascii="Gotham-Bold" w:hAnsi="Gotham-Bold" w:cs="Gotham-Bold"/>
                <w:b/>
                <w:bCs/>
                <w:color w:val="FFFFFF"/>
                <w:sz w:val="12"/>
                <w:szCs w:val="12"/>
              </w:rPr>
              <w:t>Carryover from previous year</w:t>
            </w:r>
          </w:p>
        </w:tc>
        <w:tc>
          <w:tcPr>
            <w:tcW w:w="3685" w:type="dxa"/>
            <w:gridSpan w:val="2"/>
            <w:shd w:val="solid" w:color="004562" w:fill="auto"/>
            <w:tcMar>
              <w:top w:w="80" w:type="dxa"/>
              <w:left w:w="80" w:type="dxa"/>
              <w:bottom w:w="80" w:type="dxa"/>
              <w:right w:w="80" w:type="dxa"/>
            </w:tcMar>
          </w:tcPr>
          <w:p w14:paraId="003DA5BC" w14:textId="77777777" w:rsidR="00D01DB4" w:rsidRDefault="00D01DB4" w:rsidP="00003DEC">
            <w:pPr>
              <w:suppressAutoHyphens/>
              <w:jc w:val="center"/>
            </w:pPr>
            <w:r>
              <w:rPr>
                <w:rFonts w:ascii="Gotham-Bold" w:hAnsi="Gotham-Bold" w:cs="Gotham-Bold"/>
                <w:b/>
                <w:bCs/>
                <w:color w:val="FFFFFF"/>
                <w:sz w:val="12"/>
                <w:szCs w:val="12"/>
              </w:rPr>
              <w:t xml:space="preserve">Potential allocations to Commonwealth entitlements </w:t>
            </w:r>
          </w:p>
        </w:tc>
      </w:tr>
      <w:tr w:rsidR="00D01DB4" w14:paraId="3BEA3D1E" w14:textId="77777777" w:rsidTr="00003DEC">
        <w:trPr>
          <w:trHeight w:hRule="exact" w:val="265"/>
        </w:trPr>
        <w:tc>
          <w:tcPr>
            <w:tcW w:w="3598" w:type="dxa"/>
            <w:shd w:val="solid" w:color="004562" w:fill="auto"/>
            <w:tcMar>
              <w:top w:w="80" w:type="dxa"/>
              <w:left w:w="80" w:type="dxa"/>
              <w:bottom w:w="80" w:type="dxa"/>
              <w:right w:w="80" w:type="dxa"/>
            </w:tcMar>
          </w:tcPr>
          <w:p w14:paraId="568C022A" w14:textId="77777777" w:rsidR="00D01DB4" w:rsidRDefault="00D01DB4" w:rsidP="00003DEC">
            <w:pPr>
              <w:pStyle w:val="NoParagraphStyle"/>
              <w:spacing w:line="240" w:lineRule="auto"/>
              <w:textAlignment w:val="auto"/>
              <w:rPr>
                <w:rFonts w:cstheme="minorBidi"/>
                <w:color w:val="auto"/>
              </w:rPr>
            </w:pPr>
          </w:p>
        </w:tc>
        <w:tc>
          <w:tcPr>
            <w:tcW w:w="1701" w:type="dxa"/>
            <w:shd w:val="solid" w:color="004562" w:fill="auto"/>
            <w:tcMar>
              <w:top w:w="80" w:type="dxa"/>
              <w:left w:w="80" w:type="dxa"/>
              <w:bottom w:w="80" w:type="dxa"/>
              <w:right w:w="80" w:type="dxa"/>
            </w:tcMar>
          </w:tcPr>
          <w:p w14:paraId="543BF01B" w14:textId="77777777" w:rsidR="00D01DB4" w:rsidRDefault="00D01DB4" w:rsidP="00003DEC">
            <w:pPr>
              <w:pStyle w:val="NoParagraphStyle"/>
              <w:spacing w:line="240" w:lineRule="auto"/>
              <w:textAlignment w:val="auto"/>
              <w:rPr>
                <w:rFonts w:cstheme="minorBidi"/>
                <w:color w:val="auto"/>
              </w:rPr>
            </w:pPr>
          </w:p>
        </w:tc>
        <w:tc>
          <w:tcPr>
            <w:tcW w:w="1843" w:type="dxa"/>
            <w:shd w:val="solid" w:color="004562" w:fill="auto"/>
            <w:tcMar>
              <w:top w:w="80" w:type="dxa"/>
              <w:left w:w="80" w:type="dxa"/>
              <w:bottom w:w="80" w:type="dxa"/>
              <w:right w:w="80" w:type="dxa"/>
            </w:tcMar>
          </w:tcPr>
          <w:p w14:paraId="1A771666" w14:textId="77777777" w:rsidR="00D01DB4" w:rsidRDefault="00D01DB4" w:rsidP="00003DEC">
            <w:pPr>
              <w:suppressAutoHyphens/>
              <w:jc w:val="center"/>
            </w:pPr>
            <w:r>
              <w:rPr>
                <w:rFonts w:ascii="Gotham-Bold" w:hAnsi="Gotham-Bold" w:cs="Gotham-Bold"/>
                <w:b/>
                <w:bCs/>
                <w:color w:val="FFFFFF"/>
                <w:sz w:val="12"/>
                <w:szCs w:val="12"/>
              </w:rPr>
              <w:t>Dry**</w:t>
            </w:r>
          </w:p>
        </w:tc>
        <w:tc>
          <w:tcPr>
            <w:tcW w:w="1842" w:type="dxa"/>
            <w:shd w:val="solid" w:color="004562" w:fill="auto"/>
            <w:tcMar>
              <w:top w:w="80" w:type="dxa"/>
              <w:left w:w="80" w:type="dxa"/>
              <w:bottom w:w="80" w:type="dxa"/>
              <w:right w:w="80" w:type="dxa"/>
            </w:tcMar>
          </w:tcPr>
          <w:p w14:paraId="65A311AE" w14:textId="77777777" w:rsidR="00D01DB4" w:rsidRDefault="00D01DB4" w:rsidP="00003DEC">
            <w:pPr>
              <w:suppressAutoHyphens/>
              <w:jc w:val="center"/>
            </w:pPr>
            <w:r>
              <w:rPr>
                <w:rFonts w:ascii="Gotham-Bold" w:hAnsi="Gotham-Bold" w:cs="Gotham-Bold"/>
                <w:b/>
                <w:bCs/>
                <w:color w:val="FFFFFF"/>
                <w:sz w:val="12"/>
                <w:szCs w:val="12"/>
              </w:rPr>
              <w:t>Wet***</w:t>
            </w:r>
          </w:p>
        </w:tc>
      </w:tr>
      <w:tr w:rsidR="00D01DB4" w14:paraId="1CFFEF42" w14:textId="77777777" w:rsidTr="00003DEC">
        <w:trPr>
          <w:trHeight w:val="341"/>
        </w:trPr>
        <w:tc>
          <w:tcPr>
            <w:tcW w:w="3598" w:type="dxa"/>
            <w:shd w:val="solid" w:color="C5E5D5" w:fill="auto"/>
            <w:tcMar>
              <w:top w:w="80" w:type="dxa"/>
              <w:left w:w="80" w:type="dxa"/>
              <w:bottom w:w="80" w:type="dxa"/>
              <w:right w:w="80" w:type="dxa"/>
            </w:tcMar>
          </w:tcPr>
          <w:p w14:paraId="243779DF" w14:textId="77777777" w:rsidR="00D01DB4" w:rsidRDefault="00D01DB4" w:rsidP="00003DEC">
            <w:pPr>
              <w:suppressAutoHyphens/>
              <w:spacing w:after="57"/>
            </w:pPr>
            <w:r>
              <w:rPr>
                <w:rFonts w:ascii="Gotham-Bold" w:hAnsi="Gotham-Bold" w:cs="Gotham-Bold"/>
                <w:b/>
                <w:bCs/>
                <w:color w:val="004562"/>
              </w:rPr>
              <w:t>Southern-connected Basin</w:t>
            </w:r>
            <w:r>
              <w:rPr>
                <w:rFonts w:ascii="Gotham-Bold" w:hAnsi="Gotham-Bold" w:cs="Gotham-Bold"/>
                <w:b/>
                <w:bCs/>
                <w:color w:val="004562"/>
                <w:sz w:val="16"/>
                <w:szCs w:val="16"/>
              </w:rPr>
              <w:t>*</w:t>
            </w:r>
          </w:p>
        </w:tc>
        <w:tc>
          <w:tcPr>
            <w:tcW w:w="1701" w:type="dxa"/>
            <w:shd w:val="solid" w:color="C5E5D5" w:fill="auto"/>
            <w:tcMar>
              <w:top w:w="80" w:type="dxa"/>
              <w:left w:w="80" w:type="dxa"/>
              <w:bottom w:w="80" w:type="dxa"/>
              <w:right w:w="80" w:type="dxa"/>
            </w:tcMar>
          </w:tcPr>
          <w:p w14:paraId="7F4B2EE8" w14:textId="77777777" w:rsidR="00D01DB4" w:rsidRDefault="00D01DB4" w:rsidP="00003DEC">
            <w:pPr>
              <w:suppressAutoHyphens/>
              <w:jc w:val="center"/>
            </w:pPr>
            <w:r>
              <w:rPr>
                <w:rFonts w:ascii="Gotham-Bold" w:hAnsi="Gotham-Bold" w:cs="Gotham-Bold"/>
                <w:b/>
                <w:bCs/>
                <w:sz w:val="18"/>
                <w:szCs w:val="18"/>
              </w:rPr>
              <w:t>538GL</w:t>
            </w:r>
          </w:p>
        </w:tc>
        <w:tc>
          <w:tcPr>
            <w:tcW w:w="1843" w:type="dxa"/>
            <w:shd w:val="solid" w:color="C5E5D5" w:fill="auto"/>
            <w:tcMar>
              <w:top w:w="80" w:type="dxa"/>
              <w:left w:w="80" w:type="dxa"/>
              <w:bottom w:w="80" w:type="dxa"/>
              <w:right w:w="80" w:type="dxa"/>
            </w:tcMar>
          </w:tcPr>
          <w:p w14:paraId="025384C1" w14:textId="77777777" w:rsidR="00D01DB4" w:rsidRDefault="00D01DB4" w:rsidP="00003DEC">
            <w:pPr>
              <w:suppressAutoHyphens/>
              <w:jc w:val="center"/>
            </w:pPr>
            <w:r>
              <w:rPr>
                <w:rFonts w:ascii="Gotham-Bold" w:hAnsi="Gotham-Bold" w:cs="Gotham-Bold"/>
                <w:b/>
                <w:bCs/>
                <w:sz w:val="18"/>
                <w:szCs w:val="18"/>
              </w:rPr>
              <w:t>1,570GL</w:t>
            </w:r>
          </w:p>
        </w:tc>
        <w:tc>
          <w:tcPr>
            <w:tcW w:w="1842" w:type="dxa"/>
            <w:shd w:val="solid" w:color="C5E5D5" w:fill="auto"/>
            <w:tcMar>
              <w:top w:w="80" w:type="dxa"/>
              <w:left w:w="80" w:type="dxa"/>
              <w:bottom w:w="80" w:type="dxa"/>
              <w:right w:w="80" w:type="dxa"/>
            </w:tcMar>
          </w:tcPr>
          <w:p w14:paraId="59188700" w14:textId="77777777" w:rsidR="00D01DB4" w:rsidRDefault="00D01DB4" w:rsidP="00003DEC">
            <w:pPr>
              <w:suppressAutoHyphens/>
              <w:jc w:val="center"/>
            </w:pPr>
            <w:r>
              <w:rPr>
                <w:rFonts w:ascii="Gotham-Bold" w:hAnsi="Gotham-Bold" w:cs="Gotham-Bold"/>
                <w:b/>
                <w:bCs/>
                <w:sz w:val="18"/>
                <w:szCs w:val="18"/>
              </w:rPr>
              <w:t>2,070GL</w:t>
            </w:r>
          </w:p>
        </w:tc>
      </w:tr>
      <w:tr w:rsidR="00D01DB4" w14:paraId="05DB4E54" w14:textId="77777777" w:rsidTr="00003DEC">
        <w:trPr>
          <w:trHeight w:val="341"/>
        </w:trPr>
        <w:tc>
          <w:tcPr>
            <w:tcW w:w="3598" w:type="dxa"/>
            <w:shd w:val="solid" w:color="FFFFFF" w:fill="auto"/>
            <w:tcMar>
              <w:top w:w="80" w:type="dxa"/>
              <w:left w:w="80" w:type="dxa"/>
              <w:bottom w:w="80" w:type="dxa"/>
              <w:right w:w="80" w:type="dxa"/>
            </w:tcMar>
          </w:tcPr>
          <w:p w14:paraId="218A82CE" w14:textId="77777777" w:rsidR="00D01DB4" w:rsidRDefault="00D01DB4" w:rsidP="00003DEC">
            <w:pPr>
              <w:suppressAutoHyphens/>
              <w:spacing w:after="57"/>
            </w:pPr>
            <w:r>
              <w:rPr>
                <w:rFonts w:ascii="Gotham-Bold" w:hAnsi="Gotham-Bold" w:cs="Gotham-Bold"/>
                <w:b/>
                <w:bCs/>
                <w:color w:val="004562"/>
              </w:rPr>
              <w:t>Lachlan river valley</w:t>
            </w:r>
          </w:p>
        </w:tc>
        <w:tc>
          <w:tcPr>
            <w:tcW w:w="1701" w:type="dxa"/>
            <w:shd w:val="solid" w:color="FFFFFF" w:fill="auto"/>
            <w:tcMar>
              <w:top w:w="80" w:type="dxa"/>
              <w:left w:w="80" w:type="dxa"/>
              <w:bottom w:w="80" w:type="dxa"/>
              <w:right w:w="80" w:type="dxa"/>
            </w:tcMar>
          </w:tcPr>
          <w:p w14:paraId="59C8EBC8" w14:textId="77777777" w:rsidR="00D01DB4" w:rsidRDefault="00D01DB4" w:rsidP="00003DEC">
            <w:pPr>
              <w:suppressAutoHyphens/>
              <w:jc w:val="center"/>
            </w:pPr>
            <w:r>
              <w:rPr>
                <w:rFonts w:ascii="Gotham-Bold" w:hAnsi="Gotham-Bold" w:cs="Gotham-Bold"/>
                <w:b/>
                <w:bCs/>
                <w:sz w:val="18"/>
                <w:szCs w:val="18"/>
              </w:rPr>
              <w:t>36GL</w:t>
            </w:r>
          </w:p>
        </w:tc>
        <w:tc>
          <w:tcPr>
            <w:tcW w:w="1843" w:type="dxa"/>
            <w:shd w:val="solid" w:color="FFFFFF" w:fill="auto"/>
            <w:tcMar>
              <w:top w:w="80" w:type="dxa"/>
              <w:left w:w="80" w:type="dxa"/>
              <w:bottom w:w="80" w:type="dxa"/>
              <w:right w:w="80" w:type="dxa"/>
            </w:tcMar>
          </w:tcPr>
          <w:p w14:paraId="0C0A346C" w14:textId="77777777" w:rsidR="00D01DB4" w:rsidRDefault="00D01DB4" w:rsidP="00003DEC">
            <w:pPr>
              <w:suppressAutoHyphens/>
              <w:jc w:val="center"/>
            </w:pPr>
            <w:r>
              <w:rPr>
                <w:rFonts w:ascii="Gotham-Bold" w:hAnsi="Gotham-Bold" w:cs="Gotham-Bold"/>
                <w:b/>
                <w:bCs/>
                <w:sz w:val="18"/>
                <w:szCs w:val="18"/>
              </w:rPr>
              <w:t>46GL</w:t>
            </w:r>
          </w:p>
        </w:tc>
        <w:tc>
          <w:tcPr>
            <w:tcW w:w="1842" w:type="dxa"/>
            <w:shd w:val="solid" w:color="FFFFFF" w:fill="auto"/>
            <w:tcMar>
              <w:top w:w="80" w:type="dxa"/>
              <w:left w:w="80" w:type="dxa"/>
              <w:bottom w:w="80" w:type="dxa"/>
              <w:right w:w="80" w:type="dxa"/>
            </w:tcMar>
          </w:tcPr>
          <w:p w14:paraId="7E89C1C3" w14:textId="77777777" w:rsidR="00D01DB4" w:rsidRDefault="00D01DB4" w:rsidP="00003DEC">
            <w:pPr>
              <w:suppressAutoHyphens/>
              <w:jc w:val="center"/>
            </w:pPr>
            <w:r>
              <w:rPr>
                <w:rFonts w:ascii="Gotham-Bold" w:hAnsi="Gotham-Bold" w:cs="Gotham-Bold"/>
                <w:b/>
                <w:bCs/>
                <w:sz w:val="18"/>
                <w:szCs w:val="18"/>
              </w:rPr>
              <w:t>150GL</w:t>
            </w:r>
          </w:p>
        </w:tc>
      </w:tr>
      <w:tr w:rsidR="00D01DB4" w14:paraId="01EFC5D4" w14:textId="77777777" w:rsidTr="00003DEC">
        <w:trPr>
          <w:trHeight w:val="341"/>
        </w:trPr>
        <w:tc>
          <w:tcPr>
            <w:tcW w:w="3598" w:type="dxa"/>
            <w:shd w:val="solid" w:color="C5E5D5" w:fill="auto"/>
            <w:tcMar>
              <w:top w:w="80" w:type="dxa"/>
              <w:left w:w="80" w:type="dxa"/>
              <w:bottom w:w="80" w:type="dxa"/>
              <w:right w:w="80" w:type="dxa"/>
            </w:tcMar>
          </w:tcPr>
          <w:p w14:paraId="4958A2FD" w14:textId="77777777" w:rsidR="00D01DB4" w:rsidRDefault="00D01DB4" w:rsidP="00003DEC">
            <w:pPr>
              <w:suppressAutoHyphens/>
              <w:spacing w:after="57"/>
            </w:pPr>
            <w:r>
              <w:rPr>
                <w:rFonts w:ascii="Gotham-Bold" w:hAnsi="Gotham-Bold" w:cs="Gotham-Bold"/>
                <w:b/>
                <w:bCs/>
                <w:color w:val="004562"/>
              </w:rPr>
              <w:t>Wimmera river valley</w:t>
            </w:r>
          </w:p>
        </w:tc>
        <w:tc>
          <w:tcPr>
            <w:tcW w:w="1701" w:type="dxa"/>
            <w:shd w:val="solid" w:color="C5E5D5" w:fill="auto"/>
            <w:tcMar>
              <w:top w:w="80" w:type="dxa"/>
              <w:left w:w="80" w:type="dxa"/>
              <w:bottom w:w="80" w:type="dxa"/>
              <w:right w:w="80" w:type="dxa"/>
            </w:tcMar>
          </w:tcPr>
          <w:p w14:paraId="68719FC5" w14:textId="77777777" w:rsidR="00D01DB4" w:rsidRDefault="00D01DB4" w:rsidP="00003DEC">
            <w:pPr>
              <w:suppressAutoHyphens/>
              <w:jc w:val="center"/>
            </w:pPr>
            <w:r>
              <w:rPr>
                <w:rFonts w:ascii="Gotham-Bold" w:hAnsi="Gotham-Bold" w:cs="Gotham-Bold"/>
                <w:b/>
                <w:bCs/>
                <w:sz w:val="18"/>
                <w:szCs w:val="18"/>
              </w:rPr>
              <w:t>0GL</w:t>
            </w:r>
          </w:p>
        </w:tc>
        <w:tc>
          <w:tcPr>
            <w:tcW w:w="1843" w:type="dxa"/>
            <w:shd w:val="solid" w:color="C5E5D5" w:fill="auto"/>
            <w:tcMar>
              <w:top w:w="80" w:type="dxa"/>
              <w:left w:w="80" w:type="dxa"/>
              <w:bottom w:w="80" w:type="dxa"/>
              <w:right w:w="80" w:type="dxa"/>
            </w:tcMar>
          </w:tcPr>
          <w:p w14:paraId="6A0B3CEE" w14:textId="77777777" w:rsidR="00D01DB4" w:rsidRDefault="00D01DB4" w:rsidP="00003DEC">
            <w:pPr>
              <w:suppressAutoHyphens/>
              <w:jc w:val="center"/>
            </w:pPr>
            <w:r>
              <w:rPr>
                <w:rFonts w:ascii="Gotham-Bold" w:hAnsi="Gotham-Bold" w:cs="Gotham-Bold"/>
                <w:b/>
                <w:bCs/>
                <w:sz w:val="18"/>
                <w:szCs w:val="18"/>
              </w:rPr>
              <w:t>0GL</w:t>
            </w:r>
          </w:p>
        </w:tc>
        <w:tc>
          <w:tcPr>
            <w:tcW w:w="1842" w:type="dxa"/>
            <w:shd w:val="solid" w:color="C5E5D5" w:fill="auto"/>
            <w:tcMar>
              <w:top w:w="80" w:type="dxa"/>
              <w:left w:w="80" w:type="dxa"/>
              <w:bottom w:w="80" w:type="dxa"/>
              <w:right w:w="80" w:type="dxa"/>
            </w:tcMar>
          </w:tcPr>
          <w:p w14:paraId="4C2D53AC" w14:textId="77777777" w:rsidR="00D01DB4" w:rsidRDefault="00D01DB4" w:rsidP="00003DEC">
            <w:pPr>
              <w:suppressAutoHyphens/>
              <w:jc w:val="center"/>
            </w:pPr>
            <w:r>
              <w:rPr>
                <w:rFonts w:ascii="Gotham-Bold" w:hAnsi="Gotham-Bold" w:cs="Gotham-Bold"/>
                <w:b/>
                <w:bCs/>
                <w:sz w:val="18"/>
                <w:szCs w:val="18"/>
              </w:rPr>
              <w:t>0GL</w:t>
            </w:r>
          </w:p>
        </w:tc>
      </w:tr>
    </w:tbl>
    <w:p w14:paraId="66850F69" w14:textId="77777777" w:rsidR="00D01DB4" w:rsidRPr="009F1B2D" w:rsidRDefault="00D01DB4" w:rsidP="00D01DB4"/>
    <w:p w14:paraId="19AD0E3C" w14:textId="77777777" w:rsidR="00D01DB4" w:rsidRPr="005C77E0" w:rsidRDefault="00D01DB4" w:rsidP="00D01DB4">
      <w:pPr>
        <w:rPr>
          <w:sz w:val="13"/>
          <w:szCs w:val="13"/>
        </w:rPr>
      </w:pPr>
      <w:r w:rsidRPr="005C77E0">
        <w:rPr>
          <w:sz w:val="13"/>
          <w:szCs w:val="13"/>
        </w:rPr>
        <w:t>*</w:t>
      </w:r>
      <w:r w:rsidRPr="005C77E0">
        <w:rPr>
          <w:sz w:val="13"/>
          <w:szCs w:val="13"/>
        </w:rPr>
        <w:tab/>
        <w:t xml:space="preserve">Southern Connected Basin is the network of rivers that feed into the Murray River between the Hume Dam and the sea. </w:t>
      </w:r>
    </w:p>
    <w:p w14:paraId="1F07CB2C" w14:textId="77777777" w:rsidR="00D01DB4" w:rsidRPr="005C77E0" w:rsidRDefault="00D01DB4" w:rsidP="00D01DB4">
      <w:pPr>
        <w:tabs>
          <w:tab w:val="left" w:pos="720"/>
          <w:tab w:val="left" w:pos="1440"/>
          <w:tab w:val="left" w:pos="2160"/>
          <w:tab w:val="left" w:pos="2880"/>
          <w:tab w:val="left" w:pos="3600"/>
          <w:tab w:val="left" w:pos="4320"/>
          <w:tab w:val="left" w:pos="5040"/>
          <w:tab w:val="left" w:pos="6405"/>
        </w:tabs>
        <w:rPr>
          <w:sz w:val="13"/>
          <w:szCs w:val="13"/>
        </w:rPr>
      </w:pPr>
      <w:r w:rsidRPr="005C77E0">
        <w:rPr>
          <w:sz w:val="13"/>
          <w:szCs w:val="13"/>
        </w:rPr>
        <w:t xml:space="preserve">** </w:t>
      </w:r>
      <w:r w:rsidRPr="005C77E0">
        <w:rPr>
          <w:sz w:val="13"/>
          <w:szCs w:val="13"/>
        </w:rPr>
        <w:tab/>
        <w:t>90 percentile – calculations based on historical driest 9 out of 10 years. Cumulative total estimated for 30 June 2022.</w:t>
      </w:r>
    </w:p>
    <w:p w14:paraId="090A1361" w14:textId="77777777" w:rsidR="00D01DB4" w:rsidRPr="005C77E0" w:rsidRDefault="00D01DB4" w:rsidP="00D01DB4">
      <w:pPr>
        <w:rPr>
          <w:sz w:val="13"/>
          <w:szCs w:val="13"/>
        </w:rPr>
      </w:pPr>
      <w:r w:rsidRPr="005C77E0">
        <w:rPr>
          <w:sz w:val="13"/>
          <w:szCs w:val="13"/>
        </w:rPr>
        <w:t>***</w:t>
      </w:r>
      <w:r w:rsidRPr="005C77E0">
        <w:rPr>
          <w:sz w:val="13"/>
          <w:szCs w:val="13"/>
        </w:rPr>
        <w:tab/>
        <w:t>10 percentile – calculations based on historical wettest 1 out of 10 years. Cumulative total estimated for 30 June 2022.</w:t>
      </w:r>
    </w:p>
    <w:p w14:paraId="62963326" w14:textId="77777777" w:rsidR="00D01DB4" w:rsidRPr="005C77E0" w:rsidRDefault="00D01DB4" w:rsidP="00D01DB4">
      <w:pPr>
        <w:suppressAutoHyphens/>
        <w:autoSpaceDE w:val="0"/>
        <w:autoSpaceDN w:val="0"/>
        <w:adjustRightInd w:val="0"/>
        <w:spacing w:after="160" w:line="259" w:lineRule="auto"/>
        <w:ind w:left="120" w:hanging="120"/>
        <w:textAlignment w:val="center"/>
        <w:rPr>
          <w:rFonts w:ascii="Gotham-Book" w:hAnsi="Gotham-Book" w:cs="Gotham-Book"/>
          <w:color w:val="000000"/>
          <w:sz w:val="12"/>
          <w:szCs w:val="12"/>
          <w:lang w:val="en-US"/>
        </w:rPr>
      </w:pPr>
    </w:p>
    <w:p w14:paraId="37351A83" w14:textId="77777777" w:rsidR="00D01DB4" w:rsidRDefault="00D01DB4" w:rsidP="00D01DB4">
      <w:pPr>
        <w:suppressAutoHyphens/>
        <w:rPr>
          <w:rFonts w:ascii="Gotham-Bold" w:hAnsi="Gotham-Bold" w:cs="Gotham-Bold"/>
          <w:b/>
          <w:bCs/>
          <w:sz w:val="32"/>
          <w:szCs w:val="32"/>
        </w:rPr>
      </w:pPr>
    </w:p>
    <w:p w14:paraId="1240458C" w14:textId="77777777" w:rsidR="00D01DB4" w:rsidRDefault="00D01DB4">
      <w:pPr>
        <w:rPr>
          <w:rFonts w:asciiTheme="majorHAnsi" w:eastAsiaTheme="majorEastAsia" w:hAnsiTheme="majorHAnsi" w:cstheme="majorBidi"/>
          <w:b/>
          <w:color w:val="002060"/>
          <w:sz w:val="28"/>
          <w:szCs w:val="26"/>
        </w:rPr>
      </w:pPr>
      <w:r>
        <w:br w:type="page"/>
      </w:r>
    </w:p>
    <w:p w14:paraId="0B46E80A" w14:textId="249F6707" w:rsidR="00D01DB4" w:rsidRDefault="00D01DB4" w:rsidP="00D01DB4">
      <w:pPr>
        <w:pStyle w:val="Heading2"/>
      </w:pPr>
      <w:r>
        <w:lastRenderedPageBreak/>
        <w:t>Healthy rivers, healthy communities</w:t>
      </w:r>
    </w:p>
    <w:p w14:paraId="3A406FF2" w14:textId="77777777" w:rsidR="00D01DB4" w:rsidRPr="009F1B2D" w:rsidRDefault="00D01DB4" w:rsidP="00D01DB4"/>
    <w:p w14:paraId="5513661D" w14:textId="77777777" w:rsidR="00D01DB4" w:rsidRDefault="00D01DB4" w:rsidP="00D01DB4">
      <w:r w:rsidRPr="005C77E0">
        <w:t xml:space="preserve">Many rivers of the Murray-Darling Basin have been changed to provide water for towns, </w:t>
      </w:r>
      <w:proofErr w:type="gramStart"/>
      <w:r w:rsidRPr="005C77E0">
        <w:t>industry</w:t>
      </w:r>
      <w:proofErr w:type="gramEnd"/>
      <w:r w:rsidRPr="005C77E0">
        <w:t xml:space="preserve"> and food production. </w:t>
      </w:r>
    </w:p>
    <w:p w14:paraId="64414026" w14:textId="77777777" w:rsidR="00D01DB4" w:rsidRPr="005C77E0" w:rsidRDefault="00D01DB4" w:rsidP="00D01DB4"/>
    <w:p w14:paraId="3646D4F0" w14:textId="77777777" w:rsidR="00D01DB4" w:rsidRPr="005C77E0" w:rsidRDefault="00D01DB4" w:rsidP="00D01DB4">
      <w:r w:rsidRPr="005C77E0">
        <w:t>This has interrupted the natural flow of water that plants and animals need to survive. With natural runoff from rainfall now captured in dams, the pattern of flow in rivers needs to be actively managed to keep them healthy.</w:t>
      </w:r>
    </w:p>
    <w:p w14:paraId="5663BA93" w14:textId="77777777" w:rsidR="00D01DB4" w:rsidRPr="005C77E0" w:rsidRDefault="00D01DB4" w:rsidP="00D01DB4"/>
    <w:p w14:paraId="4AF98CDE" w14:textId="77777777" w:rsidR="00D01DB4" w:rsidRPr="005C77E0" w:rsidRDefault="00D01DB4" w:rsidP="00D01DB4">
      <w:r w:rsidRPr="005C77E0">
        <w:t>We deliver water for the environment when native plants and animals need it most. This is critical to keeping rivers healthy, so they continue to sustain healthy communities.  It is also key to meeting our international obligations to conserve important listed wetlands.</w:t>
      </w:r>
    </w:p>
    <w:p w14:paraId="629DF6F7" w14:textId="77777777" w:rsidR="00D01DB4" w:rsidRDefault="00D01DB4" w:rsidP="00D01DB4">
      <w:pPr>
        <w:rPr>
          <w:rFonts w:ascii="Gotham-Bold" w:hAnsi="Gotham-Bold" w:cs="Gotham-Bold"/>
          <w:b/>
          <w:bCs/>
          <w:sz w:val="32"/>
          <w:szCs w:val="32"/>
        </w:rPr>
      </w:pPr>
    </w:p>
    <w:p w14:paraId="61184529" w14:textId="77777777" w:rsidR="00D01DB4" w:rsidRDefault="00D01DB4" w:rsidP="00D01DB4">
      <w:pPr>
        <w:rPr>
          <w:rFonts w:ascii="Gotham-Bold" w:hAnsi="Gotham-Bold" w:cs="Gotham-Bold"/>
          <w:b/>
          <w:bCs/>
        </w:rPr>
      </w:pPr>
      <w:r>
        <w:t>To view our Water Management Plan 2021-22, or an overview of planning in the Northern Murray-Darling Basin, visit</w:t>
      </w:r>
      <w:r>
        <w:rPr>
          <w:rFonts w:ascii="Gotham-Bold" w:hAnsi="Gotham-Bold" w:cs="Gotham-Bold"/>
          <w:b/>
          <w:bCs/>
        </w:rPr>
        <w:t xml:space="preserve"> environment.gov.au/water/</w:t>
      </w:r>
      <w:proofErr w:type="spellStart"/>
      <w:r>
        <w:rPr>
          <w:rFonts w:ascii="Gotham-Bold" w:hAnsi="Gotham-Bold" w:cs="Gotham-Bold"/>
          <w:b/>
          <w:bCs/>
        </w:rPr>
        <w:t>cewo</w:t>
      </w:r>
      <w:proofErr w:type="spellEnd"/>
    </w:p>
    <w:p w14:paraId="7B221127" w14:textId="77777777" w:rsidR="00D01DB4" w:rsidRDefault="00D01DB4" w:rsidP="00D01DB4">
      <w:pPr>
        <w:rPr>
          <w:rFonts w:ascii="Gotham-Bold" w:hAnsi="Gotham-Bold" w:cs="Gotham-Bold"/>
          <w:b/>
          <w:bCs/>
        </w:rPr>
      </w:pPr>
    </w:p>
    <w:p w14:paraId="64F90E82" w14:textId="77777777" w:rsidR="00D01DB4" w:rsidRDefault="00D01DB4" w:rsidP="00D01DB4">
      <w:r w:rsidRPr="005C77E0">
        <w:t xml:space="preserve">Our Local Engagement Officers are based in Berri, Mildura, Griffith, Wagga Wagga and Wodonga.  </w:t>
      </w:r>
    </w:p>
    <w:p w14:paraId="41AE8F7B" w14:textId="77777777" w:rsidR="00D01DB4" w:rsidRPr="005C77E0" w:rsidRDefault="00D01DB4" w:rsidP="00D01DB4">
      <w:r w:rsidRPr="005C77E0">
        <w:br/>
        <w:t xml:space="preserve">For more information contact:  </w:t>
      </w:r>
    </w:p>
    <w:p w14:paraId="60C33DFE" w14:textId="77777777" w:rsidR="00D01DB4" w:rsidRPr="005C77E0" w:rsidRDefault="00D01DB4" w:rsidP="00D01DB4">
      <w:pPr>
        <w:pStyle w:val="ListParagraph"/>
        <w:numPr>
          <w:ilvl w:val="0"/>
          <w:numId w:val="7"/>
        </w:numPr>
      </w:pPr>
      <w:r w:rsidRPr="005C77E0">
        <w:t>Berri, SA - Michelle Campbell, 0437 064 664</w:t>
      </w:r>
    </w:p>
    <w:p w14:paraId="3D2E3116" w14:textId="77777777" w:rsidR="00D01DB4" w:rsidRPr="005C77E0" w:rsidRDefault="00D01DB4" w:rsidP="00D01DB4">
      <w:pPr>
        <w:pStyle w:val="ListParagraph"/>
        <w:numPr>
          <w:ilvl w:val="0"/>
          <w:numId w:val="7"/>
        </w:numPr>
      </w:pPr>
      <w:r w:rsidRPr="005C77E0">
        <w:t>Mildura, VIC - Richard Mintern, 0437 218 649</w:t>
      </w:r>
    </w:p>
    <w:p w14:paraId="301DDD7A" w14:textId="77777777" w:rsidR="00D01DB4" w:rsidRPr="005C77E0" w:rsidRDefault="00D01DB4" w:rsidP="00D01DB4">
      <w:pPr>
        <w:pStyle w:val="ListParagraph"/>
        <w:numPr>
          <w:ilvl w:val="0"/>
          <w:numId w:val="7"/>
        </w:numPr>
      </w:pPr>
      <w:r w:rsidRPr="005C77E0">
        <w:t>Wodonga, VIC - Anthony Wilson, 0419 188 430</w:t>
      </w:r>
    </w:p>
    <w:p w14:paraId="04C66BEA" w14:textId="77777777" w:rsidR="00D01DB4" w:rsidRPr="005C77E0" w:rsidRDefault="00D01DB4" w:rsidP="00D01DB4">
      <w:pPr>
        <w:pStyle w:val="ListParagraph"/>
        <w:numPr>
          <w:ilvl w:val="0"/>
          <w:numId w:val="7"/>
        </w:numPr>
      </w:pPr>
      <w:r w:rsidRPr="005C77E0">
        <w:t>Griffith, NSW - Michele Groat, 0427 682 309</w:t>
      </w:r>
    </w:p>
    <w:p w14:paraId="4B269446" w14:textId="77777777" w:rsidR="00D01DB4" w:rsidRPr="005C77E0" w:rsidRDefault="00D01DB4" w:rsidP="00D01DB4">
      <w:pPr>
        <w:pStyle w:val="ListParagraph"/>
        <w:numPr>
          <w:ilvl w:val="0"/>
          <w:numId w:val="7"/>
        </w:numPr>
      </w:pPr>
      <w:r w:rsidRPr="005C77E0">
        <w:t>Wagga Wagga, NSW - Erin Lenon, 0417 965 714</w:t>
      </w:r>
    </w:p>
    <w:p w14:paraId="3F3EA568" w14:textId="77777777" w:rsidR="00D01DB4" w:rsidRDefault="00D01DB4" w:rsidP="009F1B2D">
      <w:pPr>
        <w:pStyle w:val="Heading2"/>
      </w:pPr>
    </w:p>
    <w:p w14:paraId="39127218" w14:textId="77777777" w:rsidR="00D01DB4" w:rsidRDefault="00D01DB4">
      <w:pPr>
        <w:rPr>
          <w:rFonts w:asciiTheme="majorHAnsi" w:eastAsiaTheme="majorEastAsia" w:hAnsiTheme="majorHAnsi" w:cstheme="majorBidi"/>
          <w:b/>
          <w:color w:val="002060"/>
          <w:sz w:val="28"/>
          <w:szCs w:val="26"/>
        </w:rPr>
      </w:pPr>
      <w:r>
        <w:br w:type="page"/>
      </w:r>
    </w:p>
    <w:p w14:paraId="60CBC638" w14:textId="46B8C2B5" w:rsidR="009F1B2D" w:rsidRPr="009F1B2D" w:rsidRDefault="005C77E0" w:rsidP="009F1B2D">
      <w:pPr>
        <w:pStyle w:val="Heading2"/>
      </w:pPr>
      <w:r>
        <w:lastRenderedPageBreak/>
        <w:t>Planning for</w:t>
      </w:r>
      <w:r w:rsidR="009F1B2D" w:rsidRPr="009F1B2D">
        <w:t xml:space="preserve"> 202</w:t>
      </w:r>
      <w:r>
        <w:t>1</w:t>
      </w:r>
      <w:r w:rsidR="009F1B2D" w:rsidRPr="009F1B2D">
        <w:t>-2</w:t>
      </w:r>
      <w:r>
        <w:t>2</w:t>
      </w:r>
    </w:p>
    <w:p w14:paraId="04802DC3" w14:textId="77777777" w:rsidR="009F1B2D" w:rsidRPr="005C77E0" w:rsidRDefault="009F1B2D" w:rsidP="005C77E0"/>
    <w:p w14:paraId="4B84DD77" w14:textId="43310901" w:rsidR="005C77E0" w:rsidRPr="005C77E0" w:rsidRDefault="005C77E0" w:rsidP="005C77E0">
      <w:pPr>
        <w:rPr>
          <w:b/>
        </w:rPr>
      </w:pPr>
      <w:r w:rsidRPr="005C77E0">
        <w:rPr>
          <w:b/>
        </w:rPr>
        <w:t xml:space="preserve">We plan water use scenarios for very dry through to very wet conditions and adapt to whatever season eventuates. </w:t>
      </w:r>
    </w:p>
    <w:p w14:paraId="4B333EFC" w14:textId="77777777" w:rsidR="005C77E0" w:rsidRDefault="005C77E0" w:rsidP="005C77E0"/>
    <w:p w14:paraId="44BF3F1A" w14:textId="3099470D" w:rsidR="005C77E0" w:rsidRDefault="005C77E0" w:rsidP="005C77E0">
      <w:r w:rsidRPr="005C77E0">
        <w:t>Water managed for river health is used to benefit multiple sites as it flows down the river. It also creates positive social and economic benefits for communities along the way. With careful planning, we squeeze the most out of every drop.</w:t>
      </w:r>
    </w:p>
    <w:p w14:paraId="0BAD75F9" w14:textId="77777777" w:rsidR="005C77E0" w:rsidRDefault="005C77E0" w:rsidP="009F1B2D">
      <w:pPr>
        <w:pStyle w:val="Heading2"/>
      </w:pPr>
    </w:p>
    <w:p w14:paraId="39B3C519" w14:textId="77777777" w:rsidR="005C77E0" w:rsidRDefault="005C77E0">
      <w:pPr>
        <w:rPr>
          <w:rFonts w:asciiTheme="majorHAnsi" w:eastAsiaTheme="majorEastAsia" w:hAnsiTheme="majorHAnsi" w:cstheme="majorBidi"/>
          <w:b/>
          <w:color w:val="002060"/>
          <w:sz w:val="28"/>
          <w:szCs w:val="26"/>
        </w:rPr>
      </w:pPr>
      <w:r>
        <w:br w:type="page"/>
      </w:r>
    </w:p>
    <w:p w14:paraId="3E90002A" w14:textId="250E893E" w:rsidR="009F1B2D" w:rsidRDefault="009F1B2D" w:rsidP="009F1B2D">
      <w:pPr>
        <w:pStyle w:val="Heading2"/>
      </w:pPr>
      <w:r w:rsidRPr="009F1B2D">
        <w:lastRenderedPageBreak/>
        <w:t>Working with First Nations</w:t>
      </w:r>
    </w:p>
    <w:p w14:paraId="35630E9F" w14:textId="77777777" w:rsidR="009F1B2D" w:rsidRPr="009F1B2D" w:rsidRDefault="009F1B2D" w:rsidP="009F1B2D"/>
    <w:p w14:paraId="445C34C9" w14:textId="70A2A8E8" w:rsidR="005C77E0" w:rsidRDefault="005C77E0" w:rsidP="005C77E0">
      <w:r w:rsidRPr="005C77E0">
        <w:t xml:space="preserve">The Commonwealth Environmental Water Office pays respect to the Traditional Owners of the Murray-Darling Basin.  </w:t>
      </w:r>
    </w:p>
    <w:p w14:paraId="2B36B39C" w14:textId="77777777" w:rsidR="005C77E0" w:rsidRPr="005C77E0" w:rsidRDefault="005C77E0" w:rsidP="005C77E0"/>
    <w:p w14:paraId="518B4137" w14:textId="79AD650D" w:rsidR="009F1B2D" w:rsidRDefault="005C77E0" w:rsidP="005C77E0">
      <w:r w:rsidRPr="005C77E0">
        <w:t xml:space="preserve">We acknowledge their enduring cultural, social, environmental, </w:t>
      </w:r>
      <w:proofErr w:type="gramStart"/>
      <w:r w:rsidRPr="005C77E0">
        <w:t>spiritual</w:t>
      </w:r>
      <w:proofErr w:type="gramEnd"/>
      <w:r w:rsidRPr="005C77E0">
        <w:t xml:space="preserve"> and economic connection to the rivers, wetlands and floodplains of the Basin. We are committed to continuously improving how we work with First Nations across the Basin to manage water for the environment.</w:t>
      </w:r>
    </w:p>
    <w:p w14:paraId="14193A2B" w14:textId="77777777" w:rsidR="005C77E0" w:rsidRPr="005C77E0" w:rsidRDefault="005C77E0" w:rsidP="005C77E0"/>
    <w:p w14:paraId="6651C959" w14:textId="77777777" w:rsidR="009F1B2D" w:rsidRDefault="00F478CF" w:rsidP="00F478CF">
      <w:pPr>
        <w:pStyle w:val="Heading3"/>
      </w:pPr>
      <w:r>
        <w:t>A</w:t>
      </w:r>
      <w:r w:rsidRPr="00F478CF">
        <w:t>)</w:t>
      </w:r>
      <w:r>
        <w:t xml:space="preserve"> </w:t>
      </w:r>
      <w:r w:rsidR="009F1B2D">
        <w:t>Coorong Lower Lakes Murray Mouth</w:t>
      </w:r>
    </w:p>
    <w:p w14:paraId="67695FB5" w14:textId="77777777" w:rsidR="005C77E0" w:rsidRPr="005C77E0" w:rsidRDefault="005C77E0" w:rsidP="005C77E0">
      <w:r w:rsidRPr="005C77E0">
        <w:t>Keep Murray flowing through to the Coorong. Maintain water quality &amp; habitat for native fish and wildlife. Allow fish to move between fresh &amp; saltwater. Flush salt out of the Basin.</w:t>
      </w:r>
    </w:p>
    <w:p w14:paraId="0885E5CD" w14:textId="77777777" w:rsidR="009F1B2D" w:rsidRDefault="009F1B2D" w:rsidP="009F1B2D">
      <w:pPr>
        <w:pStyle w:val="BasicParagraph"/>
        <w:suppressAutoHyphens/>
        <w:rPr>
          <w:rFonts w:ascii="Gotham-Book" w:hAnsi="Gotham-Book" w:cs="Gotham-Book"/>
          <w:sz w:val="18"/>
          <w:szCs w:val="18"/>
        </w:rPr>
      </w:pPr>
    </w:p>
    <w:p w14:paraId="13CDAB43" w14:textId="79561E9B" w:rsidR="009F1B2D" w:rsidRPr="005C77E0" w:rsidRDefault="00F478CF" w:rsidP="005C77E0">
      <w:pPr>
        <w:pStyle w:val="Heading3"/>
      </w:pPr>
      <w:r w:rsidRPr="005C77E0">
        <w:t xml:space="preserve">B) </w:t>
      </w:r>
      <w:r w:rsidR="005C77E0" w:rsidRPr="005C77E0">
        <w:t>Lower Murray Floodplain Wetlands</w:t>
      </w:r>
    </w:p>
    <w:p w14:paraId="10D48858" w14:textId="77777777" w:rsidR="005C77E0" w:rsidRPr="005C77E0" w:rsidRDefault="005C77E0" w:rsidP="005C77E0">
      <w:r w:rsidRPr="005C77E0">
        <w:t>Contribute to flows to Hattah-</w:t>
      </w:r>
      <w:proofErr w:type="spellStart"/>
      <w:r w:rsidRPr="005C77E0">
        <w:t>Kulkyne</w:t>
      </w:r>
      <w:proofErr w:type="spellEnd"/>
      <w:r w:rsidRPr="005C77E0">
        <w:t xml:space="preserve"> Lakes and the Chowilla, Pike and </w:t>
      </w:r>
      <w:proofErr w:type="spellStart"/>
      <w:r w:rsidRPr="005C77E0">
        <w:t>Katarapko</w:t>
      </w:r>
      <w:proofErr w:type="spellEnd"/>
      <w:r w:rsidRPr="005C77E0">
        <w:t xml:space="preserve"> floodplains to restore key habitat for native wildlife. </w:t>
      </w:r>
    </w:p>
    <w:p w14:paraId="4DFA2FC8" w14:textId="77777777" w:rsidR="009F1B2D" w:rsidRPr="005C77E0" w:rsidRDefault="009F1B2D" w:rsidP="005C77E0"/>
    <w:p w14:paraId="1207FB14" w14:textId="625B6DAA" w:rsidR="009F1B2D" w:rsidRPr="005C77E0" w:rsidRDefault="00F478CF" w:rsidP="005C77E0">
      <w:pPr>
        <w:pStyle w:val="Heading3"/>
      </w:pPr>
      <w:r w:rsidRPr="005C77E0">
        <w:t xml:space="preserve">C) </w:t>
      </w:r>
      <w:proofErr w:type="spellStart"/>
      <w:r w:rsidR="005C77E0" w:rsidRPr="005C77E0">
        <w:t>Baaka</w:t>
      </w:r>
      <w:proofErr w:type="spellEnd"/>
      <w:r w:rsidR="005C77E0" w:rsidRPr="005C77E0">
        <w:t>/Darling River and Great Darling Anabranch</w:t>
      </w:r>
    </w:p>
    <w:p w14:paraId="399CE1F7" w14:textId="77777777" w:rsidR="005C77E0" w:rsidRPr="005C77E0" w:rsidRDefault="005C77E0" w:rsidP="005C77E0">
      <w:r w:rsidRPr="005C77E0">
        <w:t xml:space="preserve">Improve fish habitat and support breeding and movement of Murray cod and Golden perch, including along the Great Darling Anabranch. </w:t>
      </w:r>
    </w:p>
    <w:p w14:paraId="166EA11A" w14:textId="77777777" w:rsidR="009F1B2D" w:rsidRPr="005C77E0" w:rsidRDefault="009F1B2D" w:rsidP="005C77E0"/>
    <w:p w14:paraId="2D27297B" w14:textId="7DF909E3" w:rsidR="009F1B2D" w:rsidRPr="005C77E0" w:rsidRDefault="00F478CF" w:rsidP="005C77E0">
      <w:pPr>
        <w:pStyle w:val="Heading3"/>
      </w:pPr>
      <w:r w:rsidRPr="005C77E0">
        <w:t xml:space="preserve">D) </w:t>
      </w:r>
      <w:r w:rsidR="005C77E0" w:rsidRPr="005C77E0">
        <w:t>Murray River Channel</w:t>
      </w:r>
    </w:p>
    <w:p w14:paraId="721C8A23" w14:textId="77777777" w:rsidR="005C77E0" w:rsidRPr="005C77E0" w:rsidRDefault="005C77E0" w:rsidP="005C77E0">
      <w:r w:rsidRPr="005C77E0">
        <w:t>Support native fish breeding and movement and connect low-lying wetlands along the entire river.</w:t>
      </w:r>
    </w:p>
    <w:p w14:paraId="0991F4A3" w14:textId="77777777" w:rsidR="009F1B2D" w:rsidRPr="005C77E0" w:rsidRDefault="009F1B2D" w:rsidP="005C77E0"/>
    <w:p w14:paraId="3F62CE22" w14:textId="546E0BDE" w:rsidR="009F1B2D" w:rsidRPr="005C77E0" w:rsidRDefault="00F478CF" w:rsidP="005C77E0">
      <w:pPr>
        <w:pStyle w:val="Heading3"/>
      </w:pPr>
      <w:r w:rsidRPr="005C77E0">
        <w:t xml:space="preserve">E) </w:t>
      </w:r>
      <w:r w:rsidR="005C77E0" w:rsidRPr="005C77E0">
        <w:t>Mid-Murray Forests &amp; Creeks</w:t>
      </w:r>
    </w:p>
    <w:p w14:paraId="11053425" w14:textId="77777777" w:rsidR="005C77E0" w:rsidRPr="005C77E0" w:rsidRDefault="005C77E0" w:rsidP="005C77E0">
      <w:r w:rsidRPr="005C77E0">
        <w:t xml:space="preserve">Connect rivers, low-lying </w:t>
      </w:r>
      <w:proofErr w:type="gramStart"/>
      <w:r w:rsidRPr="005C77E0">
        <w:t>wetlands</w:t>
      </w:r>
      <w:proofErr w:type="gramEnd"/>
      <w:r w:rsidRPr="005C77E0">
        <w:t xml:space="preserve"> and waterways in the Edward/</w:t>
      </w:r>
      <w:proofErr w:type="spellStart"/>
      <w:r w:rsidRPr="005C77E0">
        <w:t>Kolety</w:t>
      </w:r>
      <w:proofErr w:type="spellEnd"/>
      <w:r w:rsidRPr="005C77E0">
        <w:t>-Wakool system and the Barmah-</w:t>
      </w:r>
      <w:proofErr w:type="spellStart"/>
      <w:r w:rsidRPr="005C77E0">
        <w:t>Millewa</w:t>
      </w:r>
      <w:proofErr w:type="spellEnd"/>
      <w:r w:rsidRPr="005C77E0">
        <w:t xml:space="preserve">, </w:t>
      </w:r>
      <w:proofErr w:type="spellStart"/>
      <w:r w:rsidRPr="005C77E0">
        <w:t>Werai</w:t>
      </w:r>
      <w:proofErr w:type="spellEnd"/>
      <w:r w:rsidRPr="005C77E0">
        <w:t xml:space="preserve"> and Koondrook-</w:t>
      </w:r>
      <w:proofErr w:type="spellStart"/>
      <w:r w:rsidRPr="005C77E0">
        <w:t>Perricoota</w:t>
      </w:r>
      <w:proofErr w:type="spellEnd"/>
      <w:r w:rsidRPr="005C77E0">
        <w:t xml:space="preserve"> forests to support native fish, wetland plants, and waterbirds.</w:t>
      </w:r>
    </w:p>
    <w:p w14:paraId="014EC713" w14:textId="77777777" w:rsidR="009F1B2D" w:rsidRPr="005C77E0" w:rsidRDefault="009F1B2D" w:rsidP="005C77E0"/>
    <w:p w14:paraId="4637D49B" w14:textId="3F0C2D74" w:rsidR="009F1B2D" w:rsidRPr="005C77E0" w:rsidRDefault="00F478CF" w:rsidP="005C77E0">
      <w:pPr>
        <w:pStyle w:val="Heading3"/>
      </w:pPr>
      <w:r w:rsidRPr="005C77E0">
        <w:t xml:space="preserve">F) </w:t>
      </w:r>
      <w:r w:rsidR="005C77E0" w:rsidRPr="005C77E0">
        <w:t>Northern Victorian Rivers</w:t>
      </w:r>
    </w:p>
    <w:p w14:paraId="00E3A7F1" w14:textId="77777777" w:rsidR="005C77E0" w:rsidRPr="005C77E0" w:rsidRDefault="005C77E0" w:rsidP="005C77E0">
      <w:r w:rsidRPr="005C77E0">
        <w:t>Provide food and habitat for native fish, and aquatic animals including yabbies and platypus. Promote seed germination and plant growth on riverbanks.</w:t>
      </w:r>
    </w:p>
    <w:p w14:paraId="57E1028B" w14:textId="77777777" w:rsidR="009F1B2D" w:rsidRPr="005C77E0" w:rsidRDefault="009F1B2D" w:rsidP="005C77E0"/>
    <w:p w14:paraId="6E2B6D34" w14:textId="57AEAF8E" w:rsidR="009F1B2D" w:rsidRPr="005C77E0" w:rsidRDefault="00F478CF" w:rsidP="005C77E0">
      <w:pPr>
        <w:pStyle w:val="Heading3"/>
      </w:pPr>
      <w:r w:rsidRPr="005C77E0">
        <w:t xml:space="preserve">G) </w:t>
      </w:r>
      <w:r w:rsidR="005C77E0" w:rsidRPr="005C77E0">
        <w:t>Lachlan River</w:t>
      </w:r>
    </w:p>
    <w:p w14:paraId="68DA02B6" w14:textId="7E0C4AB6" w:rsidR="005C77E0" w:rsidRPr="005C77E0" w:rsidRDefault="005C77E0" w:rsidP="005C77E0">
      <w:r w:rsidRPr="005C77E0">
        <w:t xml:space="preserve">Help native fish such as Golden perch breed, feed and thrive. Support native plant habitat including the reed beds of the Great </w:t>
      </w:r>
      <w:proofErr w:type="spellStart"/>
      <w:r w:rsidRPr="005C77E0">
        <w:t>Cumbung</w:t>
      </w:r>
      <w:proofErr w:type="spellEnd"/>
      <w:r w:rsidRPr="005C77E0">
        <w:t xml:space="preserve"> Swamp.</w:t>
      </w:r>
    </w:p>
    <w:p w14:paraId="389B14C4" w14:textId="3078655E" w:rsidR="005C77E0" w:rsidRPr="005C77E0" w:rsidRDefault="005C77E0" w:rsidP="005C77E0"/>
    <w:p w14:paraId="413B5C30" w14:textId="77777777" w:rsidR="005C77E0" w:rsidRPr="005C77E0" w:rsidRDefault="005C77E0" w:rsidP="005C77E0">
      <w:pPr>
        <w:pStyle w:val="Heading3"/>
      </w:pPr>
      <w:r w:rsidRPr="005C77E0">
        <w:t>H) Murrumbidgee River</w:t>
      </w:r>
    </w:p>
    <w:p w14:paraId="26510F89" w14:textId="77777777" w:rsidR="005C77E0" w:rsidRPr="005C77E0" w:rsidRDefault="005C77E0" w:rsidP="005C77E0">
      <w:r w:rsidRPr="005C77E0">
        <w:t xml:space="preserve">Provide water to Mid-Murrumbidgee wetlands and </w:t>
      </w:r>
      <w:proofErr w:type="spellStart"/>
      <w:r w:rsidRPr="005C77E0">
        <w:t>Lowbidgee</w:t>
      </w:r>
      <w:proofErr w:type="spellEnd"/>
      <w:r w:rsidRPr="005C77E0">
        <w:t xml:space="preserve"> floodplain after natural flows have receded, to maintain and improve habitat for native fish, </w:t>
      </w:r>
      <w:proofErr w:type="gramStart"/>
      <w:r w:rsidRPr="005C77E0">
        <w:t>waterbirds</w:t>
      </w:r>
      <w:proofErr w:type="gramEnd"/>
      <w:r w:rsidRPr="005C77E0">
        <w:t xml:space="preserve"> and other wildlife. </w:t>
      </w:r>
    </w:p>
    <w:p w14:paraId="15D5898A" w14:textId="77777777" w:rsidR="005C77E0" w:rsidRPr="005C77E0" w:rsidRDefault="005C77E0" w:rsidP="005C77E0">
      <w:pPr>
        <w:suppressAutoHyphens/>
        <w:autoSpaceDE w:val="0"/>
        <w:autoSpaceDN w:val="0"/>
        <w:adjustRightInd w:val="0"/>
        <w:spacing w:line="288" w:lineRule="auto"/>
        <w:textAlignment w:val="center"/>
        <w:rPr>
          <w:rFonts w:ascii="Gotham-Book" w:hAnsi="Gotham-Book" w:cs="Gotham-Book"/>
          <w:outline/>
          <w:color w:val="000000"/>
          <w:sz w:val="18"/>
          <w:szCs w:val="18"/>
          <w:lang w:val="en-US"/>
          <w14:textOutline w14:w="9525" w14:cap="flat" w14:cmpd="sng" w14:algn="ctr">
            <w14:solidFill>
              <w14:srgbClr w14:val="000000"/>
            </w14:solidFill>
            <w14:prstDash w14:val="solid"/>
            <w14:round/>
          </w14:textOutline>
          <w14:textFill>
            <w14:noFill/>
          </w14:textFill>
        </w:rPr>
      </w:pPr>
    </w:p>
    <w:p w14:paraId="67FBD95D" w14:textId="77777777" w:rsidR="009F1B2D" w:rsidRDefault="009F1B2D" w:rsidP="009F1B2D">
      <w:pPr>
        <w:pStyle w:val="BasicParagraph"/>
        <w:suppressAutoHyphens/>
        <w:rPr>
          <w:rFonts w:ascii="Gotham-Book" w:hAnsi="Gotham-Book" w:cs="Gotham-Book"/>
          <w:sz w:val="18"/>
          <w:szCs w:val="18"/>
        </w:rPr>
      </w:pPr>
    </w:p>
    <w:p w14:paraId="43CEB255" w14:textId="77777777" w:rsidR="009F1B2D" w:rsidRDefault="009F1B2D" w:rsidP="009F1B2D">
      <w:pPr>
        <w:pStyle w:val="BasicParagraph"/>
        <w:suppressAutoHyphens/>
        <w:rPr>
          <w:rFonts w:ascii="Gotham-Book" w:hAnsi="Gotham-Book" w:cs="Gotham-Book"/>
          <w:sz w:val="18"/>
          <w:szCs w:val="18"/>
        </w:rPr>
      </w:pPr>
    </w:p>
    <w:p w14:paraId="6B9C2FC8" w14:textId="77777777" w:rsidR="009F1B2D" w:rsidRDefault="009F1B2D" w:rsidP="009F1B2D">
      <w:pPr>
        <w:suppressAutoHyphens/>
        <w:rPr>
          <w:rFonts w:ascii="Gotham-Bold" w:hAnsi="Gotham-Bold" w:cs="Gotham-Bold"/>
          <w:b/>
          <w:bCs/>
          <w:sz w:val="32"/>
          <w:szCs w:val="32"/>
        </w:rPr>
      </w:pPr>
    </w:p>
    <w:p w14:paraId="3669BA0E" w14:textId="77777777" w:rsidR="009F1B2D" w:rsidRDefault="009F1B2D" w:rsidP="009F1B2D">
      <w:pPr>
        <w:suppressAutoHyphens/>
        <w:rPr>
          <w:rFonts w:ascii="Gotham-Bold" w:hAnsi="Gotham-Bold" w:cs="Gotham-Bold"/>
          <w:b/>
          <w:bCs/>
          <w:sz w:val="32"/>
          <w:szCs w:val="32"/>
        </w:rPr>
      </w:pPr>
    </w:p>
    <w:p w14:paraId="1113715F" w14:textId="2F5E55FD" w:rsidR="002C385E" w:rsidRDefault="002C385E">
      <w:pPr>
        <w:rPr>
          <w:rFonts w:asciiTheme="majorHAnsi" w:eastAsiaTheme="majorEastAsia" w:hAnsiTheme="majorHAnsi" w:cstheme="majorBidi"/>
          <w:b/>
          <w:color w:val="002060"/>
          <w:sz w:val="28"/>
          <w:szCs w:val="26"/>
        </w:rPr>
      </w:pPr>
      <w:r>
        <w:rPr>
          <w:noProof/>
        </w:rPr>
        <w:drawing>
          <wp:inline distT="0" distB="0" distL="0" distR="0" wp14:anchorId="212F3288" wp14:editId="4100459E">
            <wp:extent cx="8074606" cy="5276945"/>
            <wp:effectExtent l="1588" t="0" r="4762" b="4763"/>
            <wp:docPr id="5" name="Picture 5" descr="Map of Southern Murray-Darling B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7-28 at 10.49.30 am.pn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074979" cy="5277189"/>
                    </a:xfrm>
                    <a:prstGeom prst="rect">
                      <a:avLst/>
                    </a:prstGeom>
                  </pic:spPr>
                </pic:pic>
              </a:graphicData>
            </a:graphic>
          </wp:inline>
        </w:drawing>
      </w:r>
    </w:p>
    <w:p w14:paraId="7B531677" w14:textId="77777777" w:rsidR="009F1B2D" w:rsidRDefault="009F1B2D" w:rsidP="009F1B2D"/>
    <w:p w14:paraId="3D91DAC7" w14:textId="1F56026A" w:rsidR="00E148DF" w:rsidRDefault="00644636"/>
    <w:sectPr w:rsidR="00E148DF" w:rsidSect="009F1B2D">
      <w:pgSz w:w="11900" w:h="16840"/>
      <w:pgMar w:top="142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852CF5" w14:textId="77777777" w:rsidR="002A591F" w:rsidRDefault="002A591F" w:rsidP="009F1B2D">
      <w:r>
        <w:separator/>
      </w:r>
    </w:p>
  </w:endnote>
  <w:endnote w:type="continuationSeparator" w:id="0">
    <w:p w14:paraId="39CF05E1" w14:textId="77777777" w:rsidR="002A591F" w:rsidRDefault="002A591F" w:rsidP="009F1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Gotham-Bold">
    <w:altName w:val="Calibri"/>
    <w:panose1 w:val="00000000000000000000"/>
    <w:charset w:val="00"/>
    <w:family w:val="auto"/>
    <w:notTrueType/>
    <w:pitch w:val="variable"/>
    <w:sig w:usb0="00000003" w:usb1="00000000" w:usb2="00000000" w:usb3="00000000" w:csb0="00000001" w:csb1="00000000"/>
  </w:font>
  <w:font w:name="Gotham-Book">
    <w:altName w:val="Calibri"/>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09325" w14:textId="77777777" w:rsidR="002A591F" w:rsidRDefault="002A591F" w:rsidP="009F1B2D">
      <w:r>
        <w:separator/>
      </w:r>
    </w:p>
  </w:footnote>
  <w:footnote w:type="continuationSeparator" w:id="0">
    <w:p w14:paraId="7F086B27" w14:textId="77777777" w:rsidR="002A591F" w:rsidRDefault="002A591F" w:rsidP="009F1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A3D3C"/>
    <w:multiLevelType w:val="multilevel"/>
    <w:tmpl w:val="BFE64CB0"/>
    <w:lvl w:ilvl="0">
      <w:start w:val="1"/>
      <w:numFmt w:val="decimal"/>
      <w:pStyle w:val="IAC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9206AB6"/>
    <w:multiLevelType w:val="hybridMultilevel"/>
    <w:tmpl w:val="30EC5D9A"/>
    <w:lvl w:ilvl="0" w:tplc="3F343EC4">
      <w:start w:val="1"/>
      <w:numFmt w:val="decimal"/>
      <w:pStyle w:val="ListParagraph"/>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8CB160A"/>
    <w:multiLevelType w:val="hybridMultilevel"/>
    <w:tmpl w:val="673A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986136"/>
    <w:multiLevelType w:val="hybridMultilevel"/>
    <w:tmpl w:val="5178D5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6880BA3"/>
    <w:multiLevelType w:val="hybridMultilevel"/>
    <w:tmpl w:val="2B664332"/>
    <w:lvl w:ilvl="0" w:tplc="9A5AD4B8">
      <w:numFmt w:val="bullet"/>
      <w:lvlText w:val="•"/>
      <w:lvlJc w:val="left"/>
      <w:pPr>
        <w:ind w:left="720" w:hanging="72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2206B04"/>
    <w:multiLevelType w:val="hybridMultilevel"/>
    <w:tmpl w:val="9DFC7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D5C170B"/>
    <w:multiLevelType w:val="hybridMultilevel"/>
    <w:tmpl w:val="D9DC5A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B2D"/>
    <w:rsid w:val="00047E67"/>
    <w:rsid w:val="002A591F"/>
    <w:rsid w:val="002C385E"/>
    <w:rsid w:val="003C1893"/>
    <w:rsid w:val="00451AAE"/>
    <w:rsid w:val="00456CDD"/>
    <w:rsid w:val="004B0D55"/>
    <w:rsid w:val="00552E2A"/>
    <w:rsid w:val="005C77E0"/>
    <w:rsid w:val="00644636"/>
    <w:rsid w:val="006A2261"/>
    <w:rsid w:val="007334A1"/>
    <w:rsid w:val="007631DA"/>
    <w:rsid w:val="00857F8C"/>
    <w:rsid w:val="008F318E"/>
    <w:rsid w:val="00961AE9"/>
    <w:rsid w:val="009F1B2D"/>
    <w:rsid w:val="00C8007A"/>
    <w:rsid w:val="00C85724"/>
    <w:rsid w:val="00C95E41"/>
    <w:rsid w:val="00CD274E"/>
    <w:rsid w:val="00D01DB4"/>
    <w:rsid w:val="00D419D2"/>
    <w:rsid w:val="00D6177F"/>
    <w:rsid w:val="00F478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35E11"/>
  <w15:chartTrackingRefBased/>
  <w15:docId w15:val="{3DA4A6F5-DA2B-0243-9331-DE977DFA9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B2D"/>
    <w:pPr>
      <w:keepNext/>
      <w:keepLines/>
      <w:spacing w:before="240"/>
      <w:outlineLvl w:val="0"/>
    </w:pPr>
    <w:rPr>
      <w:rFonts w:asciiTheme="majorHAnsi" w:eastAsiaTheme="majorEastAsia" w:hAnsiTheme="majorHAnsi" w:cstheme="majorBidi"/>
      <w:b/>
      <w:color w:val="002060"/>
      <w:sz w:val="52"/>
      <w:szCs w:val="32"/>
    </w:rPr>
  </w:style>
  <w:style w:type="paragraph" w:styleId="Heading2">
    <w:name w:val="heading 2"/>
    <w:basedOn w:val="Normal"/>
    <w:next w:val="Normal"/>
    <w:link w:val="Heading2Char"/>
    <w:uiPriority w:val="9"/>
    <w:unhideWhenUsed/>
    <w:qFormat/>
    <w:rsid w:val="009F1B2D"/>
    <w:pPr>
      <w:keepNext/>
      <w:keepLines/>
      <w:spacing w:before="40"/>
      <w:outlineLvl w:val="1"/>
    </w:pPr>
    <w:rPr>
      <w:rFonts w:asciiTheme="majorHAnsi" w:eastAsiaTheme="majorEastAsia" w:hAnsiTheme="majorHAnsi" w:cstheme="majorBidi"/>
      <w:b/>
      <w:color w:val="002060"/>
      <w:sz w:val="28"/>
      <w:szCs w:val="26"/>
    </w:rPr>
  </w:style>
  <w:style w:type="paragraph" w:styleId="Heading3">
    <w:name w:val="heading 3"/>
    <w:basedOn w:val="Normal"/>
    <w:next w:val="Normal"/>
    <w:link w:val="Heading3Char"/>
    <w:uiPriority w:val="9"/>
    <w:unhideWhenUsed/>
    <w:qFormat/>
    <w:rsid w:val="009F1B2D"/>
    <w:pPr>
      <w:keepNext/>
      <w:keepLines/>
      <w:spacing w:before="40"/>
      <w:outlineLvl w:val="2"/>
    </w:pPr>
    <w:rPr>
      <w:rFonts w:asciiTheme="majorHAnsi" w:eastAsiaTheme="majorEastAsia" w:hAnsiTheme="majorHAnsi" w:cstheme="majorBidi"/>
      <w:b/>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ACList">
    <w:name w:val="IAC List"/>
    <w:basedOn w:val="ListParagraph"/>
    <w:qFormat/>
    <w:rsid w:val="00D419D2"/>
    <w:pPr>
      <w:numPr>
        <w:numId w:val="2"/>
      </w:numPr>
      <w:tabs>
        <w:tab w:val="num" w:pos="284"/>
      </w:tabs>
      <w:spacing w:after="60" w:line="240" w:lineRule="atLeast"/>
    </w:pPr>
    <w:rPr>
      <w:b/>
      <w:color w:val="00A3DB"/>
      <w:sz w:val="22"/>
      <w:szCs w:val="19"/>
    </w:rPr>
  </w:style>
  <w:style w:type="paragraph" w:styleId="ListParagraph">
    <w:name w:val="List Paragraph"/>
    <w:basedOn w:val="Normal"/>
    <w:uiPriority w:val="34"/>
    <w:qFormat/>
    <w:rsid w:val="00D419D2"/>
    <w:pPr>
      <w:numPr>
        <w:numId w:val="1"/>
      </w:numPr>
      <w:contextualSpacing/>
    </w:pPr>
  </w:style>
  <w:style w:type="paragraph" w:customStyle="1" w:styleId="NoParagraphStyle">
    <w:name w:val="[No Paragraph Style]"/>
    <w:rsid w:val="009F1B2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US"/>
    </w:rPr>
  </w:style>
  <w:style w:type="paragraph" w:customStyle="1" w:styleId="BasicParagraph">
    <w:name w:val="[Basic Paragraph]"/>
    <w:basedOn w:val="NoParagraphStyle"/>
    <w:uiPriority w:val="99"/>
    <w:rsid w:val="009F1B2D"/>
  </w:style>
  <w:style w:type="paragraph" w:styleId="Header">
    <w:name w:val="header"/>
    <w:basedOn w:val="Normal"/>
    <w:link w:val="HeaderChar"/>
    <w:uiPriority w:val="99"/>
    <w:unhideWhenUsed/>
    <w:rsid w:val="009F1B2D"/>
    <w:pPr>
      <w:tabs>
        <w:tab w:val="center" w:pos="4680"/>
        <w:tab w:val="right" w:pos="9360"/>
      </w:tabs>
    </w:pPr>
  </w:style>
  <w:style w:type="character" w:customStyle="1" w:styleId="HeaderChar">
    <w:name w:val="Header Char"/>
    <w:basedOn w:val="DefaultParagraphFont"/>
    <w:link w:val="Header"/>
    <w:uiPriority w:val="99"/>
    <w:rsid w:val="009F1B2D"/>
  </w:style>
  <w:style w:type="paragraph" w:styleId="Footer">
    <w:name w:val="footer"/>
    <w:basedOn w:val="Normal"/>
    <w:link w:val="FooterChar"/>
    <w:uiPriority w:val="99"/>
    <w:unhideWhenUsed/>
    <w:rsid w:val="009F1B2D"/>
    <w:pPr>
      <w:tabs>
        <w:tab w:val="center" w:pos="4680"/>
        <w:tab w:val="right" w:pos="9360"/>
      </w:tabs>
    </w:pPr>
  </w:style>
  <w:style w:type="character" w:customStyle="1" w:styleId="FooterChar">
    <w:name w:val="Footer Char"/>
    <w:basedOn w:val="DefaultParagraphFont"/>
    <w:link w:val="Footer"/>
    <w:uiPriority w:val="99"/>
    <w:rsid w:val="009F1B2D"/>
  </w:style>
  <w:style w:type="character" w:customStyle="1" w:styleId="Heading1Char">
    <w:name w:val="Heading 1 Char"/>
    <w:basedOn w:val="DefaultParagraphFont"/>
    <w:link w:val="Heading1"/>
    <w:uiPriority w:val="9"/>
    <w:rsid w:val="009F1B2D"/>
    <w:rPr>
      <w:rFonts w:asciiTheme="majorHAnsi" w:eastAsiaTheme="majorEastAsia" w:hAnsiTheme="majorHAnsi" w:cstheme="majorBidi"/>
      <w:b/>
      <w:color w:val="002060"/>
      <w:sz w:val="52"/>
      <w:szCs w:val="32"/>
    </w:rPr>
  </w:style>
  <w:style w:type="character" w:customStyle="1" w:styleId="Heading2Char">
    <w:name w:val="Heading 2 Char"/>
    <w:basedOn w:val="DefaultParagraphFont"/>
    <w:link w:val="Heading2"/>
    <w:uiPriority w:val="9"/>
    <w:rsid w:val="009F1B2D"/>
    <w:rPr>
      <w:rFonts w:asciiTheme="majorHAnsi" w:eastAsiaTheme="majorEastAsia" w:hAnsiTheme="majorHAnsi" w:cstheme="majorBidi"/>
      <w:b/>
      <w:color w:val="002060"/>
      <w:sz w:val="28"/>
      <w:szCs w:val="26"/>
    </w:rPr>
  </w:style>
  <w:style w:type="character" w:customStyle="1" w:styleId="Heading3Char">
    <w:name w:val="Heading 3 Char"/>
    <w:basedOn w:val="DefaultParagraphFont"/>
    <w:link w:val="Heading3"/>
    <w:uiPriority w:val="9"/>
    <w:rsid w:val="009F1B2D"/>
    <w:rPr>
      <w:rFonts w:asciiTheme="majorHAnsi" w:eastAsiaTheme="majorEastAsia" w:hAnsiTheme="majorHAnsi" w:cstheme="majorBidi"/>
      <w:b/>
      <w:color w:val="1F3763" w:themeColor="accent1" w:themeShade="7F"/>
    </w:rPr>
  </w:style>
  <w:style w:type="paragraph" w:styleId="Revision">
    <w:name w:val="Revision"/>
    <w:hidden/>
    <w:uiPriority w:val="99"/>
    <w:semiHidden/>
    <w:rsid w:val="002C3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2" ma:contentTypeDescription="Create a new document." ma:contentTypeScope="" ma:versionID="679fd235f2e52f711cc918d3c6a7adc2">
  <xsd:schema xmlns:xsd="http://www.w3.org/2001/XMLSchema" xmlns:xs="http://www.w3.org/2001/XMLSchema" xmlns:p="http://schemas.microsoft.com/office/2006/metadata/properties" xmlns:ns2="ac7ce04e-ea5d-4d46-bab0-39b1fa6a6f36" targetNamespace="http://schemas.microsoft.com/office/2006/metadata/properties" ma:root="true" ma:fieldsID="459038f077884b135300fb5f2bc6d86f"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FE6176CD-44FC-4837-9DEF-06C4EFBEF6D2}"/>
</file>

<file path=customXml/itemProps2.xml><?xml version="1.0" encoding="utf-8"?>
<ds:datastoreItem xmlns:ds="http://schemas.openxmlformats.org/officeDocument/2006/customXml" ds:itemID="{CC08C649-5C53-447D-9336-9378619699C4}"/>
</file>

<file path=customXml/itemProps3.xml><?xml version="1.0" encoding="utf-8"?>
<ds:datastoreItem xmlns:ds="http://schemas.openxmlformats.org/officeDocument/2006/customXml" ds:itemID="{8A8611A2-CF30-43A0-8AA9-FD0821383B63}"/>
</file>

<file path=docProps/app.xml><?xml version="1.0" encoding="utf-8"?>
<Properties xmlns="http://schemas.openxmlformats.org/officeDocument/2006/extended-properties" xmlns:vt="http://schemas.openxmlformats.org/officeDocument/2006/docPropsVTypes">
  <Template>Normal.dotm</Template>
  <TotalTime>7</TotalTime>
  <Pages>7</Pages>
  <Words>1050</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Southern Murray-Darling Basin 2021-22 Planning Overview</vt:lpstr>
    </vt:vector>
  </TitlesOfParts>
  <Company/>
  <LinksUpToDate>false</LinksUpToDate>
  <CharactersWithSpaces>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Southern Murray-Darling Basin 2021-22 Planning Overview</dc:title>
  <dc:subject/>
  <dc:creator>Commonwealth Environmental Water Office</dc:creator>
  <cp:keywords/>
  <dc:description/>
  <cp:lastModifiedBy>Bec Durack</cp:lastModifiedBy>
  <cp:revision>3</cp:revision>
  <dcterms:created xsi:type="dcterms:W3CDTF">2021-08-19T04:51:00Z</dcterms:created>
  <dcterms:modified xsi:type="dcterms:W3CDTF">2021-08-19T04:58:00Z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