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E5F" w:rsidRPr="00FC12C4" w:rsidRDefault="00B25376" w:rsidP="00FC12C4">
      <w:pPr>
        <w:pStyle w:val="Pa12"/>
        <w:rPr>
          <w:rFonts w:ascii="Times New Roman" w:hAnsi="Times New Roman" w:cs="Times New Roman"/>
          <w:i/>
          <w:iCs/>
        </w:rPr>
      </w:pPr>
      <w:r>
        <w:rPr>
          <w:rFonts w:ascii="Times New Roman" w:hAnsi="Times New Roman" w:cs="Times New Roman"/>
          <w:i/>
          <w:iCs/>
          <w:noProof/>
          <w:lang w:val="en-AU" w:eastAsia="en-AU"/>
        </w:rPr>
        <w:drawing>
          <wp:inline distT="0" distB="0" distL="0" distR="0">
            <wp:extent cx="3985260" cy="914400"/>
            <wp:effectExtent l="19050" t="0" r="0" b="0"/>
            <wp:docPr id="4" name="Picture 3" descr="Australian Government Department of Sustainability, Environment, Water, Population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wrap-sewpc.gif"/>
                    <pic:cNvPicPr/>
                  </pic:nvPicPr>
                  <pic:blipFill>
                    <a:blip r:embed="rId8"/>
                    <a:stretch>
                      <a:fillRect/>
                    </a:stretch>
                  </pic:blipFill>
                  <pic:spPr>
                    <a:xfrm>
                      <a:off x="0" y="0"/>
                      <a:ext cx="3985260" cy="914400"/>
                    </a:xfrm>
                    <a:prstGeom prst="rect">
                      <a:avLst/>
                    </a:prstGeom>
                  </pic:spPr>
                </pic:pic>
              </a:graphicData>
            </a:graphic>
          </wp:inline>
        </w:drawing>
      </w:r>
    </w:p>
    <w:p w:rsidR="003A68B0" w:rsidRPr="00FC12C4" w:rsidRDefault="00B453D7" w:rsidP="003C1A01">
      <w:pPr>
        <w:pStyle w:val="Pa12"/>
        <w:spacing w:before="2880"/>
        <w:jc w:val="center"/>
        <w:rPr>
          <w:rFonts w:asciiTheme="minorHAnsi" w:hAnsiTheme="minorHAnsi" w:cs="Times New Roman"/>
          <w:b/>
          <w:bCs/>
          <w:color w:val="FF0000"/>
          <w:sz w:val="32"/>
          <w:szCs w:val="32"/>
        </w:rPr>
      </w:pPr>
      <w:r>
        <w:rPr>
          <w:rFonts w:asciiTheme="minorHAnsi" w:hAnsiTheme="minorHAnsi" w:cs="Times New Roman"/>
          <w:b/>
          <w:bCs/>
          <w:color w:val="FF0000"/>
          <w:sz w:val="32"/>
          <w:szCs w:val="32"/>
        </w:rPr>
        <w:t xml:space="preserve">Wildlife Trade Permits - </w:t>
      </w:r>
      <w:r w:rsidR="003A68B0" w:rsidRPr="00FC12C4">
        <w:rPr>
          <w:rFonts w:asciiTheme="minorHAnsi" w:hAnsiTheme="minorHAnsi" w:cs="Times New Roman"/>
          <w:b/>
          <w:bCs/>
          <w:color w:val="FF0000"/>
          <w:sz w:val="32"/>
          <w:szCs w:val="32"/>
        </w:rPr>
        <w:t xml:space="preserve">Cost Recovery under the </w:t>
      </w:r>
    </w:p>
    <w:p w:rsidR="007338A0" w:rsidRPr="00FC12C4" w:rsidRDefault="003A68B0" w:rsidP="008F3490">
      <w:pPr>
        <w:pStyle w:val="Pa12"/>
        <w:jc w:val="center"/>
        <w:rPr>
          <w:rFonts w:asciiTheme="minorHAnsi" w:hAnsiTheme="minorHAnsi" w:cs="Times New Roman"/>
          <w:b/>
          <w:bCs/>
          <w:color w:val="FF0000"/>
          <w:sz w:val="32"/>
          <w:szCs w:val="32"/>
        </w:rPr>
      </w:pPr>
      <w:r w:rsidRPr="00FC12C4">
        <w:rPr>
          <w:rFonts w:asciiTheme="minorHAnsi" w:hAnsiTheme="minorHAnsi" w:cs="Times New Roman"/>
          <w:b/>
          <w:bCs/>
          <w:i/>
          <w:color w:val="FF0000"/>
          <w:sz w:val="32"/>
          <w:szCs w:val="32"/>
        </w:rPr>
        <w:t>Environment Protection and Biodiversity Conservation Act 1999</w:t>
      </w:r>
    </w:p>
    <w:p w:rsidR="00B03E5F" w:rsidRPr="00FC12C4" w:rsidRDefault="00B03E5F" w:rsidP="008F3490">
      <w:pPr>
        <w:rPr>
          <w:lang w:val="en-US"/>
        </w:rPr>
      </w:pPr>
    </w:p>
    <w:p w:rsidR="00B03E5F" w:rsidRPr="00FC12C4" w:rsidRDefault="00B03E5F" w:rsidP="008F3490">
      <w:pPr>
        <w:pStyle w:val="Pa12"/>
        <w:jc w:val="center"/>
        <w:rPr>
          <w:rFonts w:asciiTheme="minorHAnsi" w:hAnsiTheme="minorHAnsi" w:cs="Times New Roman"/>
          <w:b/>
          <w:bCs/>
          <w:sz w:val="32"/>
          <w:szCs w:val="32"/>
        </w:rPr>
      </w:pPr>
      <w:r w:rsidRPr="00FC12C4">
        <w:rPr>
          <w:rFonts w:asciiTheme="minorHAnsi" w:hAnsiTheme="minorHAnsi" w:cs="Times New Roman"/>
          <w:b/>
          <w:bCs/>
          <w:sz w:val="32"/>
          <w:szCs w:val="32"/>
        </w:rPr>
        <w:t>COST RECOVERY IMPACT STATEMENT</w:t>
      </w:r>
    </w:p>
    <w:p w:rsidR="007338A0" w:rsidRPr="00FC12C4" w:rsidRDefault="003A68B0" w:rsidP="008F3490">
      <w:pPr>
        <w:pStyle w:val="Pa4"/>
        <w:widowControl/>
        <w:autoSpaceDE/>
        <w:autoSpaceDN/>
        <w:adjustRightInd/>
        <w:spacing w:after="0" w:line="240" w:lineRule="auto"/>
        <w:jc w:val="center"/>
        <w:rPr>
          <w:rFonts w:asciiTheme="minorHAnsi" w:hAnsiTheme="minorHAnsi"/>
          <w:b/>
          <w:color w:val="FF0000"/>
          <w:sz w:val="32"/>
        </w:rPr>
      </w:pPr>
      <w:r w:rsidRPr="00FC12C4">
        <w:rPr>
          <w:rFonts w:asciiTheme="minorHAnsi" w:hAnsiTheme="minorHAnsi"/>
          <w:b/>
          <w:color w:val="FF0000"/>
          <w:sz w:val="32"/>
          <w:szCs w:val="32"/>
        </w:rPr>
        <w:t xml:space="preserve"> </w:t>
      </w:r>
      <w:r w:rsidR="007338A0" w:rsidRPr="00FC12C4">
        <w:rPr>
          <w:rFonts w:asciiTheme="minorHAnsi" w:hAnsiTheme="minorHAnsi"/>
          <w:b/>
          <w:color w:val="FF0000"/>
          <w:sz w:val="32"/>
          <w:szCs w:val="32"/>
        </w:rPr>
        <w:t>(</w:t>
      </w:r>
      <w:r w:rsidR="0090727B">
        <w:rPr>
          <w:rFonts w:asciiTheme="minorHAnsi" w:hAnsiTheme="minorHAnsi"/>
          <w:b/>
          <w:color w:val="FF0000"/>
          <w:sz w:val="32"/>
          <w:szCs w:val="32"/>
        </w:rPr>
        <w:t>July</w:t>
      </w:r>
      <w:r w:rsidR="0090727B" w:rsidRPr="00FC12C4">
        <w:rPr>
          <w:rFonts w:asciiTheme="minorHAnsi" w:hAnsiTheme="minorHAnsi"/>
          <w:b/>
          <w:color w:val="FF0000"/>
          <w:sz w:val="32"/>
          <w:szCs w:val="32"/>
        </w:rPr>
        <w:t xml:space="preserve"> </w:t>
      </w:r>
      <w:r w:rsidR="005F37DD" w:rsidRPr="00FC12C4">
        <w:rPr>
          <w:rFonts w:asciiTheme="minorHAnsi" w:hAnsiTheme="minorHAnsi"/>
          <w:b/>
          <w:color w:val="FF0000"/>
          <w:sz w:val="32"/>
          <w:szCs w:val="32"/>
        </w:rPr>
        <w:t>201</w:t>
      </w:r>
      <w:r w:rsidR="005E67EA">
        <w:rPr>
          <w:rFonts w:asciiTheme="minorHAnsi" w:hAnsiTheme="minorHAnsi"/>
          <w:b/>
          <w:color w:val="FF0000"/>
          <w:sz w:val="32"/>
          <w:szCs w:val="32"/>
        </w:rPr>
        <w:t>3</w:t>
      </w:r>
      <w:r w:rsidR="005F37DD" w:rsidRPr="00FC12C4">
        <w:rPr>
          <w:rFonts w:asciiTheme="minorHAnsi" w:hAnsiTheme="minorHAnsi"/>
          <w:b/>
          <w:color w:val="FF0000"/>
          <w:sz w:val="32"/>
          <w:szCs w:val="32"/>
        </w:rPr>
        <w:t xml:space="preserve"> – </w:t>
      </w:r>
      <w:r w:rsidR="005E67EA">
        <w:rPr>
          <w:rFonts w:asciiTheme="minorHAnsi" w:hAnsiTheme="minorHAnsi"/>
          <w:b/>
          <w:color w:val="FF0000"/>
          <w:sz w:val="32"/>
          <w:szCs w:val="32"/>
        </w:rPr>
        <w:t xml:space="preserve">June </w:t>
      </w:r>
      <w:r w:rsidR="000E20B1" w:rsidRPr="00FC12C4">
        <w:rPr>
          <w:rFonts w:asciiTheme="minorHAnsi" w:hAnsiTheme="minorHAnsi"/>
          <w:b/>
          <w:color w:val="FF0000"/>
          <w:sz w:val="32"/>
          <w:szCs w:val="32"/>
        </w:rPr>
        <w:t>20</w:t>
      </w:r>
      <w:r w:rsidR="000E20B1">
        <w:rPr>
          <w:rFonts w:asciiTheme="minorHAnsi" w:hAnsiTheme="minorHAnsi"/>
          <w:b/>
          <w:color w:val="FF0000"/>
          <w:sz w:val="32"/>
          <w:szCs w:val="32"/>
        </w:rPr>
        <w:t>1</w:t>
      </w:r>
      <w:r w:rsidR="00C61DDE">
        <w:rPr>
          <w:rFonts w:asciiTheme="minorHAnsi" w:hAnsiTheme="minorHAnsi"/>
          <w:b/>
          <w:color w:val="FF0000"/>
          <w:sz w:val="32"/>
          <w:szCs w:val="32"/>
        </w:rPr>
        <w:t>8</w:t>
      </w:r>
      <w:r w:rsidR="007338A0" w:rsidRPr="00FC12C4">
        <w:rPr>
          <w:rFonts w:asciiTheme="minorHAnsi" w:hAnsiTheme="minorHAnsi"/>
          <w:b/>
          <w:color w:val="FF0000"/>
          <w:sz w:val="32"/>
          <w:szCs w:val="32"/>
        </w:rPr>
        <w:t>)</w:t>
      </w:r>
    </w:p>
    <w:p w:rsidR="00B03E5F" w:rsidRPr="00FC12C4" w:rsidRDefault="00B03E5F" w:rsidP="008F3490">
      <w:pPr>
        <w:rPr>
          <w:lang w:val="en-US"/>
        </w:rPr>
      </w:pPr>
    </w:p>
    <w:p w:rsidR="003C43FC" w:rsidRPr="00FC12C4" w:rsidRDefault="003C1A01" w:rsidP="00E62E0A">
      <w:pPr>
        <w:spacing w:line="480" w:lineRule="auto"/>
        <w:rPr>
          <w:b/>
          <w:color w:val="0070C0"/>
          <w:sz w:val="28"/>
          <w:szCs w:val="28"/>
        </w:rPr>
      </w:pPr>
      <w:r>
        <w:rPr>
          <w:b/>
          <w:color w:val="0070C0"/>
          <w:sz w:val="28"/>
          <w:szCs w:val="28"/>
        </w:rPr>
        <w:br w:type="page"/>
      </w:r>
      <w:r w:rsidR="001D2121" w:rsidRPr="001D2121">
        <w:rPr>
          <w:noProof/>
          <w:lang w:eastAsia="en-AU"/>
        </w:rPr>
        <w:lastRenderedPageBreak/>
        <w:pict>
          <v:shapetype id="_x0000_t32" coordsize="21600,21600" o:spt="32" o:oned="t" path="m,l21600,21600e" filled="f">
            <v:path arrowok="t" fillok="f" o:connecttype="none"/>
            <o:lock v:ext="edit" shapetype="t"/>
          </v:shapetype>
          <v:shape id="_x0000_s1033" type="#_x0000_t32" style="position:absolute;left:0;text-align:left;margin-left:2.4pt;margin-top:20.5pt;width:491.45pt;height:0;z-index:251687936" o:connectortype="straight" strokecolor="#548dd4 [1951]" strokeweight="2.25pt">
            <v:shadow type="perspective" color="#243f60 [1604]" opacity=".5" offset="1pt" offset2="-1pt"/>
          </v:shape>
        </w:pict>
      </w:r>
      <w:r w:rsidR="003C43FC" w:rsidRPr="00FC12C4">
        <w:rPr>
          <w:b/>
          <w:color w:val="0070C0"/>
          <w:sz w:val="28"/>
          <w:szCs w:val="28"/>
        </w:rPr>
        <w:t>Version Control</w:t>
      </w:r>
    </w:p>
    <w:p w:rsidR="008C7656" w:rsidRPr="00FC12C4" w:rsidRDefault="008C7656" w:rsidP="00E62E0A">
      <w:pPr>
        <w:rPr>
          <w:lang w:val="en-US"/>
        </w:rPr>
      </w:pPr>
    </w:p>
    <w:tbl>
      <w:tblPr>
        <w:tblStyle w:val="TableGrid"/>
        <w:tblW w:w="9923" w:type="dxa"/>
        <w:tblInd w:w="-34" w:type="dxa"/>
        <w:tblLayout w:type="fixed"/>
        <w:tblLook w:val="04A0"/>
      </w:tblPr>
      <w:tblGrid>
        <w:gridCol w:w="993"/>
        <w:gridCol w:w="4111"/>
        <w:gridCol w:w="1559"/>
        <w:gridCol w:w="3260"/>
      </w:tblGrid>
      <w:tr w:rsidR="00F81E49" w:rsidRPr="00FC12C4" w:rsidTr="0072400F">
        <w:tc>
          <w:tcPr>
            <w:tcW w:w="993"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F81E49" w:rsidRPr="00FC12C4" w:rsidRDefault="008C7656" w:rsidP="00E62E0A">
            <w:pPr>
              <w:rPr>
                <w:b/>
                <w:iCs/>
                <w:color w:val="000000" w:themeColor="text1"/>
              </w:rPr>
            </w:pPr>
            <w:r w:rsidRPr="00FC12C4">
              <w:rPr>
                <w:b/>
                <w:iCs/>
                <w:color w:val="000000" w:themeColor="text1"/>
              </w:rPr>
              <w:t>Version</w:t>
            </w:r>
          </w:p>
        </w:tc>
        <w:tc>
          <w:tcPr>
            <w:tcW w:w="4111"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F81E49" w:rsidRPr="00FC12C4" w:rsidRDefault="00F81E49" w:rsidP="00E62E0A">
            <w:pPr>
              <w:rPr>
                <w:b/>
                <w:iCs/>
                <w:color w:val="000000" w:themeColor="text1"/>
              </w:rPr>
            </w:pPr>
            <w:r w:rsidRPr="00FC12C4">
              <w:rPr>
                <w:b/>
                <w:iCs/>
                <w:color w:val="000000" w:themeColor="text1"/>
              </w:rPr>
              <w:t>Author</w:t>
            </w:r>
          </w:p>
        </w:tc>
        <w:tc>
          <w:tcPr>
            <w:tcW w:w="1559"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F81E49" w:rsidRPr="00FC12C4" w:rsidRDefault="00F81E49" w:rsidP="00E62E0A">
            <w:pPr>
              <w:rPr>
                <w:b/>
                <w:iCs/>
                <w:color w:val="000000" w:themeColor="text1"/>
              </w:rPr>
            </w:pPr>
            <w:r w:rsidRPr="00FC12C4">
              <w:rPr>
                <w:b/>
                <w:iCs/>
                <w:color w:val="000000" w:themeColor="text1"/>
              </w:rPr>
              <w:t xml:space="preserve">Date </w:t>
            </w:r>
          </w:p>
        </w:tc>
        <w:tc>
          <w:tcPr>
            <w:tcW w:w="3260"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F81E49" w:rsidRPr="00FC12C4" w:rsidRDefault="00F81E49" w:rsidP="00E62E0A">
            <w:pPr>
              <w:rPr>
                <w:b/>
                <w:iCs/>
                <w:color w:val="000000" w:themeColor="text1"/>
              </w:rPr>
            </w:pPr>
            <w:r w:rsidRPr="00FC12C4">
              <w:rPr>
                <w:b/>
                <w:iCs/>
                <w:color w:val="000000" w:themeColor="text1"/>
              </w:rPr>
              <w:t>Comments</w:t>
            </w:r>
          </w:p>
        </w:tc>
      </w:tr>
      <w:tr w:rsidR="00F81E49" w:rsidRPr="00FC12C4" w:rsidTr="00760BFF">
        <w:tc>
          <w:tcPr>
            <w:tcW w:w="993"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F81E49" w:rsidRPr="00FC12C4" w:rsidRDefault="00F81E49" w:rsidP="00E62E0A">
            <w:pPr>
              <w:spacing w:before="60" w:after="60"/>
              <w:rPr>
                <w:color w:val="948A54" w:themeColor="background2" w:themeShade="80"/>
              </w:rPr>
            </w:pPr>
            <w:r w:rsidRPr="00FC12C4">
              <w:rPr>
                <w:color w:val="948A54" w:themeColor="background2" w:themeShade="80"/>
              </w:rPr>
              <w:t>0.1</w:t>
            </w:r>
          </w:p>
        </w:tc>
        <w:tc>
          <w:tcPr>
            <w:tcW w:w="4111"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3A65D5" w:rsidP="00E62E0A">
            <w:pPr>
              <w:ind w:left="111"/>
            </w:pPr>
            <w:r w:rsidRPr="003A65D5">
              <w:rPr>
                <w:color w:val="948A54" w:themeColor="background2" w:themeShade="80"/>
              </w:rPr>
              <w:t>The Department of Sustainability,  Environment, Water, Population and Communities</w:t>
            </w:r>
          </w:p>
        </w:tc>
        <w:tc>
          <w:tcPr>
            <w:tcW w:w="1559"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72400F" w:rsidP="0082149D">
            <w:pPr>
              <w:ind w:left="111"/>
            </w:pPr>
            <w:r w:rsidRPr="0082149D">
              <w:rPr>
                <w:color w:val="948A54" w:themeColor="background2" w:themeShade="80"/>
              </w:rPr>
              <w:t xml:space="preserve">May </w:t>
            </w:r>
            <w:r w:rsidR="00FE5A1B" w:rsidRPr="0082149D">
              <w:rPr>
                <w:color w:val="948A54" w:themeColor="background2" w:themeShade="80"/>
              </w:rPr>
              <w:t>2013</w:t>
            </w:r>
          </w:p>
        </w:tc>
        <w:tc>
          <w:tcPr>
            <w:tcW w:w="3260"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Default="00F81E49" w:rsidP="00E62E0A">
            <w:pPr>
              <w:rPr>
                <w:color w:val="948A54" w:themeColor="background2" w:themeShade="80"/>
              </w:rPr>
            </w:pPr>
          </w:p>
          <w:p w:rsidR="000B0B4D" w:rsidRPr="00FC12C4" w:rsidRDefault="000B0B4D" w:rsidP="00E62E0A">
            <w:pPr>
              <w:rPr>
                <w:color w:val="948A54" w:themeColor="background2" w:themeShade="80"/>
              </w:rPr>
            </w:pPr>
            <w:r>
              <w:rPr>
                <w:color w:val="948A54" w:themeColor="background2" w:themeShade="80"/>
              </w:rPr>
              <w:t xml:space="preserve"> </w:t>
            </w:r>
          </w:p>
        </w:tc>
      </w:tr>
      <w:tr w:rsidR="00F81E49" w:rsidRPr="00FC12C4" w:rsidTr="00760BFF">
        <w:tc>
          <w:tcPr>
            <w:tcW w:w="993" w:type="dxa"/>
            <w:tcBorders>
              <w:top w:val="single" w:sz="12" w:space="0" w:color="auto"/>
              <w:left w:val="single" w:sz="4" w:space="0" w:color="auto"/>
              <w:bottom w:val="single" w:sz="12" w:space="0" w:color="auto"/>
              <w:right w:val="single" w:sz="12" w:space="0" w:color="auto"/>
            </w:tcBorders>
            <w:shd w:val="clear" w:color="auto" w:fill="DAEEF3" w:themeFill="accent5" w:themeFillTint="33"/>
            <w:vAlign w:val="center"/>
          </w:tcPr>
          <w:p w:rsidR="00F81E49" w:rsidRPr="00FC12C4" w:rsidRDefault="00F81E49" w:rsidP="00E62E0A">
            <w:pPr>
              <w:spacing w:before="60" w:after="60"/>
              <w:rPr>
                <w:color w:val="948A54" w:themeColor="background2" w:themeShade="80"/>
              </w:rPr>
            </w:pPr>
            <w:r w:rsidRPr="00FC12C4">
              <w:rPr>
                <w:color w:val="948A54" w:themeColor="background2" w:themeShade="80"/>
              </w:rPr>
              <w:t>0.2</w:t>
            </w:r>
          </w:p>
        </w:tc>
        <w:tc>
          <w:tcPr>
            <w:tcW w:w="4111"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E62E0A"/>
        </w:tc>
        <w:tc>
          <w:tcPr>
            <w:tcW w:w="1559"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FE5A1B"/>
        </w:tc>
        <w:tc>
          <w:tcPr>
            <w:tcW w:w="3260"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E62E0A">
            <w:pPr>
              <w:rPr>
                <w:color w:val="948A54" w:themeColor="background2" w:themeShade="80"/>
              </w:rPr>
            </w:pPr>
          </w:p>
        </w:tc>
      </w:tr>
      <w:tr w:rsidR="00F81E49" w:rsidRPr="00FC12C4" w:rsidTr="00760BFF">
        <w:tc>
          <w:tcPr>
            <w:tcW w:w="993"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F81E49" w:rsidP="00E62E0A">
            <w:pPr>
              <w:spacing w:before="60" w:after="60"/>
              <w:rPr>
                <w:color w:val="948A54" w:themeColor="background2" w:themeShade="80"/>
              </w:rPr>
            </w:pPr>
            <w:r w:rsidRPr="00FC12C4">
              <w:rPr>
                <w:color w:val="948A54" w:themeColor="background2" w:themeShade="80"/>
              </w:rPr>
              <w:t>0.3</w:t>
            </w:r>
          </w:p>
        </w:tc>
        <w:tc>
          <w:tcPr>
            <w:tcW w:w="4111"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F81E49" w:rsidP="00E62E0A"/>
        </w:tc>
        <w:tc>
          <w:tcPr>
            <w:tcW w:w="1559"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F81E49" w:rsidP="00E62E0A"/>
        </w:tc>
        <w:tc>
          <w:tcPr>
            <w:tcW w:w="3260"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F81E49" w:rsidP="00E62E0A">
            <w:pPr>
              <w:rPr>
                <w:color w:val="948A54" w:themeColor="background2" w:themeShade="80"/>
              </w:rPr>
            </w:pPr>
          </w:p>
        </w:tc>
      </w:tr>
      <w:tr w:rsidR="00F81E49" w:rsidRPr="00FC12C4" w:rsidTr="0072400F">
        <w:tc>
          <w:tcPr>
            <w:tcW w:w="993"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E62E0A">
            <w:pPr>
              <w:spacing w:before="60" w:after="60"/>
              <w:rPr>
                <w:color w:val="948A54" w:themeColor="background2" w:themeShade="80"/>
              </w:rPr>
            </w:pPr>
            <w:r w:rsidRPr="00FC12C4">
              <w:rPr>
                <w:color w:val="948A54" w:themeColor="background2" w:themeShade="80"/>
              </w:rPr>
              <w:t>0.4</w:t>
            </w:r>
          </w:p>
        </w:tc>
        <w:tc>
          <w:tcPr>
            <w:tcW w:w="4111"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E62E0A"/>
        </w:tc>
        <w:tc>
          <w:tcPr>
            <w:tcW w:w="1559"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E62E0A"/>
        </w:tc>
        <w:tc>
          <w:tcPr>
            <w:tcW w:w="3260"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E62E0A">
            <w:pPr>
              <w:rPr>
                <w:color w:val="948A54" w:themeColor="background2" w:themeShade="80"/>
              </w:rPr>
            </w:pPr>
          </w:p>
        </w:tc>
      </w:tr>
      <w:tr w:rsidR="00F81E49" w:rsidRPr="00FC12C4" w:rsidTr="0072400F">
        <w:tc>
          <w:tcPr>
            <w:tcW w:w="993"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8C7656" w:rsidP="00E62E0A">
            <w:pPr>
              <w:spacing w:before="60" w:after="60"/>
              <w:rPr>
                <w:color w:val="948A54" w:themeColor="background2" w:themeShade="80"/>
              </w:rPr>
            </w:pPr>
            <w:r w:rsidRPr="00FC12C4">
              <w:rPr>
                <w:color w:val="948A54" w:themeColor="background2" w:themeShade="80"/>
              </w:rPr>
              <w:t>0.5</w:t>
            </w:r>
          </w:p>
        </w:tc>
        <w:tc>
          <w:tcPr>
            <w:tcW w:w="4111"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F81E49" w:rsidP="00E62E0A"/>
        </w:tc>
        <w:tc>
          <w:tcPr>
            <w:tcW w:w="1559"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F81E49" w:rsidP="00E62E0A"/>
        </w:tc>
        <w:tc>
          <w:tcPr>
            <w:tcW w:w="3260" w:type="dxa"/>
            <w:tcBorders>
              <w:top w:val="single" w:sz="12" w:space="0" w:color="auto"/>
              <w:left w:val="single" w:sz="12" w:space="0" w:color="auto"/>
              <w:bottom w:val="dotted" w:sz="2" w:space="0" w:color="auto"/>
              <w:right w:val="single" w:sz="12" w:space="0" w:color="auto"/>
            </w:tcBorders>
            <w:shd w:val="clear" w:color="auto" w:fill="DBE5F1" w:themeFill="accent1" w:themeFillTint="33"/>
            <w:vAlign w:val="center"/>
          </w:tcPr>
          <w:p w:rsidR="00F81E49" w:rsidRPr="00FC12C4" w:rsidRDefault="00F81E49" w:rsidP="00E62E0A">
            <w:pPr>
              <w:rPr>
                <w:color w:val="948A54" w:themeColor="background2" w:themeShade="80"/>
              </w:rPr>
            </w:pPr>
          </w:p>
        </w:tc>
      </w:tr>
      <w:tr w:rsidR="00F81E49" w:rsidRPr="00FC12C4" w:rsidTr="0072400F">
        <w:tc>
          <w:tcPr>
            <w:tcW w:w="993"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8C7656" w:rsidP="00E62E0A">
            <w:pPr>
              <w:spacing w:before="60" w:after="60"/>
              <w:rPr>
                <w:color w:val="948A54" w:themeColor="background2" w:themeShade="80"/>
              </w:rPr>
            </w:pPr>
            <w:r w:rsidRPr="00FC12C4">
              <w:rPr>
                <w:color w:val="948A54" w:themeColor="background2" w:themeShade="80"/>
              </w:rPr>
              <w:t>1.0</w:t>
            </w:r>
          </w:p>
        </w:tc>
        <w:tc>
          <w:tcPr>
            <w:tcW w:w="4111"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E62E0A">
            <w:pPr>
              <w:rPr>
                <w:color w:val="948A54" w:themeColor="background2" w:themeShade="80"/>
              </w:rPr>
            </w:pPr>
          </w:p>
        </w:tc>
        <w:tc>
          <w:tcPr>
            <w:tcW w:w="1559"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E62E0A">
            <w:pPr>
              <w:rPr>
                <w:color w:val="948A54" w:themeColor="background2" w:themeShade="80"/>
              </w:rPr>
            </w:pPr>
          </w:p>
        </w:tc>
        <w:tc>
          <w:tcPr>
            <w:tcW w:w="3260" w:type="dxa"/>
            <w:tcBorders>
              <w:top w:val="single" w:sz="12" w:space="0" w:color="auto"/>
              <w:left w:val="single" w:sz="12" w:space="0" w:color="auto"/>
              <w:bottom w:val="dotted" w:sz="2" w:space="0" w:color="auto"/>
              <w:right w:val="single" w:sz="12" w:space="0" w:color="auto"/>
            </w:tcBorders>
            <w:shd w:val="clear" w:color="auto" w:fill="DAEEF3" w:themeFill="accent5" w:themeFillTint="33"/>
            <w:vAlign w:val="center"/>
          </w:tcPr>
          <w:p w:rsidR="00F81E49" w:rsidRPr="00FC12C4" w:rsidRDefault="00F81E49" w:rsidP="00E62E0A">
            <w:pPr>
              <w:rPr>
                <w:color w:val="948A54" w:themeColor="background2" w:themeShade="80"/>
              </w:rPr>
            </w:pPr>
          </w:p>
        </w:tc>
      </w:tr>
      <w:tr w:rsidR="00F81E49" w:rsidRPr="00FC12C4" w:rsidTr="0072400F">
        <w:tc>
          <w:tcPr>
            <w:tcW w:w="993"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F81E49" w:rsidRPr="00FC12C4" w:rsidRDefault="00F81E49" w:rsidP="00E62E0A">
            <w:pPr>
              <w:spacing w:before="60" w:after="60"/>
              <w:rPr>
                <w:i/>
                <w:iCs/>
                <w:color w:val="808080"/>
              </w:rPr>
            </w:pPr>
          </w:p>
        </w:tc>
        <w:tc>
          <w:tcPr>
            <w:tcW w:w="4111"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F81E49" w:rsidRPr="00FC12C4" w:rsidRDefault="00F81E49" w:rsidP="00E62E0A">
            <w:pPr>
              <w:rPr>
                <w:i/>
                <w:iCs/>
                <w:color w:val="808080"/>
              </w:rPr>
            </w:pPr>
          </w:p>
        </w:tc>
        <w:tc>
          <w:tcPr>
            <w:tcW w:w="1559"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F81E49" w:rsidRPr="00FC12C4" w:rsidRDefault="00F81E49" w:rsidP="00E62E0A">
            <w:pPr>
              <w:rPr>
                <w:i/>
                <w:iCs/>
                <w:color w:val="808080"/>
              </w:rPr>
            </w:pPr>
          </w:p>
        </w:tc>
        <w:tc>
          <w:tcPr>
            <w:tcW w:w="326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F81E49" w:rsidRPr="00FC12C4" w:rsidRDefault="00F81E49" w:rsidP="00E62E0A">
            <w:pPr>
              <w:rPr>
                <w:i/>
                <w:iCs/>
                <w:color w:val="808080"/>
              </w:rPr>
            </w:pPr>
          </w:p>
        </w:tc>
      </w:tr>
    </w:tbl>
    <w:p w:rsidR="00FA1702" w:rsidRDefault="00FA1702" w:rsidP="005753D7">
      <w:pPr>
        <w:pStyle w:val="Pa12"/>
        <w:spacing w:after="120" w:line="240" w:lineRule="auto"/>
        <w:rPr>
          <w:rFonts w:asciiTheme="minorHAnsi" w:eastAsia="Times New Roman" w:hAnsiTheme="minorHAnsi" w:cs="Times New Roman"/>
          <w:color w:val="948A54" w:themeColor="background2" w:themeShade="80"/>
          <w:lang w:val="en-AU"/>
        </w:rPr>
      </w:pPr>
    </w:p>
    <w:p w:rsidR="00FA1702" w:rsidRDefault="00FA1702" w:rsidP="005753D7">
      <w:pPr>
        <w:pStyle w:val="Pa12"/>
        <w:spacing w:after="120" w:line="240" w:lineRule="auto"/>
        <w:rPr>
          <w:rFonts w:asciiTheme="minorHAnsi" w:eastAsia="Times New Roman" w:hAnsiTheme="minorHAnsi" w:cs="Times New Roman"/>
          <w:color w:val="948A54" w:themeColor="background2" w:themeShade="80"/>
          <w:lang w:val="en-AU"/>
        </w:rPr>
      </w:pPr>
    </w:p>
    <w:p w:rsidR="00FA1702" w:rsidRPr="0068147B" w:rsidRDefault="00FA1702" w:rsidP="00FA1702">
      <w:pPr>
        <w:rPr>
          <w:rFonts w:cstheme="minorHAnsi"/>
          <w:b/>
          <w:sz w:val="22"/>
          <w:szCs w:val="22"/>
        </w:rPr>
      </w:pPr>
      <w:r w:rsidRPr="0068147B">
        <w:rPr>
          <w:rFonts w:cstheme="minorHAnsi"/>
          <w:b/>
          <w:sz w:val="22"/>
          <w:szCs w:val="22"/>
        </w:rPr>
        <w:t>Glossary of terms</w:t>
      </w:r>
    </w:p>
    <w:tbl>
      <w:tblPr>
        <w:tblW w:w="954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4"/>
        <w:gridCol w:w="7536"/>
      </w:tblGrid>
      <w:tr w:rsidR="00FA1702" w:rsidRPr="00BF2DB4" w:rsidTr="00242BD7">
        <w:trPr>
          <w:trHeight w:hRule="exact" w:val="564"/>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Cost Recovery Guidelines</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val="en-US" w:eastAsia="en-AU"/>
              </w:rPr>
              <w:t>Australian Government document outlining the policy principles and criteria for cost recovery activities</w:t>
            </w:r>
          </w:p>
        </w:tc>
      </w:tr>
      <w:tr w:rsidR="00FA1702" w:rsidRPr="00BF2DB4" w:rsidTr="00242BD7">
        <w:trPr>
          <w:trHeight w:hRule="exact" w:val="274"/>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CITES</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val="en-US" w:eastAsia="en-AU"/>
              </w:rPr>
              <w:t>Convention on International Trade in Endangered Species of Wild Fauna and Flora</w:t>
            </w:r>
          </w:p>
        </w:tc>
      </w:tr>
      <w:tr w:rsidR="00FA1702" w:rsidRPr="00BF2DB4" w:rsidTr="00242BD7">
        <w:trPr>
          <w:trHeight w:hRule="exact" w:val="293"/>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CRIS</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val="en-US" w:eastAsia="en-AU"/>
              </w:rPr>
              <w:t>Cost Recovery Impact Statement</w:t>
            </w:r>
          </w:p>
        </w:tc>
      </w:tr>
      <w:tr w:rsidR="00FA1702" w:rsidRPr="00BF2DB4" w:rsidTr="00242BD7">
        <w:trPr>
          <w:trHeight w:hRule="exact" w:val="282"/>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Consultation Paper</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val="en-US" w:eastAsia="en-AU"/>
              </w:rPr>
              <w:t>The EPBC Act Cost Recovery Consultation Paper (September 2011)</w:t>
            </w:r>
          </w:p>
        </w:tc>
      </w:tr>
      <w:tr w:rsidR="00FA1702" w:rsidRPr="00BF2DB4" w:rsidTr="00242BD7">
        <w:trPr>
          <w:trHeight w:hRule="exact" w:val="526"/>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eastAsia="en-AU"/>
              </w:rPr>
              <w:t>EPBC Act draft CRIS</w:t>
            </w:r>
          </w:p>
        </w:tc>
        <w:tc>
          <w:tcPr>
            <w:tcW w:w="7536" w:type="dxa"/>
            <w:shd w:val="clear" w:color="auto" w:fill="auto"/>
            <w:vAlign w:val="center"/>
            <w:hideMark/>
          </w:tcPr>
          <w:p w:rsidR="00FA1702" w:rsidRPr="005753D7" w:rsidRDefault="00FA1702" w:rsidP="00654E2B">
            <w:pPr>
              <w:rPr>
                <w:rFonts w:ascii="Calibri" w:hAnsi="Calibri" w:cs="Calibri"/>
                <w:color w:val="000000"/>
                <w:sz w:val="20"/>
                <w:szCs w:val="20"/>
                <w:lang w:eastAsia="en-AU"/>
              </w:rPr>
            </w:pPr>
            <w:r w:rsidRPr="005753D7">
              <w:rPr>
                <w:rFonts w:ascii="Calibri" w:hAnsi="Calibri" w:cs="Calibri"/>
                <w:color w:val="000000"/>
                <w:sz w:val="20"/>
                <w:szCs w:val="20"/>
                <w:lang w:eastAsia="en-AU"/>
              </w:rPr>
              <w:t xml:space="preserve">Draft Cost Recovery Impact Statement - </w:t>
            </w:r>
            <w:r w:rsidRPr="005753D7">
              <w:rPr>
                <w:rFonts w:ascii="Calibri" w:hAnsi="Calibri" w:cs="Calibri"/>
                <w:i/>
                <w:iCs/>
                <w:color w:val="000000"/>
                <w:sz w:val="20"/>
                <w:szCs w:val="20"/>
                <w:lang w:val="en-US" w:eastAsia="en-AU"/>
              </w:rPr>
              <w:t xml:space="preserve">Environment Protection and Biodiversity Conservation Act 1999  </w:t>
            </w:r>
            <w:r w:rsidRPr="005753D7">
              <w:rPr>
                <w:rFonts w:ascii="Calibri" w:hAnsi="Calibri" w:cs="Calibri"/>
                <w:iCs/>
                <w:color w:val="000000"/>
                <w:sz w:val="20"/>
                <w:szCs w:val="20"/>
                <w:lang w:val="en-US" w:eastAsia="en-AU"/>
              </w:rPr>
              <w:t>(May 2012)</w:t>
            </w:r>
          </w:p>
        </w:tc>
      </w:tr>
      <w:tr w:rsidR="00FA1702" w:rsidRPr="00BF2DB4" w:rsidTr="00242BD7">
        <w:trPr>
          <w:trHeight w:hRule="exact" w:val="292"/>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EPBC Act</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i/>
                <w:iCs/>
                <w:color w:val="000000"/>
                <w:sz w:val="20"/>
                <w:szCs w:val="20"/>
                <w:lang w:val="en-US" w:eastAsia="en-AU"/>
              </w:rPr>
              <w:t>Environment Protection and Biodiversity Conservation Act 1999</w:t>
            </w:r>
          </w:p>
        </w:tc>
      </w:tr>
      <w:tr w:rsidR="00FA1702" w:rsidRPr="00BF2DB4" w:rsidTr="00242BD7">
        <w:trPr>
          <w:trHeight w:hRule="exact" w:val="284"/>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Fee Point</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val="en-US" w:eastAsia="en-AU"/>
              </w:rPr>
              <w:t>The point in the application process that a fee is charged</w:t>
            </w:r>
          </w:p>
        </w:tc>
      </w:tr>
      <w:tr w:rsidR="00FA1702" w:rsidRPr="00BF2DB4" w:rsidTr="00242BD7">
        <w:trPr>
          <w:trHeight w:hRule="exact" w:val="557"/>
        </w:trPr>
        <w:tc>
          <w:tcPr>
            <w:tcW w:w="2004" w:type="dxa"/>
            <w:shd w:val="clear" w:color="auto" w:fill="auto"/>
            <w:vAlign w:val="center"/>
          </w:tcPr>
          <w:p w:rsidR="00FA1702" w:rsidRPr="005753D7" w:rsidRDefault="00FA1702" w:rsidP="00932FB0">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‘Free-</w:t>
            </w:r>
            <w:r w:rsidR="00932FB0">
              <w:rPr>
                <w:rFonts w:ascii="Calibri" w:hAnsi="Calibri" w:cs="Calibri"/>
                <w:b/>
                <w:bCs/>
                <w:color w:val="000000"/>
                <w:sz w:val="20"/>
                <w:szCs w:val="20"/>
                <w:lang w:val="en-US" w:eastAsia="en-AU"/>
              </w:rPr>
              <w:t>r</w:t>
            </w:r>
            <w:r w:rsidRPr="005753D7">
              <w:rPr>
                <w:rFonts w:ascii="Calibri" w:hAnsi="Calibri" w:cs="Calibri"/>
                <w:b/>
                <w:bCs/>
                <w:color w:val="000000"/>
                <w:sz w:val="20"/>
                <w:szCs w:val="20"/>
                <w:lang w:val="en-US" w:eastAsia="en-AU"/>
              </w:rPr>
              <w:t xml:space="preserve">ider’ </w:t>
            </w:r>
            <w:r w:rsidR="00932FB0">
              <w:rPr>
                <w:rFonts w:ascii="Calibri" w:hAnsi="Calibri" w:cs="Calibri"/>
                <w:b/>
                <w:bCs/>
                <w:color w:val="000000"/>
                <w:sz w:val="20"/>
                <w:szCs w:val="20"/>
                <w:lang w:val="en-US" w:eastAsia="en-AU"/>
              </w:rPr>
              <w:t>e</w:t>
            </w:r>
            <w:r w:rsidRPr="005753D7">
              <w:rPr>
                <w:rFonts w:ascii="Calibri" w:hAnsi="Calibri" w:cs="Calibri"/>
                <w:b/>
                <w:bCs/>
                <w:color w:val="000000"/>
                <w:sz w:val="20"/>
                <w:szCs w:val="20"/>
                <w:lang w:val="en-US" w:eastAsia="en-AU"/>
              </w:rPr>
              <w:t>ffect</w:t>
            </w:r>
          </w:p>
        </w:tc>
        <w:tc>
          <w:tcPr>
            <w:tcW w:w="7536" w:type="dxa"/>
            <w:shd w:val="clear" w:color="auto" w:fill="auto"/>
            <w:vAlign w:val="center"/>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val="en-US" w:eastAsia="en-AU"/>
              </w:rPr>
              <w:t>Where a party can avoid costs by waiting for another party to pay a fee and seek approval first (i.e. ‘free riding’ on the approval of others)</w:t>
            </w:r>
          </w:p>
        </w:tc>
      </w:tr>
      <w:tr w:rsidR="00FA1702" w:rsidRPr="00BF2DB4" w:rsidTr="00242BD7">
        <w:trPr>
          <w:trHeight w:hRule="exact" w:val="294"/>
        </w:trPr>
        <w:tc>
          <w:tcPr>
            <w:tcW w:w="2004" w:type="dxa"/>
            <w:shd w:val="clear" w:color="auto" w:fill="auto"/>
            <w:vAlign w:val="center"/>
          </w:tcPr>
          <w:p w:rsidR="00FA1702" w:rsidRPr="005753D7" w:rsidRDefault="00FA1702" w:rsidP="00242BD7">
            <w:pPr>
              <w:rPr>
                <w:rFonts w:ascii="Calibri" w:hAnsi="Calibri" w:cs="Calibri"/>
                <w:b/>
                <w:bCs/>
                <w:color w:val="000000"/>
                <w:sz w:val="20"/>
                <w:szCs w:val="20"/>
                <w:lang w:val="en-US" w:eastAsia="en-AU"/>
              </w:rPr>
            </w:pPr>
            <w:r w:rsidRPr="005753D7">
              <w:rPr>
                <w:rFonts w:ascii="Calibri" w:hAnsi="Calibri" w:cs="Calibri"/>
                <w:b/>
                <w:bCs/>
                <w:color w:val="000000"/>
                <w:sz w:val="20"/>
                <w:szCs w:val="20"/>
                <w:lang w:val="en-US" w:eastAsia="en-AU"/>
              </w:rPr>
              <w:t>The department</w:t>
            </w:r>
          </w:p>
        </w:tc>
        <w:tc>
          <w:tcPr>
            <w:tcW w:w="7536" w:type="dxa"/>
            <w:shd w:val="clear" w:color="auto" w:fill="auto"/>
            <w:vAlign w:val="center"/>
          </w:tcPr>
          <w:p w:rsidR="00FA1702" w:rsidRPr="005753D7" w:rsidRDefault="00FA1702" w:rsidP="00242BD7">
            <w:pPr>
              <w:rPr>
                <w:rFonts w:ascii="Calibri" w:hAnsi="Calibri" w:cs="Calibri"/>
                <w:color w:val="000000"/>
                <w:sz w:val="20"/>
                <w:szCs w:val="20"/>
                <w:lang w:val="en-US" w:eastAsia="en-AU"/>
              </w:rPr>
            </w:pPr>
            <w:r w:rsidRPr="005753D7">
              <w:rPr>
                <w:rFonts w:ascii="Calibri" w:hAnsi="Calibri" w:cs="Calibri"/>
                <w:color w:val="000000"/>
                <w:sz w:val="20"/>
                <w:szCs w:val="20"/>
                <w:lang w:val="en-US" w:eastAsia="en-AU"/>
              </w:rPr>
              <w:t>The Department of Sustainability, Environment, Water, Population and Communities</w:t>
            </w:r>
          </w:p>
        </w:tc>
      </w:tr>
      <w:tr w:rsidR="00654E2B" w:rsidRPr="00BF2DB4" w:rsidTr="00242BD7">
        <w:trPr>
          <w:trHeight w:hRule="exact" w:val="294"/>
        </w:trPr>
        <w:tc>
          <w:tcPr>
            <w:tcW w:w="2004" w:type="dxa"/>
            <w:shd w:val="clear" w:color="auto" w:fill="auto"/>
            <w:vAlign w:val="center"/>
          </w:tcPr>
          <w:p w:rsidR="00654E2B" w:rsidRPr="005753D7" w:rsidRDefault="00654E2B" w:rsidP="00242BD7">
            <w:pPr>
              <w:rPr>
                <w:rFonts w:ascii="Calibri" w:hAnsi="Calibri" w:cs="Calibri"/>
                <w:b/>
                <w:bCs/>
                <w:color w:val="000000"/>
                <w:sz w:val="20"/>
                <w:szCs w:val="20"/>
                <w:lang w:val="en-US" w:eastAsia="en-AU"/>
              </w:rPr>
            </w:pPr>
            <w:r>
              <w:rPr>
                <w:rFonts w:ascii="Calibri" w:hAnsi="Calibri" w:cs="Calibri"/>
                <w:b/>
                <w:bCs/>
                <w:color w:val="000000"/>
                <w:sz w:val="20"/>
                <w:szCs w:val="20"/>
                <w:lang w:val="en-US" w:eastAsia="en-AU"/>
              </w:rPr>
              <w:t>SER</w:t>
            </w:r>
          </w:p>
        </w:tc>
        <w:tc>
          <w:tcPr>
            <w:tcW w:w="7536" w:type="dxa"/>
            <w:shd w:val="clear" w:color="auto" w:fill="auto"/>
            <w:vAlign w:val="center"/>
          </w:tcPr>
          <w:p w:rsidR="00654E2B" w:rsidRPr="00654E2B" w:rsidRDefault="00654E2B" w:rsidP="00654E2B">
            <w:pPr>
              <w:rPr>
                <w:rFonts w:ascii="Calibri" w:hAnsi="Calibri" w:cs="Calibri"/>
                <w:color w:val="000000"/>
                <w:sz w:val="20"/>
                <w:szCs w:val="20"/>
                <w:lang w:val="en-US" w:eastAsia="en-AU"/>
              </w:rPr>
            </w:pPr>
            <w:r w:rsidRPr="00654E2B">
              <w:rPr>
                <w:rFonts w:ascii="Calibri" w:hAnsi="Calibri" w:cs="Calibri"/>
                <w:bCs/>
                <w:color w:val="000000"/>
                <w:sz w:val="20"/>
                <w:szCs w:val="20"/>
                <w:lang w:val="en-US" w:eastAsia="en-AU"/>
              </w:rPr>
              <w:t xml:space="preserve">Specimen </w:t>
            </w:r>
            <w:r>
              <w:rPr>
                <w:rFonts w:ascii="Calibri" w:hAnsi="Calibri" w:cs="Calibri"/>
                <w:bCs/>
                <w:color w:val="000000"/>
                <w:sz w:val="20"/>
                <w:szCs w:val="20"/>
                <w:lang w:val="en-US" w:eastAsia="en-AU"/>
              </w:rPr>
              <w:t>e</w:t>
            </w:r>
            <w:r w:rsidRPr="00654E2B">
              <w:rPr>
                <w:rFonts w:ascii="Calibri" w:hAnsi="Calibri" w:cs="Calibri"/>
                <w:bCs/>
                <w:color w:val="000000"/>
                <w:sz w:val="20"/>
                <w:szCs w:val="20"/>
                <w:lang w:val="en-US" w:eastAsia="en-AU"/>
              </w:rPr>
              <w:t xml:space="preserve">xport </w:t>
            </w:r>
            <w:r>
              <w:rPr>
                <w:rFonts w:ascii="Calibri" w:hAnsi="Calibri" w:cs="Calibri"/>
                <w:bCs/>
                <w:color w:val="000000"/>
                <w:sz w:val="20"/>
                <w:szCs w:val="20"/>
                <w:lang w:val="en-US" w:eastAsia="en-AU"/>
              </w:rPr>
              <w:t>r</w:t>
            </w:r>
            <w:r w:rsidRPr="00654E2B">
              <w:rPr>
                <w:rFonts w:ascii="Calibri" w:hAnsi="Calibri" w:cs="Calibri"/>
                <w:bCs/>
                <w:color w:val="000000"/>
                <w:sz w:val="20"/>
                <w:szCs w:val="20"/>
                <w:lang w:val="en-US" w:eastAsia="en-AU"/>
              </w:rPr>
              <w:t>ecord</w:t>
            </w:r>
          </w:p>
        </w:tc>
      </w:tr>
    </w:tbl>
    <w:p w:rsidR="00FA1702" w:rsidRPr="0068147B" w:rsidRDefault="00FA1702" w:rsidP="003C1A01">
      <w:pPr>
        <w:spacing w:before="240"/>
        <w:rPr>
          <w:rFonts w:cstheme="minorHAnsi"/>
          <w:b/>
          <w:sz w:val="22"/>
          <w:szCs w:val="22"/>
        </w:rPr>
      </w:pPr>
      <w:r w:rsidRPr="0068147B">
        <w:rPr>
          <w:rFonts w:cstheme="minorHAnsi"/>
          <w:b/>
          <w:sz w:val="22"/>
          <w:szCs w:val="22"/>
        </w:rPr>
        <w:t xml:space="preserve">Staffing classifications </w:t>
      </w:r>
    </w:p>
    <w:tbl>
      <w:tblPr>
        <w:tblW w:w="954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4"/>
        <w:gridCol w:w="7536"/>
      </w:tblGrid>
      <w:tr w:rsidR="00FA1702" w:rsidRPr="00BF2DB4" w:rsidTr="00242BD7">
        <w:trPr>
          <w:trHeight w:hRule="exact" w:val="330"/>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APS 4</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eastAsia="en-AU"/>
              </w:rPr>
              <w:t xml:space="preserve">Permit Officer </w:t>
            </w:r>
          </w:p>
        </w:tc>
      </w:tr>
      <w:tr w:rsidR="00FA1702" w:rsidRPr="00BF2DB4" w:rsidTr="00242BD7">
        <w:trPr>
          <w:trHeight w:hRule="exact" w:val="330"/>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APS 5 / 6</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val="en-US" w:eastAsia="en-AU"/>
              </w:rPr>
              <w:t>Senior Permit Officer</w:t>
            </w:r>
          </w:p>
        </w:tc>
      </w:tr>
      <w:tr w:rsidR="00FA1702" w:rsidRPr="00BF2DB4" w:rsidTr="00242BD7">
        <w:trPr>
          <w:trHeight w:hRule="exact" w:val="330"/>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EL 1</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val="en-US" w:eastAsia="en-AU"/>
              </w:rPr>
              <w:t>Permit Team Man</w:t>
            </w:r>
            <w:r w:rsidR="009E00C7">
              <w:rPr>
                <w:rFonts w:ascii="Calibri" w:hAnsi="Calibri" w:cs="Calibri"/>
                <w:color w:val="000000"/>
                <w:sz w:val="20"/>
                <w:szCs w:val="20"/>
                <w:lang w:val="en-US" w:eastAsia="en-AU"/>
              </w:rPr>
              <w:t>a</w:t>
            </w:r>
            <w:r w:rsidRPr="005753D7">
              <w:rPr>
                <w:rFonts w:ascii="Calibri" w:hAnsi="Calibri" w:cs="Calibri"/>
                <w:color w:val="000000"/>
                <w:sz w:val="20"/>
                <w:szCs w:val="20"/>
                <w:lang w:val="en-US" w:eastAsia="en-AU"/>
              </w:rPr>
              <w:t>ger</w:t>
            </w:r>
          </w:p>
        </w:tc>
      </w:tr>
      <w:tr w:rsidR="00FA1702" w:rsidRPr="00BF2DB4" w:rsidTr="00242BD7">
        <w:trPr>
          <w:trHeight w:hRule="exact" w:val="330"/>
        </w:trPr>
        <w:tc>
          <w:tcPr>
            <w:tcW w:w="2004" w:type="dxa"/>
            <w:shd w:val="clear" w:color="auto" w:fill="auto"/>
            <w:vAlign w:val="center"/>
            <w:hideMark/>
          </w:tcPr>
          <w:p w:rsidR="00FA1702" w:rsidRPr="005753D7" w:rsidRDefault="00FA1702" w:rsidP="00242BD7">
            <w:pPr>
              <w:rPr>
                <w:rFonts w:ascii="Calibri" w:hAnsi="Calibri" w:cs="Calibri"/>
                <w:b/>
                <w:bCs/>
                <w:color w:val="000000"/>
                <w:sz w:val="20"/>
                <w:szCs w:val="20"/>
                <w:lang w:eastAsia="en-AU"/>
              </w:rPr>
            </w:pPr>
            <w:r w:rsidRPr="005753D7">
              <w:rPr>
                <w:rFonts w:ascii="Calibri" w:hAnsi="Calibri" w:cs="Calibri"/>
                <w:b/>
                <w:bCs/>
                <w:color w:val="000000"/>
                <w:sz w:val="20"/>
                <w:szCs w:val="20"/>
                <w:lang w:val="en-US" w:eastAsia="en-AU"/>
              </w:rPr>
              <w:t>EL 2</w:t>
            </w:r>
          </w:p>
        </w:tc>
        <w:tc>
          <w:tcPr>
            <w:tcW w:w="7536" w:type="dxa"/>
            <w:shd w:val="clear" w:color="auto" w:fill="auto"/>
            <w:vAlign w:val="center"/>
            <w:hideMark/>
          </w:tcPr>
          <w:p w:rsidR="00FA1702" w:rsidRPr="005753D7" w:rsidRDefault="00FA1702" w:rsidP="00242BD7">
            <w:pPr>
              <w:rPr>
                <w:rFonts w:ascii="Calibri" w:hAnsi="Calibri" w:cs="Calibri"/>
                <w:color w:val="000000"/>
                <w:sz w:val="20"/>
                <w:szCs w:val="20"/>
                <w:lang w:eastAsia="en-AU"/>
              </w:rPr>
            </w:pPr>
            <w:r w:rsidRPr="005753D7">
              <w:rPr>
                <w:rFonts w:ascii="Calibri" w:hAnsi="Calibri" w:cs="Calibri"/>
                <w:color w:val="000000"/>
                <w:sz w:val="20"/>
                <w:szCs w:val="20"/>
                <w:lang w:val="en-US" w:eastAsia="en-AU"/>
              </w:rPr>
              <w:t>Section Manager  (Director)</w:t>
            </w:r>
          </w:p>
        </w:tc>
      </w:tr>
    </w:tbl>
    <w:p w:rsidR="005269B6" w:rsidRPr="00FC12C4" w:rsidRDefault="00F0216B" w:rsidP="005753D7">
      <w:pPr>
        <w:pStyle w:val="Pa12"/>
        <w:spacing w:after="120" w:line="240" w:lineRule="auto"/>
        <w:rPr>
          <w:rFonts w:asciiTheme="minorHAnsi" w:hAnsiTheme="minorHAnsi"/>
          <w:b/>
          <w:noProof/>
          <w:color w:val="0070C0"/>
          <w:sz w:val="28"/>
          <w:szCs w:val="28"/>
          <w:lang w:eastAsia="en-AU"/>
        </w:rPr>
      </w:pPr>
      <w:r w:rsidRPr="00FC12C4">
        <w:rPr>
          <w:rFonts w:asciiTheme="minorHAnsi" w:eastAsia="Times New Roman" w:hAnsiTheme="minorHAnsi" w:cs="Times New Roman"/>
          <w:color w:val="948A54" w:themeColor="background2" w:themeShade="80"/>
          <w:lang w:val="en-AU"/>
        </w:rPr>
        <w:br w:type="page"/>
      </w:r>
      <w:r w:rsidR="005269B6" w:rsidRPr="00FC12C4">
        <w:rPr>
          <w:rFonts w:asciiTheme="minorHAnsi" w:hAnsiTheme="minorHAnsi"/>
          <w:b/>
          <w:noProof/>
          <w:color w:val="0070C0"/>
          <w:sz w:val="28"/>
          <w:szCs w:val="28"/>
          <w:lang w:eastAsia="en-AU"/>
        </w:rPr>
        <w:lastRenderedPageBreak/>
        <w:t>Table of Contents</w:t>
      </w:r>
    </w:p>
    <w:p w:rsidR="00B03E5F" w:rsidRPr="00932FB0" w:rsidRDefault="00B03E5F" w:rsidP="005753D7">
      <w:pPr>
        <w:rPr>
          <w:b/>
          <w:noProof/>
          <w:color w:val="0070C0"/>
          <w:sz w:val="22"/>
          <w:szCs w:val="22"/>
          <w:lang w:eastAsia="en-AU"/>
        </w:rPr>
      </w:pPr>
      <w:r w:rsidRPr="00932FB0">
        <w:rPr>
          <w:b/>
          <w:noProof/>
          <w:color w:val="0070C0"/>
          <w:sz w:val="22"/>
          <w:szCs w:val="22"/>
          <w:lang w:eastAsia="en-AU"/>
        </w:rPr>
        <w:t>1.</w:t>
      </w:r>
      <w:r w:rsidRPr="00932FB0">
        <w:rPr>
          <w:b/>
          <w:noProof/>
          <w:color w:val="0070C0"/>
          <w:sz w:val="22"/>
          <w:szCs w:val="22"/>
          <w:lang w:eastAsia="en-AU"/>
        </w:rPr>
        <w:tab/>
      </w:r>
      <w:hyperlink w:anchor="_Overview" w:history="1">
        <w:r w:rsidR="00F721DD">
          <w:rPr>
            <w:b/>
            <w:noProof/>
            <w:color w:val="0070C0"/>
            <w:sz w:val="22"/>
            <w:szCs w:val="22"/>
            <w:lang w:eastAsia="en-AU"/>
          </w:rPr>
          <w:t>Overview</w:t>
        </w:r>
      </w:hyperlink>
    </w:p>
    <w:p w:rsidR="00B453D7" w:rsidRPr="00932FB0" w:rsidRDefault="00612A36" w:rsidP="00612A36">
      <w:pPr>
        <w:pStyle w:val="Pa12"/>
        <w:spacing w:after="0"/>
        <w:ind w:left="720"/>
        <w:rPr>
          <w:rFonts w:asciiTheme="minorHAnsi" w:hAnsiTheme="minorHAnsi" w:cs="Times New Roman"/>
          <w:sz w:val="22"/>
          <w:szCs w:val="22"/>
        </w:rPr>
      </w:pPr>
      <w:r w:rsidRPr="00932FB0">
        <w:rPr>
          <w:rFonts w:asciiTheme="minorHAnsi" w:hAnsiTheme="minorHAnsi" w:cs="Times New Roman"/>
          <w:sz w:val="22"/>
          <w:szCs w:val="22"/>
        </w:rPr>
        <w:t>1.1</w:t>
      </w:r>
      <w:r w:rsidRPr="00932FB0">
        <w:rPr>
          <w:rFonts w:asciiTheme="minorHAnsi" w:hAnsiTheme="minorHAnsi" w:cs="Times New Roman"/>
          <w:sz w:val="22"/>
          <w:szCs w:val="22"/>
        </w:rPr>
        <w:tab/>
      </w:r>
      <w:hyperlink w:anchor="_Purpose_of_this" w:history="1">
        <w:r w:rsidR="00B453D7" w:rsidRPr="00F721DD">
          <w:rPr>
            <w:rStyle w:val="Hyperlink"/>
            <w:rFonts w:asciiTheme="minorHAnsi" w:hAnsiTheme="minorHAnsi"/>
            <w:sz w:val="22"/>
            <w:szCs w:val="22"/>
          </w:rPr>
          <w:t>Purpose of this Document</w:t>
        </w:r>
      </w:hyperlink>
    </w:p>
    <w:p w:rsidR="00B453D7" w:rsidRPr="00932FB0" w:rsidRDefault="00B453D7" w:rsidP="00B453D7">
      <w:pPr>
        <w:pStyle w:val="Pa12"/>
        <w:spacing w:after="0"/>
        <w:ind w:left="720"/>
        <w:rPr>
          <w:rFonts w:asciiTheme="minorHAnsi" w:hAnsiTheme="minorHAnsi" w:cs="Times New Roman"/>
          <w:sz w:val="22"/>
          <w:szCs w:val="22"/>
        </w:rPr>
      </w:pPr>
      <w:r w:rsidRPr="00932FB0">
        <w:rPr>
          <w:rFonts w:asciiTheme="minorHAnsi" w:hAnsiTheme="minorHAnsi" w:cs="Times New Roman"/>
          <w:sz w:val="22"/>
          <w:szCs w:val="22"/>
        </w:rPr>
        <w:t xml:space="preserve">1.2 </w:t>
      </w:r>
      <w:r w:rsidRPr="00932FB0">
        <w:rPr>
          <w:rFonts w:asciiTheme="minorHAnsi" w:hAnsiTheme="minorHAnsi" w:cs="Times New Roman"/>
          <w:sz w:val="22"/>
          <w:szCs w:val="22"/>
        </w:rPr>
        <w:tab/>
      </w:r>
      <w:hyperlink w:anchor="_Background_to_cost" w:history="1">
        <w:r w:rsidRPr="00F721DD">
          <w:rPr>
            <w:rStyle w:val="Hyperlink"/>
            <w:rFonts w:asciiTheme="minorHAnsi" w:hAnsiTheme="minorHAnsi"/>
            <w:sz w:val="22"/>
            <w:szCs w:val="22"/>
          </w:rPr>
          <w:t xml:space="preserve">Background to cost recovery under the EPBC Act </w:t>
        </w:r>
      </w:hyperlink>
    </w:p>
    <w:p w:rsidR="00612A36" w:rsidRPr="00932FB0" w:rsidRDefault="00B453D7" w:rsidP="00612A36">
      <w:pPr>
        <w:pStyle w:val="Pa12"/>
        <w:spacing w:after="0"/>
        <w:ind w:left="720"/>
        <w:rPr>
          <w:rFonts w:asciiTheme="minorHAnsi" w:hAnsiTheme="minorHAnsi" w:cs="Times New Roman"/>
          <w:sz w:val="22"/>
          <w:szCs w:val="22"/>
        </w:rPr>
      </w:pPr>
      <w:r w:rsidRPr="00932FB0">
        <w:rPr>
          <w:rFonts w:asciiTheme="minorHAnsi" w:hAnsiTheme="minorHAnsi" w:cs="Times New Roman"/>
          <w:sz w:val="22"/>
          <w:szCs w:val="22"/>
        </w:rPr>
        <w:t xml:space="preserve">1.3 </w:t>
      </w:r>
      <w:r w:rsidRPr="00932FB0">
        <w:rPr>
          <w:rFonts w:asciiTheme="minorHAnsi" w:hAnsiTheme="minorHAnsi" w:cs="Times New Roman"/>
          <w:sz w:val="22"/>
          <w:szCs w:val="22"/>
        </w:rPr>
        <w:tab/>
      </w:r>
      <w:hyperlink w:anchor="_Australian_Government_Cost" w:history="1">
        <w:r w:rsidR="00612A36" w:rsidRPr="00F721DD">
          <w:rPr>
            <w:rStyle w:val="Hyperlink"/>
            <w:rFonts w:asciiTheme="minorHAnsi" w:hAnsiTheme="minorHAnsi"/>
            <w:sz w:val="22"/>
            <w:szCs w:val="22"/>
          </w:rPr>
          <w:t>Australian Government Cost Recovery Policy</w:t>
        </w:r>
      </w:hyperlink>
    </w:p>
    <w:p w:rsidR="00B03E5F" w:rsidRPr="00932FB0" w:rsidRDefault="00043371" w:rsidP="00224EB8">
      <w:pPr>
        <w:spacing w:before="240"/>
        <w:rPr>
          <w:b/>
          <w:noProof/>
          <w:color w:val="0070C0"/>
          <w:sz w:val="22"/>
          <w:szCs w:val="22"/>
          <w:lang w:eastAsia="en-AU"/>
        </w:rPr>
      </w:pPr>
      <w:r w:rsidRPr="00932FB0">
        <w:rPr>
          <w:b/>
          <w:noProof/>
          <w:color w:val="0070C0"/>
          <w:sz w:val="22"/>
          <w:szCs w:val="22"/>
          <w:lang w:eastAsia="en-AU"/>
        </w:rPr>
        <w:t>2</w:t>
      </w:r>
      <w:r w:rsidR="00B03E5F" w:rsidRPr="00932FB0">
        <w:rPr>
          <w:b/>
          <w:noProof/>
          <w:color w:val="0070C0"/>
          <w:sz w:val="22"/>
          <w:szCs w:val="22"/>
          <w:lang w:eastAsia="en-AU"/>
        </w:rPr>
        <w:t>.</w:t>
      </w:r>
      <w:r w:rsidR="00B03E5F" w:rsidRPr="00932FB0">
        <w:rPr>
          <w:b/>
          <w:noProof/>
          <w:color w:val="0070C0"/>
          <w:sz w:val="22"/>
          <w:szCs w:val="22"/>
          <w:lang w:eastAsia="en-AU"/>
        </w:rPr>
        <w:tab/>
      </w:r>
      <w:hyperlink w:anchor="_POLICY_REVIEW_–" w:history="1">
        <w:r w:rsidR="00535A5E" w:rsidRPr="00F721DD">
          <w:rPr>
            <w:rStyle w:val="Hyperlink"/>
            <w:b/>
            <w:noProof/>
            <w:color w:val="0070C0"/>
            <w:sz w:val="22"/>
            <w:szCs w:val="22"/>
            <w:lang w:eastAsia="en-AU"/>
          </w:rPr>
          <w:t>P</w:t>
        </w:r>
        <w:r w:rsidR="004D3145" w:rsidRPr="00F721DD">
          <w:rPr>
            <w:rStyle w:val="Hyperlink"/>
            <w:b/>
            <w:noProof/>
            <w:color w:val="0070C0"/>
            <w:sz w:val="22"/>
            <w:szCs w:val="22"/>
            <w:lang w:eastAsia="en-AU"/>
          </w:rPr>
          <w:t>OLICY REVIEW – ANALYSIS OF ACTIVITIES</w:t>
        </w:r>
      </w:hyperlink>
    </w:p>
    <w:p w:rsidR="00BE5AFC" w:rsidRPr="00932FB0" w:rsidRDefault="00BE5AFC" w:rsidP="00BE5AFC">
      <w:pPr>
        <w:pStyle w:val="Pa12"/>
        <w:spacing w:after="0"/>
        <w:ind w:left="720"/>
        <w:rPr>
          <w:rFonts w:asciiTheme="minorHAnsi" w:hAnsiTheme="minorHAnsi" w:cs="Times New Roman"/>
          <w:sz w:val="22"/>
          <w:szCs w:val="22"/>
        </w:rPr>
      </w:pPr>
      <w:r w:rsidRPr="00932FB0">
        <w:rPr>
          <w:rFonts w:asciiTheme="minorHAnsi" w:hAnsiTheme="minorHAnsi" w:cs="Times New Roman"/>
          <w:sz w:val="22"/>
          <w:szCs w:val="22"/>
        </w:rPr>
        <w:t xml:space="preserve">2.1  </w:t>
      </w:r>
      <w:r w:rsidRPr="00932FB0">
        <w:rPr>
          <w:rFonts w:asciiTheme="minorHAnsi" w:hAnsiTheme="minorHAnsi" w:cs="Times New Roman"/>
          <w:sz w:val="22"/>
          <w:szCs w:val="22"/>
        </w:rPr>
        <w:tab/>
      </w:r>
      <w:hyperlink w:anchor="_Policy_authority" w:history="1">
        <w:r w:rsidRPr="00F721DD">
          <w:rPr>
            <w:rStyle w:val="Hyperlink"/>
            <w:rFonts w:asciiTheme="minorHAnsi" w:hAnsiTheme="minorHAnsi"/>
            <w:sz w:val="22"/>
            <w:szCs w:val="22"/>
          </w:rPr>
          <w:t>Policy authority</w:t>
        </w:r>
      </w:hyperlink>
    </w:p>
    <w:p w:rsidR="00BE5AFC" w:rsidRPr="00932FB0" w:rsidRDefault="00BE5AFC" w:rsidP="00BE5AFC">
      <w:pPr>
        <w:pStyle w:val="Pa12"/>
        <w:spacing w:after="0"/>
        <w:ind w:left="720"/>
        <w:rPr>
          <w:rFonts w:asciiTheme="minorHAnsi" w:hAnsiTheme="minorHAnsi" w:cs="Times New Roman"/>
          <w:sz w:val="22"/>
          <w:szCs w:val="22"/>
        </w:rPr>
      </w:pPr>
      <w:r w:rsidRPr="00932FB0">
        <w:rPr>
          <w:rFonts w:asciiTheme="minorHAnsi" w:hAnsiTheme="minorHAnsi" w:cs="Times New Roman"/>
          <w:sz w:val="22"/>
          <w:szCs w:val="22"/>
        </w:rPr>
        <w:t xml:space="preserve">2.2  </w:t>
      </w:r>
      <w:r w:rsidRPr="00932FB0">
        <w:rPr>
          <w:rFonts w:asciiTheme="minorHAnsi" w:hAnsiTheme="minorHAnsi" w:cs="Times New Roman"/>
          <w:sz w:val="22"/>
          <w:szCs w:val="22"/>
        </w:rPr>
        <w:tab/>
      </w:r>
      <w:hyperlink w:anchor="_Legal_requirements_for" w:history="1">
        <w:r w:rsidRPr="00F721DD">
          <w:rPr>
            <w:rStyle w:val="Hyperlink"/>
            <w:rFonts w:asciiTheme="minorHAnsi" w:hAnsiTheme="minorHAnsi"/>
            <w:sz w:val="22"/>
            <w:szCs w:val="22"/>
          </w:rPr>
          <w:t>Legal requirements for the imposition of charges</w:t>
        </w:r>
      </w:hyperlink>
    </w:p>
    <w:p w:rsidR="00612A36" w:rsidRPr="00932FB0" w:rsidRDefault="002A5CDB" w:rsidP="00612A36">
      <w:pPr>
        <w:pStyle w:val="Pa12"/>
        <w:spacing w:after="0" w:line="240" w:lineRule="auto"/>
        <w:ind w:left="720"/>
        <w:rPr>
          <w:rFonts w:asciiTheme="minorHAnsi" w:hAnsiTheme="minorHAnsi" w:cs="Times New Roman"/>
          <w:sz w:val="22"/>
          <w:szCs w:val="22"/>
        </w:rPr>
      </w:pPr>
      <w:r w:rsidRPr="00932FB0">
        <w:rPr>
          <w:rFonts w:asciiTheme="minorHAnsi" w:hAnsiTheme="minorHAnsi" w:cs="Times New Roman"/>
          <w:sz w:val="22"/>
          <w:szCs w:val="22"/>
        </w:rPr>
        <w:t>2.</w:t>
      </w:r>
      <w:r w:rsidR="00BE5AFC" w:rsidRPr="00932FB0">
        <w:rPr>
          <w:rFonts w:asciiTheme="minorHAnsi" w:hAnsiTheme="minorHAnsi" w:cs="Times New Roman"/>
          <w:sz w:val="22"/>
          <w:szCs w:val="22"/>
        </w:rPr>
        <w:t>3</w:t>
      </w:r>
      <w:r w:rsidRPr="00932FB0">
        <w:rPr>
          <w:rFonts w:asciiTheme="minorHAnsi" w:hAnsiTheme="minorHAnsi" w:cs="Times New Roman"/>
          <w:sz w:val="22"/>
          <w:szCs w:val="22"/>
        </w:rPr>
        <w:tab/>
      </w:r>
      <w:hyperlink w:anchor="_Description_of_activities" w:history="1">
        <w:r w:rsidR="004D3145" w:rsidRPr="00F721DD">
          <w:rPr>
            <w:rStyle w:val="Hyperlink"/>
            <w:rFonts w:asciiTheme="minorHAnsi" w:hAnsiTheme="minorHAnsi"/>
            <w:sz w:val="22"/>
            <w:szCs w:val="22"/>
          </w:rPr>
          <w:t>Description of activity</w:t>
        </w:r>
      </w:hyperlink>
    </w:p>
    <w:p w:rsidR="00612A36" w:rsidRPr="00932FB0" w:rsidRDefault="004D3145" w:rsidP="004D3145">
      <w:pPr>
        <w:pStyle w:val="Pa12"/>
        <w:spacing w:after="0"/>
        <w:ind w:left="720"/>
        <w:rPr>
          <w:rFonts w:asciiTheme="minorHAnsi" w:hAnsiTheme="minorHAnsi" w:cs="Times New Roman"/>
          <w:sz w:val="22"/>
          <w:szCs w:val="22"/>
        </w:rPr>
      </w:pPr>
      <w:r w:rsidRPr="00932FB0">
        <w:rPr>
          <w:rFonts w:asciiTheme="minorHAnsi" w:hAnsiTheme="minorHAnsi" w:cs="Times New Roman"/>
          <w:sz w:val="22"/>
          <w:szCs w:val="22"/>
        </w:rPr>
        <w:t>2.</w:t>
      </w:r>
      <w:r w:rsidR="00BE5AFC" w:rsidRPr="00932FB0">
        <w:rPr>
          <w:rFonts w:asciiTheme="minorHAnsi" w:hAnsiTheme="minorHAnsi" w:cs="Times New Roman"/>
          <w:sz w:val="22"/>
          <w:szCs w:val="22"/>
        </w:rPr>
        <w:t>4</w:t>
      </w:r>
      <w:r w:rsidRPr="00932FB0">
        <w:rPr>
          <w:rFonts w:asciiTheme="minorHAnsi" w:hAnsiTheme="minorHAnsi" w:cs="Times New Roman"/>
          <w:sz w:val="22"/>
          <w:szCs w:val="22"/>
        </w:rPr>
        <w:tab/>
      </w:r>
      <w:hyperlink w:anchor="_Users_and_Stakeholders" w:history="1">
        <w:r w:rsidR="00632F69" w:rsidRPr="00F721DD">
          <w:rPr>
            <w:rStyle w:val="Hyperlink"/>
            <w:rFonts w:asciiTheme="minorHAnsi" w:hAnsiTheme="minorHAnsi"/>
            <w:sz w:val="22"/>
            <w:szCs w:val="22"/>
          </w:rPr>
          <w:t>Users and s</w:t>
        </w:r>
        <w:r w:rsidRPr="00F721DD">
          <w:rPr>
            <w:rStyle w:val="Hyperlink"/>
            <w:rFonts w:asciiTheme="minorHAnsi" w:hAnsiTheme="minorHAnsi"/>
            <w:sz w:val="22"/>
            <w:szCs w:val="22"/>
          </w:rPr>
          <w:t>takeholders</w:t>
        </w:r>
      </w:hyperlink>
    </w:p>
    <w:p w:rsidR="004D3145" w:rsidRPr="00932FB0" w:rsidRDefault="004D3145" w:rsidP="004D3145">
      <w:pPr>
        <w:rPr>
          <w:rFonts w:eastAsia="SimSun"/>
          <w:sz w:val="22"/>
          <w:szCs w:val="22"/>
          <w:lang w:val="en-US"/>
        </w:rPr>
      </w:pPr>
      <w:r w:rsidRPr="00932FB0">
        <w:rPr>
          <w:rFonts w:eastAsia="SimSun"/>
          <w:sz w:val="22"/>
          <w:szCs w:val="22"/>
          <w:lang w:val="en-US"/>
        </w:rPr>
        <w:tab/>
        <w:t>2.</w:t>
      </w:r>
      <w:r w:rsidR="00BE5AFC" w:rsidRPr="00932FB0">
        <w:rPr>
          <w:rFonts w:eastAsia="SimSun"/>
          <w:sz w:val="22"/>
          <w:szCs w:val="22"/>
          <w:lang w:val="en-US"/>
        </w:rPr>
        <w:t>5</w:t>
      </w:r>
      <w:r w:rsidRPr="00932FB0">
        <w:rPr>
          <w:rFonts w:eastAsia="SimSun"/>
          <w:sz w:val="22"/>
          <w:szCs w:val="22"/>
          <w:lang w:val="en-US"/>
        </w:rPr>
        <w:tab/>
      </w:r>
      <w:hyperlink w:anchor="_Conclusion" w:history="1">
        <w:r w:rsidRPr="00F721DD">
          <w:rPr>
            <w:rStyle w:val="Hyperlink"/>
            <w:rFonts w:eastAsia="SimSun"/>
            <w:sz w:val="22"/>
            <w:szCs w:val="22"/>
            <w:lang w:val="en-US"/>
          </w:rPr>
          <w:t>Conclusion</w:t>
        </w:r>
      </w:hyperlink>
    </w:p>
    <w:p w:rsidR="00B20E20" w:rsidRPr="00932FB0" w:rsidRDefault="00043371" w:rsidP="005753D7">
      <w:pPr>
        <w:rPr>
          <w:b/>
          <w:noProof/>
          <w:color w:val="0070C0"/>
          <w:sz w:val="22"/>
          <w:szCs w:val="22"/>
          <w:lang w:eastAsia="en-AU"/>
        </w:rPr>
      </w:pPr>
      <w:r w:rsidRPr="00932FB0">
        <w:rPr>
          <w:b/>
          <w:noProof/>
          <w:color w:val="0070C0"/>
          <w:sz w:val="22"/>
          <w:szCs w:val="22"/>
          <w:lang w:eastAsia="en-AU"/>
        </w:rPr>
        <w:t>3</w:t>
      </w:r>
      <w:r w:rsidR="001B7460" w:rsidRPr="00932FB0">
        <w:rPr>
          <w:b/>
          <w:noProof/>
          <w:color w:val="0070C0"/>
          <w:sz w:val="22"/>
          <w:szCs w:val="22"/>
          <w:lang w:eastAsia="en-AU"/>
        </w:rPr>
        <w:t>.</w:t>
      </w:r>
      <w:r w:rsidR="00964034" w:rsidRPr="00932FB0">
        <w:rPr>
          <w:b/>
          <w:noProof/>
          <w:color w:val="0070C0"/>
          <w:sz w:val="22"/>
          <w:szCs w:val="22"/>
          <w:lang w:eastAsia="en-AU"/>
        </w:rPr>
        <w:tab/>
      </w:r>
      <w:hyperlink w:anchor="_COST_RECOVERY_MODEL" w:history="1">
        <w:r w:rsidR="00E230CE" w:rsidRPr="00F721DD">
          <w:rPr>
            <w:rStyle w:val="Hyperlink"/>
            <w:b/>
            <w:noProof/>
            <w:color w:val="0070C0"/>
            <w:sz w:val="22"/>
            <w:szCs w:val="22"/>
            <w:lang w:eastAsia="en-AU"/>
          </w:rPr>
          <w:t>COST RECOVERY MODEL</w:t>
        </w:r>
        <w:r w:rsidR="00A34EAA" w:rsidRPr="00F721DD">
          <w:rPr>
            <w:rStyle w:val="Hyperlink"/>
            <w:b/>
            <w:noProof/>
            <w:color w:val="0070C0"/>
            <w:sz w:val="22"/>
            <w:szCs w:val="22"/>
            <w:lang w:eastAsia="en-AU"/>
          </w:rPr>
          <w:t xml:space="preserve"> DESIGN</w:t>
        </w:r>
      </w:hyperlink>
    </w:p>
    <w:p w:rsidR="00C70730" w:rsidRPr="00932FB0" w:rsidRDefault="001B7460" w:rsidP="00C70730">
      <w:pPr>
        <w:pStyle w:val="Pa12"/>
        <w:keepNext/>
        <w:spacing w:after="0"/>
        <w:ind w:left="720"/>
        <w:contextualSpacing/>
        <w:rPr>
          <w:rFonts w:asciiTheme="minorHAnsi" w:hAnsiTheme="minorHAnsi" w:cs="Times New Roman"/>
          <w:sz w:val="22"/>
          <w:szCs w:val="22"/>
        </w:rPr>
      </w:pPr>
      <w:r w:rsidRPr="00932FB0">
        <w:rPr>
          <w:rFonts w:asciiTheme="minorHAnsi" w:hAnsiTheme="minorHAnsi" w:cs="Times New Roman"/>
          <w:sz w:val="22"/>
          <w:szCs w:val="22"/>
        </w:rPr>
        <w:t>3</w:t>
      </w:r>
      <w:r w:rsidR="00B07370" w:rsidRPr="00932FB0">
        <w:rPr>
          <w:rFonts w:asciiTheme="minorHAnsi" w:hAnsiTheme="minorHAnsi" w:cs="Times New Roman"/>
          <w:sz w:val="22"/>
          <w:szCs w:val="22"/>
        </w:rPr>
        <w:t>.</w:t>
      </w:r>
      <w:r w:rsidR="00BE5AFC" w:rsidRPr="00932FB0">
        <w:rPr>
          <w:rFonts w:asciiTheme="minorHAnsi" w:hAnsiTheme="minorHAnsi" w:cs="Times New Roman"/>
          <w:sz w:val="22"/>
          <w:szCs w:val="22"/>
        </w:rPr>
        <w:t>1</w:t>
      </w:r>
      <w:r w:rsidR="00B07370" w:rsidRPr="00932FB0">
        <w:rPr>
          <w:rFonts w:asciiTheme="minorHAnsi" w:hAnsiTheme="minorHAnsi" w:cs="Times New Roman"/>
          <w:sz w:val="22"/>
          <w:szCs w:val="22"/>
        </w:rPr>
        <w:t xml:space="preserve">  </w:t>
      </w:r>
      <w:r w:rsidR="00B07370" w:rsidRPr="00932FB0">
        <w:rPr>
          <w:rFonts w:asciiTheme="minorHAnsi" w:hAnsiTheme="minorHAnsi" w:cs="Times New Roman"/>
          <w:sz w:val="22"/>
          <w:szCs w:val="22"/>
        </w:rPr>
        <w:tab/>
      </w:r>
      <w:hyperlink w:anchor="_Cost_components" w:history="1">
        <w:r w:rsidR="003A7AB6" w:rsidRPr="00F721DD">
          <w:rPr>
            <w:rStyle w:val="Hyperlink"/>
            <w:rFonts w:asciiTheme="minorHAnsi" w:hAnsiTheme="minorHAnsi"/>
            <w:sz w:val="22"/>
            <w:szCs w:val="22"/>
          </w:rPr>
          <w:t>C</w:t>
        </w:r>
        <w:r w:rsidR="00B07370" w:rsidRPr="00F721DD">
          <w:rPr>
            <w:rStyle w:val="Hyperlink"/>
            <w:rFonts w:asciiTheme="minorHAnsi" w:hAnsiTheme="minorHAnsi"/>
            <w:sz w:val="22"/>
            <w:szCs w:val="22"/>
          </w:rPr>
          <w:t>ost components</w:t>
        </w:r>
      </w:hyperlink>
    </w:p>
    <w:p w:rsidR="00612A36" w:rsidRPr="00932FB0" w:rsidRDefault="00C70730" w:rsidP="00C70730">
      <w:pPr>
        <w:pStyle w:val="Pa12"/>
        <w:keepNext/>
        <w:spacing w:after="0"/>
        <w:ind w:left="720"/>
        <w:contextualSpacing/>
        <w:rPr>
          <w:rFonts w:asciiTheme="minorHAnsi" w:hAnsiTheme="minorHAnsi" w:cs="Times New Roman"/>
          <w:sz w:val="22"/>
          <w:szCs w:val="22"/>
        </w:rPr>
      </w:pPr>
      <w:r w:rsidRPr="00932FB0">
        <w:rPr>
          <w:rFonts w:asciiTheme="minorHAnsi" w:hAnsiTheme="minorHAnsi" w:cs="Times New Roman"/>
          <w:sz w:val="22"/>
          <w:szCs w:val="22"/>
        </w:rPr>
        <w:t>3.</w:t>
      </w:r>
      <w:r w:rsidR="00BE5AFC" w:rsidRPr="00932FB0">
        <w:rPr>
          <w:rFonts w:asciiTheme="minorHAnsi" w:hAnsiTheme="minorHAnsi" w:cs="Times New Roman"/>
          <w:sz w:val="22"/>
          <w:szCs w:val="22"/>
        </w:rPr>
        <w:t>2</w:t>
      </w:r>
      <w:r w:rsidRPr="00932FB0">
        <w:rPr>
          <w:rFonts w:asciiTheme="minorHAnsi" w:hAnsiTheme="minorHAnsi" w:cs="Times New Roman"/>
          <w:sz w:val="22"/>
          <w:szCs w:val="22"/>
        </w:rPr>
        <w:tab/>
      </w:r>
      <w:hyperlink w:anchor="_Costs_and_fees" w:history="1">
        <w:r w:rsidRPr="00F721DD">
          <w:rPr>
            <w:rStyle w:val="Hyperlink"/>
            <w:rFonts w:asciiTheme="minorHAnsi" w:hAnsiTheme="minorHAnsi"/>
            <w:sz w:val="22"/>
            <w:szCs w:val="22"/>
          </w:rPr>
          <w:t>Costs and fees for cost recovered activities</w:t>
        </w:r>
        <w:r w:rsidR="00B07370" w:rsidRPr="00F721DD">
          <w:rPr>
            <w:rStyle w:val="Hyperlink"/>
            <w:rFonts w:asciiTheme="minorHAnsi" w:hAnsiTheme="minorHAnsi"/>
            <w:sz w:val="22"/>
            <w:szCs w:val="22"/>
          </w:rPr>
          <w:t xml:space="preserve"> </w:t>
        </w:r>
      </w:hyperlink>
    </w:p>
    <w:p w:rsidR="004159B8" w:rsidRDefault="001B7460" w:rsidP="004159B8">
      <w:pPr>
        <w:ind w:left="720"/>
        <w:contextualSpacing/>
      </w:pPr>
      <w:r w:rsidRPr="00932FB0">
        <w:rPr>
          <w:sz w:val="22"/>
          <w:szCs w:val="22"/>
        </w:rPr>
        <w:t>3</w:t>
      </w:r>
      <w:r w:rsidR="00B07370" w:rsidRPr="00932FB0">
        <w:rPr>
          <w:sz w:val="22"/>
          <w:szCs w:val="22"/>
        </w:rPr>
        <w:t>.</w:t>
      </w:r>
      <w:r w:rsidR="00BE5AFC" w:rsidRPr="00932FB0">
        <w:rPr>
          <w:sz w:val="22"/>
          <w:szCs w:val="22"/>
        </w:rPr>
        <w:t>3</w:t>
      </w:r>
      <w:r w:rsidR="00B07370" w:rsidRPr="00932FB0">
        <w:rPr>
          <w:sz w:val="22"/>
          <w:szCs w:val="22"/>
        </w:rPr>
        <w:t xml:space="preserve">  </w:t>
      </w:r>
      <w:r w:rsidR="00B07370" w:rsidRPr="00932FB0">
        <w:rPr>
          <w:sz w:val="22"/>
          <w:szCs w:val="22"/>
        </w:rPr>
        <w:tab/>
      </w:r>
      <w:hyperlink w:anchor="_Changes_in_cost" w:history="1">
        <w:r w:rsidR="00F721DD" w:rsidRPr="00F721DD">
          <w:rPr>
            <w:rStyle w:val="Hyperlink"/>
            <w:sz w:val="22"/>
            <w:szCs w:val="22"/>
          </w:rPr>
          <w:t>Changes in cost base</w:t>
        </w:r>
      </w:hyperlink>
    </w:p>
    <w:p w:rsidR="00612A36" w:rsidRPr="00932FB0" w:rsidRDefault="001B7460" w:rsidP="004159B8">
      <w:pPr>
        <w:ind w:left="720"/>
        <w:contextualSpacing/>
        <w:rPr>
          <w:sz w:val="22"/>
          <w:szCs w:val="22"/>
        </w:rPr>
      </w:pPr>
      <w:r w:rsidRPr="00932FB0">
        <w:rPr>
          <w:sz w:val="22"/>
          <w:szCs w:val="22"/>
        </w:rPr>
        <w:t>3</w:t>
      </w:r>
      <w:r w:rsidR="00B07370" w:rsidRPr="00932FB0">
        <w:rPr>
          <w:sz w:val="22"/>
          <w:szCs w:val="22"/>
        </w:rPr>
        <w:t>.</w:t>
      </w:r>
      <w:r w:rsidR="00BE5AFC" w:rsidRPr="00932FB0">
        <w:rPr>
          <w:sz w:val="22"/>
          <w:szCs w:val="22"/>
        </w:rPr>
        <w:t>4</w:t>
      </w:r>
      <w:r w:rsidR="00B07370" w:rsidRPr="00932FB0">
        <w:rPr>
          <w:sz w:val="22"/>
          <w:szCs w:val="22"/>
        </w:rPr>
        <w:t xml:space="preserve">  </w:t>
      </w:r>
      <w:r w:rsidR="00B07370" w:rsidRPr="00932FB0">
        <w:rPr>
          <w:sz w:val="22"/>
          <w:szCs w:val="22"/>
        </w:rPr>
        <w:tab/>
      </w:r>
      <w:r w:rsidR="003A7AB6" w:rsidRPr="00932FB0">
        <w:rPr>
          <w:sz w:val="22"/>
          <w:szCs w:val="22"/>
        </w:rPr>
        <w:t>V</w:t>
      </w:r>
      <w:r w:rsidR="00B07370" w:rsidRPr="00932FB0">
        <w:rPr>
          <w:sz w:val="22"/>
          <w:szCs w:val="22"/>
        </w:rPr>
        <w:t>olume and/or demand assumptions</w:t>
      </w:r>
    </w:p>
    <w:p w:rsidR="00612A36" w:rsidRPr="00932FB0" w:rsidRDefault="001B7460" w:rsidP="00612A36">
      <w:pPr>
        <w:ind w:left="720"/>
        <w:contextualSpacing/>
        <w:rPr>
          <w:sz w:val="22"/>
          <w:szCs w:val="22"/>
        </w:rPr>
      </w:pPr>
      <w:r w:rsidRPr="00932FB0">
        <w:rPr>
          <w:sz w:val="22"/>
          <w:szCs w:val="22"/>
        </w:rPr>
        <w:t>3</w:t>
      </w:r>
      <w:r w:rsidR="00612A36" w:rsidRPr="00932FB0">
        <w:rPr>
          <w:sz w:val="22"/>
          <w:szCs w:val="22"/>
        </w:rPr>
        <w:t>.</w:t>
      </w:r>
      <w:r w:rsidR="00BE5AFC" w:rsidRPr="00932FB0">
        <w:rPr>
          <w:sz w:val="22"/>
          <w:szCs w:val="22"/>
        </w:rPr>
        <w:t>5</w:t>
      </w:r>
      <w:r w:rsidR="00612A36" w:rsidRPr="00932FB0">
        <w:rPr>
          <w:sz w:val="22"/>
          <w:szCs w:val="22"/>
        </w:rPr>
        <w:t xml:space="preserve">  </w:t>
      </w:r>
      <w:r w:rsidR="00612A36" w:rsidRPr="00932FB0">
        <w:rPr>
          <w:sz w:val="22"/>
          <w:szCs w:val="22"/>
        </w:rPr>
        <w:tab/>
      </w:r>
      <w:hyperlink w:anchor="_Fee_exemptions" w:history="1">
        <w:r w:rsidR="003A7AB6" w:rsidRPr="00F721DD">
          <w:rPr>
            <w:rStyle w:val="Hyperlink"/>
            <w:sz w:val="22"/>
            <w:szCs w:val="22"/>
          </w:rPr>
          <w:t>E</w:t>
        </w:r>
        <w:r w:rsidR="00B07370" w:rsidRPr="00F721DD">
          <w:rPr>
            <w:rStyle w:val="Hyperlink"/>
            <w:sz w:val="22"/>
            <w:szCs w:val="22"/>
          </w:rPr>
          <w:t>xemptions</w:t>
        </w:r>
      </w:hyperlink>
    </w:p>
    <w:p w:rsidR="00535A5E" w:rsidRPr="00932FB0" w:rsidRDefault="00043371" w:rsidP="00535A5E">
      <w:pPr>
        <w:rPr>
          <w:b/>
          <w:noProof/>
          <w:color w:val="0070C0"/>
          <w:sz w:val="22"/>
          <w:szCs w:val="22"/>
          <w:lang w:eastAsia="en-AU"/>
        </w:rPr>
      </w:pPr>
      <w:r w:rsidRPr="00932FB0">
        <w:rPr>
          <w:b/>
          <w:noProof/>
          <w:color w:val="0070C0"/>
          <w:sz w:val="22"/>
          <w:szCs w:val="22"/>
          <w:lang w:eastAsia="en-AU"/>
        </w:rPr>
        <w:t>4</w:t>
      </w:r>
      <w:r w:rsidR="001B7460" w:rsidRPr="00932FB0">
        <w:rPr>
          <w:b/>
          <w:noProof/>
          <w:color w:val="0070C0"/>
          <w:sz w:val="22"/>
          <w:szCs w:val="22"/>
          <w:lang w:eastAsia="en-AU"/>
        </w:rPr>
        <w:t>.</w:t>
      </w:r>
      <w:r w:rsidR="00C57DE0" w:rsidRPr="00932FB0">
        <w:rPr>
          <w:b/>
          <w:noProof/>
          <w:color w:val="0070C0"/>
          <w:sz w:val="22"/>
          <w:szCs w:val="22"/>
          <w:lang w:eastAsia="en-AU"/>
        </w:rPr>
        <w:tab/>
      </w:r>
      <w:r w:rsidR="00991946" w:rsidRPr="00932FB0">
        <w:rPr>
          <w:b/>
          <w:noProof/>
          <w:color w:val="0070C0"/>
          <w:sz w:val="22"/>
          <w:szCs w:val="22"/>
          <w:lang w:eastAsia="en-AU"/>
        </w:rPr>
        <w:t xml:space="preserve">ONGOING </w:t>
      </w:r>
      <w:hyperlink w:anchor="monitoring" w:history="1">
        <w:r w:rsidR="00C57DE0" w:rsidRPr="00932FB0">
          <w:rPr>
            <w:b/>
            <w:noProof/>
            <w:color w:val="0070C0"/>
            <w:sz w:val="22"/>
            <w:szCs w:val="22"/>
            <w:lang w:eastAsia="en-AU"/>
          </w:rPr>
          <w:t>MONITORING</w:t>
        </w:r>
      </w:hyperlink>
    </w:p>
    <w:p w:rsidR="00C57DE0" w:rsidRPr="00932FB0" w:rsidRDefault="008E2E70" w:rsidP="00FC12C4">
      <w:pPr>
        <w:contextualSpacing/>
        <w:rPr>
          <w:sz w:val="22"/>
          <w:szCs w:val="22"/>
          <w:lang w:val="en-US"/>
        </w:rPr>
      </w:pPr>
      <w:r w:rsidRPr="00932FB0">
        <w:rPr>
          <w:sz w:val="22"/>
          <w:szCs w:val="22"/>
          <w:lang w:val="en-US"/>
        </w:rPr>
        <w:tab/>
      </w:r>
      <w:r w:rsidR="004D3145" w:rsidRPr="00932FB0">
        <w:rPr>
          <w:sz w:val="22"/>
          <w:szCs w:val="22"/>
          <w:lang w:val="en-US"/>
        </w:rPr>
        <w:t>4</w:t>
      </w:r>
      <w:r w:rsidR="00C57DE0" w:rsidRPr="00932FB0">
        <w:rPr>
          <w:sz w:val="22"/>
          <w:szCs w:val="22"/>
          <w:lang w:val="en-US"/>
        </w:rPr>
        <w:t>.1</w:t>
      </w:r>
      <w:r w:rsidRPr="00932FB0">
        <w:rPr>
          <w:sz w:val="22"/>
          <w:szCs w:val="22"/>
          <w:lang w:val="en-US"/>
        </w:rPr>
        <w:tab/>
      </w:r>
      <w:hyperlink w:anchor="_Monitoring_mechanisms" w:history="1">
        <w:r w:rsidR="003A7AB6" w:rsidRPr="00F721DD">
          <w:rPr>
            <w:rStyle w:val="Hyperlink"/>
            <w:sz w:val="22"/>
            <w:szCs w:val="22"/>
            <w:lang w:val="en-US"/>
          </w:rPr>
          <w:t>Monitoring mechanisms</w:t>
        </w:r>
      </w:hyperlink>
    </w:p>
    <w:p w:rsidR="00043371" w:rsidRPr="00932FB0" w:rsidRDefault="007D3762" w:rsidP="00FC12C4">
      <w:pPr>
        <w:contextualSpacing/>
        <w:rPr>
          <w:sz w:val="22"/>
          <w:szCs w:val="22"/>
          <w:lang w:val="en-US"/>
        </w:rPr>
      </w:pPr>
      <w:r w:rsidRPr="00932FB0">
        <w:rPr>
          <w:sz w:val="22"/>
          <w:szCs w:val="22"/>
          <w:lang w:val="en-US"/>
        </w:rPr>
        <w:tab/>
      </w:r>
      <w:r w:rsidR="004D3145" w:rsidRPr="00932FB0">
        <w:rPr>
          <w:sz w:val="22"/>
          <w:szCs w:val="22"/>
          <w:lang w:val="en-US"/>
        </w:rPr>
        <w:t>4</w:t>
      </w:r>
      <w:r w:rsidR="00043371" w:rsidRPr="00932FB0">
        <w:rPr>
          <w:sz w:val="22"/>
          <w:szCs w:val="22"/>
          <w:lang w:val="en-US"/>
        </w:rPr>
        <w:t>.2</w:t>
      </w:r>
      <w:r w:rsidR="00043371" w:rsidRPr="00932FB0">
        <w:rPr>
          <w:sz w:val="22"/>
          <w:szCs w:val="22"/>
          <w:lang w:val="en-US"/>
        </w:rPr>
        <w:tab/>
      </w:r>
      <w:hyperlink w:anchor="_Stakeholder_consultation" w:history="1">
        <w:r w:rsidR="00043371" w:rsidRPr="00F721DD">
          <w:rPr>
            <w:rStyle w:val="Hyperlink"/>
            <w:sz w:val="22"/>
            <w:szCs w:val="22"/>
            <w:lang w:val="en-US"/>
          </w:rPr>
          <w:t>Stakeholder consultation</w:t>
        </w:r>
      </w:hyperlink>
    </w:p>
    <w:p w:rsidR="00535A5E" w:rsidRPr="00932FB0" w:rsidRDefault="004D3145" w:rsidP="00535A5E">
      <w:pPr>
        <w:ind w:firstLine="720"/>
        <w:contextualSpacing/>
        <w:rPr>
          <w:sz w:val="22"/>
          <w:szCs w:val="22"/>
        </w:rPr>
      </w:pPr>
      <w:r w:rsidRPr="00932FB0">
        <w:rPr>
          <w:sz w:val="22"/>
          <w:szCs w:val="22"/>
          <w:lang w:val="en-US"/>
        </w:rPr>
        <w:t>4</w:t>
      </w:r>
      <w:r w:rsidR="00C57DE0" w:rsidRPr="00932FB0">
        <w:rPr>
          <w:sz w:val="22"/>
          <w:szCs w:val="22"/>
          <w:lang w:val="en-US"/>
        </w:rPr>
        <w:t>.</w:t>
      </w:r>
      <w:r w:rsidR="00043371" w:rsidRPr="00932FB0">
        <w:rPr>
          <w:sz w:val="22"/>
          <w:szCs w:val="22"/>
          <w:lang w:val="en-US"/>
        </w:rPr>
        <w:t>3</w:t>
      </w:r>
      <w:r w:rsidR="007D3762" w:rsidRPr="00932FB0">
        <w:rPr>
          <w:sz w:val="22"/>
          <w:szCs w:val="22"/>
          <w:lang w:val="en-US"/>
        </w:rPr>
        <w:tab/>
      </w:r>
      <w:hyperlink w:anchor="_Periodic_review" w:history="1">
        <w:r w:rsidR="007D3762" w:rsidRPr="00932FB0">
          <w:rPr>
            <w:rStyle w:val="Hyperlink"/>
            <w:sz w:val="22"/>
            <w:szCs w:val="22"/>
            <w:lang w:val="en-US"/>
          </w:rPr>
          <w:t xml:space="preserve">Periodic </w:t>
        </w:r>
        <w:r w:rsidR="003A7AB6" w:rsidRPr="00932FB0">
          <w:rPr>
            <w:rStyle w:val="Hyperlink"/>
            <w:sz w:val="22"/>
            <w:szCs w:val="22"/>
            <w:lang w:val="en-US"/>
          </w:rPr>
          <w:t>r</w:t>
        </w:r>
        <w:r w:rsidR="007D3762" w:rsidRPr="00932FB0">
          <w:rPr>
            <w:rStyle w:val="Hyperlink"/>
            <w:sz w:val="22"/>
            <w:szCs w:val="22"/>
            <w:lang w:val="en-US"/>
          </w:rPr>
          <w:t>eview</w:t>
        </w:r>
      </w:hyperlink>
    </w:p>
    <w:p w:rsidR="00E10C8E" w:rsidRPr="00932FB0" w:rsidRDefault="00DA1A33" w:rsidP="00F721DD">
      <w:pPr>
        <w:rPr>
          <w:b/>
          <w:noProof/>
          <w:color w:val="0070C0"/>
          <w:sz w:val="22"/>
          <w:szCs w:val="22"/>
          <w:lang w:eastAsia="en-AU"/>
        </w:rPr>
      </w:pPr>
      <w:r w:rsidRPr="00932FB0">
        <w:rPr>
          <w:b/>
          <w:noProof/>
          <w:color w:val="0070C0"/>
          <w:sz w:val="22"/>
          <w:szCs w:val="22"/>
          <w:lang w:eastAsia="en-AU"/>
        </w:rPr>
        <w:t>5</w:t>
      </w:r>
      <w:r w:rsidR="00E10C8E" w:rsidRPr="00932FB0">
        <w:rPr>
          <w:b/>
          <w:noProof/>
          <w:color w:val="0070C0"/>
          <w:sz w:val="22"/>
          <w:szCs w:val="22"/>
          <w:lang w:eastAsia="en-AU"/>
        </w:rPr>
        <w:t>.</w:t>
      </w:r>
      <w:r w:rsidR="00E10C8E" w:rsidRPr="00932FB0">
        <w:rPr>
          <w:b/>
          <w:noProof/>
          <w:color w:val="0070C0"/>
          <w:sz w:val="22"/>
          <w:szCs w:val="22"/>
          <w:lang w:eastAsia="en-AU"/>
        </w:rPr>
        <w:tab/>
      </w:r>
      <w:hyperlink w:anchor="_CERTIFICATION" w:history="1">
        <w:r w:rsidR="00E10C8E" w:rsidRPr="00F721DD">
          <w:rPr>
            <w:rStyle w:val="Hyperlink"/>
            <w:b/>
            <w:noProof/>
            <w:color w:val="0070C0"/>
            <w:sz w:val="22"/>
            <w:szCs w:val="22"/>
            <w:lang w:eastAsia="en-AU"/>
          </w:rPr>
          <w:t>CERTIFICATION</w:t>
        </w:r>
      </w:hyperlink>
    </w:p>
    <w:p w:rsidR="00577C63" w:rsidRPr="00932FB0" w:rsidRDefault="00043371" w:rsidP="005753D7">
      <w:pPr>
        <w:rPr>
          <w:b/>
          <w:noProof/>
          <w:color w:val="0070C0"/>
          <w:sz w:val="22"/>
          <w:szCs w:val="22"/>
          <w:lang w:eastAsia="en-AU"/>
        </w:rPr>
      </w:pPr>
      <w:r w:rsidRPr="00932FB0">
        <w:rPr>
          <w:b/>
          <w:noProof/>
          <w:color w:val="0070C0"/>
          <w:sz w:val="22"/>
          <w:szCs w:val="22"/>
          <w:lang w:eastAsia="en-AU"/>
        </w:rPr>
        <w:t>6</w:t>
      </w:r>
      <w:r w:rsidR="001B7460" w:rsidRPr="00932FB0">
        <w:rPr>
          <w:b/>
          <w:noProof/>
          <w:color w:val="0070C0"/>
          <w:sz w:val="22"/>
          <w:szCs w:val="22"/>
          <w:lang w:eastAsia="en-AU"/>
        </w:rPr>
        <w:t>.</w:t>
      </w:r>
      <w:r w:rsidR="00E85BC0" w:rsidRPr="00932FB0">
        <w:rPr>
          <w:b/>
          <w:noProof/>
          <w:color w:val="0070C0"/>
          <w:sz w:val="22"/>
          <w:szCs w:val="22"/>
          <w:lang w:eastAsia="en-AU"/>
        </w:rPr>
        <w:tab/>
      </w:r>
      <w:hyperlink w:anchor="_COST_RECOVERY_LINKS" w:history="1">
        <w:r w:rsidR="00577C63" w:rsidRPr="00932FB0">
          <w:rPr>
            <w:b/>
            <w:noProof/>
            <w:color w:val="0070C0"/>
            <w:sz w:val="22"/>
            <w:szCs w:val="22"/>
            <w:lang w:eastAsia="en-AU"/>
          </w:rPr>
          <w:t>COST RECOVERY LINKS</w:t>
        </w:r>
      </w:hyperlink>
    </w:p>
    <w:p w:rsidR="0068147B" w:rsidRPr="0068147B" w:rsidRDefault="0068147B" w:rsidP="00FC12C4">
      <w:pPr>
        <w:rPr>
          <w:rFonts w:cstheme="minorHAnsi"/>
          <w:b/>
          <w:sz w:val="16"/>
          <w:szCs w:val="16"/>
        </w:rPr>
      </w:pPr>
    </w:p>
    <w:p w:rsidR="00F54E6B" w:rsidRPr="00FC12C4" w:rsidRDefault="00BF2DB4" w:rsidP="00D65856">
      <w:pPr>
        <w:pStyle w:val="Heading1"/>
      </w:pPr>
      <w:bookmarkStart w:id="0" w:name="_Overview"/>
      <w:bookmarkEnd w:id="0"/>
      <w:r>
        <w:br w:type="page"/>
      </w:r>
      <w:r w:rsidR="005C5D31" w:rsidRPr="00FC12C4">
        <w:lastRenderedPageBreak/>
        <w:t>O</w:t>
      </w:r>
      <w:r w:rsidR="00D44BF0">
        <w:t>verview</w:t>
      </w:r>
    </w:p>
    <w:p w:rsidR="00C07BF6" w:rsidRPr="00FC12C4" w:rsidRDefault="00C07BF6" w:rsidP="00D65856">
      <w:pPr>
        <w:pStyle w:val="Heading2"/>
      </w:pPr>
      <w:bookmarkStart w:id="1" w:name="_Purpose_of_this"/>
      <w:bookmarkStart w:id="2" w:name="purpose"/>
      <w:bookmarkEnd w:id="1"/>
      <w:r w:rsidRPr="00FC12C4">
        <w:t>Purpose of this document</w:t>
      </w:r>
    </w:p>
    <w:p w:rsidR="00C07BF6" w:rsidRPr="00FC12C4" w:rsidRDefault="00C07BF6" w:rsidP="003C1A01">
      <w:r w:rsidRPr="00FC12C4">
        <w:t xml:space="preserve">The purpose of this </w:t>
      </w:r>
      <w:r>
        <w:t>C</w:t>
      </w:r>
      <w:r w:rsidR="008955B6">
        <w:t xml:space="preserve">ost Recovery Impact Statement (CRIS) </w:t>
      </w:r>
      <w:r w:rsidRPr="00FC12C4">
        <w:t xml:space="preserve">is to document </w:t>
      </w:r>
      <w:r w:rsidR="008D155B">
        <w:t xml:space="preserve">wildlife trade </w:t>
      </w:r>
      <w:r w:rsidR="008955B6">
        <w:t xml:space="preserve">permit </w:t>
      </w:r>
      <w:r w:rsidRPr="00FC12C4">
        <w:t xml:space="preserve">cost recovery arrangements under the </w:t>
      </w:r>
      <w:r w:rsidRPr="008955B6">
        <w:rPr>
          <w:i/>
        </w:rPr>
        <w:t>E</w:t>
      </w:r>
      <w:r w:rsidR="008955B6" w:rsidRPr="008955B6">
        <w:rPr>
          <w:i/>
        </w:rPr>
        <w:t>nvironment Protection and Biodiversity Conservation Act 1999</w:t>
      </w:r>
      <w:r w:rsidR="008955B6">
        <w:t xml:space="preserve"> (E</w:t>
      </w:r>
      <w:r w:rsidRPr="00FC12C4">
        <w:t>PBC Act</w:t>
      </w:r>
      <w:r w:rsidR="008955B6">
        <w:t>)</w:t>
      </w:r>
      <w:r w:rsidRPr="00FC12C4">
        <w:t xml:space="preserve">, and transparently demonstrate compliance with the </w:t>
      </w:r>
      <w:r w:rsidR="00654E2B" w:rsidRPr="00FC12C4">
        <w:rPr>
          <w:i/>
        </w:rPr>
        <w:t>Australian Government Cost Recovery Guidelines</w:t>
      </w:r>
      <w:r w:rsidR="00654E2B" w:rsidRPr="00FC12C4">
        <w:t xml:space="preserve"> (Cost Recovery Guidelines)</w:t>
      </w:r>
      <w:r w:rsidRPr="00FC12C4">
        <w:t xml:space="preserve">. This </w:t>
      </w:r>
      <w:r>
        <w:t>CRIS</w:t>
      </w:r>
      <w:r w:rsidRPr="00FC12C4">
        <w:t xml:space="preserve"> also demonstrates that the fees </w:t>
      </w:r>
      <w:r w:rsidR="006203E9">
        <w:t>are only partially recovering the cost of issuing wildlife trade permits to avoid creating an incentive to bypass the regulations and encourage illegal wildlife trade if full costs were recovered</w:t>
      </w:r>
      <w:r w:rsidRPr="00FC12C4">
        <w:t>.</w:t>
      </w:r>
    </w:p>
    <w:p w:rsidR="00CA3E89" w:rsidRDefault="00CA3E89" w:rsidP="00D65856">
      <w:pPr>
        <w:pStyle w:val="Heading2"/>
      </w:pPr>
      <w:bookmarkStart w:id="3" w:name="_Background_to_cost"/>
      <w:bookmarkEnd w:id="3"/>
      <w:r w:rsidRPr="00FC12C4">
        <w:t>Background to cost recovery</w:t>
      </w:r>
      <w:r w:rsidR="009C79EE">
        <w:t xml:space="preserve"> for wildlife trade permits</w:t>
      </w:r>
      <w:r w:rsidRPr="00FC12C4">
        <w:t xml:space="preserve"> under the EPBC Act </w:t>
      </w:r>
    </w:p>
    <w:p w:rsidR="000E2DDC" w:rsidRPr="000E2DDC" w:rsidRDefault="008D155B" w:rsidP="003C1A01">
      <w:r>
        <w:t>In 2011 t</w:t>
      </w:r>
      <w:r w:rsidR="000E2DDC" w:rsidRPr="000E2DDC">
        <w:t xml:space="preserve">he </w:t>
      </w:r>
      <w:r>
        <w:t>G</w:t>
      </w:r>
      <w:r w:rsidR="000E2DDC" w:rsidRPr="000E2DDC">
        <w:t xml:space="preserve">overnment’s response to the independent review </w:t>
      </w:r>
      <w:r>
        <w:t xml:space="preserve">of the EPBC Act </w:t>
      </w:r>
      <w:r w:rsidR="000E2DDC" w:rsidRPr="000E2DDC">
        <w:t xml:space="preserve">committed to investigate potential cost recovery under the EPBC Act. A </w:t>
      </w:r>
      <w:proofErr w:type="spellStart"/>
      <w:r w:rsidR="000E2DDC" w:rsidRPr="000E2DDC">
        <w:t>stocktake</w:t>
      </w:r>
      <w:proofErr w:type="spellEnd"/>
      <w:r w:rsidR="000E2DDC" w:rsidRPr="000E2DDC">
        <w:t xml:space="preserve"> of all regulatory functions was comp</w:t>
      </w:r>
      <w:r w:rsidR="001E0636" w:rsidRPr="001E0636">
        <w:t>leted, and it was proposed that new cost recovery for environmental impact assessments and some strategic assessments, as well as an increase to existing fees for wildlife trade, was appropriate</w:t>
      </w:r>
      <w:r>
        <w:t xml:space="preserve"> because</w:t>
      </w:r>
      <w:r w:rsidR="00C07BF6">
        <w:t>:</w:t>
      </w:r>
      <w:r w:rsidR="000E2DDC" w:rsidRPr="000E2DDC">
        <w:t xml:space="preserve"> </w:t>
      </w:r>
    </w:p>
    <w:p w:rsidR="00C07BF6" w:rsidRPr="00FC12C4" w:rsidRDefault="00C07BF6" w:rsidP="00C07BF6">
      <w:pPr>
        <w:pStyle w:val="ListBullet"/>
        <w:numPr>
          <w:ilvl w:val="0"/>
          <w:numId w:val="72"/>
        </w:numPr>
        <w:rPr>
          <w:rFonts w:cstheme="minorHAnsi"/>
        </w:rPr>
      </w:pPr>
      <w:r w:rsidRPr="00FC12C4">
        <w:rPr>
          <w:rFonts w:cstheme="minorHAnsi"/>
        </w:rPr>
        <w:t>the activities deliver a clear benefit for a particular beneficiary;</w:t>
      </w:r>
    </w:p>
    <w:p w:rsidR="00C07BF6" w:rsidRPr="00FC12C4" w:rsidRDefault="00C07BF6" w:rsidP="00C07BF6">
      <w:pPr>
        <w:pStyle w:val="ListBullet"/>
        <w:numPr>
          <w:ilvl w:val="0"/>
          <w:numId w:val="72"/>
        </w:numPr>
        <w:rPr>
          <w:rFonts w:cstheme="minorHAnsi"/>
        </w:rPr>
      </w:pPr>
      <w:r w:rsidRPr="00FC12C4">
        <w:rPr>
          <w:rFonts w:cstheme="minorHAnsi"/>
        </w:rPr>
        <w:t xml:space="preserve">charging for these activities does not deliver a ‘free ride’ for other </w:t>
      </w:r>
      <w:r w:rsidR="00F233BC">
        <w:rPr>
          <w:rFonts w:cstheme="minorHAnsi"/>
        </w:rPr>
        <w:t>applicants</w:t>
      </w:r>
      <w:r w:rsidRPr="00FC12C4">
        <w:rPr>
          <w:rFonts w:cstheme="minorHAnsi"/>
        </w:rPr>
        <w:t>;</w:t>
      </w:r>
    </w:p>
    <w:p w:rsidR="00C07BF6" w:rsidRPr="00FC12C4" w:rsidRDefault="00C07BF6" w:rsidP="00C07BF6">
      <w:pPr>
        <w:pStyle w:val="ListBullet"/>
        <w:numPr>
          <w:ilvl w:val="0"/>
          <w:numId w:val="72"/>
        </w:numPr>
        <w:rPr>
          <w:rFonts w:cstheme="minorHAnsi"/>
        </w:rPr>
      </w:pPr>
      <w:r w:rsidRPr="00FC12C4">
        <w:rPr>
          <w:rFonts w:cstheme="minorHAnsi"/>
        </w:rPr>
        <w:t>charging for these activities is consistent with policy goals under the EPBC Act;</w:t>
      </w:r>
      <w:r>
        <w:rPr>
          <w:rFonts w:cstheme="minorHAnsi"/>
        </w:rPr>
        <w:t xml:space="preserve"> and</w:t>
      </w:r>
    </w:p>
    <w:p w:rsidR="00C07BF6" w:rsidRDefault="00C07BF6" w:rsidP="00C07BF6">
      <w:pPr>
        <w:pStyle w:val="ListBullet"/>
        <w:numPr>
          <w:ilvl w:val="0"/>
          <w:numId w:val="72"/>
        </w:numPr>
        <w:rPr>
          <w:rFonts w:cstheme="minorHAnsi"/>
        </w:rPr>
      </w:pPr>
      <w:r w:rsidRPr="00FC12C4">
        <w:rPr>
          <w:rFonts w:cstheme="minorHAnsi"/>
        </w:rPr>
        <w:t xml:space="preserve">it is efficient to implement cost recovery arrangements on a ‘fee for service’ basis, as the </w:t>
      </w:r>
      <w:r w:rsidR="001264AA">
        <w:rPr>
          <w:rFonts w:cstheme="minorHAnsi"/>
        </w:rPr>
        <w:t>D</w:t>
      </w:r>
      <w:r w:rsidR="00654E2B" w:rsidRPr="00654E2B">
        <w:rPr>
          <w:rFonts w:cstheme="minorHAnsi"/>
        </w:rPr>
        <w:t>epartment of Sustainability, Environment, Water, Population and Communities</w:t>
      </w:r>
      <w:r w:rsidR="00654E2B">
        <w:rPr>
          <w:rFonts w:cstheme="minorHAnsi"/>
        </w:rPr>
        <w:t xml:space="preserve"> (the department)</w:t>
      </w:r>
      <w:r w:rsidRPr="00FC12C4">
        <w:rPr>
          <w:rFonts w:cstheme="minorHAnsi"/>
        </w:rPr>
        <w:t xml:space="preserve"> </w:t>
      </w:r>
      <w:r>
        <w:rPr>
          <w:rFonts w:cstheme="minorHAnsi"/>
        </w:rPr>
        <w:t xml:space="preserve">can </w:t>
      </w:r>
      <w:r w:rsidR="001264AA">
        <w:rPr>
          <w:rFonts w:cstheme="minorHAnsi"/>
        </w:rPr>
        <w:t xml:space="preserve">measure and </w:t>
      </w:r>
      <w:r>
        <w:rPr>
          <w:rFonts w:cstheme="minorHAnsi"/>
        </w:rPr>
        <w:t>attribute costs</w:t>
      </w:r>
      <w:r w:rsidR="001264AA">
        <w:rPr>
          <w:rFonts w:cstheme="minorHAnsi"/>
        </w:rPr>
        <w:t xml:space="preserve"> of relevant services</w:t>
      </w:r>
      <w:r>
        <w:rPr>
          <w:rFonts w:cstheme="minorHAnsi"/>
        </w:rPr>
        <w:t xml:space="preserve"> to </w:t>
      </w:r>
      <w:r w:rsidR="001264AA">
        <w:rPr>
          <w:rFonts w:cstheme="minorHAnsi"/>
        </w:rPr>
        <w:t>individual</w:t>
      </w:r>
      <w:r>
        <w:rPr>
          <w:rFonts w:cstheme="minorHAnsi"/>
        </w:rPr>
        <w:t xml:space="preserve"> </w:t>
      </w:r>
      <w:r w:rsidR="00F233BC">
        <w:rPr>
          <w:rFonts w:cstheme="minorHAnsi"/>
        </w:rPr>
        <w:t>applicants</w:t>
      </w:r>
      <w:r>
        <w:rPr>
          <w:rFonts w:cstheme="minorHAnsi"/>
        </w:rPr>
        <w:t xml:space="preserve"> and</w:t>
      </w:r>
      <w:r w:rsidRPr="00FC12C4">
        <w:rPr>
          <w:rFonts w:cstheme="minorHAnsi"/>
        </w:rPr>
        <w:t xml:space="preserve"> </w:t>
      </w:r>
      <w:r>
        <w:rPr>
          <w:rFonts w:cstheme="minorHAnsi"/>
        </w:rPr>
        <w:t>recover them at</w:t>
      </w:r>
      <w:r w:rsidRPr="00FC12C4">
        <w:rPr>
          <w:rFonts w:cstheme="minorHAnsi"/>
        </w:rPr>
        <w:t xml:space="preserve"> statutory decision points</w:t>
      </w:r>
      <w:r>
        <w:rPr>
          <w:rFonts w:cstheme="minorHAnsi"/>
        </w:rPr>
        <w:t>.</w:t>
      </w:r>
    </w:p>
    <w:p w:rsidR="000E2DDC" w:rsidRDefault="000E2DDC" w:rsidP="003C1A01">
      <w:r w:rsidRPr="000E2DDC">
        <w:t xml:space="preserve">Consultation on these cost recovery proposals took place through the </w:t>
      </w:r>
      <w:r w:rsidR="009E00C7" w:rsidRPr="009E00C7">
        <w:rPr>
          <w:i/>
        </w:rPr>
        <w:t>C</w:t>
      </w:r>
      <w:r w:rsidRPr="009E00C7">
        <w:rPr>
          <w:i/>
        </w:rPr>
        <w:t xml:space="preserve">onsultation </w:t>
      </w:r>
      <w:r w:rsidR="009E00C7" w:rsidRPr="009E00C7">
        <w:rPr>
          <w:i/>
        </w:rPr>
        <w:t>P</w:t>
      </w:r>
      <w:r w:rsidRPr="009E00C7">
        <w:rPr>
          <w:i/>
        </w:rPr>
        <w:t>aper</w:t>
      </w:r>
      <w:r w:rsidR="009E00C7" w:rsidRPr="009E00C7">
        <w:rPr>
          <w:i/>
        </w:rPr>
        <w:t xml:space="preserve"> </w:t>
      </w:r>
      <w:r w:rsidR="009E00C7">
        <w:rPr>
          <w:i/>
        </w:rPr>
        <w:t xml:space="preserve">on Cost Recovery under the EPBC Act </w:t>
      </w:r>
      <w:r w:rsidR="009E00C7" w:rsidRPr="009E00C7">
        <w:rPr>
          <w:i/>
        </w:rPr>
        <w:t>(2011)</w:t>
      </w:r>
      <w:r w:rsidRPr="000E2DDC">
        <w:t>. Government subsequently agreed to new cost recovery for environmental impact assessments and some strategic assessments, and an increase to existing fees for wildlife trade.</w:t>
      </w:r>
      <w:r w:rsidRPr="000E2DDC" w:rsidDel="003147FF">
        <w:t xml:space="preserve"> </w:t>
      </w:r>
      <w:r w:rsidRPr="000E2DDC">
        <w:t>These decisions were outlined in the 2012-13 Budget.</w:t>
      </w:r>
    </w:p>
    <w:p w:rsidR="009C79EE" w:rsidRDefault="009C79EE" w:rsidP="003C1A01">
      <w:r>
        <w:t xml:space="preserve">This CRIS outlines cost recovery arrangements for the </w:t>
      </w:r>
      <w:r w:rsidR="009E00C7">
        <w:t>amended</w:t>
      </w:r>
      <w:r>
        <w:t xml:space="preserve"> wildlife trade </w:t>
      </w:r>
      <w:r w:rsidR="00F233BC">
        <w:t>permit fees</w:t>
      </w:r>
      <w:r>
        <w:t xml:space="preserve">. A separate CRIS is required to </w:t>
      </w:r>
      <w:r w:rsidR="00654E2B">
        <w:t>detail</w:t>
      </w:r>
      <w:r>
        <w:t xml:space="preserve"> cost recovery</w:t>
      </w:r>
      <w:r w:rsidR="00654E2B">
        <w:t xml:space="preserve"> arrangements</w:t>
      </w:r>
      <w:r>
        <w:t xml:space="preserve"> </w:t>
      </w:r>
      <w:r w:rsidR="009E00C7">
        <w:t>for</w:t>
      </w:r>
      <w:r>
        <w:t xml:space="preserve"> environmental impact assessment</w:t>
      </w:r>
      <w:r w:rsidR="009E00C7">
        <w:t>s</w:t>
      </w:r>
      <w:r>
        <w:t xml:space="preserve"> and strategic assessments</w:t>
      </w:r>
      <w:r w:rsidR="000909C3">
        <w:t xml:space="preserve"> once they commence</w:t>
      </w:r>
      <w:r>
        <w:t>.</w:t>
      </w:r>
    </w:p>
    <w:p w:rsidR="00C07BF6" w:rsidRPr="00FC12C4" w:rsidRDefault="00ED457F" w:rsidP="003C1A01">
      <w:r>
        <w:t xml:space="preserve">In response to the outcomes of </w:t>
      </w:r>
      <w:r w:rsidR="00C07BF6">
        <w:t>consultation in 2011, the following</w:t>
      </w:r>
      <w:r w:rsidR="00C07BF6" w:rsidRPr="00FC12C4">
        <w:t xml:space="preserve"> changes </w:t>
      </w:r>
      <w:r w:rsidR="00C07BF6">
        <w:t>were</w:t>
      </w:r>
      <w:r w:rsidR="00C07BF6" w:rsidRPr="00FC12C4">
        <w:t xml:space="preserve"> made to the </w:t>
      </w:r>
      <w:r w:rsidR="00B571AD">
        <w:t xml:space="preserve">wildlife trade </w:t>
      </w:r>
      <w:r w:rsidR="00F233BC">
        <w:t xml:space="preserve">permit </w:t>
      </w:r>
      <w:r w:rsidR="00C07BF6" w:rsidRPr="00FC12C4">
        <w:t>cost recovery arrangements</w:t>
      </w:r>
      <w:r w:rsidR="00C07BF6">
        <w:t>, as was reflected in the draft</w:t>
      </w:r>
      <w:r w:rsidR="008D155B">
        <w:t xml:space="preserve"> EPBC Act CRIS released in May 2012</w:t>
      </w:r>
      <w:r w:rsidR="00C07BF6">
        <w:t xml:space="preserve">, and now </w:t>
      </w:r>
      <w:r w:rsidR="000909C3">
        <w:t xml:space="preserve">in </w:t>
      </w:r>
      <w:r w:rsidR="00C07BF6">
        <w:t xml:space="preserve">this final </w:t>
      </w:r>
      <w:r w:rsidR="00B571AD">
        <w:t xml:space="preserve">wildlife trade </w:t>
      </w:r>
      <w:r w:rsidR="00C07BF6">
        <w:t>CRIS</w:t>
      </w:r>
      <w:r w:rsidR="00C07BF6" w:rsidRPr="00FC12C4">
        <w:t>:</w:t>
      </w:r>
    </w:p>
    <w:p w:rsidR="00535A5E" w:rsidRDefault="00C07BF6" w:rsidP="003C1A01">
      <w:pPr>
        <w:numPr>
          <w:ilvl w:val="0"/>
          <w:numId w:val="46"/>
        </w:numPr>
        <w:ind w:left="714" w:hanging="357"/>
        <w:contextualSpacing/>
        <w:outlineLvl w:val="0"/>
      </w:pPr>
      <w:r w:rsidRPr="00FC12C4">
        <w:t>Fees will increase to double the current level</w:t>
      </w:r>
      <w:r>
        <w:t xml:space="preserve">, </w:t>
      </w:r>
      <w:r w:rsidR="00032A54">
        <w:t xml:space="preserve">as opposed to </w:t>
      </w:r>
      <w:r>
        <w:t xml:space="preserve">full cost recovery </w:t>
      </w:r>
      <w:r w:rsidR="00032A54">
        <w:t xml:space="preserve">of the services which was </w:t>
      </w:r>
      <w:r>
        <w:t>initially proposed</w:t>
      </w:r>
      <w:r w:rsidR="00032A54">
        <w:t xml:space="preserve"> in the 2011 consultation paper</w:t>
      </w:r>
      <w:r w:rsidRPr="00FC12C4">
        <w:t>;</w:t>
      </w:r>
    </w:p>
    <w:p w:rsidR="00535A5E" w:rsidRDefault="00C07BF6" w:rsidP="003C1A01">
      <w:pPr>
        <w:numPr>
          <w:ilvl w:val="0"/>
          <w:numId w:val="46"/>
        </w:numPr>
        <w:ind w:left="714" w:hanging="357"/>
        <w:contextualSpacing/>
        <w:outlineLvl w:val="0"/>
      </w:pPr>
      <w:r w:rsidRPr="00FC12C4">
        <w:t xml:space="preserve">Annual fee indexation will be introduced to ensure that fees </w:t>
      </w:r>
      <w:r w:rsidR="00A8163B">
        <w:t>remain roughly proportionate to the</w:t>
      </w:r>
      <w:r>
        <w:t xml:space="preserve"> costs of </w:t>
      </w:r>
      <w:r w:rsidRPr="00FC12C4">
        <w:t xml:space="preserve">delivering the </w:t>
      </w:r>
      <w:r>
        <w:t xml:space="preserve">relevant </w:t>
      </w:r>
      <w:r w:rsidRPr="00FC12C4">
        <w:t>service</w:t>
      </w:r>
      <w:r>
        <w:t>s</w:t>
      </w:r>
      <w:r w:rsidRPr="00FC12C4">
        <w:t>;</w:t>
      </w:r>
    </w:p>
    <w:p w:rsidR="00535A5E" w:rsidRDefault="00A8163B" w:rsidP="003C1A01">
      <w:pPr>
        <w:numPr>
          <w:ilvl w:val="0"/>
          <w:numId w:val="46"/>
        </w:numPr>
        <w:ind w:left="714" w:hanging="357"/>
        <w:contextualSpacing/>
        <w:outlineLvl w:val="0"/>
      </w:pPr>
      <w:r>
        <w:t>W</w:t>
      </w:r>
      <w:r w:rsidR="00C07BF6" w:rsidRPr="00FC12C4">
        <w:t xml:space="preserve">ildlife trade operations, captive breeding programs and aquaculture programs </w:t>
      </w:r>
      <w:r w:rsidR="00032A54">
        <w:t xml:space="preserve">will not be </w:t>
      </w:r>
      <w:r w:rsidR="00C07BF6" w:rsidRPr="002961A4">
        <w:t>cost recover</w:t>
      </w:r>
      <w:r>
        <w:t>ed</w:t>
      </w:r>
      <w:r w:rsidR="00654E2B">
        <w:t xml:space="preserve"> </w:t>
      </w:r>
      <w:r>
        <w:t>as it</w:t>
      </w:r>
      <w:r w:rsidR="00654E2B">
        <w:t xml:space="preserve"> </w:t>
      </w:r>
      <w:r w:rsidR="00C07BF6" w:rsidRPr="002961A4">
        <w:t>is not considered efficient; and</w:t>
      </w:r>
    </w:p>
    <w:p w:rsidR="00535A5E" w:rsidRDefault="00C07BF6" w:rsidP="003C1A01">
      <w:pPr>
        <w:numPr>
          <w:ilvl w:val="0"/>
          <w:numId w:val="46"/>
        </w:numPr>
        <w:ind w:left="714" w:hanging="357"/>
        <w:contextualSpacing/>
        <w:outlineLvl w:val="0"/>
      </w:pPr>
      <w:r w:rsidRPr="00FC12C4">
        <w:t xml:space="preserve">The </w:t>
      </w:r>
      <w:r>
        <w:t xml:space="preserve">proposed </w:t>
      </w:r>
      <w:r w:rsidRPr="00FC12C4">
        <w:t xml:space="preserve">business improvement charge </w:t>
      </w:r>
      <w:r w:rsidR="00A8163B">
        <w:t>will not proceed</w:t>
      </w:r>
      <w:r>
        <w:t>.</w:t>
      </w:r>
    </w:p>
    <w:p w:rsidR="00C07BF6" w:rsidRPr="00FC12C4" w:rsidRDefault="00C07BF6" w:rsidP="00D65856">
      <w:pPr>
        <w:pStyle w:val="Heading2"/>
      </w:pPr>
      <w:bookmarkStart w:id="4" w:name="_Australian_Government_Cost"/>
      <w:bookmarkEnd w:id="4"/>
      <w:r w:rsidRPr="00FC12C4">
        <w:lastRenderedPageBreak/>
        <w:t>Australian Government Cost Recovery Policy</w:t>
      </w:r>
    </w:p>
    <w:p w:rsidR="00C07BF6" w:rsidRPr="00FC12C4" w:rsidRDefault="00C07BF6" w:rsidP="003C1A01">
      <w:r w:rsidRPr="00FC12C4">
        <w:t>In December 2002, the Australian Government adopted a formal cost recovery policy to improve the consistency, transparency and accountability of its cost recovery arrangements and promote the efficient allocation of resources. The underlying principle of the policy is that agencies set charges to recover all the costs of a product or service where it is efficient and effective to do so, where the beneficiaries are a narrow and identifiable group, and where charging is consistent with Australian Government policy objectives. The Cost Recovery Policy is administered by the Department of Finance and Deregulation and is detailed in the Cost Recovery Guidelines.</w:t>
      </w:r>
    </w:p>
    <w:p w:rsidR="00C07BF6" w:rsidRPr="00FC12C4" w:rsidRDefault="00C07BF6" w:rsidP="003C1A01">
      <w:r w:rsidRPr="00FC12C4">
        <w:t xml:space="preserve">The Cost Recovery Guidelines apply to all </w:t>
      </w:r>
      <w:r w:rsidRPr="00FC12C4">
        <w:rPr>
          <w:i/>
          <w:iCs/>
        </w:rPr>
        <w:t xml:space="preserve">Financial Management and Accountability Act 1997 </w:t>
      </w:r>
      <w:r w:rsidRPr="00FC12C4">
        <w:t xml:space="preserve">(FMA Act) agencies and to relevant </w:t>
      </w:r>
      <w:r w:rsidRPr="00FC12C4">
        <w:rPr>
          <w:i/>
          <w:iCs/>
        </w:rPr>
        <w:t xml:space="preserve">Commonwealth Authorities and Companies Act 1997 </w:t>
      </w:r>
      <w:r w:rsidRPr="00FC12C4">
        <w:t>(CAC</w:t>
      </w:r>
      <w:r>
        <w:t> </w:t>
      </w:r>
      <w:r w:rsidRPr="00FC12C4">
        <w:t>Act) bodies. In line with the policy, individual portfolio ministers are ultimately responsible for ensuring agencies’ implementation and compliance with the Cost Recovery Guidelines.</w:t>
      </w:r>
    </w:p>
    <w:p w:rsidR="00D92A1F" w:rsidRPr="00FC12C4" w:rsidRDefault="008D0C42" w:rsidP="00D65856">
      <w:pPr>
        <w:pStyle w:val="Heading1"/>
      </w:pPr>
      <w:bookmarkStart w:id="5" w:name="_POLICY_REVIEW_–"/>
      <w:bookmarkEnd w:id="5"/>
      <w:r>
        <w:t>P</w:t>
      </w:r>
      <w:r w:rsidR="00A345FF">
        <w:t>OLICY REVIEW – ANALYSIS OF ACTIVITIES</w:t>
      </w:r>
      <w:r>
        <w:t xml:space="preserve"> </w:t>
      </w:r>
    </w:p>
    <w:p w:rsidR="00C65A73" w:rsidRPr="00FC12C4" w:rsidRDefault="00C65A73" w:rsidP="003C1A01">
      <w:pPr>
        <w:rPr>
          <w:lang w:val="en-US"/>
        </w:rPr>
      </w:pPr>
      <w:r>
        <w:rPr>
          <w:lang w:val="en-US"/>
        </w:rPr>
        <w:t xml:space="preserve">Currently, fees are imposed for </w:t>
      </w:r>
      <w:r w:rsidRPr="00FC12C4">
        <w:rPr>
          <w:lang w:val="en-US"/>
        </w:rPr>
        <w:t xml:space="preserve">the following </w:t>
      </w:r>
      <w:r>
        <w:rPr>
          <w:lang w:val="en-US"/>
        </w:rPr>
        <w:t>types of wildlife trade permits</w:t>
      </w:r>
      <w:r w:rsidRPr="00FC12C4">
        <w:rPr>
          <w:lang w:val="en-US"/>
        </w:rPr>
        <w:t>:</w:t>
      </w:r>
    </w:p>
    <w:p w:rsidR="00C65A73" w:rsidRPr="00FC12C4" w:rsidRDefault="00C65A73" w:rsidP="00C65A73">
      <w:pPr>
        <w:pStyle w:val="ListParagraph"/>
        <w:numPr>
          <w:ilvl w:val="0"/>
          <w:numId w:val="65"/>
        </w:numPr>
        <w:rPr>
          <w:rFonts w:cstheme="minorHAnsi"/>
          <w:lang w:val="en-US"/>
        </w:rPr>
      </w:pPr>
      <w:r w:rsidRPr="00FC12C4">
        <w:rPr>
          <w:rFonts w:cstheme="minorHAnsi"/>
          <w:lang w:val="en-US"/>
        </w:rPr>
        <w:t>Single use permits</w:t>
      </w:r>
    </w:p>
    <w:p w:rsidR="00B34651" w:rsidRPr="00B34651" w:rsidRDefault="00B34651" w:rsidP="00C65A73">
      <w:pPr>
        <w:pStyle w:val="ListParagraph"/>
        <w:numPr>
          <w:ilvl w:val="0"/>
          <w:numId w:val="65"/>
        </w:numPr>
        <w:rPr>
          <w:rFonts w:cstheme="minorHAnsi"/>
          <w:lang w:val="en-US"/>
        </w:rPr>
      </w:pPr>
      <w:r>
        <w:rPr>
          <w:rFonts w:cstheme="minorHAnsi"/>
          <w:lang w:val="en-US"/>
        </w:rPr>
        <w:t>M</w:t>
      </w:r>
      <w:r w:rsidRPr="00B34651">
        <w:rPr>
          <w:rFonts w:cstheme="minorHAnsi"/>
          <w:lang w:val="en-US"/>
        </w:rPr>
        <w:t>ultiple consignment authority</w:t>
      </w:r>
      <w:r w:rsidR="002B4ADB">
        <w:rPr>
          <w:rFonts w:cstheme="minorHAnsi"/>
          <w:lang w:val="en-US"/>
        </w:rPr>
        <w:t xml:space="preserve"> (formerly known as multiple use permits)</w:t>
      </w:r>
    </w:p>
    <w:p w:rsidR="00C65A73" w:rsidRPr="00FC12C4" w:rsidRDefault="00C65A73" w:rsidP="00C65A73">
      <w:pPr>
        <w:pStyle w:val="ListParagraph"/>
        <w:numPr>
          <w:ilvl w:val="0"/>
          <w:numId w:val="65"/>
        </w:numPr>
        <w:rPr>
          <w:rFonts w:cstheme="minorHAnsi"/>
          <w:lang w:val="en-US"/>
        </w:rPr>
      </w:pPr>
      <w:r w:rsidRPr="00FC12C4">
        <w:rPr>
          <w:rFonts w:cstheme="minorHAnsi"/>
          <w:lang w:val="en-US"/>
        </w:rPr>
        <w:t>Testing permits</w:t>
      </w:r>
    </w:p>
    <w:p w:rsidR="00C65A73" w:rsidRDefault="00C65A73" w:rsidP="00C65A73">
      <w:pPr>
        <w:pStyle w:val="ListParagraph"/>
        <w:numPr>
          <w:ilvl w:val="0"/>
          <w:numId w:val="65"/>
        </w:numPr>
        <w:rPr>
          <w:rFonts w:cstheme="minorHAnsi"/>
          <w:lang w:val="en-US"/>
        </w:rPr>
      </w:pPr>
      <w:r w:rsidRPr="00FC12C4">
        <w:rPr>
          <w:rFonts w:cstheme="minorHAnsi"/>
          <w:lang w:val="en-US"/>
        </w:rPr>
        <w:t>Facility assessments</w:t>
      </w:r>
    </w:p>
    <w:p w:rsidR="00C65A73" w:rsidRPr="00FC12C4" w:rsidRDefault="00C65A73" w:rsidP="00C65A73">
      <w:pPr>
        <w:pStyle w:val="ListParagraph"/>
        <w:numPr>
          <w:ilvl w:val="0"/>
          <w:numId w:val="65"/>
        </w:numPr>
        <w:rPr>
          <w:rFonts w:cstheme="minorHAnsi"/>
          <w:lang w:val="en-US"/>
        </w:rPr>
      </w:pPr>
      <w:r w:rsidRPr="00F019FE">
        <w:rPr>
          <w:rFonts w:cstheme="minorHAnsi"/>
          <w:lang w:val="en-US"/>
        </w:rPr>
        <w:t>Import/</w:t>
      </w:r>
      <w:r>
        <w:rPr>
          <w:rFonts w:cstheme="minorHAnsi"/>
          <w:lang w:val="en-US"/>
        </w:rPr>
        <w:t>e</w:t>
      </w:r>
      <w:r w:rsidRPr="00F019FE">
        <w:rPr>
          <w:rFonts w:cstheme="minorHAnsi"/>
          <w:lang w:val="en-US"/>
        </w:rPr>
        <w:t xml:space="preserve">xport of </w:t>
      </w:r>
      <w:r w:rsidR="00B17315">
        <w:rPr>
          <w:rFonts w:cstheme="minorHAnsi"/>
          <w:lang w:val="en-US"/>
        </w:rPr>
        <w:t>regulated</w:t>
      </w:r>
      <w:r w:rsidR="00B17315" w:rsidRPr="00F019FE">
        <w:rPr>
          <w:rFonts w:cstheme="minorHAnsi"/>
          <w:lang w:val="en-US"/>
        </w:rPr>
        <w:t xml:space="preserve"> </w:t>
      </w:r>
      <w:r w:rsidRPr="00F019FE">
        <w:rPr>
          <w:rFonts w:cstheme="minorHAnsi"/>
          <w:lang w:val="en-US"/>
        </w:rPr>
        <w:t>species (</w:t>
      </w:r>
      <w:r w:rsidR="00032A54">
        <w:rPr>
          <w:rFonts w:cstheme="minorHAnsi"/>
          <w:lang w:val="en-US"/>
        </w:rPr>
        <w:t>as requi</w:t>
      </w:r>
      <w:r w:rsidR="0063542A">
        <w:rPr>
          <w:rFonts w:cstheme="minorHAnsi"/>
          <w:lang w:val="en-US"/>
        </w:rPr>
        <w:t>r</w:t>
      </w:r>
      <w:r w:rsidR="00032A54">
        <w:rPr>
          <w:rFonts w:cstheme="minorHAnsi"/>
          <w:lang w:val="en-US"/>
        </w:rPr>
        <w:t xml:space="preserve">ed under section </w:t>
      </w:r>
      <w:r w:rsidRPr="00F019FE">
        <w:rPr>
          <w:rFonts w:cstheme="minorHAnsi"/>
          <w:lang w:val="en-US"/>
        </w:rPr>
        <w:t>303 FG</w:t>
      </w:r>
      <w:r>
        <w:rPr>
          <w:rFonts w:cstheme="minorHAnsi"/>
          <w:lang w:val="en-US"/>
        </w:rPr>
        <w:t xml:space="preserve"> </w:t>
      </w:r>
      <w:r w:rsidR="00032A54">
        <w:rPr>
          <w:rFonts w:cstheme="minorHAnsi"/>
          <w:lang w:val="en-US"/>
        </w:rPr>
        <w:t xml:space="preserve">under the EPBC Act </w:t>
      </w:r>
      <w:r>
        <w:rPr>
          <w:rFonts w:cstheme="minorHAnsi"/>
          <w:lang w:val="en-US"/>
        </w:rPr>
        <w:t>– ‘Household pet permits’)</w:t>
      </w:r>
    </w:p>
    <w:p w:rsidR="00C65A73" w:rsidRPr="00FC12C4" w:rsidRDefault="00C65A73" w:rsidP="00C65A73">
      <w:pPr>
        <w:pStyle w:val="ListParagraph"/>
        <w:numPr>
          <w:ilvl w:val="0"/>
          <w:numId w:val="65"/>
        </w:numPr>
        <w:rPr>
          <w:rFonts w:cstheme="minorHAnsi"/>
          <w:lang w:val="en-US"/>
        </w:rPr>
      </w:pPr>
      <w:r w:rsidRPr="00FC12C4">
        <w:rPr>
          <w:rFonts w:cstheme="minorHAnsi"/>
          <w:lang w:val="en-US"/>
        </w:rPr>
        <w:t xml:space="preserve">Personal </w:t>
      </w:r>
      <w:r>
        <w:rPr>
          <w:rFonts w:cstheme="minorHAnsi"/>
          <w:lang w:val="en-US"/>
        </w:rPr>
        <w:t>b</w:t>
      </w:r>
      <w:r w:rsidRPr="00FC12C4">
        <w:rPr>
          <w:rFonts w:cstheme="minorHAnsi"/>
          <w:lang w:val="en-US"/>
        </w:rPr>
        <w:t>aggage permits</w:t>
      </w:r>
    </w:p>
    <w:p w:rsidR="00C65A73" w:rsidRPr="00FC12C4" w:rsidRDefault="00C65A73" w:rsidP="00C65A73">
      <w:pPr>
        <w:pStyle w:val="ListParagraph"/>
        <w:numPr>
          <w:ilvl w:val="0"/>
          <w:numId w:val="65"/>
        </w:numPr>
        <w:rPr>
          <w:rFonts w:cstheme="minorHAnsi"/>
          <w:lang w:val="en-US"/>
        </w:rPr>
      </w:pPr>
      <w:r w:rsidRPr="00FC12C4">
        <w:rPr>
          <w:rFonts w:cstheme="minorHAnsi"/>
          <w:lang w:val="en-US"/>
        </w:rPr>
        <w:t>Exceptional circumstances permits</w:t>
      </w:r>
    </w:p>
    <w:p w:rsidR="00C65A73" w:rsidRDefault="00C65A73" w:rsidP="003C1A01">
      <w:r>
        <w:rPr>
          <w:lang w:val="en-US"/>
        </w:rPr>
        <w:t xml:space="preserve">Under the existing charging regime, the fees for </w:t>
      </w:r>
      <w:r w:rsidRPr="00FC12C4">
        <w:rPr>
          <w:lang w:val="en-US"/>
        </w:rPr>
        <w:t>wildlife trade regulatory activities do not fully recover the cost of delivering the service</w:t>
      </w:r>
      <w:r w:rsidR="00AE72B9">
        <w:rPr>
          <w:lang w:val="en-US"/>
        </w:rPr>
        <w:t>s</w:t>
      </w:r>
      <w:r w:rsidRPr="00FC12C4">
        <w:rPr>
          <w:lang w:val="en-US"/>
        </w:rPr>
        <w:t xml:space="preserve">.  Fees </w:t>
      </w:r>
      <w:r w:rsidRPr="00FC12C4">
        <w:t xml:space="preserve">for most of the </w:t>
      </w:r>
      <w:r>
        <w:t xml:space="preserve">wildlife trade </w:t>
      </w:r>
      <w:r w:rsidRPr="00FC12C4">
        <w:t xml:space="preserve">activities have not increased since the </w:t>
      </w:r>
      <w:r w:rsidRPr="00F1188D">
        <w:rPr>
          <w:i/>
        </w:rPr>
        <w:t xml:space="preserve">Wildlife Protection (Regulation of Exports and Imports) Act 1982 </w:t>
      </w:r>
      <w:r w:rsidRPr="00FC12C4">
        <w:t xml:space="preserve">was subsumed by the EPBC Act in 2001, and in some cases have not increased since 1993. </w:t>
      </w:r>
    </w:p>
    <w:p w:rsidR="00C65A73" w:rsidRDefault="00C65A73" w:rsidP="003C1A01">
      <w:r w:rsidRPr="00FC12C4">
        <w:rPr>
          <w:lang w:val="en-US"/>
        </w:rPr>
        <w:t xml:space="preserve">The department’s </w:t>
      </w:r>
      <w:r>
        <w:rPr>
          <w:lang w:val="en-US"/>
        </w:rPr>
        <w:t xml:space="preserve">2011 </w:t>
      </w:r>
      <w:r w:rsidRPr="00FC12C4">
        <w:rPr>
          <w:lang w:val="en-US"/>
        </w:rPr>
        <w:t>consultation paper outlined the full cost of delivering the range of wildlife trade regulatory functions under the EPBC Act and sought stakeholder feedback on the impact of full cost recovery for these activities. Several stakeholders noted in their submissions that full cost recovery would have</w:t>
      </w:r>
      <w:r>
        <w:rPr>
          <w:lang w:val="en-US"/>
        </w:rPr>
        <w:t xml:space="preserve"> a</w:t>
      </w:r>
      <w:r w:rsidRPr="00FC12C4">
        <w:rPr>
          <w:lang w:val="en-US"/>
        </w:rPr>
        <w:t xml:space="preserve"> </w:t>
      </w:r>
      <w:r>
        <w:rPr>
          <w:lang w:val="en-US"/>
        </w:rPr>
        <w:t xml:space="preserve">significant </w:t>
      </w:r>
      <w:r w:rsidRPr="00FC12C4">
        <w:rPr>
          <w:lang w:val="en-US"/>
        </w:rPr>
        <w:t>impact across the board for industries that rely on th</w:t>
      </w:r>
      <w:r>
        <w:rPr>
          <w:lang w:val="en-US"/>
        </w:rPr>
        <w:t>ese</w:t>
      </w:r>
      <w:r w:rsidRPr="00FC12C4">
        <w:rPr>
          <w:lang w:val="en-US"/>
        </w:rPr>
        <w:t xml:space="preserve"> regula</w:t>
      </w:r>
      <w:r>
        <w:rPr>
          <w:lang w:val="en-US"/>
        </w:rPr>
        <w:t>ted</w:t>
      </w:r>
      <w:r w:rsidRPr="00FC12C4">
        <w:rPr>
          <w:lang w:val="en-US"/>
        </w:rPr>
        <w:t xml:space="preserve"> </w:t>
      </w:r>
      <w:r>
        <w:rPr>
          <w:lang w:val="en-US"/>
        </w:rPr>
        <w:t xml:space="preserve">activities, as </w:t>
      </w:r>
      <w:r w:rsidR="00CB0D20">
        <w:rPr>
          <w:lang w:val="en-US"/>
        </w:rPr>
        <w:t>most</w:t>
      </w:r>
      <w:r>
        <w:t xml:space="preserve"> of these</w:t>
      </w:r>
      <w:r w:rsidRPr="00FC12C4">
        <w:t xml:space="preserve"> industries already operate at small profit margins</w:t>
      </w:r>
      <w:r>
        <w:t xml:space="preserve">. Noting other significant cost pressures, </w:t>
      </w:r>
      <w:r w:rsidR="004F080C">
        <w:t xml:space="preserve">full cost recovery would have </w:t>
      </w:r>
      <w:r w:rsidR="00654E2B">
        <w:t xml:space="preserve">had </w:t>
      </w:r>
      <w:r w:rsidRPr="00FC12C4">
        <w:t xml:space="preserve">the potential of reducing and/or prohibiting sales. </w:t>
      </w:r>
    </w:p>
    <w:p w:rsidR="00C65A73" w:rsidRPr="00FC12C4" w:rsidRDefault="00C65A73" w:rsidP="003C1A01">
      <w:r w:rsidRPr="00FC12C4">
        <w:t xml:space="preserve">The department gave thorough consideration to the range of verbal and written stakeholder feedback received during the consultation period. As a result of this feedback, full cost recovery of most wildlife trade regulatory activities </w:t>
      </w:r>
      <w:r w:rsidR="00654E2B">
        <w:t xml:space="preserve">has </w:t>
      </w:r>
      <w:r>
        <w:t>not be</w:t>
      </w:r>
      <w:r w:rsidR="00654E2B">
        <w:t>en</w:t>
      </w:r>
      <w:r>
        <w:t xml:space="preserve"> purs</w:t>
      </w:r>
      <w:r w:rsidR="00A65492">
        <w:t>u</w:t>
      </w:r>
      <w:r>
        <w:t>ed</w:t>
      </w:r>
      <w:r w:rsidR="00654E2B">
        <w:t xml:space="preserve"> </w:t>
      </w:r>
      <w:r w:rsidR="00FC6FA9">
        <w:t>at this time.</w:t>
      </w:r>
      <w:r w:rsidRPr="00FC12C4">
        <w:t xml:space="preserve"> The department considers full cost recovery </w:t>
      </w:r>
      <w:r>
        <w:t xml:space="preserve">for these activities </w:t>
      </w:r>
      <w:r w:rsidR="005624F4">
        <w:t xml:space="preserve">does </w:t>
      </w:r>
      <w:r w:rsidRPr="00FC12C4">
        <w:t xml:space="preserve">not meet the </w:t>
      </w:r>
      <w:r>
        <w:t xml:space="preserve">requirements of the </w:t>
      </w:r>
      <w:r w:rsidRPr="00FC12C4">
        <w:t>Cost Recovery Guideline</w:t>
      </w:r>
      <w:r w:rsidR="005624F4">
        <w:t>s at this time</w:t>
      </w:r>
      <w:r w:rsidRPr="00FC12C4">
        <w:t xml:space="preserve">, as it </w:t>
      </w:r>
      <w:r>
        <w:t>may</w:t>
      </w:r>
      <w:r w:rsidRPr="00FC12C4">
        <w:t xml:space="preserve"> stifle industry innovation, be inconsistent with policy objectives, and not be an efficient or effective charging arrangement.</w:t>
      </w:r>
    </w:p>
    <w:p w:rsidR="00C65A73" w:rsidRPr="00FC12C4" w:rsidRDefault="00BD45BB" w:rsidP="00C65A73">
      <w:pPr>
        <w:outlineLvl w:val="0"/>
        <w:rPr>
          <w:rFonts w:cstheme="minorHAnsi"/>
        </w:rPr>
      </w:pPr>
      <w:r>
        <w:rPr>
          <w:u w:val="single"/>
        </w:rPr>
        <w:br w:type="page"/>
      </w:r>
      <w:r w:rsidR="00C65A73" w:rsidRPr="00FC12C4">
        <w:rPr>
          <w:u w:val="single"/>
        </w:rPr>
        <w:lastRenderedPageBreak/>
        <w:t>Wildlife trade fee increases</w:t>
      </w:r>
    </w:p>
    <w:p w:rsidR="00C65A73" w:rsidRPr="00FC12C4" w:rsidRDefault="00C65A73" w:rsidP="003C1A01">
      <w:r>
        <w:t>Fee</w:t>
      </w:r>
      <w:r w:rsidR="004F080C">
        <w:t>s</w:t>
      </w:r>
      <w:r>
        <w:t xml:space="preserve"> have been </w:t>
      </w:r>
      <w:r w:rsidR="004F080C">
        <w:t xml:space="preserve">increased </w:t>
      </w:r>
      <w:r w:rsidR="0090727B">
        <w:t xml:space="preserve">to </w:t>
      </w:r>
      <w:r w:rsidR="004F080C">
        <w:t>better</w:t>
      </w:r>
      <w:r>
        <w:t xml:space="preserve"> </w:t>
      </w:r>
      <w:r w:rsidRPr="00FC12C4">
        <w:t xml:space="preserve">reflect the </w:t>
      </w:r>
      <w:r>
        <w:t>cost of</w:t>
      </w:r>
      <w:r w:rsidR="004F080C">
        <w:t xml:space="preserve"> providing</w:t>
      </w:r>
      <w:r>
        <w:t xml:space="preserve"> the related </w:t>
      </w:r>
      <w:r w:rsidR="004F080C">
        <w:t>services</w:t>
      </w:r>
      <w:r w:rsidRPr="00FC12C4">
        <w:t xml:space="preserve">. The </w:t>
      </w:r>
      <w:r>
        <w:t xml:space="preserve">majority of </w:t>
      </w:r>
      <w:r w:rsidRPr="00FC12C4">
        <w:t xml:space="preserve">fees for wildlife trade </w:t>
      </w:r>
      <w:r>
        <w:t xml:space="preserve">permits documented </w:t>
      </w:r>
      <w:r w:rsidRPr="00FC12C4">
        <w:t xml:space="preserve">in this </w:t>
      </w:r>
      <w:r>
        <w:t>CRIS</w:t>
      </w:r>
      <w:r w:rsidRPr="00FC12C4">
        <w:t xml:space="preserve"> increase</w:t>
      </w:r>
      <w:r>
        <w:t>d</w:t>
      </w:r>
      <w:r w:rsidRPr="00FC12C4">
        <w:t xml:space="preserve"> to </w:t>
      </w:r>
      <w:r w:rsidR="00E02348">
        <w:t xml:space="preserve">approximately </w:t>
      </w:r>
      <w:r w:rsidRPr="00FC12C4">
        <w:t xml:space="preserve">double the </w:t>
      </w:r>
      <w:r>
        <w:t>previous</w:t>
      </w:r>
      <w:r w:rsidRPr="00FC12C4">
        <w:t xml:space="preserve"> levels. This is </w:t>
      </w:r>
      <w:r w:rsidRPr="00FC12C4">
        <w:rPr>
          <w:rFonts w:cstheme="minorHAnsi"/>
          <w:lang w:val="en-US"/>
        </w:rPr>
        <w:t xml:space="preserve">considered </w:t>
      </w:r>
      <w:r>
        <w:rPr>
          <w:rFonts w:cstheme="minorHAnsi"/>
          <w:lang w:val="en-US"/>
        </w:rPr>
        <w:t xml:space="preserve">to be </w:t>
      </w:r>
      <w:r w:rsidRPr="00FC12C4">
        <w:rPr>
          <w:rFonts w:cstheme="minorHAnsi"/>
          <w:lang w:val="en-US"/>
        </w:rPr>
        <w:t xml:space="preserve">the maximum fee </w:t>
      </w:r>
      <w:r w:rsidRPr="00FC12C4">
        <w:t xml:space="preserve">increase that </w:t>
      </w:r>
      <w:r>
        <w:t xml:space="preserve">will </w:t>
      </w:r>
      <w:r w:rsidR="0068614A">
        <w:t xml:space="preserve">not </w:t>
      </w:r>
      <w:r w:rsidR="00CA2B36">
        <w:t xml:space="preserve">have a </w:t>
      </w:r>
      <w:r w:rsidRPr="00FC12C4">
        <w:t xml:space="preserve">significant impact </w:t>
      </w:r>
      <w:r>
        <w:t>on the</w:t>
      </w:r>
      <w:r w:rsidR="00CA2B36">
        <w:t xml:space="preserve"> viability of</w:t>
      </w:r>
      <w:r>
        <w:t xml:space="preserve"> </w:t>
      </w:r>
      <w:r w:rsidRPr="00FC12C4">
        <w:t xml:space="preserve">relevant stakeholders. </w:t>
      </w:r>
    </w:p>
    <w:p w:rsidR="0026307E" w:rsidRDefault="00C65A73" w:rsidP="00D65856">
      <w:pPr>
        <w:outlineLvl w:val="0"/>
      </w:pPr>
      <w:r w:rsidRPr="00FC12C4">
        <w:t xml:space="preserve">While </w:t>
      </w:r>
      <w:r>
        <w:t xml:space="preserve">fee increases may appear to be </w:t>
      </w:r>
      <w:r w:rsidRPr="00FC12C4">
        <w:t xml:space="preserve">large </w:t>
      </w:r>
      <w:r>
        <w:t xml:space="preserve">as a </w:t>
      </w:r>
      <w:r w:rsidRPr="00FC12C4">
        <w:t xml:space="preserve">percentage, the actual </w:t>
      </w:r>
      <w:r>
        <w:t xml:space="preserve">fee </w:t>
      </w:r>
      <w:r w:rsidRPr="00FC12C4">
        <w:t xml:space="preserve">increase </w:t>
      </w:r>
      <w:r w:rsidR="00DA47B8">
        <w:t>has been minimised</w:t>
      </w:r>
      <w:r w:rsidRPr="00FC12C4">
        <w:t xml:space="preserve">.  Existing fees were set on a nominal basis, rather than reflecting the actual cost of providing the service. Fees have not been reviewed in </w:t>
      </w:r>
      <w:r w:rsidR="0068614A">
        <w:t>over</w:t>
      </w:r>
      <w:r w:rsidRPr="00FC12C4">
        <w:t xml:space="preserve"> 10 years, and the </w:t>
      </w:r>
      <w:r w:rsidR="00572624">
        <w:t>increases</w:t>
      </w:r>
      <w:r w:rsidR="00572624" w:rsidRPr="00FC12C4">
        <w:t xml:space="preserve"> </w:t>
      </w:r>
      <w:r w:rsidR="00572624">
        <w:t xml:space="preserve">documented in this CRIS maintain </w:t>
      </w:r>
      <w:r>
        <w:t>partial</w:t>
      </w:r>
      <w:r w:rsidRPr="00FC12C4">
        <w:t xml:space="preserve"> cost recovery </w:t>
      </w:r>
      <w:r w:rsidR="00572624">
        <w:t xml:space="preserve">and </w:t>
      </w:r>
      <w:r w:rsidRPr="00FC12C4">
        <w:t>consisten</w:t>
      </w:r>
      <w:r w:rsidR="00572624">
        <w:t>cy</w:t>
      </w:r>
      <w:r w:rsidRPr="00FC12C4">
        <w:t xml:space="preserve"> with policy goals</w:t>
      </w:r>
      <w:r w:rsidR="00572624">
        <w:t xml:space="preserve">, including that of not </w:t>
      </w:r>
      <w:r w:rsidRPr="00FC12C4">
        <w:t>result</w:t>
      </w:r>
      <w:r w:rsidR="00572624">
        <w:t>ing</w:t>
      </w:r>
      <w:r w:rsidRPr="00FC12C4">
        <w:t xml:space="preserve"> in a disincentive to comply with the requirements of the EPBC</w:t>
      </w:r>
      <w:r>
        <w:t> </w:t>
      </w:r>
      <w:r w:rsidRPr="00FC12C4">
        <w:t>Act.</w:t>
      </w:r>
    </w:p>
    <w:p w:rsidR="00C65A73" w:rsidRPr="00FC12C4" w:rsidRDefault="008A2E79" w:rsidP="00D65856">
      <w:pPr>
        <w:pStyle w:val="Heading2"/>
      </w:pPr>
      <w:bookmarkStart w:id="6" w:name="_Policy_authority"/>
      <w:bookmarkEnd w:id="6"/>
      <w:r w:rsidRPr="00D563A8">
        <w:t>Policy authority</w:t>
      </w:r>
    </w:p>
    <w:p w:rsidR="00B84171" w:rsidRDefault="00B84171" w:rsidP="00BD45BB">
      <w:r>
        <w:t xml:space="preserve">Policy authority to cost recover the wildlife trade related </w:t>
      </w:r>
      <w:proofErr w:type="gramStart"/>
      <w:r>
        <w:t xml:space="preserve">regulatory activities </w:t>
      </w:r>
      <w:r w:rsidR="00B621A7">
        <w:t>has</w:t>
      </w:r>
      <w:proofErr w:type="gramEnd"/>
      <w:r w:rsidR="00B621A7">
        <w:t xml:space="preserve"> recently</w:t>
      </w:r>
      <w:r>
        <w:t xml:space="preserve"> been confirmed by Government in the 2012-13 Budget context.</w:t>
      </w:r>
    </w:p>
    <w:p w:rsidR="00C65A73" w:rsidRDefault="00F653C8" w:rsidP="00BD45BB">
      <w:pPr>
        <w:rPr>
          <w:color w:val="0070C0"/>
          <w:sz w:val="28"/>
          <w:szCs w:val="28"/>
        </w:rPr>
      </w:pPr>
      <w:r>
        <w:t>Government a</w:t>
      </w:r>
      <w:r w:rsidR="005624F4" w:rsidRPr="00FC12C4">
        <w:t xml:space="preserve">uthority for partial cost recovery of </w:t>
      </w:r>
      <w:r w:rsidR="005624F4">
        <w:t>wildlife trade related regulatory activities</w:t>
      </w:r>
      <w:r w:rsidR="005624F4" w:rsidRPr="00FC12C4">
        <w:t xml:space="preserve"> was </w:t>
      </w:r>
      <w:r w:rsidR="00D214F4">
        <w:t xml:space="preserve">recently </w:t>
      </w:r>
      <w:r w:rsidR="005624F4">
        <w:t>confirmed</w:t>
      </w:r>
      <w:r w:rsidR="005624F4" w:rsidRPr="00FC12C4">
        <w:t xml:space="preserve"> by the Minister for Finance and Deregulation. The cost recovery arrangements for</w:t>
      </w:r>
      <w:r w:rsidR="005624F4">
        <w:t xml:space="preserve"> </w:t>
      </w:r>
      <w:r w:rsidR="005624F4" w:rsidRPr="00FC12C4">
        <w:t>wildlife trade regulat</w:t>
      </w:r>
      <w:r w:rsidR="005624F4">
        <w:t xml:space="preserve">ory activities </w:t>
      </w:r>
      <w:r w:rsidR="005624F4" w:rsidRPr="00FC12C4">
        <w:t xml:space="preserve">will continue to operate on a partial cost recovery basis, and </w:t>
      </w:r>
      <w:r w:rsidR="00D214F4">
        <w:t>Government</w:t>
      </w:r>
      <w:r w:rsidR="005624F4" w:rsidRPr="00FC12C4">
        <w:rPr>
          <w:rFonts w:cstheme="minorHAnsi"/>
        </w:rPr>
        <w:t xml:space="preserve"> will continue to </w:t>
      </w:r>
      <w:r w:rsidR="005624F4">
        <w:rPr>
          <w:rFonts w:cstheme="minorHAnsi"/>
        </w:rPr>
        <w:t>meet</w:t>
      </w:r>
      <w:r w:rsidR="005624F4" w:rsidRPr="00FC12C4">
        <w:rPr>
          <w:rFonts w:cstheme="minorHAnsi"/>
        </w:rPr>
        <w:t xml:space="preserve"> the </w:t>
      </w:r>
      <w:r w:rsidR="00D214F4">
        <w:rPr>
          <w:rFonts w:cstheme="minorHAnsi"/>
        </w:rPr>
        <w:t>remaining</w:t>
      </w:r>
      <w:r w:rsidR="005624F4" w:rsidRPr="00FC12C4">
        <w:rPr>
          <w:rFonts w:cstheme="minorHAnsi"/>
        </w:rPr>
        <w:t xml:space="preserve"> costs</w:t>
      </w:r>
      <w:r w:rsidR="00C65A73" w:rsidRPr="00FC12C4">
        <w:t>.</w:t>
      </w:r>
    </w:p>
    <w:p w:rsidR="00C65A73" w:rsidRPr="00FC12C4" w:rsidRDefault="00C65A73" w:rsidP="00D65856">
      <w:pPr>
        <w:pStyle w:val="Heading2"/>
      </w:pPr>
      <w:bookmarkStart w:id="7" w:name="_Legal_requirements_for"/>
      <w:bookmarkEnd w:id="7"/>
      <w:r w:rsidRPr="00FC12C4">
        <w:t>Legal requirements for the imposition of charges</w:t>
      </w:r>
    </w:p>
    <w:p w:rsidR="00A34EAA" w:rsidRDefault="00C65A73" w:rsidP="00BD45BB">
      <w:r w:rsidRPr="0090319E">
        <w:t>The EPBC Act provides the legal authority to charge fees for permit applications</w:t>
      </w:r>
      <w:r w:rsidR="00783CEE">
        <w:t xml:space="preserve">, </w:t>
      </w:r>
      <w:r w:rsidR="00783CEE" w:rsidRPr="00215188">
        <w:t>subject to the exemptions outlined in Regulation 18.04(f) of the Environment Protection and Biodiversity Conservation Regulations 2000 (EPBC Regulations)</w:t>
      </w:r>
      <w:r w:rsidR="00783CEE">
        <w:t xml:space="preserve">. </w:t>
      </w:r>
      <w:r w:rsidR="00783CEE" w:rsidRPr="00215188">
        <w:t>Exemptions include Commonwealth and state governments and agencies.</w:t>
      </w:r>
      <w:r w:rsidR="00A34EAA">
        <w:t xml:space="preserve"> </w:t>
      </w:r>
      <w:r w:rsidR="00783CEE">
        <w:t>The EPBC Regulations provide for the establishment of fees for the application of wildlife trad</w:t>
      </w:r>
      <w:r w:rsidR="002242C5">
        <w:t>e</w:t>
      </w:r>
      <w:r w:rsidR="00783CEE">
        <w:t xml:space="preserve"> permit</w:t>
      </w:r>
      <w:r w:rsidR="00A34EAA">
        <w:t>s</w:t>
      </w:r>
      <w:r w:rsidR="00620FDF">
        <w:t>. Schedule 11 of the EPBC Regulations outlines the fee levels for permit applications</w:t>
      </w:r>
      <w:r w:rsidRPr="0090319E">
        <w:t xml:space="preserve">. </w:t>
      </w:r>
    </w:p>
    <w:p w:rsidR="00A34EAA" w:rsidRDefault="00B84171" w:rsidP="00BD45BB">
      <w:r>
        <w:t>The authority to index f</w:t>
      </w:r>
      <w:r w:rsidR="004F6B2F">
        <w:t xml:space="preserve">ees is provided under the </w:t>
      </w:r>
      <w:r w:rsidR="004F6B2F" w:rsidRPr="004F6B2F">
        <w:t>Environment Protection and Biodiversity Conservation Amendment (Fees for Wildlife Trade Permits) Regulation 2013</w:t>
      </w:r>
      <w:r w:rsidR="004F6B2F">
        <w:t>.</w:t>
      </w:r>
    </w:p>
    <w:p w:rsidR="00D92A1F" w:rsidRPr="00FC12C4" w:rsidRDefault="00B73EEE" w:rsidP="00D65856">
      <w:pPr>
        <w:pStyle w:val="Heading2"/>
      </w:pPr>
      <w:bookmarkStart w:id="8" w:name="_Description_of_activities"/>
      <w:bookmarkEnd w:id="8"/>
      <w:r>
        <w:t>Description of activit</w:t>
      </w:r>
      <w:r w:rsidR="00A462CF">
        <w:t>ies</w:t>
      </w:r>
    </w:p>
    <w:p w:rsidR="00B73EEE" w:rsidRPr="00FC12C4" w:rsidRDefault="00B73EEE" w:rsidP="00BD45BB">
      <w:r w:rsidRPr="00FC12C4">
        <w:t xml:space="preserve">The services provided by the department relate to regulating the international trade </w:t>
      </w:r>
      <w:r w:rsidR="00F6589A">
        <w:t>of</w:t>
      </w:r>
      <w:r w:rsidR="00F6589A" w:rsidRPr="00FC12C4">
        <w:t xml:space="preserve"> </w:t>
      </w:r>
      <w:r w:rsidRPr="00FC12C4">
        <w:t xml:space="preserve">wildlife and wildlife products, including Australian native species and species listed on the Appendices to </w:t>
      </w:r>
      <w:r w:rsidR="0068614A">
        <w:t xml:space="preserve">the </w:t>
      </w:r>
      <w:r w:rsidRPr="00FC12C4">
        <w:t xml:space="preserve">Convention on International Trade in Endangered Species of Wild Fauna and Flora (CITES). Fees are currently charged for applications to obtain a permit related to international trade in wildlife and wildlife products. </w:t>
      </w:r>
    </w:p>
    <w:p w:rsidR="00B73EEE" w:rsidRPr="00FC12C4" w:rsidRDefault="00B73EEE" w:rsidP="00BD45BB">
      <w:r w:rsidRPr="00FC12C4">
        <w:t xml:space="preserve">The department also </w:t>
      </w:r>
      <w:r>
        <w:t>conducts</w:t>
      </w:r>
      <w:r w:rsidR="00F6589A">
        <w:t xml:space="preserve"> </w:t>
      </w:r>
      <w:r>
        <w:t>regulatory wildlife trade activities which are not subject to cost recovery, including</w:t>
      </w:r>
      <w:r w:rsidRPr="00FC12C4">
        <w:t xml:space="preserve"> assess</w:t>
      </w:r>
      <w:r>
        <w:t>ment of</w:t>
      </w:r>
      <w:r w:rsidRPr="00FC12C4">
        <w:t xml:space="preserve"> programs for the sustainable management of species regulated by the wildlife trade provisions of the EPBC Act</w:t>
      </w:r>
      <w:r w:rsidR="00A65492">
        <w:t>;</w:t>
      </w:r>
      <w:r w:rsidRPr="00FC12C4">
        <w:t xml:space="preserve"> and monitoring</w:t>
      </w:r>
      <w:r>
        <w:t xml:space="preserve">, </w:t>
      </w:r>
      <w:r w:rsidRPr="00FC12C4">
        <w:t>compliance</w:t>
      </w:r>
      <w:r>
        <w:t>,</w:t>
      </w:r>
      <w:r w:rsidRPr="00FC12C4">
        <w:t xml:space="preserve"> </w:t>
      </w:r>
      <w:proofErr w:type="gramStart"/>
      <w:r w:rsidRPr="00FC12C4">
        <w:t>investigation</w:t>
      </w:r>
      <w:proofErr w:type="gramEnd"/>
      <w:r w:rsidRPr="00FC12C4">
        <w:t xml:space="preserve"> and enforcement activities related to the regulation of wildlife trade. </w:t>
      </w:r>
      <w:r w:rsidR="00A82797">
        <w:t xml:space="preserve">These activities </w:t>
      </w:r>
      <w:r w:rsidRPr="00FC12C4">
        <w:t xml:space="preserve">contribute towards the protection of wildlife that may be adversely affected by trade and ensure that any commercial utilisation of Australian native wildlife for </w:t>
      </w:r>
      <w:r>
        <w:t>export</w:t>
      </w:r>
      <w:r w:rsidRPr="00FC12C4">
        <w:t xml:space="preserve"> purposes is </w:t>
      </w:r>
      <w:r w:rsidRPr="00FC12C4">
        <w:lastRenderedPageBreak/>
        <w:t xml:space="preserve">managed in an ecologically sustainable way. </w:t>
      </w:r>
      <w:r w:rsidR="00A82797" w:rsidRPr="00FC12C4">
        <w:t xml:space="preserve">These activities </w:t>
      </w:r>
      <w:r w:rsidR="00A82797">
        <w:t xml:space="preserve">are not covered </w:t>
      </w:r>
      <w:r w:rsidR="00A65492">
        <w:t xml:space="preserve">in detail </w:t>
      </w:r>
      <w:r w:rsidR="00A82797">
        <w:t>in this CRIS because costs are not recovered for these services.</w:t>
      </w:r>
    </w:p>
    <w:p w:rsidR="00B73EEE" w:rsidRDefault="00B73EEE" w:rsidP="00BD45BB">
      <w:r w:rsidRPr="00FC12C4">
        <w:t>The key steps in the application assessment and decision-making process for wildlife trade permits</w:t>
      </w:r>
      <w:r w:rsidR="00A82797">
        <w:t xml:space="preserve"> </w:t>
      </w:r>
      <w:r w:rsidR="0068614A">
        <w:t xml:space="preserve">are </w:t>
      </w:r>
      <w:r w:rsidRPr="00FC12C4">
        <w:t xml:space="preserve">shown in </w:t>
      </w:r>
      <w:r>
        <w:t>f</w:t>
      </w:r>
      <w:r w:rsidRPr="00FC12C4">
        <w:t xml:space="preserve">igure </w:t>
      </w:r>
      <w:r w:rsidR="00A82797">
        <w:t>2</w:t>
      </w:r>
      <w:r>
        <w:t>.1</w:t>
      </w:r>
      <w:r w:rsidRPr="00FC12C4">
        <w:t>.</w:t>
      </w:r>
    </w:p>
    <w:p w:rsidR="00CD0A69" w:rsidRDefault="00CD0A69" w:rsidP="00CD0A69">
      <w:pPr>
        <w:ind w:left="-426"/>
        <w:jc w:val="center"/>
        <w:rPr>
          <w:rFonts w:cstheme="minorHAnsi"/>
          <w:color w:val="1F497D" w:themeColor="text2"/>
          <w:u w:val="single"/>
          <w:lang w:val="en-US"/>
        </w:rPr>
      </w:pPr>
      <w:r>
        <w:rPr>
          <w:rFonts w:cstheme="minorHAnsi"/>
          <w:noProof/>
          <w:color w:val="1F497D" w:themeColor="text2"/>
          <w:u w:val="single"/>
          <w:lang w:eastAsia="en-AU"/>
        </w:rPr>
        <w:drawing>
          <wp:inline distT="0" distB="0" distL="0" distR="0">
            <wp:extent cx="6843477" cy="1821889"/>
            <wp:effectExtent l="19050" t="0" r="0" b="0"/>
            <wp:docPr id="2" name="Picture 1" descr="Flowchart showing application assessment and decision mak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837080" cy="1820186"/>
                    </a:xfrm>
                    <a:prstGeom prst="rect">
                      <a:avLst/>
                    </a:prstGeom>
                    <a:noFill/>
                    <a:ln w="9525">
                      <a:noFill/>
                      <a:miter lim="800000"/>
                      <a:headEnd/>
                      <a:tailEnd/>
                    </a:ln>
                  </pic:spPr>
                </pic:pic>
              </a:graphicData>
            </a:graphic>
          </wp:inline>
        </w:drawing>
      </w:r>
    </w:p>
    <w:p w:rsidR="003D0CE2" w:rsidRPr="003D0CE2" w:rsidRDefault="003D0CE2" w:rsidP="003D0CE2">
      <w:pPr>
        <w:pStyle w:val="Pa12"/>
        <w:spacing w:after="0" w:line="240" w:lineRule="auto"/>
        <w:rPr>
          <w:rFonts w:asciiTheme="minorHAnsi" w:hAnsiTheme="minorHAnsi"/>
          <w:i/>
          <w:sz w:val="18"/>
          <w:szCs w:val="18"/>
        </w:rPr>
      </w:pPr>
      <w:r w:rsidRPr="003D0CE2">
        <w:rPr>
          <w:rFonts w:asciiTheme="minorHAnsi" w:hAnsiTheme="minorHAnsi"/>
          <w:i/>
          <w:sz w:val="18"/>
          <w:szCs w:val="18"/>
        </w:rPr>
        <w:t xml:space="preserve">* </w:t>
      </w:r>
      <w:r w:rsidR="00E75491">
        <w:rPr>
          <w:rFonts w:asciiTheme="minorHAnsi" w:hAnsiTheme="minorHAnsi"/>
          <w:i/>
          <w:sz w:val="18"/>
          <w:szCs w:val="18"/>
        </w:rPr>
        <w:t>An acquittal generally involves</w:t>
      </w:r>
      <w:r w:rsidRPr="003D0CE2">
        <w:rPr>
          <w:rFonts w:asciiTheme="minorHAnsi" w:hAnsiTheme="minorHAnsi"/>
          <w:i/>
          <w:sz w:val="18"/>
          <w:szCs w:val="18"/>
        </w:rPr>
        <w:t xml:space="preserve"> data entry of permit </w:t>
      </w:r>
      <w:r>
        <w:rPr>
          <w:rFonts w:asciiTheme="minorHAnsi" w:hAnsiTheme="minorHAnsi"/>
          <w:i/>
          <w:sz w:val="18"/>
          <w:szCs w:val="18"/>
        </w:rPr>
        <w:t xml:space="preserve">activity </w:t>
      </w:r>
      <w:r w:rsidRPr="003D0CE2">
        <w:rPr>
          <w:rFonts w:asciiTheme="minorHAnsi" w:hAnsiTheme="minorHAnsi"/>
          <w:i/>
          <w:sz w:val="18"/>
          <w:szCs w:val="18"/>
        </w:rPr>
        <w:t xml:space="preserve">documentation and </w:t>
      </w:r>
      <w:proofErr w:type="gramStart"/>
      <w:r w:rsidRPr="003D0CE2">
        <w:rPr>
          <w:rFonts w:asciiTheme="minorHAnsi" w:hAnsiTheme="minorHAnsi"/>
          <w:i/>
          <w:sz w:val="18"/>
          <w:szCs w:val="18"/>
        </w:rPr>
        <w:t>quality checking of permit</w:t>
      </w:r>
      <w:proofErr w:type="gramEnd"/>
      <w:r w:rsidRPr="003D0CE2">
        <w:rPr>
          <w:rFonts w:asciiTheme="minorHAnsi" w:hAnsiTheme="minorHAnsi"/>
          <w:i/>
          <w:sz w:val="18"/>
          <w:szCs w:val="18"/>
        </w:rPr>
        <w:t xml:space="preserve"> conditions.</w:t>
      </w:r>
    </w:p>
    <w:p w:rsidR="00B73EEE" w:rsidRPr="00FA1702" w:rsidRDefault="00B73EEE" w:rsidP="002242C5">
      <w:pPr>
        <w:spacing w:before="120"/>
        <w:ind w:firstLine="720"/>
        <w:rPr>
          <w:rFonts w:cstheme="minorHAnsi"/>
          <w:color w:val="1F497D" w:themeColor="text2"/>
          <w:u w:val="single"/>
          <w:lang w:val="en-US"/>
        </w:rPr>
      </w:pPr>
      <w:r w:rsidRPr="00FA1702">
        <w:rPr>
          <w:rFonts w:cstheme="minorHAnsi"/>
          <w:color w:val="1F497D" w:themeColor="text2"/>
          <w:u w:val="single"/>
          <w:lang w:val="en-US"/>
        </w:rPr>
        <w:t>Figure 2.1 – Wildlife trade permit assessment process</w:t>
      </w:r>
    </w:p>
    <w:p w:rsidR="003639A9" w:rsidRDefault="0068614A">
      <w:pPr>
        <w:rPr>
          <w:rFonts w:cstheme="minorHAnsi"/>
        </w:rPr>
      </w:pPr>
      <w:r>
        <w:rPr>
          <w:rFonts w:cstheme="minorHAnsi"/>
        </w:rPr>
        <w:t>T</w:t>
      </w:r>
      <w:r w:rsidR="00D05CC2" w:rsidRPr="00D05CC2">
        <w:rPr>
          <w:rFonts w:cstheme="minorHAnsi"/>
        </w:rPr>
        <w:t>able</w:t>
      </w:r>
      <w:r>
        <w:rPr>
          <w:rFonts w:cstheme="minorHAnsi"/>
        </w:rPr>
        <w:t xml:space="preserve"> 2.1</w:t>
      </w:r>
      <w:r w:rsidR="00D05CC2" w:rsidRPr="00D05CC2">
        <w:rPr>
          <w:rFonts w:cstheme="minorHAnsi"/>
        </w:rPr>
        <w:t xml:space="preserve"> below </w:t>
      </w:r>
      <w:r w:rsidR="00ED457F">
        <w:rPr>
          <w:rFonts w:cstheme="minorHAnsi"/>
        </w:rPr>
        <w:t xml:space="preserve">provides descriptions of the </w:t>
      </w:r>
      <w:r w:rsidR="00A65492">
        <w:rPr>
          <w:rFonts w:cstheme="minorHAnsi"/>
        </w:rPr>
        <w:t xml:space="preserve">types of </w:t>
      </w:r>
      <w:r w:rsidR="00ED457F">
        <w:rPr>
          <w:rFonts w:cstheme="minorHAnsi"/>
        </w:rPr>
        <w:t xml:space="preserve">tasks </w:t>
      </w:r>
      <w:r w:rsidR="00D05CC2" w:rsidRPr="00D05CC2">
        <w:rPr>
          <w:rFonts w:cstheme="minorHAnsi"/>
        </w:rPr>
        <w:t xml:space="preserve">undertaken </w:t>
      </w:r>
      <w:r w:rsidR="00B55301">
        <w:rPr>
          <w:rFonts w:cstheme="minorHAnsi"/>
        </w:rPr>
        <w:t xml:space="preserve">by the department in providing the </w:t>
      </w:r>
      <w:r w:rsidR="00ED457F">
        <w:rPr>
          <w:rFonts w:cstheme="minorHAnsi"/>
        </w:rPr>
        <w:t>wildlife trade</w:t>
      </w:r>
      <w:r w:rsidR="00D05CC2" w:rsidRPr="00D05CC2">
        <w:rPr>
          <w:rFonts w:cstheme="minorHAnsi"/>
        </w:rPr>
        <w:t xml:space="preserve"> permits</w:t>
      </w:r>
      <w:r w:rsidR="00B55301">
        <w:rPr>
          <w:rFonts w:cstheme="minorHAnsi"/>
        </w:rPr>
        <w:t xml:space="preserve"> service</w:t>
      </w:r>
      <w:r w:rsidR="003F3D87">
        <w:rPr>
          <w:rFonts w:cstheme="minorHAnsi"/>
        </w:rPr>
        <w:t xml:space="preserve">. More detailed descriptions of each particular </w:t>
      </w:r>
      <w:r w:rsidR="005C7068">
        <w:rPr>
          <w:rFonts w:cstheme="minorHAnsi"/>
        </w:rPr>
        <w:t>task</w:t>
      </w:r>
      <w:r w:rsidR="003F3D87">
        <w:rPr>
          <w:rFonts w:cstheme="minorHAnsi"/>
        </w:rPr>
        <w:t xml:space="preserve"> are </w:t>
      </w:r>
      <w:r w:rsidR="005C7068">
        <w:rPr>
          <w:rFonts w:cstheme="minorHAnsi"/>
        </w:rPr>
        <w:t>provided</w:t>
      </w:r>
      <w:r w:rsidR="003F3D87">
        <w:rPr>
          <w:rFonts w:cstheme="minorHAnsi"/>
        </w:rPr>
        <w:t xml:space="preserve"> in </w:t>
      </w:r>
      <w:r>
        <w:rPr>
          <w:rFonts w:cstheme="minorHAnsi"/>
        </w:rPr>
        <w:t>S</w:t>
      </w:r>
      <w:r w:rsidR="00551B63" w:rsidRPr="007D4B7A">
        <w:rPr>
          <w:rFonts w:cstheme="minorHAnsi"/>
        </w:rPr>
        <w:t xml:space="preserve">ection </w:t>
      </w:r>
      <w:r w:rsidR="007D4B7A" w:rsidRPr="007D4B7A">
        <w:rPr>
          <w:rFonts w:cstheme="minorHAnsi"/>
        </w:rPr>
        <w:t>3</w:t>
      </w:r>
      <w:r w:rsidR="003F3D87">
        <w:rPr>
          <w:rFonts w:cstheme="minorHAnsi"/>
        </w:rPr>
        <w:t xml:space="preserve">. </w:t>
      </w:r>
    </w:p>
    <w:p w:rsidR="003639A9" w:rsidRDefault="003F3D87">
      <w:pPr>
        <w:rPr>
          <w:rFonts w:cstheme="minorHAnsi"/>
          <w:u w:val="single"/>
        </w:rPr>
      </w:pPr>
      <w:r>
        <w:rPr>
          <w:rFonts w:cstheme="minorHAnsi"/>
        </w:rPr>
        <w:tab/>
      </w:r>
      <w:r w:rsidR="00D05CC2" w:rsidRPr="00D05CC2">
        <w:rPr>
          <w:rFonts w:cstheme="minorHAnsi"/>
          <w:color w:val="1F497D" w:themeColor="text2"/>
          <w:u w:val="single"/>
          <w:lang w:val="en-US"/>
        </w:rPr>
        <w:t>Table</w:t>
      </w:r>
      <w:r w:rsidR="006C6C41">
        <w:rPr>
          <w:rFonts w:cstheme="minorHAnsi"/>
          <w:color w:val="1F497D" w:themeColor="text2"/>
          <w:u w:val="single"/>
          <w:lang w:val="en-US"/>
        </w:rPr>
        <w:t xml:space="preserve"> </w:t>
      </w:r>
      <w:r w:rsidR="00D05CC2" w:rsidRPr="00D05CC2">
        <w:rPr>
          <w:rFonts w:cstheme="minorHAnsi"/>
          <w:color w:val="1F497D" w:themeColor="text2"/>
          <w:u w:val="single"/>
          <w:lang w:val="en-US"/>
        </w:rPr>
        <w:t>2.1 – Wildlife trade permit process</w:t>
      </w:r>
      <w:r w:rsidR="00331B2C">
        <w:rPr>
          <w:rFonts w:cstheme="minorHAnsi"/>
          <w:color w:val="1F497D" w:themeColor="text2"/>
          <w:u w:val="single"/>
          <w:lang w:val="en-US"/>
        </w:rPr>
        <w:t xml:space="preserve"> tasks</w:t>
      </w:r>
      <w:r w:rsidR="00D05CC2" w:rsidRPr="00D05CC2">
        <w:rPr>
          <w:rFonts w:cstheme="minorHAnsi"/>
          <w:u w:val="single"/>
        </w:rPr>
        <w:t xml:space="preserve"> </w:t>
      </w:r>
    </w:p>
    <w:tbl>
      <w:tblPr>
        <w:tblStyle w:val="TableGrid"/>
        <w:tblW w:w="0" w:type="auto"/>
        <w:tblLook w:val="04A0"/>
      </w:tblPr>
      <w:tblGrid>
        <w:gridCol w:w="2518"/>
        <w:gridCol w:w="7052"/>
      </w:tblGrid>
      <w:tr w:rsidR="003639A9" w:rsidRPr="00235CBA" w:rsidTr="003639A9">
        <w:tc>
          <w:tcPr>
            <w:tcW w:w="2518" w:type="dxa"/>
            <w:shd w:val="clear" w:color="auto" w:fill="548DD4" w:themeFill="text2" w:themeFillTint="99"/>
          </w:tcPr>
          <w:p w:rsidR="003639A9" w:rsidRPr="00235CBA" w:rsidRDefault="003639A9" w:rsidP="003639A9">
            <w:pPr>
              <w:rPr>
                <w:b/>
                <w:color w:val="FFFFFF" w:themeColor="background1"/>
                <w:sz w:val="20"/>
                <w:szCs w:val="20"/>
                <w:lang w:val="en-US"/>
              </w:rPr>
            </w:pPr>
            <w:r w:rsidRPr="00D05CC2">
              <w:rPr>
                <w:b/>
                <w:color w:val="FFFFFF" w:themeColor="background1"/>
                <w:sz w:val="20"/>
                <w:szCs w:val="20"/>
                <w:lang w:val="en-US"/>
              </w:rPr>
              <w:t>Permit type</w:t>
            </w:r>
          </w:p>
        </w:tc>
        <w:tc>
          <w:tcPr>
            <w:tcW w:w="7052" w:type="dxa"/>
            <w:shd w:val="clear" w:color="auto" w:fill="548DD4" w:themeFill="text2" w:themeFillTint="99"/>
          </w:tcPr>
          <w:p w:rsidR="003639A9" w:rsidRPr="00235CBA" w:rsidRDefault="003639A9" w:rsidP="003639A9">
            <w:pPr>
              <w:rPr>
                <w:b/>
                <w:color w:val="FFFFFF" w:themeColor="background1"/>
                <w:sz w:val="20"/>
                <w:szCs w:val="20"/>
                <w:lang w:val="en-US"/>
              </w:rPr>
            </w:pPr>
            <w:r w:rsidRPr="00D05CC2">
              <w:rPr>
                <w:b/>
                <w:color w:val="FFFFFF" w:themeColor="background1"/>
                <w:sz w:val="20"/>
                <w:szCs w:val="20"/>
                <w:lang w:val="en-US"/>
              </w:rPr>
              <w:t>Permit processing tasks</w:t>
            </w:r>
          </w:p>
        </w:tc>
      </w:tr>
      <w:tr w:rsidR="003639A9" w:rsidTr="003639A9">
        <w:tc>
          <w:tcPr>
            <w:tcW w:w="2518" w:type="dxa"/>
          </w:tcPr>
          <w:p w:rsidR="003639A9" w:rsidRPr="00FA1702" w:rsidRDefault="003639A9" w:rsidP="003639A9">
            <w:pPr>
              <w:numPr>
                <w:ilvl w:val="0"/>
                <w:numId w:val="97"/>
              </w:numPr>
              <w:ind w:left="426"/>
              <w:rPr>
                <w:i/>
                <w:color w:val="0070C0"/>
                <w:sz w:val="20"/>
                <w:szCs w:val="20"/>
              </w:rPr>
            </w:pPr>
            <w:r w:rsidRPr="00FA1702">
              <w:rPr>
                <w:i/>
                <w:color w:val="0070C0"/>
                <w:sz w:val="20"/>
                <w:szCs w:val="20"/>
              </w:rPr>
              <w:t>Single use permits</w:t>
            </w:r>
          </w:p>
          <w:p w:rsidR="003639A9" w:rsidRPr="00FA1702" w:rsidRDefault="00B34651" w:rsidP="003639A9">
            <w:pPr>
              <w:numPr>
                <w:ilvl w:val="0"/>
                <w:numId w:val="96"/>
              </w:numPr>
              <w:ind w:left="426"/>
              <w:rPr>
                <w:i/>
                <w:color w:val="0070C0"/>
                <w:sz w:val="20"/>
                <w:szCs w:val="20"/>
              </w:rPr>
            </w:pPr>
            <w:r>
              <w:rPr>
                <w:i/>
                <w:color w:val="0070C0"/>
                <w:sz w:val="20"/>
                <w:szCs w:val="20"/>
              </w:rPr>
              <w:t>Multiple consignment authorities</w:t>
            </w:r>
          </w:p>
          <w:p w:rsidR="007D4B7A" w:rsidRPr="00FA1702" w:rsidRDefault="003639A9">
            <w:pPr>
              <w:numPr>
                <w:ilvl w:val="0"/>
                <w:numId w:val="96"/>
              </w:numPr>
              <w:ind w:left="426"/>
              <w:rPr>
                <w:i/>
                <w:color w:val="0070C0"/>
                <w:sz w:val="20"/>
                <w:szCs w:val="20"/>
              </w:rPr>
            </w:pPr>
            <w:r w:rsidRPr="00FA1702">
              <w:rPr>
                <w:i/>
                <w:color w:val="0070C0"/>
                <w:sz w:val="20"/>
                <w:szCs w:val="20"/>
              </w:rPr>
              <w:t>Testing permits</w:t>
            </w:r>
          </w:p>
          <w:p w:rsidR="007D4B7A" w:rsidRPr="00FA1702" w:rsidRDefault="00B55301">
            <w:pPr>
              <w:numPr>
                <w:ilvl w:val="0"/>
                <w:numId w:val="96"/>
              </w:numPr>
              <w:ind w:left="426"/>
              <w:rPr>
                <w:i/>
                <w:color w:val="0070C0"/>
                <w:sz w:val="20"/>
                <w:szCs w:val="20"/>
              </w:rPr>
            </w:pPr>
            <w:r w:rsidRPr="00FA1702">
              <w:rPr>
                <w:i/>
                <w:color w:val="0070C0"/>
                <w:sz w:val="20"/>
                <w:szCs w:val="20"/>
              </w:rPr>
              <w:t>Personal baggage permits</w:t>
            </w:r>
          </w:p>
        </w:tc>
        <w:tc>
          <w:tcPr>
            <w:tcW w:w="7052" w:type="dxa"/>
          </w:tcPr>
          <w:p w:rsidR="00E738E9" w:rsidRPr="00FA1702" w:rsidRDefault="00E738E9" w:rsidP="00E738E9">
            <w:pPr>
              <w:rPr>
                <w:i/>
                <w:color w:val="0070C0"/>
                <w:sz w:val="20"/>
                <w:szCs w:val="20"/>
              </w:rPr>
            </w:pPr>
            <w:r w:rsidRPr="00FA1702">
              <w:rPr>
                <w:b/>
                <w:i/>
                <w:color w:val="0070C0"/>
                <w:sz w:val="20"/>
                <w:szCs w:val="20"/>
              </w:rPr>
              <w:t>Preparation and processing</w:t>
            </w:r>
            <w:r>
              <w:rPr>
                <w:b/>
                <w:i/>
                <w:color w:val="0070C0"/>
                <w:sz w:val="20"/>
                <w:szCs w:val="20"/>
              </w:rPr>
              <w:t xml:space="preserve"> (permit officer)</w:t>
            </w:r>
            <w:r w:rsidRPr="00FA1702">
              <w:rPr>
                <w:b/>
                <w:i/>
                <w:color w:val="0070C0"/>
                <w:sz w:val="20"/>
                <w:szCs w:val="20"/>
              </w:rPr>
              <w:t xml:space="preserve">: </w:t>
            </w:r>
            <w:proofErr w:type="gramStart"/>
            <w:r>
              <w:rPr>
                <w:i/>
                <w:color w:val="0070C0"/>
                <w:sz w:val="20"/>
                <w:szCs w:val="20"/>
              </w:rPr>
              <w:t>da</w:t>
            </w:r>
            <w:r w:rsidRPr="00FA1702">
              <w:rPr>
                <w:i/>
                <w:color w:val="0070C0"/>
                <w:sz w:val="20"/>
                <w:szCs w:val="20"/>
              </w:rPr>
              <w:t>ta entry,</w:t>
            </w:r>
            <w:r>
              <w:rPr>
                <w:i/>
                <w:color w:val="0070C0"/>
                <w:sz w:val="20"/>
                <w:szCs w:val="20"/>
              </w:rPr>
              <w:t xml:space="preserve"> </w:t>
            </w:r>
            <w:r w:rsidRPr="00FA1702">
              <w:rPr>
                <w:i/>
                <w:color w:val="0070C0"/>
                <w:sz w:val="20"/>
                <w:szCs w:val="20"/>
              </w:rPr>
              <w:t>permit</w:t>
            </w:r>
            <w:proofErr w:type="gramEnd"/>
            <w:r w:rsidRPr="00FA1702">
              <w:rPr>
                <w:i/>
                <w:color w:val="0070C0"/>
                <w:sz w:val="20"/>
                <w:szCs w:val="20"/>
              </w:rPr>
              <w:t xml:space="preserve"> fee</w:t>
            </w:r>
            <w:r>
              <w:rPr>
                <w:i/>
                <w:color w:val="0070C0"/>
                <w:sz w:val="20"/>
                <w:szCs w:val="20"/>
              </w:rPr>
              <w:t xml:space="preserve"> </w:t>
            </w:r>
            <w:r w:rsidRPr="00FA1702">
              <w:rPr>
                <w:i/>
                <w:color w:val="0070C0"/>
                <w:sz w:val="20"/>
                <w:szCs w:val="20"/>
              </w:rPr>
              <w:t>processing, prepare permit recommendation and mail out permit, or advice if refused.</w:t>
            </w:r>
          </w:p>
          <w:p w:rsidR="00E738E9" w:rsidRPr="00FA1702" w:rsidRDefault="00E738E9" w:rsidP="00E738E9">
            <w:pPr>
              <w:rPr>
                <w:i/>
                <w:color w:val="0070C0"/>
                <w:sz w:val="20"/>
                <w:szCs w:val="20"/>
              </w:rPr>
            </w:pPr>
          </w:p>
          <w:p w:rsidR="00E738E9" w:rsidRPr="00FA1702" w:rsidRDefault="00E738E9" w:rsidP="00E738E9">
            <w:pPr>
              <w:rPr>
                <w:i/>
                <w:color w:val="0070C0"/>
                <w:sz w:val="20"/>
                <w:szCs w:val="20"/>
              </w:rPr>
            </w:pPr>
            <w:r w:rsidRPr="00FA1702">
              <w:rPr>
                <w:b/>
                <w:i/>
                <w:color w:val="0070C0"/>
                <w:sz w:val="20"/>
                <w:szCs w:val="20"/>
              </w:rPr>
              <w:t>Quality assurance and approval</w:t>
            </w:r>
            <w:r>
              <w:rPr>
                <w:b/>
                <w:i/>
                <w:color w:val="0070C0"/>
                <w:sz w:val="20"/>
                <w:szCs w:val="20"/>
              </w:rPr>
              <w:t xml:space="preserve"> (senior permit officer/permit team manager)</w:t>
            </w:r>
            <w:r w:rsidRPr="00FA1702">
              <w:rPr>
                <w:b/>
                <w:i/>
                <w:color w:val="0070C0"/>
                <w:sz w:val="20"/>
                <w:szCs w:val="20"/>
              </w:rPr>
              <w:t>:</w:t>
            </w:r>
            <w:r w:rsidRPr="00FA1702">
              <w:rPr>
                <w:i/>
                <w:color w:val="0070C0"/>
                <w:sz w:val="20"/>
                <w:szCs w:val="20"/>
              </w:rPr>
              <w:t xml:space="preserve"> undertake quality assurance of the process/data checking, and approve the permit.</w:t>
            </w:r>
          </w:p>
          <w:p w:rsidR="003639A9" w:rsidRPr="00FA1702" w:rsidRDefault="003639A9" w:rsidP="00E738E9">
            <w:pPr>
              <w:rPr>
                <w:i/>
                <w:color w:val="0070C0"/>
                <w:sz w:val="20"/>
                <w:szCs w:val="20"/>
              </w:rPr>
            </w:pPr>
          </w:p>
        </w:tc>
      </w:tr>
      <w:tr w:rsidR="003639A9" w:rsidTr="003639A9">
        <w:tc>
          <w:tcPr>
            <w:tcW w:w="2518" w:type="dxa"/>
          </w:tcPr>
          <w:p w:rsidR="00B55301" w:rsidRPr="00FA1702" w:rsidRDefault="00B55301" w:rsidP="003639A9">
            <w:pPr>
              <w:numPr>
                <w:ilvl w:val="0"/>
                <w:numId w:val="96"/>
              </w:numPr>
              <w:ind w:left="426"/>
              <w:rPr>
                <w:i/>
                <w:color w:val="0070C0"/>
                <w:sz w:val="20"/>
                <w:szCs w:val="20"/>
              </w:rPr>
            </w:pPr>
            <w:r w:rsidRPr="00FA1702">
              <w:rPr>
                <w:i/>
                <w:color w:val="0070C0"/>
                <w:sz w:val="20"/>
                <w:szCs w:val="20"/>
              </w:rPr>
              <w:t xml:space="preserve">Import/export of </w:t>
            </w:r>
            <w:r w:rsidR="00B17315">
              <w:rPr>
                <w:i/>
                <w:color w:val="0070C0"/>
                <w:sz w:val="20"/>
                <w:szCs w:val="20"/>
              </w:rPr>
              <w:t>regulated</w:t>
            </w:r>
            <w:r w:rsidR="00B17315" w:rsidRPr="00FA1702">
              <w:rPr>
                <w:i/>
                <w:color w:val="0070C0"/>
                <w:sz w:val="20"/>
                <w:szCs w:val="20"/>
              </w:rPr>
              <w:t xml:space="preserve"> </w:t>
            </w:r>
            <w:r w:rsidRPr="00FA1702">
              <w:rPr>
                <w:i/>
                <w:color w:val="0070C0"/>
                <w:sz w:val="20"/>
                <w:szCs w:val="20"/>
              </w:rPr>
              <w:t>species (‘Household pet permits’)</w:t>
            </w:r>
          </w:p>
          <w:p w:rsidR="003639A9" w:rsidRPr="00FA1702" w:rsidRDefault="003639A9" w:rsidP="003639A9">
            <w:pPr>
              <w:numPr>
                <w:ilvl w:val="0"/>
                <w:numId w:val="96"/>
              </w:numPr>
              <w:ind w:left="426"/>
              <w:rPr>
                <w:i/>
                <w:color w:val="0070C0"/>
                <w:sz w:val="20"/>
                <w:szCs w:val="20"/>
              </w:rPr>
            </w:pPr>
            <w:r w:rsidRPr="00FA1702">
              <w:rPr>
                <w:i/>
                <w:color w:val="0070C0"/>
                <w:sz w:val="20"/>
                <w:szCs w:val="20"/>
              </w:rPr>
              <w:t>Facility assessments</w:t>
            </w:r>
          </w:p>
          <w:p w:rsidR="003639A9" w:rsidRPr="00FA1702" w:rsidRDefault="003639A9" w:rsidP="003639A9">
            <w:pPr>
              <w:numPr>
                <w:ilvl w:val="0"/>
                <w:numId w:val="96"/>
              </w:numPr>
              <w:ind w:left="426"/>
              <w:rPr>
                <w:i/>
                <w:color w:val="0070C0"/>
                <w:sz w:val="20"/>
                <w:szCs w:val="20"/>
              </w:rPr>
            </w:pPr>
            <w:r w:rsidRPr="00FA1702">
              <w:rPr>
                <w:i/>
                <w:color w:val="0070C0"/>
                <w:sz w:val="20"/>
                <w:szCs w:val="20"/>
              </w:rPr>
              <w:t>Exceptional circumstances permits</w:t>
            </w:r>
          </w:p>
        </w:tc>
        <w:tc>
          <w:tcPr>
            <w:tcW w:w="7052" w:type="dxa"/>
          </w:tcPr>
          <w:p w:rsidR="00E738E9" w:rsidRPr="00FA1702" w:rsidRDefault="00E738E9" w:rsidP="00E738E9">
            <w:pPr>
              <w:outlineLvl w:val="0"/>
              <w:rPr>
                <w:i/>
                <w:color w:val="0070C0"/>
                <w:sz w:val="20"/>
                <w:szCs w:val="20"/>
              </w:rPr>
            </w:pPr>
            <w:r w:rsidRPr="00FA1702">
              <w:rPr>
                <w:b/>
                <w:i/>
                <w:color w:val="0070C0"/>
                <w:sz w:val="20"/>
                <w:szCs w:val="20"/>
              </w:rPr>
              <w:t xml:space="preserve"> Preparation and liaison</w:t>
            </w:r>
            <w:r>
              <w:rPr>
                <w:b/>
                <w:i/>
                <w:color w:val="0070C0"/>
                <w:sz w:val="20"/>
                <w:szCs w:val="20"/>
              </w:rPr>
              <w:t xml:space="preserve"> (senior permit officer)</w:t>
            </w:r>
            <w:r w:rsidRPr="00FA1702">
              <w:rPr>
                <w:b/>
                <w:i/>
                <w:color w:val="0070C0"/>
                <w:sz w:val="20"/>
                <w:szCs w:val="20"/>
              </w:rPr>
              <w:t>:</w:t>
            </w:r>
            <w:r w:rsidRPr="00FA1702">
              <w:rPr>
                <w:i/>
                <w:color w:val="0070C0"/>
                <w:sz w:val="20"/>
                <w:szCs w:val="20"/>
              </w:rPr>
              <w:t xml:space="preserve"> liaise with the applicant, assess information against standards and codes relevant to the application, prepare an assessment report for decision</w:t>
            </w:r>
            <w:r w:rsidR="00331B2C">
              <w:rPr>
                <w:i/>
                <w:color w:val="0070C0"/>
                <w:sz w:val="20"/>
                <w:szCs w:val="20"/>
              </w:rPr>
              <w:t xml:space="preserve"> maker</w:t>
            </w:r>
            <w:r w:rsidRPr="00FA1702">
              <w:rPr>
                <w:i/>
                <w:color w:val="0070C0"/>
                <w:sz w:val="20"/>
                <w:szCs w:val="20"/>
              </w:rPr>
              <w:t>, prepare feedback</w:t>
            </w:r>
            <w:r w:rsidR="00A34EAA">
              <w:rPr>
                <w:i/>
                <w:color w:val="0070C0"/>
                <w:sz w:val="20"/>
                <w:szCs w:val="20"/>
              </w:rPr>
              <w:t xml:space="preserve"> to the applicant</w:t>
            </w:r>
            <w:r w:rsidRPr="00FA1702">
              <w:rPr>
                <w:i/>
                <w:color w:val="0070C0"/>
                <w:sz w:val="20"/>
                <w:szCs w:val="20"/>
              </w:rPr>
              <w:t xml:space="preserve"> on the application,</w:t>
            </w:r>
            <w:r>
              <w:rPr>
                <w:i/>
                <w:color w:val="0070C0"/>
                <w:sz w:val="20"/>
                <w:szCs w:val="20"/>
              </w:rPr>
              <w:t xml:space="preserve"> </w:t>
            </w:r>
            <w:r w:rsidRPr="00FA1702">
              <w:rPr>
                <w:i/>
                <w:color w:val="0070C0"/>
                <w:sz w:val="20"/>
                <w:szCs w:val="20"/>
              </w:rPr>
              <w:t xml:space="preserve">and notify the applicant of the outcome of assessment. </w:t>
            </w:r>
          </w:p>
          <w:p w:rsidR="00E738E9" w:rsidRPr="00FA1702" w:rsidRDefault="00E738E9" w:rsidP="00E738E9">
            <w:pPr>
              <w:outlineLvl w:val="0"/>
              <w:rPr>
                <w:i/>
                <w:color w:val="0070C0"/>
                <w:sz w:val="20"/>
                <w:szCs w:val="20"/>
              </w:rPr>
            </w:pPr>
          </w:p>
          <w:p w:rsidR="00E738E9" w:rsidRPr="00FA1702" w:rsidRDefault="00E738E9" w:rsidP="00E738E9">
            <w:pPr>
              <w:outlineLvl w:val="0"/>
              <w:rPr>
                <w:i/>
                <w:color w:val="0070C0"/>
                <w:sz w:val="20"/>
                <w:szCs w:val="20"/>
              </w:rPr>
            </w:pPr>
            <w:r w:rsidRPr="00FA1702">
              <w:rPr>
                <w:b/>
                <w:i/>
                <w:color w:val="0070C0"/>
                <w:sz w:val="20"/>
                <w:szCs w:val="20"/>
              </w:rPr>
              <w:t>Quality assurance and approval</w:t>
            </w:r>
            <w:r>
              <w:rPr>
                <w:b/>
                <w:i/>
                <w:color w:val="0070C0"/>
                <w:sz w:val="20"/>
                <w:szCs w:val="20"/>
              </w:rPr>
              <w:t xml:space="preserve"> (permit team manager)</w:t>
            </w:r>
            <w:r w:rsidRPr="00FA1702">
              <w:rPr>
                <w:b/>
                <w:i/>
                <w:color w:val="0070C0"/>
                <w:sz w:val="20"/>
                <w:szCs w:val="20"/>
              </w:rPr>
              <w:t xml:space="preserve">: </w:t>
            </w:r>
            <w:r w:rsidRPr="00FA1702">
              <w:rPr>
                <w:i/>
                <w:color w:val="0070C0"/>
                <w:sz w:val="20"/>
                <w:szCs w:val="20"/>
              </w:rPr>
              <w:t xml:space="preserve">assist with applicant liaison, quality assurance, </w:t>
            </w:r>
            <w:r w:rsidR="00620FDF">
              <w:rPr>
                <w:i/>
                <w:color w:val="0070C0"/>
                <w:sz w:val="20"/>
                <w:szCs w:val="20"/>
              </w:rPr>
              <w:t xml:space="preserve">and </w:t>
            </w:r>
            <w:r w:rsidR="00A34EAA">
              <w:rPr>
                <w:i/>
                <w:color w:val="0070C0"/>
                <w:sz w:val="20"/>
                <w:szCs w:val="20"/>
              </w:rPr>
              <w:t>approve</w:t>
            </w:r>
            <w:r w:rsidR="00620FDF">
              <w:rPr>
                <w:i/>
                <w:color w:val="0070C0"/>
                <w:sz w:val="20"/>
                <w:szCs w:val="20"/>
              </w:rPr>
              <w:t>/</w:t>
            </w:r>
            <w:r w:rsidRPr="00FA1702">
              <w:rPr>
                <w:i/>
                <w:color w:val="0070C0"/>
                <w:sz w:val="20"/>
                <w:szCs w:val="20"/>
              </w:rPr>
              <w:t>sign permit approvals. Management of website publishing may be required during public consultation on some permits.</w:t>
            </w:r>
          </w:p>
          <w:p w:rsidR="003639A9" w:rsidRPr="00FA1702" w:rsidRDefault="003639A9" w:rsidP="00E738E9">
            <w:pPr>
              <w:outlineLvl w:val="0"/>
              <w:rPr>
                <w:i/>
                <w:color w:val="0070C0"/>
                <w:sz w:val="20"/>
                <w:szCs w:val="20"/>
              </w:rPr>
            </w:pPr>
          </w:p>
        </w:tc>
      </w:tr>
    </w:tbl>
    <w:p w:rsidR="00D92A1F" w:rsidRPr="00FC12C4" w:rsidRDefault="00C97A3D" w:rsidP="00BD45BB">
      <w:pPr>
        <w:pStyle w:val="Heading2"/>
        <w:spacing w:before="240"/>
      </w:pPr>
      <w:bookmarkStart w:id="9" w:name="_Users_and_Stakeholders"/>
      <w:bookmarkEnd w:id="9"/>
      <w:r>
        <w:t xml:space="preserve">Users and </w:t>
      </w:r>
      <w:r w:rsidR="00B73EEE">
        <w:t>Stakeholders</w:t>
      </w:r>
      <w:r w:rsidR="00D92A1F" w:rsidRPr="00FC12C4">
        <w:t xml:space="preserve"> </w:t>
      </w:r>
    </w:p>
    <w:p w:rsidR="005421C8" w:rsidRDefault="008D0C42" w:rsidP="00BD45BB">
      <w:pPr>
        <w:rPr>
          <w:color w:val="0070C0"/>
          <w:sz w:val="28"/>
          <w:szCs w:val="28"/>
        </w:rPr>
      </w:pPr>
      <w:r w:rsidRPr="00FC12C4">
        <w:t xml:space="preserve">The main users of </w:t>
      </w:r>
      <w:r w:rsidR="006C6C41">
        <w:t xml:space="preserve">wildlife trade </w:t>
      </w:r>
      <w:r w:rsidRPr="00FC12C4">
        <w:t>permits are individuals and entities involved in the international trade in wildlife and wildlife products. Applicants can range from individuals and small family businesses, to medium sized retailers and large multinational enterprises. Stakeholders also include a range of government</w:t>
      </w:r>
      <w:r>
        <w:t xml:space="preserve"> entities.</w:t>
      </w:r>
      <w:r w:rsidRPr="00FC12C4">
        <w:t xml:space="preserve">  </w:t>
      </w:r>
      <w:r>
        <w:t xml:space="preserve">Costs relating to </w:t>
      </w:r>
      <w:r w:rsidRPr="00FC12C4">
        <w:t xml:space="preserve">wildlife trade permits </w:t>
      </w:r>
      <w:r>
        <w:t xml:space="preserve">issued to </w:t>
      </w:r>
      <w:r w:rsidRPr="00FC12C4">
        <w:t>government entities</w:t>
      </w:r>
      <w:r>
        <w:t xml:space="preserve"> are not recovered, and are met by the department</w:t>
      </w:r>
      <w:r w:rsidRPr="00FC12C4">
        <w:t xml:space="preserve">. </w:t>
      </w:r>
    </w:p>
    <w:p w:rsidR="00D92A1F" w:rsidRPr="00FC12C4" w:rsidRDefault="0082149D" w:rsidP="00D65856">
      <w:pPr>
        <w:pStyle w:val="Heading2"/>
      </w:pPr>
      <w:bookmarkStart w:id="10" w:name="_Conclusion"/>
      <w:bookmarkEnd w:id="10"/>
      <w:r>
        <w:br w:type="page"/>
      </w:r>
      <w:r w:rsidR="00B73EEE">
        <w:lastRenderedPageBreak/>
        <w:t>Conclusion</w:t>
      </w:r>
    </w:p>
    <w:p w:rsidR="00FB2C4D" w:rsidRDefault="00BE7E54" w:rsidP="00BD45BB">
      <w:pPr>
        <w:rPr>
          <w:b/>
          <w:color w:val="0070C0"/>
          <w:sz w:val="28"/>
          <w:szCs w:val="28"/>
        </w:rPr>
      </w:pPr>
      <w:r w:rsidRPr="00FC12C4">
        <w:t xml:space="preserve">The department </w:t>
      </w:r>
      <w:r>
        <w:t>determined</w:t>
      </w:r>
      <w:r w:rsidRPr="00FC12C4">
        <w:t xml:space="preserve"> that a fee for service </w:t>
      </w:r>
      <w:r w:rsidR="00C97A3D">
        <w:t>remains</w:t>
      </w:r>
      <w:r w:rsidRPr="00FC12C4">
        <w:t xml:space="preserve"> </w:t>
      </w:r>
      <w:r>
        <w:t xml:space="preserve">an </w:t>
      </w:r>
      <w:r w:rsidRPr="00FC12C4">
        <w:t xml:space="preserve">appropriate cost recovery </w:t>
      </w:r>
      <w:r>
        <w:t>charge</w:t>
      </w:r>
      <w:r w:rsidR="001867D1">
        <w:t xml:space="preserve"> mechanism</w:t>
      </w:r>
      <w:r>
        <w:t xml:space="preserve"> for wildlife trade permits under </w:t>
      </w:r>
      <w:r w:rsidRPr="00FC12C4">
        <w:t xml:space="preserve">the EPBC Act. </w:t>
      </w:r>
      <w:r w:rsidR="0057357D">
        <w:t xml:space="preserve">The </w:t>
      </w:r>
      <w:r w:rsidR="00B73EEE" w:rsidRPr="00C46D89">
        <w:t>issuing of permits represents a regulatory activity</w:t>
      </w:r>
      <w:r w:rsidR="00A25F31">
        <w:t>, t</w:t>
      </w:r>
      <w:r w:rsidR="00B73EEE" w:rsidRPr="00C46D89">
        <w:t>he beneficiaries of the activity fall within a narrow identifiable group</w:t>
      </w:r>
      <w:r w:rsidR="00237268">
        <w:t>,</w:t>
      </w:r>
      <w:r w:rsidR="00B73EEE" w:rsidRPr="00C46D89">
        <w:t xml:space="preserve"> and there are no free rider effects. The </w:t>
      </w:r>
      <w:r w:rsidR="00A25F31">
        <w:t xml:space="preserve">partial </w:t>
      </w:r>
      <w:r w:rsidR="00B73EEE" w:rsidRPr="00C46D89">
        <w:t xml:space="preserve">recovery of </w:t>
      </w:r>
      <w:r w:rsidR="00A25F31">
        <w:t xml:space="preserve">the </w:t>
      </w:r>
      <w:r w:rsidR="00B73EEE" w:rsidRPr="00C46D89">
        <w:t xml:space="preserve">costs </w:t>
      </w:r>
      <w:r w:rsidR="00A25F31">
        <w:t xml:space="preserve">for wildlife trade permits </w:t>
      </w:r>
      <w:r w:rsidR="008D69B9">
        <w:t>has been approved by Government as required under</w:t>
      </w:r>
      <w:r w:rsidR="00B73EEE" w:rsidRPr="00C46D89">
        <w:t xml:space="preserve"> the Cost Recovery Guidelines. </w:t>
      </w:r>
      <w:bookmarkEnd w:id="2"/>
    </w:p>
    <w:p w:rsidR="007549D9" w:rsidRPr="00FC12C4" w:rsidRDefault="003D034F" w:rsidP="00BD45BB">
      <w:pPr>
        <w:pStyle w:val="Heading1"/>
        <w:spacing w:before="480"/>
      </w:pPr>
      <w:bookmarkStart w:id="11" w:name="_COST_RECOVERY_MODEL"/>
      <w:bookmarkEnd w:id="11"/>
      <w:r>
        <w:t xml:space="preserve">COST RECOVERY </w:t>
      </w:r>
      <w:r w:rsidR="00781385">
        <w:t xml:space="preserve">MODEL </w:t>
      </w:r>
      <w:r w:rsidR="00CB0D20">
        <w:t>DESIGN</w:t>
      </w:r>
    </w:p>
    <w:p w:rsidR="00056F85" w:rsidRDefault="00056F85" w:rsidP="00D65856">
      <w:pPr>
        <w:pStyle w:val="Heading2"/>
      </w:pPr>
      <w:bookmarkStart w:id="12" w:name="_Cost_components"/>
      <w:bookmarkEnd w:id="12"/>
      <w:r w:rsidRPr="00FC12C4">
        <w:t>Cost components</w:t>
      </w:r>
    </w:p>
    <w:p w:rsidR="00CB0D20" w:rsidRDefault="00E75CC1" w:rsidP="00BD45BB">
      <w:r w:rsidRPr="00FC12C4">
        <w:rPr>
          <w:lang w:val="en-US"/>
        </w:rPr>
        <w:t xml:space="preserve">Although </w:t>
      </w:r>
      <w:r>
        <w:rPr>
          <w:lang w:val="en-US"/>
        </w:rPr>
        <w:t xml:space="preserve">costs for wildlife trade permits will </w:t>
      </w:r>
      <w:r w:rsidRPr="00FC12C4">
        <w:rPr>
          <w:lang w:val="en-US"/>
        </w:rPr>
        <w:t xml:space="preserve">continue </w:t>
      </w:r>
      <w:r>
        <w:rPr>
          <w:lang w:val="en-US"/>
        </w:rPr>
        <w:t xml:space="preserve">to be </w:t>
      </w:r>
      <w:r w:rsidRPr="00FC12C4">
        <w:rPr>
          <w:lang w:val="en-US"/>
        </w:rPr>
        <w:t>partial</w:t>
      </w:r>
      <w:r>
        <w:rPr>
          <w:lang w:val="en-US"/>
        </w:rPr>
        <w:t xml:space="preserve">ly </w:t>
      </w:r>
      <w:r w:rsidRPr="00FC12C4">
        <w:rPr>
          <w:lang w:val="en-US"/>
        </w:rPr>
        <w:t>recover</w:t>
      </w:r>
      <w:r>
        <w:rPr>
          <w:lang w:val="en-US"/>
        </w:rPr>
        <w:t xml:space="preserve">ed, the following information is provided </w:t>
      </w:r>
      <w:r w:rsidRPr="00FC12C4">
        <w:rPr>
          <w:lang w:val="en-US"/>
        </w:rPr>
        <w:t>to demonstrate the</w:t>
      </w:r>
      <w:r w:rsidR="00A720BA">
        <w:rPr>
          <w:lang w:val="en-US"/>
        </w:rPr>
        <w:t xml:space="preserve"> methodology for measuring the</w:t>
      </w:r>
      <w:r w:rsidRPr="00FC12C4">
        <w:rPr>
          <w:lang w:val="en-US"/>
        </w:rPr>
        <w:t xml:space="preserve"> full cost of delivering the services</w:t>
      </w:r>
      <w:r w:rsidRPr="00FC12C4">
        <w:t xml:space="preserve">. </w:t>
      </w:r>
      <w:r w:rsidR="00CB0D20" w:rsidRPr="00A462CF">
        <w:t xml:space="preserve">The costs </w:t>
      </w:r>
      <w:r w:rsidR="00CB0D20">
        <w:t xml:space="preserve">for </w:t>
      </w:r>
      <w:r w:rsidR="00F62E57">
        <w:t xml:space="preserve">issuing </w:t>
      </w:r>
      <w:r w:rsidR="00CB0D20">
        <w:t xml:space="preserve">wildlife trade </w:t>
      </w:r>
      <w:r w:rsidR="00F62E57">
        <w:t>permits</w:t>
      </w:r>
      <w:r w:rsidR="00CB0D20">
        <w:t xml:space="preserve"> </w:t>
      </w:r>
      <w:r w:rsidR="00CB0D20" w:rsidRPr="00A462CF">
        <w:t>consist of:</w:t>
      </w:r>
    </w:p>
    <w:p w:rsidR="006C6C41" w:rsidRDefault="006C6C41" w:rsidP="006C6C41">
      <w:pPr>
        <w:rPr>
          <w:rFonts w:cstheme="minorHAnsi"/>
          <w:u w:val="single"/>
        </w:rPr>
      </w:pPr>
      <w:r>
        <w:rPr>
          <w:rFonts w:cstheme="minorHAnsi"/>
        </w:rPr>
        <w:tab/>
      </w:r>
      <w:r w:rsidRPr="00D05CC2">
        <w:rPr>
          <w:rFonts w:cstheme="minorHAnsi"/>
          <w:color w:val="1F497D" w:themeColor="text2"/>
          <w:u w:val="single"/>
          <w:lang w:val="en-US"/>
        </w:rPr>
        <w:t>Table</w:t>
      </w:r>
      <w:r>
        <w:rPr>
          <w:rFonts w:cstheme="minorHAnsi"/>
          <w:color w:val="1F497D" w:themeColor="text2"/>
          <w:u w:val="single"/>
          <w:lang w:val="en-US"/>
        </w:rPr>
        <w:t xml:space="preserve"> 3</w:t>
      </w:r>
      <w:r w:rsidRPr="00D05CC2">
        <w:rPr>
          <w:rFonts w:cstheme="minorHAnsi"/>
          <w:color w:val="1F497D" w:themeColor="text2"/>
          <w:u w:val="single"/>
          <w:lang w:val="en-US"/>
        </w:rPr>
        <w:t xml:space="preserve">.1 – </w:t>
      </w:r>
      <w:r w:rsidR="00A720BA">
        <w:rPr>
          <w:rFonts w:cstheme="minorHAnsi"/>
          <w:color w:val="1F497D" w:themeColor="text2"/>
          <w:u w:val="single"/>
          <w:lang w:val="en-US"/>
        </w:rPr>
        <w:t xml:space="preserve">Types </w:t>
      </w:r>
      <w:r>
        <w:rPr>
          <w:rFonts w:cstheme="minorHAnsi"/>
          <w:color w:val="1F497D" w:themeColor="text2"/>
          <w:u w:val="single"/>
          <w:lang w:val="en-US"/>
        </w:rPr>
        <w:t>of costs for issuing w</w:t>
      </w:r>
      <w:r w:rsidRPr="00D05CC2">
        <w:rPr>
          <w:rFonts w:cstheme="minorHAnsi"/>
          <w:color w:val="1F497D" w:themeColor="text2"/>
          <w:u w:val="single"/>
          <w:lang w:val="en-US"/>
        </w:rPr>
        <w:t xml:space="preserve">ildlife </w:t>
      </w:r>
      <w:r>
        <w:rPr>
          <w:rFonts w:cstheme="minorHAnsi"/>
          <w:color w:val="1F497D" w:themeColor="text2"/>
          <w:u w:val="single"/>
          <w:lang w:val="en-US"/>
        </w:rPr>
        <w:t>trade permit</w:t>
      </w:r>
      <w:r w:rsidRPr="00D05CC2">
        <w:rPr>
          <w:rFonts w:cstheme="minorHAnsi"/>
          <w:color w:val="1F497D" w:themeColor="text2"/>
          <w:u w:val="single"/>
          <w:lang w:val="en-US"/>
        </w:rPr>
        <w:t>s</w:t>
      </w:r>
      <w:r w:rsidRPr="00D05CC2">
        <w:rPr>
          <w:rFonts w:cstheme="minorHAnsi"/>
          <w:u w:val="single"/>
        </w:rPr>
        <w:t xml:space="preserve">  </w:t>
      </w:r>
    </w:p>
    <w:tbl>
      <w:tblPr>
        <w:tblStyle w:val="TableGrid"/>
        <w:tblpPr w:leftFromText="180" w:rightFromText="180" w:vertAnchor="text" w:horzAnchor="margin" w:tblpY="25"/>
        <w:tblW w:w="0" w:type="auto"/>
        <w:tblLook w:val="04A0"/>
      </w:tblPr>
      <w:tblGrid>
        <w:gridCol w:w="3510"/>
        <w:gridCol w:w="6060"/>
      </w:tblGrid>
      <w:tr w:rsidR="00C63A38" w:rsidRPr="00235CBA" w:rsidTr="00C63A38">
        <w:tc>
          <w:tcPr>
            <w:tcW w:w="3510" w:type="dxa"/>
            <w:shd w:val="clear" w:color="auto" w:fill="548DD4" w:themeFill="text2" w:themeFillTint="99"/>
          </w:tcPr>
          <w:p w:rsidR="00C63A38" w:rsidRPr="00235CBA" w:rsidRDefault="00C63A38" w:rsidP="00C63A38">
            <w:pPr>
              <w:rPr>
                <w:b/>
                <w:color w:val="FFFFFF" w:themeColor="background1"/>
                <w:sz w:val="20"/>
                <w:szCs w:val="20"/>
              </w:rPr>
            </w:pPr>
            <w:r w:rsidRPr="00D05CC2">
              <w:rPr>
                <w:b/>
                <w:color w:val="FFFFFF" w:themeColor="background1"/>
                <w:sz w:val="20"/>
                <w:szCs w:val="20"/>
              </w:rPr>
              <w:t>Cost</w:t>
            </w:r>
          </w:p>
        </w:tc>
        <w:tc>
          <w:tcPr>
            <w:tcW w:w="6060" w:type="dxa"/>
            <w:shd w:val="clear" w:color="auto" w:fill="548DD4" w:themeFill="text2" w:themeFillTint="99"/>
          </w:tcPr>
          <w:p w:rsidR="00C63A38" w:rsidRPr="00235CBA" w:rsidRDefault="00C63A38" w:rsidP="00C63A38">
            <w:pPr>
              <w:rPr>
                <w:b/>
                <w:color w:val="FFFFFF" w:themeColor="background1"/>
                <w:sz w:val="20"/>
                <w:szCs w:val="20"/>
              </w:rPr>
            </w:pPr>
            <w:r w:rsidRPr="00D05CC2">
              <w:rPr>
                <w:b/>
                <w:color w:val="FFFFFF" w:themeColor="background1"/>
                <w:sz w:val="20"/>
                <w:szCs w:val="20"/>
              </w:rPr>
              <w:t>Description</w:t>
            </w:r>
          </w:p>
        </w:tc>
      </w:tr>
      <w:tr w:rsidR="00C63A38" w:rsidRPr="00B94EB2" w:rsidTr="00C63A38">
        <w:trPr>
          <w:trHeight w:val="1004"/>
        </w:trPr>
        <w:tc>
          <w:tcPr>
            <w:tcW w:w="3510" w:type="dxa"/>
          </w:tcPr>
          <w:p w:rsidR="00C63A38" w:rsidRPr="00B94EB2" w:rsidRDefault="00C63A38" w:rsidP="00C63A38">
            <w:pPr>
              <w:tabs>
                <w:tab w:val="left" w:pos="1701"/>
              </w:tabs>
              <w:rPr>
                <w:i/>
                <w:color w:val="0070C0"/>
                <w:sz w:val="20"/>
                <w:szCs w:val="20"/>
              </w:rPr>
            </w:pPr>
            <w:r w:rsidRPr="00B94EB2">
              <w:rPr>
                <w:b/>
                <w:i/>
                <w:color w:val="0070C0"/>
                <w:sz w:val="20"/>
                <w:szCs w:val="20"/>
              </w:rPr>
              <w:t>Direct costs -</w:t>
            </w:r>
            <w:r w:rsidRPr="00B94EB2">
              <w:rPr>
                <w:i/>
                <w:color w:val="0070C0"/>
                <w:sz w:val="20"/>
                <w:szCs w:val="20"/>
              </w:rPr>
              <w:t xml:space="preserve"> costs that can be directly attributed to </w:t>
            </w:r>
            <w:r>
              <w:rPr>
                <w:i/>
                <w:color w:val="0070C0"/>
                <w:sz w:val="20"/>
                <w:szCs w:val="20"/>
              </w:rPr>
              <w:t>wildlife trade permit processing</w:t>
            </w:r>
            <w:r w:rsidR="00E02348">
              <w:rPr>
                <w:i/>
                <w:color w:val="0070C0"/>
                <w:sz w:val="20"/>
                <w:szCs w:val="20"/>
              </w:rPr>
              <w:t>.</w:t>
            </w:r>
          </w:p>
        </w:tc>
        <w:tc>
          <w:tcPr>
            <w:tcW w:w="6060" w:type="dxa"/>
          </w:tcPr>
          <w:p w:rsidR="00C63A38" w:rsidRDefault="00C63A38" w:rsidP="00C63A38">
            <w:pPr>
              <w:tabs>
                <w:tab w:val="left" w:pos="1701"/>
              </w:tabs>
              <w:rPr>
                <w:i/>
                <w:color w:val="0070C0"/>
                <w:sz w:val="20"/>
                <w:szCs w:val="20"/>
              </w:rPr>
            </w:pPr>
            <w:r w:rsidRPr="009E4187">
              <w:rPr>
                <w:i/>
                <w:color w:val="0070C0"/>
                <w:sz w:val="20"/>
                <w:szCs w:val="20"/>
              </w:rPr>
              <w:t xml:space="preserve">Salary expenses for departmental employees </w:t>
            </w:r>
            <w:r>
              <w:rPr>
                <w:i/>
                <w:color w:val="0070C0"/>
                <w:sz w:val="20"/>
                <w:szCs w:val="20"/>
              </w:rPr>
              <w:t>who</w:t>
            </w:r>
            <w:r w:rsidRPr="009E4187">
              <w:rPr>
                <w:i/>
                <w:color w:val="0070C0"/>
                <w:sz w:val="20"/>
                <w:szCs w:val="20"/>
              </w:rPr>
              <w:t xml:space="preserve"> provid</w:t>
            </w:r>
            <w:r>
              <w:rPr>
                <w:i/>
                <w:color w:val="0070C0"/>
                <w:sz w:val="20"/>
                <w:szCs w:val="20"/>
              </w:rPr>
              <w:t>e</w:t>
            </w:r>
            <w:r w:rsidRPr="009E4187">
              <w:rPr>
                <w:i/>
                <w:color w:val="0070C0"/>
                <w:sz w:val="20"/>
                <w:szCs w:val="20"/>
              </w:rPr>
              <w:t xml:space="preserve"> wildlife trade permit services. This includes the time required to</w:t>
            </w:r>
            <w:r>
              <w:rPr>
                <w:i/>
                <w:color w:val="0070C0"/>
                <w:sz w:val="20"/>
                <w:szCs w:val="20"/>
              </w:rPr>
              <w:t>:</w:t>
            </w:r>
            <w:r w:rsidRPr="009E4187">
              <w:rPr>
                <w:i/>
                <w:color w:val="0070C0"/>
                <w:sz w:val="20"/>
                <w:szCs w:val="20"/>
              </w:rPr>
              <w:t xml:space="preserve"> assess and process permit applications, including that of permit officers, </w:t>
            </w:r>
            <w:r>
              <w:rPr>
                <w:i/>
                <w:color w:val="0070C0"/>
                <w:sz w:val="20"/>
                <w:szCs w:val="20"/>
              </w:rPr>
              <w:t xml:space="preserve">senior </w:t>
            </w:r>
            <w:r w:rsidRPr="009E4187">
              <w:rPr>
                <w:i/>
                <w:color w:val="0070C0"/>
                <w:sz w:val="20"/>
                <w:szCs w:val="20"/>
              </w:rPr>
              <w:t>permit</w:t>
            </w:r>
            <w:r>
              <w:rPr>
                <w:i/>
                <w:color w:val="0070C0"/>
                <w:sz w:val="20"/>
                <w:szCs w:val="20"/>
              </w:rPr>
              <w:t xml:space="preserve"> officer</w:t>
            </w:r>
            <w:r w:rsidRPr="009E4187">
              <w:rPr>
                <w:i/>
                <w:color w:val="0070C0"/>
                <w:sz w:val="20"/>
                <w:szCs w:val="20"/>
              </w:rPr>
              <w:t>s and permit team managers</w:t>
            </w:r>
            <w:r>
              <w:rPr>
                <w:i/>
                <w:color w:val="0070C0"/>
                <w:sz w:val="20"/>
                <w:szCs w:val="20"/>
              </w:rPr>
              <w:t>;</w:t>
            </w:r>
            <w:r w:rsidRPr="009E4187">
              <w:rPr>
                <w:i/>
                <w:color w:val="0070C0"/>
                <w:sz w:val="20"/>
                <w:szCs w:val="20"/>
              </w:rPr>
              <w:t xml:space="preserve"> </w:t>
            </w:r>
            <w:r>
              <w:rPr>
                <w:i/>
                <w:color w:val="0070C0"/>
                <w:sz w:val="20"/>
                <w:szCs w:val="20"/>
              </w:rPr>
              <w:t>provide technical support for</w:t>
            </w:r>
            <w:r w:rsidRPr="009E4187">
              <w:rPr>
                <w:i/>
                <w:color w:val="0070C0"/>
                <w:sz w:val="20"/>
                <w:szCs w:val="20"/>
              </w:rPr>
              <w:t xml:space="preserve"> business systems</w:t>
            </w:r>
            <w:r>
              <w:rPr>
                <w:i/>
                <w:color w:val="0070C0"/>
                <w:sz w:val="20"/>
                <w:szCs w:val="20"/>
              </w:rPr>
              <w:t xml:space="preserve"> required for issuing permits;</w:t>
            </w:r>
            <w:r w:rsidRPr="009E4187">
              <w:rPr>
                <w:i/>
                <w:color w:val="0070C0"/>
                <w:sz w:val="20"/>
                <w:szCs w:val="20"/>
              </w:rPr>
              <w:t xml:space="preserve"> and </w:t>
            </w:r>
            <w:r>
              <w:rPr>
                <w:i/>
                <w:color w:val="0070C0"/>
                <w:sz w:val="20"/>
                <w:szCs w:val="20"/>
              </w:rPr>
              <w:t xml:space="preserve">to </w:t>
            </w:r>
            <w:r w:rsidRPr="009E4187">
              <w:rPr>
                <w:i/>
                <w:color w:val="0070C0"/>
                <w:sz w:val="20"/>
                <w:szCs w:val="20"/>
              </w:rPr>
              <w:t>provide specialist legal services</w:t>
            </w:r>
            <w:r>
              <w:rPr>
                <w:i/>
                <w:color w:val="0070C0"/>
                <w:sz w:val="20"/>
                <w:szCs w:val="20"/>
              </w:rPr>
              <w:t xml:space="preserve"> and advice on wildlife trade</w:t>
            </w:r>
            <w:r w:rsidRPr="009E4187">
              <w:rPr>
                <w:i/>
                <w:color w:val="0070C0"/>
                <w:sz w:val="20"/>
                <w:szCs w:val="20"/>
              </w:rPr>
              <w:t xml:space="preserve">. </w:t>
            </w:r>
          </w:p>
          <w:p w:rsidR="00C63A38" w:rsidRPr="003B149E" w:rsidRDefault="00C63A38" w:rsidP="00C63A38">
            <w:pPr>
              <w:tabs>
                <w:tab w:val="left" w:pos="1701"/>
              </w:tabs>
              <w:rPr>
                <w:i/>
                <w:color w:val="0070C0"/>
                <w:sz w:val="20"/>
                <w:szCs w:val="20"/>
              </w:rPr>
            </w:pPr>
          </w:p>
        </w:tc>
      </w:tr>
      <w:tr w:rsidR="00C63A38" w:rsidRPr="00B94EB2" w:rsidTr="00C63A38">
        <w:tc>
          <w:tcPr>
            <w:tcW w:w="3510" w:type="dxa"/>
          </w:tcPr>
          <w:p w:rsidR="00C63A38" w:rsidRPr="00B94EB2" w:rsidRDefault="00C63A38" w:rsidP="00C63A38">
            <w:pPr>
              <w:tabs>
                <w:tab w:val="left" w:pos="1701"/>
              </w:tabs>
              <w:rPr>
                <w:i/>
                <w:color w:val="0070C0"/>
                <w:sz w:val="20"/>
                <w:szCs w:val="20"/>
              </w:rPr>
            </w:pPr>
            <w:r w:rsidRPr="00B94EB2">
              <w:rPr>
                <w:b/>
                <w:i/>
                <w:color w:val="0070C0"/>
                <w:sz w:val="20"/>
                <w:szCs w:val="20"/>
              </w:rPr>
              <w:t xml:space="preserve">Indirect costs - </w:t>
            </w:r>
            <w:r w:rsidRPr="00B94EB2">
              <w:rPr>
                <w:i/>
                <w:color w:val="0070C0"/>
                <w:sz w:val="20"/>
                <w:szCs w:val="20"/>
              </w:rPr>
              <w:t xml:space="preserve">costs that are </w:t>
            </w:r>
            <w:r>
              <w:rPr>
                <w:i/>
                <w:color w:val="0070C0"/>
                <w:sz w:val="20"/>
                <w:szCs w:val="20"/>
              </w:rPr>
              <w:t xml:space="preserve">often </w:t>
            </w:r>
            <w:r w:rsidRPr="00B94EB2">
              <w:rPr>
                <w:i/>
                <w:color w:val="0070C0"/>
                <w:sz w:val="20"/>
                <w:szCs w:val="20"/>
              </w:rPr>
              <w:t>referred to as ‘overhead’ costs</w:t>
            </w:r>
            <w:r>
              <w:rPr>
                <w:i/>
                <w:color w:val="0070C0"/>
                <w:sz w:val="20"/>
                <w:szCs w:val="20"/>
              </w:rPr>
              <w:t>.</w:t>
            </w:r>
            <w:r w:rsidRPr="00B94EB2">
              <w:rPr>
                <w:i/>
                <w:color w:val="0070C0"/>
                <w:sz w:val="20"/>
                <w:szCs w:val="20"/>
              </w:rPr>
              <w:t xml:space="preserve"> </w:t>
            </w:r>
          </w:p>
        </w:tc>
        <w:tc>
          <w:tcPr>
            <w:tcW w:w="6060" w:type="dxa"/>
          </w:tcPr>
          <w:p w:rsidR="00C63A38" w:rsidRPr="00B94EB2" w:rsidRDefault="00C63A38" w:rsidP="00C63A38">
            <w:pPr>
              <w:tabs>
                <w:tab w:val="left" w:pos="1701"/>
              </w:tabs>
              <w:rPr>
                <w:i/>
                <w:color w:val="0070C0"/>
                <w:sz w:val="20"/>
                <w:szCs w:val="20"/>
              </w:rPr>
            </w:pPr>
            <w:r w:rsidRPr="00B94EB2">
              <w:rPr>
                <w:i/>
                <w:color w:val="0070C0"/>
                <w:sz w:val="20"/>
                <w:szCs w:val="20"/>
              </w:rPr>
              <w:t>Indirect costs include a component of accommodation and property expenses, IT costs, and human resources support costs</w:t>
            </w:r>
            <w:r w:rsidR="00E02348">
              <w:rPr>
                <w:i/>
                <w:color w:val="0070C0"/>
                <w:sz w:val="20"/>
                <w:szCs w:val="20"/>
              </w:rPr>
              <w:t>.</w:t>
            </w:r>
            <w:r>
              <w:rPr>
                <w:i/>
                <w:color w:val="0070C0"/>
                <w:sz w:val="20"/>
                <w:szCs w:val="20"/>
              </w:rPr>
              <w:t xml:space="preserve"> </w:t>
            </w:r>
          </w:p>
          <w:p w:rsidR="00C63A38" w:rsidRPr="00B94EB2" w:rsidRDefault="00C63A38" w:rsidP="00C63A38">
            <w:pPr>
              <w:rPr>
                <w:i/>
                <w:color w:val="0070C0"/>
                <w:sz w:val="20"/>
                <w:szCs w:val="20"/>
              </w:rPr>
            </w:pPr>
          </w:p>
        </w:tc>
      </w:tr>
      <w:tr w:rsidR="00C63A38" w:rsidRPr="00B94EB2" w:rsidTr="00C63A38">
        <w:trPr>
          <w:trHeight w:val="747"/>
        </w:trPr>
        <w:tc>
          <w:tcPr>
            <w:tcW w:w="3510" w:type="dxa"/>
          </w:tcPr>
          <w:p w:rsidR="00C63A38" w:rsidRPr="00B94EB2" w:rsidRDefault="00C63A38" w:rsidP="00C63A38">
            <w:pPr>
              <w:rPr>
                <w:sz w:val="20"/>
                <w:szCs w:val="20"/>
              </w:rPr>
            </w:pPr>
            <w:r>
              <w:rPr>
                <w:b/>
                <w:i/>
                <w:color w:val="0070C0"/>
                <w:sz w:val="20"/>
                <w:szCs w:val="20"/>
              </w:rPr>
              <w:t>Supplier</w:t>
            </w:r>
            <w:r w:rsidRPr="00B94EB2">
              <w:rPr>
                <w:b/>
                <w:i/>
                <w:color w:val="0070C0"/>
                <w:sz w:val="20"/>
                <w:szCs w:val="20"/>
              </w:rPr>
              <w:t xml:space="preserve"> costs -</w:t>
            </w:r>
            <w:r w:rsidRPr="00B94EB2">
              <w:rPr>
                <w:i/>
                <w:color w:val="0070C0"/>
                <w:sz w:val="20"/>
                <w:szCs w:val="20"/>
              </w:rPr>
              <w:t xml:space="preserve"> costs that</w:t>
            </w:r>
            <w:r>
              <w:rPr>
                <w:i/>
                <w:color w:val="0070C0"/>
                <w:sz w:val="20"/>
                <w:szCs w:val="20"/>
              </w:rPr>
              <w:t xml:space="preserve"> can be attributed to processing but are not generated by the department</w:t>
            </w:r>
            <w:r w:rsidR="00E02348">
              <w:rPr>
                <w:i/>
                <w:color w:val="0070C0"/>
                <w:sz w:val="20"/>
                <w:szCs w:val="20"/>
              </w:rPr>
              <w:t>.</w:t>
            </w:r>
          </w:p>
        </w:tc>
        <w:tc>
          <w:tcPr>
            <w:tcW w:w="6060" w:type="dxa"/>
          </w:tcPr>
          <w:p w:rsidR="00C63A38" w:rsidRPr="00B94EB2" w:rsidRDefault="00C63A38" w:rsidP="00C63A38">
            <w:pPr>
              <w:tabs>
                <w:tab w:val="left" w:pos="1701"/>
              </w:tabs>
              <w:rPr>
                <w:i/>
                <w:color w:val="0070C0"/>
                <w:sz w:val="20"/>
                <w:szCs w:val="20"/>
              </w:rPr>
            </w:pPr>
            <w:r>
              <w:rPr>
                <w:i/>
                <w:color w:val="0070C0"/>
                <w:sz w:val="20"/>
                <w:szCs w:val="20"/>
              </w:rPr>
              <w:t>Wildlife trade p</w:t>
            </w:r>
            <w:r w:rsidRPr="00B94EB2">
              <w:rPr>
                <w:i/>
                <w:color w:val="0070C0"/>
                <w:sz w:val="20"/>
                <w:szCs w:val="20"/>
              </w:rPr>
              <w:t>ermits are required to be printed on security water-marked paper</w:t>
            </w:r>
            <w:r>
              <w:rPr>
                <w:i/>
                <w:color w:val="0070C0"/>
                <w:sz w:val="20"/>
                <w:szCs w:val="20"/>
              </w:rPr>
              <w:t>, which are set at a fixed cost rate per permit.</w:t>
            </w:r>
          </w:p>
          <w:p w:rsidR="00C63A38" w:rsidRPr="00B94EB2" w:rsidRDefault="00C63A38" w:rsidP="00C63A38">
            <w:pPr>
              <w:tabs>
                <w:tab w:val="left" w:pos="1701"/>
              </w:tabs>
              <w:rPr>
                <w:i/>
                <w:color w:val="0070C0"/>
                <w:sz w:val="20"/>
                <w:szCs w:val="20"/>
              </w:rPr>
            </w:pPr>
          </w:p>
        </w:tc>
      </w:tr>
    </w:tbl>
    <w:p w:rsidR="007D4B7A" w:rsidRDefault="006308A8" w:rsidP="00BD45BB">
      <w:pPr>
        <w:pStyle w:val="Heading2"/>
        <w:spacing w:before="240"/>
      </w:pPr>
      <w:bookmarkStart w:id="13" w:name="_Costs_and_fees"/>
      <w:bookmarkEnd w:id="13"/>
      <w:r w:rsidRPr="00721A40">
        <w:t xml:space="preserve">Costs and </w:t>
      </w:r>
      <w:r w:rsidR="005547C4" w:rsidRPr="00721A40">
        <w:t xml:space="preserve">fees for </w:t>
      </w:r>
      <w:r w:rsidR="00D606BB" w:rsidRPr="00721A40">
        <w:t xml:space="preserve">cost recovered </w:t>
      </w:r>
      <w:r w:rsidR="005547C4" w:rsidRPr="00721A40">
        <w:t xml:space="preserve">activities </w:t>
      </w:r>
    </w:p>
    <w:p w:rsidR="00E738E9" w:rsidRPr="002D3803" w:rsidRDefault="00E738E9" w:rsidP="00E738E9">
      <w:pPr>
        <w:pBdr>
          <w:top w:val="single" w:sz="4" w:space="1" w:color="auto"/>
          <w:left w:val="single" w:sz="4" w:space="4" w:color="auto"/>
          <w:bottom w:val="single" w:sz="4" w:space="1" w:color="auto"/>
          <w:right w:val="single" w:sz="4" w:space="4" w:color="auto"/>
        </w:pBdr>
        <w:shd w:val="clear" w:color="auto" w:fill="DBE5F1" w:themeFill="accent1" w:themeFillTint="33"/>
        <w:outlineLvl w:val="0"/>
        <w:rPr>
          <w:rFonts w:cstheme="minorHAnsi"/>
          <w:sz w:val="22"/>
          <w:szCs w:val="22"/>
          <w:lang w:val="en-US"/>
        </w:rPr>
      </w:pPr>
      <w:r>
        <w:rPr>
          <w:rFonts w:cstheme="minorHAnsi"/>
          <w:sz w:val="22"/>
          <w:szCs w:val="22"/>
          <w:lang w:val="en-US"/>
        </w:rPr>
        <w:t xml:space="preserve">Please note: </w:t>
      </w:r>
      <w:r w:rsidRPr="002D3803">
        <w:rPr>
          <w:rFonts w:cstheme="minorHAnsi"/>
          <w:sz w:val="22"/>
          <w:szCs w:val="22"/>
          <w:lang w:val="en-US"/>
        </w:rPr>
        <w:t>The costs outlined for each permit are based on efficient processing of low</w:t>
      </w:r>
      <w:r w:rsidR="009257F7">
        <w:rPr>
          <w:rFonts w:cstheme="minorHAnsi"/>
          <w:sz w:val="22"/>
          <w:szCs w:val="22"/>
          <w:lang w:val="en-US"/>
        </w:rPr>
        <w:t xml:space="preserve"> to moderate</w:t>
      </w:r>
      <w:r w:rsidRPr="002D3803">
        <w:rPr>
          <w:rFonts w:cstheme="minorHAnsi"/>
          <w:sz w:val="22"/>
          <w:szCs w:val="22"/>
          <w:lang w:val="en-US"/>
        </w:rPr>
        <w:t xml:space="preserve"> complexity permit applications. The </w:t>
      </w:r>
      <w:r w:rsidR="00C21748">
        <w:rPr>
          <w:rFonts w:cstheme="minorHAnsi"/>
          <w:sz w:val="22"/>
          <w:szCs w:val="22"/>
          <w:lang w:val="en-US"/>
        </w:rPr>
        <w:t xml:space="preserve">additional </w:t>
      </w:r>
      <w:r w:rsidRPr="002D3803">
        <w:rPr>
          <w:rFonts w:cstheme="minorHAnsi"/>
          <w:sz w:val="22"/>
          <w:szCs w:val="22"/>
          <w:lang w:val="en-US"/>
        </w:rPr>
        <w:t xml:space="preserve">processing </w:t>
      </w:r>
      <w:r w:rsidR="00C21748">
        <w:rPr>
          <w:rFonts w:cstheme="minorHAnsi"/>
          <w:sz w:val="22"/>
          <w:szCs w:val="22"/>
          <w:lang w:val="en-US"/>
        </w:rPr>
        <w:t xml:space="preserve">costs </w:t>
      </w:r>
      <w:r>
        <w:rPr>
          <w:rFonts w:cstheme="minorHAnsi"/>
          <w:sz w:val="22"/>
          <w:szCs w:val="22"/>
          <w:lang w:val="en-US"/>
        </w:rPr>
        <w:t xml:space="preserve">of </w:t>
      </w:r>
      <w:r w:rsidRPr="002D3803">
        <w:rPr>
          <w:rFonts w:cstheme="minorHAnsi"/>
          <w:sz w:val="22"/>
          <w:szCs w:val="22"/>
          <w:lang w:val="en-US"/>
        </w:rPr>
        <w:t xml:space="preserve">more complex permits </w:t>
      </w:r>
      <w:r w:rsidR="00FA0D40">
        <w:rPr>
          <w:rFonts w:cstheme="minorHAnsi"/>
          <w:sz w:val="22"/>
          <w:szCs w:val="22"/>
          <w:lang w:val="en-US"/>
        </w:rPr>
        <w:t>vary from case to case and are difficult to predict,</w:t>
      </w:r>
      <w:r w:rsidR="00FA0D40" w:rsidRPr="002D3803">
        <w:rPr>
          <w:rFonts w:cstheme="minorHAnsi"/>
          <w:sz w:val="22"/>
          <w:szCs w:val="22"/>
          <w:lang w:val="en-US"/>
        </w:rPr>
        <w:t xml:space="preserve"> </w:t>
      </w:r>
      <w:r w:rsidR="006B6097">
        <w:rPr>
          <w:rFonts w:cstheme="minorHAnsi"/>
          <w:sz w:val="22"/>
          <w:szCs w:val="22"/>
          <w:lang w:val="en-US"/>
        </w:rPr>
        <w:t xml:space="preserve">so </w:t>
      </w:r>
      <w:r w:rsidRPr="002D3803">
        <w:rPr>
          <w:rFonts w:cstheme="minorHAnsi"/>
          <w:sz w:val="22"/>
          <w:szCs w:val="22"/>
          <w:lang w:val="en-US"/>
        </w:rPr>
        <w:t xml:space="preserve">are not captured in the </w:t>
      </w:r>
      <w:r w:rsidR="00104682">
        <w:rPr>
          <w:rFonts w:cstheme="minorHAnsi"/>
          <w:sz w:val="22"/>
          <w:szCs w:val="22"/>
          <w:lang w:val="en-US"/>
        </w:rPr>
        <w:t xml:space="preserve">baseline </w:t>
      </w:r>
      <w:r w:rsidRPr="002D3803">
        <w:rPr>
          <w:rFonts w:cstheme="minorHAnsi"/>
          <w:sz w:val="22"/>
          <w:szCs w:val="22"/>
          <w:lang w:val="en-US"/>
        </w:rPr>
        <w:t>cost for each permit</w:t>
      </w:r>
      <w:r>
        <w:rPr>
          <w:rFonts w:cstheme="minorHAnsi"/>
          <w:sz w:val="22"/>
          <w:szCs w:val="22"/>
          <w:lang w:val="en-US"/>
        </w:rPr>
        <w:t xml:space="preserve"> and are instead </w:t>
      </w:r>
      <w:r w:rsidRPr="00625A23">
        <w:rPr>
          <w:rFonts w:cstheme="minorHAnsi"/>
          <w:sz w:val="22"/>
          <w:szCs w:val="22"/>
          <w:lang w:val="en-US"/>
        </w:rPr>
        <w:t xml:space="preserve">met </w:t>
      </w:r>
      <w:r w:rsidR="00104682">
        <w:rPr>
          <w:rFonts w:cstheme="minorHAnsi"/>
          <w:sz w:val="22"/>
          <w:szCs w:val="22"/>
          <w:lang w:val="en-US"/>
        </w:rPr>
        <w:t>through Budget funding</w:t>
      </w:r>
      <w:r w:rsidRPr="00625A23">
        <w:rPr>
          <w:rFonts w:cstheme="minorHAnsi"/>
          <w:sz w:val="22"/>
          <w:szCs w:val="22"/>
          <w:lang w:val="en-US"/>
        </w:rPr>
        <w:t>.</w:t>
      </w:r>
      <w:r w:rsidR="001A77BD">
        <w:rPr>
          <w:rFonts w:cstheme="minorHAnsi"/>
          <w:sz w:val="22"/>
          <w:szCs w:val="22"/>
          <w:lang w:val="en-US"/>
        </w:rPr>
        <w:t xml:space="preserve"> Such additional costs may arise due to the need for intervention or involvement from a</w:t>
      </w:r>
      <w:r w:rsidR="008C745E" w:rsidRPr="008C745E">
        <w:rPr>
          <w:rFonts w:cstheme="minorHAnsi"/>
          <w:sz w:val="22"/>
          <w:szCs w:val="22"/>
          <w:lang w:val="en-US"/>
        </w:rPr>
        <w:t xml:space="preserve"> section manager, or senior executive</w:t>
      </w:r>
      <w:r w:rsidR="001A77BD">
        <w:rPr>
          <w:rFonts w:cstheme="minorHAnsi"/>
          <w:sz w:val="22"/>
          <w:szCs w:val="22"/>
          <w:lang w:val="en-US"/>
        </w:rPr>
        <w:t>, in processing</w:t>
      </w:r>
      <w:r w:rsidR="008C745E" w:rsidRPr="008C745E">
        <w:rPr>
          <w:rFonts w:cstheme="minorHAnsi"/>
          <w:sz w:val="22"/>
          <w:szCs w:val="22"/>
          <w:lang w:val="en-US"/>
        </w:rPr>
        <w:t xml:space="preserve"> very complex permits</w:t>
      </w:r>
      <w:r w:rsidR="000E60D6">
        <w:rPr>
          <w:rFonts w:cstheme="minorHAnsi"/>
          <w:sz w:val="22"/>
          <w:szCs w:val="22"/>
          <w:lang w:val="en-US"/>
        </w:rPr>
        <w:t>.</w:t>
      </w:r>
      <w:r w:rsidR="001A77BD">
        <w:rPr>
          <w:rFonts w:cstheme="minorHAnsi"/>
          <w:sz w:val="22"/>
          <w:szCs w:val="22"/>
          <w:lang w:val="en-US"/>
        </w:rPr>
        <w:t xml:space="preserve"> </w:t>
      </w:r>
      <w:r w:rsidR="00104682">
        <w:rPr>
          <w:rFonts w:cstheme="minorHAnsi"/>
          <w:sz w:val="22"/>
          <w:szCs w:val="22"/>
          <w:lang w:val="en-US"/>
        </w:rPr>
        <w:t>In this way, the additional costs associated with processing more complex permits are not cross-</w:t>
      </w:r>
      <w:proofErr w:type="spellStart"/>
      <w:r w:rsidR="00104682">
        <w:rPr>
          <w:rFonts w:cstheme="minorHAnsi"/>
          <w:sz w:val="22"/>
          <w:szCs w:val="22"/>
          <w:lang w:val="en-US"/>
        </w:rPr>
        <w:t>subsidised</w:t>
      </w:r>
      <w:proofErr w:type="spellEnd"/>
      <w:r w:rsidR="00104682">
        <w:rPr>
          <w:rFonts w:cstheme="minorHAnsi"/>
          <w:sz w:val="22"/>
          <w:szCs w:val="22"/>
          <w:lang w:val="en-US"/>
        </w:rPr>
        <w:t xml:space="preserve"> by low to moderate complexity permit applications</w:t>
      </w:r>
      <w:r w:rsidR="000D0D24">
        <w:rPr>
          <w:rFonts w:cstheme="minorHAnsi"/>
          <w:sz w:val="22"/>
          <w:szCs w:val="22"/>
          <w:lang w:val="en-US"/>
        </w:rPr>
        <w:t xml:space="preserve">. </w:t>
      </w:r>
    </w:p>
    <w:p w:rsidR="007549D9" w:rsidRPr="00735A28" w:rsidRDefault="007549D9" w:rsidP="00BD45BB">
      <w:pPr>
        <w:shd w:val="clear" w:color="auto" w:fill="0F243E" w:themeFill="text2" w:themeFillShade="80"/>
        <w:spacing w:before="240"/>
        <w:outlineLvl w:val="0"/>
        <w:rPr>
          <w:rFonts w:cstheme="minorHAnsi"/>
          <w:b/>
          <w:color w:val="FFFFFF" w:themeColor="background1"/>
          <w:lang w:val="en-US"/>
        </w:rPr>
      </w:pPr>
      <w:r w:rsidRPr="00735A28">
        <w:rPr>
          <w:rFonts w:cstheme="minorHAnsi"/>
          <w:b/>
          <w:color w:val="FFFFFF" w:themeColor="background1"/>
          <w:lang w:val="en-US"/>
        </w:rPr>
        <w:t>Single use permit</w:t>
      </w:r>
      <w:r w:rsidR="006308A8" w:rsidRPr="00735A28">
        <w:rPr>
          <w:rFonts w:cstheme="minorHAnsi"/>
          <w:b/>
          <w:color w:val="FFFFFF" w:themeColor="background1"/>
          <w:lang w:val="en-US"/>
        </w:rPr>
        <w:t>s</w:t>
      </w:r>
    </w:p>
    <w:p w:rsidR="007549D9" w:rsidRPr="00FC12C4" w:rsidRDefault="007549D9" w:rsidP="00FC12C4">
      <w:pPr>
        <w:rPr>
          <w:rFonts w:cstheme="minorHAnsi"/>
          <w:lang w:val="en-US"/>
        </w:rPr>
      </w:pPr>
      <w:r w:rsidRPr="00FC12C4">
        <w:rPr>
          <w:rFonts w:cstheme="minorHAnsi"/>
          <w:lang w:val="en-US"/>
        </w:rPr>
        <w:t>A permit is required under the EPBC Act to:</w:t>
      </w:r>
    </w:p>
    <w:p w:rsidR="007549D9" w:rsidRPr="00FC12C4" w:rsidRDefault="007549D9" w:rsidP="00FC12C4">
      <w:pPr>
        <w:pStyle w:val="ListParagraph"/>
        <w:numPr>
          <w:ilvl w:val="0"/>
          <w:numId w:val="66"/>
        </w:numPr>
        <w:rPr>
          <w:rFonts w:cstheme="minorHAnsi"/>
          <w:lang w:val="en-US"/>
        </w:rPr>
      </w:pPr>
      <w:r w:rsidRPr="00FC12C4">
        <w:rPr>
          <w:rFonts w:cstheme="minorHAnsi"/>
          <w:lang w:val="en-US"/>
        </w:rPr>
        <w:t>import or export a CITES-listed specimen;</w:t>
      </w:r>
    </w:p>
    <w:p w:rsidR="007549D9" w:rsidRPr="00FC12C4" w:rsidRDefault="007549D9" w:rsidP="00FC12C4">
      <w:pPr>
        <w:pStyle w:val="ListParagraph"/>
        <w:numPr>
          <w:ilvl w:val="0"/>
          <w:numId w:val="66"/>
        </w:numPr>
        <w:rPr>
          <w:rFonts w:cstheme="minorHAnsi"/>
          <w:lang w:val="en-US"/>
        </w:rPr>
      </w:pPr>
      <w:r w:rsidRPr="00FC12C4">
        <w:rPr>
          <w:rFonts w:cstheme="minorHAnsi"/>
          <w:lang w:val="en-US"/>
        </w:rPr>
        <w:t>export a regulated Australian native specimen; or</w:t>
      </w:r>
    </w:p>
    <w:p w:rsidR="007549D9" w:rsidRPr="00FC12C4" w:rsidRDefault="007549D9" w:rsidP="00FC12C4">
      <w:pPr>
        <w:pStyle w:val="ListParagraph"/>
        <w:numPr>
          <w:ilvl w:val="0"/>
          <w:numId w:val="66"/>
        </w:numPr>
        <w:rPr>
          <w:rFonts w:cstheme="minorHAnsi"/>
          <w:lang w:val="en-US"/>
        </w:rPr>
      </w:pPr>
      <w:proofErr w:type="gramStart"/>
      <w:r w:rsidRPr="00FC12C4">
        <w:rPr>
          <w:rFonts w:cstheme="minorHAnsi"/>
          <w:lang w:val="en-US"/>
        </w:rPr>
        <w:t>import</w:t>
      </w:r>
      <w:proofErr w:type="gramEnd"/>
      <w:r w:rsidRPr="00FC12C4">
        <w:rPr>
          <w:rFonts w:cstheme="minorHAnsi"/>
          <w:lang w:val="en-US"/>
        </w:rPr>
        <w:t xml:space="preserve"> live animals and plants that are listed on the live import list as requiring a permit before being permitted for import into Australia.</w:t>
      </w:r>
    </w:p>
    <w:p w:rsidR="007549D9" w:rsidRPr="00FC12C4" w:rsidRDefault="007549D9" w:rsidP="00BD45BB">
      <w:pPr>
        <w:rPr>
          <w:lang w:val="en-US"/>
        </w:rPr>
      </w:pPr>
      <w:r w:rsidRPr="00FC12C4">
        <w:rPr>
          <w:lang w:val="en-US"/>
        </w:rPr>
        <w:lastRenderedPageBreak/>
        <w:t xml:space="preserve">Single use permits are valid for a single, specified consignment </w:t>
      </w:r>
      <w:r w:rsidR="00625A23">
        <w:rPr>
          <w:lang w:val="en-US"/>
        </w:rPr>
        <w:t>within</w:t>
      </w:r>
      <w:r w:rsidRPr="00FC12C4">
        <w:rPr>
          <w:lang w:val="en-US"/>
        </w:rPr>
        <w:t xml:space="preserve"> a period of up to six months </w:t>
      </w:r>
      <w:r w:rsidR="00625A23">
        <w:rPr>
          <w:lang w:val="en-US"/>
        </w:rPr>
        <w:t xml:space="preserve">of the permit being issued </w:t>
      </w:r>
      <w:r w:rsidRPr="00FC12C4">
        <w:rPr>
          <w:lang w:val="en-US"/>
        </w:rPr>
        <w:t xml:space="preserve">(in the case of CITES specimens) or </w:t>
      </w:r>
      <w:r w:rsidR="00B17315">
        <w:rPr>
          <w:lang w:val="en-US"/>
        </w:rPr>
        <w:t xml:space="preserve">up to </w:t>
      </w:r>
      <w:r w:rsidR="00E86C2B">
        <w:rPr>
          <w:lang w:val="en-US"/>
        </w:rPr>
        <w:t>three years</w:t>
      </w:r>
      <w:r w:rsidRPr="00FC12C4">
        <w:rPr>
          <w:lang w:val="en-US"/>
        </w:rPr>
        <w:t xml:space="preserve"> (in the case of native specimens)</w:t>
      </w:r>
      <w:r w:rsidR="001D4003">
        <w:rPr>
          <w:lang w:val="en-US"/>
        </w:rPr>
        <w:t xml:space="preserve">. In </w:t>
      </w:r>
      <w:r w:rsidR="00B17315">
        <w:rPr>
          <w:lang w:val="en-US"/>
        </w:rPr>
        <w:t>practice</w:t>
      </w:r>
      <w:r w:rsidR="001D4003">
        <w:rPr>
          <w:lang w:val="en-US"/>
        </w:rPr>
        <w:t>,</w:t>
      </w:r>
      <w:r w:rsidR="00B17315">
        <w:rPr>
          <w:lang w:val="en-US"/>
        </w:rPr>
        <w:t xml:space="preserve"> </w:t>
      </w:r>
      <w:r w:rsidR="00A822C5">
        <w:rPr>
          <w:lang w:val="en-US"/>
        </w:rPr>
        <w:t xml:space="preserve">permits for native specimens are not normally issued for a period longer than 12 months. </w:t>
      </w:r>
    </w:p>
    <w:p w:rsidR="004477F5" w:rsidRPr="004477F5" w:rsidRDefault="004477F5" w:rsidP="004477F5">
      <w:pPr>
        <w:outlineLvl w:val="0"/>
        <w:rPr>
          <w:rFonts w:cstheme="minorHAnsi"/>
          <w:u w:val="single"/>
          <w:lang w:val="en-US"/>
        </w:rPr>
      </w:pPr>
      <w:r w:rsidRPr="004477F5">
        <w:rPr>
          <w:rFonts w:cstheme="minorHAnsi"/>
          <w:u w:val="single"/>
          <w:lang w:val="en-US"/>
        </w:rPr>
        <w:t xml:space="preserve">Activities and </w:t>
      </w:r>
      <w:r w:rsidR="00D563A8">
        <w:rPr>
          <w:rFonts w:cstheme="minorHAnsi"/>
          <w:u w:val="single"/>
          <w:lang w:val="en-US"/>
        </w:rPr>
        <w:t xml:space="preserve">recoverable </w:t>
      </w:r>
      <w:r w:rsidRPr="004477F5">
        <w:rPr>
          <w:rFonts w:cstheme="minorHAnsi"/>
          <w:u w:val="single"/>
          <w:lang w:val="en-US"/>
        </w:rPr>
        <w:t>costs involved in assessing a single use permit application</w:t>
      </w:r>
    </w:p>
    <w:p w:rsidR="00224E95" w:rsidRDefault="007549D9" w:rsidP="00BD45BB">
      <w:pPr>
        <w:rPr>
          <w:lang w:val="en-US"/>
        </w:rPr>
      </w:pPr>
      <w:r w:rsidRPr="00FC12C4">
        <w:rPr>
          <w:lang w:val="en-US"/>
        </w:rPr>
        <w:t>A single use permit is estimated to take a minimum of one hour of staff time to assess and process</w:t>
      </w:r>
      <w:r w:rsidR="00FB2810">
        <w:rPr>
          <w:lang w:val="en-US"/>
        </w:rPr>
        <w:t xml:space="preserve">. </w:t>
      </w:r>
      <w:r w:rsidR="00187918">
        <w:rPr>
          <w:lang w:val="en-US"/>
        </w:rPr>
        <w:t>This includes a proportionate contribution from a permit officer (</w:t>
      </w:r>
      <w:r w:rsidR="00454D0B">
        <w:rPr>
          <w:lang w:val="en-US"/>
        </w:rPr>
        <w:t>6</w:t>
      </w:r>
      <w:r w:rsidR="00A618C5">
        <w:rPr>
          <w:lang w:val="en-US"/>
        </w:rPr>
        <w:t>8</w:t>
      </w:r>
      <w:r w:rsidR="00454D0B">
        <w:rPr>
          <w:lang w:val="en-US"/>
        </w:rPr>
        <w:t>%)</w:t>
      </w:r>
      <w:r w:rsidR="00187918">
        <w:rPr>
          <w:lang w:val="en-US"/>
        </w:rPr>
        <w:t xml:space="preserve">, </w:t>
      </w:r>
      <w:r w:rsidR="0074091F">
        <w:rPr>
          <w:lang w:val="en-US"/>
        </w:rPr>
        <w:t xml:space="preserve">senior </w:t>
      </w:r>
      <w:r w:rsidR="00187918">
        <w:rPr>
          <w:lang w:val="en-US"/>
        </w:rPr>
        <w:t xml:space="preserve">permit </w:t>
      </w:r>
      <w:r w:rsidR="0074091F">
        <w:rPr>
          <w:lang w:val="en-US"/>
        </w:rPr>
        <w:t xml:space="preserve">officer </w:t>
      </w:r>
      <w:r w:rsidR="00454D0B">
        <w:rPr>
          <w:lang w:val="en-US"/>
        </w:rPr>
        <w:t>(16%)</w:t>
      </w:r>
      <w:r w:rsidR="00187918">
        <w:rPr>
          <w:lang w:val="en-US"/>
        </w:rPr>
        <w:t>, and permit team manager (1</w:t>
      </w:r>
      <w:r w:rsidR="00454D0B">
        <w:rPr>
          <w:lang w:val="en-US"/>
        </w:rPr>
        <w:t>6</w:t>
      </w:r>
      <w:r w:rsidR="00187918">
        <w:rPr>
          <w:lang w:val="en-US"/>
        </w:rPr>
        <w:t>%)</w:t>
      </w:r>
      <w:r w:rsidR="00454D0B">
        <w:rPr>
          <w:lang w:val="en-US"/>
        </w:rPr>
        <w:t>.</w:t>
      </w:r>
      <w:r w:rsidR="00187918">
        <w:rPr>
          <w:lang w:val="en-US"/>
        </w:rPr>
        <w:t xml:space="preserve"> </w:t>
      </w:r>
      <w:r w:rsidR="00721A40">
        <w:rPr>
          <w:lang w:val="en-US"/>
        </w:rPr>
        <w:t xml:space="preserve">The total </w:t>
      </w:r>
      <w:r w:rsidR="001A77BD">
        <w:rPr>
          <w:lang w:val="en-US"/>
        </w:rPr>
        <w:t xml:space="preserve">recoverable </w:t>
      </w:r>
      <w:r w:rsidR="00721A40">
        <w:rPr>
          <w:lang w:val="en-US"/>
        </w:rPr>
        <w:t>cost of a single use permit</w:t>
      </w:r>
      <w:r w:rsidR="00BB1A3C">
        <w:rPr>
          <w:lang w:val="en-US"/>
        </w:rPr>
        <w:t xml:space="preserve"> includes direct costs, indirect costs and </w:t>
      </w:r>
      <w:r w:rsidR="005E3E23">
        <w:rPr>
          <w:lang w:val="en-US"/>
        </w:rPr>
        <w:t>supplier</w:t>
      </w:r>
      <w:r w:rsidR="00BB1A3C">
        <w:rPr>
          <w:lang w:val="en-US"/>
        </w:rPr>
        <w:t xml:space="preserve"> costs</w:t>
      </w:r>
      <w:r w:rsidR="007D2181">
        <w:rPr>
          <w:lang w:val="en-US"/>
        </w:rPr>
        <w:t xml:space="preserve">. </w:t>
      </w:r>
      <w:r w:rsidR="00BB127A">
        <w:rPr>
          <w:lang w:val="en-US"/>
        </w:rPr>
        <w:t>E</w:t>
      </w:r>
      <w:r w:rsidR="00BB127A" w:rsidRPr="008B506B">
        <w:rPr>
          <w:lang w:val="en-US"/>
        </w:rPr>
        <w:t>xecutive oversight co</w:t>
      </w:r>
      <w:r w:rsidR="00BB127A">
        <w:rPr>
          <w:lang w:val="en-US"/>
        </w:rPr>
        <w:t xml:space="preserve">sts </w:t>
      </w:r>
      <w:r w:rsidR="00BB1A3C">
        <w:rPr>
          <w:lang w:val="en-US"/>
        </w:rPr>
        <w:t xml:space="preserve">of a section manager </w:t>
      </w:r>
      <w:r w:rsidR="00BB127A">
        <w:rPr>
          <w:lang w:val="en-US"/>
        </w:rPr>
        <w:t xml:space="preserve">are not included in the </w:t>
      </w:r>
      <w:r w:rsidR="00D563A8">
        <w:rPr>
          <w:lang w:val="en-US"/>
        </w:rPr>
        <w:t xml:space="preserve">recoverable </w:t>
      </w:r>
      <w:r w:rsidR="00BB127A">
        <w:rPr>
          <w:lang w:val="en-US"/>
        </w:rPr>
        <w:t>cost of the service</w:t>
      </w:r>
      <w:r w:rsidR="001A77BD">
        <w:rPr>
          <w:lang w:val="en-US"/>
        </w:rPr>
        <w:t xml:space="preserve"> (see </w:t>
      </w:r>
      <w:r w:rsidR="00E02348">
        <w:rPr>
          <w:lang w:val="en-US"/>
        </w:rPr>
        <w:t xml:space="preserve">text </w:t>
      </w:r>
      <w:r w:rsidR="001A77BD">
        <w:rPr>
          <w:lang w:val="en-US"/>
        </w:rPr>
        <w:t xml:space="preserve">box </w:t>
      </w:r>
      <w:r w:rsidR="00E02348">
        <w:rPr>
          <w:lang w:val="en-US"/>
        </w:rPr>
        <w:t>at the start of section 3</w:t>
      </w:r>
      <w:r w:rsidR="00595363">
        <w:rPr>
          <w:lang w:val="en-US"/>
        </w:rPr>
        <w:t>.2</w:t>
      </w:r>
      <w:r w:rsidR="001A77BD">
        <w:rPr>
          <w:lang w:val="en-US"/>
        </w:rPr>
        <w:t>)</w:t>
      </w:r>
      <w:r w:rsidR="00BB127A">
        <w:rPr>
          <w:lang w:val="en-US"/>
        </w:rPr>
        <w:t>.</w:t>
      </w:r>
      <w:r w:rsidR="007859DD" w:rsidRPr="007859DD">
        <w:rPr>
          <w:lang w:val="en-US"/>
        </w:rPr>
        <w:t xml:space="preserve"> </w:t>
      </w:r>
      <w:r w:rsidR="007859DD">
        <w:rPr>
          <w:lang w:val="en-US"/>
        </w:rPr>
        <w:t>An outline of how</w:t>
      </w:r>
      <w:r w:rsidR="007859DD" w:rsidRPr="00676FDF">
        <w:rPr>
          <w:lang w:val="en-US"/>
        </w:rPr>
        <w:t xml:space="preserve"> permits are processed and approved </w:t>
      </w:r>
      <w:r w:rsidR="007859DD">
        <w:rPr>
          <w:lang w:val="en-US"/>
        </w:rPr>
        <w:t>is at</w:t>
      </w:r>
      <w:r w:rsidR="007859DD" w:rsidRPr="00676FDF">
        <w:rPr>
          <w:lang w:val="en-US"/>
        </w:rPr>
        <w:t xml:space="preserve"> </w:t>
      </w:r>
      <w:r w:rsidR="007859DD">
        <w:rPr>
          <w:lang w:val="en-US"/>
        </w:rPr>
        <w:t xml:space="preserve">Figure 2.1 and </w:t>
      </w:r>
      <w:r w:rsidR="007859DD" w:rsidRPr="00676FDF">
        <w:rPr>
          <w:lang w:val="en-US"/>
        </w:rPr>
        <w:t>Table</w:t>
      </w:r>
      <w:r w:rsidR="00595363">
        <w:rPr>
          <w:lang w:val="en-US"/>
        </w:rPr>
        <w:t> </w:t>
      </w:r>
      <w:r w:rsidR="007859DD" w:rsidRPr="00676FDF">
        <w:rPr>
          <w:lang w:val="en-US"/>
        </w:rPr>
        <w:t>2.1.</w:t>
      </w:r>
    </w:p>
    <w:p w:rsidR="00BB1A3C" w:rsidRPr="0001566A" w:rsidRDefault="007549D9" w:rsidP="00BD45BB">
      <w:pPr>
        <w:rPr>
          <w:lang w:val="en-US"/>
        </w:rPr>
      </w:pPr>
      <w:r w:rsidRPr="0001566A">
        <w:rPr>
          <w:lang w:val="en-US"/>
        </w:rPr>
        <w:t xml:space="preserve">Additional time may be required to assess the application depending on the complexity of the permit application. The complexity of a permit application is partly due to the number of species that are required to be included on the permit but, more importantly, </w:t>
      </w:r>
      <w:r w:rsidR="008B506B" w:rsidRPr="0001566A">
        <w:rPr>
          <w:lang w:val="en-US"/>
        </w:rPr>
        <w:t xml:space="preserve">due to the differences in sources of </w:t>
      </w:r>
      <w:r w:rsidRPr="0001566A">
        <w:rPr>
          <w:lang w:val="en-US"/>
        </w:rPr>
        <w:t xml:space="preserve">the specimens </w:t>
      </w:r>
      <w:r w:rsidR="008B506B" w:rsidRPr="0001566A">
        <w:rPr>
          <w:lang w:val="en-US"/>
        </w:rPr>
        <w:t xml:space="preserve">and </w:t>
      </w:r>
      <w:r w:rsidRPr="0001566A">
        <w:rPr>
          <w:lang w:val="en-US"/>
        </w:rPr>
        <w:t>differ</w:t>
      </w:r>
      <w:r w:rsidR="008B506B" w:rsidRPr="0001566A">
        <w:rPr>
          <w:lang w:val="en-US"/>
        </w:rPr>
        <w:t xml:space="preserve">ences in supporting </w:t>
      </w:r>
      <w:r w:rsidRPr="0001566A">
        <w:rPr>
          <w:lang w:val="en-US"/>
        </w:rPr>
        <w:t xml:space="preserve">documentation that must be reviewed and verified. This </w:t>
      </w:r>
      <w:r w:rsidR="00EB0949" w:rsidRPr="0001566A">
        <w:rPr>
          <w:lang w:val="en-US"/>
        </w:rPr>
        <w:t xml:space="preserve">process may </w:t>
      </w:r>
      <w:r w:rsidRPr="0001566A">
        <w:rPr>
          <w:lang w:val="en-US"/>
        </w:rPr>
        <w:t xml:space="preserve">involve </w:t>
      </w:r>
      <w:r w:rsidR="00EB0949" w:rsidRPr="0001566A">
        <w:rPr>
          <w:lang w:val="en-US"/>
        </w:rPr>
        <w:t xml:space="preserve">the </w:t>
      </w:r>
      <w:r w:rsidRPr="0001566A">
        <w:rPr>
          <w:lang w:val="en-US"/>
        </w:rPr>
        <w:t xml:space="preserve">need to </w:t>
      </w:r>
      <w:r w:rsidR="0014784D">
        <w:rPr>
          <w:lang w:val="en-US"/>
        </w:rPr>
        <w:t xml:space="preserve">seek clarification from other government agencies or other areas of the department, and/or the applicant regarding sourcing of specimens. </w:t>
      </w:r>
    </w:p>
    <w:p w:rsidR="007549D9" w:rsidRPr="00FC12C4" w:rsidRDefault="0014784D" w:rsidP="00BD45BB">
      <w:pPr>
        <w:rPr>
          <w:lang w:val="en-US"/>
        </w:rPr>
      </w:pPr>
      <w:r>
        <w:rPr>
          <w:lang w:val="en-US"/>
        </w:rPr>
        <w:t xml:space="preserve">The cost of assessing the permit application </w:t>
      </w:r>
      <w:r w:rsidR="000E60D6">
        <w:rPr>
          <w:lang w:val="en-US"/>
        </w:rPr>
        <w:t>is still incurred, regardless of</w:t>
      </w:r>
      <w:r>
        <w:rPr>
          <w:lang w:val="en-US"/>
        </w:rPr>
        <w:t xml:space="preserve"> the outcome of the application assessment (that is, if the permit is issued or refused), because the regulatory effort must be expended to make a legally valid decision.</w:t>
      </w:r>
      <w:r w:rsidR="00E02348">
        <w:rPr>
          <w:lang w:val="en-US"/>
        </w:rPr>
        <w:t xml:space="preserve"> Therefore, fees are not refundable should a permit application be refused.</w:t>
      </w:r>
    </w:p>
    <w:p w:rsidR="00446ADD" w:rsidRPr="00446ADD" w:rsidRDefault="00235CBA" w:rsidP="00F30A35">
      <w:pPr>
        <w:spacing w:after="360"/>
        <w:rPr>
          <w:lang w:val="en-US"/>
        </w:rPr>
      </w:pPr>
      <w:r>
        <w:rPr>
          <w:lang w:val="en-US"/>
        </w:rPr>
        <w:t>The c</w:t>
      </w:r>
      <w:r w:rsidR="005359DE">
        <w:rPr>
          <w:lang w:val="en-US"/>
        </w:rPr>
        <w:t>ost and fee summary for single use permits</w:t>
      </w:r>
      <w:r w:rsidR="00446ADD">
        <w:rPr>
          <w:lang w:val="en-US"/>
        </w:rPr>
        <w:t xml:space="preserve"> </w:t>
      </w:r>
      <w:r w:rsidR="006C4CB6">
        <w:rPr>
          <w:lang w:val="en-US"/>
        </w:rPr>
        <w:t>is</w:t>
      </w:r>
      <w:r w:rsidR="00446ADD">
        <w:rPr>
          <w:lang w:val="en-US"/>
        </w:rPr>
        <w:t xml:space="preserve"> represented in the table below. </w:t>
      </w:r>
      <w:r w:rsidR="00905C16">
        <w:rPr>
          <w:lang w:val="en-US"/>
        </w:rPr>
        <w:t>The new fee for</w:t>
      </w:r>
      <w:r>
        <w:rPr>
          <w:lang w:val="en-US"/>
        </w:rPr>
        <w:t xml:space="preserve"> single use permit applications</w:t>
      </w:r>
      <w:r w:rsidRPr="00FC12C4">
        <w:rPr>
          <w:lang w:val="en-US"/>
        </w:rPr>
        <w:t xml:space="preserve"> </w:t>
      </w:r>
      <w:r>
        <w:rPr>
          <w:lang w:val="en-US"/>
        </w:rPr>
        <w:t xml:space="preserve">will be </w:t>
      </w:r>
      <w:r w:rsidRPr="00FC12C4">
        <w:rPr>
          <w:lang w:val="en-US"/>
        </w:rPr>
        <w:t>$</w:t>
      </w:r>
      <w:r>
        <w:rPr>
          <w:lang w:val="en-US"/>
        </w:rPr>
        <w:t>6</w:t>
      </w:r>
      <w:r w:rsidR="008E036A">
        <w:rPr>
          <w:lang w:val="en-US"/>
        </w:rPr>
        <w:t>1</w:t>
      </w:r>
      <w:r w:rsidRPr="00FC12C4">
        <w:rPr>
          <w:lang w:val="en-US"/>
        </w:rPr>
        <w:t xml:space="preserve"> of the total cost </w:t>
      </w:r>
      <w:r>
        <w:rPr>
          <w:lang w:val="en-US"/>
        </w:rPr>
        <w:t>of $</w:t>
      </w:r>
      <w:r w:rsidR="00C970A6">
        <w:rPr>
          <w:lang w:val="en-US"/>
        </w:rPr>
        <w:t>198.97</w:t>
      </w:r>
      <w:r>
        <w:rPr>
          <w:lang w:val="en-US"/>
        </w:rPr>
        <w:t xml:space="preserve">. </w:t>
      </w:r>
      <w:r w:rsidR="007E5796">
        <w:rPr>
          <w:lang w:val="en-US"/>
        </w:rPr>
        <w:t>Th</w:t>
      </w:r>
      <w:r w:rsidR="006C4CB6">
        <w:rPr>
          <w:lang w:val="en-US"/>
        </w:rPr>
        <w:t>is</w:t>
      </w:r>
      <w:r w:rsidR="007E5796">
        <w:rPr>
          <w:lang w:val="en-US"/>
        </w:rPr>
        <w:t xml:space="preserve"> </w:t>
      </w:r>
      <w:r w:rsidR="00B74D97">
        <w:rPr>
          <w:lang w:val="en-US"/>
        </w:rPr>
        <w:t xml:space="preserve">represents a doubling of the </w:t>
      </w:r>
      <w:r w:rsidR="006C4CB6">
        <w:rPr>
          <w:lang w:val="en-US"/>
        </w:rPr>
        <w:t>previous</w:t>
      </w:r>
      <w:r w:rsidR="007E5796">
        <w:rPr>
          <w:lang w:val="en-US"/>
        </w:rPr>
        <w:t xml:space="preserve"> fee</w:t>
      </w:r>
      <w:r w:rsidR="002D7A47">
        <w:rPr>
          <w:lang w:val="en-US"/>
        </w:rPr>
        <w:t>, plus indexation</w:t>
      </w:r>
      <w:r w:rsidR="007E5796">
        <w:rPr>
          <w:lang w:val="en-US"/>
        </w:rPr>
        <w:t xml:space="preserve">. </w:t>
      </w:r>
      <w:r w:rsidR="0001566A" w:rsidRPr="00D05CC2">
        <w:rPr>
          <w:lang w:val="en-US"/>
        </w:rPr>
        <w:t xml:space="preserve">The </w:t>
      </w:r>
      <w:r w:rsidR="0001566A">
        <w:rPr>
          <w:lang w:val="en-US"/>
        </w:rPr>
        <w:t xml:space="preserve">balance of the </w:t>
      </w:r>
      <w:r w:rsidR="0001566A" w:rsidRPr="00D05CC2">
        <w:rPr>
          <w:lang w:val="en-US"/>
        </w:rPr>
        <w:t>costs</w:t>
      </w:r>
      <w:r w:rsidR="0001566A">
        <w:rPr>
          <w:lang w:val="en-US"/>
        </w:rPr>
        <w:t xml:space="preserve">, including additional costs incurred for </w:t>
      </w:r>
      <w:r w:rsidR="006B4A74">
        <w:rPr>
          <w:lang w:val="en-US"/>
        </w:rPr>
        <w:t xml:space="preserve">processing </w:t>
      </w:r>
      <w:r w:rsidR="0001566A">
        <w:rPr>
          <w:lang w:val="en-US"/>
        </w:rPr>
        <w:t xml:space="preserve">complex permit applications, </w:t>
      </w:r>
      <w:r w:rsidR="0001566A" w:rsidRPr="00D05CC2">
        <w:rPr>
          <w:lang w:val="en-US"/>
        </w:rPr>
        <w:t xml:space="preserve">will be met by </w:t>
      </w:r>
      <w:r w:rsidR="00B12B37">
        <w:rPr>
          <w:lang w:val="en-US"/>
        </w:rPr>
        <w:t>g</w:t>
      </w:r>
      <w:r w:rsidR="00E02348">
        <w:rPr>
          <w:lang w:val="en-US"/>
        </w:rPr>
        <w:t>overnment</w:t>
      </w:r>
      <w:r w:rsidR="0001566A" w:rsidRPr="00D05CC2">
        <w:rPr>
          <w:lang w:val="en-US"/>
        </w:rPr>
        <w:t>.</w:t>
      </w:r>
    </w:p>
    <w:tbl>
      <w:tblPr>
        <w:tblStyle w:val="LightList-Accent11"/>
        <w:tblW w:w="9854" w:type="dxa"/>
        <w:tblLayout w:type="fixed"/>
        <w:tblLook w:val="04A0"/>
      </w:tblPr>
      <w:tblGrid>
        <w:gridCol w:w="959"/>
        <w:gridCol w:w="992"/>
        <w:gridCol w:w="992"/>
        <w:gridCol w:w="993"/>
        <w:gridCol w:w="1276"/>
        <w:gridCol w:w="4642"/>
      </w:tblGrid>
      <w:tr w:rsidR="00A25F31" w:rsidRPr="00235CBA" w:rsidTr="00065FF6">
        <w:trPr>
          <w:cnfStyle w:val="100000000000"/>
        </w:trPr>
        <w:tc>
          <w:tcPr>
            <w:cnfStyle w:val="001000000000"/>
            <w:tcW w:w="959" w:type="dxa"/>
          </w:tcPr>
          <w:p w:rsidR="00A25F31" w:rsidRDefault="00A25F31" w:rsidP="00660FDF">
            <w:pPr>
              <w:jc w:val="center"/>
              <w:outlineLvl w:val="0"/>
              <w:rPr>
                <w:rFonts w:cstheme="minorHAnsi"/>
                <w:b w:val="0"/>
                <w:bCs w:val="0"/>
                <w:color w:val="auto"/>
                <w:sz w:val="24"/>
                <w:szCs w:val="24"/>
                <w:lang w:val="en-US"/>
              </w:rPr>
            </w:pPr>
            <w:r w:rsidRPr="00235CBA">
              <w:rPr>
                <w:rFonts w:cstheme="minorHAnsi"/>
                <w:lang w:val="en-US"/>
              </w:rPr>
              <w:t>Direct cost</w:t>
            </w:r>
          </w:p>
        </w:tc>
        <w:tc>
          <w:tcPr>
            <w:tcW w:w="992" w:type="dxa"/>
          </w:tcPr>
          <w:p w:rsidR="00A25F31" w:rsidRDefault="00A25F31" w:rsidP="00660FDF">
            <w:pPr>
              <w:jc w:val="center"/>
              <w:outlineLvl w:val="0"/>
              <w:cnfStyle w:val="100000000000"/>
              <w:rPr>
                <w:rFonts w:cstheme="minorHAnsi"/>
                <w:b w:val="0"/>
                <w:bCs w:val="0"/>
                <w:color w:val="auto"/>
                <w:sz w:val="24"/>
                <w:szCs w:val="24"/>
                <w:lang w:val="en-US"/>
              </w:rPr>
            </w:pPr>
            <w:r w:rsidRPr="00235CBA">
              <w:rPr>
                <w:rFonts w:cstheme="minorHAnsi"/>
                <w:lang w:val="en-US"/>
              </w:rPr>
              <w:t>Indirect cost</w:t>
            </w:r>
          </w:p>
        </w:tc>
        <w:tc>
          <w:tcPr>
            <w:tcW w:w="992" w:type="dxa"/>
          </w:tcPr>
          <w:p w:rsidR="00A25F31" w:rsidRDefault="0044734E" w:rsidP="00660FDF">
            <w:pPr>
              <w:jc w:val="center"/>
              <w:outlineLvl w:val="0"/>
              <w:cnfStyle w:val="100000000000"/>
              <w:rPr>
                <w:rFonts w:cstheme="minorHAnsi"/>
                <w:b w:val="0"/>
                <w:bCs w:val="0"/>
                <w:color w:val="auto"/>
                <w:sz w:val="24"/>
                <w:szCs w:val="24"/>
                <w:lang w:val="en-US"/>
              </w:rPr>
            </w:pPr>
            <w:r>
              <w:rPr>
                <w:rFonts w:cstheme="minorHAnsi"/>
                <w:lang w:val="en-US"/>
              </w:rPr>
              <w:t>Supplier</w:t>
            </w:r>
            <w:r w:rsidRPr="00235CBA">
              <w:rPr>
                <w:rFonts w:cstheme="minorHAnsi"/>
                <w:lang w:val="en-US"/>
              </w:rPr>
              <w:t xml:space="preserve"> </w:t>
            </w:r>
            <w:r w:rsidR="00A25F31" w:rsidRPr="00235CBA">
              <w:rPr>
                <w:rFonts w:cstheme="minorHAnsi"/>
                <w:lang w:val="en-US"/>
              </w:rPr>
              <w:t>cost</w:t>
            </w:r>
          </w:p>
        </w:tc>
        <w:tc>
          <w:tcPr>
            <w:tcW w:w="993" w:type="dxa"/>
          </w:tcPr>
          <w:p w:rsidR="00A25F31" w:rsidRDefault="00A25F31" w:rsidP="00660FDF">
            <w:pPr>
              <w:jc w:val="center"/>
              <w:outlineLvl w:val="0"/>
              <w:cnfStyle w:val="100000000000"/>
              <w:rPr>
                <w:rFonts w:cstheme="minorHAnsi"/>
                <w:b w:val="0"/>
                <w:bCs w:val="0"/>
                <w:color w:val="auto"/>
                <w:sz w:val="24"/>
                <w:szCs w:val="24"/>
                <w:lang w:val="en-US"/>
              </w:rPr>
            </w:pPr>
            <w:r w:rsidRPr="00235CBA">
              <w:rPr>
                <w:rFonts w:cstheme="minorHAnsi"/>
                <w:lang w:val="en-US"/>
              </w:rPr>
              <w:t>Total cost</w:t>
            </w:r>
          </w:p>
        </w:tc>
        <w:tc>
          <w:tcPr>
            <w:tcW w:w="1276" w:type="dxa"/>
          </w:tcPr>
          <w:p w:rsidR="00A25F31" w:rsidRDefault="00C63A38" w:rsidP="00660FDF">
            <w:pPr>
              <w:jc w:val="center"/>
              <w:outlineLvl w:val="0"/>
              <w:cnfStyle w:val="100000000000"/>
              <w:rPr>
                <w:rFonts w:cstheme="minorHAnsi"/>
                <w:b w:val="0"/>
                <w:bCs w:val="0"/>
                <w:color w:val="auto"/>
                <w:sz w:val="24"/>
                <w:szCs w:val="24"/>
                <w:lang w:val="en-US"/>
              </w:rPr>
            </w:pPr>
            <w:r>
              <w:rPr>
                <w:rFonts w:cstheme="minorHAnsi"/>
                <w:lang w:val="en-US"/>
              </w:rPr>
              <w:t>New</w:t>
            </w:r>
            <w:r w:rsidRPr="00235CBA">
              <w:rPr>
                <w:rFonts w:cstheme="minorHAnsi"/>
                <w:lang w:val="en-US"/>
              </w:rPr>
              <w:t xml:space="preserve"> </w:t>
            </w:r>
            <w:r w:rsidR="00A25F31" w:rsidRPr="00235CBA">
              <w:rPr>
                <w:rFonts w:cstheme="minorHAnsi"/>
                <w:lang w:val="en-US"/>
              </w:rPr>
              <w:t>fee</w:t>
            </w:r>
          </w:p>
        </w:tc>
        <w:tc>
          <w:tcPr>
            <w:tcW w:w="4642" w:type="dxa"/>
          </w:tcPr>
          <w:p w:rsidR="00A25F31" w:rsidRPr="00235CBA" w:rsidRDefault="00A25F31" w:rsidP="00660FDF">
            <w:pPr>
              <w:outlineLvl w:val="0"/>
              <w:cnfStyle w:val="100000000000"/>
              <w:rPr>
                <w:rFonts w:cstheme="minorHAnsi"/>
                <w:lang w:val="en-US"/>
              </w:rPr>
            </w:pPr>
            <w:r w:rsidRPr="00235CBA">
              <w:rPr>
                <w:rFonts w:cstheme="minorHAnsi"/>
                <w:lang w:val="en-US"/>
              </w:rPr>
              <w:t>Fee point</w:t>
            </w:r>
            <w:r w:rsidR="00C56F51">
              <w:rPr>
                <w:rFonts w:cstheme="minorHAnsi"/>
                <w:lang w:val="en-US"/>
              </w:rPr>
              <w:t xml:space="preserve"> – Single use permits</w:t>
            </w:r>
          </w:p>
        </w:tc>
      </w:tr>
      <w:tr w:rsidR="00A25F31" w:rsidTr="00065FF6">
        <w:trPr>
          <w:cnfStyle w:val="000000100000"/>
        </w:trPr>
        <w:tc>
          <w:tcPr>
            <w:cnfStyle w:val="001000000000"/>
            <w:tcW w:w="959" w:type="dxa"/>
            <w:vAlign w:val="center"/>
          </w:tcPr>
          <w:p w:rsidR="00A25F31" w:rsidRPr="004968DA" w:rsidRDefault="00A25F31" w:rsidP="001C2D5F">
            <w:pPr>
              <w:jc w:val="center"/>
              <w:outlineLvl w:val="0"/>
              <w:rPr>
                <w:rFonts w:cstheme="minorHAnsi"/>
                <w:b w:val="0"/>
                <w:bCs w:val="0"/>
                <w:i/>
                <w:lang w:val="en-US"/>
              </w:rPr>
            </w:pPr>
            <w:r w:rsidRPr="004968DA">
              <w:rPr>
                <w:rFonts w:cstheme="minorHAnsi"/>
                <w:b w:val="0"/>
                <w:i/>
                <w:lang w:val="en-US"/>
              </w:rPr>
              <w:t>$</w:t>
            </w:r>
            <w:r w:rsidR="001C2D5F" w:rsidRPr="004968DA">
              <w:rPr>
                <w:rFonts w:cstheme="minorHAnsi"/>
                <w:b w:val="0"/>
                <w:i/>
                <w:lang w:val="en-US"/>
              </w:rPr>
              <w:t>14</w:t>
            </w:r>
            <w:r w:rsidR="001C2D5F">
              <w:rPr>
                <w:rFonts w:cstheme="minorHAnsi"/>
                <w:b w:val="0"/>
                <w:i/>
                <w:lang w:val="en-US"/>
              </w:rPr>
              <w:t>5</w:t>
            </w:r>
            <w:r w:rsidR="00065FF6">
              <w:rPr>
                <w:rFonts w:cstheme="minorHAnsi"/>
                <w:b w:val="0"/>
                <w:i/>
                <w:lang w:val="en-US"/>
              </w:rPr>
              <w:t>.42</w:t>
            </w:r>
          </w:p>
        </w:tc>
        <w:tc>
          <w:tcPr>
            <w:tcW w:w="992" w:type="dxa"/>
            <w:vAlign w:val="center"/>
          </w:tcPr>
          <w:p w:rsidR="00A25F31" w:rsidRPr="004968DA" w:rsidRDefault="00FE5741" w:rsidP="001C2D5F">
            <w:pPr>
              <w:jc w:val="center"/>
              <w:outlineLvl w:val="0"/>
              <w:cnfStyle w:val="000000100000"/>
              <w:rPr>
                <w:rFonts w:cstheme="minorHAnsi"/>
                <w:i/>
                <w:sz w:val="24"/>
                <w:szCs w:val="24"/>
                <w:lang w:val="en-US"/>
              </w:rPr>
            </w:pPr>
            <w:r w:rsidRPr="00FE5741">
              <w:rPr>
                <w:rFonts w:cstheme="minorHAnsi"/>
                <w:i/>
                <w:lang w:val="en-US"/>
              </w:rPr>
              <w:t>$</w:t>
            </w:r>
            <w:r w:rsidR="001C2D5F" w:rsidRPr="00FE5741">
              <w:rPr>
                <w:rFonts w:cstheme="minorHAnsi"/>
                <w:i/>
                <w:lang w:val="en-US"/>
              </w:rPr>
              <w:t>4</w:t>
            </w:r>
            <w:r w:rsidR="001C2D5F">
              <w:rPr>
                <w:rFonts w:cstheme="minorHAnsi"/>
                <w:i/>
                <w:lang w:val="en-US"/>
              </w:rPr>
              <w:t>7</w:t>
            </w:r>
            <w:r w:rsidR="00065FF6">
              <w:rPr>
                <w:rFonts w:cstheme="minorHAnsi"/>
                <w:i/>
                <w:lang w:val="en-US"/>
              </w:rPr>
              <w:t>.42</w:t>
            </w:r>
          </w:p>
        </w:tc>
        <w:tc>
          <w:tcPr>
            <w:tcW w:w="992" w:type="dxa"/>
            <w:vAlign w:val="center"/>
          </w:tcPr>
          <w:p w:rsidR="00A25F31" w:rsidRPr="004968DA" w:rsidRDefault="00FE5741" w:rsidP="008E036A">
            <w:pPr>
              <w:jc w:val="center"/>
              <w:outlineLvl w:val="0"/>
              <w:cnfStyle w:val="000000100000"/>
              <w:rPr>
                <w:rFonts w:cstheme="minorHAnsi"/>
                <w:i/>
                <w:sz w:val="24"/>
                <w:szCs w:val="24"/>
                <w:lang w:val="en-US"/>
              </w:rPr>
            </w:pPr>
            <w:r w:rsidRPr="00FE5741">
              <w:rPr>
                <w:rFonts w:cstheme="minorHAnsi"/>
                <w:i/>
                <w:lang w:val="en-US"/>
              </w:rPr>
              <w:t>$6</w:t>
            </w:r>
            <w:r w:rsidR="00065FF6">
              <w:rPr>
                <w:rFonts w:cstheme="minorHAnsi"/>
                <w:i/>
                <w:lang w:val="en-US"/>
              </w:rPr>
              <w:t>.13</w:t>
            </w:r>
          </w:p>
        </w:tc>
        <w:tc>
          <w:tcPr>
            <w:tcW w:w="993" w:type="dxa"/>
            <w:vAlign w:val="center"/>
          </w:tcPr>
          <w:p w:rsidR="00A25F31" w:rsidRDefault="00A25F31" w:rsidP="001C2D5F">
            <w:pPr>
              <w:jc w:val="center"/>
              <w:outlineLvl w:val="0"/>
              <w:cnfStyle w:val="000000100000"/>
              <w:rPr>
                <w:rFonts w:cstheme="minorHAnsi"/>
                <w:sz w:val="24"/>
                <w:szCs w:val="24"/>
                <w:lang w:val="en-US"/>
              </w:rPr>
            </w:pPr>
            <w:r>
              <w:rPr>
                <w:rFonts w:cstheme="minorHAnsi"/>
                <w:lang w:val="en-US"/>
              </w:rPr>
              <w:t>$</w:t>
            </w:r>
            <w:r w:rsidR="00065FF6">
              <w:rPr>
                <w:rFonts w:cstheme="minorHAnsi"/>
                <w:lang w:val="en-US"/>
              </w:rPr>
              <w:t>198.97</w:t>
            </w:r>
          </w:p>
        </w:tc>
        <w:tc>
          <w:tcPr>
            <w:tcW w:w="1276" w:type="dxa"/>
            <w:vAlign w:val="center"/>
          </w:tcPr>
          <w:p w:rsidR="00A25F31" w:rsidRPr="00BB1A3C" w:rsidRDefault="00A25F31" w:rsidP="001C2D5F">
            <w:pPr>
              <w:jc w:val="center"/>
              <w:outlineLvl w:val="0"/>
              <w:cnfStyle w:val="000000100000"/>
              <w:rPr>
                <w:rFonts w:cstheme="minorHAnsi"/>
                <w:b/>
                <w:sz w:val="24"/>
                <w:szCs w:val="24"/>
                <w:lang w:val="en-US"/>
              </w:rPr>
            </w:pPr>
            <w:r w:rsidRPr="00B93521">
              <w:rPr>
                <w:rFonts w:cstheme="minorHAnsi"/>
                <w:b/>
                <w:lang w:val="en-US"/>
              </w:rPr>
              <w:t>$</w:t>
            </w:r>
            <w:r w:rsidR="001C2D5F" w:rsidRPr="00B93521">
              <w:rPr>
                <w:rFonts w:cstheme="minorHAnsi"/>
                <w:b/>
                <w:lang w:val="en-US"/>
              </w:rPr>
              <w:t>6</w:t>
            </w:r>
            <w:r w:rsidR="001C2D5F">
              <w:rPr>
                <w:rFonts w:cstheme="minorHAnsi"/>
                <w:b/>
                <w:lang w:val="en-US"/>
              </w:rPr>
              <w:t>1</w:t>
            </w:r>
          </w:p>
        </w:tc>
        <w:tc>
          <w:tcPr>
            <w:tcW w:w="4642" w:type="dxa"/>
          </w:tcPr>
          <w:p w:rsidR="00A25F31" w:rsidRPr="00446ADD" w:rsidRDefault="00A25F31" w:rsidP="001C2D5F">
            <w:pPr>
              <w:outlineLvl w:val="0"/>
              <w:cnfStyle w:val="000000100000"/>
              <w:rPr>
                <w:rFonts w:cstheme="minorHAnsi"/>
                <w:sz w:val="20"/>
                <w:szCs w:val="20"/>
                <w:lang w:val="en-US"/>
              </w:rPr>
            </w:pPr>
            <w:r w:rsidRPr="00D05CC2">
              <w:rPr>
                <w:rFonts w:cstheme="minorHAnsi"/>
                <w:sz w:val="20"/>
                <w:szCs w:val="20"/>
                <w:lang w:val="en-US"/>
              </w:rPr>
              <w:t>The application fee must be paid at the time of making an application.</w:t>
            </w:r>
          </w:p>
        </w:tc>
      </w:tr>
    </w:tbl>
    <w:p w:rsidR="007549D9" w:rsidRPr="00137891" w:rsidRDefault="00B34651" w:rsidP="00BD45BB">
      <w:pPr>
        <w:shd w:val="clear" w:color="auto" w:fill="0F243E" w:themeFill="text2" w:themeFillShade="80"/>
        <w:spacing w:before="360"/>
        <w:outlineLvl w:val="0"/>
        <w:rPr>
          <w:rFonts w:cstheme="minorHAnsi"/>
          <w:b/>
          <w:color w:val="FFFFFF" w:themeColor="background1"/>
          <w:lang w:val="en-US"/>
        </w:rPr>
      </w:pPr>
      <w:r>
        <w:rPr>
          <w:rFonts w:cstheme="minorHAnsi"/>
          <w:b/>
          <w:color w:val="FFFFFF" w:themeColor="background1"/>
          <w:lang w:val="en-US"/>
        </w:rPr>
        <w:t>Multiple consignment authorities</w:t>
      </w:r>
    </w:p>
    <w:p w:rsidR="007549D9" w:rsidRDefault="00B34651" w:rsidP="00FC12C4">
      <w:pPr>
        <w:outlineLvl w:val="0"/>
        <w:rPr>
          <w:rFonts w:cstheme="minorHAnsi"/>
          <w:lang w:val="en-US"/>
        </w:rPr>
      </w:pPr>
      <w:r>
        <w:rPr>
          <w:rFonts w:cstheme="minorHAnsi"/>
          <w:lang w:val="en-US"/>
        </w:rPr>
        <w:t>Multiple consignment authorities</w:t>
      </w:r>
      <w:r w:rsidR="007549D9" w:rsidRPr="00FC12C4">
        <w:rPr>
          <w:rFonts w:cstheme="minorHAnsi"/>
          <w:lang w:val="en-US"/>
        </w:rPr>
        <w:t xml:space="preserve"> are an alternative to single use permits. Multiple </w:t>
      </w:r>
      <w:r>
        <w:rPr>
          <w:rFonts w:cstheme="minorHAnsi"/>
          <w:lang w:val="en-US"/>
        </w:rPr>
        <w:t>consignment authorities allow for</w:t>
      </w:r>
      <w:r w:rsidR="007549D9" w:rsidRPr="00FC12C4">
        <w:rPr>
          <w:rFonts w:cstheme="minorHAnsi"/>
          <w:lang w:val="en-US"/>
        </w:rPr>
        <w:t xml:space="preserve"> a number of consignments of a particular specimen or specimens for a period of up to six months (in the case of CITES specimens) or </w:t>
      </w:r>
      <w:r w:rsidR="00B17315">
        <w:rPr>
          <w:rFonts w:cstheme="minorHAnsi"/>
          <w:lang w:val="en-US"/>
        </w:rPr>
        <w:t xml:space="preserve">up to </w:t>
      </w:r>
      <w:r w:rsidR="007549D9" w:rsidRPr="00FC12C4">
        <w:rPr>
          <w:rFonts w:cstheme="minorHAnsi"/>
          <w:lang w:val="en-US"/>
        </w:rPr>
        <w:t xml:space="preserve">three years (in the case of native specimens). There are significant benefits to industry in obtaining longer term permits, </w:t>
      </w:r>
      <w:r w:rsidR="00565214">
        <w:rPr>
          <w:rFonts w:cstheme="minorHAnsi"/>
          <w:lang w:val="en-US"/>
        </w:rPr>
        <w:t xml:space="preserve">such as lower costs </w:t>
      </w:r>
      <w:r w:rsidR="00D606BB">
        <w:rPr>
          <w:rFonts w:cstheme="minorHAnsi"/>
          <w:lang w:val="en-US"/>
        </w:rPr>
        <w:t xml:space="preserve">where multiple consignments are required, </w:t>
      </w:r>
      <w:r w:rsidR="00565214">
        <w:rPr>
          <w:rFonts w:cstheme="minorHAnsi"/>
          <w:lang w:val="en-US"/>
        </w:rPr>
        <w:t>compared to single use permits</w:t>
      </w:r>
      <w:r w:rsidR="00D606BB">
        <w:rPr>
          <w:rFonts w:cstheme="minorHAnsi"/>
          <w:lang w:val="en-US"/>
        </w:rPr>
        <w:t>. H</w:t>
      </w:r>
      <w:r w:rsidR="007549D9" w:rsidRPr="00FC12C4">
        <w:rPr>
          <w:rFonts w:cstheme="minorHAnsi"/>
          <w:lang w:val="en-US"/>
        </w:rPr>
        <w:t>owever</w:t>
      </w:r>
      <w:r>
        <w:rPr>
          <w:rFonts w:cstheme="minorHAnsi"/>
          <w:lang w:val="en-US"/>
        </w:rPr>
        <w:t>,</w:t>
      </w:r>
      <w:r w:rsidR="007549D9" w:rsidRPr="00FC12C4">
        <w:rPr>
          <w:rFonts w:cstheme="minorHAnsi"/>
          <w:lang w:val="en-US"/>
        </w:rPr>
        <w:t xml:space="preserve"> longer</w:t>
      </w:r>
      <w:r w:rsidR="00021086">
        <w:rPr>
          <w:rFonts w:cstheme="minorHAnsi"/>
          <w:lang w:val="en-US"/>
        </w:rPr>
        <w:t>-</w:t>
      </w:r>
      <w:r w:rsidR="007549D9" w:rsidRPr="00FC12C4">
        <w:rPr>
          <w:rFonts w:cstheme="minorHAnsi"/>
          <w:lang w:val="en-US"/>
        </w:rPr>
        <w:t>term</w:t>
      </w:r>
      <w:r w:rsidR="00021086">
        <w:rPr>
          <w:rFonts w:cstheme="minorHAnsi"/>
          <w:lang w:val="en-US"/>
        </w:rPr>
        <w:t xml:space="preserve"> </w:t>
      </w:r>
      <w:r w:rsidR="007549D9" w:rsidRPr="00FC12C4">
        <w:rPr>
          <w:rFonts w:cstheme="minorHAnsi"/>
          <w:lang w:val="en-US"/>
        </w:rPr>
        <w:t>permits do result in ongoing administrati</w:t>
      </w:r>
      <w:r w:rsidR="00565214">
        <w:rPr>
          <w:rFonts w:cstheme="minorHAnsi"/>
          <w:lang w:val="en-US"/>
        </w:rPr>
        <w:t>ve</w:t>
      </w:r>
      <w:r w:rsidR="007549D9" w:rsidRPr="00FC12C4">
        <w:rPr>
          <w:rFonts w:cstheme="minorHAnsi"/>
          <w:lang w:val="en-US"/>
        </w:rPr>
        <w:t xml:space="preserve"> costs </w:t>
      </w:r>
      <w:r w:rsidR="00565214">
        <w:rPr>
          <w:rFonts w:cstheme="minorHAnsi"/>
          <w:lang w:val="en-US"/>
        </w:rPr>
        <w:t xml:space="preserve">for the department </w:t>
      </w:r>
      <w:r w:rsidR="007549D9" w:rsidRPr="00FC12C4">
        <w:rPr>
          <w:rFonts w:cstheme="minorHAnsi"/>
          <w:lang w:val="en-US"/>
        </w:rPr>
        <w:t xml:space="preserve">associated with acquittals of </w:t>
      </w:r>
      <w:r w:rsidR="002E0EF4">
        <w:rPr>
          <w:rFonts w:cstheme="minorHAnsi"/>
          <w:lang w:val="en-US"/>
        </w:rPr>
        <w:t>such</w:t>
      </w:r>
      <w:r w:rsidR="002E0EF4" w:rsidRPr="00FC12C4">
        <w:rPr>
          <w:rFonts w:cstheme="minorHAnsi"/>
          <w:lang w:val="en-US"/>
        </w:rPr>
        <w:t xml:space="preserve"> </w:t>
      </w:r>
      <w:r w:rsidR="007549D9" w:rsidRPr="00FC12C4">
        <w:rPr>
          <w:rFonts w:cstheme="minorHAnsi"/>
          <w:lang w:val="en-US"/>
        </w:rPr>
        <w:t>permit</w:t>
      </w:r>
      <w:r w:rsidR="002E0EF4">
        <w:rPr>
          <w:rFonts w:cstheme="minorHAnsi"/>
          <w:lang w:val="en-US"/>
        </w:rPr>
        <w:t>s</w:t>
      </w:r>
      <w:r w:rsidR="007549D9" w:rsidRPr="00FC12C4">
        <w:rPr>
          <w:rFonts w:cstheme="minorHAnsi"/>
          <w:lang w:val="en-US"/>
        </w:rPr>
        <w:t xml:space="preserve">. It is at the applicant’s discretion as to which type of permit </w:t>
      </w:r>
      <w:r w:rsidR="00BD5676">
        <w:rPr>
          <w:rFonts w:cstheme="minorHAnsi"/>
          <w:lang w:val="en-US"/>
        </w:rPr>
        <w:t xml:space="preserve">application </w:t>
      </w:r>
      <w:r w:rsidR="007549D9" w:rsidRPr="00FC12C4">
        <w:rPr>
          <w:rFonts w:cstheme="minorHAnsi"/>
          <w:lang w:val="en-US"/>
        </w:rPr>
        <w:t xml:space="preserve">they choose. </w:t>
      </w:r>
      <w:r w:rsidR="00565214">
        <w:rPr>
          <w:rFonts w:cstheme="minorHAnsi"/>
          <w:lang w:val="en-US"/>
        </w:rPr>
        <w:t xml:space="preserve">Comparative </w:t>
      </w:r>
      <w:r w:rsidR="007549D9" w:rsidRPr="00FC12C4">
        <w:rPr>
          <w:rFonts w:cstheme="minorHAnsi"/>
          <w:lang w:val="en-US"/>
        </w:rPr>
        <w:t>costs are known to the applicant at the time they submit their application.</w:t>
      </w:r>
    </w:p>
    <w:p w:rsidR="003639A9" w:rsidRDefault="009F3BB5" w:rsidP="00BD45BB">
      <w:pPr>
        <w:rPr>
          <w:lang w:val="en-US"/>
        </w:rPr>
      </w:pPr>
      <w:r w:rsidRPr="00506506">
        <w:rPr>
          <w:lang w:val="en-US"/>
        </w:rPr>
        <w:lastRenderedPageBreak/>
        <w:t>Multipl</w:t>
      </w:r>
      <w:r w:rsidR="00B34651">
        <w:rPr>
          <w:lang w:val="en-US"/>
        </w:rPr>
        <w:t>e consignment authorities</w:t>
      </w:r>
      <w:r w:rsidRPr="00506506">
        <w:rPr>
          <w:lang w:val="en-US"/>
        </w:rPr>
        <w:t xml:space="preserve"> allow the permit holder to export consignments at any time during the period for which the permit is issued. Unlike single use permits, where the timing and content of the consignment is known by the department when the permit is issued, multiple </w:t>
      </w:r>
      <w:r w:rsidR="00B34651">
        <w:rPr>
          <w:lang w:val="en-US"/>
        </w:rPr>
        <w:t>consignment authorities</w:t>
      </w:r>
      <w:r w:rsidR="00B34651" w:rsidRPr="00506506">
        <w:rPr>
          <w:lang w:val="en-US"/>
        </w:rPr>
        <w:t xml:space="preserve"> </w:t>
      </w:r>
      <w:r w:rsidRPr="00506506">
        <w:rPr>
          <w:lang w:val="en-US"/>
        </w:rPr>
        <w:t>require the permit holder to notify the department of each consignment. This notification is essential to enable the department to track the export of relevant species and specimens, which is a fundamental component of wildlife trade regulation under the EPBC Act.</w:t>
      </w:r>
    </w:p>
    <w:p w:rsidR="00565214" w:rsidRPr="00565214" w:rsidRDefault="00481D83" w:rsidP="00565214">
      <w:pPr>
        <w:outlineLvl w:val="0"/>
        <w:rPr>
          <w:rFonts w:cstheme="minorHAnsi"/>
          <w:u w:val="single"/>
          <w:lang w:val="en-US"/>
        </w:rPr>
      </w:pPr>
      <w:r w:rsidRPr="00481D83">
        <w:rPr>
          <w:rFonts w:cstheme="minorHAnsi"/>
          <w:u w:val="single"/>
          <w:lang w:val="en-US"/>
        </w:rPr>
        <w:t xml:space="preserve">Activities and costs involved in assessing a </w:t>
      </w:r>
      <w:r w:rsidRPr="00B34651">
        <w:rPr>
          <w:rFonts w:cstheme="minorHAnsi"/>
          <w:u w:val="single"/>
          <w:lang w:val="en-US"/>
        </w:rPr>
        <w:t xml:space="preserve">multiple </w:t>
      </w:r>
      <w:r w:rsidR="00B34651" w:rsidRPr="00B34651">
        <w:rPr>
          <w:rFonts w:cstheme="minorHAnsi"/>
          <w:u w:val="single"/>
          <w:lang w:val="en-US"/>
        </w:rPr>
        <w:t xml:space="preserve">consignment authority </w:t>
      </w:r>
      <w:r w:rsidRPr="00B34651">
        <w:rPr>
          <w:rFonts w:cstheme="minorHAnsi"/>
          <w:u w:val="single"/>
          <w:lang w:val="en-US"/>
        </w:rPr>
        <w:t>application</w:t>
      </w:r>
    </w:p>
    <w:p w:rsidR="007549D9" w:rsidRPr="00FC12C4" w:rsidRDefault="007549D9" w:rsidP="00BD45BB">
      <w:pPr>
        <w:rPr>
          <w:lang w:val="en-US"/>
        </w:rPr>
      </w:pPr>
      <w:r w:rsidRPr="00FC12C4">
        <w:rPr>
          <w:lang w:val="en-US"/>
        </w:rPr>
        <w:t xml:space="preserve">There are two </w:t>
      </w:r>
      <w:r w:rsidR="00565214">
        <w:rPr>
          <w:lang w:val="en-US"/>
        </w:rPr>
        <w:t xml:space="preserve">cost </w:t>
      </w:r>
      <w:r w:rsidRPr="00FC12C4">
        <w:rPr>
          <w:lang w:val="en-US"/>
        </w:rPr>
        <w:t xml:space="preserve">components to the </w:t>
      </w:r>
      <w:r w:rsidR="00B34651" w:rsidRPr="00B34651">
        <w:rPr>
          <w:lang w:val="en-US"/>
        </w:rPr>
        <w:t xml:space="preserve">multiple consignment authority </w:t>
      </w:r>
      <w:r w:rsidR="00565214">
        <w:rPr>
          <w:lang w:val="en-US"/>
        </w:rPr>
        <w:t>assessment</w:t>
      </w:r>
      <w:r w:rsidRPr="00FC12C4">
        <w:rPr>
          <w:lang w:val="en-US"/>
        </w:rPr>
        <w:t>:</w:t>
      </w:r>
      <w:r w:rsidR="00976255">
        <w:rPr>
          <w:lang w:val="en-US"/>
        </w:rPr>
        <w:t xml:space="preserve"> </w:t>
      </w:r>
      <w:r w:rsidR="004813A0">
        <w:rPr>
          <w:lang w:val="en-US"/>
        </w:rPr>
        <w:t xml:space="preserve">costs related to processing and assessment of the </w:t>
      </w:r>
      <w:r w:rsidR="00976255">
        <w:rPr>
          <w:lang w:val="en-US"/>
        </w:rPr>
        <w:t xml:space="preserve">initial </w:t>
      </w:r>
      <w:r w:rsidRPr="00FC12C4">
        <w:rPr>
          <w:lang w:val="en-US"/>
        </w:rPr>
        <w:t>permit application; and</w:t>
      </w:r>
      <w:r w:rsidR="00976255">
        <w:rPr>
          <w:lang w:val="en-US"/>
        </w:rPr>
        <w:t xml:space="preserve"> </w:t>
      </w:r>
      <w:r w:rsidRPr="00FC12C4">
        <w:rPr>
          <w:lang w:val="en-US"/>
        </w:rPr>
        <w:t>the cost associated with ongoing administration of the specimen export records over the period of the permit.</w:t>
      </w:r>
      <w:r w:rsidR="00976255">
        <w:rPr>
          <w:lang w:val="en-US"/>
        </w:rPr>
        <w:t xml:space="preserve"> </w:t>
      </w:r>
      <w:r w:rsidR="007672E6">
        <w:rPr>
          <w:lang w:val="en-US"/>
        </w:rPr>
        <w:t>Both costs are outlined below.</w:t>
      </w:r>
    </w:p>
    <w:p w:rsidR="00460E1D" w:rsidRDefault="007549D9" w:rsidP="00BD45BB">
      <w:pPr>
        <w:rPr>
          <w:lang w:val="en-US"/>
        </w:rPr>
      </w:pPr>
      <w:r w:rsidRPr="00C07D5C">
        <w:rPr>
          <w:i/>
          <w:lang w:val="en-US"/>
        </w:rPr>
        <w:t xml:space="preserve">Assessment of the </w:t>
      </w:r>
      <w:r w:rsidR="00C07D5C">
        <w:rPr>
          <w:i/>
          <w:lang w:val="en-US"/>
        </w:rPr>
        <w:t xml:space="preserve">initial </w:t>
      </w:r>
      <w:r w:rsidRPr="00C07D5C">
        <w:rPr>
          <w:i/>
          <w:lang w:val="en-US"/>
        </w:rPr>
        <w:t xml:space="preserve">permit </w:t>
      </w:r>
      <w:r w:rsidR="00976255" w:rsidRPr="00C07D5C">
        <w:rPr>
          <w:i/>
          <w:lang w:val="en-US"/>
        </w:rPr>
        <w:t xml:space="preserve">application: </w:t>
      </w:r>
      <w:r w:rsidR="00C07D5C" w:rsidRPr="00C07D5C">
        <w:rPr>
          <w:lang w:val="en-US"/>
        </w:rPr>
        <w:t>A</w:t>
      </w:r>
      <w:r w:rsidR="006C4CB6">
        <w:rPr>
          <w:lang w:val="en-US"/>
        </w:rPr>
        <w:t>s for single use permits,</w:t>
      </w:r>
      <w:r w:rsidR="00A06A67" w:rsidRPr="00FC12C4">
        <w:rPr>
          <w:lang w:val="en-US"/>
        </w:rPr>
        <w:t xml:space="preserve"> </w:t>
      </w:r>
      <w:r w:rsidR="006B4A74">
        <w:rPr>
          <w:lang w:val="en-US"/>
        </w:rPr>
        <w:t xml:space="preserve">the </w:t>
      </w:r>
      <w:r w:rsidR="006C4CB6">
        <w:rPr>
          <w:lang w:val="en-US"/>
        </w:rPr>
        <w:t xml:space="preserve">initial assessment and processing of a </w:t>
      </w:r>
      <w:r w:rsidR="00A06A67" w:rsidRPr="00FC12C4">
        <w:rPr>
          <w:lang w:val="en-US"/>
        </w:rPr>
        <w:t xml:space="preserve">multiple </w:t>
      </w:r>
      <w:r w:rsidR="00B34651" w:rsidRPr="00B34651">
        <w:rPr>
          <w:lang w:val="en-US"/>
        </w:rPr>
        <w:t xml:space="preserve">consignment authority </w:t>
      </w:r>
      <w:r w:rsidR="00A06A67" w:rsidRPr="00FC12C4">
        <w:rPr>
          <w:lang w:val="en-US"/>
        </w:rPr>
        <w:t>is estimated to take a minimum of one hour of staff time to assess and process</w:t>
      </w:r>
      <w:r w:rsidR="00A06A67">
        <w:rPr>
          <w:lang w:val="en-US"/>
        </w:rPr>
        <w:t xml:space="preserve">. </w:t>
      </w:r>
      <w:r w:rsidR="00460E1D">
        <w:rPr>
          <w:lang w:val="en-US"/>
        </w:rPr>
        <w:t>This includes a proportionate contribution from a permit officer (6</w:t>
      </w:r>
      <w:r w:rsidR="00A618C5">
        <w:rPr>
          <w:lang w:val="en-US"/>
        </w:rPr>
        <w:t>8</w:t>
      </w:r>
      <w:r w:rsidR="00460E1D">
        <w:rPr>
          <w:lang w:val="en-US"/>
        </w:rPr>
        <w:t xml:space="preserve">%), </w:t>
      </w:r>
      <w:r w:rsidR="0074091F">
        <w:rPr>
          <w:lang w:val="en-US"/>
        </w:rPr>
        <w:t xml:space="preserve">senior permit officer </w:t>
      </w:r>
      <w:r w:rsidR="00460E1D">
        <w:rPr>
          <w:lang w:val="en-US"/>
        </w:rPr>
        <w:t xml:space="preserve">(16%), and permit team manager (16%). </w:t>
      </w:r>
      <w:r w:rsidR="006B4A74">
        <w:rPr>
          <w:lang w:val="en-US"/>
        </w:rPr>
        <w:t xml:space="preserve">The total cost of </w:t>
      </w:r>
      <w:r w:rsidR="00E05598">
        <w:rPr>
          <w:lang w:val="en-US"/>
        </w:rPr>
        <w:t xml:space="preserve">the initial assessment </w:t>
      </w:r>
      <w:r w:rsidR="006B4A74">
        <w:rPr>
          <w:lang w:val="en-US"/>
        </w:rPr>
        <w:t xml:space="preserve">includes direct costs, indirect costs and </w:t>
      </w:r>
      <w:r w:rsidR="00985363">
        <w:rPr>
          <w:lang w:val="en-US"/>
        </w:rPr>
        <w:t>supplier</w:t>
      </w:r>
      <w:r w:rsidR="006B4A74">
        <w:rPr>
          <w:lang w:val="en-US"/>
        </w:rPr>
        <w:t xml:space="preserve"> costs. E</w:t>
      </w:r>
      <w:r w:rsidR="006B4A74" w:rsidRPr="008B506B">
        <w:rPr>
          <w:lang w:val="en-US"/>
        </w:rPr>
        <w:t>xecutive oversight co</w:t>
      </w:r>
      <w:r w:rsidR="006B4A74">
        <w:rPr>
          <w:lang w:val="en-US"/>
        </w:rPr>
        <w:t xml:space="preserve">sts of a section manager are not included in the cost of the service. </w:t>
      </w:r>
      <w:r w:rsidR="00C07D5C" w:rsidRPr="001F3BC0">
        <w:rPr>
          <w:lang w:val="en-US"/>
        </w:rPr>
        <w:t>Total cost</w:t>
      </w:r>
      <w:r w:rsidR="006B4A74" w:rsidRPr="001F3BC0">
        <w:rPr>
          <w:lang w:val="en-US"/>
        </w:rPr>
        <w:t xml:space="preserve"> for </w:t>
      </w:r>
      <w:r w:rsidR="001F3BC0" w:rsidRPr="001F3BC0">
        <w:rPr>
          <w:lang w:val="en-US"/>
        </w:rPr>
        <w:t>the in</w:t>
      </w:r>
      <w:r w:rsidR="001F3BC0">
        <w:rPr>
          <w:lang w:val="en-US"/>
        </w:rPr>
        <w:t>i</w:t>
      </w:r>
      <w:r w:rsidR="001F3BC0" w:rsidRPr="001F3BC0">
        <w:rPr>
          <w:lang w:val="en-US"/>
        </w:rPr>
        <w:t>tial assessment is $</w:t>
      </w:r>
      <w:r w:rsidR="00C970A6" w:rsidRPr="001F3BC0">
        <w:rPr>
          <w:lang w:val="en-US"/>
        </w:rPr>
        <w:t>19</w:t>
      </w:r>
      <w:r w:rsidR="00C970A6">
        <w:rPr>
          <w:lang w:val="en-US"/>
        </w:rPr>
        <w:t>8.97</w:t>
      </w:r>
      <w:r w:rsidR="001F3BC0" w:rsidRPr="001F3BC0">
        <w:rPr>
          <w:lang w:val="en-US"/>
        </w:rPr>
        <w:t>, of which $15</w:t>
      </w:r>
      <w:r w:rsidR="008E036A">
        <w:rPr>
          <w:lang w:val="en-US"/>
        </w:rPr>
        <w:t>3</w:t>
      </w:r>
      <w:r w:rsidR="001F3BC0" w:rsidRPr="001F3BC0">
        <w:rPr>
          <w:lang w:val="en-US"/>
        </w:rPr>
        <w:t xml:space="preserve"> is </w:t>
      </w:r>
      <w:r w:rsidR="00C07D5C" w:rsidRPr="001F3BC0">
        <w:rPr>
          <w:lang w:val="en-US"/>
        </w:rPr>
        <w:t xml:space="preserve">recovered </w:t>
      </w:r>
      <w:r w:rsidR="001F3BC0" w:rsidRPr="001F3BC0">
        <w:rPr>
          <w:lang w:val="en-US"/>
        </w:rPr>
        <w:t>in fees.</w:t>
      </w:r>
      <w:r w:rsidR="002B628D" w:rsidRPr="002B628D">
        <w:rPr>
          <w:lang w:val="en-US"/>
        </w:rPr>
        <w:t xml:space="preserve"> </w:t>
      </w:r>
      <w:r w:rsidR="002B628D">
        <w:rPr>
          <w:lang w:val="en-US"/>
        </w:rPr>
        <w:t>An outline of how</w:t>
      </w:r>
      <w:r w:rsidR="002B628D" w:rsidRPr="00676FDF">
        <w:rPr>
          <w:lang w:val="en-US"/>
        </w:rPr>
        <w:t xml:space="preserve"> permits are processed and approved </w:t>
      </w:r>
      <w:r w:rsidR="002B628D">
        <w:rPr>
          <w:lang w:val="en-US"/>
        </w:rPr>
        <w:t>is at</w:t>
      </w:r>
      <w:r w:rsidR="002B628D" w:rsidRPr="00676FDF">
        <w:rPr>
          <w:lang w:val="en-US"/>
        </w:rPr>
        <w:t xml:space="preserve"> </w:t>
      </w:r>
      <w:r w:rsidR="002B628D">
        <w:rPr>
          <w:lang w:val="en-US"/>
        </w:rPr>
        <w:t xml:space="preserve">Figure 2.1 and </w:t>
      </w:r>
      <w:r w:rsidR="002B628D" w:rsidRPr="00676FDF">
        <w:rPr>
          <w:lang w:val="en-US"/>
        </w:rPr>
        <w:t>Table 2.1.</w:t>
      </w:r>
    </w:p>
    <w:p w:rsidR="00C07D5C" w:rsidRPr="0001566A" w:rsidRDefault="00C07D5C" w:rsidP="00BD45BB">
      <w:pPr>
        <w:rPr>
          <w:lang w:val="en-US"/>
        </w:rPr>
      </w:pPr>
      <w:r w:rsidRPr="0001566A">
        <w:rPr>
          <w:lang w:val="en-US"/>
        </w:rPr>
        <w:t xml:space="preserve">Additional time may be required to assess the application depending on the number of species that are required to be included on the permit and the complexity of the permit </w:t>
      </w:r>
      <w:proofErr w:type="gramStart"/>
      <w:r w:rsidRPr="0001566A">
        <w:rPr>
          <w:lang w:val="en-US"/>
        </w:rPr>
        <w:t>application,</w:t>
      </w:r>
      <w:proofErr w:type="gramEnd"/>
      <w:r w:rsidRPr="0001566A">
        <w:rPr>
          <w:lang w:val="en-US"/>
        </w:rPr>
        <w:t xml:space="preserve"> however these costs are not included in the respective fees. Complexity is primarily driven by whether there are precedents to the application, for example, a repeat applicant with a wildlife trade business that is known to the department, </w:t>
      </w:r>
      <w:r w:rsidR="00D52A8D" w:rsidRPr="0001566A">
        <w:rPr>
          <w:lang w:val="en-US"/>
        </w:rPr>
        <w:t>or how</w:t>
      </w:r>
      <w:r w:rsidRPr="0001566A">
        <w:rPr>
          <w:lang w:val="en-US"/>
        </w:rPr>
        <w:t xml:space="preserve"> frequently </w:t>
      </w:r>
      <w:r w:rsidR="00D52A8D" w:rsidRPr="0001566A">
        <w:rPr>
          <w:lang w:val="en-US"/>
        </w:rPr>
        <w:t xml:space="preserve">the applicant </w:t>
      </w:r>
      <w:r w:rsidRPr="0001566A">
        <w:rPr>
          <w:lang w:val="en-US"/>
        </w:rPr>
        <w:t>imports a species or specimen.</w:t>
      </w:r>
    </w:p>
    <w:p w:rsidR="00C07D5C" w:rsidRDefault="00C07D5C" w:rsidP="00BD45BB">
      <w:pPr>
        <w:rPr>
          <w:lang w:val="en-US"/>
        </w:rPr>
      </w:pPr>
      <w:r w:rsidRPr="0001566A">
        <w:rPr>
          <w:lang w:val="en-US"/>
        </w:rPr>
        <w:t xml:space="preserve">The cost of assessing the permit application </w:t>
      </w:r>
      <w:r w:rsidR="000E60D6">
        <w:rPr>
          <w:lang w:val="en-US"/>
        </w:rPr>
        <w:t xml:space="preserve">is still incurred, regardless </w:t>
      </w:r>
      <w:r w:rsidR="0014784D">
        <w:rPr>
          <w:lang w:val="en-US"/>
        </w:rPr>
        <w:t>the outcome of the application assessment (that is, if the permit is issued or refused), because the regulatory effort must be expended to make a legally valid decision.</w:t>
      </w:r>
    </w:p>
    <w:p w:rsidR="00506506" w:rsidRPr="00FC12C4" w:rsidRDefault="00C07D5C" w:rsidP="00BD45BB">
      <w:pPr>
        <w:rPr>
          <w:lang w:val="en-US"/>
        </w:rPr>
      </w:pPr>
      <w:r w:rsidRPr="00C07D5C">
        <w:rPr>
          <w:i/>
          <w:lang w:val="en-US"/>
        </w:rPr>
        <w:t>Ongoing administration of the permit:</w:t>
      </w:r>
      <w:r>
        <w:rPr>
          <w:lang w:val="en-US"/>
        </w:rPr>
        <w:t xml:space="preserve"> </w:t>
      </w:r>
      <w:r w:rsidR="00506506" w:rsidRPr="00FC12C4">
        <w:rPr>
          <w:lang w:val="en-US"/>
        </w:rPr>
        <w:t xml:space="preserve">Once a permit is issued, the applicant is required to provide the department with a copy of a specimen export record (SER) for each consignment that the applicant exports. The department must review each SER and enter them into the department’s database. SERs can vary in detail depending on the volume and content of the consignment.  </w:t>
      </w:r>
      <w:r w:rsidR="00506506" w:rsidRPr="00676FDF">
        <w:rPr>
          <w:lang w:val="en-US"/>
        </w:rPr>
        <w:t xml:space="preserve">On average, each SER takes approximately 50 minutes to quality check against the permit and enter into the database, including a proportionate contribution from a permit officer (82%) and </w:t>
      </w:r>
      <w:r w:rsidR="0074091F">
        <w:rPr>
          <w:lang w:val="en-US"/>
        </w:rPr>
        <w:t>senior permit officer</w:t>
      </w:r>
      <w:r w:rsidR="0074091F" w:rsidRPr="00676FDF">
        <w:rPr>
          <w:lang w:val="en-US"/>
        </w:rPr>
        <w:t xml:space="preserve"> </w:t>
      </w:r>
      <w:r w:rsidR="00506506" w:rsidRPr="00676FDF">
        <w:rPr>
          <w:lang w:val="en-US"/>
        </w:rPr>
        <w:t xml:space="preserve">(18%). </w:t>
      </w:r>
    </w:p>
    <w:p w:rsidR="007549D9" w:rsidRDefault="007549D9" w:rsidP="00BD45BB">
      <w:pPr>
        <w:rPr>
          <w:lang w:val="en-US"/>
        </w:rPr>
      </w:pPr>
      <w:r w:rsidRPr="00FC12C4">
        <w:rPr>
          <w:lang w:val="en-US"/>
        </w:rPr>
        <w:t xml:space="preserve">The number of consignments, and corresponding SERs, that a </w:t>
      </w:r>
      <w:r w:rsidR="00C37BE3">
        <w:rPr>
          <w:lang w:val="en-US"/>
        </w:rPr>
        <w:t>permit holder</w:t>
      </w:r>
      <w:r w:rsidR="00C37BE3" w:rsidRPr="00FC12C4">
        <w:rPr>
          <w:lang w:val="en-US"/>
        </w:rPr>
        <w:t xml:space="preserve"> </w:t>
      </w:r>
      <w:r w:rsidRPr="00FC12C4">
        <w:rPr>
          <w:lang w:val="en-US"/>
        </w:rPr>
        <w:t xml:space="preserve">undertakes varies greatly. Based on departmental experience, </w:t>
      </w:r>
      <w:r w:rsidR="000641AD">
        <w:rPr>
          <w:lang w:val="en-US"/>
        </w:rPr>
        <w:t xml:space="preserve">multiple </w:t>
      </w:r>
      <w:r w:rsidR="00B34651" w:rsidRPr="00B34651">
        <w:rPr>
          <w:lang w:val="en-US"/>
        </w:rPr>
        <w:t xml:space="preserve">consignment authority </w:t>
      </w:r>
      <w:r w:rsidR="000641AD">
        <w:rPr>
          <w:lang w:val="en-US"/>
        </w:rPr>
        <w:t xml:space="preserve">holders </w:t>
      </w:r>
      <w:r w:rsidRPr="00FC12C4">
        <w:rPr>
          <w:lang w:val="en-US"/>
        </w:rPr>
        <w:t xml:space="preserve">generally require </w:t>
      </w:r>
      <w:r w:rsidR="00C37BE3">
        <w:rPr>
          <w:lang w:val="en-US"/>
        </w:rPr>
        <w:t xml:space="preserve">processing of </w:t>
      </w:r>
      <w:r w:rsidRPr="00FC12C4">
        <w:rPr>
          <w:lang w:val="en-US"/>
        </w:rPr>
        <w:t xml:space="preserve">at least three SERs every six months </w:t>
      </w:r>
      <w:r w:rsidR="007672E6">
        <w:rPr>
          <w:lang w:val="en-US"/>
        </w:rPr>
        <w:t>under</w:t>
      </w:r>
      <w:r w:rsidRPr="00FC12C4">
        <w:rPr>
          <w:lang w:val="en-US"/>
        </w:rPr>
        <w:t xml:space="preserve"> a multiple </w:t>
      </w:r>
      <w:r w:rsidR="00B34651" w:rsidRPr="00B34651">
        <w:rPr>
          <w:lang w:val="en-US"/>
        </w:rPr>
        <w:t>consignment authority</w:t>
      </w:r>
      <w:r w:rsidRPr="00FC12C4">
        <w:rPr>
          <w:lang w:val="en-US"/>
        </w:rPr>
        <w:t xml:space="preserve">. This correlates to a minimum cost </w:t>
      </w:r>
      <w:r w:rsidR="007672E6">
        <w:rPr>
          <w:lang w:val="en-US"/>
        </w:rPr>
        <w:t xml:space="preserve">of processing for </w:t>
      </w:r>
      <w:r w:rsidRPr="00FC12C4">
        <w:rPr>
          <w:lang w:val="en-US"/>
        </w:rPr>
        <w:t>the department of $</w:t>
      </w:r>
      <w:r w:rsidR="001C2D5F" w:rsidRPr="00FC12C4">
        <w:rPr>
          <w:lang w:val="en-US"/>
        </w:rPr>
        <w:t>15</w:t>
      </w:r>
      <w:r w:rsidR="001C2D5F">
        <w:rPr>
          <w:lang w:val="en-US"/>
        </w:rPr>
        <w:t>5</w:t>
      </w:r>
      <w:r w:rsidR="00C970A6">
        <w:rPr>
          <w:lang w:val="en-US"/>
        </w:rPr>
        <w:t>.16</w:t>
      </w:r>
      <w:r w:rsidR="001C2D5F" w:rsidRPr="00FC12C4">
        <w:rPr>
          <w:lang w:val="en-US"/>
        </w:rPr>
        <w:t xml:space="preserve"> </w:t>
      </w:r>
      <w:r w:rsidRPr="00FC12C4">
        <w:rPr>
          <w:lang w:val="en-US"/>
        </w:rPr>
        <w:t xml:space="preserve">per six months. This </w:t>
      </w:r>
      <w:r w:rsidR="00E02348">
        <w:rPr>
          <w:lang w:val="en-US"/>
        </w:rPr>
        <w:t>‘base-</w:t>
      </w:r>
      <w:r w:rsidRPr="00FC12C4">
        <w:rPr>
          <w:lang w:val="en-US"/>
        </w:rPr>
        <w:t>cost</w:t>
      </w:r>
      <w:r w:rsidR="00E02348">
        <w:rPr>
          <w:lang w:val="en-US"/>
        </w:rPr>
        <w:t>’</w:t>
      </w:r>
      <w:r w:rsidRPr="00FC12C4">
        <w:rPr>
          <w:lang w:val="en-US"/>
        </w:rPr>
        <w:t xml:space="preserve"> </w:t>
      </w:r>
      <w:r w:rsidR="00676FDF">
        <w:rPr>
          <w:lang w:val="en-US"/>
        </w:rPr>
        <w:t xml:space="preserve">estimate </w:t>
      </w:r>
      <w:r w:rsidRPr="00FC12C4">
        <w:rPr>
          <w:lang w:val="en-US"/>
        </w:rPr>
        <w:t xml:space="preserve">is conservative however, as many </w:t>
      </w:r>
      <w:r w:rsidR="000641AD">
        <w:rPr>
          <w:lang w:val="en-US"/>
        </w:rPr>
        <w:t xml:space="preserve">multiple </w:t>
      </w:r>
      <w:r w:rsidR="00B34651" w:rsidRPr="00B34651">
        <w:rPr>
          <w:lang w:val="en-US"/>
        </w:rPr>
        <w:t xml:space="preserve">consignment authority </w:t>
      </w:r>
      <w:r w:rsidR="000641AD">
        <w:rPr>
          <w:lang w:val="en-US"/>
        </w:rPr>
        <w:t>holders</w:t>
      </w:r>
      <w:r w:rsidRPr="00FC12C4">
        <w:rPr>
          <w:lang w:val="en-US"/>
        </w:rPr>
        <w:t xml:space="preserve"> can require </w:t>
      </w:r>
      <w:r w:rsidR="00C37BE3">
        <w:rPr>
          <w:lang w:val="en-US"/>
        </w:rPr>
        <w:t xml:space="preserve">processing of </w:t>
      </w:r>
      <w:r w:rsidRPr="00FC12C4">
        <w:rPr>
          <w:lang w:val="en-US"/>
        </w:rPr>
        <w:t>a much higher number of SERs.</w:t>
      </w:r>
    </w:p>
    <w:p w:rsidR="007549D9" w:rsidRDefault="007549D9" w:rsidP="00BD45BB">
      <w:pPr>
        <w:rPr>
          <w:lang w:val="en-US"/>
        </w:rPr>
      </w:pPr>
      <w:r w:rsidRPr="00FC12C4">
        <w:rPr>
          <w:lang w:val="en-US"/>
        </w:rPr>
        <w:lastRenderedPageBreak/>
        <w:t xml:space="preserve">The department also notes that at least three separate consignments within a six month period are required in order for the permit holder to benefit financially from having a multiple </w:t>
      </w:r>
      <w:r w:rsidR="00B34651" w:rsidRPr="00B34651">
        <w:rPr>
          <w:lang w:val="en-US"/>
        </w:rPr>
        <w:t xml:space="preserve">consignment authority </w:t>
      </w:r>
      <w:r w:rsidRPr="00FC12C4">
        <w:rPr>
          <w:lang w:val="en-US"/>
        </w:rPr>
        <w:t xml:space="preserve">rather than a single use permit (i.e. </w:t>
      </w:r>
      <w:r w:rsidR="000641AD">
        <w:rPr>
          <w:lang w:val="en-US"/>
        </w:rPr>
        <w:t xml:space="preserve">three </w:t>
      </w:r>
      <w:r w:rsidRPr="00FC12C4">
        <w:rPr>
          <w:lang w:val="en-US"/>
        </w:rPr>
        <w:t>single use permits would cost $18</w:t>
      </w:r>
      <w:r w:rsidR="008E036A">
        <w:rPr>
          <w:lang w:val="en-US"/>
        </w:rPr>
        <w:t>3</w:t>
      </w:r>
      <w:r w:rsidRPr="00FC12C4">
        <w:rPr>
          <w:lang w:val="en-US"/>
        </w:rPr>
        <w:t xml:space="preserve"> in application fees, </w:t>
      </w:r>
      <w:r w:rsidR="002369C6">
        <w:rPr>
          <w:lang w:val="en-US"/>
        </w:rPr>
        <w:t xml:space="preserve">whereas three or more consignments under a </w:t>
      </w:r>
      <w:r w:rsidRPr="00FC12C4">
        <w:rPr>
          <w:lang w:val="en-US"/>
        </w:rPr>
        <w:t xml:space="preserve">multiple </w:t>
      </w:r>
      <w:r w:rsidR="00B34651" w:rsidRPr="00B34651">
        <w:rPr>
          <w:lang w:val="en-US"/>
        </w:rPr>
        <w:t xml:space="preserve">consignment authority </w:t>
      </w:r>
      <w:r w:rsidR="002369C6">
        <w:rPr>
          <w:lang w:val="en-US"/>
        </w:rPr>
        <w:t xml:space="preserve">is </w:t>
      </w:r>
      <w:r w:rsidRPr="00FC12C4">
        <w:rPr>
          <w:lang w:val="en-US"/>
        </w:rPr>
        <w:t>$15</w:t>
      </w:r>
      <w:r w:rsidR="008E036A">
        <w:rPr>
          <w:lang w:val="en-US"/>
        </w:rPr>
        <w:t>3</w:t>
      </w:r>
      <w:r w:rsidRPr="00FC12C4">
        <w:rPr>
          <w:lang w:val="en-US"/>
        </w:rPr>
        <w:t xml:space="preserve">). </w:t>
      </w:r>
    </w:p>
    <w:p w:rsidR="00F86550" w:rsidRPr="00FC12C4" w:rsidRDefault="00F86550" w:rsidP="00BD45BB">
      <w:pPr>
        <w:rPr>
          <w:lang w:val="en-US"/>
        </w:rPr>
      </w:pPr>
      <w:r>
        <w:rPr>
          <w:lang w:val="en-US"/>
        </w:rPr>
        <w:t>Costs for providing business system</w:t>
      </w:r>
      <w:r w:rsidRPr="007232D2">
        <w:rPr>
          <w:lang w:val="en-US"/>
        </w:rPr>
        <w:t xml:space="preserve"> </w:t>
      </w:r>
      <w:r>
        <w:rPr>
          <w:lang w:val="en-US"/>
        </w:rPr>
        <w:t xml:space="preserve">and legal services </w:t>
      </w:r>
      <w:r w:rsidRPr="007232D2">
        <w:rPr>
          <w:lang w:val="en-US"/>
        </w:rPr>
        <w:t>required for issuing permits</w:t>
      </w:r>
      <w:r>
        <w:rPr>
          <w:lang w:val="en-US"/>
        </w:rPr>
        <w:t xml:space="preserve"> </w:t>
      </w:r>
      <w:r w:rsidRPr="005742CC">
        <w:rPr>
          <w:lang w:val="en-US"/>
        </w:rPr>
        <w:t>are account</w:t>
      </w:r>
      <w:r>
        <w:rPr>
          <w:lang w:val="en-US"/>
        </w:rPr>
        <w:t xml:space="preserve">ed for </w:t>
      </w:r>
      <w:r w:rsidRPr="005742CC">
        <w:rPr>
          <w:lang w:val="en-US"/>
        </w:rPr>
        <w:t xml:space="preserve">in the </w:t>
      </w:r>
      <w:r>
        <w:rPr>
          <w:lang w:val="en-US"/>
        </w:rPr>
        <w:t xml:space="preserve">initial </w:t>
      </w:r>
      <w:r w:rsidRPr="005742CC">
        <w:rPr>
          <w:lang w:val="en-US"/>
        </w:rPr>
        <w:t>permit application,</w:t>
      </w:r>
      <w:r>
        <w:rPr>
          <w:lang w:val="en-US"/>
        </w:rPr>
        <w:t xml:space="preserve"> </w:t>
      </w:r>
      <w:r w:rsidRPr="005742CC">
        <w:rPr>
          <w:lang w:val="en-US"/>
        </w:rPr>
        <w:t>a</w:t>
      </w:r>
      <w:r>
        <w:rPr>
          <w:lang w:val="en-US"/>
        </w:rPr>
        <w:t>nd are not counted again in the ongoing administration cost for the facility assessment.</w:t>
      </w:r>
    </w:p>
    <w:p w:rsidR="008856C0" w:rsidRDefault="001C4DC8" w:rsidP="00BD45BB">
      <w:pPr>
        <w:rPr>
          <w:lang w:val="en-US"/>
        </w:rPr>
      </w:pPr>
      <w:r w:rsidRPr="001C4DC8">
        <w:rPr>
          <w:i/>
          <w:u w:val="single"/>
          <w:lang w:val="en-US"/>
        </w:rPr>
        <w:t xml:space="preserve">Fee </w:t>
      </w:r>
      <w:r w:rsidR="00B0095D">
        <w:rPr>
          <w:i/>
          <w:u w:val="single"/>
          <w:lang w:val="en-US"/>
        </w:rPr>
        <w:t xml:space="preserve">and cost </w:t>
      </w:r>
      <w:r w:rsidRPr="001C4DC8">
        <w:rPr>
          <w:i/>
          <w:u w:val="single"/>
          <w:lang w:val="en-US"/>
        </w:rPr>
        <w:t xml:space="preserve">summary for multiple </w:t>
      </w:r>
      <w:r w:rsidR="00B34651">
        <w:rPr>
          <w:i/>
          <w:u w:val="single"/>
          <w:lang w:val="en-US"/>
        </w:rPr>
        <w:t>consignment authorities</w:t>
      </w:r>
      <w:r>
        <w:rPr>
          <w:i/>
          <w:u w:val="single"/>
          <w:lang w:val="en-US"/>
        </w:rPr>
        <w:t xml:space="preserve">: </w:t>
      </w:r>
      <w:r w:rsidR="00907E2F">
        <w:rPr>
          <w:lang w:val="en-US"/>
        </w:rPr>
        <w:t>T</w:t>
      </w:r>
      <w:r w:rsidR="007549D9" w:rsidRPr="00FC12C4">
        <w:rPr>
          <w:lang w:val="en-US"/>
        </w:rPr>
        <w:t xml:space="preserve">he fees </w:t>
      </w:r>
      <w:r w:rsidR="00E0590F">
        <w:rPr>
          <w:lang w:val="en-US"/>
        </w:rPr>
        <w:t xml:space="preserve">and costs </w:t>
      </w:r>
      <w:r w:rsidR="007549D9" w:rsidRPr="00FC12C4">
        <w:rPr>
          <w:lang w:val="en-US"/>
        </w:rPr>
        <w:t xml:space="preserve">for multiple </w:t>
      </w:r>
      <w:r w:rsidR="00B34651">
        <w:rPr>
          <w:lang w:val="en-US"/>
        </w:rPr>
        <w:t xml:space="preserve">consignment authorities </w:t>
      </w:r>
      <w:r w:rsidR="00AB0CCE">
        <w:rPr>
          <w:lang w:val="en-US"/>
        </w:rPr>
        <w:t xml:space="preserve">are outlined in Table </w:t>
      </w:r>
      <w:r w:rsidR="00A82797">
        <w:rPr>
          <w:lang w:val="en-US"/>
        </w:rPr>
        <w:t>3</w:t>
      </w:r>
      <w:r w:rsidR="00AB0CCE">
        <w:rPr>
          <w:lang w:val="en-US"/>
        </w:rPr>
        <w:t>.</w:t>
      </w:r>
      <w:r w:rsidR="00BD71E7">
        <w:rPr>
          <w:lang w:val="en-US"/>
        </w:rPr>
        <w:t>2</w:t>
      </w:r>
      <w:r w:rsidR="007549D9" w:rsidRPr="00FC12C4">
        <w:rPr>
          <w:lang w:val="en-US"/>
        </w:rPr>
        <w:t xml:space="preserve">. </w:t>
      </w:r>
      <w:r w:rsidR="00AC01EA">
        <w:rPr>
          <w:lang w:val="en-US"/>
        </w:rPr>
        <w:t xml:space="preserve">The total permit fee includes </w:t>
      </w:r>
      <w:r w:rsidR="00B0095D">
        <w:rPr>
          <w:lang w:val="en-US"/>
        </w:rPr>
        <w:t xml:space="preserve">the cost of the initial </w:t>
      </w:r>
      <w:r w:rsidR="00AC01EA">
        <w:rPr>
          <w:lang w:val="en-US"/>
        </w:rPr>
        <w:t xml:space="preserve">application </w:t>
      </w:r>
      <w:r w:rsidR="00B0095D">
        <w:rPr>
          <w:lang w:val="en-US"/>
        </w:rPr>
        <w:t xml:space="preserve">and the </w:t>
      </w:r>
      <w:r w:rsidR="00AC01EA">
        <w:rPr>
          <w:lang w:val="en-US"/>
        </w:rPr>
        <w:t xml:space="preserve">ongoing administration. </w:t>
      </w:r>
      <w:r w:rsidR="007549D9" w:rsidRPr="00FC12C4">
        <w:rPr>
          <w:lang w:val="en-US"/>
        </w:rPr>
        <w:t xml:space="preserve">The ongoing administration </w:t>
      </w:r>
      <w:r w:rsidR="00B5295D">
        <w:rPr>
          <w:lang w:val="en-US"/>
        </w:rPr>
        <w:t>cost</w:t>
      </w:r>
      <w:r w:rsidR="00AC01EA">
        <w:rPr>
          <w:lang w:val="en-US"/>
        </w:rPr>
        <w:t xml:space="preserve"> component</w:t>
      </w:r>
      <w:r w:rsidR="00B5295D" w:rsidRPr="00FC12C4">
        <w:rPr>
          <w:lang w:val="en-US"/>
        </w:rPr>
        <w:t xml:space="preserve"> </w:t>
      </w:r>
      <w:r w:rsidR="007549D9" w:rsidRPr="00FC12C4">
        <w:rPr>
          <w:lang w:val="en-US"/>
        </w:rPr>
        <w:t>only applies to permits of greater than six months duration</w:t>
      </w:r>
      <w:r w:rsidR="00CA7BC4">
        <w:rPr>
          <w:lang w:val="en-US"/>
        </w:rPr>
        <w:t>, at a fee rate of $15</w:t>
      </w:r>
      <w:r w:rsidR="008E036A">
        <w:rPr>
          <w:lang w:val="en-US"/>
        </w:rPr>
        <w:t>3</w:t>
      </w:r>
      <w:r w:rsidR="00CA7BC4">
        <w:rPr>
          <w:lang w:val="en-US"/>
        </w:rPr>
        <w:t xml:space="preserve"> every six months</w:t>
      </w:r>
      <w:r w:rsidR="007549D9" w:rsidRPr="00FC12C4">
        <w:rPr>
          <w:lang w:val="en-US"/>
        </w:rPr>
        <w:t xml:space="preserve">. </w:t>
      </w:r>
      <w:r w:rsidR="00224F01">
        <w:rPr>
          <w:lang w:val="en-US"/>
        </w:rPr>
        <w:t xml:space="preserve">Total costs for multiple </w:t>
      </w:r>
      <w:r w:rsidR="00B34651">
        <w:rPr>
          <w:lang w:val="en-US"/>
        </w:rPr>
        <w:t>consignment authority</w:t>
      </w:r>
      <w:r w:rsidR="00224F01">
        <w:rPr>
          <w:lang w:val="en-US"/>
        </w:rPr>
        <w:t xml:space="preserve"> consist of </w:t>
      </w:r>
      <w:r w:rsidR="00FA2957">
        <w:rPr>
          <w:lang w:val="en-US"/>
        </w:rPr>
        <w:t>direct</w:t>
      </w:r>
      <w:r w:rsidR="00B0095D">
        <w:rPr>
          <w:lang w:val="en-US"/>
        </w:rPr>
        <w:t xml:space="preserve">, </w:t>
      </w:r>
      <w:r w:rsidR="00FA2957">
        <w:rPr>
          <w:lang w:val="en-US"/>
        </w:rPr>
        <w:t xml:space="preserve">indirect </w:t>
      </w:r>
      <w:r w:rsidR="00B0095D">
        <w:rPr>
          <w:lang w:val="en-US"/>
        </w:rPr>
        <w:t xml:space="preserve">and </w:t>
      </w:r>
      <w:r w:rsidR="00FE4AF4">
        <w:rPr>
          <w:lang w:val="en-US"/>
        </w:rPr>
        <w:t>supplier</w:t>
      </w:r>
      <w:r w:rsidR="00B0095D">
        <w:rPr>
          <w:lang w:val="en-US"/>
        </w:rPr>
        <w:t xml:space="preserve"> </w:t>
      </w:r>
      <w:r w:rsidR="00FA2957">
        <w:rPr>
          <w:lang w:val="en-US"/>
        </w:rPr>
        <w:t>costs</w:t>
      </w:r>
      <w:r w:rsidR="00224F01">
        <w:rPr>
          <w:lang w:val="en-US"/>
        </w:rPr>
        <w:t xml:space="preserve">. </w:t>
      </w:r>
      <w:r w:rsidR="007549D9" w:rsidRPr="00FC12C4">
        <w:rPr>
          <w:lang w:val="en-US"/>
        </w:rPr>
        <w:t>The fees</w:t>
      </w:r>
      <w:r w:rsidR="00224F01">
        <w:rPr>
          <w:lang w:val="en-US"/>
        </w:rPr>
        <w:t xml:space="preserve"> </w:t>
      </w:r>
      <w:r w:rsidR="00A14D20">
        <w:rPr>
          <w:lang w:val="en-US"/>
        </w:rPr>
        <w:t xml:space="preserve">outlined </w:t>
      </w:r>
      <w:r w:rsidR="002D7A47">
        <w:rPr>
          <w:lang w:val="en-US"/>
        </w:rPr>
        <w:t>below</w:t>
      </w:r>
      <w:r w:rsidR="007549D9" w:rsidRPr="00FC12C4">
        <w:rPr>
          <w:lang w:val="en-US"/>
        </w:rPr>
        <w:t xml:space="preserve"> represent a doubling of the </w:t>
      </w:r>
      <w:r w:rsidR="00FE4AF4">
        <w:rPr>
          <w:lang w:val="en-US"/>
        </w:rPr>
        <w:t xml:space="preserve">previous </w:t>
      </w:r>
      <w:r w:rsidR="007549D9" w:rsidRPr="00FC12C4">
        <w:rPr>
          <w:lang w:val="en-US"/>
        </w:rPr>
        <w:t xml:space="preserve">multiple </w:t>
      </w:r>
      <w:proofErr w:type="gramStart"/>
      <w:r w:rsidR="007549D9" w:rsidRPr="00FC12C4">
        <w:rPr>
          <w:lang w:val="en-US"/>
        </w:rPr>
        <w:t>use</w:t>
      </w:r>
      <w:proofErr w:type="gramEnd"/>
      <w:r w:rsidR="007549D9" w:rsidRPr="00FC12C4">
        <w:rPr>
          <w:lang w:val="en-US"/>
        </w:rPr>
        <w:t xml:space="preserve"> permit fee</w:t>
      </w:r>
      <w:r w:rsidR="00224F01">
        <w:rPr>
          <w:lang w:val="en-US"/>
        </w:rPr>
        <w:t>s</w:t>
      </w:r>
      <w:r w:rsidR="002D7A47">
        <w:rPr>
          <w:lang w:val="en-US"/>
        </w:rPr>
        <w:t>, plus indexation</w:t>
      </w:r>
      <w:r w:rsidR="007549D9" w:rsidRPr="00FC12C4">
        <w:rPr>
          <w:lang w:val="en-US"/>
        </w:rPr>
        <w:t xml:space="preserve">. </w:t>
      </w:r>
      <w:r w:rsidR="0001566A" w:rsidRPr="00D05CC2">
        <w:rPr>
          <w:lang w:val="en-US"/>
        </w:rPr>
        <w:t xml:space="preserve">The </w:t>
      </w:r>
      <w:r w:rsidR="0001566A">
        <w:rPr>
          <w:lang w:val="en-US"/>
        </w:rPr>
        <w:t xml:space="preserve">balance of the </w:t>
      </w:r>
      <w:r w:rsidR="0001566A" w:rsidRPr="00D05CC2">
        <w:rPr>
          <w:lang w:val="en-US"/>
        </w:rPr>
        <w:t>costs</w:t>
      </w:r>
      <w:r w:rsidR="0001566A">
        <w:rPr>
          <w:lang w:val="en-US"/>
        </w:rPr>
        <w:t>, including additional costs incurred for complex permit applic</w:t>
      </w:r>
      <w:r w:rsidR="001F3BC0">
        <w:rPr>
          <w:lang w:val="en-US"/>
        </w:rPr>
        <w:t>a</w:t>
      </w:r>
      <w:r w:rsidR="0001566A">
        <w:rPr>
          <w:lang w:val="en-US"/>
        </w:rPr>
        <w:t xml:space="preserve">tions, </w:t>
      </w:r>
      <w:r w:rsidR="0001566A" w:rsidRPr="00D05CC2">
        <w:rPr>
          <w:lang w:val="en-US"/>
        </w:rPr>
        <w:t xml:space="preserve">will be met by </w:t>
      </w:r>
      <w:r w:rsidR="002D7A47">
        <w:rPr>
          <w:lang w:val="en-US"/>
        </w:rPr>
        <w:t>G</w:t>
      </w:r>
      <w:r w:rsidR="002D7A47" w:rsidRPr="00D05CC2">
        <w:rPr>
          <w:lang w:val="en-US"/>
        </w:rPr>
        <w:t>overnment</w:t>
      </w:r>
      <w:r w:rsidR="0001566A" w:rsidRPr="00D05CC2">
        <w:rPr>
          <w:lang w:val="en-US"/>
        </w:rPr>
        <w:t>.</w:t>
      </w:r>
    </w:p>
    <w:p w:rsidR="007549D9" w:rsidRDefault="00EB23D4" w:rsidP="00030384">
      <w:pPr>
        <w:keepNext/>
        <w:ind w:firstLine="720"/>
        <w:rPr>
          <w:rFonts w:cstheme="minorHAnsi"/>
          <w:color w:val="1F497D" w:themeColor="text2"/>
          <w:u w:val="single"/>
          <w:lang w:val="en-US"/>
        </w:rPr>
      </w:pPr>
      <w:r w:rsidRPr="00A14D20">
        <w:rPr>
          <w:rFonts w:cstheme="minorHAnsi"/>
          <w:color w:val="1F497D" w:themeColor="text2"/>
          <w:u w:val="single"/>
          <w:lang w:val="en-US"/>
        </w:rPr>
        <w:t xml:space="preserve">Table </w:t>
      </w:r>
      <w:r w:rsidR="00BE5AFC" w:rsidRPr="00A14D20">
        <w:rPr>
          <w:rFonts w:cstheme="minorHAnsi"/>
          <w:color w:val="1F497D" w:themeColor="text2"/>
          <w:u w:val="single"/>
          <w:lang w:val="en-US"/>
        </w:rPr>
        <w:t>3</w:t>
      </w:r>
      <w:r w:rsidRPr="00A14D20">
        <w:rPr>
          <w:rFonts w:cstheme="minorHAnsi"/>
          <w:color w:val="1F497D" w:themeColor="text2"/>
          <w:u w:val="single"/>
          <w:lang w:val="en-US"/>
        </w:rPr>
        <w:t>.</w:t>
      </w:r>
      <w:r w:rsidR="00BD71E7">
        <w:rPr>
          <w:rFonts w:cstheme="minorHAnsi"/>
          <w:color w:val="1F497D" w:themeColor="text2"/>
          <w:u w:val="single"/>
          <w:lang w:val="en-US"/>
        </w:rPr>
        <w:t>2</w:t>
      </w:r>
      <w:r w:rsidRPr="00A14D20">
        <w:rPr>
          <w:rFonts w:cstheme="minorHAnsi"/>
          <w:color w:val="1F497D" w:themeColor="text2"/>
          <w:u w:val="single"/>
          <w:lang w:val="en-US"/>
        </w:rPr>
        <w:t xml:space="preserve"> – </w:t>
      </w:r>
      <w:r w:rsidR="00474B5E" w:rsidRPr="00A14D20">
        <w:rPr>
          <w:rFonts w:cstheme="minorHAnsi"/>
          <w:color w:val="1F497D" w:themeColor="text2"/>
          <w:u w:val="single"/>
          <w:lang w:val="en-US"/>
        </w:rPr>
        <w:t xml:space="preserve">Cost </w:t>
      </w:r>
      <w:r w:rsidR="00B34651">
        <w:rPr>
          <w:rFonts w:cstheme="minorHAnsi"/>
          <w:color w:val="1F497D" w:themeColor="text2"/>
          <w:u w:val="single"/>
          <w:lang w:val="en-US"/>
        </w:rPr>
        <w:t>and fees for multiple consignment authority</w:t>
      </w:r>
      <w:r w:rsidR="00474B5E" w:rsidRPr="00A14D20">
        <w:rPr>
          <w:rFonts w:cstheme="minorHAnsi"/>
          <w:color w:val="1F497D" w:themeColor="text2"/>
          <w:u w:val="single"/>
          <w:lang w:val="en-US"/>
        </w:rPr>
        <w:t xml:space="preserve"> (six month periods)</w:t>
      </w:r>
    </w:p>
    <w:tbl>
      <w:tblPr>
        <w:tblW w:w="9868" w:type="dxa"/>
        <w:jc w:val="center"/>
        <w:tblInd w:w="98" w:type="dxa"/>
        <w:tblLook w:val="04A0"/>
      </w:tblPr>
      <w:tblGrid>
        <w:gridCol w:w="2820"/>
        <w:gridCol w:w="809"/>
        <w:gridCol w:w="794"/>
        <w:gridCol w:w="834"/>
        <w:gridCol w:w="1022"/>
        <w:gridCol w:w="941"/>
        <w:gridCol w:w="2633"/>
        <w:gridCol w:w="15"/>
      </w:tblGrid>
      <w:tr w:rsidR="006F7F8B" w:rsidRPr="006F7F8B" w:rsidTr="00BD45BB">
        <w:trPr>
          <w:trHeight w:val="332"/>
          <w:jc w:val="center"/>
        </w:trPr>
        <w:tc>
          <w:tcPr>
            <w:tcW w:w="2820" w:type="dxa"/>
            <w:tcBorders>
              <w:top w:val="single" w:sz="8" w:space="0" w:color="4F81BD"/>
              <w:left w:val="single" w:sz="8" w:space="0" w:color="4F81BD"/>
              <w:bottom w:val="single" w:sz="8" w:space="0" w:color="4F81BD"/>
              <w:right w:val="nil"/>
            </w:tcBorders>
            <w:shd w:val="clear" w:color="000000" w:fill="4F81BD"/>
            <w:vAlign w:val="center"/>
            <w:hideMark/>
          </w:tcPr>
          <w:p w:rsidR="006F7F8B" w:rsidRPr="006F7F8B" w:rsidRDefault="006F7F8B" w:rsidP="00A205D8">
            <w:pPr>
              <w:jc w:val="center"/>
              <w:rPr>
                <w:rFonts w:ascii="Calibri" w:hAnsi="Calibri"/>
                <w:b/>
                <w:bCs/>
                <w:color w:val="FFFFFF"/>
                <w:sz w:val="18"/>
                <w:szCs w:val="18"/>
                <w:lang w:eastAsia="en-AU"/>
              </w:rPr>
            </w:pPr>
            <w:r w:rsidRPr="006F7F8B">
              <w:rPr>
                <w:rFonts w:ascii="Calibri" w:hAnsi="Calibri"/>
                <w:b/>
                <w:bCs/>
                <w:color w:val="FFFFFF"/>
                <w:sz w:val="18"/>
                <w:szCs w:val="18"/>
                <w:lang w:eastAsia="en-AU"/>
              </w:rPr>
              <w:t>Permit length</w:t>
            </w:r>
          </w:p>
        </w:tc>
        <w:tc>
          <w:tcPr>
            <w:tcW w:w="809" w:type="dxa"/>
            <w:tcBorders>
              <w:top w:val="single" w:sz="8" w:space="0" w:color="4F81BD"/>
              <w:left w:val="single" w:sz="8" w:space="0" w:color="4F81BD"/>
              <w:bottom w:val="single" w:sz="8" w:space="0" w:color="4F81BD"/>
              <w:right w:val="nil"/>
            </w:tcBorders>
            <w:shd w:val="clear" w:color="000000" w:fill="4F81BD"/>
            <w:vAlign w:val="center"/>
            <w:hideMark/>
          </w:tcPr>
          <w:p w:rsidR="006F7F8B" w:rsidRPr="006F7F8B" w:rsidRDefault="006F7F8B" w:rsidP="00A205D8">
            <w:pPr>
              <w:jc w:val="center"/>
              <w:rPr>
                <w:rFonts w:ascii="Calibri" w:hAnsi="Calibri"/>
                <w:b/>
                <w:bCs/>
                <w:color w:val="FFFFFF"/>
                <w:sz w:val="18"/>
                <w:szCs w:val="18"/>
                <w:lang w:eastAsia="en-AU"/>
              </w:rPr>
            </w:pPr>
            <w:r w:rsidRPr="006F7F8B">
              <w:rPr>
                <w:rFonts w:ascii="Calibri" w:hAnsi="Calibri"/>
                <w:b/>
                <w:bCs/>
                <w:color w:val="FFFFFF"/>
                <w:sz w:val="18"/>
                <w:szCs w:val="18"/>
                <w:lang w:eastAsia="en-AU"/>
              </w:rPr>
              <w:t>Direct cost</w:t>
            </w:r>
          </w:p>
        </w:tc>
        <w:tc>
          <w:tcPr>
            <w:tcW w:w="794" w:type="dxa"/>
            <w:tcBorders>
              <w:top w:val="single" w:sz="8" w:space="0" w:color="4F81BD"/>
              <w:left w:val="nil"/>
              <w:bottom w:val="single" w:sz="8" w:space="0" w:color="4F81BD"/>
              <w:right w:val="nil"/>
            </w:tcBorders>
            <w:shd w:val="clear" w:color="000000" w:fill="4F81BD"/>
            <w:vAlign w:val="center"/>
            <w:hideMark/>
          </w:tcPr>
          <w:p w:rsidR="006F7F8B" w:rsidRPr="006F7F8B" w:rsidRDefault="006F7F8B" w:rsidP="00A205D8">
            <w:pPr>
              <w:jc w:val="center"/>
              <w:rPr>
                <w:rFonts w:ascii="Calibri" w:hAnsi="Calibri"/>
                <w:b/>
                <w:bCs/>
                <w:color w:val="FFFFFF"/>
                <w:sz w:val="18"/>
                <w:szCs w:val="18"/>
                <w:lang w:eastAsia="en-AU"/>
              </w:rPr>
            </w:pPr>
            <w:r w:rsidRPr="006F7F8B">
              <w:rPr>
                <w:rFonts w:ascii="Calibri" w:hAnsi="Calibri"/>
                <w:b/>
                <w:bCs/>
                <w:color w:val="FFFFFF"/>
                <w:sz w:val="18"/>
                <w:szCs w:val="18"/>
                <w:lang w:eastAsia="en-AU"/>
              </w:rPr>
              <w:t>Indirect cost</w:t>
            </w:r>
          </w:p>
        </w:tc>
        <w:tc>
          <w:tcPr>
            <w:tcW w:w="834" w:type="dxa"/>
            <w:tcBorders>
              <w:top w:val="single" w:sz="8" w:space="0" w:color="4F81BD"/>
              <w:left w:val="nil"/>
              <w:bottom w:val="single" w:sz="8" w:space="0" w:color="4F81BD"/>
              <w:right w:val="nil"/>
            </w:tcBorders>
            <w:shd w:val="clear" w:color="000000" w:fill="4F81BD"/>
            <w:vAlign w:val="center"/>
            <w:hideMark/>
          </w:tcPr>
          <w:p w:rsidR="006F7F8B" w:rsidRPr="006F7F8B" w:rsidRDefault="00C63A38" w:rsidP="00A205D8">
            <w:pPr>
              <w:jc w:val="center"/>
              <w:rPr>
                <w:rFonts w:ascii="Calibri" w:hAnsi="Calibri"/>
                <w:b/>
                <w:bCs/>
                <w:color w:val="FFFFFF"/>
                <w:sz w:val="18"/>
                <w:szCs w:val="18"/>
                <w:lang w:eastAsia="en-AU"/>
              </w:rPr>
            </w:pPr>
            <w:r>
              <w:rPr>
                <w:rFonts w:ascii="Calibri" w:hAnsi="Calibri"/>
                <w:b/>
                <w:bCs/>
                <w:color w:val="FFFFFF"/>
                <w:sz w:val="18"/>
                <w:szCs w:val="18"/>
                <w:lang w:eastAsia="en-AU"/>
              </w:rPr>
              <w:t>Supplier</w:t>
            </w:r>
            <w:r w:rsidRPr="006F7F8B">
              <w:rPr>
                <w:rFonts w:ascii="Calibri" w:hAnsi="Calibri"/>
                <w:b/>
                <w:bCs/>
                <w:color w:val="FFFFFF"/>
                <w:sz w:val="18"/>
                <w:szCs w:val="18"/>
                <w:lang w:eastAsia="en-AU"/>
              </w:rPr>
              <w:t xml:space="preserve"> </w:t>
            </w:r>
            <w:r w:rsidR="006F7F8B" w:rsidRPr="006F7F8B">
              <w:rPr>
                <w:rFonts w:ascii="Calibri" w:hAnsi="Calibri"/>
                <w:b/>
                <w:bCs/>
                <w:color w:val="FFFFFF"/>
                <w:sz w:val="18"/>
                <w:szCs w:val="18"/>
                <w:lang w:eastAsia="en-AU"/>
              </w:rPr>
              <w:t>cost</w:t>
            </w:r>
          </w:p>
        </w:tc>
        <w:tc>
          <w:tcPr>
            <w:tcW w:w="1022" w:type="dxa"/>
            <w:tcBorders>
              <w:top w:val="single" w:sz="8" w:space="0" w:color="4F81BD"/>
              <w:left w:val="nil"/>
              <w:bottom w:val="single" w:sz="8" w:space="0" w:color="4F81BD"/>
              <w:right w:val="nil"/>
            </w:tcBorders>
            <w:shd w:val="clear" w:color="000000" w:fill="4F81BD"/>
            <w:vAlign w:val="center"/>
            <w:hideMark/>
          </w:tcPr>
          <w:p w:rsidR="002B628D" w:rsidRDefault="002B628D" w:rsidP="00A205D8">
            <w:pPr>
              <w:jc w:val="center"/>
              <w:rPr>
                <w:rFonts w:ascii="Calibri" w:hAnsi="Calibri"/>
                <w:b/>
                <w:bCs/>
                <w:color w:val="FFFFFF"/>
                <w:sz w:val="18"/>
                <w:szCs w:val="18"/>
                <w:lang w:eastAsia="en-AU"/>
              </w:rPr>
            </w:pPr>
            <w:r>
              <w:rPr>
                <w:rFonts w:ascii="Calibri" w:hAnsi="Calibri"/>
                <w:b/>
                <w:bCs/>
                <w:color w:val="FFFFFF"/>
                <w:sz w:val="18"/>
                <w:szCs w:val="18"/>
                <w:lang w:eastAsia="en-AU"/>
              </w:rPr>
              <w:t>Total</w:t>
            </w:r>
            <w:r w:rsidRPr="006F7F8B">
              <w:rPr>
                <w:rFonts w:ascii="Calibri" w:hAnsi="Calibri"/>
                <w:b/>
                <w:bCs/>
                <w:color w:val="FFFFFF"/>
                <w:sz w:val="18"/>
                <w:szCs w:val="18"/>
                <w:lang w:eastAsia="en-AU"/>
              </w:rPr>
              <w:t xml:space="preserve"> </w:t>
            </w:r>
          </w:p>
          <w:p w:rsidR="006F7F8B" w:rsidRPr="006F7F8B" w:rsidRDefault="006F7F8B" w:rsidP="00A205D8">
            <w:pPr>
              <w:jc w:val="center"/>
              <w:rPr>
                <w:rFonts w:ascii="Calibri" w:hAnsi="Calibri"/>
                <w:b/>
                <w:bCs/>
                <w:color w:val="FFFFFF"/>
                <w:sz w:val="18"/>
                <w:szCs w:val="18"/>
                <w:lang w:eastAsia="en-AU"/>
              </w:rPr>
            </w:pPr>
            <w:r w:rsidRPr="006F7F8B">
              <w:rPr>
                <w:rFonts w:ascii="Calibri" w:hAnsi="Calibri"/>
                <w:b/>
                <w:bCs/>
                <w:color w:val="FFFFFF"/>
                <w:sz w:val="18"/>
                <w:szCs w:val="18"/>
                <w:lang w:eastAsia="en-AU"/>
              </w:rPr>
              <w:t>cost</w:t>
            </w:r>
          </w:p>
        </w:tc>
        <w:tc>
          <w:tcPr>
            <w:tcW w:w="941" w:type="dxa"/>
            <w:tcBorders>
              <w:top w:val="single" w:sz="8" w:space="0" w:color="4F81BD"/>
              <w:left w:val="nil"/>
              <w:bottom w:val="single" w:sz="8" w:space="0" w:color="4F81BD"/>
              <w:right w:val="nil"/>
            </w:tcBorders>
            <w:shd w:val="clear" w:color="000000" w:fill="4F81BD"/>
            <w:vAlign w:val="center"/>
            <w:hideMark/>
          </w:tcPr>
          <w:p w:rsidR="006F7F8B" w:rsidRPr="006F7F8B" w:rsidRDefault="0078544E" w:rsidP="00A205D8">
            <w:pPr>
              <w:jc w:val="center"/>
              <w:rPr>
                <w:rFonts w:ascii="Calibri" w:hAnsi="Calibri"/>
                <w:b/>
                <w:bCs/>
                <w:color w:val="FFFFFF"/>
                <w:sz w:val="18"/>
                <w:szCs w:val="18"/>
                <w:lang w:eastAsia="en-AU"/>
              </w:rPr>
            </w:pPr>
            <w:r>
              <w:rPr>
                <w:rFonts w:ascii="Calibri" w:hAnsi="Calibri"/>
                <w:b/>
                <w:bCs/>
                <w:color w:val="FFFFFF"/>
                <w:sz w:val="18"/>
                <w:szCs w:val="18"/>
                <w:lang w:eastAsia="en-AU"/>
              </w:rPr>
              <w:t>New</w:t>
            </w:r>
            <w:r w:rsidRPr="006F7F8B">
              <w:rPr>
                <w:rFonts w:ascii="Calibri" w:hAnsi="Calibri"/>
                <w:b/>
                <w:bCs/>
                <w:color w:val="FFFFFF"/>
                <w:sz w:val="18"/>
                <w:szCs w:val="18"/>
                <w:lang w:eastAsia="en-AU"/>
              </w:rPr>
              <w:t xml:space="preserve"> </w:t>
            </w:r>
            <w:r w:rsidR="006F7F8B" w:rsidRPr="006F7F8B">
              <w:rPr>
                <w:rFonts w:ascii="Calibri" w:hAnsi="Calibri"/>
                <w:b/>
                <w:bCs/>
                <w:color w:val="FFFFFF"/>
                <w:sz w:val="18"/>
                <w:szCs w:val="18"/>
                <w:lang w:eastAsia="en-AU"/>
              </w:rPr>
              <w:t>fee</w:t>
            </w:r>
          </w:p>
        </w:tc>
        <w:tc>
          <w:tcPr>
            <w:tcW w:w="2648" w:type="dxa"/>
            <w:gridSpan w:val="2"/>
            <w:tcBorders>
              <w:top w:val="single" w:sz="8" w:space="0" w:color="4F81BD"/>
              <w:left w:val="nil"/>
              <w:bottom w:val="single" w:sz="8" w:space="0" w:color="4F81BD"/>
              <w:right w:val="single" w:sz="8" w:space="0" w:color="4F81BD"/>
            </w:tcBorders>
            <w:shd w:val="clear" w:color="000000" w:fill="4F81BD"/>
            <w:vAlign w:val="center"/>
            <w:hideMark/>
          </w:tcPr>
          <w:p w:rsidR="00C61DDE" w:rsidRDefault="006F7F8B">
            <w:pPr>
              <w:jc w:val="center"/>
              <w:rPr>
                <w:rFonts w:ascii="Calibri" w:hAnsi="Calibri"/>
                <w:b/>
                <w:bCs/>
                <w:color w:val="FFFFFF"/>
                <w:sz w:val="18"/>
                <w:szCs w:val="18"/>
                <w:lang w:eastAsia="en-AU"/>
              </w:rPr>
            </w:pPr>
            <w:r w:rsidRPr="006F7F8B">
              <w:rPr>
                <w:rFonts w:ascii="Calibri" w:hAnsi="Calibri"/>
                <w:b/>
                <w:bCs/>
                <w:color w:val="FFFFFF"/>
                <w:sz w:val="18"/>
                <w:szCs w:val="18"/>
                <w:lang w:eastAsia="en-AU"/>
              </w:rPr>
              <w:t>Fee point</w:t>
            </w:r>
            <w:r w:rsidR="00903C45">
              <w:rPr>
                <w:rFonts w:ascii="Calibri" w:hAnsi="Calibri"/>
                <w:b/>
                <w:bCs/>
                <w:color w:val="FFFFFF"/>
                <w:sz w:val="18"/>
                <w:szCs w:val="18"/>
                <w:lang w:eastAsia="en-AU"/>
              </w:rPr>
              <w:t xml:space="preserve"> – Multiple </w:t>
            </w:r>
            <w:r w:rsidR="00B34651">
              <w:rPr>
                <w:rFonts w:ascii="Calibri" w:hAnsi="Calibri"/>
                <w:b/>
                <w:bCs/>
                <w:color w:val="FFFFFF"/>
                <w:sz w:val="18"/>
                <w:szCs w:val="18"/>
                <w:lang w:eastAsia="en-AU"/>
              </w:rPr>
              <w:t>consignment authority</w:t>
            </w:r>
          </w:p>
        </w:tc>
      </w:tr>
      <w:tr w:rsidR="006F7F8B" w:rsidRPr="006F7F8B" w:rsidTr="00BD45BB">
        <w:trPr>
          <w:gridAfter w:val="1"/>
          <w:wAfter w:w="15" w:type="dxa"/>
          <w:trHeight w:val="466"/>
          <w:jc w:val="center"/>
        </w:trPr>
        <w:tc>
          <w:tcPr>
            <w:tcW w:w="2820" w:type="dxa"/>
            <w:tcBorders>
              <w:top w:val="single" w:sz="8" w:space="0" w:color="4F81BD"/>
              <w:left w:val="single" w:sz="8" w:space="0" w:color="4F81BD"/>
              <w:bottom w:val="single" w:sz="8" w:space="0" w:color="4F81BD"/>
              <w:right w:val="nil"/>
            </w:tcBorders>
            <w:shd w:val="clear" w:color="auto" w:fill="auto"/>
            <w:vAlign w:val="center"/>
            <w:hideMark/>
          </w:tcPr>
          <w:p w:rsidR="006F7F8B" w:rsidRPr="00474B5E" w:rsidRDefault="006F7F8B" w:rsidP="006F7F8B">
            <w:pPr>
              <w:rPr>
                <w:rFonts w:ascii="Calibri" w:hAnsi="Calibri"/>
                <w:bCs/>
                <w:color w:val="000000"/>
                <w:sz w:val="18"/>
                <w:szCs w:val="18"/>
                <w:lang w:eastAsia="en-AU"/>
              </w:rPr>
            </w:pPr>
            <w:r w:rsidRPr="00474B5E">
              <w:rPr>
                <w:rFonts w:ascii="Calibri" w:hAnsi="Calibri"/>
                <w:bCs/>
                <w:color w:val="000000"/>
                <w:sz w:val="18"/>
                <w:szCs w:val="18"/>
                <w:lang w:eastAsia="en-AU"/>
              </w:rPr>
              <w:t>Initial 6 months (permit application)</w:t>
            </w:r>
          </w:p>
        </w:tc>
        <w:tc>
          <w:tcPr>
            <w:tcW w:w="809" w:type="dxa"/>
            <w:tcBorders>
              <w:top w:val="single" w:sz="8" w:space="0" w:color="4F81BD"/>
              <w:left w:val="nil"/>
              <w:bottom w:val="single" w:sz="8" w:space="0" w:color="4F81BD"/>
              <w:right w:val="nil"/>
            </w:tcBorders>
            <w:shd w:val="clear" w:color="auto" w:fill="auto"/>
            <w:vAlign w:val="center"/>
            <w:hideMark/>
          </w:tcPr>
          <w:p w:rsidR="006F7F8B" w:rsidRPr="00474B5E" w:rsidRDefault="006F7F8B" w:rsidP="008B5AF6">
            <w:pPr>
              <w:jc w:val="center"/>
              <w:rPr>
                <w:rFonts w:ascii="Calibri" w:hAnsi="Calibri"/>
                <w:i/>
                <w:color w:val="000000"/>
                <w:sz w:val="18"/>
                <w:szCs w:val="18"/>
                <w:lang w:eastAsia="en-AU"/>
              </w:rPr>
            </w:pPr>
            <w:r w:rsidRPr="00474B5E">
              <w:rPr>
                <w:rFonts w:ascii="Calibri" w:hAnsi="Calibri"/>
                <w:i/>
                <w:color w:val="000000"/>
                <w:sz w:val="18"/>
                <w:szCs w:val="18"/>
                <w:lang w:eastAsia="en-AU"/>
              </w:rPr>
              <w:t>$14</w:t>
            </w:r>
            <w:r w:rsidR="008B5AF6">
              <w:rPr>
                <w:rFonts w:ascii="Calibri" w:hAnsi="Calibri"/>
                <w:i/>
                <w:color w:val="000000"/>
                <w:sz w:val="18"/>
                <w:szCs w:val="18"/>
                <w:lang w:eastAsia="en-AU"/>
              </w:rPr>
              <w:t>5</w:t>
            </w:r>
            <w:r w:rsidR="00097C35">
              <w:rPr>
                <w:rFonts w:ascii="Calibri" w:hAnsi="Calibri"/>
                <w:i/>
                <w:color w:val="000000"/>
                <w:sz w:val="18"/>
                <w:szCs w:val="18"/>
                <w:lang w:eastAsia="en-AU"/>
              </w:rPr>
              <w:t>.42</w:t>
            </w:r>
          </w:p>
        </w:tc>
        <w:tc>
          <w:tcPr>
            <w:tcW w:w="794" w:type="dxa"/>
            <w:tcBorders>
              <w:top w:val="single" w:sz="8" w:space="0" w:color="4F81BD"/>
              <w:left w:val="nil"/>
              <w:bottom w:val="single" w:sz="8" w:space="0" w:color="4F81BD"/>
              <w:right w:val="nil"/>
            </w:tcBorders>
            <w:shd w:val="clear" w:color="auto" w:fill="auto"/>
            <w:vAlign w:val="center"/>
            <w:hideMark/>
          </w:tcPr>
          <w:p w:rsidR="006F7F8B" w:rsidRPr="00474B5E" w:rsidRDefault="006F7F8B" w:rsidP="008B5AF6">
            <w:pPr>
              <w:jc w:val="center"/>
              <w:rPr>
                <w:rFonts w:ascii="Calibri" w:hAnsi="Calibri"/>
                <w:i/>
                <w:color w:val="000000"/>
                <w:sz w:val="18"/>
                <w:szCs w:val="18"/>
                <w:lang w:eastAsia="en-AU"/>
              </w:rPr>
            </w:pPr>
            <w:r w:rsidRPr="00474B5E">
              <w:rPr>
                <w:rFonts w:ascii="Calibri" w:hAnsi="Calibri"/>
                <w:i/>
                <w:color w:val="000000"/>
                <w:sz w:val="18"/>
                <w:szCs w:val="18"/>
                <w:lang w:eastAsia="en-AU"/>
              </w:rPr>
              <w:t>$4</w:t>
            </w:r>
            <w:r w:rsidR="008B5AF6">
              <w:rPr>
                <w:rFonts w:ascii="Calibri" w:hAnsi="Calibri"/>
                <w:i/>
                <w:color w:val="000000"/>
                <w:sz w:val="18"/>
                <w:szCs w:val="18"/>
                <w:lang w:eastAsia="en-AU"/>
              </w:rPr>
              <w:t>7</w:t>
            </w:r>
            <w:r w:rsidR="00097C35">
              <w:rPr>
                <w:rFonts w:ascii="Calibri" w:hAnsi="Calibri"/>
                <w:i/>
                <w:color w:val="000000"/>
                <w:sz w:val="18"/>
                <w:szCs w:val="18"/>
                <w:lang w:eastAsia="en-AU"/>
              </w:rPr>
              <w:t>.42</w:t>
            </w:r>
          </w:p>
        </w:tc>
        <w:tc>
          <w:tcPr>
            <w:tcW w:w="834" w:type="dxa"/>
            <w:tcBorders>
              <w:top w:val="single" w:sz="8" w:space="0" w:color="4F81BD"/>
              <w:left w:val="nil"/>
              <w:bottom w:val="single" w:sz="8" w:space="0" w:color="4F81BD"/>
              <w:right w:val="nil"/>
            </w:tcBorders>
            <w:shd w:val="clear" w:color="auto" w:fill="auto"/>
            <w:vAlign w:val="center"/>
            <w:hideMark/>
          </w:tcPr>
          <w:p w:rsidR="006F7F8B" w:rsidRPr="00474B5E" w:rsidRDefault="006F7F8B" w:rsidP="006F7F8B">
            <w:pPr>
              <w:jc w:val="center"/>
              <w:rPr>
                <w:rFonts w:ascii="Calibri" w:hAnsi="Calibri"/>
                <w:i/>
                <w:color w:val="000000"/>
                <w:sz w:val="18"/>
                <w:szCs w:val="18"/>
                <w:lang w:eastAsia="en-AU"/>
              </w:rPr>
            </w:pPr>
            <w:r w:rsidRPr="00474B5E">
              <w:rPr>
                <w:rFonts w:ascii="Calibri" w:hAnsi="Calibri"/>
                <w:i/>
                <w:color w:val="000000"/>
                <w:sz w:val="18"/>
                <w:szCs w:val="18"/>
                <w:lang w:eastAsia="en-AU"/>
              </w:rPr>
              <w:t>$6</w:t>
            </w:r>
            <w:r w:rsidR="00097C35">
              <w:rPr>
                <w:rFonts w:ascii="Calibri" w:hAnsi="Calibri"/>
                <w:i/>
                <w:color w:val="000000"/>
                <w:sz w:val="18"/>
                <w:szCs w:val="18"/>
                <w:lang w:eastAsia="en-AU"/>
              </w:rPr>
              <w:t>.13</w:t>
            </w:r>
          </w:p>
        </w:tc>
        <w:tc>
          <w:tcPr>
            <w:tcW w:w="1022" w:type="dxa"/>
            <w:tcBorders>
              <w:top w:val="single" w:sz="8" w:space="0" w:color="4F81BD"/>
              <w:left w:val="nil"/>
              <w:bottom w:val="single" w:sz="8" w:space="0" w:color="4F81BD"/>
              <w:right w:val="nil"/>
            </w:tcBorders>
            <w:shd w:val="clear" w:color="auto" w:fill="auto"/>
            <w:vAlign w:val="center"/>
            <w:hideMark/>
          </w:tcPr>
          <w:p w:rsidR="006F7F8B" w:rsidRPr="006F7F8B" w:rsidRDefault="006F7F8B" w:rsidP="00097C35">
            <w:pPr>
              <w:jc w:val="center"/>
              <w:rPr>
                <w:rFonts w:ascii="Calibri" w:hAnsi="Calibri"/>
                <w:color w:val="000000"/>
                <w:sz w:val="18"/>
                <w:szCs w:val="18"/>
                <w:lang w:eastAsia="en-AU"/>
              </w:rPr>
            </w:pPr>
            <w:r w:rsidRPr="006F7F8B">
              <w:rPr>
                <w:rFonts w:ascii="Calibri" w:hAnsi="Calibri"/>
                <w:color w:val="000000"/>
                <w:sz w:val="18"/>
                <w:szCs w:val="18"/>
                <w:lang w:eastAsia="en-AU"/>
              </w:rPr>
              <w:t>$</w:t>
            </w:r>
            <w:r w:rsidR="00097C35" w:rsidRPr="006F7F8B">
              <w:rPr>
                <w:rFonts w:ascii="Calibri" w:hAnsi="Calibri"/>
                <w:color w:val="000000"/>
                <w:sz w:val="18"/>
                <w:szCs w:val="18"/>
                <w:lang w:eastAsia="en-AU"/>
              </w:rPr>
              <w:t>19</w:t>
            </w:r>
            <w:r w:rsidR="00097C35">
              <w:rPr>
                <w:rFonts w:ascii="Calibri" w:hAnsi="Calibri"/>
                <w:color w:val="000000"/>
                <w:sz w:val="18"/>
                <w:szCs w:val="18"/>
                <w:lang w:eastAsia="en-AU"/>
              </w:rPr>
              <w:t>8.97</w:t>
            </w:r>
          </w:p>
        </w:tc>
        <w:tc>
          <w:tcPr>
            <w:tcW w:w="941" w:type="dxa"/>
            <w:tcBorders>
              <w:top w:val="single" w:sz="8" w:space="0" w:color="4F81BD"/>
              <w:left w:val="nil"/>
              <w:bottom w:val="single" w:sz="8" w:space="0" w:color="4F81BD"/>
              <w:right w:val="nil"/>
            </w:tcBorders>
            <w:shd w:val="clear" w:color="auto" w:fill="auto"/>
            <w:vAlign w:val="center"/>
            <w:hideMark/>
          </w:tcPr>
          <w:p w:rsidR="006F7F8B" w:rsidRPr="006F7F8B" w:rsidRDefault="006F7F8B" w:rsidP="008B5AF6">
            <w:pPr>
              <w:jc w:val="center"/>
              <w:rPr>
                <w:rFonts w:ascii="Calibri" w:hAnsi="Calibri"/>
                <w:b/>
                <w:bCs/>
                <w:color w:val="000000"/>
                <w:sz w:val="18"/>
                <w:szCs w:val="18"/>
                <w:lang w:eastAsia="en-AU"/>
              </w:rPr>
            </w:pPr>
            <w:r w:rsidRPr="006F7F8B">
              <w:rPr>
                <w:rFonts w:ascii="Calibri" w:hAnsi="Calibri"/>
                <w:b/>
                <w:bCs/>
                <w:color w:val="000000"/>
                <w:sz w:val="18"/>
                <w:szCs w:val="18"/>
                <w:lang w:eastAsia="en-AU"/>
              </w:rPr>
              <w:t>$15</w:t>
            </w:r>
            <w:r w:rsidR="008B5AF6">
              <w:rPr>
                <w:rFonts w:ascii="Calibri" w:hAnsi="Calibri"/>
                <w:b/>
                <w:bCs/>
                <w:color w:val="000000"/>
                <w:sz w:val="18"/>
                <w:szCs w:val="18"/>
                <w:lang w:eastAsia="en-AU"/>
              </w:rPr>
              <w:t>3</w:t>
            </w:r>
          </w:p>
        </w:tc>
        <w:tc>
          <w:tcPr>
            <w:tcW w:w="2633" w:type="dxa"/>
            <w:tcBorders>
              <w:top w:val="single" w:sz="8" w:space="0" w:color="4F81BD"/>
              <w:left w:val="nil"/>
              <w:bottom w:val="single" w:sz="8" w:space="0" w:color="4F81BD"/>
              <w:right w:val="single" w:sz="8" w:space="0" w:color="4F81BD"/>
            </w:tcBorders>
            <w:shd w:val="clear" w:color="auto" w:fill="auto"/>
            <w:vAlign w:val="center"/>
            <w:hideMark/>
          </w:tcPr>
          <w:p w:rsidR="006F7F8B" w:rsidRPr="006F7F8B" w:rsidRDefault="00B472C1" w:rsidP="00B472C1">
            <w:pPr>
              <w:rPr>
                <w:rFonts w:ascii="Calibri" w:hAnsi="Calibri"/>
                <w:color w:val="000000"/>
                <w:sz w:val="18"/>
                <w:szCs w:val="18"/>
                <w:lang w:eastAsia="en-AU"/>
              </w:rPr>
            </w:pPr>
            <w:r>
              <w:rPr>
                <w:rFonts w:ascii="Calibri" w:hAnsi="Calibri"/>
                <w:color w:val="000000"/>
                <w:sz w:val="18"/>
                <w:szCs w:val="18"/>
                <w:lang w:eastAsia="en-AU"/>
              </w:rPr>
              <w:t>F</w:t>
            </w:r>
            <w:r w:rsidR="006F7F8B" w:rsidRPr="006F7F8B">
              <w:rPr>
                <w:rFonts w:ascii="Calibri" w:hAnsi="Calibri"/>
                <w:color w:val="000000"/>
                <w:sz w:val="18"/>
                <w:szCs w:val="18"/>
                <w:lang w:eastAsia="en-AU"/>
              </w:rPr>
              <w:t>ee paid upon application</w:t>
            </w:r>
          </w:p>
        </w:tc>
      </w:tr>
      <w:tr w:rsidR="006F7F8B" w:rsidRPr="006F7F8B" w:rsidTr="00BD45BB">
        <w:trPr>
          <w:trHeight w:val="545"/>
          <w:jc w:val="center"/>
        </w:trPr>
        <w:tc>
          <w:tcPr>
            <w:tcW w:w="2820" w:type="dxa"/>
            <w:tcBorders>
              <w:top w:val="single" w:sz="8" w:space="0" w:color="4F81BD"/>
              <w:left w:val="single" w:sz="8" w:space="0" w:color="4F81BD"/>
              <w:bottom w:val="single" w:sz="8" w:space="0" w:color="4F81BD"/>
              <w:right w:val="nil"/>
            </w:tcBorders>
            <w:shd w:val="clear" w:color="auto" w:fill="auto"/>
            <w:vAlign w:val="center"/>
            <w:hideMark/>
          </w:tcPr>
          <w:p w:rsidR="006F7F8B" w:rsidRPr="00474B5E" w:rsidRDefault="006F7F8B" w:rsidP="00B472C1">
            <w:pPr>
              <w:rPr>
                <w:rFonts w:ascii="Calibri" w:hAnsi="Calibri"/>
                <w:bCs/>
                <w:color w:val="000000"/>
                <w:sz w:val="18"/>
                <w:szCs w:val="18"/>
                <w:lang w:eastAsia="en-AU"/>
              </w:rPr>
            </w:pPr>
            <w:r w:rsidRPr="00474B5E">
              <w:rPr>
                <w:rFonts w:ascii="Calibri" w:hAnsi="Calibri"/>
                <w:bCs/>
                <w:color w:val="000000"/>
                <w:sz w:val="18"/>
                <w:szCs w:val="18"/>
                <w:lang w:eastAsia="en-AU"/>
              </w:rPr>
              <w:t xml:space="preserve">Each additional 6 months </w:t>
            </w:r>
            <w:r w:rsidR="00B472C1">
              <w:rPr>
                <w:rFonts w:ascii="Calibri" w:hAnsi="Calibri"/>
                <w:bCs/>
                <w:color w:val="000000"/>
                <w:sz w:val="18"/>
                <w:szCs w:val="18"/>
                <w:lang w:eastAsia="en-AU"/>
              </w:rPr>
              <w:t>of permit duration (beyond initial 6 months)</w:t>
            </w:r>
          </w:p>
        </w:tc>
        <w:tc>
          <w:tcPr>
            <w:tcW w:w="809" w:type="dxa"/>
            <w:tcBorders>
              <w:top w:val="single" w:sz="8" w:space="0" w:color="4F81BD"/>
              <w:left w:val="nil"/>
              <w:bottom w:val="single" w:sz="8" w:space="0" w:color="4F81BD"/>
              <w:right w:val="nil"/>
            </w:tcBorders>
            <w:shd w:val="clear" w:color="auto" w:fill="auto"/>
            <w:vAlign w:val="center"/>
            <w:hideMark/>
          </w:tcPr>
          <w:p w:rsidR="006F7F8B" w:rsidRPr="00474B5E" w:rsidRDefault="006F7F8B" w:rsidP="008B5AF6">
            <w:pPr>
              <w:jc w:val="center"/>
              <w:rPr>
                <w:rFonts w:ascii="Calibri" w:hAnsi="Calibri"/>
                <w:i/>
                <w:color w:val="000000"/>
                <w:sz w:val="18"/>
                <w:szCs w:val="18"/>
                <w:lang w:eastAsia="en-AU"/>
              </w:rPr>
            </w:pPr>
            <w:r w:rsidRPr="00474B5E">
              <w:rPr>
                <w:rFonts w:ascii="Calibri" w:hAnsi="Calibri"/>
                <w:i/>
                <w:color w:val="000000"/>
                <w:sz w:val="18"/>
                <w:szCs w:val="18"/>
                <w:lang w:eastAsia="en-AU"/>
              </w:rPr>
              <w:t>$11</w:t>
            </w:r>
            <w:r w:rsidR="008B5AF6">
              <w:rPr>
                <w:rFonts w:ascii="Calibri" w:hAnsi="Calibri"/>
                <w:i/>
                <w:color w:val="000000"/>
                <w:sz w:val="18"/>
                <w:szCs w:val="18"/>
                <w:lang w:eastAsia="en-AU"/>
              </w:rPr>
              <w:t>8</w:t>
            </w:r>
            <w:r w:rsidR="00097C35">
              <w:rPr>
                <w:rFonts w:ascii="Calibri" w:hAnsi="Calibri"/>
                <w:i/>
                <w:color w:val="000000"/>
                <w:sz w:val="18"/>
                <w:szCs w:val="18"/>
                <w:lang w:eastAsia="en-AU"/>
              </w:rPr>
              <w:t>.50</w:t>
            </w:r>
          </w:p>
        </w:tc>
        <w:tc>
          <w:tcPr>
            <w:tcW w:w="794" w:type="dxa"/>
            <w:tcBorders>
              <w:top w:val="single" w:sz="8" w:space="0" w:color="4F81BD"/>
              <w:left w:val="nil"/>
              <w:bottom w:val="single" w:sz="8" w:space="0" w:color="4F81BD"/>
              <w:right w:val="nil"/>
            </w:tcBorders>
            <w:shd w:val="clear" w:color="auto" w:fill="auto"/>
            <w:vAlign w:val="center"/>
            <w:hideMark/>
          </w:tcPr>
          <w:p w:rsidR="006F7F8B" w:rsidRPr="00474B5E" w:rsidRDefault="006F7F8B" w:rsidP="00097C35">
            <w:pPr>
              <w:jc w:val="center"/>
              <w:rPr>
                <w:rFonts w:ascii="Calibri" w:hAnsi="Calibri"/>
                <w:i/>
                <w:color w:val="000000"/>
                <w:sz w:val="18"/>
                <w:szCs w:val="18"/>
                <w:lang w:eastAsia="en-AU"/>
              </w:rPr>
            </w:pPr>
            <w:r w:rsidRPr="00474B5E">
              <w:rPr>
                <w:rFonts w:ascii="Calibri" w:hAnsi="Calibri"/>
                <w:i/>
                <w:color w:val="000000"/>
                <w:sz w:val="18"/>
                <w:szCs w:val="18"/>
                <w:lang w:eastAsia="en-AU"/>
              </w:rPr>
              <w:t>$</w:t>
            </w:r>
            <w:r w:rsidR="00097C35">
              <w:rPr>
                <w:rFonts w:ascii="Calibri" w:hAnsi="Calibri"/>
                <w:i/>
                <w:color w:val="000000"/>
                <w:sz w:val="18"/>
                <w:szCs w:val="18"/>
                <w:lang w:eastAsia="en-AU"/>
              </w:rPr>
              <w:t>36.66</w:t>
            </w:r>
          </w:p>
        </w:tc>
        <w:tc>
          <w:tcPr>
            <w:tcW w:w="834" w:type="dxa"/>
            <w:tcBorders>
              <w:top w:val="single" w:sz="8" w:space="0" w:color="4F81BD"/>
              <w:left w:val="nil"/>
              <w:bottom w:val="single" w:sz="8" w:space="0" w:color="4F81BD"/>
              <w:right w:val="nil"/>
            </w:tcBorders>
            <w:shd w:val="clear" w:color="auto" w:fill="auto"/>
            <w:vAlign w:val="center"/>
            <w:hideMark/>
          </w:tcPr>
          <w:p w:rsidR="006F7F8B" w:rsidRPr="00474B5E" w:rsidRDefault="006F7F8B" w:rsidP="006F7F8B">
            <w:pPr>
              <w:jc w:val="center"/>
              <w:rPr>
                <w:rFonts w:ascii="Calibri" w:hAnsi="Calibri"/>
                <w:i/>
                <w:color w:val="000000"/>
                <w:sz w:val="18"/>
                <w:szCs w:val="18"/>
                <w:lang w:eastAsia="en-AU"/>
              </w:rPr>
            </w:pPr>
            <w:r w:rsidRPr="00474B5E">
              <w:rPr>
                <w:rFonts w:ascii="Calibri" w:hAnsi="Calibri"/>
                <w:i/>
                <w:color w:val="000000"/>
                <w:sz w:val="18"/>
                <w:szCs w:val="18"/>
                <w:lang w:eastAsia="en-AU"/>
              </w:rPr>
              <w:t>$0</w:t>
            </w:r>
          </w:p>
        </w:tc>
        <w:tc>
          <w:tcPr>
            <w:tcW w:w="1022" w:type="dxa"/>
            <w:tcBorders>
              <w:top w:val="single" w:sz="8" w:space="0" w:color="4F81BD"/>
              <w:left w:val="nil"/>
              <w:bottom w:val="single" w:sz="8" w:space="0" w:color="4F81BD"/>
              <w:right w:val="nil"/>
            </w:tcBorders>
            <w:shd w:val="clear" w:color="auto" w:fill="auto"/>
            <w:vAlign w:val="center"/>
            <w:hideMark/>
          </w:tcPr>
          <w:p w:rsidR="006F7F8B" w:rsidRPr="006F7F8B" w:rsidRDefault="006F7F8B" w:rsidP="006D2E15">
            <w:pPr>
              <w:jc w:val="center"/>
              <w:rPr>
                <w:rFonts w:ascii="Calibri" w:hAnsi="Calibri"/>
                <w:color w:val="000000"/>
                <w:sz w:val="18"/>
                <w:szCs w:val="18"/>
                <w:lang w:eastAsia="en-AU"/>
              </w:rPr>
            </w:pPr>
            <w:r w:rsidRPr="006F7F8B">
              <w:rPr>
                <w:rFonts w:ascii="Calibri" w:hAnsi="Calibri"/>
                <w:color w:val="000000"/>
                <w:sz w:val="18"/>
                <w:szCs w:val="18"/>
                <w:lang w:eastAsia="en-AU"/>
              </w:rPr>
              <w:t>$15</w:t>
            </w:r>
            <w:r w:rsidR="008B5AF6">
              <w:rPr>
                <w:rFonts w:ascii="Calibri" w:hAnsi="Calibri"/>
                <w:color w:val="000000"/>
                <w:sz w:val="18"/>
                <w:szCs w:val="18"/>
                <w:lang w:eastAsia="en-AU"/>
              </w:rPr>
              <w:t>5</w:t>
            </w:r>
            <w:r w:rsidR="006D2E15">
              <w:rPr>
                <w:rFonts w:ascii="Calibri" w:hAnsi="Calibri"/>
                <w:color w:val="000000"/>
                <w:sz w:val="18"/>
                <w:szCs w:val="18"/>
                <w:lang w:eastAsia="en-AU"/>
              </w:rPr>
              <w:t xml:space="preserve">.16 </w:t>
            </w:r>
            <w:r w:rsidR="00625A23">
              <w:rPr>
                <w:rFonts w:ascii="Calibri" w:hAnsi="Calibri"/>
                <w:color w:val="000000"/>
                <w:sz w:val="18"/>
                <w:szCs w:val="18"/>
                <w:lang w:eastAsia="en-AU"/>
              </w:rPr>
              <w:t>*</w:t>
            </w:r>
          </w:p>
        </w:tc>
        <w:tc>
          <w:tcPr>
            <w:tcW w:w="941" w:type="dxa"/>
            <w:tcBorders>
              <w:top w:val="single" w:sz="8" w:space="0" w:color="4F81BD"/>
              <w:left w:val="nil"/>
              <w:bottom w:val="single" w:sz="8" w:space="0" w:color="4F81BD"/>
              <w:right w:val="nil"/>
            </w:tcBorders>
            <w:shd w:val="clear" w:color="auto" w:fill="auto"/>
            <w:vAlign w:val="center"/>
            <w:hideMark/>
          </w:tcPr>
          <w:p w:rsidR="006F7F8B" w:rsidRPr="006F7F8B" w:rsidRDefault="006F7F8B" w:rsidP="008B5AF6">
            <w:pPr>
              <w:jc w:val="center"/>
              <w:rPr>
                <w:rFonts w:ascii="Calibri" w:hAnsi="Calibri"/>
                <w:b/>
                <w:bCs/>
                <w:color w:val="000000"/>
                <w:sz w:val="18"/>
                <w:szCs w:val="18"/>
                <w:lang w:eastAsia="en-AU"/>
              </w:rPr>
            </w:pPr>
            <w:r w:rsidRPr="006F7F8B">
              <w:rPr>
                <w:rFonts w:ascii="Calibri" w:hAnsi="Calibri"/>
                <w:b/>
                <w:bCs/>
                <w:color w:val="000000"/>
                <w:sz w:val="18"/>
                <w:szCs w:val="18"/>
                <w:lang w:eastAsia="en-AU"/>
              </w:rPr>
              <w:t>$</w:t>
            </w:r>
            <w:r w:rsidR="008B5AF6" w:rsidRPr="006F7F8B">
              <w:rPr>
                <w:rFonts w:ascii="Calibri" w:hAnsi="Calibri"/>
                <w:b/>
                <w:bCs/>
                <w:color w:val="000000"/>
                <w:sz w:val="18"/>
                <w:szCs w:val="18"/>
                <w:lang w:eastAsia="en-AU"/>
              </w:rPr>
              <w:t>15</w:t>
            </w:r>
            <w:r w:rsidR="008B5AF6">
              <w:rPr>
                <w:rFonts w:ascii="Calibri" w:hAnsi="Calibri"/>
                <w:b/>
                <w:bCs/>
                <w:color w:val="000000"/>
                <w:sz w:val="18"/>
                <w:szCs w:val="18"/>
                <w:lang w:eastAsia="en-AU"/>
              </w:rPr>
              <w:t>3</w:t>
            </w:r>
            <w:r w:rsidR="00625A23">
              <w:rPr>
                <w:rFonts w:ascii="Calibri" w:hAnsi="Calibri"/>
                <w:b/>
                <w:bCs/>
                <w:color w:val="000000"/>
                <w:sz w:val="18"/>
                <w:szCs w:val="18"/>
                <w:lang w:eastAsia="en-AU"/>
              </w:rPr>
              <w:t>*</w:t>
            </w:r>
          </w:p>
        </w:tc>
        <w:tc>
          <w:tcPr>
            <w:tcW w:w="2648" w:type="dxa"/>
            <w:gridSpan w:val="2"/>
            <w:tcBorders>
              <w:top w:val="single" w:sz="8" w:space="0" w:color="4F81BD"/>
              <w:left w:val="nil"/>
              <w:bottom w:val="single" w:sz="8" w:space="0" w:color="4F81BD"/>
              <w:right w:val="single" w:sz="8" w:space="0" w:color="4F81BD"/>
            </w:tcBorders>
            <w:shd w:val="clear" w:color="auto" w:fill="auto"/>
            <w:vAlign w:val="center"/>
            <w:hideMark/>
          </w:tcPr>
          <w:p w:rsidR="006F7F8B" w:rsidRPr="006F7F8B" w:rsidRDefault="00B472C1" w:rsidP="00B472C1">
            <w:pPr>
              <w:rPr>
                <w:rFonts w:ascii="Calibri" w:hAnsi="Calibri"/>
                <w:color w:val="000000"/>
                <w:sz w:val="18"/>
                <w:szCs w:val="18"/>
                <w:lang w:eastAsia="en-AU"/>
              </w:rPr>
            </w:pPr>
            <w:r>
              <w:rPr>
                <w:rFonts w:ascii="Calibri" w:hAnsi="Calibri"/>
                <w:color w:val="000000"/>
                <w:sz w:val="18"/>
                <w:szCs w:val="18"/>
                <w:lang w:eastAsia="en-AU"/>
              </w:rPr>
              <w:t xml:space="preserve">Cumulative </w:t>
            </w:r>
            <w:r w:rsidR="006F7F8B" w:rsidRPr="006F7F8B">
              <w:rPr>
                <w:rFonts w:ascii="Calibri" w:hAnsi="Calibri"/>
                <w:color w:val="000000"/>
                <w:sz w:val="18"/>
                <w:szCs w:val="18"/>
                <w:lang w:eastAsia="en-AU"/>
              </w:rPr>
              <w:t xml:space="preserve">fee </w:t>
            </w:r>
            <w:r>
              <w:rPr>
                <w:rFonts w:ascii="Calibri" w:hAnsi="Calibri"/>
                <w:color w:val="000000"/>
                <w:sz w:val="18"/>
                <w:szCs w:val="18"/>
                <w:lang w:eastAsia="en-AU"/>
              </w:rPr>
              <w:t xml:space="preserve">(based on permit duration) </w:t>
            </w:r>
            <w:r w:rsidR="006F7F8B" w:rsidRPr="006F7F8B">
              <w:rPr>
                <w:rFonts w:ascii="Calibri" w:hAnsi="Calibri"/>
                <w:color w:val="000000"/>
                <w:sz w:val="18"/>
                <w:szCs w:val="18"/>
                <w:lang w:eastAsia="en-AU"/>
              </w:rPr>
              <w:t>paid upon application</w:t>
            </w:r>
          </w:p>
        </w:tc>
      </w:tr>
    </w:tbl>
    <w:p w:rsidR="00625A23" w:rsidRPr="00625A23" w:rsidRDefault="00625A23" w:rsidP="00BD45BB">
      <w:pPr>
        <w:spacing w:before="120"/>
        <w:rPr>
          <w:rFonts w:cstheme="minorHAnsi"/>
          <w:i/>
          <w:sz w:val="20"/>
          <w:szCs w:val="20"/>
          <w:lang w:val="en-US"/>
        </w:rPr>
      </w:pPr>
      <w:r w:rsidRPr="00625A23">
        <w:rPr>
          <w:rFonts w:cstheme="minorHAnsi"/>
          <w:i/>
          <w:sz w:val="20"/>
          <w:szCs w:val="20"/>
          <w:lang w:val="en-US"/>
        </w:rPr>
        <w:t xml:space="preserve">*Where a permit holder submits three SERs per six month period, the ongoing administration cost component is </w:t>
      </w:r>
      <w:r w:rsidR="006E1339">
        <w:rPr>
          <w:rFonts w:cstheme="minorHAnsi"/>
          <w:i/>
          <w:sz w:val="20"/>
          <w:szCs w:val="20"/>
          <w:lang w:val="en-US"/>
        </w:rPr>
        <w:t xml:space="preserve">almost </w:t>
      </w:r>
      <w:r w:rsidRPr="00625A23">
        <w:rPr>
          <w:rFonts w:cstheme="minorHAnsi"/>
          <w:i/>
          <w:sz w:val="20"/>
          <w:szCs w:val="20"/>
          <w:lang w:val="en-US"/>
        </w:rPr>
        <w:t>fully recovered. However, if a person submits more than three SERs per six month period the ongoing administration cost to the department would outweigh the fee paid with each additional SER beyond the third. For example, five SERs submitted in a six month permit period would cost the department $25</w:t>
      </w:r>
      <w:r w:rsidR="008B5AF6">
        <w:rPr>
          <w:rFonts w:cstheme="minorHAnsi"/>
          <w:i/>
          <w:sz w:val="20"/>
          <w:szCs w:val="20"/>
          <w:lang w:val="en-US"/>
        </w:rPr>
        <w:t>5</w:t>
      </w:r>
      <w:r w:rsidRPr="00625A23">
        <w:rPr>
          <w:rFonts w:cstheme="minorHAnsi"/>
          <w:i/>
          <w:sz w:val="20"/>
          <w:szCs w:val="20"/>
          <w:lang w:val="en-US"/>
        </w:rPr>
        <w:t xml:space="preserve"> to process (five SERs at $5</w:t>
      </w:r>
      <w:r w:rsidR="008B5AF6">
        <w:rPr>
          <w:rFonts w:cstheme="minorHAnsi"/>
          <w:i/>
          <w:sz w:val="20"/>
          <w:szCs w:val="20"/>
          <w:lang w:val="en-US"/>
        </w:rPr>
        <w:t>1</w:t>
      </w:r>
      <w:r w:rsidRPr="00625A23">
        <w:rPr>
          <w:rFonts w:cstheme="minorHAnsi"/>
          <w:i/>
          <w:sz w:val="20"/>
          <w:szCs w:val="20"/>
          <w:lang w:val="en-US"/>
        </w:rPr>
        <w:t xml:space="preserve"> each), but the fee paid would remain at $15</w:t>
      </w:r>
      <w:r w:rsidR="008B5AF6">
        <w:rPr>
          <w:rFonts w:cstheme="minorHAnsi"/>
          <w:i/>
          <w:sz w:val="20"/>
          <w:szCs w:val="20"/>
          <w:lang w:val="en-US"/>
        </w:rPr>
        <w:t>3</w:t>
      </w:r>
      <w:r w:rsidRPr="00625A23">
        <w:rPr>
          <w:rFonts w:cstheme="minorHAnsi"/>
          <w:i/>
          <w:sz w:val="20"/>
          <w:szCs w:val="20"/>
          <w:lang w:val="en-US"/>
        </w:rPr>
        <w:t xml:space="preserve">. </w:t>
      </w:r>
    </w:p>
    <w:p w:rsidR="00474B5E" w:rsidRDefault="00474B5E" w:rsidP="00474B5E">
      <w:pPr>
        <w:keepNext/>
        <w:ind w:firstLine="720"/>
        <w:rPr>
          <w:rFonts w:cstheme="minorHAnsi"/>
          <w:color w:val="1F497D" w:themeColor="text2"/>
          <w:u w:val="single"/>
          <w:lang w:val="en-US"/>
        </w:rPr>
      </w:pPr>
      <w:r w:rsidRPr="00A14D20">
        <w:rPr>
          <w:rFonts w:cstheme="minorHAnsi"/>
          <w:color w:val="1F497D" w:themeColor="text2"/>
          <w:u w:val="single"/>
          <w:lang w:val="en-US"/>
        </w:rPr>
        <w:t>Table 3.</w:t>
      </w:r>
      <w:r w:rsidR="00BD71E7">
        <w:rPr>
          <w:rFonts w:cstheme="minorHAnsi"/>
          <w:color w:val="1F497D" w:themeColor="text2"/>
          <w:u w:val="single"/>
          <w:lang w:val="en-US"/>
        </w:rPr>
        <w:t>3</w:t>
      </w:r>
      <w:r w:rsidRPr="00A14D20">
        <w:rPr>
          <w:rFonts w:cstheme="minorHAnsi"/>
          <w:color w:val="1F497D" w:themeColor="text2"/>
          <w:u w:val="single"/>
          <w:lang w:val="en-US"/>
        </w:rPr>
        <w:t xml:space="preserve"> – Fee </w:t>
      </w:r>
      <w:r w:rsidR="00B34651">
        <w:rPr>
          <w:rFonts w:cstheme="minorHAnsi"/>
          <w:color w:val="1F497D" w:themeColor="text2"/>
          <w:u w:val="single"/>
          <w:lang w:val="en-US"/>
        </w:rPr>
        <w:t>summary for multiple consignment authority</w:t>
      </w:r>
      <w:r w:rsidRPr="00A14D20">
        <w:rPr>
          <w:rFonts w:cstheme="minorHAnsi"/>
          <w:color w:val="1F497D" w:themeColor="text2"/>
          <w:u w:val="single"/>
          <w:lang w:val="en-US"/>
        </w:rPr>
        <w:t xml:space="preserve"> </w:t>
      </w:r>
    </w:p>
    <w:tbl>
      <w:tblPr>
        <w:tblW w:w="8330" w:type="dxa"/>
        <w:tblLayout w:type="fixed"/>
        <w:tblLook w:val="04A0"/>
      </w:tblPr>
      <w:tblGrid>
        <w:gridCol w:w="640"/>
        <w:gridCol w:w="1595"/>
        <w:gridCol w:w="1134"/>
        <w:gridCol w:w="850"/>
        <w:gridCol w:w="1134"/>
        <w:gridCol w:w="851"/>
        <w:gridCol w:w="1134"/>
        <w:gridCol w:w="992"/>
      </w:tblGrid>
      <w:tr w:rsidR="00474B5E" w:rsidRPr="00FC12C4" w:rsidTr="00B773A2">
        <w:trPr>
          <w:trHeight w:val="300"/>
        </w:trPr>
        <w:tc>
          <w:tcPr>
            <w:tcW w:w="640" w:type="dxa"/>
            <w:tcBorders>
              <w:top w:val="nil"/>
              <w:left w:val="nil"/>
              <w:bottom w:val="nil"/>
              <w:right w:val="nil"/>
            </w:tcBorders>
            <w:hideMark/>
          </w:tcPr>
          <w:p w:rsidR="00474B5E" w:rsidRPr="00FC12C4" w:rsidRDefault="00474B5E" w:rsidP="00474B5E">
            <w:pPr>
              <w:jc w:val="center"/>
              <w:rPr>
                <w:rFonts w:ascii="Calibri" w:hAnsi="Calibri" w:cs="Calibri"/>
                <w:b/>
                <w:bCs/>
                <w:color w:val="000000"/>
                <w:lang w:eastAsia="en-AU"/>
              </w:rPr>
            </w:pPr>
          </w:p>
        </w:tc>
        <w:tc>
          <w:tcPr>
            <w:tcW w:w="1595" w:type="dxa"/>
            <w:vMerge w:val="restart"/>
            <w:tcBorders>
              <w:top w:val="nil"/>
              <w:left w:val="nil"/>
              <w:bottom w:val="nil"/>
              <w:right w:val="nil"/>
            </w:tcBorders>
            <w:vAlign w:val="bottom"/>
            <w:hideMark/>
          </w:tcPr>
          <w:p w:rsidR="00474B5E" w:rsidRPr="00FC12C4" w:rsidRDefault="00474B5E" w:rsidP="00474B5E">
            <w:pPr>
              <w:jc w:val="center"/>
              <w:rPr>
                <w:rFonts w:ascii="Calibri" w:hAnsi="Calibri" w:cs="Calibri"/>
                <w:b/>
                <w:bCs/>
                <w:color w:val="000000"/>
                <w:lang w:eastAsia="en-AU"/>
              </w:rPr>
            </w:pPr>
            <w:r w:rsidRPr="00FC12C4">
              <w:rPr>
                <w:rFonts w:ascii="Calibri" w:hAnsi="Calibri" w:cs="Calibri"/>
                <w:b/>
                <w:bCs/>
                <w:color w:val="000000"/>
                <w:sz w:val="22"/>
                <w:szCs w:val="22"/>
                <w:lang w:val="en-US" w:eastAsia="en-AU"/>
              </w:rPr>
              <w:t> </w:t>
            </w:r>
          </w:p>
        </w:tc>
        <w:tc>
          <w:tcPr>
            <w:tcW w:w="6095" w:type="dxa"/>
            <w:gridSpan w:val="6"/>
            <w:tcBorders>
              <w:top w:val="single" w:sz="8" w:space="0" w:color="auto"/>
              <w:left w:val="single" w:sz="8" w:space="0" w:color="auto"/>
              <w:bottom w:val="nil"/>
              <w:right w:val="single" w:sz="8" w:space="0" w:color="000000"/>
            </w:tcBorders>
            <w:shd w:val="clear" w:color="auto" w:fill="4F81BD" w:themeFill="accent1"/>
            <w:hideMark/>
          </w:tcPr>
          <w:p w:rsidR="00474B5E" w:rsidRPr="00030384" w:rsidRDefault="00474B5E" w:rsidP="00474B5E">
            <w:pPr>
              <w:jc w:val="center"/>
              <w:rPr>
                <w:rFonts w:ascii="Calibri" w:hAnsi="Calibri" w:cs="Calibri"/>
                <w:b/>
                <w:bCs/>
                <w:color w:val="FFFFFF" w:themeColor="background1"/>
                <w:lang w:eastAsia="en-AU"/>
              </w:rPr>
            </w:pPr>
            <w:r w:rsidRPr="00030384">
              <w:rPr>
                <w:rFonts w:ascii="Calibri" w:hAnsi="Calibri" w:cs="Calibri"/>
                <w:b/>
                <w:bCs/>
                <w:color w:val="FFFFFF" w:themeColor="background1"/>
                <w:sz w:val="22"/>
                <w:szCs w:val="22"/>
                <w:lang w:val="en-US" w:eastAsia="en-AU"/>
              </w:rPr>
              <w:t>Dur</w:t>
            </w:r>
            <w:r w:rsidR="00B34651">
              <w:rPr>
                <w:rFonts w:ascii="Calibri" w:hAnsi="Calibri" w:cs="Calibri"/>
                <w:b/>
                <w:bCs/>
                <w:color w:val="FFFFFF" w:themeColor="background1"/>
                <w:sz w:val="22"/>
                <w:szCs w:val="22"/>
                <w:lang w:val="en-US" w:eastAsia="en-AU"/>
              </w:rPr>
              <w:t>ation of the multiple consignment authority</w:t>
            </w:r>
            <w:r w:rsidRPr="00030384">
              <w:rPr>
                <w:rFonts w:ascii="Calibri" w:hAnsi="Calibri" w:cs="Calibri"/>
                <w:b/>
                <w:bCs/>
                <w:color w:val="FFFFFF" w:themeColor="background1"/>
                <w:sz w:val="22"/>
                <w:szCs w:val="22"/>
                <w:lang w:val="en-US" w:eastAsia="en-AU"/>
              </w:rPr>
              <w:t xml:space="preserve"> </w:t>
            </w:r>
          </w:p>
        </w:tc>
      </w:tr>
      <w:tr w:rsidR="00474B5E" w:rsidRPr="00FC12C4" w:rsidTr="00B472C1">
        <w:trPr>
          <w:trHeight w:val="240"/>
        </w:trPr>
        <w:tc>
          <w:tcPr>
            <w:tcW w:w="640" w:type="dxa"/>
            <w:tcBorders>
              <w:top w:val="nil"/>
              <w:left w:val="nil"/>
              <w:bottom w:val="nil"/>
              <w:right w:val="nil"/>
            </w:tcBorders>
            <w:shd w:val="clear" w:color="auto" w:fill="auto"/>
            <w:hideMark/>
          </w:tcPr>
          <w:p w:rsidR="00474B5E" w:rsidRPr="00FC12C4" w:rsidRDefault="00474B5E" w:rsidP="00474B5E">
            <w:pPr>
              <w:rPr>
                <w:rFonts w:ascii="Calibri" w:hAnsi="Calibri" w:cs="Calibri"/>
                <w:color w:val="000000"/>
                <w:lang w:eastAsia="en-AU"/>
              </w:rPr>
            </w:pPr>
          </w:p>
        </w:tc>
        <w:tc>
          <w:tcPr>
            <w:tcW w:w="1595" w:type="dxa"/>
            <w:vMerge/>
            <w:tcBorders>
              <w:top w:val="nil"/>
              <w:left w:val="nil"/>
              <w:bottom w:val="nil"/>
              <w:right w:val="nil"/>
            </w:tcBorders>
            <w:vAlign w:val="center"/>
            <w:hideMark/>
          </w:tcPr>
          <w:p w:rsidR="00474B5E" w:rsidRPr="00FC12C4" w:rsidRDefault="00474B5E" w:rsidP="00474B5E">
            <w:pPr>
              <w:rPr>
                <w:rFonts w:ascii="Calibri" w:hAnsi="Calibri" w:cs="Calibri"/>
                <w:b/>
                <w:bCs/>
                <w:color w:val="000000"/>
                <w:lang w:eastAsia="en-AU"/>
              </w:rPr>
            </w:pPr>
          </w:p>
        </w:tc>
        <w:tc>
          <w:tcPr>
            <w:tcW w:w="1134" w:type="dxa"/>
            <w:tcBorders>
              <w:top w:val="single" w:sz="4" w:space="0" w:color="auto"/>
              <w:left w:val="single" w:sz="4" w:space="0" w:color="auto"/>
              <w:bottom w:val="nil"/>
              <w:right w:val="nil"/>
            </w:tcBorders>
            <w:shd w:val="clear" w:color="000000" w:fill="C6D9F1"/>
            <w:hideMark/>
          </w:tcPr>
          <w:p w:rsidR="00474B5E" w:rsidRPr="00FC12C4" w:rsidRDefault="00474B5E" w:rsidP="00474B5E">
            <w:pPr>
              <w:rPr>
                <w:rFonts w:ascii="Calibri" w:hAnsi="Calibri" w:cs="Calibri"/>
                <w:b/>
                <w:bCs/>
                <w:color w:val="000000"/>
                <w:sz w:val="20"/>
                <w:szCs w:val="20"/>
                <w:lang w:eastAsia="en-AU"/>
              </w:rPr>
            </w:pPr>
            <w:r w:rsidRPr="00FC12C4">
              <w:rPr>
                <w:rFonts w:ascii="Calibri" w:hAnsi="Calibri" w:cs="Calibri"/>
                <w:b/>
                <w:bCs/>
                <w:color w:val="000000"/>
                <w:sz w:val="20"/>
                <w:szCs w:val="20"/>
                <w:lang w:val="en-US" w:eastAsia="en-AU"/>
              </w:rPr>
              <w:t>6 months</w:t>
            </w:r>
          </w:p>
        </w:tc>
        <w:tc>
          <w:tcPr>
            <w:tcW w:w="850" w:type="dxa"/>
            <w:tcBorders>
              <w:top w:val="single" w:sz="4" w:space="0" w:color="auto"/>
              <w:left w:val="nil"/>
              <w:bottom w:val="nil"/>
              <w:right w:val="nil"/>
            </w:tcBorders>
            <w:shd w:val="clear" w:color="000000" w:fill="FFFFFF"/>
            <w:hideMark/>
          </w:tcPr>
          <w:p w:rsidR="00474B5E" w:rsidRPr="00FC12C4" w:rsidRDefault="00474B5E" w:rsidP="00474B5E">
            <w:pPr>
              <w:rPr>
                <w:rFonts w:ascii="Calibri" w:hAnsi="Calibri" w:cs="Calibri"/>
                <w:b/>
                <w:bCs/>
                <w:color w:val="000000"/>
                <w:sz w:val="20"/>
                <w:szCs w:val="20"/>
                <w:lang w:eastAsia="en-AU"/>
              </w:rPr>
            </w:pPr>
            <w:r w:rsidRPr="00FC12C4">
              <w:rPr>
                <w:rFonts w:ascii="Calibri" w:hAnsi="Calibri" w:cs="Calibri"/>
                <w:b/>
                <w:bCs/>
                <w:color w:val="000000"/>
                <w:sz w:val="20"/>
                <w:szCs w:val="20"/>
                <w:lang w:val="en-US" w:eastAsia="en-AU"/>
              </w:rPr>
              <w:t>1 year</w:t>
            </w:r>
          </w:p>
        </w:tc>
        <w:tc>
          <w:tcPr>
            <w:tcW w:w="1134" w:type="dxa"/>
            <w:tcBorders>
              <w:top w:val="single" w:sz="4" w:space="0" w:color="auto"/>
              <w:left w:val="nil"/>
              <w:bottom w:val="nil"/>
              <w:right w:val="nil"/>
            </w:tcBorders>
            <w:shd w:val="clear" w:color="000000" w:fill="C6D9F1"/>
            <w:hideMark/>
          </w:tcPr>
          <w:p w:rsidR="00474B5E" w:rsidRPr="00FC12C4" w:rsidRDefault="00474B5E" w:rsidP="00474B5E">
            <w:pPr>
              <w:rPr>
                <w:rFonts w:ascii="Calibri" w:hAnsi="Calibri" w:cs="Calibri"/>
                <w:b/>
                <w:bCs/>
                <w:color w:val="000000"/>
                <w:sz w:val="20"/>
                <w:szCs w:val="20"/>
                <w:lang w:eastAsia="en-AU"/>
              </w:rPr>
            </w:pPr>
            <w:r w:rsidRPr="00FC12C4">
              <w:rPr>
                <w:rFonts w:ascii="Calibri" w:hAnsi="Calibri" w:cs="Calibri"/>
                <w:b/>
                <w:bCs/>
                <w:color w:val="000000"/>
                <w:sz w:val="20"/>
                <w:szCs w:val="20"/>
                <w:lang w:val="en-US" w:eastAsia="en-AU"/>
              </w:rPr>
              <w:t>18 months</w:t>
            </w:r>
          </w:p>
        </w:tc>
        <w:tc>
          <w:tcPr>
            <w:tcW w:w="851" w:type="dxa"/>
            <w:tcBorders>
              <w:top w:val="single" w:sz="4" w:space="0" w:color="auto"/>
              <w:left w:val="nil"/>
              <w:bottom w:val="nil"/>
              <w:right w:val="nil"/>
            </w:tcBorders>
            <w:shd w:val="clear" w:color="000000" w:fill="FFFFFF"/>
            <w:hideMark/>
          </w:tcPr>
          <w:p w:rsidR="00474B5E" w:rsidRPr="00FC12C4" w:rsidRDefault="00474B5E" w:rsidP="00474B5E">
            <w:pPr>
              <w:rPr>
                <w:rFonts w:ascii="Calibri" w:hAnsi="Calibri" w:cs="Calibri"/>
                <w:b/>
                <w:bCs/>
                <w:color w:val="000000"/>
                <w:sz w:val="20"/>
                <w:szCs w:val="20"/>
                <w:lang w:eastAsia="en-AU"/>
              </w:rPr>
            </w:pPr>
            <w:r w:rsidRPr="00FC12C4">
              <w:rPr>
                <w:rFonts w:ascii="Calibri" w:hAnsi="Calibri" w:cs="Calibri"/>
                <w:b/>
                <w:bCs/>
                <w:color w:val="000000"/>
                <w:sz w:val="20"/>
                <w:szCs w:val="20"/>
                <w:lang w:val="en-US" w:eastAsia="en-AU"/>
              </w:rPr>
              <w:t>2 years</w:t>
            </w:r>
          </w:p>
        </w:tc>
        <w:tc>
          <w:tcPr>
            <w:tcW w:w="1134" w:type="dxa"/>
            <w:tcBorders>
              <w:top w:val="single" w:sz="4" w:space="0" w:color="auto"/>
              <w:left w:val="nil"/>
              <w:bottom w:val="nil"/>
              <w:right w:val="nil"/>
            </w:tcBorders>
            <w:shd w:val="clear" w:color="000000" w:fill="C6D9F1"/>
            <w:hideMark/>
          </w:tcPr>
          <w:p w:rsidR="00474B5E" w:rsidRPr="00FC12C4" w:rsidRDefault="00474B5E" w:rsidP="00474B5E">
            <w:pPr>
              <w:rPr>
                <w:rFonts w:ascii="Calibri" w:hAnsi="Calibri" w:cs="Calibri"/>
                <w:b/>
                <w:bCs/>
                <w:color w:val="000000"/>
                <w:sz w:val="20"/>
                <w:szCs w:val="20"/>
                <w:lang w:eastAsia="en-AU"/>
              </w:rPr>
            </w:pPr>
            <w:r w:rsidRPr="00FC12C4">
              <w:rPr>
                <w:rFonts w:ascii="Calibri" w:hAnsi="Calibri" w:cs="Calibri"/>
                <w:b/>
                <w:bCs/>
                <w:color w:val="000000"/>
                <w:sz w:val="20"/>
                <w:szCs w:val="20"/>
                <w:lang w:val="en-US" w:eastAsia="en-AU"/>
              </w:rPr>
              <w:t>30 months</w:t>
            </w:r>
          </w:p>
        </w:tc>
        <w:tc>
          <w:tcPr>
            <w:tcW w:w="992" w:type="dxa"/>
            <w:tcBorders>
              <w:top w:val="single" w:sz="4" w:space="0" w:color="auto"/>
              <w:left w:val="nil"/>
              <w:bottom w:val="nil"/>
              <w:right w:val="single" w:sz="4" w:space="0" w:color="auto"/>
            </w:tcBorders>
            <w:shd w:val="clear" w:color="000000" w:fill="FFFFFF"/>
            <w:hideMark/>
          </w:tcPr>
          <w:p w:rsidR="00474B5E" w:rsidRPr="00FC12C4" w:rsidRDefault="00474B5E" w:rsidP="00474B5E">
            <w:pPr>
              <w:rPr>
                <w:rFonts w:ascii="Calibri" w:hAnsi="Calibri" w:cs="Calibri"/>
                <w:b/>
                <w:bCs/>
                <w:color w:val="000000"/>
                <w:sz w:val="20"/>
                <w:szCs w:val="20"/>
                <w:lang w:eastAsia="en-AU"/>
              </w:rPr>
            </w:pPr>
            <w:r w:rsidRPr="00FC12C4">
              <w:rPr>
                <w:rFonts w:ascii="Calibri" w:hAnsi="Calibri" w:cs="Calibri"/>
                <w:b/>
                <w:bCs/>
                <w:color w:val="000000"/>
                <w:sz w:val="20"/>
                <w:szCs w:val="20"/>
                <w:lang w:val="en-US" w:eastAsia="en-AU"/>
              </w:rPr>
              <w:t>3 years</w:t>
            </w:r>
          </w:p>
        </w:tc>
      </w:tr>
      <w:tr w:rsidR="00474B5E" w:rsidRPr="00FC12C4" w:rsidTr="00B773A2">
        <w:trPr>
          <w:trHeight w:val="410"/>
        </w:trPr>
        <w:tc>
          <w:tcPr>
            <w:tcW w:w="640" w:type="dxa"/>
            <w:vMerge w:val="restart"/>
            <w:tcBorders>
              <w:top w:val="single" w:sz="4" w:space="0" w:color="auto"/>
              <w:left w:val="single" w:sz="8" w:space="0" w:color="auto"/>
              <w:bottom w:val="double" w:sz="6" w:space="0" w:color="000000"/>
              <w:right w:val="single" w:sz="8" w:space="0" w:color="auto"/>
            </w:tcBorders>
            <w:shd w:val="clear" w:color="auto" w:fill="4F81BD" w:themeFill="accent1"/>
            <w:textDirection w:val="btLr"/>
            <w:vAlign w:val="center"/>
            <w:hideMark/>
          </w:tcPr>
          <w:p w:rsidR="00474B5E" w:rsidRPr="00B472C1" w:rsidRDefault="00474B5E" w:rsidP="00474B5E">
            <w:pPr>
              <w:jc w:val="center"/>
              <w:rPr>
                <w:rFonts w:ascii="Calibri" w:hAnsi="Calibri" w:cs="Calibri"/>
                <w:b/>
                <w:bCs/>
                <w:color w:val="FFFFFF" w:themeColor="background1"/>
                <w:sz w:val="20"/>
                <w:szCs w:val="20"/>
                <w:lang w:eastAsia="en-AU"/>
              </w:rPr>
            </w:pPr>
            <w:r w:rsidRPr="00B472C1">
              <w:rPr>
                <w:rFonts w:ascii="Calibri" w:hAnsi="Calibri" w:cs="Calibri"/>
                <w:b/>
                <w:bCs/>
                <w:color w:val="FFFFFF" w:themeColor="background1"/>
                <w:sz w:val="20"/>
                <w:szCs w:val="20"/>
                <w:lang w:val="en-US" w:eastAsia="en-AU"/>
              </w:rPr>
              <w:t>Fee Components</w:t>
            </w:r>
          </w:p>
        </w:tc>
        <w:tc>
          <w:tcPr>
            <w:tcW w:w="1595" w:type="dxa"/>
            <w:tcBorders>
              <w:top w:val="single" w:sz="4" w:space="0" w:color="auto"/>
              <w:left w:val="nil"/>
              <w:bottom w:val="single" w:sz="4" w:space="0" w:color="auto"/>
              <w:right w:val="single" w:sz="4" w:space="0" w:color="auto"/>
            </w:tcBorders>
            <w:shd w:val="clear" w:color="auto" w:fill="4F81BD" w:themeFill="accent1"/>
            <w:vAlign w:val="center"/>
            <w:hideMark/>
          </w:tcPr>
          <w:p w:rsidR="00474B5E" w:rsidRPr="00B472C1" w:rsidRDefault="00474B5E" w:rsidP="00474B5E">
            <w:pPr>
              <w:spacing w:line="360" w:lineRule="auto"/>
              <w:rPr>
                <w:rFonts w:ascii="Calibri" w:hAnsi="Calibri" w:cs="Calibri"/>
                <w:color w:val="EEECE1"/>
                <w:sz w:val="20"/>
                <w:szCs w:val="20"/>
                <w:lang w:eastAsia="en-AU"/>
              </w:rPr>
            </w:pPr>
            <w:r w:rsidRPr="00B472C1">
              <w:rPr>
                <w:rFonts w:ascii="Calibri" w:hAnsi="Calibri" w:cs="Calibri"/>
                <w:color w:val="EEECE1"/>
                <w:sz w:val="20"/>
                <w:szCs w:val="20"/>
                <w:lang w:val="en-US" w:eastAsia="en-AU"/>
              </w:rPr>
              <w:t>Application Fee</w:t>
            </w:r>
          </w:p>
        </w:tc>
        <w:tc>
          <w:tcPr>
            <w:tcW w:w="1134" w:type="dxa"/>
            <w:tcBorders>
              <w:top w:val="nil"/>
              <w:left w:val="nil"/>
              <w:bottom w:val="single" w:sz="4" w:space="0" w:color="auto"/>
              <w:right w:val="nil"/>
            </w:tcBorders>
            <w:shd w:val="clear" w:color="000000" w:fill="C6D9F1"/>
            <w:vAlign w:val="center"/>
            <w:hideMark/>
          </w:tcPr>
          <w:p w:rsidR="00474B5E" w:rsidRPr="00B472C1" w:rsidRDefault="00474B5E" w:rsidP="008B5AF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15</w:t>
            </w:r>
            <w:r w:rsidR="008B5AF6">
              <w:rPr>
                <w:rFonts w:ascii="Calibri" w:hAnsi="Calibri" w:cs="Calibri"/>
                <w:color w:val="000000"/>
                <w:sz w:val="20"/>
                <w:szCs w:val="20"/>
                <w:lang w:val="en-US" w:eastAsia="en-AU"/>
              </w:rPr>
              <w:t>3</w:t>
            </w:r>
          </w:p>
        </w:tc>
        <w:tc>
          <w:tcPr>
            <w:tcW w:w="850" w:type="dxa"/>
            <w:tcBorders>
              <w:top w:val="nil"/>
              <w:left w:val="nil"/>
              <w:bottom w:val="single" w:sz="4" w:space="0" w:color="auto"/>
              <w:right w:val="nil"/>
            </w:tcBorders>
            <w:shd w:val="clear" w:color="000000" w:fill="FFFFFF"/>
            <w:vAlign w:val="center"/>
            <w:hideMark/>
          </w:tcPr>
          <w:p w:rsidR="00474B5E" w:rsidRPr="00B472C1" w:rsidRDefault="00474B5E" w:rsidP="008B5AF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15</w:t>
            </w:r>
            <w:r w:rsidR="008B5AF6">
              <w:rPr>
                <w:rFonts w:ascii="Calibri" w:hAnsi="Calibri" w:cs="Calibri"/>
                <w:color w:val="000000"/>
                <w:sz w:val="20"/>
                <w:szCs w:val="20"/>
                <w:lang w:val="en-US" w:eastAsia="en-AU"/>
              </w:rPr>
              <w:t>3</w:t>
            </w:r>
          </w:p>
        </w:tc>
        <w:tc>
          <w:tcPr>
            <w:tcW w:w="1134" w:type="dxa"/>
            <w:tcBorders>
              <w:top w:val="nil"/>
              <w:left w:val="nil"/>
              <w:bottom w:val="single" w:sz="4" w:space="0" w:color="auto"/>
              <w:right w:val="nil"/>
            </w:tcBorders>
            <w:shd w:val="clear" w:color="000000" w:fill="C6D9F1"/>
            <w:vAlign w:val="center"/>
            <w:hideMark/>
          </w:tcPr>
          <w:p w:rsidR="00474B5E" w:rsidRPr="00B472C1" w:rsidRDefault="00474B5E" w:rsidP="008B5AF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15</w:t>
            </w:r>
            <w:r w:rsidR="008B5AF6">
              <w:rPr>
                <w:rFonts w:ascii="Calibri" w:hAnsi="Calibri" w:cs="Calibri"/>
                <w:color w:val="000000"/>
                <w:sz w:val="20"/>
                <w:szCs w:val="20"/>
                <w:lang w:val="en-US" w:eastAsia="en-AU"/>
              </w:rPr>
              <w:t>3</w:t>
            </w:r>
          </w:p>
        </w:tc>
        <w:tc>
          <w:tcPr>
            <w:tcW w:w="851" w:type="dxa"/>
            <w:tcBorders>
              <w:top w:val="nil"/>
              <w:left w:val="nil"/>
              <w:bottom w:val="single" w:sz="4" w:space="0" w:color="auto"/>
              <w:right w:val="nil"/>
            </w:tcBorders>
            <w:shd w:val="clear" w:color="000000" w:fill="FFFFFF"/>
            <w:vAlign w:val="center"/>
            <w:hideMark/>
          </w:tcPr>
          <w:p w:rsidR="00474B5E" w:rsidRPr="00B472C1" w:rsidRDefault="00474B5E" w:rsidP="008B5AF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15</w:t>
            </w:r>
            <w:r w:rsidR="008B5AF6">
              <w:rPr>
                <w:rFonts w:ascii="Calibri" w:hAnsi="Calibri" w:cs="Calibri"/>
                <w:color w:val="000000"/>
                <w:sz w:val="20"/>
                <w:szCs w:val="20"/>
                <w:lang w:val="en-US" w:eastAsia="en-AU"/>
              </w:rPr>
              <w:t>3</w:t>
            </w:r>
          </w:p>
        </w:tc>
        <w:tc>
          <w:tcPr>
            <w:tcW w:w="1134" w:type="dxa"/>
            <w:tcBorders>
              <w:top w:val="nil"/>
              <w:left w:val="nil"/>
              <w:bottom w:val="single" w:sz="4" w:space="0" w:color="auto"/>
              <w:right w:val="nil"/>
            </w:tcBorders>
            <w:shd w:val="clear" w:color="000000" w:fill="C6D9F1"/>
            <w:vAlign w:val="center"/>
            <w:hideMark/>
          </w:tcPr>
          <w:p w:rsidR="00474B5E" w:rsidRPr="00B472C1" w:rsidRDefault="00474B5E" w:rsidP="008B5AF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15</w:t>
            </w:r>
            <w:r w:rsidR="008B5AF6">
              <w:rPr>
                <w:rFonts w:ascii="Calibri" w:hAnsi="Calibri" w:cs="Calibri"/>
                <w:color w:val="000000"/>
                <w:sz w:val="20"/>
                <w:szCs w:val="20"/>
                <w:lang w:val="en-US" w:eastAsia="en-AU"/>
              </w:rPr>
              <w:t>3</w:t>
            </w:r>
          </w:p>
        </w:tc>
        <w:tc>
          <w:tcPr>
            <w:tcW w:w="992" w:type="dxa"/>
            <w:tcBorders>
              <w:top w:val="nil"/>
              <w:left w:val="nil"/>
              <w:bottom w:val="single" w:sz="4" w:space="0" w:color="auto"/>
              <w:right w:val="single" w:sz="4" w:space="0" w:color="auto"/>
            </w:tcBorders>
            <w:shd w:val="clear" w:color="000000" w:fill="FFFFFF"/>
            <w:vAlign w:val="center"/>
            <w:hideMark/>
          </w:tcPr>
          <w:p w:rsidR="00474B5E" w:rsidRPr="00B472C1" w:rsidRDefault="00474B5E" w:rsidP="008B5AF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15</w:t>
            </w:r>
            <w:r w:rsidR="008B5AF6">
              <w:rPr>
                <w:rFonts w:ascii="Calibri" w:hAnsi="Calibri" w:cs="Calibri"/>
                <w:color w:val="000000"/>
                <w:sz w:val="20"/>
                <w:szCs w:val="20"/>
                <w:lang w:val="en-US" w:eastAsia="en-AU"/>
              </w:rPr>
              <w:t>3</w:t>
            </w:r>
          </w:p>
        </w:tc>
      </w:tr>
      <w:tr w:rsidR="00474B5E" w:rsidRPr="00FC12C4" w:rsidTr="00B773A2">
        <w:trPr>
          <w:trHeight w:val="720"/>
        </w:trPr>
        <w:tc>
          <w:tcPr>
            <w:tcW w:w="640" w:type="dxa"/>
            <w:vMerge/>
            <w:tcBorders>
              <w:top w:val="single" w:sz="4" w:space="0" w:color="auto"/>
              <w:left w:val="single" w:sz="8" w:space="0" w:color="auto"/>
              <w:bottom w:val="double" w:sz="6" w:space="0" w:color="000000"/>
              <w:right w:val="single" w:sz="8" w:space="0" w:color="auto"/>
            </w:tcBorders>
            <w:shd w:val="clear" w:color="auto" w:fill="4F81BD" w:themeFill="accent1"/>
            <w:vAlign w:val="center"/>
            <w:hideMark/>
          </w:tcPr>
          <w:p w:rsidR="00474B5E" w:rsidRPr="00FC12C4" w:rsidRDefault="00474B5E" w:rsidP="00474B5E">
            <w:pPr>
              <w:rPr>
                <w:rFonts w:ascii="Calibri" w:hAnsi="Calibri" w:cs="Calibri"/>
                <w:b/>
                <w:bCs/>
                <w:lang w:eastAsia="en-AU"/>
              </w:rPr>
            </w:pPr>
          </w:p>
        </w:tc>
        <w:tc>
          <w:tcPr>
            <w:tcW w:w="1595" w:type="dxa"/>
            <w:tcBorders>
              <w:top w:val="nil"/>
              <w:left w:val="nil"/>
              <w:bottom w:val="double" w:sz="6" w:space="0" w:color="auto"/>
              <w:right w:val="single" w:sz="4" w:space="0" w:color="auto"/>
            </w:tcBorders>
            <w:shd w:val="clear" w:color="auto" w:fill="4F81BD" w:themeFill="accent1"/>
            <w:vAlign w:val="center"/>
            <w:hideMark/>
          </w:tcPr>
          <w:p w:rsidR="00474B5E" w:rsidRPr="00B472C1" w:rsidRDefault="00474B5E" w:rsidP="00474B5E">
            <w:pPr>
              <w:rPr>
                <w:rFonts w:ascii="Calibri" w:hAnsi="Calibri" w:cs="Calibri"/>
                <w:color w:val="EEECE1"/>
                <w:sz w:val="20"/>
                <w:szCs w:val="20"/>
                <w:lang w:eastAsia="en-AU"/>
              </w:rPr>
            </w:pPr>
            <w:r w:rsidRPr="00B472C1">
              <w:rPr>
                <w:rFonts w:ascii="Calibri" w:hAnsi="Calibri" w:cs="Calibri"/>
                <w:color w:val="EEECE1"/>
                <w:sz w:val="20"/>
                <w:szCs w:val="20"/>
                <w:lang w:val="en-US" w:eastAsia="en-AU"/>
              </w:rPr>
              <w:t>Additional fee per 6 months</w:t>
            </w:r>
          </w:p>
        </w:tc>
        <w:tc>
          <w:tcPr>
            <w:tcW w:w="1134" w:type="dxa"/>
            <w:tcBorders>
              <w:top w:val="nil"/>
              <w:left w:val="nil"/>
              <w:bottom w:val="double" w:sz="6" w:space="0" w:color="auto"/>
              <w:right w:val="nil"/>
            </w:tcBorders>
            <w:shd w:val="clear" w:color="000000" w:fill="C6D9F1"/>
            <w:vAlign w:val="center"/>
            <w:hideMark/>
          </w:tcPr>
          <w:p w:rsidR="00474B5E" w:rsidRPr="00B472C1" w:rsidRDefault="00474B5E" w:rsidP="00474B5E">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$0</w:t>
            </w:r>
          </w:p>
        </w:tc>
        <w:tc>
          <w:tcPr>
            <w:tcW w:w="850" w:type="dxa"/>
            <w:tcBorders>
              <w:top w:val="nil"/>
              <w:left w:val="nil"/>
              <w:bottom w:val="double" w:sz="6" w:space="0" w:color="auto"/>
              <w:right w:val="nil"/>
            </w:tcBorders>
            <w:shd w:val="clear" w:color="000000" w:fill="FFFFFF"/>
            <w:vAlign w:val="center"/>
            <w:hideMark/>
          </w:tcPr>
          <w:p w:rsidR="00474B5E" w:rsidRPr="00B472C1" w:rsidRDefault="00474B5E" w:rsidP="008B5AF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15</w:t>
            </w:r>
            <w:r w:rsidR="008B5AF6">
              <w:rPr>
                <w:rFonts w:ascii="Calibri" w:hAnsi="Calibri" w:cs="Calibri"/>
                <w:color w:val="000000"/>
                <w:sz w:val="20"/>
                <w:szCs w:val="20"/>
                <w:lang w:val="en-US" w:eastAsia="en-AU"/>
              </w:rPr>
              <w:t>3</w:t>
            </w:r>
          </w:p>
        </w:tc>
        <w:tc>
          <w:tcPr>
            <w:tcW w:w="1134" w:type="dxa"/>
            <w:tcBorders>
              <w:top w:val="nil"/>
              <w:left w:val="nil"/>
              <w:bottom w:val="double" w:sz="6" w:space="0" w:color="auto"/>
              <w:right w:val="nil"/>
            </w:tcBorders>
            <w:shd w:val="clear" w:color="000000" w:fill="C6D9F1"/>
            <w:vAlign w:val="center"/>
            <w:hideMark/>
          </w:tcPr>
          <w:p w:rsidR="00474B5E" w:rsidRPr="00B472C1" w:rsidRDefault="00474B5E" w:rsidP="008B5AF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30</w:t>
            </w:r>
            <w:r w:rsidR="008B5AF6">
              <w:rPr>
                <w:rFonts w:ascii="Calibri" w:hAnsi="Calibri" w:cs="Calibri"/>
                <w:color w:val="000000"/>
                <w:sz w:val="20"/>
                <w:szCs w:val="20"/>
                <w:lang w:val="en-US" w:eastAsia="en-AU"/>
              </w:rPr>
              <w:t>6</w:t>
            </w:r>
          </w:p>
        </w:tc>
        <w:tc>
          <w:tcPr>
            <w:tcW w:w="851" w:type="dxa"/>
            <w:tcBorders>
              <w:top w:val="nil"/>
              <w:left w:val="nil"/>
              <w:bottom w:val="double" w:sz="6" w:space="0" w:color="auto"/>
              <w:right w:val="nil"/>
            </w:tcBorders>
            <w:shd w:val="clear" w:color="000000" w:fill="FFFFFF"/>
            <w:vAlign w:val="center"/>
            <w:hideMark/>
          </w:tcPr>
          <w:p w:rsidR="00474B5E" w:rsidRPr="00B472C1" w:rsidRDefault="00474B5E" w:rsidP="00C970A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4</w:t>
            </w:r>
            <w:r w:rsidR="00C970A6">
              <w:rPr>
                <w:rFonts w:ascii="Calibri" w:hAnsi="Calibri" w:cs="Calibri"/>
                <w:color w:val="000000"/>
                <w:sz w:val="20"/>
                <w:szCs w:val="20"/>
                <w:lang w:val="en-US" w:eastAsia="en-AU"/>
              </w:rPr>
              <w:t>59</w:t>
            </w:r>
          </w:p>
        </w:tc>
        <w:tc>
          <w:tcPr>
            <w:tcW w:w="1134" w:type="dxa"/>
            <w:tcBorders>
              <w:top w:val="nil"/>
              <w:left w:val="nil"/>
              <w:bottom w:val="double" w:sz="6" w:space="0" w:color="auto"/>
              <w:right w:val="nil"/>
            </w:tcBorders>
            <w:shd w:val="clear" w:color="000000" w:fill="C6D9F1"/>
            <w:vAlign w:val="center"/>
            <w:hideMark/>
          </w:tcPr>
          <w:p w:rsidR="00474B5E" w:rsidRPr="00B472C1" w:rsidRDefault="00474B5E" w:rsidP="00C970A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6</w:t>
            </w:r>
            <w:r w:rsidR="008B5AF6">
              <w:rPr>
                <w:rFonts w:ascii="Calibri" w:hAnsi="Calibri" w:cs="Calibri"/>
                <w:color w:val="000000"/>
                <w:sz w:val="20"/>
                <w:szCs w:val="20"/>
                <w:lang w:val="en-US" w:eastAsia="en-AU"/>
              </w:rPr>
              <w:t>1</w:t>
            </w:r>
            <w:r w:rsidR="00C970A6">
              <w:rPr>
                <w:rFonts w:ascii="Calibri" w:hAnsi="Calibri" w:cs="Calibri"/>
                <w:color w:val="000000"/>
                <w:sz w:val="20"/>
                <w:szCs w:val="20"/>
                <w:lang w:val="en-US" w:eastAsia="en-AU"/>
              </w:rPr>
              <w:t>2</w:t>
            </w:r>
          </w:p>
        </w:tc>
        <w:tc>
          <w:tcPr>
            <w:tcW w:w="992" w:type="dxa"/>
            <w:tcBorders>
              <w:top w:val="nil"/>
              <w:left w:val="nil"/>
              <w:bottom w:val="double" w:sz="6" w:space="0" w:color="auto"/>
              <w:right w:val="single" w:sz="4" w:space="0" w:color="auto"/>
            </w:tcBorders>
            <w:shd w:val="clear" w:color="000000" w:fill="FFFFFF"/>
            <w:vAlign w:val="center"/>
            <w:hideMark/>
          </w:tcPr>
          <w:p w:rsidR="00474B5E" w:rsidRPr="00B472C1" w:rsidRDefault="00474B5E" w:rsidP="00C970A6">
            <w:pPr>
              <w:jc w:val="center"/>
              <w:rPr>
                <w:rFonts w:ascii="Calibri" w:hAnsi="Calibri" w:cs="Calibri"/>
                <w:color w:val="000000"/>
                <w:sz w:val="20"/>
                <w:szCs w:val="20"/>
                <w:lang w:eastAsia="en-AU"/>
              </w:rPr>
            </w:pPr>
            <w:r w:rsidRPr="00B472C1">
              <w:rPr>
                <w:rFonts w:ascii="Calibri" w:hAnsi="Calibri" w:cs="Calibri"/>
                <w:color w:val="000000"/>
                <w:sz w:val="20"/>
                <w:szCs w:val="20"/>
                <w:lang w:val="en-US" w:eastAsia="en-AU"/>
              </w:rPr>
              <w:t>$</w:t>
            </w:r>
            <w:r w:rsidR="008B5AF6" w:rsidRPr="00B472C1">
              <w:rPr>
                <w:rFonts w:ascii="Calibri" w:hAnsi="Calibri" w:cs="Calibri"/>
                <w:color w:val="000000"/>
                <w:sz w:val="20"/>
                <w:szCs w:val="20"/>
                <w:lang w:val="en-US" w:eastAsia="en-AU"/>
              </w:rPr>
              <w:t>7</w:t>
            </w:r>
            <w:r w:rsidR="008B5AF6">
              <w:rPr>
                <w:rFonts w:ascii="Calibri" w:hAnsi="Calibri" w:cs="Calibri"/>
                <w:color w:val="000000"/>
                <w:sz w:val="20"/>
                <w:szCs w:val="20"/>
                <w:lang w:val="en-US" w:eastAsia="en-AU"/>
              </w:rPr>
              <w:t>6</w:t>
            </w:r>
            <w:r w:rsidR="00C970A6">
              <w:rPr>
                <w:rFonts w:ascii="Calibri" w:hAnsi="Calibri" w:cs="Calibri"/>
                <w:color w:val="000000"/>
                <w:sz w:val="20"/>
                <w:szCs w:val="20"/>
                <w:lang w:val="en-US" w:eastAsia="en-AU"/>
              </w:rPr>
              <w:t>5</w:t>
            </w:r>
          </w:p>
        </w:tc>
      </w:tr>
      <w:tr w:rsidR="00474B5E" w:rsidRPr="00FC12C4" w:rsidTr="00B773A2">
        <w:trPr>
          <w:trHeight w:val="315"/>
        </w:trPr>
        <w:tc>
          <w:tcPr>
            <w:tcW w:w="2235" w:type="dxa"/>
            <w:gridSpan w:val="2"/>
            <w:tcBorders>
              <w:top w:val="double" w:sz="6" w:space="0" w:color="auto"/>
              <w:left w:val="single" w:sz="4" w:space="0" w:color="auto"/>
              <w:bottom w:val="single" w:sz="4" w:space="0" w:color="auto"/>
              <w:right w:val="single" w:sz="4" w:space="0" w:color="000000"/>
            </w:tcBorders>
            <w:shd w:val="clear" w:color="auto" w:fill="4F81BD" w:themeFill="accent1"/>
            <w:vAlign w:val="center"/>
            <w:hideMark/>
          </w:tcPr>
          <w:p w:rsidR="00474B5E" w:rsidRPr="00B472C1" w:rsidRDefault="00474B5E" w:rsidP="00474B5E">
            <w:pPr>
              <w:jc w:val="center"/>
              <w:rPr>
                <w:rFonts w:ascii="Calibri" w:hAnsi="Calibri" w:cs="Calibri"/>
                <w:b/>
                <w:bCs/>
                <w:color w:val="FFFFFF" w:themeColor="background1"/>
                <w:sz w:val="20"/>
                <w:szCs w:val="20"/>
                <w:lang w:eastAsia="en-AU"/>
              </w:rPr>
            </w:pPr>
            <w:r w:rsidRPr="00B472C1">
              <w:rPr>
                <w:rFonts w:ascii="Calibri" w:hAnsi="Calibri" w:cs="Calibri"/>
                <w:b/>
                <w:bCs/>
                <w:color w:val="FFFFFF" w:themeColor="background1"/>
                <w:sz w:val="20"/>
                <w:szCs w:val="20"/>
                <w:lang w:val="en-US" w:eastAsia="en-AU"/>
              </w:rPr>
              <w:t>Total permit fee</w:t>
            </w:r>
          </w:p>
        </w:tc>
        <w:tc>
          <w:tcPr>
            <w:tcW w:w="1134" w:type="dxa"/>
            <w:tcBorders>
              <w:top w:val="nil"/>
              <w:left w:val="nil"/>
              <w:bottom w:val="single" w:sz="4" w:space="0" w:color="auto"/>
              <w:right w:val="nil"/>
            </w:tcBorders>
            <w:shd w:val="clear" w:color="000000" w:fill="C6D9F1"/>
            <w:vAlign w:val="center"/>
            <w:hideMark/>
          </w:tcPr>
          <w:p w:rsidR="00474B5E" w:rsidRPr="00B472C1" w:rsidRDefault="00474B5E" w:rsidP="008B5AF6">
            <w:pPr>
              <w:jc w:val="center"/>
              <w:rPr>
                <w:rFonts w:ascii="Calibri" w:hAnsi="Calibri" w:cs="Calibri"/>
                <w:b/>
                <w:bCs/>
                <w:color w:val="000000"/>
                <w:sz w:val="20"/>
                <w:szCs w:val="20"/>
                <w:lang w:eastAsia="en-AU"/>
              </w:rPr>
            </w:pPr>
            <w:r w:rsidRPr="00B472C1">
              <w:rPr>
                <w:rFonts w:ascii="Calibri" w:hAnsi="Calibri" w:cs="Calibri"/>
                <w:b/>
                <w:bCs/>
                <w:color w:val="000000"/>
                <w:sz w:val="20"/>
                <w:szCs w:val="20"/>
                <w:lang w:val="en-US" w:eastAsia="en-AU"/>
              </w:rPr>
              <w:t>$</w:t>
            </w:r>
            <w:r w:rsidR="008B5AF6" w:rsidRPr="00B472C1">
              <w:rPr>
                <w:rFonts w:ascii="Calibri" w:hAnsi="Calibri" w:cs="Calibri"/>
                <w:b/>
                <w:bCs/>
                <w:color w:val="000000"/>
                <w:sz w:val="20"/>
                <w:szCs w:val="20"/>
                <w:lang w:val="en-US" w:eastAsia="en-AU"/>
              </w:rPr>
              <w:t>15</w:t>
            </w:r>
            <w:r w:rsidR="008B5AF6">
              <w:rPr>
                <w:rFonts w:ascii="Calibri" w:hAnsi="Calibri" w:cs="Calibri"/>
                <w:b/>
                <w:bCs/>
                <w:color w:val="000000"/>
                <w:sz w:val="20"/>
                <w:szCs w:val="20"/>
                <w:lang w:val="en-US" w:eastAsia="en-AU"/>
              </w:rPr>
              <w:t>3</w:t>
            </w:r>
          </w:p>
        </w:tc>
        <w:tc>
          <w:tcPr>
            <w:tcW w:w="850" w:type="dxa"/>
            <w:tcBorders>
              <w:top w:val="nil"/>
              <w:left w:val="nil"/>
              <w:bottom w:val="single" w:sz="4" w:space="0" w:color="auto"/>
              <w:right w:val="nil"/>
            </w:tcBorders>
            <w:shd w:val="clear" w:color="000000" w:fill="FFFFFF"/>
            <w:vAlign w:val="center"/>
            <w:hideMark/>
          </w:tcPr>
          <w:p w:rsidR="00474B5E" w:rsidRPr="00B472C1" w:rsidRDefault="00474B5E" w:rsidP="008B5AF6">
            <w:pPr>
              <w:jc w:val="center"/>
              <w:rPr>
                <w:rFonts w:ascii="Calibri" w:hAnsi="Calibri" w:cs="Calibri"/>
                <w:b/>
                <w:bCs/>
                <w:color w:val="000000"/>
                <w:sz w:val="20"/>
                <w:szCs w:val="20"/>
                <w:lang w:eastAsia="en-AU"/>
              </w:rPr>
            </w:pPr>
            <w:r w:rsidRPr="00B472C1">
              <w:rPr>
                <w:rFonts w:ascii="Calibri" w:hAnsi="Calibri" w:cs="Calibri"/>
                <w:b/>
                <w:bCs/>
                <w:color w:val="000000"/>
                <w:sz w:val="20"/>
                <w:szCs w:val="20"/>
                <w:lang w:val="en-US" w:eastAsia="en-AU"/>
              </w:rPr>
              <w:t>$</w:t>
            </w:r>
            <w:r w:rsidR="008B5AF6" w:rsidRPr="00B472C1">
              <w:rPr>
                <w:rFonts w:ascii="Calibri" w:hAnsi="Calibri" w:cs="Calibri"/>
                <w:b/>
                <w:bCs/>
                <w:color w:val="000000"/>
                <w:sz w:val="20"/>
                <w:szCs w:val="20"/>
                <w:lang w:val="en-US" w:eastAsia="en-AU"/>
              </w:rPr>
              <w:t>30</w:t>
            </w:r>
            <w:r w:rsidR="008B5AF6">
              <w:rPr>
                <w:rFonts w:ascii="Calibri" w:hAnsi="Calibri" w:cs="Calibri"/>
                <w:b/>
                <w:bCs/>
                <w:color w:val="000000"/>
                <w:sz w:val="20"/>
                <w:szCs w:val="20"/>
                <w:lang w:val="en-US" w:eastAsia="en-AU"/>
              </w:rPr>
              <w:t>6</w:t>
            </w:r>
          </w:p>
        </w:tc>
        <w:tc>
          <w:tcPr>
            <w:tcW w:w="1134" w:type="dxa"/>
            <w:tcBorders>
              <w:top w:val="nil"/>
              <w:left w:val="nil"/>
              <w:bottom w:val="single" w:sz="4" w:space="0" w:color="auto"/>
              <w:right w:val="nil"/>
            </w:tcBorders>
            <w:shd w:val="clear" w:color="000000" w:fill="C6D9F1"/>
            <w:vAlign w:val="center"/>
            <w:hideMark/>
          </w:tcPr>
          <w:p w:rsidR="00474B5E" w:rsidRPr="00B472C1" w:rsidRDefault="00474B5E" w:rsidP="008B5AF6">
            <w:pPr>
              <w:jc w:val="center"/>
              <w:rPr>
                <w:rFonts w:ascii="Calibri" w:hAnsi="Calibri" w:cs="Calibri"/>
                <w:b/>
                <w:bCs/>
                <w:color w:val="000000"/>
                <w:sz w:val="20"/>
                <w:szCs w:val="20"/>
                <w:lang w:eastAsia="en-AU"/>
              </w:rPr>
            </w:pPr>
            <w:r w:rsidRPr="00B472C1">
              <w:rPr>
                <w:rFonts w:ascii="Calibri" w:hAnsi="Calibri" w:cs="Calibri"/>
                <w:b/>
                <w:bCs/>
                <w:color w:val="000000"/>
                <w:sz w:val="20"/>
                <w:szCs w:val="20"/>
                <w:lang w:val="en-US" w:eastAsia="en-AU"/>
              </w:rPr>
              <w:t>$</w:t>
            </w:r>
            <w:r w:rsidR="008B5AF6" w:rsidRPr="00B472C1">
              <w:rPr>
                <w:rFonts w:ascii="Calibri" w:hAnsi="Calibri" w:cs="Calibri"/>
                <w:b/>
                <w:bCs/>
                <w:color w:val="000000"/>
                <w:sz w:val="20"/>
                <w:szCs w:val="20"/>
                <w:lang w:val="en-US" w:eastAsia="en-AU"/>
              </w:rPr>
              <w:t>45</w:t>
            </w:r>
            <w:r w:rsidR="008B5AF6">
              <w:rPr>
                <w:rFonts w:ascii="Calibri" w:hAnsi="Calibri" w:cs="Calibri"/>
                <w:b/>
                <w:bCs/>
                <w:color w:val="000000"/>
                <w:sz w:val="20"/>
                <w:szCs w:val="20"/>
                <w:lang w:val="en-US" w:eastAsia="en-AU"/>
              </w:rPr>
              <w:t>9</w:t>
            </w:r>
          </w:p>
        </w:tc>
        <w:tc>
          <w:tcPr>
            <w:tcW w:w="851" w:type="dxa"/>
            <w:tcBorders>
              <w:top w:val="nil"/>
              <w:left w:val="nil"/>
              <w:bottom w:val="single" w:sz="4" w:space="0" w:color="auto"/>
              <w:right w:val="nil"/>
            </w:tcBorders>
            <w:shd w:val="clear" w:color="000000" w:fill="FFFFFF"/>
            <w:vAlign w:val="center"/>
            <w:hideMark/>
          </w:tcPr>
          <w:p w:rsidR="00474B5E" w:rsidRPr="00B472C1" w:rsidRDefault="00474B5E" w:rsidP="00C970A6">
            <w:pPr>
              <w:jc w:val="center"/>
              <w:rPr>
                <w:rFonts w:ascii="Calibri" w:hAnsi="Calibri" w:cs="Calibri"/>
                <w:b/>
                <w:bCs/>
                <w:color w:val="000000"/>
                <w:sz w:val="20"/>
                <w:szCs w:val="20"/>
                <w:lang w:eastAsia="en-AU"/>
              </w:rPr>
            </w:pPr>
            <w:r w:rsidRPr="00B472C1">
              <w:rPr>
                <w:rFonts w:ascii="Calibri" w:hAnsi="Calibri" w:cs="Calibri"/>
                <w:b/>
                <w:bCs/>
                <w:color w:val="000000"/>
                <w:sz w:val="20"/>
                <w:szCs w:val="20"/>
                <w:lang w:val="en-US" w:eastAsia="en-AU"/>
              </w:rPr>
              <w:t>$</w:t>
            </w:r>
            <w:r w:rsidR="008B5AF6" w:rsidRPr="00B472C1">
              <w:rPr>
                <w:rFonts w:ascii="Calibri" w:hAnsi="Calibri" w:cs="Calibri"/>
                <w:b/>
                <w:bCs/>
                <w:color w:val="000000"/>
                <w:sz w:val="20"/>
                <w:szCs w:val="20"/>
                <w:lang w:val="en-US" w:eastAsia="en-AU"/>
              </w:rPr>
              <w:t>6</w:t>
            </w:r>
            <w:r w:rsidR="008B5AF6">
              <w:rPr>
                <w:rFonts w:ascii="Calibri" w:hAnsi="Calibri" w:cs="Calibri"/>
                <w:b/>
                <w:bCs/>
                <w:color w:val="000000"/>
                <w:sz w:val="20"/>
                <w:szCs w:val="20"/>
                <w:lang w:val="en-US" w:eastAsia="en-AU"/>
              </w:rPr>
              <w:t>1</w:t>
            </w:r>
            <w:r w:rsidR="00C970A6">
              <w:rPr>
                <w:rFonts w:ascii="Calibri" w:hAnsi="Calibri" w:cs="Calibri"/>
                <w:b/>
                <w:bCs/>
                <w:color w:val="000000"/>
                <w:sz w:val="20"/>
                <w:szCs w:val="20"/>
                <w:lang w:val="en-US" w:eastAsia="en-AU"/>
              </w:rPr>
              <w:t>2</w:t>
            </w:r>
          </w:p>
        </w:tc>
        <w:tc>
          <w:tcPr>
            <w:tcW w:w="1134" w:type="dxa"/>
            <w:tcBorders>
              <w:top w:val="nil"/>
              <w:left w:val="nil"/>
              <w:bottom w:val="single" w:sz="4" w:space="0" w:color="auto"/>
              <w:right w:val="nil"/>
            </w:tcBorders>
            <w:shd w:val="clear" w:color="000000" w:fill="C6D9F1"/>
            <w:vAlign w:val="center"/>
            <w:hideMark/>
          </w:tcPr>
          <w:p w:rsidR="00474B5E" w:rsidRPr="00B472C1" w:rsidRDefault="00474B5E" w:rsidP="00C970A6">
            <w:pPr>
              <w:jc w:val="center"/>
              <w:rPr>
                <w:rFonts w:ascii="Calibri" w:hAnsi="Calibri" w:cs="Calibri"/>
                <w:b/>
                <w:bCs/>
                <w:color w:val="000000"/>
                <w:sz w:val="20"/>
                <w:szCs w:val="20"/>
                <w:lang w:eastAsia="en-AU"/>
              </w:rPr>
            </w:pPr>
            <w:r w:rsidRPr="00B472C1">
              <w:rPr>
                <w:rFonts w:ascii="Calibri" w:hAnsi="Calibri" w:cs="Calibri"/>
                <w:b/>
                <w:bCs/>
                <w:color w:val="000000"/>
                <w:sz w:val="20"/>
                <w:szCs w:val="20"/>
                <w:lang w:val="en-US" w:eastAsia="en-AU"/>
              </w:rPr>
              <w:t>$</w:t>
            </w:r>
            <w:r w:rsidR="00C970A6" w:rsidRPr="00B472C1">
              <w:rPr>
                <w:rFonts w:ascii="Calibri" w:hAnsi="Calibri" w:cs="Calibri"/>
                <w:b/>
                <w:bCs/>
                <w:color w:val="000000"/>
                <w:sz w:val="20"/>
                <w:szCs w:val="20"/>
                <w:lang w:val="en-US" w:eastAsia="en-AU"/>
              </w:rPr>
              <w:t>7</w:t>
            </w:r>
            <w:r w:rsidR="00C970A6">
              <w:rPr>
                <w:rFonts w:ascii="Calibri" w:hAnsi="Calibri" w:cs="Calibri"/>
                <w:b/>
                <w:bCs/>
                <w:color w:val="000000"/>
                <w:sz w:val="20"/>
                <w:szCs w:val="20"/>
                <w:lang w:val="en-US" w:eastAsia="en-AU"/>
              </w:rPr>
              <w:t>65</w:t>
            </w:r>
          </w:p>
        </w:tc>
        <w:tc>
          <w:tcPr>
            <w:tcW w:w="992" w:type="dxa"/>
            <w:tcBorders>
              <w:top w:val="nil"/>
              <w:left w:val="nil"/>
              <w:bottom w:val="single" w:sz="4" w:space="0" w:color="auto"/>
              <w:right w:val="single" w:sz="4" w:space="0" w:color="auto"/>
            </w:tcBorders>
            <w:shd w:val="clear" w:color="000000" w:fill="FFFFFF"/>
            <w:vAlign w:val="center"/>
            <w:hideMark/>
          </w:tcPr>
          <w:p w:rsidR="00474B5E" w:rsidRPr="00B472C1" w:rsidRDefault="00474B5E" w:rsidP="008B5AF6">
            <w:pPr>
              <w:jc w:val="center"/>
              <w:rPr>
                <w:rFonts w:ascii="Calibri" w:hAnsi="Calibri" w:cs="Calibri"/>
                <w:b/>
                <w:bCs/>
                <w:color w:val="000000"/>
                <w:sz w:val="20"/>
                <w:szCs w:val="20"/>
                <w:lang w:eastAsia="en-AU"/>
              </w:rPr>
            </w:pPr>
            <w:r w:rsidRPr="00B472C1">
              <w:rPr>
                <w:rFonts w:ascii="Calibri" w:hAnsi="Calibri" w:cs="Calibri"/>
                <w:b/>
                <w:bCs/>
                <w:color w:val="000000"/>
                <w:sz w:val="20"/>
                <w:szCs w:val="20"/>
                <w:lang w:val="en-US" w:eastAsia="en-AU"/>
              </w:rPr>
              <w:t>$</w:t>
            </w:r>
            <w:r w:rsidR="008B5AF6" w:rsidRPr="00B472C1">
              <w:rPr>
                <w:rFonts w:ascii="Calibri" w:hAnsi="Calibri" w:cs="Calibri"/>
                <w:b/>
                <w:bCs/>
                <w:color w:val="000000"/>
                <w:sz w:val="20"/>
                <w:szCs w:val="20"/>
                <w:lang w:val="en-US" w:eastAsia="en-AU"/>
              </w:rPr>
              <w:t>9</w:t>
            </w:r>
            <w:r w:rsidR="008B5AF6">
              <w:rPr>
                <w:rFonts w:ascii="Calibri" w:hAnsi="Calibri" w:cs="Calibri"/>
                <w:b/>
                <w:bCs/>
                <w:color w:val="000000"/>
                <w:sz w:val="20"/>
                <w:szCs w:val="20"/>
                <w:lang w:val="en-US" w:eastAsia="en-AU"/>
              </w:rPr>
              <w:t>1</w:t>
            </w:r>
            <w:r w:rsidR="00C970A6">
              <w:rPr>
                <w:rFonts w:ascii="Calibri" w:hAnsi="Calibri" w:cs="Calibri"/>
                <w:b/>
                <w:bCs/>
                <w:color w:val="000000"/>
                <w:sz w:val="20"/>
                <w:szCs w:val="20"/>
                <w:lang w:val="en-US" w:eastAsia="en-AU"/>
              </w:rPr>
              <w:t>8</w:t>
            </w:r>
          </w:p>
        </w:tc>
      </w:tr>
    </w:tbl>
    <w:p w:rsidR="000E7FDD" w:rsidRDefault="00F30A35" w:rsidP="00FC12C4">
      <w:pPr>
        <w:outlineLvl w:val="0"/>
        <w:rPr>
          <w:rFonts w:cstheme="minorHAnsi"/>
          <w:lang w:val="en-US"/>
        </w:rPr>
      </w:pPr>
      <w:r>
        <w:rPr>
          <w:rFonts w:cstheme="minorHAnsi"/>
          <w:lang w:val="en-US"/>
        </w:rPr>
        <w:br w:type="page"/>
      </w:r>
    </w:p>
    <w:p w:rsidR="007549D9" w:rsidRPr="00735A28" w:rsidRDefault="007549D9" w:rsidP="00137891">
      <w:pPr>
        <w:shd w:val="clear" w:color="auto" w:fill="0F243E" w:themeFill="text2" w:themeFillShade="80"/>
        <w:outlineLvl w:val="0"/>
        <w:rPr>
          <w:rFonts w:cstheme="minorHAnsi"/>
          <w:b/>
          <w:color w:val="FFFFFF" w:themeColor="background1"/>
          <w:lang w:val="en-US"/>
        </w:rPr>
      </w:pPr>
      <w:r w:rsidRPr="00735A28">
        <w:rPr>
          <w:rFonts w:cstheme="minorHAnsi"/>
          <w:b/>
          <w:color w:val="FFFFFF" w:themeColor="background1"/>
          <w:lang w:val="en-US"/>
        </w:rPr>
        <w:t>Testing permits</w:t>
      </w:r>
    </w:p>
    <w:p w:rsidR="007549D9" w:rsidRPr="00FC12C4" w:rsidRDefault="007549D9" w:rsidP="00F30A35">
      <w:pPr>
        <w:rPr>
          <w:lang w:val="en-US"/>
        </w:rPr>
      </w:pPr>
      <w:r w:rsidRPr="00FC12C4">
        <w:rPr>
          <w:lang w:val="en-US"/>
        </w:rPr>
        <w:t xml:space="preserve">Testing permits allow the importation of specimens into quarantine-approved facilities for conducting tests to assess potential impacts of the species on the Australian environment. A testing permit is only issued if it can be demonstrated that the information cannot be obtained without conducting the tests in Australia. A </w:t>
      </w:r>
      <w:r w:rsidR="00B17315">
        <w:rPr>
          <w:lang w:val="en-US"/>
        </w:rPr>
        <w:t>multiple use</w:t>
      </w:r>
      <w:r w:rsidR="00B17315" w:rsidRPr="00FC12C4">
        <w:rPr>
          <w:lang w:val="en-US"/>
        </w:rPr>
        <w:t xml:space="preserve"> </w:t>
      </w:r>
      <w:r w:rsidRPr="00FC12C4">
        <w:rPr>
          <w:lang w:val="en-US"/>
        </w:rPr>
        <w:t xml:space="preserve">testing permit will allow multiple consignments of the species to be imported for testing over a period of six months. </w:t>
      </w:r>
    </w:p>
    <w:p w:rsidR="00CA7BC4" w:rsidRDefault="007549D9" w:rsidP="00F30A35">
      <w:pPr>
        <w:rPr>
          <w:lang w:val="en-US"/>
        </w:rPr>
      </w:pPr>
      <w:r w:rsidRPr="00FC12C4">
        <w:rPr>
          <w:lang w:val="en-US"/>
        </w:rPr>
        <w:t xml:space="preserve">A separate application to amend the live import list, and a report addressing the standard terms of reference, must be submitted for each proposed species before a testing permit can be issued. </w:t>
      </w:r>
      <w:r w:rsidR="00CA7BC4" w:rsidRPr="00FC12C4">
        <w:rPr>
          <w:lang w:val="en-US"/>
        </w:rPr>
        <w:t xml:space="preserve">The cost of amending the live import list is not considered to be </w:t>
      </w:r>
      <w:r w:rsidR="00CA7BC4">
        <w:rPr>
          <w:lang w:val="en-US"/>
        </w:rPr>
        <w:t xml:space="preserve">appropriate for </w:t>
      </w:r>
      <w:r w:rsidR="00CA7BC4" w:rsidRPr="00FC12C4">
        <w:rPr>
          <w:lang w:val="en-US"/>
        </w:rPr>
        <w:t>cost recover</w:t>
      </w:r>
      <w:r w:rsidR="00CA7BC4">
        <w:rPr>
          <w:lang w:val="en-US"/>
        </w:rPr>
        <w:t xml:space="preserve">y </w:t>
      </w:r>
      <w:r w:rsidR="00624A0B">
        <w:rPr>
          <w:lang w:val="en-US"/>
        </w:rPr>
        <w:t xml:space="preserve">because </w:t>
      </w:r>
      <w:r w:rsidR="00110644">
        <w:rPr>
          <w:lang w:val="en-US"/>
        </w:rPr>
        <w:t xml:space="preserve">of free-rider effects, </w:t>
      </w:r>
      <w:r w:rsidR="00CA7BC4">
        <w:rPr>
          <w:lang w:val="en-US"/>
        </w:rPr>
        <w:t xml:space="preserve">and is not included in the costs for testing permits outlined below. </w:t>
      </w:r>
      <w:r w:rsidR="00CA7BC4" w:rsidRPr="00FC12C4">
        <w:rPr>
          <w:lang w:val="en-US"/>
        </w:rPr>
        <w:t xml:space="preserve"> </w:t>
      </w:r>
    </w:p>
    <w:p w:rsidR="007549D9" w:rsidRPr="00FC12C4" w:rsidRDefault="007549D9" w:rsidP="00F30A35">
      <w:pPr>
        <w:rPr>
          <w:lang w:val="en-US"/>
        </w:rPr>
      </w:pPr>
      <w:r w:rsidRPr="00FC12C4">
        <w:rPr>
          <w:lang w:val="en-US"/>
        </w:rPr>
        <w:t>Applicants also need an import permit from the D</w:t>
      </w:r>
      <w:r w:rsidR="00525113">
        <w:rPr>
          <w:lang w:val="en-US"/>
        </w:rPr>
        <w:t xml:space="preserve">epartment of Agriculture, Fisheries and </w:t>
      </w:r>
      <w:r w:rsidR="00F83E23">
        <w:rPr>
          <w:lang w:val="en-US"/>
        </w:rPr>
        <w:t xml:space="preserve">Forestry </w:t>
      </w:r>
      <w:r w:rsidR="00F83E23" w:rsidRPr="00FC12C4">
        <w:rPr>
          <w:lang w:val="en-US"/>
        </w:rPr>
        <w:t>prior</w:t>
      </w:r>
      <w:r w:rsidRPr="00FC12C4">
        <w:rPr>
          <w:lang w:val="en-US"/>
        </w:rPr>
        <w:t xml:space="preserve"> to bringing the species into Australia.</w:t>
      </w:r>
      <w:r w:rsidR="00CA7BC4">
        <w:rPr>
          <w:lang w:val="en-US"/>
        </w:rPr>
        <w:t xml:space="preserve"> </w:t>
      </w:r>
      <w:r w:rsidRPr="00FC12C4">
        <w:rPr>
          <w:lang w:val="en-US"/>
        </w:rPr>
        <w:t xml:space="preserve">The costs of any additional </w:t>
      </w:r>
      <w:r w:rsidR="00F44BC6">
        <w:rPr>
          <w:lang w:val="en-US"/>
        </w:rPr>
        <w:t xml:space="preserve">import </w:t>
      </w:r>
      <w:r w:rsidRPr="00FC12C4">
        <w:rPr>
          <w:lang w:val="en-US"/>
        </w:rPr>
        <w:t>permit</w:t>
      </w:r>
      <w:r w:rsidR="00F44BC6">
        <w:rPr>
          <w:lang w:val="en-US"/>
        </w:rPr>
        <w:t>s issued by</w:t>
      </w:r>
      <w:r w:rsidR="003F0164">
        <w:rPr>
          <w:lang w:val="en-US"/>
        </w:rPr>
        <w:t xml:space="preserve"> the</w:t>
      </w:r>
      <w:r w:rsidR="00F44BC6">
        <w:rPr>
          <w:lang w:val="en-US"/>
        </w:rPr>
        <w:t xml:space="preserve"> </w:t>
      </w:r>
      <w:r w:rsidR="00525113" w:rsidRPr="00FC12C4">
        <w:rPr>
          <w:lang w:val="en-US"/>
        </w:rPr>
        <w:t>D</w:t>
      </w:r>
      <w:r w:rsidR="00525113">
        <w:rPr>
          <w:lang w:val="en-US"/>
        </w:rPr>
        <w:t>epartment of Agriculture, Fisheries and Forestry</w:t>
      </w:r>
      <w:r w:rsidRPr="00FC12C4">
        <w:rPr>
          <w:lang w:val="en-US"/>
        </w:rPr>
        <w:t xml:space="preserve"> are also not considered here, as the</w:t>
      </w:r>
      <w:r w:rsidR="00F44BC6">
        <w:rPr>
          <w:lang w:val="en-US"/>
        </w:rPr>
        <w:t xml:space="preserve">se </w:t>
      </w:r>
      <w:r w:rsidRPr="00FC12C4">
        <w:rPr>
          <w:lang w:val="en-US"/>
        </w:rPr>
        <w:t>services are not provided by this department.</w:t>
      </w:r>
    </w:p>
    <w:p w:rsidR="00F44BC6" w:rsidRPr="00F44BC6" w:rsidRDefault="00481D83" w:rsidP="00E776C0">
      <w:pPr>
        <w:keepNext/>
        <w:outlineLvl w:val="0"/>
        <w:rPr>
          <w:rFonts w:cstheme="minorHAnsi"/>
          <w:u w:val="single"/>
          <w:lang w:val="en-US"/>
        </w:rPr>
      </w:pPr>
      <w:r w:rsidRPr="00481D83">
        <w:rPr>
          <w:rFonts w:cstheme="minorHAnsi"/>
          <w:u w:val="single"/>
          <w:lang w:val="en-US"/>
        </w:rPr>
        <w:t>Activities and costs involved in assessing a testing permit application</w:t>
      </w:r>
    </w:p>
    <w:p w:rsidR="004E407C" w:rsidRPr="004E407C" w:rsidRDefault="007549D9" w:rsidP="00F30A35">
      <w:pPr>
        <w:rPr>
          <w:lang w:val="en-US"/>
        </w:rPr>
      </w:pPr>
      <w:r w:rsidRPr="00FC12C4">
        <w:rPr>
          <w:lang w:val="en-US"/>
        </w:rPr>
        <w:t xml:space="preserve">A testing permit is estimated to </w:t>
      </w:r>
      <w:r w:rsidR="001F23CD" w:rsidRPr="001F23CD">
        <w:rPr>
          <w:lang w:val="en-US"/>
        </w:rPr>
        <w:t xml:space="preserve">take a minimum of one hour of staff time to assess and process. This includes a proportionate contribution from a permit officer (68%), senior permit officer (16%), and permit team manager (16%). The total cost of a </w:t>
      </w:r>
      <w:r w:rsidR="00110644">
        <w:rPr>
          <w:lang w:val="en-US"/>
        </w:rPr>
        <w:t xml:space="preserve">testing </w:t>
      </w:r>
      <w:r w:rsidR="001F23CD" w:rsidRPr="001F23CD">
        <w:rPr>
          <w:lang w:val="en-US"/>
        </w:rPr>
        <w:t xml:space="preserve">permit includes direct costs, indirect costs and </w:t>
      </w:r>
      <w:r w:rsidR="00484382">
        <w:rPr>
          <w:lang w:val="en-US"/>
        </w:rPr>
        <w:t>supplier</w:t>
      </w:r>
      <w:r w:rsidR="001F23CD" w:rsidRPr="001F23CD">
        <w:rPr>
          <w:lang w:val="en-US"/>
        </w:rPr>
        <w:t xml:space="preserve"> costs. Executive oversight costs of a section manager are not included in the cost of the service.</w:t>
      </w:r>
      <w:r w:rsidR="00BD71E7" w:rsidRPr="00BD71E7">
        <w:rPr>
          <w:lang w:val="en-US"/>
        </w:rPr>
        <w:t xml:space="preserve"> </w:t>
      </w:r>
      <w:r w:rsidR="00BD71E7" w:rsidRPr="001F23CD">
        <w:rPr>
          <w:lang w:val="en-US"/>
        </w:rPr>
        <w:t>An outline of how permits are processed and approved is at Figure 2.1 and Table 2.1.</w:t>
      </w:r>
    </w:p>
    <w:p w:rsidR="007549D9" w:rsidRPr="006B4F04" w:rsidRDefault="007549D9" w:rsidP="00F30A35">
      <w:pPr>
        <w:rPr>
          <w:lang w:val="en-US"/>
        </w:rPr>
      </w:pPr>
      <w:r w:rsidRPr="006B4F04">
        <w:rPr>
          <w:lang w:val="en-US"/>
        </w:rPr>
        <w:t>Additional time may be required to assess the application depending on the complexity of the permit application. Complexity is primarily driven by the information available about the species, the biological control mechanisms within the quarantine facility</w:t>
      </w:r>
      <w:r w:rsidR="00E6387C" w:rsidRPr="006B4F04">
        <w:rPr>
          <w:lang w:val="en-US"/>
        </w:rPr>
        <w:t>,</w:t>
      </w:r>
      <w:r w:rsidRPr="006B4F04">
        <w:rPr>
          <w:lang w:val="en-US"/>
        </w:rPr>
        <w:t xml:space="preserve"> and the tests that will be undertaken (to demonstrate that the testing can only be performed in Australia).</w:t>
      </w:r>
    </w:p>
    <w:p w:rsidR="007549D9" w:rsidRPr="00FC12C4" w:rsidRDefault="00C11F89" w:rsidP="00F30A35">
      <w:pPr>
        <w:rPr>
          <w:lang w:val="en-US"/>
        </w:rPr>
      </w:pPr>
      <w:r w:rsidRPr="006B4F04">
        <w:rPr>
          <w:lang w:val="en-US"/>
        </w:rPr>
        <w:t>T</w:t>
      </w:r>
      <w:r w:rsidR="007549D9" w:rsidRPr="006B4F04">
        <w:rPr>
          <w:lang w:val="en-US"/>
        </w:rPr>
        <w:t xml:space="preserve">he cost of assessing the </w:t>
      </w:r>
      <w:r w:rsidRPr="006B4F04">
        <w:rPr>
          <w:lang w:val="en-US"/>
        </w:rPr>
        <w:t xml:space="preserve">testing </w:t>
      </w:r>
      <w:r w:rsidR="007549D9" w:rsidRPr="006B4F04">
        <w:rPr>
          <w:lang w:val="en-US"/>
        </w:rPr>
        <w:t xml:space="preserve">permit application </w:t>
      </w:r>
      <w:r w:rsidR="00ED432D">
        <w:rPr>
          <w:rFonts w:cstheme="minorHAnsi"/>
          <w:lang w:val="en-US"/>
        </w:rPr>
        <w:t xml:space="preserve">is still incurred, regardless of </w:t>
      </w:r>
      <w:r w:rsidR="007549D9" w:rsidRPr="006B4F04">
        <w:rPr>
          <w:lang w:val="en-US"/>
        </w:rPr>
        <w:t xml:space="preserve">the outcome of the application assessment (that is, if the permit is issued or refused), because the same </w:t>
      </w:r>
      <w:r w:rsidRPr="006B4F04">
        <w:rPr>
          <w:lang w:val="en-US"/>
        </w:rPr>
        <w:t xml:space="preserve">regulatory effort must be expended </w:t>
      </w:r>
      <w:r w:rsidR="007549D9" w:rsidRPr="006B4F04">
        <w:rPr>
          <w:lang w:val="en-US"/>
        </w:rPr>
        <w:t>to make a legally valid decision.</w:t>
      </w:r>
    </w:p>
    <w:p w:rsidR="00A06A67" w:rsidRDefault="00B30765" w:rsidP="00F30A35">
      <w:pPr>
        <w:rPr>
          <w:lang w:val="en-US"/>
        </w:rPr>
      </w:pPr>
      <w:r>
        <w:rPr>
          <w:rFonts w:cstheme="minorHAnsi"/>
          <w:lang w:val="en-US"/>
        </w:rPr>
        <w:t xml:space="preserve">The cost and fee summary for </w:t>
      </w:r>
      <w:r w:rsidR="00DB603A">
        <w:rPr>
          <w:rFonts w:cstheme="minorHAnsi"/>
          <w:lang w:val="en-US"/>
        </w:rPr>
        <w:t>testing</w:t>
      </w:r>
      <w:r>
        <w:rPr>
          <w:rFonts w:cstheme="minorHAnsi"/>
          <w:lang w:val="en-US"/>
        </w:rPr>
        <w:t xml:space="preserve"> permits </w:t>
      </w:r>
      <w:r w:rsidR="00506506">
        <w:rPr>
          <w:rFonts w:cstheme="minorHAnsi"/>
          <w:lang w:val="en-US"/>
        </w:rPr>
        <w:t>is</w:t>
      </w:r>
      <w:r>
        <w:rPr>
          <w:rFonts w:cstheme="minorHAnsi"/>
          <w:lang w:val="en-US"/>
        </w:rPr>
        <w:t xml:space="preserve"> represented in the table below. </w:t>
      </w:r>
      <w:r w:rsidR="007549D9" w:rsidRPr="00FC12C4">
        <w:rPr>
          <w:lang w:val="en-US"/>
        </w:rPr>
        <w:t xml:space="preserve">Testing permits are similar to multiple </w:t>
      </w:r>
      <w:r w:rsidR="00E57BA5">
        <w:rPr>
          <w:lang w:val="en-US"/>
        </w:rPr>
        <w:t>consignment authorities</w:t>
      </w:r>
      <w:r w:rsidR="007549D9" w:rsidRPr="00FC12C4">
        <w:rPr>
          <w:lang w:val="en-US"/>
        </w:rPr>
        <w:t xml:space="preserve"> in that they allow multiple consignments to be imported over a six month period.  As such,</w:t>
      </w:r>
      <w:r w:rsidR="004968DA">
        <w:rPr>
          <w:lang w:val="en-US"/>
        </w:rPr>
        <w:t xml:space="preserve"> it is cons</w:t>
      </w:r>
      <w:r w:rsidR="00CA7BC4">
        <w:rPr>
          <w:lang w:val="en-US"/>
        </w:rPr>
        <w:t xml:space="preserve">idered </w:t>
      </w:r>
      <w:r w:rsidR="004968DA">
        <w:rPr>
          <w:lang w:val="en-US"/>
        </w:rPr>
        <w:t>appropriate and equitable that</w:t>
      </w:r>
      <w:r w:rsidR="007549D9" w:rsidRPr="00FC12C4">
        <w:rPr>
          <w:lang w:val="en-US"/>
        </w:rPr>
        <w:t xml:space="preserve"> the </w:t>
      </w:r>
      <w:r w:rsidR="003F0164">
        <w:rPr>
          <w:lang w:val="en-US"/>
        </w:rPr>
        <w:t>current</w:t>
      </w:r>
      <w:r w:rsidR="003F0164" w:rsidRPr="00FC12C4">
        <w:rPr>
          <w:lang w:val="en-US"/>
        </w:rPr>
        <w:t xml:space="preserve"> </w:t>
      </w:r>
      <w:r w:rsidR="007549D9" w:rsidRPr="00FC12C4">
        <w:rPr>
          <w:lang w:val="en-US"/>
        </w:rPr>
        <w:t>fee of $</w:t>
      </w:r>
      <w:r w:rsidR="008B5AF6" w:rsidRPr="00FC12C4">
        <w:rPr>
          <w:lang w:val="en-US"/>
        </w:rPr>
        <w:t>15</w:t>
      </w:r>
      <w:r w:rsidR="008B5AF6">
        <w:rPr>
          <w:lang w:val="en-US"/>
        </w:rPr>
        <w:t>3</w:t>
      </w:r>
      <w:r w:rsidR="008B5AF6" w:rsidRPr="00FC12C4">
        <w:rPr>
          <w:lang w:val="en-US"/>
        </w:rPr>
        <w:t xml:space="preserve"> </w:t>
      </w:r>
      <w:r w:rsidR="007549D9" w:rsidRPr="00FC12C4">
        <w:rPr>
          <w:lang w:val="en-US"/>
        </w:rPr>
        <w:t>for a testing permit (which is the same as the new fee for</w:t>
      </w:r>
      <w:r w:rsidR="00E57BA5">
        <w:rPr>
          <w:lang w:val="en-US"/>
        </w:rPr>
        <w:t xml:space="preserve"> a six month multiple consignment authority</w:t>
      </w:r>
      <w:r w:rsidR="007549D9" w:rsidRPr="00FC12C4">
        <w:rPr>
          <w:lang w:val="en-US"/>
        </w:rPr>
        <w:t xml:space="preserve">) </w:t>
      </w:r>
      <w:r w:rsidR="003F0164">
        <w:rPr>
          <w:lang w:val="en-US"/>
        </w:rPr>
        <w:t xml:space="preserve">to </w:t>
      </w:r>
      <w:r w:rsidR="00CA7BC4">
        <w:rPr>
          <w:lang w:val="en-US"/>
        </w:rPr>
        <w:t>be retained</w:t>
      </w:r>
      <w:r w:rsidR="007549D9" w:rsidRPr="00FC12C4">
        <w:rPr>
          <w:lang w:val="en-US"/>
        </w:rPr>
        <w:t xml:space="preserve"> </w:t>
      </w:r>
      <w:r w:rsidR="00847E83">
        <w:rPr>
          <w:lang w:val="en-US"/>
        </w:rPr>
        <w:t>at this time</w:t>
      </w:r>
      <w:r w:rsidR="00DF1F27">
        <w:rPr>
          <w:lang w:val="en-US"/>
        </w:rPr>
        <w:t xml:space="preserve">, and therefore no increase in the current fee </w:t>
      </w:r>
      <w:r w:rsidR="00847E83">
        <w:rPr>
          <w:lang w:val="en-US"/>
        </w:rPr>
        <w:t>will be introduced from July 2013</w:t>
      </w:r>
      <w:r w:rsidR="00B773A2">
        <w:rPr>
          <w:lang w:val="en-US"/>
        </w:rPr>
        <w:t>, other than the increased costs associated with indexation</w:t>
      </w:r>
      <w:r w:rsidR="007549D9" w:rsidRPr="00FC12C4">
        <w:rPr>
          <w:lang w:val="en-US"/>
        </w:rPr>
        <w:t xml:space="preserve">. </w:t>
      </w:r>
    </w:p>
    <w:p w:rsidR="007549D9" w:rsidRDefault="007A2CC7" w:rsidP="00FC12C4">
      <w:pPr>
        <w:outlineLvl w:val="0"/>
        <w:rPr>
          <w:lang w:val="en-US"/>
        </w:rPr>
      </w:pPr>
      <w:r>
        <w:rPr>
          <w:lang w:val="en-US"/>
        </w:rPr>
        <w:t>The</w:t>
      </w:r>
      <w:r w:rsidR="007549D9" w:rsidRPr="00FC12C4">
        <w:rPr>
          <w:lang w:val="en-US"/>
        </w:rPr>
        <w:t xml:space="preserve"> applicants for testing permits are typically government entities</w:t>
      </w:r>
      <w:r>
        <w:rPr>
          <w:lang w:val="en-US"/>
        </w:rPr>
        <w:t xml:space="preserve">. Government entities are exempt from testing permit fees as </w:t>
      </w:r>
      <w:r w:rsidR="00DF1F27">
        <w:rPr>
          <w:lang w:val="en-US"/>
        </w:rPr>
        <w:t xml:space="preserve">outlined </w:t>
      </w:r>
      <w:r>
        <w:rPr>
          <w:lang w:val="en-US"/>
        </w:rPr>
        <w:t>in the regulations</w:t>
      </w:r>
      <w:r w:rsidR="007549D9" w:rsidRPr="00FC12C4">
        <w:rPr>
          <w:lang w:val="en-US"/>
        </w:rPr>
        <w:t xml:space="preserve">. In the period </w:t>
      </w:r>
      <w:r>
        <w:rPr>
          <w:lang w:val="en-US"/>
        </w:rPr>
        <w:t>from</w:t>
      </w:r>
      <w:r w:rsidR="00DF1F27">
        <w:rPr>
          <w:lang w:val="en-US"/>
        </w:rPr>
        <w:t> </w:t>
      </w:r>
      <w:r>
        <w:rPr>
          <w:lang w:val="en-US"/>
        </w:rPr>
        <w:t>20</w:t>
      </w:r>
      <w:r w:rsidR="007549D9" w:rsidRPr="00FC12C4">
        <w:rPr>
          <w:lang w:val="en-US"/>
        </w:rPr>
        <w:t>08</w:t>
      </w:r>
      <w:r w:rsidR="00E6387C">
        <w:rPr>
          <w:lang w:val="en-US"/>
        </w:rPr>
        <w:t>-</w:t>
      </w:r>
      <w:r w:rsidR="007549D9" w:rsidRPr="00FC12C4">
        <w:rPr>
          <w:lang w:val="en-US"/>
        </w:rPr>
        <w:t>09</w:t>
      </w:r>
      <w:r w:rsidR="00DF1F27">
        <w:rPr>
          <w:lang w:val="en-US"/>
        </w:rPr>
        <w:t> </w:t>
      </w:r>
      <w:r>
        <w:rPr>
          <w:lang w:val="en-US"/>
        </w:rPr>
        <w:t xml:space="preserve">to </w:t>
      </w:r>
      <w:r w:rsidR="009A256C">
        <w:rPr>
          <w:lang w:val="en-US"/>
        </w:rPr>
        <w:t>2011</w:t>
      </w:r>
      <w:r w:rsidR="00E6387C">
        <w:rPr>
          <w:lang w:val="en-US"/>
        </w:rPr>
        <w:t>-</w:t>
      </w:r>
      <w:r w:rsidR="009A256C">
        <w:rPr>
          <w:lang w:val="en-US"/>
        </w:rPr>
        <w:t>12</w:t>
      </w:r>
      <w:r w:rsidR="007549D9" w:rsidRPr="00FC12C4">
        <w:rPr>
          <w:lang w:val="en-US"/>
        </w:rPr>
        <w:t xml:space="preserve">, there </w:t>
      </w:r>
      <w:r w:rsidR="00DB603A">
        <w:rPr>
          <w:lang w:val="en-US"/>
        </w:rPr>
        <w:t>were</w:t>
      </w:r>
      <w:r w:rsidR="007549D9" w:rsidRPr="00FC12C4">
        <w:rPr>
          <w:lang w:val="en-US"/>
        </w:rPr>
        <w:t xml:space="preserve"> no applications for testing permits from non-government entities.</w:t>
      </w:r>
    </w:p>
    <w:tbl>
      <w:tblPr>
        <w:tblStyle w:val="LightList-Accent11"/>
        <w:tblW w:w="9606" w:type="dxa"/>
        <w:tblLayout w:type="fixed"/>
        <w:tblLook w:val="04A0"/>
      </w:tblPr>
      <w:tblGrid>
        <w:gridCol w:w="959"/>
        <w:gridCol w:w="992"/>
        <w:gridCol w:w="992"/>
        <w:gridCol w:w="993"/>
        <w:gridCol w:w="1144"/>
        <w:gridCol w:w="4526"/>
      </w:tblGrid>
      <w:tr w:rsidR="00C63A38" w:rsidRPr="00235CBA" w:rsidTr="00097C35">
        <w:trPr>
          <w:cnfStyle w:val="100000000000"/>
        </w:trPr>
        <w:tc>
          <w:tcPr>
            <w:cnfStyle w:val="001000000000"/>
            <w:tcW w:w="959" w:type="dxa"/>
          </w:tcPr>
          <w:p w:rsidR="00C63A38" w:rsidRPr="00235CBA" w:rsidRDefault="00C63A38" w:rsidP="00C63A38">
            <w:pPr>
              <w:jc w:val="center"/>
              <w:outlineLvl w:val="0"/>
              <w:rPr>
                <w:rFonts w:cstheme="minorHAnsi"/>
                <w:lang w:val="en-US"/>
              </w:rPr>
            </w:pPr>
            <w:r w:rsidRPr="00235CBA">
              <w:rPr>
                <w:rFonts w:cstheme="minorHAnsi"/>
                <w:lang w:val="en-US"/>
              </w:rPr>
              <w:lastRenderedPageBreak/>
              <w:t>Direct cost</w:t>
            </w:r>
          </w:p>
        </w:tc>
        <w:tc>
          <w:tcPr>
            <w:tcW w:w="992" w:type="dxa"/>
          </w:tcPr>
          <w:p w:rsidR="00C63A38" w:rsidRPr="00235CBA" w:rsidRDefault="00C63A38" w:rsidP="00C63A38">
            <w:pPr>
              <w:jc w:val="center"/>
              <w:outlineLvl w:val="0"/>
              <w:cnfStyle w:val="100000000000"/>
              <w:rPr>
                <w:rFonts w:cstheme="minorHAnsi"/>
                <w:lang w:val="en-US"/>
              </w:rPr>
            </w:pPr>
            <w:r w:rsidRPr="00235CBA">
              <w:rPr>
                <w:rFonts w:cstheme="minorHAnsi"/>
                <w:lang w:val="en-US"/>
              </w:rPr>
              <w:t>Indirect cost</w:t>
            </w:r>
          </w:p>
        </w:tc>
        <w:tc>
          <w:tcPr>
            <w:tcW w:w="992" w:type="dxa"/>
          </w:tcPr>
          <w:p w:rsidR="00C63A38" w:rsidRPr="00235CBA" w:rsidRDefault="00C63A38" w:rsidP="00C63A38">
            <w:pPr>
              <w:jc w:val="center"/>
              <w:outlineLvl w:val="0"/>
              <w:cnfStyle w:val="100000000000"/>
              <w:rPr>
                <w:rFonts w:cstheme="minorHAnsi"/>
                <w:lang w:val="en-US"/>
              </w:rPr>
            </w:pPr>
            <w:r>
              <w:rPr>
                <w:rFonts w:cstheme="minorHAnsi"/>
                <w:lang w:val="en-US"/>
              </w:rPr>
              <w:t>Supplier</w:t>
            </w:r>
            <w:r w:rsidRPr="00235CBA">
              <w:rPr>
                <w:rFonts w:cstheme="minorHAnsi"/>
                <w:lang w:val="en-US"/>
              </w:rPr>
              <w:t xml:space="preserve"> cost</w:t>
            </w:r>
          </w:p>
        </w:tc>
        <w:tc>
          <w:tcPr>
            <w:tcW w:w="993" w:type="dxa"/>
          </w:tcPr>
          <w:p w:rsidR="00C63A38" w:rsidRPr="00235CBA" w:rsidRDefault="00C63A38" w:rsidP="00C63A38">
            <w:pPr>
              <w:jc w:val="center"/>
              <w:outlineLvl w:val="0"/>
              <w:cnfStyle w:val="100000000000"/>
              <w:rPr>
                <w:rFonts w:cstheme="minorHAnsi"/>
                <w:lang w:val="en-US"/>
              </w:rPr>
            </w:pPr>
            <w:r w:rsidRPr="00235CBA">
              <w:rPr>
                <w:rFonts w:cstheme="minorHAnsi"/>
                <w:lang w:val="en-US"/>
              </w:rPr>
              <w:t>Total cost</w:t>
            </w:r>
          </w:p>
        </w:tc>
        <w:tc>
          <w:tcPr>
            <w:tcW w:w="1144" w:type="dxa"/>
          </w:tcPr>
          <w:p w:rsidR="00C63A38" w:rsidRPr="00235CBA" w:rsidRDefault="0078544E" w:rsidP="00C63A38">
            <w:pPr>
              <w:jc w:val="center"/>
              <w:outlineLvl w:val="0"/>
              <w:cnfStyle w:val="100000000000"/>
              <w:rPr>
                <w:rFonts w:cstheme="minorHAnsi"/>
                <w:lang w:val="en-US"/>
              </w:rPr>
            </w:pPr>
            <w:r>
              <w:rPr>
                <w:rFonts w:cstheme="minorHAnsi"/>
                <w:lang w:val="en-US"/>
              </w:rPr>
              <w:t>New</w:t>
            </w:r>
            <w:r w:rsidRPr="00235CBA">
              <w:rPr>
                <w:rFonts w:cstheme="minorHAnsi"/>
                <w:lang w:val="en-US"/>
              </w:rPr>
              <w:t xml:space="preserve"> </w:t>
            </w:r>
            <w:r w:rsidR="00C63A38" w:rsidRPr="00235CBA">
              <w:rPr>
                <w:rFonts w:cstheme="minorHAnsi"/>
                <w:lang w:val="en-US"/>
              </w:rPr>
              <w:t>fee</w:t>
            </w:r>
          </w:p>
        </w:tc>
        <w:tc>
          <w:tcPr>
            <w:tcW w:w="4526" w:type="dxa"/>
          </w:tcPr>
          <w:p w:rsidR="00C63A38" w:rsidRPr="00235CBA" w:rsidRDefault="00C63A38" w:rsidP="00C63A38">
            <w:pPr>
              <w:outlineLvl w:val="0"/>
              <w:cnfStyle w:val="100000000000"/>
              <w:rPr>
                <w:rFonts w:cstheme="minorHAnsi"/>
                <w:lang w:val="en-US"/>
              </w:rPr>
            </w:pPr>
            <w:r w:rsidRPr="00235CBA">
              <w:rPr>
                <w:rFonts w:cstheme="minorHAnsi"/>
                <w:lang w:val="en-US"/>
              </w:rPr>
              <w:t>Fee point</w:t>
            </w:r>
            <w:r>
              <w:rPr>
                <w:rFonts w:cstheme="minorHAnsi"/>
                <w:lang w:val="en-US"/>
              </w:rPr>
              <w:t xml:space="preserve"> – Testing permits</w:t>
            </w:r>
          </w:p>
        </w:tc>
      </w:tr>
      <w:tr w:rsidR="00C63A38" w:rsidTr="00097C35">
        <w:trPr>
          <w:cnfStyle w:val="000000100000"/>
        </w:trPr>
        <w:tc>
          <w:tcPr>
            <w:cnfStyle w:val="001000000000"/>
            <w:tcW w:w="959" w:type="dxa"/>
            <w:vAlign w:val="center"/>
          </w:tcPr>
          <w:p w:rsidR="00C63A38" w:rsidRPr="004968DA" w:rsidRDefault="00C63A38" w:rsidP="00F56CCF">
            <w:pPr>
              <w:jc w:val="center"/>
              <w:outlineLvl w:val="0"/>
              <w:rPr>
                <w:rFonts w:cstheme="minorHAnsi"/>
                <w:b w:val="0"/>
                <w:i/>
                <w:lang w:val="en-US"/>
              </w:rPr>
            </w:pPr>
            <w:r w:rsidRPr="00FE5741">
              <w:rPr>
                <w:rFonts w:cstheme="minorHAnsi"/>
                <w:i/>
                <w:lang w:val="en-US"/>
              </w:rPr>
              <w:t>$</w:t>
            </w:r>
            <w:r w:rsidR="00F56CCF" w:rsidRPr="00FE5741">
              <w:rPr>
                <w:rFonts w:cstheme="minorHAnsi"/>
                <w:i/>
                <w:lang w:val="en-US"/>
              </w:rPr>
              <w:t>14</w:t>
            </w:r>
            <w:r w:rsidR="00F56CCF">
              <w:rPr>
                <w:rFonts w:cstheme="minorHAnsi"/>
                <w:i/>
                <w:lang w:val="en-US"/>
              </w:rPr>
              <w:t>5</w:t>
            </w:r>
            <w:r w:rsidR="00097C35">
              <w:rPr>
                <w:rFonts w:cstheme="minorHAnsi"/>
                <w:i/>
                <w:lang w:val="en-US"/>
              </w:rPr>
              <w:t>.42</w:t>
            </w:r>
          </w:p>
        </w:tc>
        <w:tc>
          <w:tcPr>
            <w:tcW w:w="992" w:type="dxa"/>
            <w:vAlign w:val="center"/>
          </w:tcPr>
          <w:p w:rsidR="00C63A38" w:rsidRPr="004968DA" w:rsidRDefault="00C63A38" w:rsidP="00F56CCF">
            <w:pPr>
              <w:jc w:val="center"/>
              <w:outlineLvl w:val="0"/>
              <w:cnfStyle w:val="000000100000"/>
              <w:rPr>
                <w:rFonts w:cstheme="minorHAnsi"/>
                <w:i/>
                <w:lang w:val="en-US"/>
              </w:rPr>
            </w:pPr>
            <w:r w:rsidRPr="00FE5741">
              <w:rPr>
                <w:rFonts w:cstheme="minorHAnsi"/>
                <w:i/>
                <w:lang w:val="en-US"/>
              </w:rPr>
              <w:t>$</w:t>
            </w:r>
            <w:r w:rsidR="00F56CCF" w:rsidRPr="00FE5741">
              <w:rPr>
                <w:rFonts w:cstheme="minorHAnsi"/>
                <w:i/>
                <w:lang w:val="en-US"/>
              </w:rPr>
              <w:t>4</w:t>
            </w:r>
            <w:r w:rsidR="00F56CCF">
              <w:rPr>
                <w:rFonts w:cstheme="minorHAnsi"/>
                <w:i/>
                <w:lang w:val="en-US"/>
              </w:rPr>
              <w:t>7</w:t>
            </w:r>
            <w:r w:rsidR="00097C35">
              <w:rPr>
                <w:rFonts w:cstheme="minorHAnsi"/>
                <w:i/>
                <w:lang w:val="en-US"/>
              </w:rPr>
              <w:t>.42</w:t>
            </w:r>
          </w:p>
        </w:tc>
        <w:tc>
          <w:tcPr>
            <w:tcW w:w="992" w:type="dxa"/>
            <w:vAlign w:val="center"/>
          </w:tcPr>
          <w:p w:rsidR="00C63A38" w:rsidRPr="004968DA" w:rsidRDefault="00C63A38" w:rsidP="00C63A38">
            <w:pPr>
              <w:jc w:val="center"/>
              <w:outlineLvl w:val="0"/>
              <w:cnfStyle w:val="000000100000"/>
              <w:rPr>
                <w:rFonts w:cstheme="minorHAnsi"/>
                <w:i/>
                <w:lang w:val="en-US"/>
              </w:rPr>
            </w:pPr>
            <w:r w:rsidRPr="00FE5741">
              <w:rPr>
                <w:rFonts w:cstheme="minorHAnsi"/>
                <w:i/>
                <w:lang w:val="en-US"/>
              </w:rPr>
              <w:t>$6</w:t>
            </w:r>
            <w:r w:rsidR="00097C35">
              <w:rPr>
                <w:rFonts w:cstheme="minorHAnsi"/>
                <w:i/>
                <w:lang w:val="en-US"/>
              </w:rPr>
              <w:t>.13</w:t>
            </w:r>
          </w:p>
        </w:tc>
        <w:tc>
          <w:tcPr>
            <w:tcW w:w="993" w:type="dxa"/>
            <w:vAlign w:val="center"/>
          </w:tcPr>
          <w:p w:rsidR="00C63A38" w:rsidRDefault="00C63A38" w:rsidP="00097C35">
            <w:pPr>
              <w:jc w:val="center"/>
              <w:outlineLvl w:val="0"/>
              <w:cnfStyle w:val="000000100000"/>
              <w:rPr>
                <w:rFonts w:cstheme="minorHAnsi"/>
                <w:lang w:val="en-US"/>
              </w:rPr>
            </w:pPr>
            <w:r>
              <w:rPr>
                <w:rFonts w:cstheme="minorHAnsi"/>
                <w:lang w:val="en-US"/>
              </w:rPr>
              <w:t>$</w:t>
            </w:r>
            <w:r w:rsidR="00097C35">
              <w:rPr>
                <w:rFonts w:cstheme="minorHAnsi"/>
                <w:lang w:val="en-US"/>
              </w:rPr>
              <w:t>198.97</w:t>
            </w:r>
          </w:p>
        </w:tc>
        <w:tc>
          <w:tcPr>
            <w:tcW w:w="1144" w:type="dxa"/>
            <w:vAlign w:val="center"/>
          </w:tcPr>
          <w:p w:rsidR="00C63A38" w:rsidRPr="004968DA" w:rsidRDefault="00C63A38" w:rsidP="00F56CCF">
            <w:pPr>
              <w:jc w:val="center"/>
              <w:outlineLvl w:val="0"/>
              <w:cnfStyle w:val="000000100000"/>
              <w:rPr>
                <w:rFonts w:cstheme="minorHAnsi"/>
                <w:b/>
                <w:lang w:val="en-US"/>
              </w:rPr>
            </w:pPr>
            <w:r w:rsidRPr="004968DA">
              <w:rPr>
                <w:rFonts w:cstheme="minorHAnsi"/>
                <w:b/>
                <w:lang w:val="en-US"/>
              </w:rPr>
              <w:t>$</w:t>
            </w:r>
            <w:r w:rsidR="00F56CCF" w:rsidRPr="004968DA">
              <w:rPr>
                <w:rFonts w:cstheme="minorHAnsi"/>
                <w:b/>
                <w:lang w:val="en-US"/>
              </w:rPr>
              <w:t>15</w:t>
            </w:r>
            <w:r w:rsidR="00F56CCF">
              <w:rPr>
                <w:rFonts w:cstheme="minorHAnsi"/>
                <w:b/>
                <w:lang w:val="en-US"/>
              </w:rPr>
              <w:t>3</w:t>
            </w:r>
          </w:p>
        </w:tc>
        <w:tc>
          <w:tcPr>
            <w:tcW w:w="4526" w:type="dxa"/>
          </w:tcPr>
          <w:p w:rsidR="00C63A38" w:rsidRPr="00446ADD" w:rsidRDefault="00C63A38" w:rsidP="00C64C4D">
            <w:pPr>
              <w:outlineLvl w:val="0"/>
              <w:cnfStyle w:val="000000100000"/>
              <w:rPr>
                <w:rFonts w:cstheme="minorHAnsi"/>
                <w:sz w:val="20"/>
                <w:szCs w:val="20"/>
                <w:lang w:val="en-US"/>
              </w:rPr>
            </w:pPr>
            <w:r w:rsidRPr="00446ADD">
              <w:rPr>
                <w:rFonts w:cstheme="minorHAnsi"/>
                <w:sz w:val="20"/>
                <w:szCs w:val="20"/>
                <w:lang w:val="en-US"/>
              </w:rPr>
              <w:t>The application fee must be paid at the time of making an application.</w:t>
            </w:r>
          </w:p>
        </w:tc>
      </w:tr>
    </w:tbl>
    <w:p w:rsidR="00433827" w:rsidRPr="00735A28" w:rsidRDefault="007549D9" w:rsidP="00F30A35">
      <w:pPr>
        <w:shd w:val="clear" w:color="auto" w:fill="0F243E" w:themeFill="text2" w:themeFillShade="80"/>
        <w:spacing w:before="480"/>
        <w:outlineLvl w:val="0"/>
        <w:rPr>
          <w:rFonts w:cstheme="minorHAnsi"/>
          <w:b/>
          <w:color w:val="FFFFFF" w:themeColor="background1"/>
          <w:lang w:val="en-US"/>
        </w:rPr>
      </w:pPr>
      <w:r w:rsidRPr="00735A28">
        <w:rPr>
          <w:rFonts w:cstheme="minorHAnsi"/>
          <w:b/>
          <w:color w:val="FFFFFF" w:themeColor="background1"/>
          <w:lang w:val="en-US"/>
        </w:rPr>
        <w:t>Facility assessment</w:t>
      </w:r>
      <w:r w:rsidR="00455BBE" w:rsidRPr="00735A28">
        <w:rPr>
          <w:rFonts w:cstheme="minorHAnsi"/>
          <w:b/>
          <w:color w:val="FFFFFF" w:themeColor="background1"/>
          <w:lang w:val="en-US"/>
        </w:rPr>
        <w:t>s</w:t>
      </w:r>
      <w:r w:rsidRPr="00735A28">
        <w:rPr>
          <w:rFonts w:cstheme="minorHAnsi"/>
          <w:b/>
          <w:color w:val="FFFFFF" w:themeColor="background1"/>
          <w:lang w:val="en-US"/>
        </w:rPr>
        <w:t xml:space="preserve"> </w:t>
      </w:r>
    </w:p>
    <w:p w:rsidR="007549D9" w:rsidRPr="00FC12C4" w:rsidRDefault="007549D9" w:rsidP="00FC12C4">
      <w:pPr>
        <w:outlineLvl w:val="0"/>
        <w:rPr>
          <w:rFonts w:cstheme="minorHAnsi"/>
          <w:lang w:val="en-US"/>
        </w:rPr>
      </w:pPr>
      <w:r w:rsidRPr="00FC12C4">
        <w:rPr>
          <w:rFonts w:cstheme="minorHAnsi"/>
          <w:lang w:val="en-US"/>
        </w:rPr>
        <w:t xml:space="preserve">Facility assessments are required where the department determines that an animal welfare assessment is required prior to issuing a permit for the live import/export of the species. </w:t>
      </w:r>
      <w:r w:rsidR="008B6CF4" w:rsidRPr="008B6CF4">
        <w:rPr>
          <w:rFonts w:cstheme="minorHAnsi"/>
          <w:lang w:val="en-US"/>
        </w:rPr>
        <w:t xml:space="preserve">A facility assessment involves the department  evaluating information to determine whether a recipient institution is suitably equipped to manage, confine and care for the animal(s) to be imported or exported, including meeting their </w:t>
      </w:r>
      <w:proofErr w:type="spellStart"/>
      <w:r w:rsidR="008B6CF4" w:rsidRPr="008B6CF4">
        <w:rPr>
          <w:rFonts w:cstheme="minorHAnsi"/>
          <w:lang w:val="en-US"/>
        </w:rPr>
        <w:t>behavioural</w:t>
      </w:r>
      <w:proofErr w:type="spellEnd"/>
      <w:r w:rsidR="008B6CF4" w:rsidRPr="008B6CF4">
        <w:rPr>
          <w:rFonts w:cstheme="minorHAnsi"/>
          <w:lang w:val="en-US"/>
        </w:rPr>
        <w:t xml:space="preserve"> and biological needs.</w:t>
      </w:r>
      <w:r w:rsidR="008B6CF4">
        <w:rPr>
          <w:rFonts w:cstheme="minorHAnsi"/>
          <w:lang w:val="en-US"/>
        </w:rPr>
        <w:t xml:space="preserve"> </w:t>
      </w:r>
      <w:r w:rsidRPr="00FC12C4">
        <w:rPr>
          <w:rFonts w:cstheme="minorHAnsi"/>
          <w:lang w:val="en-US"/>
        </w:rPr>
        <w:t xml:space="preserve">Where the receiving facility has been the subject of a facility assessment by the department for the same species within the last five years, a new facility assessment may not be required. </w:t>
      </w:r>
    </w:p>
    <w:p w:rsidR="00433827" w:rsidRDefault="00481D83">
      <w:pPr>
        <w:keepNext/>
        <w:outlineLvl w:val="0"/>
        <w:rPr>
          <w:rFonts w:cstheme="minorHAnsi"/>
          <w:u w:val="single"/>
          <w:lang w:val="en-US"/>
        </w:rPr>
      </w:pPr>
      <w:r w:rsidRPr="00481D83">
        <w:rPr>
          <w:rFonts w:cstheme="minorHAnsi"/>
          <w:u w:val="single"/>
          <w:lang w:val="en-US"/>
        </w:rPr>
        <w:t>Activities and costs involved in facility assessments</w:t>
      </w:r>
    </w:p>
    <w:p w:rsidR="005742CC" w:rsidRDefault="007549D9" w:rsidP="00F30A35">
      <w:pPr>
        <w:rPr>
          <w:lang w:val="en-US"/>
        </w:rPr>
      </w:pPr>
      <w:r w:rsidRPr="00FC12C4">
        <w:rPr>
          <w:lang w:val="en-US"/>
        </w:rPr>
        <w:t xml:space="preserve">It is estimated that one day of staff time is required to undertake a facility assessment. </w:t>
      </w:r>
      <w:r w:rsidR="00B64782">
        <w:rPr>
          <w:lang w:val="en-US"/>
        </w:rPr>
        <w:t>This includes</w:t>
      </w:r>
      <w:r w:rsidR="0034521C">
        <w:rPr>
          <w:lang w:val="en-US"/>
        </w:rPr>
        <w:t xml:space="preserve"> a</w:t>
      </w:r>
      <w:r w:rsidR="00B64782">
        <w:rPr>
          <w:lang w:val="en-US"/>
        </w:rPr>
        <w:t xml:space="preserve"> proportionate contribution from a </w:t>
      </w:r>
      <w:r w:rsidR="0074091F">
        <w:rPr>
          <w:lang w:val="en-US"/>
        </w:rPr>
        <w:t xml:space="preserve">senior permit officer </w:t>
      </w:r>
      <w:r w:rsidR="00B64782">
        <w:rPr>
          <w:lang w:val="en-US"/>
        </w:rPr>
        <w:t>(</w:t>
      </w:r>
      <w:r w:rsidR="0095399F">
        <w:rPr>
          <w:lang w:val="en-US"/>
        </w:rPr>
        <w:t>90</w:t>
      </w:r>
      <w:r w:rsidR="00B64782">
        <w:rPr>
          <w:lang w:val="en-US"/>
        </w:rPr>
        <w:t>%)</w:t>
      </w:r>
      <w:r w:rsidR="0089291E">
        <w:rPr>
          <w:lang w:val="en-US"/>
        </w:rPr>
        <w:t>,</w:t>
      </w:r>
      <w:r w:rsidR="00B64782">
        <w:rPr>
          <w:lang w:val="en-US"/>
        </w:rPr>
        <w:t xml:space="preserve"> and </w:t>
      </w:r>
      <w:r w:rsidR="00644989">
        <w:rPr>
          <w:lang w:val="en-US"/>
        </w:rPr>
        <w:t xml:space="preserve">a </w:t>
      </w:r>
      <w:r w:rsidR="00B64782">
        <w:rPr>
          <w:lang w:val="en-US"/>
        </w:rPr>
        <w:t>permit team manager (1</w:t>
      </w:r>
      <w:r w:rsidR="0095399F">
        <w:rPr>
          <w:lang w:val="en-US"/>
        </w:rPr>
        <w:t>0</w:t>
      </w:r>
      <w:r w:rsidR="00B64782">
        <w:rPr>
          <w:lang w:val="en-US"/>
        </w:rPr>
        <w:t xml:space="preserve">%). </w:t>
      </w:r>
      <w:r w:rsidR="0089291E" w:rsidRPr="0089291E">
        <w:rPr>
          <w:lang w:val="en-US"/>
        </w:rPr>
        <w:t xml:space="preserve">The total cost of a </w:t>
      </w:r>
      <w:r w:rsidR="0089291E">
        <w:rPr>
          <w:lang w:val="en-US"/>
        </w:rPr>
        <w:t xml:space="preserve">facility assessment permit </w:t>
      </w:r>
      <w:r w:rsidR="0089291E" w:rsidRPr="0089291E">
        <w:rPr>
          <w:lang w:val="en-US"/>
        </w:rPr>
        <w:t>includes direct costs</w:t>
      </w:r>
      <w:r w:rsidR="0089291E">
        <w:rPr>
          <w:lang w:val="en-US"/>
        </w:rPr>
        <w:t xml:space="preserve"> and </w:t>
      </w:r>
      <w:r w:rsidR="0089291E" w:rsidRPr="0089291E">
        <w:rPr>
          <w:lang w:val="en-US"/>
        </w:rPr>
        <w:t xml:space="preserve">indirect costs. Executive oversight costs of a section manager are not included in the cost of the service. </w:t>
      </w:r>
      <w:r w:rsidR="00BD71E7" w:rsidRPr="0089291E">
        <w:rPr>
          <w:lang w:val="en-US"/>
        </w:rPr>
        <w:t>An outline of how permits are processed and approved is at Figure 2.1 and Table 2.1.</w:t>
      </w:r>
    </w:p>
    <w:p w:rsidR="0004562C" w:rsidRPr="005742CC" w:rsidRDefault="0089291E" w:rsidP="00F30A35">
      <w:pPr>
        <w:rPr>
          <w:lang w:val="en-US"/>
        </w:rPr>
      </w:pPr>
      <w:r w:rsidRPr="00FC12C4">
        <w:rPr>
          <w:lang w:val="en-US"/>
        </w:rPr>
        <w:t xml:space="preserve">A facility assessment is only undertaken in conjunction with an application for a </w:t>
      </w:r>
      <w:r w:rsidR="00F86550">
        <w:rPr>
          <w:lang w:val="en-US"/>
        </w:rPr>
        <w:t>single use</w:t>
      </w:r>
      <w:r w:rsidR="00E57BA5">
        <w:rPr>
          <w:lang w:val="en-US"/>
        </w:rPr>
        <w:t xml:space="preserve"> permit or multiple consignment authority</w:t>
      </w:r>
      <w:r w:rsidR="005742CC">
        <w:rPr>
          <w:lang w:val="en-US"/>
        </w:rPr>
        <w:t xml:space="preserve">. </w:t>
      </w:r>
      <w:r w:rsidR="007232D2">
        <w:rPr>
          <w:lang w:val="en-US"/>
        </w:rPr>
        <w:t>Costs for providing business system</w:t>
      </w:r>
      <w:r w:rsidR="007232D2" w:rsidRPr="007232D2">
        <w:rPr>
          <w:lang w:val="en-US"/>
        </w:rPr>
        <w:t xml:space="preserve"> </w:t>
      </w:r>
      <w:r w:rsidR="00E90D6F">
        <w:rPr>
          <w:lang w:val="en-US"/>
        </w:rPr>
        <w:t xml:space="preserve">and legal </w:t>
      </w:r>
      <w:r w:rsidR="007232D2">
        <w:rPr>
          <w:lang w:val="en-US"/>
        </w:rPr>
        <w:t xml:space="preserve">services </w:t>
      </w:r>
      <w:r w:rsidR="007232D2" w:rsidRPr="007232D2">
        <w:rPr>
          <w:lang w:val="en-US"/>
        </w:rPr>
        <w:t>required for issuing permits</w:t>
      </w:r>
      <w:r w:rsidR="007232D2">
        <w:rPr>
          <w:lang w:val="en-US"/>
        </w:rPr>
        <w:t xml:space="preserve"> </w:t>
      </w:r>
      <w:r w:rsidR="0004562C" w:rsidRPr="005742CC">
        <w:rPr>
          <w:lang w:val="en-US"/>
        </w:rPr>
        <w:t>are account</w:t>
      </w:r>
      <w:r w:rsidR="005742CC">
        <w:rPr>
          <w:lang w:val="en-US"/>
        </w:rPr>
        <w:t xml:space="preserve">ed for </w:t>
      </w:r>
      <w:r w:rsidR="0004562C" w:rsidRPr="005742CC">
        <w:rPr>
          <w:lang w:val="en-US"/>
        </w:rPr>
        <w:t xml:space="preserve">in the </w:t>
      </w:r>
      <w:r w:rsidR="005742CC">
        <w:rPr>
          <w:lang w:val="en-US"/>
        </w:rPr>
        <w:t xml:space="preserve">initial </w:t>
      </w:r>
      <w:r w:rsidR="003C422F">
        <w:rPr>
          <w:lang w:val="en-US"/>
        </w:rPr>
        <w:t>single use</w:t>
      </w:r>
      <w:r w:rsidR="00E57BA5">
        <w:rPr>
          <w:lang w:val="en-US"/>
        </w:rPr>
        <w:t xml:space="preserve"> permit</w:t>
      </w:r>
      <w:r w:rsidR="003C422F">
        <w:rPr>
          <w:lang w:val="en-US"/>
        </w:rPr>
        <w:t xml:space="preserve"> or multiple </w:t>
      </w:r>
      <w:r w:rsidR="00E57BA5">
        <w:rPr>
          <w:lang w:val="en-US"/>
        </w:rPr>
        <w:t xml:space="preserve">consignment authority </w:t>
      </w:r>
      <w:r w:rsidR="0004562C" w:rsidRPr="005742CC">
        <w:rPr>
          <w:lang w:val="en-US"/>
        </w:rPr>
        <w:t>application,</w:t>
      </w:r>
      <w:r w:rsidR="005742CC">
        <w:rPr>
          <w:lang w:val="en-US"/>
        </w:rPr>
        <w:t xml:space="preserve"> </w:t>
      </w:r>
      <w:r w:rsidR="0004562C" w:rsidRPr="005742CC">
        <w:rPr>
          <w:lang w:val="en-US"/>
        </w:rPr>
        <w:t>a</w:t>
      </w:r>
      <w:r w:rsidR="005742CC">
        <w:rPr>
          <w:lang w:val="en-US"/>
        </w:rPr>
        <w:t xml:space="preserve">nd are not </w:t>
      </w:r>
      <w:r w:rsidR="007232D2">
        <w:rPr>
          <w:lang w:val="en-US"/>
        </w:rPr>
        <w:t xml:space="preserve">counted again in the </w:t>
      </w:r>
      <w:r w:rsidR="005742CC">
        <w:rPr>
          <w:lang w:val="en-US"/>
        </w:rPr>
        <w:t>total cost for</w:t>
      </w:r>
      <w:r w:rsidR="003C422F">
        <w:rPr>
          <w:lang w:val="en-US"/>
        </w:rPr>
        <w:t xml:space="preserve"> undertaking</w:t>
      </w:r>
      <w:r w:rsidR="005742CC">
        <w:rPr>
          <w:lang w:val="en-US"/>
        </w:rPr>
        <w:t xml:space="preserve"> the facility assessment.</w:t>
      </w:r>
    </w:p>
    <w:p w:rsidR="001063C5" w:rsidRDefault="00E175D6" w:rsidP="00F30A35">
      <w:pPr>
        <w:spacing w:after="360"/>
        <w:rPr>
          <w:lang w:val="en-US"/>
        </w:rPr>
      </w:pPr>
      <w:r>
        <w:rPr>
          <w:lang w:val="en-US"/>
        </w:rPr>
        <w:t xml:space="preserve">The cost and fee summary for facility assessments </w:t>
      </w:r>
      <w:r w:rsidR="009A0DD6">
        <w:rPr>
          <w:lang w:val="en-US"/>
        </w:rPr>
        <w:t>is</w:t>
      </w:r>
      <w:r>
        <w:rPr>
          <w:lang w:val="en-US"/>
        </w:rPr>
        <w:t xml:space="preserve"> represented in the table below. </w:t>
      </w:r>
      <w:r w:rsidR="00FD1A78">
        <w:rPr>
          <w:lang w:val="en-US"/>
        </w:rPr>
        <w:t>The new fee for</w:t>
      </w:r>
      <w:r>
        <w:rPr>
          <w:lang w:val="en-US"/>
        </w:rPr>
        <w:t xml:space="preserve"> </w:t>
      </w:r>
      <w:r w:rsidR="00FD1A78">
        <w:rPr>
          <w:lang w:val="en-US"/>
        </w:rPr>
        <w:t xml:space="preserve">a </w:t>
      </w:r>
      <w:r w:rsidR="00201B73">
        <w:rPr>
          <w:lang w:val="en-US"/>
        </w:rPr>
        <w:t>facility assessment</w:t>
      </w:r>
      <w:r w:rsidRPr="00FC12C4">
        <w:rPr>
          <w:lang w:val="en-US"/>
        </w:rPr>
        <w:t xml:space="preserve"> </w:t>
      </w:r>
      <w:r>
        <w:rPr>
          <w:lang w:val="en-US"/>
        </w:rPr>
        <w:t xml:space="preserve">will be </w:t>
      </w:r>
      <w:r w:rsidRPr="00FC12C4">
        <w:rPr>
          <w:lang w:val="en-US"/>
        </w:rPr>
        <w:t>$</w:t>
      </w:r>
      <w:r w:rsidR="00F56CCF">
        <w:rPr>
          <w:lang w:val="en-US"/>
        </w:rPr>
        <w:t>306</w:t>
      </w:r>
      <w:r w:rsidR="00F56CCF" w:rsidRPr="00FC12C4">
        <w:rPr>
          <w:lang w:val="en-US"/>
        </w:rPr>
        <w:t xml:space="preserve"> </w:t>
      </w:r>
      <w:r w:rsidR="00FD1A78">
        <w:rPr>
          <w:lang w:val="en-US"/>
        </w:rPr>
        <w:t>compared to</w:t>
      </w:r>
      <w:r w:rsidRPr="00FC12C4">
        <w:rPr>
          <w:lang w:val="en-US"/>
        </w:rPr>
        <w:t xml:space="preserve"> the total cost </w:t>
      </w:r>
      <w:r>
        <w:rPr>
          <w:lang w:val="en-US"/>
        </w:rPr>
        <w:t>of $</w:t>
      </w:r>
      <w:r w:rsidR="008B425F">
        <w:rPr>
          <w:lang w:val="en-US"/>
        </w:rPr>
        <w:t>517.64</w:t>
      </w:r>
      <w:r>
        <w:rPr>
          <w:lang w:val="en-US"/>
        </w:rPr>
        <w:t xml:space="preserve">. </w:t>
      </w:r>
      <w:r w:rsidR="00201B73" w:rsidRPr="00FC12C4">
        <w:rPr>
          <w:lang w:val="en-US"/>
        </w:rPr>
        <w:t xml:space="preserve">This represents a doubling of the </w:t>
      </w:r>
      <w:r w:rsidR="00201B73">
        <w:rPr>
          <w:lang w:val="en-US"/>
        </w:rPr>
        <w:t>previous</w:t>
      </w:r>
      <w:r w:rsidR="00201B73" w:rsidRPr="00FC12C4">
        <w:rPr>
          <w:lang w:val="en-US"/>
        </w:rPr>
        <w:t xml:space="preserve"> facility assessment fee</w:t>
      </w:r>
      <w:r w:rsidR="002D7A47">
        <w:rPr>
          <w:lang w:val="en-US"/>
        </w:rPr>
        <w:t>, plus indexation</w:t>
      </w:r>
      <w:r w:rsidR="00201B73" w:rsidRPr="00FC12C4">
        <w:rPr>
          <w:lang w:val="en-US"/>
        </w:rPr>
        <w:t xml:space="preserve">. </w:t>
      </w:r>
      <w:r w:rsidRPr="00D05CC2">
        <w:rPr>
          <w:lang w:val="en-US"/>
        </w:rPr>
        <w:t xml:space="preserve">The remainder of costs will be met by </w:t>
      </w:r>
      <w:r w:rsidR="00B12B37">
        <w:rPr>
          <w:lang w:val="en-US"/>
        </w:rPr>
        <w:t>g</w:t>
      </w:r>
      <w:r w:rsidR="00B12B37" w:rsidRPr="00D05CC2">
        <w:rPr>
          <w:lang w:val="en-US"/>
        </w:rPr>
        <w:t>overnment</w:t>
      </w:r>
      <w:r w:rsidRPr="00D05CC2">
        <w:rPr>
          <w:lang w:val="en-US"/>
        </w:rPr>
        <w:t xml:space="preserve">. </w:t>
      </w:r>
    </w:p>
    <w:tbl>
      <w:tblPr>
        <w:tblStyle w:val="LightList-Accent11"/>
        <w:tblW w:w="9606" w:type="dxa"/>
        <w:tblLayout w:type="fixed"/>
        <w:tblLook w:val="04A0"/>
      </w:tblPr>
      <w:tblGrid>
        <w:gridCol w:w="959"/>
        <w:gridCol w:w="992"/>
        <w:gridCol w:w="992"/>
        <w:gridCol w:w="993"/>
        <w:gridCol w:w="1144"/>
        <w:gridCol w:w="4526"/>
      </w:tblGrid>
      <w:tr w:rsidR="007A6FEC" w:rsidRPr="00235CBA" w:rsidTr="008B425F">
        <w:trPr>
          <w:cnfStyle w:val="100000000000"/>
        </w:trPr>
        <w:tc>
          <w:tcPr>
            <w:cnfStyle w:val="001000000000"/>
            <w:tcW w:w="959" w:type="dxa"/>
          </w:tcPr>
          <w:p w:rsidR="007A6FEC" w:rsidRPr="00235CBA" w:rsidRDefault="007A6FEC" w:rsidP="007A6FEC">
            <w:pPr>
              <w:jc w:val="center"/>
              <w:outlineLvl w:val="0"/>
              <w:rPr>
                <w:rFonts w:cstheme="minorHAnsi"/>
                <w:lang w:val="en-US"/>
              </w:rPr>
            </w:pPr>
            <w:r w:rsidRPr="00235CBA">
              <w:rPr>
                <w:rFonts w:cstheme="minorHAnsi"/>
                <w:lang w:val="en-US"/>
              </w:rPr>
              <w:t>Direct cost</w:t>
            </w:r>
          </w:p>
        </w:tc>
        <w:tc>
          <w:tcPr>
            <w:tcW w:w="992" w:type="dxa"/>
          </w:tcPr>
          <w:p w:rsidR="007A6FEC" w:rsidRPr="00235CBA" w:rsidRDefault="007A6FEC" w:rsidP="007A6FEC">
            <w:pPr>
              <w:jc w:val="center"/>
              <w:outlineLvl w:val="0"/>
              <w:cnfStyle w:val="100000000000"/>
              <w:rPr>
                <w:rFonts w:cstheme="minorHAnsi"/>
                <w:lang w:val="en-US"/>
              </w:rPr>
            </w:pPr>
            <w:r w:rsidRPr="00235CBA">
              <w:rPr>
                <w:rFonts w:cstheme="minorHAnsi"/>
                <w:lang w:val="en-US"/>
              </w:rPr>
              <w:t>Indirect cost</w:t>
            </w:r>
          </w:p>
        </w:tc>
        <w:tc>
          <w:tcPr>
            <w:tcW w:w="992" w:type="dxa"/>
          </w:tcPr>
          <w:p w:rsidR="007A6FEC" w:rsidRPr="00235CBA" w:rsidRDefault="00C63A38" w:rsidP="007A6FEC">
            <w:pPr>
              <w:jc w:val="center"/>
              <w:outlineLvl w:val="0"/>
              <w:cnfStyle w:val="100000000000"/>
              <w:rPr>
                <w:rFonts w:cstheme="minorHAnsi"/>
                <w:lang w:val="en-US"/>
              </w:rPr>
            </w:pPr>
            <w:r>
              <w:rPr>
                <w:rFonts w:cstheme="minorHAnsi"/>
                <w:lang w:val="en-US"/>
              </w:rPr>
              <w:t>Supplier</w:t>
            </w:r>
            <w:r w:rsidRPr="00235CBA">
              <w:rPr>
                <w:rFonts w:cstheme="minorHAnsi"/>
                <w:lang w:val="en-US"/>
              </w:rPr>
              <w:t xml:space="preserve"> </w:t>
            </w:r>
            <w:r w:rsidR="007A6FEC" w:rsidRPr="00235CBA">
              <w:rPr>
                <w:rFonts w:cstheme="minorHAnsi"/>
                <w:lang w:val="en-US"/>
              </w:rPr>
              <w:t>cost</w:t>
            </w:r>
          </w:p>
        </w:tc>
        <w:tc>
          <w:tcPr>
            <w:tcW w:w="993" w:type="dxa"/>
          </w:tcPr>
          <w:p w:rsidR="007A6FEC" w:rsidRPr="00235CBA" w:rsidRDefault="007A6FEC" w:rsidP="007A6FEC">
            <w:pPr>
              <w:jc w:val="center"/>
              <w:outlineLvl w:val="0"/>
              <w:cnfStyle w:val="100000000000"/>
              <w:rPr>
                <w:rFonts w:cstheme="minorHAnsi"/>
                <w:lang w:val="en-US"/>
              </w:rPr>
            </w:pPr>
            <w:r w:rsidRPr="00235CBA">
              <w:rPr>
                <w:rFonts w:cstheme="minorHAnsi"/>
                <w:lang w:val="en-US"/>
              </w:rPr>
              <w:t>Total cost</w:t>
            </w:r>
          </w:p>
        </w:tc>
        <w:tc>
          <w:tcPr>
            <w:tcW w:w="1144" w:type="dxa"/>
          </w:tcPr>
          <w:p w:rsidR="007A6FEC" w:rsidRPr="00235CBA" w:rsidRDefault="0078544E" w:rsidP="007A6FEC">
            <w:pPr>
              <w:jc w:val="center"/>
              <w:outlineLvl w:val="0"/>
              <w:cnfStyle w:val="100000000000"/>
              <w:rPr>
                <w:rFonts w:cstheme="minorHAnsi"/>
                <w:lang w:val="en-US"/>
              </w:rPr>
            </w:pPr>
            <w:r>
              <w:rPr>
                <w:rFonts w:cstheme="minorHAnsi"/>
                <w:lang w:val="en-US"/>
              </w:rPr>
              <w:t>New</w:t>
            </w:r>
            <w:r w:rsidRPr="00235CBA">
              <w:rPr>
                <w:rFonts w:cstheme="minorHAnsi"/>
                <w:lang w:val="en-US"/>
              </w:rPr>
              <w:t xml:space="preserve"> </w:t>
            </w:r>
            <w:r w:rsidR="007A6FEC" w:rsidRPr="00235CBA">
              <w:rPr>
                <w:rFonts w:cstheme="minorHAnsi"/>
                <w:lang w:val="en-US"/>
              </w:rPr>
              <w:t>fee</w:t>
            </w:r>
          </w:p>
        </w:tc>
        <w:tc>
          <w:tcPr>
            <w:tcW w:w="4526" w:type="dxa"/>
          </w:tcPr>
          <w:p w:rsidR="007A6FEC" w:rsidRPr="00235CBA" w:rsidRDefault="007A6FEC" w:rsidP="007A6FEC">
            <w:pPr>
              <w:outlineLvl w:val="0"/>
              <w:cnfStyle w:val="100000000000"/>
              <w:rPr>
                <w:rFonts w:cstheme="minorHAnsi"/>
                <w:lang w:val="en-US"/>
              </w:rPr>
            </w:pPr>
            <w:r w:rsidRPr="00235CBA">
              <w:rPr>
                <w:rFonts w:cstheme="minorHAnsi"/>
                <w:lang w:val="en-US"/>
              </w:rPr>
              <w:t>Fee point</w:t>
            </w:r>
            <w:r w:rsidR="00DB603A">
              <w:rPr>
                <w:rFonts w:cstheme="minorHAnsi"/>
                <w:lang w:val="en-US"/>
              </w:rPr>
              <w:t xml:space="preserve"> – Facility </w:t>
            </w:r>
            <w:r w:rsidR="001F1D02">
              <w:rPr>
                <w:rFonts w:cstheme="minorHAnsi"/>
                <w:lang w:val="en-US"/>
              </w:rPr>
              <w:t>assessments</w:t>
            </w:r>
          </w:p>
        </w:tc>
      </w:tr>
      <w:tr w:rsidR="007A6FEC" w:rsidTr="008B425F">
        <w:trPr>
          <w:cnfStyle w:val="000000100000"/>
        </w:trPr>
        <w:tc>
          <w:tcPr>
            <w:cnfStyle w:val="001000000000"/>
            <w:tcW w:w="959" w:type="dxa"/>
            <w:vAlign w:val="center"/>
          </w:tcPr>
          <w:p w:rsidR="007A6FEC" w:rsidRPr="00A618C5" w:rsidRDefault="007A6FEC" w:rsidP="00F56CCF">
            <w:pPr>
              <w:jc w:val="center"/>
              <w:outlineLvl w:val="0"/>
              <w:rPr>
                <w:rFonts w:cstheme="minorHAnsi"/>
                <w:b w:val="0"/>
                <w:i/>
                <w:lang w:val="en-US"/>
              </w:rPr>
            </w:pPr>
            <w:r w:rsidRPr="00A618C5">
              <w:rPr>
                <w:rFonts w:cstheme="minorHAnsi"/>
                <w:b w:val="0"/>
                <w:i/>
                <w:lang w:val="en-US"/>
              </w:rPr>
              <w:t>$</w:t>
            </w:r>
            <w:r w:rsidR="00F56CCF">
              <w:rPr>
                <w:rFonts w:cstheme="minorHAnsi"/>
                <w:b w:val="0"/>
                <w:i/>
                <w:lang w:val="en-US"/>
              </w:rPr>
              <w:t>407</w:t>
            </w:r>
            <w:r w:rsidR="00097C35">
              <w:rPr>
                <w:rFonts w:cstheme="minorHAnsi"/>
                <w:b w:val="0"/>
                <w:i/>
                <w:lang w:val="en-US"/>
              </w:rPr>
              <w:t>.09</w:t>
            </w:r>
          </w:p>
        </w:tc>
        <w:tc>
          <w:tcPr>
            <w:tcW w:w="992" w:type="dxa"/>
            <w:vAlign w:val="center"/>
          </w:tcPr>
          <w:p w:rsidR="007A6FEC" w:rsidRPr="00A618C5" w:rsidRDefault="007A6FEC" w:rsidP="00097C35">
            <w:pPr>
              <w:jc w:val="center"/>
              <w:outlineLvl w:val="0"/>
              <w:cnfStyle w:val="000000100000"/>
              <w:rPr>
                <w:rFonts w:cstheme="minorHAnsi"/>
                <w:i/>
                <w:lang w:val="en-US"/>
              </w:rPr>
            </w:pPr>
            <w:r w:rsidRPr="00A618C5">
              <w:rPr>
                <w:rFonts w:cstheme="minorHAnsi"/>
                <w:i/>
                <w:lang w:val="en-US"/>
              </w:rPr>
              <w:t>$</w:t>
            </w:r>
            <w:r w:rsidR="00097C35">
              <w:rPr>
                <w:rFonts w:cstheme="minorHAnsi"/>
                <w:i/>
                <w:lang w:val="en-US"/>
              </w:rPr>
              <w:t>110</w:t>
            </w:r>
            <w:r w:rsidR="008B425F">
              <w:rPr>
                <w:rFonts w:cstheme="minorHAnsi"/>
                <w:i/>
                <w:lang w:val="en-US"/>
              </w:rPr>
              <w:t>.55</w:t>
            </w:r>
          </w:p>
        </w:tc>
        <w:tc>
          <w:tcPr>
            <w:tcW w:w="992" w:type="dxa"/>
            <w:vAlign w:val="center"/>
          </w:tcPr>
          <w:p w:rsidR="007A6FEC" w:rsidRPr="00A618C5" w:rsidRDefault="007A6FEC" w:rsidP="007A6FEC">
            <w:pPr>
              <w:jc w:val="center"/>
              <w:outlineLvl w:val="0"/>
              <w:cnfStyle w:val="000000100000"/>
              <w:rPr>
                <w:rFonts w:cstheme="minorHAnsi"/>
                <w:i/>
                <w:lang w:val="en-US"/>
              </w:rPr>
            </w:pPr>
            <w:r w:rsidRPr="00A618C5">
              <w:rPr>
                <w:rFonts w:cstheme="minorHAnsi"/>
                <w:i/>
                <w:lang w:val="en-US"/>
              </w:rPr>
              <w:t>$0</w:t>
            </w:r>
          </w:p>
        </w:tc>
        <w:tc>
          <w:tcPr>
            <w:tcW w:w="993" w:type="dxa"/>
            <w:vAlign w:val="center"/>
          </w:tcPr>
          <w:p w:rsidR="007A6FEC" w:rsidRDefault="007A6FEC" w:rsidP="008B425F">
            <w:pPr>
              <w:jc w:val="center"/>
              <w:outlineLvl w:val="0"/>
              <w:cnfStyle w:val="000000100000"/>
              <w:rPr>
                <w:rFonts w:cstheme="minorHAnsi"/>
                <w:lang w:val="en-US"/>
              </w:rPr>
            </w:pPr>
            <w:r>
              <w:rPr>
                <w:rFonts w:cstheme="minorHAnsi"/>
                <w:lang w:val="en-US"/>
              </w:rPr>
              <w:t>$</w:t>
            </w:r>
            <w:r w:rsidR="008B425F">
              <w:rPr>
                <w:rFonts w:cstheme="minorHAnsi"/>
                <w:lang w:val="en-US"/>
              </w:rPr>
              <w:t>517.64</w:t>
            </w:r>
          </w:p>
        </w:tc>
        <w:tc>
          <w:tcPr>
            <w:tcW w:w="1144" w:type="dxa"/>
            <w:vAlign w:val="center"/>
          </w:tcPr>
          <w:p w:rsidR="007A6FEC" w:rsidRPr="00A618C5" w:rsidRDefault="007A6FEC" w:rsidP="00F56CCF">
            <w:pPr>
              <w:jc w:val="center"/>
              <w:outlineLvl w:val="0"/>
              <w:cnfStyle w:val="000000100000"/>
              <w:rPr>
                <w:rFonts w:cstheme="minorHAnsi"/>
                <w:b/>
                <w:lang w:val="en-US"/>
              </w:rPr>
            </w:pPr>
            <w:r w:rsidRPr="00A618C5">
              <w:rPr>
                <w:rFonts w:cstheme="minorHAnsi"/>
                <w:b/>
                <w:lang w:val="en-US"/>
              </w:rPr>
              <w:t>$</w:t>
            </w:r>
            <w:r w:rsidR="00F56CCF" w:rsidRPr="00A618C5">
              <w:rPr>
                <w:rFonts w:cstheme="minorHAnsi"/>
                <w:b/>
                <w:lang w:val="en-US"/>
              </w:rPr>
              <w:t>30</w:t>
            </w:r>
            <w:r w:rsidR="00F56CCF">
              <w:rPr>
                <w:rFonts w:cstheme="minorHAnsi"/>
                <w:b/>
                <w:lang w:val="en-US"/>
              </w:rPr>
              <w:t>6</w:t>
            </w:r>
          </w:p>
        </w:tc>
        <w:tc>
          <w:tcPr>
            <w:tcW w:w="4526" w:type="dxa"/>
          </w:tcPr>
          <w:p w:rsidR="007A6FEC" w:rsidRPr="00446ADD" w:rsidRDefault="00551B63" w:rsidP="00C64C4D">
            <w:pPr>
              <w:outlineLvl w:val="0"/>
              <w:cnfStyle w:val="000000100000"/>
              <w:rPr>
                <w:rFonts w:cstheme="minorHAnsi"/>
                <w:sz w:val="20"/>
                <w:szCs w:val="20"/>
                <w:lang w:val="en-US"/>
              </w:rPr>
            </w:pPr>
            <w:r w:rsidRPr="00551B63">
              <w:rPr>
                <w:rFonts w:cstheme="minorHAnsi"/>
                <w:sz w:val="20"/>
                <w:szCs w:val="20"/>
                <w:lang w:val="en-US"/>
              </w:rPr>
              <w:t>The facility assessment fee should be paid at the time of making a</w:t>
            </w:r>
            <w:r w:rsidR="00C64C4D">
              <w:rPr>
                <w:rFonts w:cstheme="minorHAnsi"/>
                <w:sz w:val="20"/>
                <w:szCs w:val="20"/>
                <w:lang w:val="en-US"/>
              </w:rPr>
              <w:t xml:space="preserve"> permit</w:t>
            </w:r>
            <w:r w:rsidRPr="00551B63">
              <w:rPr>
                <w:rFonts w:cstheme="minorHAnsi"/>
                <w:sz w:val="20"/>
                <w:szCs w:val="20"/>
                <w:lang w:val="en-US"/>
              </w:rPr>
              <w:t xml:space="preserve"> application</w:t>
            </w:r>
            <w:r w:rsidR="00FB74A3">
              <w:rPr>
                <w:rFonts w:cstheme="minorHAnsi"/>
                <w:sz w:val="20"/>
                <w:szCs w:val="20"/>
                <w:lang w:val="en-US"/>
              </w:rPr>
              <w:t xml:space="preserve"> </w:t>
            </w:r>
            <w:r w:rsidRPr="00551B63">
              <w:rPr>
                <w:rFonts w:cstheme="minorHAnsi"/>
                <w:sz w:val="20"/>
                <w:szCs w:val="20"/>
                <w:lang w:val="en-US"/>
              </w:rPr>
              <w:t>based on the applicant’s self-assessment to determine whether an assessment by the department is required.</w:t>
            </w:r>
            <w:r w:rsidR="007A6FEC">
              <w:rPr>
                <w:rFonts w:cstheme="minorHAnsi"/>
                <w:sz w:val="20"/>
                <w:szCs w:val="20"/>
                <w:lang w:val="en-US"/>
              </w:rPr>
              <w:t>*</w:t>
            </w:r>
            <w:r w:rsidRPr="00551B63">
              <w:rPr>
                <w:rFonts w:cstheme="minorHAnsi"/>
                <w:sz w:val="20"/>
                <w:szCs w:val="20"/>
                <w:lang w:val="en-US"/>
              </w:rPr>
              <w:t xml:space="preserve">  </w:t>
            </w:r>
          </w:p>
        </w:tc>
      </w:tr>
    </w:tbl>
    <w:p w:rsidR="007549D9" w:rsidRPr="007A6FEC" w:rsidRDefault="00551B63" w:rsidP="00F30A35">
      <w:pPr>
        <w:spacing w:before="120"/>
        <w:outlineLvl w:val="0"/>
        <w:rPr>
          <w:rFonts w:cstheme="minorHAnsi"/>
          <w:i/>
          <w:sz w:val="20"/>
          <w:szCs w:val="20"/>
          <w:u w:val="single"/>
          <w:lang w:val="en-US"/>
        </w:rPr>
      </w:pPr>
      <w:r w:rsidRPr="00551B63">
        <w:rPr>
          <w:rFonts w:cstheme="minorHAnsi"/>
          <w:i/>
          <w:sz w:val="20"/>
          <w:szCs w:val="20"/>
          <w:lang w:val="en-US"/>
        </w:rPr>
        <w:t>* If the fee is not paid at the time of making the associated permit application</w:t>
      </w:r>
      <w:r w:rsidR="00DA50F5">
        <w:rPr>
          <w:rFonts w:cstheme="minorHAnsi"/>
          <w:i/>
          <w:sz w:val="20"/>
          <w:szCs w:val="20"/>
          <w:lang w:val="en-US"/>
        </w:rPr>
        <w:t>,</w:t>
      </w:r>
      <w:r w:rsidRPr="00551B63">
        <w:rPr>
          <w:rFonts w:cstheme="minorHAnsi"/>
          <w:i/>
          <w:sz w:val="20"/>
          <w:szCs w:val="20"/>
          <w:lang w:val="en-US"/>
        </w:rPr>
        <w:t xml:space="preserve"> and the department determines during the permit application assessment that a facility assessment is required, the statutory clock on the permit assessment will stop pending receipt of the payment and the information required to undertake the assessment.</w:t>
      </w:r>
    </w:p>
    <w:p w:rsidR="002D7037" w:rsidRPr="00735A28" w:rsidRDefault="002D7037" w:rsidP="00F30A35">
      <w:pPr>
        <w:shd w:val="clear" w:color="auto" w:fill="0F243E" w:themeFill="text2" w:themeFillShade="80"/>
        <w:spacing w:before="240"/>
        <w:outlineLvl w:val="0"/>
        <w:rPr>
          <w:rFonts w:cstheme="minorHAnsi"/>
          <w:b/>
          <w:color w:val="FFFFFF" w:themeColor="background1"/>
          <w:lang w:val="en-US"/>
        </w:rPr>
      </w:pPr>
      <w:r w:rsidRPr="00735A28">
        <w:rPr>
          <w:rFonts w:cstheme="minorHAnsi"/>
          <w:b/>
          <w:color w:val="FFFFFF" w:themeColor="background1"/>
          <w:lang w:val="en-US"/>
        </w:rPr>
        <w:t xml:space="preserve">Permits for import and export of </w:t>
      </w:r>
      <w:r w:rsidR="00B17315">
        <w:rPr>
          <w:rFonts w:cstheme="minorHAnsi"/>
          <w:b/>
          <w:color w:val="FFFFFF" w:themeColor="background1"/>
          <w:lang w:val="en-US"/>
        </w:rPr>
        <w:t>regulated</w:t>
      </w:r>
      <w:r w:rsidR="00B17315" w:rsidRPr="00735A28">
        <w:rPr>
          <w:rFonts w:cstheme="minorHAnsi"/>
          <w:b/>
          <w:color w:val="FFFFFF" w:themeColor="background1"/>
          <w:lang w:val="en-US"/>
        </w:rPr>
        <w:t xml:space="preserve"> </w:t>
      </w:r>
      <w:r w:rsidRPr="00735A28">
        <w:rPr>
          <w:rFonts w:cstheme="minorHAnsi"/>
          <w:b/>
          <w:color w:val="FFFFFF" w:themeColor="background1"/>
          <w:lang w:val="en-US"/>
        </w:rPr>
        <w:t xml:space="preserve">domestic species (section 303FG ‘import and export of household pets’) </w:t>
      </w:r>
    </w:p>
    <w:p w:rsidR="002D7037" w:rsidRDefault="002D7037" w:rsidP="002D7037">
      <w:pPr>
        <w:rPr>
          <w:rFonts w:cstheme="minorHAnsi"/>
          <w:lang w:val="en-US"/>
        </w:rPr>
      </w:pPr>
      <w:r>
        <w:rPr>
          <w:rFonts w:cstheme="minorHAnsi"/>
          <w:lang w:val="en-US"/>
        </w:rPr>
        <w:t>Note: Permits for the import and export of general household or domestic pet</w:t>
      </w:r>
      <w:r w:rsidR="005F73E7">
        <w:rPr>
          <w:rFonts w:cstheme="minorHAnsi"/>
          <w:lang w:val="en-US"/>
        </w:rPr>
        <w:t>s</w:t>
      </w:r>
      <w:r>
        <w:rPr>
          <w:rFonts w:cstheme="minorHAnsi"/>
          <w:lang w:val="en-US"/>
        </w:rPr>
        <w:t xml:space="preserve"> (e.g. for dogs and cats) </w:t>
      </w:r>
      <w:r w:rsidR="003E7F92">
        <w:rPr>
          <w:rFonts w:cstheme="minorHAnsi"/>
          <w:lang w:val="en-US"/>
        </w:rPr>
        <w:t>are</w:t>
      </w:r>
      <w:r>
        <w:rPr>
          <w:rFonts w:cstheme="minorHAnsi"/>
          <w:lang w:val="en-US"/>
        </w:rPr>
        <w:t xml:space="preserve"> the responsibility of the </w:t>
      </w:r>
      <w:r w:rsidR="00E9194F">
        <w:rPr>
          <w:rFonts w:cstheme="minorHAnsi"/>
          <w:lang w:val="en-US"/>
        </w:rPr>
        <w:t>Department of Agriculture, Fisheries and Forestry</w:t>
      </w:r>
      <w:r>
        <w:rPr>
          <w:rFonts w:cstheme="minorHAnsi"/>
          <w:lang w:val="en-US"/>
        </w:rPr>
        <w:t xml:space="preserve">. </w:t>
      </w:r>
    </w:p>
    <w:p w:rsidR="00BF77C7" w:rsidRDefault="002D7037" w:rsidP="00F30A35">
      <w:pPr>
        <w:rPr>
          <w:lang w:val="en-US"/>
        </w:rPr>
      </w:pPr>
      <w:r>
        <w:rPr>
          <w:lang w:val="en-US"/>
        </w:rPr>
        <w:lastRenderedPageBreak/>
        <w:t xml:space="preserve">Under the EPBC Act, a limited number of </w:t>
      </w:r>
      <w:r w:rsidRPr="00FC12C4">
        <w:rPr>
          <w:lang w:val="en-US"/>
        </w:rPr>
        <w:t>native and exotic birds and domestic</w:t>
      </w:r>
      <w:r w:rsidR="00B5295D">
        <w:rPr>
          <w:lang w:val="en-US"/>
        </w:rPr>
        <w:t>ated</w:t>
      </w:r>
      <w:r w:rsidRPr="00FC12C4">
        <w:rPr>
          <w:lang w:val="en-US"/>
        </w:rPr>
        <w:t xml:space="preserve"> rabbit</w:t>
      </w:r>
      <w:r>
        <w:rPr>
          <w:lang w:val="en-US"/>
        </w:rPr>
        <w:t xml:space="preserve"> species require household</w:t>
      </w:r>
      <w:r w:rsidR="007549D9" w:rsidRPr="00FC12C4">
        <w:rPr>
          <w:lang w:val="en-US"/>
        </w:rPr>
        <w:t xml:space="preserve"> pet permits for non-commercial import or export</w:t>
      </w:r>
      <w:r>
        <w:rPr>
          <w:lang w:val="en-US"/>
        </w:rPr>
        <w:t>.</w:t>
      </w:r>
      <w:r w:rsidR="007549D9" w:rsidRPr="00FC12C4">
        <w:rPr>
          <w:lang w:val="en-US"/>
        </w:rPr>
        <w:t xml:space="preserve">  Exports </w:t>
      </w:r>
      <w:r>
        <w:rPr>
          <w:lang w:val="en-US"/>
        </w:rPr>
        <w:t xml:space="preserve">and imports </w:t>
      </w:r>
      <w:r w:rsidR="007549D9" w:rsidRPr="00FC12C4">
        <w:rPr>
          <w:lang w:val="en-US"/>
        </w:rPr>
        <w:t xml:space="preserve">of live native wildlife </w:t>
      </w:r>
      <w:r w:rsidR="00B5295D">
        <w:rPr>
          <w:lang w:val="en-US"/>
        </w:rPr>
        <w:t xml:space="preserve">and domestic rabbits </w:t>
      </w:r>
      <w:r w:rsidR="007549D9" w:rsidRPr="00FC12C4">
        <w:rPr>
          <w:lang w:val="en-US"/>
        </w:rPr>
        <w:t xml:space="preserve">as household pets </w:t>
      </w:r>
      <w:r>
        <w:rPr>
          <w:lang w:val="en-US"/>
        </w:rPr>
        <w:t>regulated under the EPBC</w:t>
      </w:r>
      <w:r w:rsidR="00AD69F3">
        <w:rPr>
          <w:lang w:val="en-US"/>
        </w:rPr>
        <w:t xml:space="preserve"> Act</w:t>
      </w:r>
      <w:r>
        <w:rPr>
          <w:lang w:val="en-US"/>
        </w:rPr>
        <w:t xml:space="preserve"> </w:t>
      </w:r>
      <w:r w:rsidR="007549D9" w:rsidRPr="00FC12C4">
        <w:rPr>
          <w:lang w:val="en-US"/>
        </w:rPr>
        <w:t>are currently limited to</w:t>
      </w:r>
      <w:r>
        <w:rPr>
          <w:lang w:val="en-US"/>
        </w:rPr>
        <w:t>:</w:t>
      </w:r>
    </w:p>
    <w:tbl>
      <w:tblPr>
        <w:tblStyle w:val="TableGrid1"/>
        <w:tblW w:w="836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2"/>
        <w:gridCol w:w="3143"/>
        <w:gridCol w:w="2078"/>
      </w:tblGrid>
      <w:tr w:rsidR="000B30C5" w:rsidRPr="006E49E2" w:rsidTr="000B30C5">
        <w:trPr>
          <w:cnfStyle w:val="100000000000"/>
        </w:trPr>
        <w:tc>
          <w:tcPr>
            <w:tcW w:w="3142" w:type="dxa"/>
            <w:shd w:val="clear" w:color="auto" w:fill="D9D9D9" w:themeFill="background1" w:themeFillShade="D9"/>
          </w:tcPr>
          <w:p w:rsidR="000B30C5" w:rsidRPr="006E49E2" w:rsidRDefault="000B30C5" w:rsidP="000B30C5">
            <w:pPr>
              <w:outlineLvl w:val="0"/>
              <w:rPr>
                <w:rFonts w:cstheme="minorHAnsi"/>
                <w:i/>
                <w:lang w:val="en-US"/>
              </w:rPr>
            </w:pPr>
            <w:proofErr w:type="spellStart"/>
            <w:r w:rsidRPr="006E49E2">
              <w:rPr>
                <w:rFonts w:cstheme="minorHAnsi"/>
                <w:i/>
                <w:lang w:val="en-US"/>
              </w:rPr>
              <w:t>Sulphur</w:t>
            </w:r>
            <w:proofErr w:type="spellEnd"/>
            <w:r w:rsidRPr="006E49E2">
              <w:rPr>
                <w:rFonts w:cstheme="minorHAnsi"/>
                <w:i/>
                <w:lang w:val="en-US"/>
              </w:rPr>
              <w:t>-crested Cockatoo</w:t>
            </w:r>
          </w:p>
        </w:tc>
        <w:tc>
          <w:tcPr>
            <w:tcW w:w="3143" w:type="dxa"/>
            <w:shd w:val="clear" w:color="auto" w:fill="D9D9D9" w:themeFill="background1" w:themeFillShade="D9"/>
          </w:tcPr>
          <w:p w:rsidR="000B30C5" w:rsidRPr="006E49E2" w:rsidRDefault="000B30C5" w:rsidP="000B30C5">
            <w:pPr>
              <w:outlineLvl w:val="0"/>
              <w:rPr>
                <w:rFonts w:cstheme="minorHAnsi"/>
                <w:i/>
                <w:lang w:val="en-US"/>
              </w:rPr>
            </w:pPr>
            <w:r w:rsidRPr="006E49E2">
              <w:rPr>
                <w:rFonts w:cstheme="minorHAnsi"/>
                <w:i/>
                <w:lang w:val="en-US"/>
              </w:rPr>
              <w:t xml:space="preserve">Little </w:t>
            </w:r>
            <w:proofErr w:type="spellStart"/>
            <w:r w:rsidRPr="006E49E2">
              <w:rPr>
                <w:rFonts w:cstheme="minorHAnsi"/>
                <w:i/>
                <w:lang w:val="en-US"/>
              </w:rPr>
              <w:t>Corella</w:t>
            </w:r>
            <w:proofErr w:type="spellEnd"/>
          </w:p>
        </w:tc>
        <w:tc>
          <w:tcPr>
            <w:tcW w:w="2078" w:type="dxa"/>
            <w:shd w:val="clear" w:color="auto" w:fill="D9D9D9" w:themeFill="background1" w:themeFillShade="D9"/>
          </w:tcPr>
          <w:p w:rsidR="000B30C5" w:rsidRPr="006E49E2" w:rsidRDefault="000B30C5" w:rsidP="000B30C5">
            <w:pPr>
              <w:outlineLvl w:val="0"/>
              <w:rPr>
                <w:rFonts w:cstheme="minorHAnsi"/>
                <w:i/>
                <w:lang w:val="en-US"/>
              </w:rPr>
            </w:pPr>
            <w:r w:rsidRPr="006E49E2">
              <w:rPr>
                <w:rFonts w:cstheme="minorHAnsi"/>
                <w:i/>
                <w:lang w:val="en-US"/>
              </w:rPr>
              <w:t>Cockatiel</w:t>
            </w:r>
          </w:p>
        </w:tc>
      </w:tr>
      <w:tr w:rsidR="000B30C5" w:rsidRPr="006E49E2" w:rsidTr="000B30C5">
        <w:trPr>
          <w:cnfStyle w:val="000000100000"/>
        </w:trPr>
        <w:tc>
          <w:tcPr>
            <w:tcW w:w="3142" w:type="dxa"/>
          </w:tcPr>
          <w:p w:rsidR="000B30C5" w:rsidRPr="006E49E2" w:rsidRDefault="000B30C5" w:rsidP="000B30C5">
            <w:pPr>
              <w:rPr>
                <w:i/>
              </w:rPr>
            </w:pPr>
            <w:r w:rsidRPr="006E49E2">
              <w:rPr>
                <w:i/>
              </w:rPr>
              <w:t>Galah</w:t>
            </w:r>
          </w:p>
        </w:tc>
        <w:tc>
          <w:tcPr>
            <w:tcW w:w="3143" w:type="dxa"/>
          </w:tcPr>
          <w:p w:rsidR="000B30C5" w:rsidRPr="006E49E2" w:rsidRDefault="000B30C5" w:rsidP="000B30C5">
            <w:pPr>
              <w:rPr>
                <w:i/>
              </w:rPr>
            </w:pPr>
            <w:r w:rsidRPr="006E49E2">
              <w:rPr>
                <w:rFonts w:cstheme="minorHAnsi"/>
                <w:i/>
                <w:lang w:val="en-US"/>
              </w:rPr>
              <w:t xml:space="preserve">Long-billed </w:t>
            </w:r>
            <w:proofErr w:type="spellStart"/>
            <w:r w:rsidRPr="006E49E2">
              <w:rPr>
                <w:rFonts w:cstheme="minorHAnsi"/>
                <w:i/>
                <w:lang w:val="en-US"/>
              </w:rPr>
              <w:t>Corella</w:t>
            </w:r>
            <w:proofErr w:type="spellEnd"/>
          </w:p>
        </w:tc>
        <w:tc>
          <w:tcPr>
            <w:tcW w:w="2078" w:type="dxa"/>
          </w:tcPr>
          <w:p w:rsidR="000B30C5" w:rsidRPr="006E49E2" w:rsidRDefault="000B30C5" w:rsidP="000B30C5">
            <w:pPr>
              <w:outlineLvl w:val="0"/>
              <w:rPr>
                <w:rFonts w:cstheme="minorHAnsi"/>
                <w:i/>
                <w:lang w:val="en-US"/>
              </w:rPr>
            </w:pPr>
            <w:r w:rsidRPr="006E49E2">
              <w:rPr>
                <w:rFonts w:cstheme="minorHAnsi"/>
                <w:i/>
                <w:lang w:val="en-US"/>
              </w:rPr>
              <w:t>Budgerigar</w:t>
            </w:r>
          </w:p>
        </w:tc>
      </w:tr>
      <w:tr w:rsidR="000B30C5" w:rsidRPr="006E49E2" w:rsidTr="000B30C5">
        <w:trPr>
          <w:cnfStyle w:val="000000010000"/>
        </w:trPr>
        <w:tc>
          <w:tcPr>
            <w:tcW w:w="3142" w:type="dxa"/>
            <w:shd w:val="clear" w:color="auto" w:fill="D9D9D9" w:themeFill="background1" w:themeFillShade="D9"/>
          </w:tcPr>
          <w:p w:rsidR="000B30C5" w:rsidRPr="006E49E2" w:rsidRDefault="000B30C5" w:rsidP="000B30C5">
            <w:pPr>
              <w:outlineLvl w:val="0"/>
              <w:rPr>
                <w:rFonts w:cstheme="minorHAnsi"/>
                <w:i/>
                <w:lang w:val="en-US"/>
              </w:rPr>
            </w:pPr>
            <w:r w:rsidRPr="006E49E2">
              <w:rPr>
                <w:rFonts w:cstheme="minorHAnsi"/>
                <w:i/>
                <w:lang w:val="en-US"/>
              </w:rPr>
              <w:t>Domesticated rabbits</w:t>
            </w:r>
          </w:p>
        </w:tc>
        <w:tc>
          <w:tcPr>
            <w:tcW w:w="3143" w:type="dxa"/>
            <w:shd w:val="clear" w:color="auto" w:fill="D9D9D9" w:themeFill="background1" w:themeFillShade="D9"/>
          </w:tcPr>
          <w:p w:rsidR="000B30C5" w:rsidRPr="006E49E2" w:rsidRDefault="000B30C5" w:rsidP="000B30C5">
            <w:pPr>
              <w:rPr>
                <w:rFonts w:cstheme="minorHAnsi"/>
                <w:i/>
                <w:lang w:val="en-US"/>
              </w:rPr>
            </w:pPr>
          </w:p>
        </w:tc>
        <w:tc>
          <w:tcPr>
            <w:tcW w:w="2078" w:type="dxa"/>
            <w:shd w:val="clear" w:color="auto" w:fill="D9D9D9" w:themeFill="background1" w:themeFillShade="D9"/>
          </w:tcPr>
          <w:p w:rsidR="000B30C5" w:rsidRPr="006E49E2" w:rsidRDefault="000B30C5" w:rsidP="000B30C5">
            <w:pPr>
              <w:outlineLvl w:val="0"/>
              <w:rPr>
                <w:rFonts w:cstheme="minorHAnsi"/>
                <w:i/>
                <w:lang w:val="en-US"/>
              </w:rPr>
            </w:pPr>
          </w:p>
        </w:tc>
      </w:tr>
    </w:tbl>
    <w:p w:rsidR="007549D9" w:rsidRDefault="007549D9" w:rsidP="00F30A35">
      <w:pPr>
        <w:spacing w:before="120"/>
        <w:rPr>
          <w:rFonts w:cstheme="minorHAnsi"/>
          <w:lang w:val="en-US"/>
        </w:rPr>
      </w:pPr>
      <w:r w:rsidRPr="00BF77C7">
        <w:rPr>
          <w:rFonts w:cstheme="minorHAnsi"/>
          <w:lang w:val="en-US"/>
        </w:rPr>
        <w:t xml:space="preserve">Imports of </w:t>
      </w:r>
      <w:r w:rsidR="002D7037" w:rsidRPr="00BF77C7">
        <w:rPr>
          <w:rFonts w:cstheme="minorHAnsi"/>
          <w:lang w:val="en-US"/>
        </w:rPr>
        <w:t>these sp</w:t>
      </w:r>
      <w:r w:rsidR="002D7037">
        <w:rPr>
          <w:rFonts w:cstheme="minorHAnsi"/>
          <w:lang w:val="en-US"/>
        </w:rPr>
        <w:t>ecies</w:t>
      </w:r>
      <w:r w:rsidR="00F44BC6">
        <w:rPr>
          <w:rFonts w:cstheme="minorHAnsi"/>
          <w:lang w:val="en-US"/>
        </w:rPr>
        <w:t xml:space="preserve"> </w:t>
      </w:r>
      <w:r w:rsidRPr="00FC12C4">
        <w:rPr>
          <w:rFonts w:cstheme="minorHAnsi"/>
          <w:lang w:val="en-US"/>
        </w:rPr>
        <w:t xml:space="preserve">can only occur if the bird or rabbit is imported directly from New Zealand.  The application is assessed prior to the granting of the permit and </w:t>
      </w:r>
      <w:r w:rsidR="00927A0D">
        <w:rPr>
          <w:rFonts w:cstheme="minorHAnsi"/>
          <w:lang w:val="en-US"/>
        </w:rPr>
        <w:t>considers</w:t>
      </w:r>
      <w:r w:rsidRPr="00FC12C4">
        <w:rPr>
          <w:rFonts w:cstheme="minorHAnsi"/>
          <w:lang w:val="en-US"/>
        </w:rPr>
        <w:t xml:space="preserve"> specific legislative criteria including species eligibility, location, legal source, residency criteria, welfare, length of time</w:t>
      </w:r>
      <w:r w:rsidR="000B30C5">
        <w:rPr>
          <w:rFonts w:cstheme="minorHAnsi"/>
          <w:lang w:val="en-US"/>
        </w:rPr>
        <w:t>,</w:t>
      </w:r>
      <w:r w:rsidRPr="00FC12C4">
        <w:rPr>
          <w:rFonts w:cstheme="minorHAnsi"/>
          <w:lang w:val="en-US"/>
        </w:rPr>
        <w:t xml:space="preserve"> and evidence of pet ownership.</w:t>
      </w:r>
    </w:p>
    <w:p w:rsidR="00F55E23" w:rsidRDefault="00481D83" w:rsidP="00C64C4D">
      <w:pPr>
        <w:keepNext/>
        <w:rPr>
          <w:rFonts w:ascii="Cambria" w:hAnsi="Cambria"/>
        </w:rPr>
      </w:pPr>
      <w:r w:rsidRPr="00481D83">
        <w:rPr>
          <w:rFonts w:cstheme="minorHAnsi"/>
          <w:u w:val="single"/>
          <w:lang w:val="en-US"/>
        </w:rPr>
        <w:t xml:space="preserve">Activities and costs involved in assessing a </w:t>
      </w:r>
      <w:r w:rsidR="00053F8B">
        <w:rPr>
          <w:rFonts w:cstheme="minorHAnsi"/>
          <w:u w:val="single"/>
          <w:lang w:val="en-US"/>
        </w:rPr>
        <w:t>permit application for the i</w:t>
      </w:r>
      <w:r w:rsidR="00F55E23" w:rsidRPr="00053F8B">
        <w:rPr>
          <w:rFonts w:cstheme="minorHAnsi"/>
          <w:u w:val="single"/>
          <w:lang w:val="en-US"/>
        </w:rPr>
        <w:t>mport/</w:t>
      </w:r>
      <w:r w:rsidR="00053F8B">
        <w:rPr>
          <w:rFonts w:cstheme="minorHAnsi"/>
          <w:u w:val="single"/>
          <w:lang w:val="en-US"/>
        </w:rPr>
        <w:t>e</w:t>
      </w:r>
      <w:r w:rsidR="00F55E23" w:rsidRPr="00053F8B">
        <w:rPr>
          <w:rFonts w:cstheme="minorHAnsi"/>
          <w:u w:val="single"/>
          <w:lang w:val="en-US"/>
        </w:rPr>
        <w:t>xport of domesticated species (s</w:t>
      </w:r>
      <w:r w:rsidR="0034521C">
        <w:rPr>
          <w:rFonts w:cstheme="minorHAnsi"/>
          <w:u w:val="single"/>
          <w:lang w:val="en-US"/>
        </w:rPr>
        <w:t xml:space="preserve">ection </w:t>
      </w:r>
      <w:r w:rsidR="00F55E23" w:rsidRPr="00053F8B">
        <w:rPr>
          <w:rFonts w:cstheme="minorHAnsi"/>
          <w:u w:val="single"/>
          <w:lang w:val="en-US"/>
        </w:rPr>
        <w:t>303 FG</w:t>
      </w:r>
      <w:r w:rsidR="0034521C">
        <w:rPr>
          <w:rFonts w:cstheme="minorHAnsi"/>
          <w:u w:val="single"/>
          <w:lang w:val="en-US"/>
        </w:rPr>
        <w:t xml:space="preserve"> of the EPBC Act</w:t>
      </w:r>
      <w:r w:rsidR="00F55E23" w:rsidRPr="00053F8B">
        <w:rPr>
          <w:rFonts w:cstheme="minorHAnsi"/>
          <w:u w:val="single"/>
          <w:lang w:val="en-US"/>
        </w:rPr>
        <w:t>)</w:t>
      </w:r>
    </w:p>
    <w:p w:rsidR="007D4B7A" w:rsidRDefault="00053F8B" w:rsidP="00791D61">
      <w:pPr>
        <w:pStyle w:val="ListParagraph"/>
        <w:ind w:left="0"/>
        <w:outlineLvl w:val="0"/>
        <w:rPr>
          <w:rFonts w:cstheme="minorHAnsi"/>
          <w:lang w:val="en-US"/>
        </w:rPr>
      </w:pPr>
      <w:r>
        <w:rPr>
          <w:rFonts w:cstheme="minorHAnsi"/>
          <w:lang w:val="en-US"/>
        </w:rPr>
        <w:t>H</w:t>
      </w:r>
      <w:r w:rsidR="007549D9" w:rsidRPr="00FC12C4">
        <w:rPr>
          <w:rFonts w:cstheme="minorHAnsi"/>
          <w:lang w:val="en-US"/>
        </w:rPr>
        <w:t xml:space="preserve">ousehold pet permit applications vary in complexity, however it is estimated that one day of staff time </w:t>
      </w:r>
      <w:r w:rsidR="00455BBE">
        <w:rPr>
          <w:rFonts w:cstheme="minorHAnsi"/>
          <w:lang w:val="en-US"/>
        </w:rPr>
        <w:t xml:space="preserve">on average </w:t>
      </w:r>
      <w:r w:rsidR="007549D9" w:rsidRPr="00FC12C4">
        <w:rPr>
          <w:rFonts w:cstheme="minorHAnsi"/>
          <w:lang w:val="en-US"/>
        </w:rPr>
        <w:t>is required to undertake this assessment</w:t>
      </w:r>
      <w:r w:rsidR="00F56155">
        <w:rPr>
          <w:rFonts w:cstheme="minorHAnsi"/>
          <w:lang w:val="en-US"/>
        </w:rPr>
        <w:t xml:space="preserve"> (similar to the cost and regulatory effort required for a facility assessment)</w:t>
      </w:r>
      <w:r w:rsidR="007549D9" w:rsidRPr="00FC12C4">
        <w:rPr>
          <w:rFonts w:cstheme="minorHAnsi"/>
          <w:lang w:val="en-US"/>
        </w:rPr>
        <w:t>. </w:t>
      </w:r>
      <w:r w:rsidR="00201B73">
        <w:rPr>
          <w:rFonts w:cstheme="minorHAnsi"/>
          <w:lang w:val="en-US"/>
        </w:rPr>
        <w:t xml:space="preserve">This includes a proportionate contribution from a </w:t>
      </w:r>
      <w:r w:rsidR="0074091F">
        <w:rPr>
          <w:rFonts w:cstheme="minorHAnsi"/>
          <w:lang w:val="en-US"/>
        </w:rPr>
        <w:t xml:space="preserve">senior permit officer </w:t>
      </w:r>
      <w:r w:rsidR="00201B73">
        <w:rPr>
          <w:rFonts w:cstheme="minorHAnsi"/>
          <w:lang w:val="en-US"/>
        </w:rPr>
        <w:t xml:space="preserve">(90%), and </w:t>
      </w:r>
      <w:r w:rsidR="00644989">
        <w:rPr>
          <w:rFonts w:cstheme="minorHAnsi"/>
          <w:lang w:val="en-US"/>
        </w:rPr>
        <w:t xml:space="preserve">a </w:t>
      </w:r>
      <w:r w:rsidR="00201B73">
        <w:rPr>
          <w:rFonts w:cstheme="minorHAnsi"/>
          <w:lang w:val="en-US"/>
        </w:rPr>
        <w:t xml:space="preserve">permit team manager (10%). </w:t>
      </w:r>
      <w:r w:rsidR="00791D61" w:rsidRPr="00791D61">
        <w:rPr>
          <w:rFonts w:cstheme="minorHAnsi"/>
          <w:lang w:val="en-US"/>
        </w:rPr>
        <w:t xml:space="preserve">The total cost of a </w:t>
      </w:r>
      <w:r w:rsidR="0090364F">
        <w:rPr>
          <w:rFonts w:cstheme="minorHAnsi"/>
          <w:lang w:val="en-US"/>
        </w:rPr>
        <w:t>h</w:t>
      </w:r>
      <w:r w:rsidR="00791D61">
        <w:rPr>
          <w:rFonts w:cstheme="minorHAnsi"/>
          <w:lang w:val="en-US"/>
        </w:rPr>
        <w:t xml:space="preserve">ousehold </w:t>
      </w:r>
      <w:r w:rsidR="0090364F">
        <w:rPr>
          <w:rFonts w:cstheme="minorHAnsi"/>
          <w:lang w:val="en-US"/>
        </w:rPr>
        <w:t>p</w:t>
      </w:r>
      <w:r w:rsidR="00791D61">
        <w:rPr>
          <w:rFonts w:cstheme="minorHAnsi"/>
          <w:lang w:val="en-US"/>
        </w:rPr>
        <w:t xml:space="preserve">et permit </w:t>
      </w:r>
      <w:r w:rsidR="00791D61" w:rsidRPr="00791D61">
        <w:rPr>
          <w:rFonts w:cstheme="minorHAnsi"/>
          <w:lang w:val="en-US"/>
        </w:rPr>
        <w:t xml:space="preserve">includes direct costs, indirect costs and </w:t>
      </w:r>
      <w:r w:rsidR="00FF6077">
        <w:rPr>
          <w:rFonts w:cstheme="minorHAnsi"/>
          <w:lang w:val="en-US"/>
        </w:rPr>
        <w:t>supplier</w:t>
      </w:r>
      <w:r w:rsidR="00791D61" w:rsidRPr="00791D61">
        <w:rPr>
          <w:rFonts w:cstheme="minorHAnsi"/>
          <w:lang w:val="en-US"/>
        </w:rPr>
        <w:t xml:space="preserve"> costs. Executive oversight costs of a section manager are not included in the cost of the service.</w:t>
      </w:r>
      <w:r w:rsidR="00BD71E7" w:rsidRPr="00BD71E7">
        <w:rPr>
          <w:rFonts w:cstheme="minorHAnsi"/>
          <w:lang w:val="en-US"/>
        </w:rPr>
        <w:t xml:space="preserve"> </w:t>
      </w:r>
      <w:r w:rsidR="00BD71E7" w:rsidRPr="00791D61">
        <w:rPr>
          <w:rFonts w:cstheme="minorHAnsi"/>
          <w:lang w:val="en-US"/>
        </w:rPr>
        <w:t xml:space="preserve">An outline of how permits are processed and approved is at Figure 2.1 and Table 2.1. </w:t>
      </w:r>
    </w:p>
    <w:p w:rsidR="007D4B7A" w:rsidRDefault="00BC6867" w:rsidP="00F30A35">
      <w:pPr>
        <w:spacing w:after="360"/>
        <w:outlineLvl w:val="0"/>
        <w:rPr>
          <w:rFonts w:cstheme="minorHAnsi"/>
          <w:lang w:val="en-US" w:eastAsia="en-AU"/>
        </w:rPr>
      </w:pPr>
      <w:r>
        <w:rPr>
          <w:rFonts w:cstheme="minorHAnsi"/>
          <w:lang w:val="en-US" w:eastAsia="en-AU"/>
        </w:rPr>
        <w:t xml:space="preserve">The cost and fee summary for </w:t>
      </w:r>
      <w:r w:rsidR="000F08B5">
        <w:rPr>
          <w:rFonts w:cstheme="minorHAnsi"/>
          <w:lang w:val="en-US" w:eastAsia="en-AU"/>
        </w:rPr>
        <w:t>household pe</w:t>
      </w:r>
      <w:r w:rsidR="0090364F">
        <w:rPr>
          <w:rFonts w:cstheme="minorHAnsi"/>
          <w:lang w:val="en-US" w:eastAsia="en-AU"/>
        </w:rPr>
        <w:t>t</w:t>
      </w:r>
      <w:r w:rsidR="000F08B5">
        <w:rPr>
          <w:rFonts w:cstheme="minorHAnsi"/>
          <w:lang w:val="en-US" w:eastAsia="en-AU"/>
        </w:rPr>
        <w:t xml:space="preserve"> permit applications</w:t>
      </w:r>
      <w:r>
        <w:rPr>
          <w:rFonts w:cstheme="minorHAnsi"/>
          <w:lang w:val="en-US" w:eastAsia="en-AU"/>
        </w:rPr>
        <w:t xml:space="preserve"> </w:t>
      </w:r>
      <w:r w:rsidR="009A0DD6">
        <w:rPr>
          <w:rFonts w:cstheme="minorHAnsi"/>
          <w:lang w:val="en-US" w:eastAsia="en-AU"/>
        </w:rPr>
        <w:t>is</w:t>
      </w:r>
      <w:r>
        <w:rPr>
          <w:rFonts w:cstheme="minorHAnsi"/>
          <w:lang w:val="en-US" w:eastAsia="en-AU"/>
        </w:rPr>
        <w:t xml:space="preserve"> represented in the table below. </w:t>
      </w:r>
      <w:r w:rsidR="00C75043">
        <w:rPr>
          <w:rFonts w:cstheme="minorHAnsi"/>
          <w:lang w:val="en-US" w:eastAsia="en-AU"/>
        </w:rPr>
        <w:t>The new fee for</w:t>
      </w:r>
      <w:r>
        <w:rPr>
          <w:rFonts w:cstheme="minorHAnsi"/>
          <w:lang w:val="en-US" w:eastAsia="en-AU"/>
        </w:rPr>
        <w:t xml:space="preserve"> household pet permit applications</w:t>
      </w:r>
      <w:r w:rsidRPr="00FC12C4">
        <w:rPr>
          <w:rFonts w:cstheme="minorHAnsi"/>
          <w:lang w:val="en-US" w:eastAsia="en-AU"/>
        </w:rPr>
        <w:t xml:space="preserve"> </w:t>
      </w:r>
      <w:r>
        <w:rPr>
          <w:rFonts w:cstheme="minorHAnsi"/>
          <w:lang w:val="en-US" w:eastAsia="en-AU"/>
        </w:rPr>
        <w:t xml:space="preserve">will be </w:t>
      </w:r>
      <w:r w:rsidRPr="00FC12C4">
        <w:rPr>
          <w:rFonts w:cstheme="minorHAnsi"/>
          <w:lang w:val="en-US" w:eastAsia="en-AU"/>
        </w:rPr>
        <w:t>$</w:t>
      </w:r>
      <w:r w:rsidR="00F56CCF">
        <w:rPr>
          <w:rFonts w:cstheme="minorHAnsi"/>
          <w:lang w:val="en-US" w:eastAsia="en-AU"/>
        </w:rPr>
        <w:t>306</w:t>
      </w:r>
      <w:r w:rsidR="00F56CCF" w:rsidRPr="00FC12C4">
        <w:rPr>
          <w:rFonts w:cstheme="minorHAnsi"/>
          <w:lang w:val="en-US" w:eastAsia="en-AU"/>
        </w:rPr>
        <w:t xml:space="preserve"> </w:t>
      </w:r>
      <w:r w:rsidRPr="00FC12C4">
        <w:rPr>
          <w:rFonts w:cstheme="minorHAnsi"/>
          <w:lang w:val="en-US" w:eastAsia="en-AU"/>
        </w:rPr>
        <w:t xml:space="preserve">of the total cost </w:t>
      </w:r>
      <w:r>
        <w:rPr>
          <w:rFonts w:cstheme="minorHAnsi"/>
          <w:lang w:val="en-US" w:eastAsia="en-AU"/>
        </w:rPr>
        <w:t>of $</w:t>
      </w:r>
      <w:r w:rsidR="008B425F">
        <w:rPr>
          <w:rFonts w:cstheme="minorHAnsi"/>
          <w:lang w:val="en-US" w:eastAsia="en-AU"/>
        </w:rPr>
        <w:t>656.08</w:t>
      </w:r>
      <w:r>
        <w:rPr>
          <w:rFonts w:cstheme="minorHAnsi"/>
          <w:lang w:val="en-US" w:eastAsia="en-AU"/>
        </w:rPr>
        <w:t xml:space="preserve">. </w:t>
      </w:r>
      <w:r w:rsidR="007549D9" w:rsidRPr="00FC12C4">
        <w:rPr>
          <w:rFonts w:cstheme="minorHAnsi"/>
          <w:lang w:val="en-US" w:eastAsia="en-AU"/>
        </w:rPr>
        <w:t xml:space="preserve">This represents a doubling of the </w:t>
      </w:r>
      <w:r w:rsidR="003F0164">
        <w:rPr>
          <w:rFonts w:cstheme="minorHAnsi"/>
          <w:lang w:val="en-US" w:eastAsia="en-AU"/>
        </w:rPr>
        <w:t>previous</w:t>
      </w:r>
      <w:r w:rsidR="003F0164" w:rsidRPr="00FC12C4">
        <w:rPr>
          <w:rFonts w:cstheme="minorHAnsi"/>
          <w:lang w:val="en-US" w:eastAsia="en-AU"/>
        </w:rPr>
        <w:t xml:space="preserve"> </w:t>
      </w:r>
      <w:r w:rsidR="007549D9" w:rsidRPr="00FC12C4">
        <w:rPr>
          <w:rFonts w:cstheme="minorHAnsi"/>
          <w:lang w:val="en-US" w:eastAsia="en-AU"/>
        </w:rPr>
        <w:t>household pet permit fee</w:t>
      </w:r>
      <w:r w:rsidR="002D7A47">
        <w:rPr>
          <w:rFonts w:cstheme="minorHAnsi"/>
          <w:lang w:val="en-US" w:eastAsia="en-AU"/>
        </w:rPr>
        <w:t xml:space="preserve">, </w:t>
      </w:r>
      <w:r w:rsidR="002D7A47">
        <w:rPr>
          <w:rFonts w:cstheme="minorHAnsi"/>
          <w:lang w:val="en-US"/>
        </w:rPr>
        <w:t>plus indexation</w:t>
      </w:r>
      <w:r w:rsidR="007549D9" w:rsidRPr="00FC12C4">
        <w:rPr>
          <w:rFonts w:cstheme="minorHAnsi"/>
          <w:lang w:val="en-US" w:eastAsia="en-AU"/>
        </w:rPr>
        <w:t xml:space="preserve">.  </w:t>
      </w:r>
      <w:r w:rsidR="0090364F" w:rsidRPr="0090364F">
        <w:rPr>
          <w:rFonts w:cstheme="minorHAnsi"/>
          <w:lang w:val="en-US" w:eastAsia="en-AU"/>
        </w:rPr>
        <w:t>The balance of the costs will be met by government.</w:t>
      </w:r>
    </w:p>
    <w:tbl>
      <w:tblPr>
        <w:tblStyle w:val="LightList-Accent11"/>
        <w:tblW w:w="9606" w:type="dxa"/>
        <w:tblLayout w:type="fixed"/>
        <w:tblLook w:val="04A0"/>
      </w:tblPr>
      <w:tblGrid>
        <w:gridCol w:w="959"/>
        <w:gridCol w:w="992"/>
        <w:gridCol w:w="992"/>
        <w:gridCol w:w="993"/>
        <w:gridCol w:w="1144"/>
        <w:gridCol w:w="4526"/>
      </w:tblGrid>
      <w:tr w:rsidR="00A87309" w:rsidRPr="00235CBA" w:rsidTr="008B425F">
        <w:trPr>
          <w:cnfStyle w:val="100000000000"/>
        </w:trPr>
        <w:tc>
          <w:tcPr>
            <w:cnfStyle w:val="001000000000"/>
            <w:tcW w:w="959" w:type="dxa"/>
          </w:tcPr>
          <w:p w:rsidR="00A87309" w:rsidRPr="00235CBA" w:rsidRDefault="00A87309" w:rsidP="00A87309">
            <w:pPr>
              <w:jc w:val="center"/>
              <w:outlineLvl w:val="0"/>
              <w:rPr>
                <w:rFonts w:cstheme="minorHAnsi"/>
                <w:lang w:val="en-US"/>
              </w:rPr>
            </w:pPr>
            <w:r w:rsidRPr="00235CBA">
              <w:rPr>
                <w:rFonts w:cstheme="minorHAnsi"/>
                <w:lang w:val="en-US"/>
              </w:rPr>
              <w:t>Direct cost</w:t>
            </w:r>
          </w:p>
        </w:tc>
        <w:tc>
          <w:tcPr>
            <w:tcW w:w="992" w:type="dxa"/>
          </w:tcPr>
          <w:p w:rsidR="00A87309" w:rsidRPr="00235CBA" w:rsidRDefault="00A87309" w:rsidP="00A87309">
            <w:pPr>
              <w:jc w:val="center"/>
              <w:outlineLvl w:val="0"/>
              <w:cnfStyle w:val="100000000000"/>
              <w:rPr>
                <w:rFonts w:cstheme="minorHAnsi"/>
                <w:lang w:val="en-US"/>
              </w:rPr>
            </w:pPr>
            <w:r w:rsidRPr="00235CBA">
              <w:rPr>
                <w:rFonts w:cstheme="minorHAnsi"/>
                <w:lang w:val="en-US"/>
              </w:rPr>
              <w:t>Indirect cost</w:t>
            </w:r>
          </w:p>
        </w:tc>
        <w:tc>
          <w:tcPr>
            <w:tcW w:w="992" w:type="dxa"/>
          </w:tcPr>
          <w:p w:rsidR="00A87309" w:rsidRPr="00235CBA" w:rsidRDefault="00C63A38" w:rsidP="00A87309">
            <w:pPr>
              <w:jc w:val="center"/>
              <w:outlineLvl w:val="0"/>
              <w:cnfStyle w:val="100000000000"/>
              <w:rPr>
                <w:rFonts w:cstheme="minorHAnsi"/>
                <w:lang w:val="en-US"/>
              </w:rPr>
            </w:pPr>
            <w:r>
              <w:rPr>
                <w:rFonts w:cstheme="minorHAnsi"/>
                <w:lang w:val="en-US"/>
              </w:rPr>
              <w:t>Supplier</w:t>
            </w:r>
            <w:r w:rsidRPr="00235CBA">
              <w:rPr>
                <w:rFonts w:cstheme="minorHAnsi"/>
                <w:lang w:val="en-US"/>
              </w:rPr>
              <w:t xml:space="preserve"> </w:t>
            </w:r>
            <w:r w:rsidR="00A87309" w:rsidRPr="00235CBA">
              <w:rPr>
                <w:rFonts w:cstheme="minorHAnsi"/>
                <w:lang w:val="en-US"/>
              </w:rPr>
              <w:t>cost</w:t>
            </w:r>
          </w:p>
        </w:tc>
        <w:tc>
          <w:tcPr>
            <w:tcW w:w="993" w:type="dxa"/>
          </w:tcPr>
          <w:p w:rsidR="00A87309" w:rsidRPr="00235CBA" w:rsidRDefault="00A87309" w:rsidP="00A87309">
            <w:pPr>
              <w:jc w:val="center"/>
              <w:outlineLvl w:val="0"/>
              <w:cnfStyle w:val="100000000000"/>
              <w:rPr>
                <w:rFonts w:cstheme="minorHAnsi"/>
                <w:lang w:val="en-US"/>
              </w:rPr>
            </w:pPr>
            <w:r w:rsidRPr="00235CBA">
              <w:rPr>
                <w:rFonts w:cstheme="minorHAnsi"/>
                <w:lang w:val="en-US"/>
              </w:rPr>
              <w:t>Total cost</w:t>
            </w:r>
          </w:p>
        </w:tc>
        <w:tc>
          <w:tcPr>
            <w:tcW w:w="1144" w:type="dxa"/>
          </w:tcPr>
          <w:p w:rsidR="00A87309" w:rsidRPr="00235CBA" w:rsidRDefault="0078544E" w:rsidP="00A87309">
            <w:pPr>
              <w:jc w:val="center"/>
              <w:outlineLvl w:val="0"/>
              <w:cnfStyle w:val="100000000000"/>
              <w:rPr>
                <w:rFonts w:cstheme="minorHAnsi"/>
                <w:lang w:val="en-US"/>
              </w:rPr>
            </w:pPr>
            <w:r>
              <w:rPr>
                <w:rFonts w:cstheme="minorHAnsi"/>
                <w:lang w:val="en-US"/>
              </w:rPr>
              <w:t>New</w:t>
            </w:r>
            <w:r w:rsidRPr="00235CBA">
              <w:rPr>
                <w:rFonts w:cstheme="minorHAnsi"/>
                <w:lang w:val="en-US"/>
              </w:rPr>
              <w:t xml:space="preserve"> </w:t>
            </w:r>
            <w:r w:rsidR="00A87309" w:rsidRPr="00235CBA">
              <w:rPr>
                <w:rFonts w:cstheme="minorHAnsi"/>
                <w:lang w:val="en-US"/>
              </w:rPr>
              <w:t>fee</w:t>
            </w:r>
          </w:p>
        </w:tc>
        <w:tc>
          <w:tcPr>
            <w:tcW w:w="4526" w:type="dxa"/>
          </w:tcPr>
          <w:p w:rsidR="00A87309" w:rsidRPr="00235CBA" w:rsidRDefault="00A87309" w:rsidP="00E90D6F">
            <w:pPr>
              <w:outlineLvl w:val="0"/>
              <w:cnfStyle w:val="100000000000"/>
              <w:rPr>
                <w:rFonts w:cstheme="minorHAnsi"/>
                <w:lang w:val="en-US"/>
              </w:rPr>
            </w:pPr>
            <w:r w:rsidRPr="00235CBA">
              <w:rPr>
                <w:rFonts w:cstheme="minorHAnsi"/>
                <w:lang w:val="en-US"/>
              </w:rPr>
              <w:t>Fee point</w:t>
            </w:r>
            <w:r w:rsidR="00F00049">
              <w:rPr>
                <w:rFonts w:cstheme="minorHAnsi"/>
                <w:lang w:val="en-US"/>
              </w:rPr>
              <w:t xml:space="preserve"> – </w:t>
            </w:r>
            <w:r w:rsidR="00E90D6F">
              <w:rPr>
                <w:rFonts w:cstheme="minorHAnsi"/>
                <w:lang w:val="en-US"/>
              </w:rPr>
              <w:t>H</w:t>
            </w:r>
            <w:r w:rsidR="00F00049">
              <w:rPr>
                <w:rFonts w:cstheme="minorHAnsi"/>
                <w:lang w:val="en-US"/>
              </w:rPr>
              <w:t>ousehold pet permits</w:t>
            </w:r>
          </w:p>
        </w:tc>
      </w:tr>
      <w:tr w:rsidR="00A87309" w:rsidTr="008B425F">
        <w:trPr>
          <w:cnfStyle w:val="000000100000"/>
        </w:trPr>
        <w:tc>
          <w:tcPr>
            <w:cnfStyle w:val="001000000000"/>
            <w:tcW w:w="959" w:type="dxa"/>
            <w:vAlign w:val="center"/>
          </w:tcPr>
          <w:p w:rsidR="00A87309" w:rsidRPr="00A618C5" w:rsidRDefault="00A87309" w:rsidP="008B425F">
            <w:pPr>
              <w:jc w:val="center"/>
              <w:outlineLvl w:val="0"/>
              <w:rPr>
                <w:rFonts w:cstheme="minorHAnsi"/>
                <w:b w:val="0"/>
                <w:i/>
                <w:lang w:val="en-US"/>
              </w:rPr>
            </w:pPr>
            <w:r w:rsidRPr="00A618C5">
              <w:rPr>
                <w:rFonts w:cstheme="minorHAnsi"/>
                <w:b w:val="0"/>
                <w:i/>
                <w:lang w:val="en-US"/>
              </w:rPr>
              <w:t>$</w:t>
            </w:r>
            <w:r w:rsidR="008B425F">
              <w:rPr>
                <w:rFonts w:cstheme="minorHAnsi"/>
                <w:b w:val="0"/>
                <w:i/>
                <w:lang w:val="en-US"/>
              </w:rPr>
              <w:t>505.51</w:t>
            </w:r>
          </w:p>
        </w:tc>
        <w:tc>
          <w:tcPr>
            <w:tcW w:w="992" w:type="dxa"/>
            <w:vAlign w:val="center"/>
          </w:tcPr>
          <w:p w:rsidR="00A87309" w:rsidRPr="00A618C5" w:rsidRDefault="00A87309" w:rsidP="00F56CCF">
            <w:pPr>
              <w:jc w:val="center"/>
              <w:outlineLvl w:val="0"/>
              <w:cnfStyle w:val="000000100000"/>
              <w:rPr>
                <w:rFonts w:cstheme="minorHAnsi"/>
                <w:i/>
                <w:lang w:val="en-US"/>
              </w:rPr>
            </w:pPr>
            <w:r w:rsidRPr="00A618C5">
              <w:rPr>
                <w:rFonts w:cstheme="minorHAnsi"/>
                <w:i/>
                <w:lang w:val="en-US"/>
              </w:rPr>
              <w:t>$</w:t>
            </w:r>
            <w:r w:rsidR="00F56CCF" w:rsidRPr="00A618C5">
              <w:rPr>
                <w:rFonts w:cstheme="minorHAnsi"/>
                <w:i/>
                <w:lang w:val="en-US"/>
              </w:rPr>
              <w:t>14</w:t>
            </w:r>
            <w:r w:rsidR="00F56CCF">
              <w:rPr>
                <w:rFonts w:cstheme="minorHAnsi"/>
                <w:i/>
                <w:lang w:val="en-US"/>
              </w:rPr>
              <w:t>4</w:t>
            </w:r>
            <w:r w:rsidR="008B425F">
              <w:rPr>
                <w:rFonts w:cstheme="minorHAnsi"/>
                <w:i/>
                <w:lang w:val="en-US"/>
              </w:rPr>
              <w:t>.44</w:t>
            </w:r>
          </w:p>
        </w:tc>
        <w:tc>
          <w:tcPr>
            <w:tcW w:w="992" w:type="dxa"/>
            <w:vAlign w:val="center"/>
          </w:tcPr>
          <w:p w:rsidR="00A87309" w:rsidRPr="00A618C5" w:rsidRDefault="00A87309" w:rsidP="00A87309">
            <w:pPr>
              <w:jc w:val="center"/>
              <w:outlineLvl w:val="0"/>
              <w:cnfStyle w:val="000000100000"/>
              <w:rPr>
                <w:rFonts w:cstheme="minorHAnsi"/>
                <w:i/>
                <w:lang w:val="en-US"/>
              </w:rPr>
            </w:pPr>
            <w:r w:rsidRPr="00A618C5">
              <w:rPr>
                <w:rFonts w:cstheme="minorHAnsi"/>
                <w:i/>
                <w:lang w:val="en-US"/>
              </w:rPr>
              <w:t>$6</w:t>
            </w:r>
            <w:r w:rsidR="008B425F">
              <w:rPr>
                <w:rFonts w:cstheme="minorHAnsi"/>
                <w:i/>
                <w:lang w:val="en-US"/>
              </w:rPr>
              <w:t>.13</w:t>
            </w:r>
          </w:p>
        </w:tc>
        <w:tc>
          <w:tcPr>
            <w:tcW w:w="993" w:type="dxa"/>
            <w:vAlign w:val="center"/>
          </w:tcPr>
          <w:p w:rsidR="00A87309" w:rsidRDefault="00A87309" w:rsidP="000A5050">
            <w:pPr>
              <w:jc w:val="center"/>
              <w:outlineLvl w:val="0"/>
              <w:cnfStyle w:val="000000100000"/>
              <w:rPr>
                <w:rFonts w:cstheme="minorHAnsi"/>
                <w:lang w:val="en-US"/>
              </w:rPr>
            </w:pPr>
            <w:r>
              <w:rPr>
                <w:rFonts w:cstheme="minorHAnsi"/>
                <w:lang w:val="en-US"/>
              </w:rPr>
              <w:t>$</w:t>
            </w:r>
            <w:r w:rsidR="00F56CCF">
              <w:rPr>
                <w:rFonts w:cstheme="minorHAnsi"/>
                <w:lang w:val="en-US"/>
              </w:rPr>
              <w:t>65</w:t>
            </w:r>
            <w:r w:rsidR="000A5050">
              <w:rPr>
                <w:rFonts w:cstheme="minorHAnsi"/>
                <w:lang w:val="en-US"/>
              </w:rPr>
              <w:t>6</w:t>
            </w:r>
            <w:r w:rsidR="008B425F">
              <w:rPr>
                <w:rFonts w:cstheme="minorHAnsi"/>
                <w:lang w:val="en-US"/>
              </w:rPr>
              <w:t>.08</w:t>
            </w:r>
          </w:p>
        </w:tc>
        <w:tc>
          <w:tcPr>
            <w:tcW w:w="1144" w:type="dxa"/>
            <w:vAlign w:val="center"/>
          </w:tcPr>
          <w:p w:rsidR="00A87309" w:rsidRPr="00A618C5" w:rsidRDefault="00A87309" w:rsidP="00F56CCF">
            <w:pPr>
              <w:jc w:val="center"/>
              <w:outlineLvl w:val="0"/>
              <w:cnfStyle w:val="000000100000"/>
              <w:rPr>
                <w:rFonts w:cstheme="minorHAnsi"/>
                <w:b/>
                <w:lang w:val="en-US"/>
              </w:rPr>
            </w:pPr>
            <w:r w:rsidRPr="00A618C5">
              <w:rPr>
                <w:rFonts w:cstheme="minorHAnsi"/>
                <w:b/>
                <w:lang w:val="en-US"/>
              </w:rPr>
              <w:t>$</w:t>
            </w:r>
            <w:r w:rsidR="00F56CCF" w:rsidRPr="00A618C5">
              <w:rPr>
                <w:rFonts w:cstheme="minorHAnsi"/>
                <w:b/>
                <w:lang w:val="en-US"/>
              </w:rPr>
              <w:t>30</w:t>
            </w:r>
            <w:r w:rsidR="00F56CCF">
              <w:rPr>
                <w:rFonts w:cstheme="minorHAnsi"/>
                <w:b/>
                <w:lang w:val="en-US"/>
              </w:rPr>
              <w:t>6</w:t>
            </w:r>
          </w:p>
        </w:tc>
        <w:tc>
          <w:tcPr>
            <w:tcW w:w="4526" w:type="dxa"/>
          </w:tcPr>
          <w:p w:rsidR="00A87309" w:rsidRPr="00446ADD" w:rsidRDefault="00A87309" w:rsidP="00C64C4D">
            <w:pPr>
              <w:outlineLvl w:val="0"/>
              <w:cnfStyle w:val="000000100000"/>
              <w:rPr>
                <w:rFonts w:cstheme="minorHAnsi"/>
                <w:sz w:val="20"/>
                <w:szCs w:val="20"/>
                <w:lang w:val="en-US"/>
              </w:rPr>
            </w:pPr>
            <w:r w:rsidRPr="00FC12C4">
              <w:rPr>
                <w:rFonts w:cstheme="minorHAnsi"/>
                <w:lang w:val="en-US"/>
              </w:rPr>
              <w:t>The application fee must be paid at the time of making an application.</w:t>
            </w:r>
          </w:p>
        </w:tc>
      </w:tr>
    </w:tbl>
    <w:p w:rsidR="00224E95" w:rsidRPr="00735A28" w:rsidRDefault="007549D9" w:rsidP="00F30A35">
      <w:pPr>
        <w:shd w:val="clear" w:color="auto" w:fill="0F243E" w:themeFill="text2" w:themeFillShade="80"/>
        <w:spacing w:before="480"/>
        <w:outlineLvl w:val="0"/>
        <w:rPr>
          <w:rFonts w:cstheme="minorHAnsi"/>
          <w:b/>
          <w:color w:val="FFFFFF" w:themeColor="background1"/>
          <w:lang w:val="en-US"/>
        </w:rPr>
      </w:pPr>
      <w:r w:rsidRPr="00735A28">
        <w:rPr>
          <w:rFonts w:cstheme="minorHAnsi"/>
          <w:b/>
          <w:color w:val="FFFFFF" w:themeColor="background1"/>
          <w:lang w:val="en-US"/>
        </w:rPr>
        <w:t xml:space="preserve">Personal </w:t>
      </w:r>
      <w:r w:rsidR="00AD69F3" w:rsidRPr="00735A28">
        <w:rPr>
          <w:rFonts w:cstheme="minorHAnsi"/>
          <w:b/>
          <w:color w:val="FFFFFF" w:themeColor="background1"/>
          <w:lang w:val="en-US"/>
        </w:rPr>
        <w:t>baggage permits</w:t>
      </w:r>
    </w:p>
    <w:p w:rsidR="007549D9" w:rsidRPr="00FC12C4" w:rsidRDefault="007549D9" w:rsidP="00FC12C4">
      <w:pPr>
        <w:outlineLvl w:val="0"/>
        <w:rPr>
          <w:rFonts w:cstheme="minorHAnsi"/>
          <w:lang w:val="en-US"/>
        </w:rPr>
      </w:pPr>
      <w:r w:rsidRPr="00FC12C4">
        <w:rPr>
          <w:rFonts w:cstheme="minorHAnsi"/>
          <w:lang w:val="en-US"/>
        </w:rPr>
        <w:t xml:space="preserve">Personal baggage permits are most commonly obtained by manufacturers and wholesalers of CITES-listed wildlife products to include with products at the point of sale. The possession of a personal baggage permit allows an individual to travel to a foreign country with the relevant product without concern that their goods will be seized by </w:t>
      </w:r>
      <w:r w:rsidR="006625EC">
        <w:rPr>
          <w:rFonts w:cstheme="minorHAnsi"/>
          <w:lang w:val="en-US"/>
        </w:rPr>
        <w:t xml:space="preserve">Australian </w:t>
      </w:r>
      <w:r w:rsidRPr="00FC12C4">
        <w:rPr>
          <w:rFonts w:cstheme="minorHAnsi"/>
          <w:lang w:val="en-US"/>
        </w:rPr>
        <w:t xml:space="preserve">border control personnel. Personal baggage permits are not </w:t>
      </w:r>
      <w:r w:rsidR="0091493E">
        <w:rPr>
          <w:rFonts w:cstheme="minorHAnsi"/>
          <w:lang w:val="en-US"/>
        </w:rPr>
        <w:t xml:space="preserve">applicable to </w:t>
      </w:r>
      <w:r w:rsidRPr="00FC12C4">
        <w:rPr>
          <w:rFonts w:cstheme="minorHAnsi"/>
          <w:lang w:val="en-US"/>
        </w:rPr>
        <w:t>items that are not personally accompanied (e.g. if the item is exported via mail or freight). In these instances</w:t>
      </w:r>
      <w:r w:rsidR="003E7F92">
        <w:rPr>
          <w:rFonts w:cstheme="minorHAnsi"/>
          <w:lang w:val="en-US"/>
        </w:rPr>
        <w:t>,</w:t>
      </w:r>
      <w:r w:rsidRPr="00FC12C4">
        <w:rPr>
          <w:rFonts w:cstheme="minorHAnsi"/>
          <w:lang w:val="en-US"/>
        </w:rPr>
        <w:t xml:space="preserve"> a valid single use permit is required.</w:t>
      </w:r>
    </w:p>
    <w:p w:rsidR="008955B6" w:rsidRDefault="00481D83">
      <w:pPr>
        <w:keepNext/>
        <w:outlineLvl w:val="0"/>
        <w:rPr>
          <w:rFonts w:cstheme="minorHAnsi"/>
          <w:u w:val="single"/>
          <w:lang w:val="en-US"/>
        </w:rPr>
      </w:pPr>
      <w:r w:rsidRPr="00481D83">
        <w:rPr>
          <w:rFonts w:cstheme="minorHAnsi"/>
          <w:u w:val="single"/>
          <w:lang w:val="en-US"/>
        </w:rPr>
        <w:t>Activities and costs involved in assessing personal baggage permits</w:t>
      </w:r>
    </w:p>
    <w:p w:rsidR="007549D9" w:rsidRPr="0090364F" w:rsidRDefault="007549D9" w:rsidP="00F30A35">
      <w:pPr>
        <w:rPr>
          <w:lang w:val="en-US"/>
        </w:rPr>
      </w:pPr>
      <w:r w:rsidRPr="00FC12C4">
        <w:rPr>
          <w:lang w:val="en-US"/>
        </w:rPr>
        <w:t>Personal baggage permits are usually applied for in bulk, and take approximately 10 minutes per permit to process</w:t>
      </w:r>
      <w:r w:rsidR="00D5536A">
        <w:rPr>
          <w:lang w:val="en-US"/>
        </w:rPr>
        <w:t xml:space="preserve">. This includes a proportionate contribution from a permit officer (90%), </w:t>
      </w:r>
      <w:r w:rsidR="0074091F">
        <w:rPr>
          <w:lang w:val="en-US"/>
        </w:rPr>
        <w:t xml:space="preserve">senior permit officer </w:t>
      </w:r>
      <w:r w:rsidR="00D5536A">
        <w:rPr>
          <w:lang w:val="en-US"/>
        </w:rPr>
        <w:t>(5%), and permit team manager (5%).</w:t>
      </w:r>
      <w:r w:rsidR="00DC1143">
        <w:rPr>
          <w:lang w:val="en-US"/>
        </w:rPr>
        <w:t xml:space="preserve"> </w:t>
      </w:r>
      <w:r w:rsidR="0090364F" w:rsidRPr="0090364F">
        <w:rPr>
          <w:lang w:val="en-US"/>
        </w:rPr>
        <w:t xml:space="preserve">The total cost of a </w:t>
      </w:r>
      <w:r w:rsidR="00372C86">
        <w:rPr>
          <w:lang w:val="en-US"/>
        </w:rPr>
        <w:t>personal baggage</w:t>
      </w:r>
      <w:r w:rsidR="0090364F" w:rsidRPr="0090364F">
        <w:rPr>
          <w:lang w:val="en-US"/>
        </w:rPr>
        <w:t xml:space="preserve"> </w:t>
      </w:r>
      <w:r w:rsidR="0090364F" w:rsidRPr="0090364F">
        <w:rPr>
          <w:lang w:val="en-US"/>
        </w:rPr>
        <w:lastRenderedPageBreak/>
        <w:t xml:space="preserve">permit includes direct costs, indirect costs and </w:t>
      </w:r>
      <w:r w:rsidR="00C63A38">
        <w:rPr>
          <w:lang w:val="en-US"/>
        </w:rPr>
        <w:t>supplier</w:t>
      </w:r>
      <w:r w:rsidR="0090364F" w:rsidRPr="0090364F">
        <w:rPr>
          <w:lang w:val="en-US"/>
        </w:rPr>
        <w:t xml:space="preserve"> costs. Executive oversight costs of a section manager are not included in the cost of the service.</w:t>
      </w:r>
      <w:r w:rsidR="00BD71E7" w:rsidRPr="00BD71E7">
        <w:rPr>
          <w:lang w:val="en-US"/>
        </w:rPr>
        <w:t xml:space="preserve"> </w:t>
      </w:r>
      <w:r w:rsidR="00BD71E7" w:rsidRPr="0090364F">
        <w:rPr>
          <w:lang w:val="en-US"/>
        </w:rPr>
        <w:t>An outline of how permits are processed and approved is at Figure 2.1 and Table 2.1.</w:t>
      </w:r>
    </w:p>
    <w:p w:rsidR="005421C8" w:rsidRDefault="000F08B5" w:rsidP="00F30A35">
      <w:pPr>
        <w:spacing w:after="360"/>
        <w:rPr>
          <w:lang w:val="en-US"/>
        </w:rPr>
      </w:pPr>
      <w:r>
        <w:rPr>
          <w:lang w:val="en-US"/>
        </w:rPr>
        <w:t xml:space="preserve">The cost and fee summary for personal baggage permits </w:t>
      </w:r>
      <w:r w:rsidR="009A0DD6">
        <w:rPr>
          <w:lang w:val="en-US"/>
        </w:rPr>
        <w:t>is</w:t>
      </w:r>
      <w:r>
        <w:rPr>
          <w:lang w:val="en-US"/>
        </w:rPr>
        <w:t xml:space="preserve"> represented in the table below. </w:t>
      </w:r>
      <w:r w:rsidR="00AE60A8">
        <w:rPr>
          <w:lang w:val="en-US"/>
        </w:rPr>
        <w:t xml:space="preserve">Supplier costs are lower than </w:t>
      </w:r>
      <w:r w:rsidR="00B835B2">
        <w:rPr>
          <w:lang w:val="en-US"/>
        </w:rPr>
        <w:t xml:space="preserve">for </w:t>
      </w:r>
      <w:r w:rsidR="00AE60A8">
        <w:rPr>
          <w:lang w:val="en-US"/>
        </w:rPr>
        <w:t xml:space="preserve">other permits because they are apportioned over </w:t>
      </w:r>
      <w:r w:rsidR="00B835B2">
        <w:rPr>
          <w:lang w:val="en-US"/>
        </w:rPr>
        <w:t xml:space="preserve">the total number </w:t>
      </w:r>
      <w:r w:rsidR="00AE60A8">
        <w:rPr>
          <w:lang w:val="en-US"/>
        </w:rPr>
        <w:t>of bulk permits</w:t>
      </w:r>
      <w:r w:rsidR="00B835B2">
        <w:rPr>
          <w:lang w:val="en-US"/>
        </w:rPr>
        <w:t xml:space="preserve"> (</w:t>
      </w:r>
      <w:r w:rsidR="00AE60A8">
        <w:rPr>
          <w:lang w:val="en-US"/>
        </w:rPr>
        <w:t xml:space="preserve">approximately </w:t>
      </w:r>
      <w:r w:rsidR="00307C5D">
        <w:rPr>
          <w:lang w:val="en-US"/>
        </w:rPr>
        <w:t>14,500</w:t>
      </w:r>
      <w:r w:rsidR="00DA50F5">
        <w:rPr>
          <w:lang w:val="en-US"/>
        </w:rPr>
        <w:t xml:space="preserve"> annually</w:t>
      </w:r>
      <w:r w:rsidR="00B835B2">
        <w:rPr>
          <w:lang w:val="en-US"/>
        </w:rPr>
        <w:t>)</w:t>
      </w:r>
      <w:r w:rsidR="00AE60A8">
        <w:rPr>
          <w:lang w:val="en-US"/>
        </w:rPr>
        <w:t xml:space="preserve">. </w:t>
      </w:r>
      <w:r w:rsidR="00364B08">
        <w:rPr>
          <w:lang w:val="en-US"/>
        </w:rPr>
        <w:t>The new fee for</w:t>
      </w:r>
      <w:r>
        <w:rPr>
          <w:lang w:val="en-US"/>
        </w:rPr>
        <w:t xml:space="preserve"> personal baggage permit applications</w:t>
      </w:r>
      <w:r w:rsidRPr="00FC12C4">
        <w:rPr>
          <w:lang w:val="en-US"/>
        </w:rPr>
        <w:t xml:space="preserve"> </w:t>
      </w:r>
      <w:r>
        <w:rPr>
          <w:lang w:val="en-US"/>
        </w:rPr>
        <w:t>will be</w:t>
      </w:r>
      <w:r w:rsidR="002C3948">
        <w:rPr>
          <w:lang w:val="en-US"/>
        </w:rPr>
        <w:t xml:space="preserve"> </w:t>
      </w:r>
      <w:r w:rsidR="007549D9" w:rsidRPr="00FC12C4">
        <w:rPr>
          <w:lang w:val="en-US"/>
        </w:rPr>
        <w:t xml:space="preserve">$2 of the total cost </w:t>
      </w:r>
      <w:r w:rsidR="002C3948">
        <w:rPr>
          <w:lang w:val="en-US"/>
        </w:rPr>
        <w:t xml:space="preserve">of </w:t>
      </w:r>
      <w:r w:rsidR="00BD2A8D">
        <w:rPr>
          <w:lang w:val="en-US"/>
        </w:rPr>
        <w:t>$</w:t>
      </w:r>
      <w:r w:rsidR="00F56CCF">
        <w:rPr>
          <w:lang w:val="en-US"/>
        </w:rPr>
        <w:t>11.17</w:t>
      </w:r>
      <w:r w:rsidR="002C3948">
        <w:rPr>
          <w:lang w:val="en-US"/>
        </w:rPr>
        <w:t xml:space="preserve"> per permit</w:t>
      </w:r>
      <w:r w:rsidR="007549D9" w:rsidRPr="00FC12C4">
        <w:rPr>
          <w:lang w:val="en-US"/>
        </w:rPr>
        <w:t xml:space="preserve">.  This represents a doubling of the </w:t>
      </w:r>
      <w:r w:rsidR="00BD17B3">
        <w:rPr>
          <w:lang w:val="en-US"/>
        </w:rPr>
        <w:t>previous</w:t>
      </w:r>
      <w:r w:rsidR="00BD17B3" w:rsidRPr="00FC12C4">
        <w:rPr>
          <w:lang w:val="en-US"/>
        </w:rPr>
        <w:t xml:space="preserve"> </w:t>
      </w:r>
      <w:r w:rsidR="007549D9" w:rsidRPr="00FC12C4">
        <w:rPr>
          <w:lang w:val="en-US"/>
        </w:rPr>
        <w:t>personal baggage permit fee</w:t>
      </w:r>
      <w:r w:rsidR="002D7A47">
        <w:rPr>
          <w:lang w:val="en-US"/>
        </w:rPr>
        <w:t>, plus indexation</w:t>
      </w:r>
      <w:r w:rsidR="007549D9" w:rsidRPr="00FC12C4">
        <w:rPr>
          <w:lang w:val="en-US"/>
        </w:rPr>
        <w:t xml:space="preserve">. </w:t>
      </w:r>
      <w:r w:rsidR="00012885" w:rsidRPr="00012885">
        <w:rPr>
          <w:lang w:val="en-US"/>
        </w:rPr>
        <w:t>The balance of the costs will be met by government.</w:t>
      </w:r>
      <w:r w:rsidR="00AE60A8">
        <w:rPr>
          <w:lang w:val="en-US"/>
        </w:rPr>
        <w:t xml:space="preserve"> </w:t>
      </w:r>
    </w:p>
    <w:tbl>
      <w:tblPr>
        <w:tblStyle w:val="LightList-Accent11"/>
        <w:tblW w:w="9606" w:type="dxa"/>
        <w:tblLayout w:type="fixed"/>
        <w:tblLook w:val="04A0"/>
      </w:tblPr>
      <w:tblGrid>
        <w:gridCol w:w="959"/>
        <w:gridCol w:w="992"/>
        <w:gridCol w:w="992"/>
        <w:gridCol w:w="861"/>
        <w:gridCol w:w="1276"/>
        <w:gridCol w:w="4526"/>
      </w:tblGrid>
      <w:tr w:rsidR="00DC1143" w:rsidRPr="00235CBA" w:rsidTr="00C63A38">
        <w:trPr>
          <w:cnfStyle w:val="100000000000"/>
        </w:trPr>
        <w:tc>
          <w:tcPr>
            <w:cnfStyle w:val="001000000000"/>
            <w:tcW w:w="959" w:type="dxa"/>
          </w:tcPr>
          <w:p w:rsidR="00DC1143" w:rsidRPr="00235CBA" w:rsidRDefault="00DC1143" w:rsidP="00DC1143">
            <w:pPr>
              <w:jc w:val="center"/>
              <w:outlineLvl w:val="0"/>
              <w:rPr>
                <w:rFonts w:cstheme="minorHAnsi"/>
                <w:lang w:val="en-US"/>
              </w:rPr>
            </w:pPr>
            <w:r w:rsidRPr="00235CBA">
              <w:rPr>
                <w:rFonts w:cstheme="minorHAnsi"/>
                <w:lang w:val="en-US"/>
              </w:rPr>
              <w:t>Direct cost</w:t>
            </w:r>
          </w:p>
        </w:tc>
        <w:tc>
          <w:tcPr>
            <w:tcW w:w="992" w:type="dxa"/>
          </w:tcPr>
          <w:p w:rsidR="00DC1143" w:rsidRPr="00235CBA" w:rsidRDefault="00DC1143" w:rsidP="00DC1143">
            <w:pPr>
              <w:jc w:val="center"/>
              <w:outlineLvl w:val="0"/>
              <w:cnfStyle w:val="100000000000"/>
              <w:rPr>
                <w:rFonts w:cstheme="minorHAnsi"/>
                <w:lang w:val="en-US"/>
              </w:rPr>
            </w:pPr>
            <w:r w:rsidRPr="00235CBA">
              <w:rPr>
                <w:rFonts w:cstheme="minorHAnsi"/>
                <w:lang w:val="en-US"/>
              </w:rPr>
              <w:t>Indirect cost</w:t>
            </w:r>
          </w:p>
        </w:tc>
        <w:tc>
          <w:tcPr>
            <w:tcW w:w="992" w:type="dxa"/>
          </w:tcPr>
          <w:p w:rsidR="00DC1143" w:rsidRPr="00235CBA" w:rsidRDefault="00C63A38" w:rsidP="00DC1143">
            <w:pPr>
              <w:jc w:val="center"/>
              <w:outlineLvl w:val="0"/>
              <w:cnfStyle w:val="100000000000"/>
              <w:rPr>
                <w:rFonts w:cstheme="minorHAnsi"/>
                <w:lang w:val="en-US"/>
              </w:rPr>
            </w:pPr>
            <w:r>
              <w:rPr>
                <w:rFonts w:cstheme="minorHAnsi"/>
                <w:lang w:val="en-US"/>
              </w:rPr>
              <w:t>Supplier</w:t>
            </w:r>
            <w:r w:rsidRPr="00235CBA">
              <w:rPr>
                <w:rFonts w:cstheme="minorHAnsi"/>
                <w:lang w:val="en-US"/>
              </w:rPr>
              <w:t xml:space="preserve"> </w:t>
            </w:r>
            <w:r w:rsidR="00DC1143" w:rsidRPr="00235CBA">
              <w:rPr>
                <w:rFonts w:cstheme="minorHAnsi"/>
                <w:lang w:val="en-US"/>
              </w:rPr>
              <w:t>cost</w:t>
            </w:r>
          </w:p>
        </w:tc>
        <w:tc>
          <w:tcPr>
            <w:tcW w:w="861" w:type="dxa"/>
          </w:tcPr>
          <w:p w:rsidR="00DC1143" w:rsidRPr="00235CBA" w:rsidRDefault="00DC1143" w:rsidP="00DC1143">
            <w:pPr>
              <w:jc w:val="center"/>
              <w:outlineLvl w:val="0"/>
              <w:cnfStyle w:val="100000000000"/>
              <w:rPr>
                <w:rFonts w:cstheme="minorHAnsi"/>
                <w:lang w:val="en-US"/>
              </w:rPr>
            </w:pPr>
            <w:r w:rsidRPr="00235CBA">
              <w:rPr>
                <w:rFonts w:cstheme="minorHAnsi"/>
                <w:lang w:val="en-US"/>
              </w:rPr>
              <w:t>Total cost</w:t>
            </w:r>
          </w:p>
        </w:tc>
        <w:tc>
          <w:tcPr>
            <w:tcW w:w="1276" w:type="dxa"/>
          </w:tcPr>
          <w:p w:rsidR="00DC1143" w:rsidRPr="00235CBA" w:rsidRDefault="0078544E" w:rsidP="00DC1143">
            <w:pPr>
              <w:jc w:val="center"/>
              <w:outlineLvl w:val="0"/>
              <w:cnfStyle w:val="100000000000"/>
              <w:rPr>
                <w:rFonts w:cstheme="minorHAnsi"/>
                <w:lang w:val="en-US"/>
              </w:rPr>
            </w:pPr>
            <w:r>
              <w:rPr>
                <w:rFonts w:cstheme="minorHAnsi"/>
                <w:lang w:val="en-US"/>
              </w:rPr>
              <w:t>New</w:t>
            </w:r>
            <w:r w:rsidRPr="00235CBA">
              <w:rPr>
                <w:rFonts w:cstheme="minorHAnsi"/>
                <w:lang w:val="en-US"/>
              </w:rPr>
              <w:t xml:space="preserve"> </w:t>
            </w:r>
            <w:r w:rsidR="00DC1143" w:rsidRPr="00235CBA">
              <w:rPr>
                <w:rFonts w:cstheme="minorHAnsi"/>
                <w:lang w:val="en-US"/>
              </w:rPr>
              <w:t>fee</w:t>
            </w:r>
          </w:p>
        </w:tc>
        <w:tc>
          <w:tcPr>
            <w:tcW w:w="4526" w:type="dxa"/>
          </w:tcPr>
          <w:p w:rsidR="00DC1143" w:rsidRPr="00235CBA" w:rsidRDefault="00DC1143" w:rsidP="005421C8">
            <w:pPr>
              <w:outlineLvl w:val="0"/>
              <w:cnfStyle w:val="100000000000"/>
              <w:rPr>
                <w:rFonts w:cstheme="minorHAnsi"/>
                <w:lang w:val="en-US"/>
              </w:rPr>
            </w:pPr>
            <w:r w:rsidRPr="00235CBA">
              <w:rPr>
                <w:rFonts w:cstheme="minorHAnsi"/>
                <w:lang w:val="en-US"/>
              </w:rPr>
              <w:t>Fee point</w:t>
            </w:r>
            <w:r w:rsidR="005421C8">
              <w:rPr>
                <w:rFonts w:cstheme="minorHAnsi"/>
                <w:lang w:val="en-US"/>
              </w:rPr>
              <w:t xml:space="preserve"> – Personal baggage permits</w:t>
            </w:r>
          </w:p>
        </w:tc>
      </w:tr>
      <w:tr w:rsidR="00DC1143" w:rsidTr="00C63A38">
        <w:trPr>
          <w:cnfStyle w:val="000000100000"/>
        </w:trPr>
        <w:tc>
          <w:tcPr>
            <w:cnfStyle w:val="001000000000"/>
            <w:tcW w:w="959" w:type="dxa"/>
            <w:vAlign w:val="center"/>
          </w:tcPr>
          <w:p w:rsidR="00DC1143" w:rsidRPr="00A618C5" w:rsidRDefault="00DC1143" w:rsidP="00F56CCF">
            <w:pPr>
              <w:jc w:val="center"/>
              <w:outlineLvl w:val="0"/>
              <w:rPr>
                <w:rFonts w:cstheme="minorHAnsi"/>
                <w:b w:val="0"/>
                <w:i/>
                <w:lang w:val="en-US"/>
              </w:rPr>
            </w:pPr>
            <w:r w:rsidRPr="00A618C5">
              <w:rPr>
                <w:rFonts w:cstheme="minorHAnsi"/>
                <w:b w:val="0"/>
                <w:i/>
                <w:lang w:val="en-US"/>
              </w:rPr>
              <w:t>$8.</w:t>
            </w:r>
            <w:r w:rsidR="00F56CCF">
              <w:rPr>
                <w:rFonts w:cstheme="minorHAnsi"/>
                <w:b w:val="0"/>
                <w:i/>
                <w:lang w:val="en-US"/>
              </w:rPr>
              <w:t>30</w:t>
            </w:r>
          </w:p>
        </w:tc>
        <w:tc>
          <w:tcPr>
            <w:tcW w:w="992" w:type="dxa"/>
            <w:vAlign w:val="center"/>
          </w:tcPr>
          <w:p w:rsidR="00DC1143" w:rsidRPr="00A618C5" w:rsidRDefault="00DC1143" w:rsidP="00F56CCF">
            <w:pPr>
              <w:jc w:val="center"/>
              <w:outlineLvl w:val="0"/>
              <w:cnfStyle w:val="000000100000"/>
              <w:rPr>
                <w:rFonts w:cstheme="minorHAnsi"/>
                <w:i/>
                <w:lang w:val="en-US"/>
              </w:rPr>
            </w:pPr>
            <w:r w:rsidRPr="00A618C5">
              <w:rPr>
                <w:rFonts w:cstheme="minorHAnsi"/>
                <w:i/>
                <w:lang w:val="en-US"/>
              </w:rPr>
              <w:t>$2.</w:t>
            </w:r>
            <w:r w:rsidR="00F56CCF">
              <w:rPr>
                <w:rFonts w:cstheme="minorHAnsi"/>
                <w:i/>
                <w:lang w:val="en-US"/>
              </w:rPr>
              <w:t>44</w:t>
            </w:r>
          </w:p>
        </w:tc>
        <w:tc>
          <w:tcPr>
            <w:tcW w:w="992" w:type="dxa"/>
            <w:vAlign w:val="center"/>
          </w:tcPr>
          <w:p w:rsidR="00DC1143" w:rsidRPr="00A618C5" w:rsidRDefault="00DC1143" w:rsidP="00F56CCF">
            <w:pPr>
              <w:jc w:val="center"/>
              <w:outlineLvl w:val="0"/>
              <w:cnfStyle w:val="000000100000"/>
              <w:rPr>
                <w:rFonts w:cstheme="minorHAnsi"/>
                <w:i/>
                <w:lang w:val="en-US"/>
              </w:rPr>
            </w:pPr>
            <w:r w:rsidRPr="00A618C5">
              <w:rPr>
                <w:rFonts w:cstheme="minorHAnsi"/>
                <w:i/>
                <w:lang w:val="en-US"/>
              </w:rPr>
              <w:t>$0.</w:t>
            </w:r>
            <w:r w:rsidR="00F56CCF">
              <w:rPr>
                <w:rFonts w:cstheme="minorHAnsi"/>
                <w:i/>
                <w:lang w:val="en-US"/>
              </w:rPr>
              <w:t>43</w:t>
            </w:r>
          </w:p>
        </w:tc>
        <w:tc>
          <w:tcPr>
            <w:tcW w:w="861" w:type="dxa"/>
            <w:vAlign w:val="center"/>
          </w:tcPr>
          <w:p w:rsidR="00DC1143" w:rsidRDefault="00DC1143" w:rsidP="00F56CCF">
            <w:pPr>
              <w:jc w:val="center"/>
              <w:outlineLvl w:val="0"/>
              <w:cnfStyle w:val="000000100000"/>
              <w:rPr>
                <w:rFonts w:cstheme="minorHAnsi"/>
                <w:lang w:val="en-US"/>
              </w:rPr>
            </w:pPr>
            <w:r>
              <w:rPr>
                <w:rFonts w:cstheme="minorHAnsi"/>
                <w:lang w:val="en-US"/>
              </w:rPr>
              <w:t>$</w:t>
            </w:r>
            <w:r w:rsidR="00F56CCF">
              <w:rPr>
                <w:rFonts w:cstheme="minorHAnsi"/>
                <w:lang w:val="en-US"/>
              </w:rPr>
              <w:t>11.17</w:t>
            </w:r>
          </w:p>
        </w:tc>
        <w:tc>
          <w:tcPr>
            <w:tcW w:w="1276" w:type="dxa"/>
            <w:vAlign w:val="center"/>
          </w:tcPr>
          <w:p w:rsidR="00DC1143" w:rsidRPr="00A618C5" w:rsidRDefault="00DC1143" w:rsidP="00DC1143">
            <w:pPr>
              <w:jc w:val="center"/>
              <w:outlineLvl w:val="0"/>
              <w:cnfStyle w:val="000000100000"/>
              <w:rPr>
                <w:rFonts w:cstheme="minorHAnsi"/>
                <w:b/>
                <w:lang w:val="en-US"/>
              </w:rPr>
            </w:pPr>
            <w:r w:rsidRPr="00A618C5">
              <w:rPr>
                <w:rFonts w:cstheme="minorHAnsi"/>
                <w:b/>
                <w:lang w:val="en-US"/>
              </w:rPr>
              <w:t>$2</w:t>
            </w:r>
          </w:p>
        </w:tc>
        <w:tc>
          <w:tcPr>
            <w:tcW w:w="4526" w:type="dxa"/>
          </w:tcPr>
          <w:p w:rsidR="00DC1143" w:rsidRPr="00446ADD" w:rsidRDefault="00DC1143" w:rsidP="00C64C4D">
            <w:pPr>
              <w:outlineLvl w:val="0"/>
              <w:cnfStyle w:val="000000100000"/>
              <w:rPr>
                <w:rFonts w:cstheme="minorHAnsi"/>
                <w:sz w:val="20"/>
                <w:szCs w:val="20"/>
                <w:lang w:val="en-US"/>
              </w:rPr>
            </w:pPr>
            <w:r w:rsidRPr="00FC12C4">
              <w:rPr>
                <w:rFonts w:cstheme="minorHAnsi"/>
                <w:lang w:val="en-US"/>
              </w:rPr>
              <w:t>The application fee must be paid at the time of making an application.</w:t>
            </w:r>
          </w:p>
        </w:tc>
      </w:tr>
    </w:tbl>
    <w:p w:rsidR="003C62E4" w:rsidRPr="00735A28" w:rsidRDefault="003C62E4" w:rsidP="00F30A35">
      <w:pPr>
        <w:shd w:val="clear" w:color="auto" w:fill="0F243E" w:themeFill="text2" w:themeFillShade="80"/>
        <w:spacing w:before="480"/>
        <w:outlineLvl w:val="0"/>
        <w:rPr>
          <w:rFonts w:cstheme="minorHAnsi"/>
          <w:b/>
          <w:color w:val="FFFFFF" w:themeColor="background1"/>
          <w:lang w:val="en-US"/>
        </w:rPr>
      </w:pPr>
      <w:r w:rsidRPr="00735A28">
        <w:rPr>
          <w:rFonts w:cstheme="minorHAnsi"/>
          <w:b/>
          <w:color w:val="FFFFFF" w:themeColor="background1"/>
          <w:lang w:val="en-US"/>
        </w:rPr>
        <w:t>Exceptional circumstances permits</w:t>
      </w:r>
    </w:p>
    <w:p w:rsidR="002C3948" w:rsidRDefault="007549D9" w:rsidP="00FC12C4">
      <w:pPr>
        <w:outlineLvl w:val="0"/>
        <w:rPr>
          <w:rFonts w:cstheme="minorHAnsi"/>
          <w:lang w:val="en-US"/>
        </w:rPr>
      </w:pPr>
      <w:r w:rsidRPr="00FC12C4">
        <w:rPr>
          <w:rFonts w:cstheme="minorHAnsi"/>
          <w:lang w:val="en-US"/>
        </w:rPr>
        <w:t xml:space="preserve">The EPBC Act </w:t>
      </w:r>
      <w:r w:rsidR="00C64C4D">
        <w:rPr>
          <w:rFonts w:cstheme="minorHAnsi"/>
          <w:lang w:val="en-US"/>
        </w:rPr>
        <w:t>prescribes</w:t>
      </w:r>
      <w:r w:rsidR="00C64C4D" w:rsidRPr="00FC12C4">
        <w:rPr>
          <w:rFonts w:cstheme="minorHAnsi"/>
          <w:lang w:val="en-US"/>
        </w:rPr>
        <w:t xml:space="preserve"> </w:t>
      </w:r>
      <w:r w:rsidRPr="00FC12C4">
        <w:rPr>
          <w:rFonts w:cstheme="minorHAnsi"/>
          <w:lang w:val="en-US"/>
        </w:rPr>
        <w:t xml:space="preserve">the circumstances in which the Minister can issue a permit.  </w:t>
      </w:r>
      <w:r w:rsidR="000A5050">
        <w:rPr>
          <w:rFonts w:cstheme="minorHAnsi"/>
          <w:lang w:val="en-US"/>
        </w:rPr>
        <w:t>T</w:t>
      </w:r>
      <w:r w:rsidRPr="00FC12C4">
        <w:rPr>
          <w:rFonts w:cstheme="minorHAnsi"/>
          <w:lang w:val="en-US"/>
        </w:rPr>
        <w:t>he EPBC</w:t>
      </w:r>
      <w:r w:rsidR="000A5050">
        <w:rPr>
          <w:rFonts w:cstheme="minorHAnsi"/>
          <w:lang w:val="en-US"/>
        </w:rPr>
        <w:t> </w:t>
      </w:r>
      <w:r w:rsidRPr="00FC12C4">
        <w:rPr>
          <w:rFonts w:cstheme="minorHAnsi"/>
          <w:lang w:val="en-US"/>
        </w:rPr>
        <w:t xml:space="preserve">Act provides that the Minister can issue a permit in exceptional circumstances where: </w:t>
      </w:r>
    </w:p>
    <w:p w:rsidR="00224E95" w:rsidRDefault="007549D9">
      <w:pPr>
        <w:numPr>
          <w:ilvl w:val="0"/>
          <w:numId w:val="41"/>
        </w:numPr>
        <w:outlineLvl w:val="0"/>
        <w:rPr>
          <w:rFonts w:cstheme="minorHAnsi"/>
          <w:lang w:val="en-US"/>
        </w:rPr>
      </w:pPr>
      <w:r w:rsidRPr="00FC12C4">
        <w:rPr>
          <w:rFonts w:cstheme="minorHAnsi"/>
          <w:lang w:val="en-US"/>
        </w:rPr>
        <w:t xml:space="preserve">the applicant fails to meet prescribed conditions in the legislation; </w:t>
      </w:r>
    </w:p>
    <w:p w:rsidR="00224E95" w:rsidRDefault="007549D9">
      <w:pPr>
        <w:numPr>
          <w:ilvl w:val="0"/>
          <w:numId w:val="41"/>
        </w:numPr>
        <w:outlineLvl w:val="0"/>
        <w:rPr>
          <w:rFonts w:cstheme="minorHAnsi"/>
          <w:lang w:val="en-US"/>
        </w:rPr>
      </w:pPr>
      <w:r w:rsidRPr="00FC12C4">
        <w:rPr>
          <w:rFonts w:cstheme="minorHAnsi"/>
          <w:lang w:val="en-US"/>
        </w:rPr>
        <w:t xml:space="preserve">the export or import would not be contrary to the legislation; and </w:t>
      </w:r>
    </w:p>
    <w:p w:rsidR="00224E95" w:rsidRDefault="007549D9">
      <w:pPr>
        <w:numPr>
          <w:ilvl w:val="0"/>
          <w:numId w:val="41"/>
        </w:numPr>
        <w:outlineLvl w:val="0"/>
        <w:rPr>
          <w:rFonts w:cstheme="minorHAnsi"/>
          <w:lang w:val="en-US"/>
        </w:rPr>
      </w:pPr>
      <w:proofErr w:type="gramStart"/>
      <w:r w:rsidRPr="00FC12C4">
        <w:rPr>
          <w:rFonts w:cstheme="minorHAnsi"/>
          <w:lang w:val="en-US"/>
        </w:rPr>
        <w:t>the</w:t>
      </w:r>
      <w:proofErr w:type="gramEnd"/>
      <w:r w:rsidRPr="00FC12C4">
        <w:rPr>
          <w:rFonts w:cstheme="minorHAnsi"/>
          <w:lang w:val="en-US"/>
        </w:rPr>
        <w:t xml:space="preserve"> export or import of the specimen would not be contrary to CITES requirements. </w:t>
      </w:r>
    </w:p>
    <w:p w:rsidR="007549D9" w:rsidRPr="00FC12C4" w:rsidRDefault="002C3948" w:rsidP="00F30A35">
      <w:pPr>
        <w:rPr>
          <w:lang w:val="en-US"/>
        </w:rPr>
      </w:pPr>
      <w:r>
        <w:rPr>
          <w:lang w:val="en-US"/>
        </w:rPr>
        <w:t>In approving the issue of exceptional circumstances permits, t</w:t>
      </w:r>
      <w:r w:rsidR="007549D9" w:rsidRPr="00FC12C4">
        <w:rPr>
          <w:lang w:val="en-US"/>
        </w:rPr>
        <w:t xml:space="preserve">he Minister must be satisfied that the export or import would </w:t>
      </w:r>
      <w:r w:rsidR="004968DA">
        <w:rPr>
          <w:lang w:val="en-US"/>
        </w:rPr>
        <w:t>neither</w:t>
      </w:r>
      <w:r w:rsidR="004968DA" w:rsidRPr="00FC12C4">
        <w:rPr>
          <w:lang w:val="en-US"/>
        </w:rPr>
        <w:t xml:space="preserve"> </w:t>
      </w:r>
      <w:r w:rsidR="007549D9" w:rsidRPr="00FC12C4">
        <w:rPr>
          <w:lang w:val="en-US"/>
        </w:rPr>
        <w:t xml:space="preserve">adversely affect biodiversity, </w:t>
      </w:r>
      <w:r w:rsidR="004968DA">
        <w:rPr>
          <w:lang w:val="en-US"/>
        </w:rPr>
        <w:t>nor</w:t>
      </w:r>
      <w:r w:rsidR="007549D9" w:rsidRPr="00FC12C4">
        <w:rPr>
          <w:lang w:val="en-US"/>
        </w:rPr>
        <w:t xml:space="preserve"> be contrary to the objects of th</w:t>
      </w:r>
      <w:r>
        <w:rPr>
          <w:lang w:val="en-US"/>
        </w:rPr>
        <w:t>e relevant</w:t>
      </w:r>
      <w:r w:rsidR="007549D9" w:rsidRPr="00FC12C4">
        <w:rPr>
          <w:lang w:val="en-US"/>
        </w:rPr>
        <w:t xml:space="preserve"> </w:t>
      </w:r>
      <w:r w:rsidR="00D24B82">
        <w:rPr>
          <w:lang w:val="en-US"/>
        </w:rPr>
        <w:t>p</w:t>
      </w:r>
      <w:r w:rsidR="007549D9" w:rsidRPr="00FC12C4">
        <w:rPr>
          <w:lang w:val="en-US"/>
        </w:rPr>
        <w:t xml:space="preserve">art of the </w:t>
      </w:r>
      <w:r>
        <w:rPr>
          <w:lang w:val="en-US"/>
        </w:rPr>
        <w:t xml:space="preserve">EPBC </w:t>
      </w:r>
      <w:r w:rsidR="007549D9" w:rsidRPr="00FC12C4">
        <w:rPr>
          <w:lang w:val="en-US"/>
        </w:rPr>
        <w:t xml:space="preserve">Act. </w:t>
      </w:r>
      <w:r w:rsidR="005A2BE1">
        <w:rPr>
          <w:lang w:val="en-US"/>
        </w:rPr>
        <w:t>The circumstances that justify the issue of exceptional circumstances permits must not be merely used to evade compliance with relevant legislative requirements.</w:t>
      </w:r>
      <w:r w:rsidR="005A2BE1" w:rsidRPr="00FC12C4">
        <w:rPr>
          <w:lang w:val="en-US"/>
        </w:rPr>
        <w:t xml:space="preserve"> </w:t>
      </w:r>
      <w:r w:rsidR="005A2BE1">
        <w:rPr>
          <w:lang w:val="en-US"/>
        </w:rPr>
        <w:t xml:space="preserve"> </w:t>
      </w:r>
      <w:r w:rsidR="007549D9" w:rsidRPr="00FC12C4">
        <w:rPr>
          <w:lang w:val="en-US"/>
        </w:rPr>
        <w:t>The Minister must also undertake public consultation on the proposal to issue</w:t>
      </w:r>
      <w:r w:rsidR="005A2BE1">
        <w:rPr>
          <w:lang w:val="en-US"/>
        </w:rPr>
        <w:t xml:space="preserve"> exceptional circumstances </w:t>
      </w:r>
      <w:r w:rsidR="007549D9" w:rsidRPr="00FC12C4">
        <w:rPr>
          <w:lang w:val="en-US"/>
        </w:rPr>
        <w:t xml:space="preserve">permit before making </w:t>
      </w:r>
      <w:r w:rsidR="005A2BE1">
        <w:rPr>
          <w:lang w:val="en-US"/>
        </w:rPr>
        <w:t xml:space="preserve">a final </w:t>
      </w:r>
      <w:r w:rsidR="007549D9" w:rsidRPr="00FC12C4">
        <w:rPr>
          <w:lang w:val="en-US"/>
        </w:rPr>
        <w:t>decision.</w:t>
      </w:r>
    </w:p>
    <w:p w:rsidR="000A0068" w:rsidRDefault="005A2BE1">
      <w:pPr>
        <w:keepNext/>
        <w:outlineLvl w:val="0"/>
        <w:rPr>
          <w:rFonts w:cstheme="minorHAnsi"/>
          <w:u w:val="single"/>
          <w:lang w:val="en-US"/>
        </w:rPr>
      </w:pPr>
      <w:r w:rsidRPr="00691745">
        <w:rPr>
          <w:rFonts w:cstheme="minorHAnsi"/>
          <w:u w:val="single"/>
          <w:lang w:val="en-US"/>
        </w:rPr>
        <w:t>Activities and costs involved in assessing an exceptional circumstances permit application</w:t>
      </w:r>
    </w:p>
    <w:p w:rsidR="00AE1160" w:rsidRDefault="007549D9" w:rsidP="00F30A35">
      <w:pPr>
        <w:rPr>
          <w:lang w:val="en-US"/>
        </w:rPr>
      </w:pPr>
      <w:r w:rsidRPr="00FC12C4">
        <w:rPr>
          <w:lang w:val="en-US"/>
        </w:rPr>
        <w:t>Exceptional circumstances permit applications vary in complexity, however</w:t>
      </w:r>
      <w:r w:rsidR="004730A4">
        <w:rPr>
          <w:lang w:val="en-US"/>
        </w:rPr>
        <w:t xml:space="preserve"> the process for establishing whether exceptional circumstances exist; and the work required by the department is consistently longer than for a single use permit for example. A significant amount of dialogue with the applicant is always required to establish that exceptional circumstances exist. Further, these permits take longer than other, simpler permit processes due to additional requirements for public comment and analysis of comments received. It is estimated to take approximately one day per permit to complete the process.</w:t>
      </w:r>
      <w:r w:rsidRPr="00FC12C4">
        <w:rPr>
          <w:lang w:val="en-US"/>
        </w:rPr>
        <w:t xml:space="preserve"> </w:t>
      </w:r>
    </w:p>
    <w:p w:rsidR="0068614A" w:rsidRDefault="00481D83" w:rsidP="00F30A35">
      <w:pPr>
        <w:rPr>
          <w:lang w:val="en-US"/>
        </w:rPr>
      </w:pPr>
      <w:r w:rsidRPr="00481D83">
        <w:rPr>
          <w:lang w:val="en-US"/>
        </w:rPr>
        <w:t xml:space="preserve">An exceptional circumstances </w:t>
      </w:r>
      <w:r w:rsidR="00C11C83" w:rsidRPr="00481D83">
        <w:rPr>
          <w:lang w:val="en-US"/>
        </w:rPr>
        <w:t>permit</w:t>
      </w:r>
      <w:r w:rsidRPr="00481D83">
        <w:rPr>
          <w:lang w:val="en-US"/>
        </w:rPr>
        <w:t xml:space="preserve"> includes a proportionate contribution from </w:t>
      </w:r>
      <w:r w:rsidR="006C5A11">
        <w:rPr>
          <w:lang w:val="en-US"/>
        </w:rPr>
        <w:t xml:space="preserve">a </w:t>
      </w:r>
      <w:r w:rsidR="0074091F">
        <w:rPr>
          <w:lang w:val="en-US"/>
        </w:rPr>
        <w:t xml:space="preserve">senior permit officer </w:t>
      </w:r>
      <w:r w:rsidR="006C5A11">
        <w:rPr>
          <w:lang w:val="en-US"/>
        </w:rPr>
        <w:t xml:space="preserve">(90%), and </w:t>
      </w:r>
      <w:r w:rsidR="00644989">
        <w:rPr>
          <w:lang w:val="en-US"/>
        </w:rPr>
        <w:t xml:space="preserve">a </w:t>
      </w:r>
      <w:r w:rsidR="006C5A11">
        <w:rPr>
          <w:lang w:val="en-US"/>
        </w:rPr>
        <w:t xml:space="preserve">permit team manager (10%). </w:t>
      </w:r>
      <w:r w:rsidR="00372C86" w:rsidRPr="0090364F">
        <w:rPr>
          <w:lang w:val="en-US"/>
        </w:rPr>
        <w:t>The total cost of a</w:t>
      </w:r>
      <w:r w:rsidR="00372C86">
        <w:rPr>
          <w:lang w:val="en-US"/>
        </w:rPr>
        <w:t>n</w:t>
      </w:r>
      <w:r w:rsidR="00372C86" w:rsidRPr="0090364F">
        <w:rPr>
          <w:lang w:val="en-US"/>
        </w:rPr>
        <w:t xml:space="preserve"> </w:t>
      </w:r>
      <w:r w:rsidR="00372C86">
        <w:rPr>
          <w:lang w:val="en-US"/>
        </w:rPr>
        <w:t>exceptional circumstances</w:t>
      </w:r>
      <w:r w:rsidR="00372C86" w:rsidRPr="0090364F">
        <w:rPr>
          <w:lang w:val="en-US"/>
        </w:rPr>
        <w:t xml:space="preserve"> permit includes direct, indirect and </w:t>
      </w:r>
      <w:r w:rsidR="00773277">
        <w:rPr>
          <w:lang w:val="en-US"/>
        </w:rPr>
        <w:t>supplier</w:t>
      </w:r>
      <w:r w:rsidR="00372C86" w:rsidRPr="0090364F">
        <w:rPr>
          <w:lang w:val="en-US"/>
        </w:rPr>
        <w:t xml:space="preserve"> costs. Executive oversight costs of a section manager are not included in the cost of the service.</w:t>
      </w:r>
      <w:r w:rsidR="00BD71E7" w:rsidRPr="00BD71E7">
        <w:rPr>
          <w:lang w:val="en-US"/>
        </w:rPr>
        <w:t xml:space="preserve"> </w:t>
      </w:r>
      <w:r w:rsidR="00BD71E7" w:rsidRPr="0090364F">
        <w:rPr>
          <w:lang w:val="en-US"/>
        </w:rPr>
        <w:t>An outline of how permits are processed and approved is at Figure 2.1 and Table 2.1.</w:t>
      </w:r>
    </w:p>
    <w:p w:rsidR="007549D9" w:rsidRPr="00FC12C4" w:rsidRDefault="006C5A11" w:rsidP="00F30A35">
      <w:pPr>
        <w:spacing w:after="360"/>
        <w:rPr>
          <w:lang w:val="en-US"/>
        </w:rPr>
      </w:pPr>
      <w:r>
        <w:rPr>
          <w:lang w:val="en-US"/>
        </w:rPr>
        <w:lastRenderedPageBreak/>
        <w:t xml:space="preserve">The cost and fee summary for exceptional circumstances permit applications </w:t>
      </w:r>
      <w:r w:rsidR="009A0DD6">
        <w:rPr>
          <w:lang w:val="en-US"/>
        </w:rPr>
        <w:t>is</w:t>
      </w:r>
      <w:r>
        <w:rPr>
          <w:lang w:val="en-US"/>
        </w:rPr>
        <w:t xml:space="preserve"> represented in the table below. </w:t>
      </w:r>
      <w:r w:rsidR="007D1FEF">
        <w:rPr>
          <w:lang w:val="en-US"/>
        </w:rPr>
        <w:t xml:space="preserve">The new fee for </w:t>
      </w:r>
      <w:r>
        <w:rPr>
          <w:lang w:val="en-US"/>
        </w:rPr>
        <w:t>exceptional circumstances permit applications</w:t>
      </w:r>
      <w:r w:rsidRPr="00FC12C4">
        <w:rPr>
          <w:lang w:val="en-US"/>
        </w:rPr>
        <w:t xml:space="preserve"> </w:t>
      </w:r>
      <w:r>
        <w:rPr>
          <w:lang w:val="en-US"/>
        </w:rPr>
        <w:t xml:space="preserve">will be </w:t>
      </w:r>
      <w:r w:rsidRPr="00FC12C4">
        <w:rPr>
          <w:lang w:val="en-US"/>
        </w:rPr>
        <w:t>$</w:t>
      </w:r>
      <w:r w:rsidR="000A5050">
        <w:rPr>
          <w:lang w:val="en-US"/>
        </w:rPr>
        <w:t>306</w:t>
      </w:r>
      <w:r w:rsidR="000A5050" w:rsidRPr="00FC12C4">
        <w:rPr>
          <w:lang w:val="en-US"/>
        </w:rPr>
        <w:t xml:space="preserve"> </w:t>
      </w:r>
      <w:r w:rsidRPr="00FC12C4">
        <w:rPr>
          <w:lang w:val="en-US"/>
        </w:rPr>
        <w:t xml:space="preserve">of the total cost </w:t>
      </w:r>
      <w:r>
        <w:rPr>
          <w:lang w:val="en-US"/>
        </w:rPr>
        <w:t>of $</w:t>
      </w:r>
      <w:r w:rsidR="000A5050">
        <w:rPr>
          <w:lang w:val="en-US"/>
        </w:rPr>
        <w:t>656</w:t>
      </w:r>
      <w:r w:rsidR="008B425F">
        <w:rPr>
          <w:lang w:val="en-US"/>
        </w:rPr>
        <w:t>.08</w:t>
      </w:r>
      <w:r>
        <w:rPr>
          <w:lang w:val="en-US"/>
        </w:rPr>
        <w:t xml:space="preserve">. </w:t>
      </w:r>
      <w:r w:rsidR="007549D9" w:rsidRPr="00FC12C4">
        <w:rPr>
          <w:lang w:val="en-US"/>
        </w:rPr>
        <w:t xml:space="preserve">This represents a doubling of the </w:t>
      </w:r>
      <w:r w:rsidR="00BD17B3">
        <w:rPr>
          <w:lang w:val="en-US"/>
        </w:rPr>
        <w:t>previous</w:t>
      </w:r>
      <w:r w:rsidR="00BD17B3" w:rsidRPr="00FC12C4">
        <w:rPr>
          <w:lang w:val="en-US"/>
        </w:rPr>
        <w:t xml:space="preserve"> </w:t>
      </w:r>
      <w:r w:rsidR="007549D9" w:rsidRPr="00FC12C4">
        <w:rPr>
          <w:lang w:val="en-US"/>
        </w:rPr>
        <w:t>exceptional circumstances permit fee</w:t>
      </w:r>
      <w:r w:rsidR="002D7A47">
        <w:rPr>
          <w:lang w:val="en-US"/>
        </w:rPr>
        <w:t>, plus indexation</w:t>
      </w:r>
      <w:r w:rsidR="007549D9" w:rsidRPr="00FC12C4">
        <w:rPr>
          <w:lang w:val="en-US"/>
        </w:rPr>
        <w:t xml:space="preserve">. </w:t>
      </w:r>
      <w:r w:rsidR="00C01DBA" w:rsidRPr="00B74D97">
        <w:rPr>
          <w:lang w:val="en-US"/>
        </w:rPr>
        <w:t>The balance of the costs will be met by government.</w:t>
      </w:r>
    </w:p>
    <w:tbl>
      <w:tblPr>
        <w:tblStyle w:val="LightList-Accent11"/>
        <w:tblW w:w="9606" w:type="dxa"/>
        <w:tblLayout w:type="fixed"/>
        <w:tblLook w:val="04A0"/>
      </w:tblPr>
      <w:tblGrid>
        <w:gridCol w:w="959"/>
        <w:gridCol w:w="992"/>
        <w:gridCol w:w="992"/>
        <w:gridCol w:w="993"/>
        <w:gridCol w:w="1144"/>
        <w:gridCol w:w="4526"/>
      </w:tblGrid>
      <w:tr w:rsidR="006C5A11" w:rsidRPr="00235CBA" w:rsidTr="008B425F">
        <w:trPr>
          <w:cnfStyle w:val="100000000000"/>
        </w:trPr>
        <w:tc>
          <w:tcPr>
            <w:cnfStyle w:val="001000000000"/>
            <w:tcW w:w="959" w:type="dxa"/>
          </w:tcPr>
          <w:p w:rsidR="006C5A11" w:rsidRPr="00235CBA" w:rsidRDefault="006C5A11" w:rsidP="006C5A11">
            <w:pPr>
              <w:jc w:val="center"/>
              <w:outlineLvl w:val="0"/>
              <w:rPr>
                <w:rFonts w:cstheme="minorHAnsi"/>
                <w:lang w:val="en-US"/>
              </w:rPr>
            </w:pPr>
            <w:r w:rsidRPr="00235CBA">
              <w:rPr>
                <w:rFonts w:cstheme="minorHAnsi"/>
                <w:lang w:val="en-US"/>
              </w:rPr>
              <w:t>Direct cost</w:t>
            </w:r>
          </w:p>
        </w:tc>
        <w:tc>
          <w:tcPr>
            <w:tcW w:w="992" w:type="dxa"/>
          </w:tcPr>
          <w:p w:rsidR="006C5A11" w:rsidRPr="00235CBA" w:rsidRDefault="006C5A11" w:rsidP="006C5A11">
            <w:pPr>
              <w:jc w:val="center"/>
              <w:outlineLvl w:val="0"/>
              <w:cnfStyle w:val="100000000000"/>
              <w:rPr>
                <w:rFonts w:cstheme="minorHAnsi"/>
                <w:lang w:val="en-US"/>
              </w:rPr>
            </w:pPr>
            <w:r w:rsidRPr="00235CBA">
              <w:rPr>
                <w:rFonts w:cstheme="minorHAnsi"/>
                <w:lang w:val="en-US"/>
              </w:rPr>
              <w:t>Indirect cost</w:t>
            </w:r>
          </w:p>
        </w:tc>
        <w:tc>
          <w:tcPr>
            <w:tcW w:w="992" w:type="dxa"/>
          </w:tcPr>
          <w:p w:rsidR="006C5A11" w:rsidRPr="00235CBA" w:rsidRDefault="00C63A38" w:rsidP="006C5A11">
            <w:pPr>
              <w:jc w:val="center"/>
              <w:outlineLvl w:val="0"/>
              <w:cnfStyle w:val="100000000000"/>
              <w:rPr>
                <w:rFonts w:cstheme="minorHAnsi"/>
                <w:lang w:val="en-US"/>
              </w:rPr>
            </w:pPr>
            <w:r>
              <w:rPr>
                <w:rFonts w:cstheme="minorHAnsi"/>
                <w:lang w:val="en-US"/>
              </w:rPr>
              <w:t>Supplier</w:t>
            </w:r>
            <w:r w:rsidRPr="00235CBA">
              <w:rPr>
                <w:rFonts w:cstheme="minorHAnsi"/>
                <w:lang w:val="en-US"/>
              </w:rPr>
              <w:t xml:space="preserve"> </w:t>
            </w:r>
            <w:r w:rsidR="006C5A11" w:rsidRPr="00235CBA">
              <w:rPr>
                <w:rFonts w:cstheme="minorHAnsi"/>
                <w:lang w:val="en-US"/>
              </w:rPr>
              <w:t>cost</w:t>
            </w:r>
          </w:p>
        </w:tc>
        <w:tc>
          <w:tcPr>
            <w:tcW w:w="993" w:type="dxa"/>
          </w:tcPr>
          <w:p w:rsidR="006C5A11" w:rsidRPr="00235CBA" w:rsidRDefault="006C5A11" w:rsidP="006C5A11">
            <w:pPr>
              <w:jc w:val="center"/>
              <w:outlineLvl w:val="0"/>
              <w:cnfStyle w:val="100000000000"/>
              <w:rPr>
                <w:rFonts w:cstheme="minorHAnsi"/>
                <w:lang w:val="en-US"/>
              </w:rPr>
            </w:pPr>
            <w:r w:rsidRPr="00235CBA">
              <w:rPr>
                <w:rFonts w:cstheme="minorHAnsi"/>
                <w:lang w:val="en-US"/>
              </w:rPr>
              <w:t>Total cost</w:t>
            </w:r>
          </w:p>
        </w:tc>
        <w:tc>
          <w:tcPr>
            <w:tcW w:w="1144" w:type="dxa"/>
          </w:tcPr>
          <w:p w:rsidR="006C5A11" w:rsidRPr="00235CBA" w:rsidRDefault="0078544E" w:rsidP="006C5A11">
            <w:pPr>
              <w:jc w:val="center"/>
              <w:outlineLvl w:val="0"/>
              <w:cnfStyle w:val="100000000000"/>
              <w:rPr>
                <w:rFonts w:cstheme="minorHAnsi"/>
                <w:lang w:val="en-US"/>
              </w:rPr>
            </w:pPr>
            <w:r>
              <w:rPr>
                <w:rFonts w:cstheme="minorHAnsi"/>
                <w:lang w:val="en-US"/>
              </w:rPr>
              <w:t>New</w:t>
            </w:r>
            <w:r w:rsidRPr="00235CBA">
              <w:rPr>
                <w:rFonts w:cstheme="minorHAnsi"/>
                <w:lang w:val="en-US"/>
              </w:rPr>
              <w:t xml:space="preserve"> </w:t>
            </w:r>
            <w:r w:rsidR="006C5A11" w:rsidRPr="00235CBA">
              <w:rPr>
                <w:rFonts w:cstheme="minorHAnsi"/>
                <w:lang w:val="en-US"/>
              </w:rPr>
              <w:t>fee</w:t>
            </w:r>
          </w:p>
        </w:tc>
        <w:tc>
          <w:tcPr>
            <w:tcW w:w="4526" w:type="dxa"/>
          </w:tcPr>
          <w:p w:rsidR="006C5A11" w:rsidRPr="00235CBA" w:rsidRDefault="006C5A11" w:rsidP="006C5A11">
            <w:pPr>
              <w:outlineLvl w:val="0"/>
              <w:cnfStyle w:val="100000000000"/>
              <w:rPr>
                <w:rFonts w:cstheme="minorHAnsi"/>
                <w:lang w:val="en-US"/>
              </w:rPr>
            </w:pPr>
            <w:r w:rsidRPr="00235CBA">
              <w:rPr>
                <w:rFonts w:cstheme="minorHAnsi"/>
                <w:lang w:val="en-US"/>
              </w:rPr>
              <w:t>Fee point</w:t>
            </w:r>
            <w:r w:rsidR="005421C8">
              <w:rPr>
                <w:rFonts w:cstheme="minorHAnsi"/>
                <w:lang w:val="en-US"/>
              </w:rPr>
              <w:t xml:space="preserve"> – Exceptional circumstances permits</w:t>
            </w:r>
          </w:p>
        </w:tc>
      </w:tr>
      <w:tr w:rsidR="006C5A11" w:rsidTr="008B425F">
        <w:trPr>
          <w:cnfStyle w:val="000000100000"/>
        </w:trPr>
        <w:tc>
          <w:tcPr>
            <w:cnfStyle w:val="001000000000"/>
            <w:tcW w:w="959" w:type="dxa"/>
            <w:vAlign w:val="center"/>
          </w:tcPr>
          <w:p w:rsidR="006C5A11" w:rsidRPr="00A618C5" w:rsidRDefault="006C5A11" w:rsidP="008B425F">
            <w:pPr>
              <w:jc w:val="center"/>
              <w:outlineLvl w:val="0"/>
              <w:rPr>
                <w:rFonts w:cstheme="minorHAnsi"/>
                <w:b w:val="0"/>
                <w:i/>
                <w:lang w:val="en-US"/>
              </w:rPr>
            </w:pPr>
            <w:r w:rsidRPr="00A618C5">
              <w:rPr>
                <w:rFonts w:cstheme="minorHAnsi"/>
                <w:b w:val="0"/>
                <w:i/>
                <w:lang w:val="en-US"/>
              </w:rPr>
              <w:t>$</w:t>
            </w:r>
            <w:r w:rsidR="008B425F">
              <w:rPr>
                <w:rFonts w:cstheme="minorHAnsi"/>
                <w:b w:val="0"/>
                <w:i/>
                <w:lang w:val="en-US"/>
              </w:rPr>
              <w:t>505.51</w:t>
            </w:r>
          </w:p>
        </w:tc>
        <w:tc>
          <w:tcPr>
            <w:tcW w:w="992" w:type="dxa"/>
            <w:vAlign w:val="center"/>
          </w:tcPr>
          <w:p w:rsidR="006C5A11" w:rsidRPr="00A618C5" w:rsidRDefault="006C5A11" w:rsidP="00F56CCF">
            <w:pPr>
              <w:jc w:val="center"/>
              <w:outlineLvl w:val="0"/>
              <w:cnfStyle w:val="000000100000"/>
              <w:rPr>
                <w:rFonts w:cstheme="minorHAnsi"/>
                <w:i/>
                <w:lang w:val="en-US"/>
              </w:rPr>
            </w:pPr>
            <w:r w:rsidRPr="00A618C5">
              <w:rPr>
                <w:rFonts w:cstheme="minorHAnsi"/>
                <w:i/>
                <w:lang w:val="en-US"/>
              </w:rPr>
              <w:t>$</w:t>
            </w:r>
            <w:r w:rsidR="00F56CCF" w:rsidRPr="00A618C5">
              <w:rPr>
                <w:rFonts w:cstheme="minorHAnsi"/>
                <w:i/>
                <w:lang w:val="en-US"/>
              </w:rPr>
              <w:t>14</w:t>
            </w:r>
            <w:r w:rsidR="00F56CCF">
              <w:rPr>
                <w:rFonts w:cstheme="minorHAnsi"/>
                <w:i/>
                <w:lang w:val="en-US"/>
              </w:rPr>
              <w:t>4</w:t>
            </w:r>
            <w:r w:rsidR="008B425F">
              <w:rPr>
                <w:rFonts w:cstheme="minorHAnsi"/>
                <w:i/>
                <w:lang w:val="en-US"/>
              </w:rPr>
              <w:t>.44</w:t>
            </w:r>
          </w:p>
        </w:tc>
        <w:tc>
          <w:tcPr>
            <w:tcW w:w="992" w:type="dxa"/>
            <w:vAlign w:val="center"/>
          </w:tcPr>
          <w:p w:rsidR="006C5A11" w:rsidRPr="00A618C5" w:rsidRDefault="006C5A11" w:rsidP="006C5A11">
            <w:pPr>
              <w:jc w:val="center"/>
              <w:outlineLvl w:val="0"/>
              <w:cnfStyle w:val="000000100000"/>
              <w:rPr>
                <w:rFonts w:cstheme="minorHAnsi"/>
                <w:i/>
                <w:lang w:val="en-US"/>
              </w:rPr>
            </w:pPr>
            <w:r w:rsidRPr="00A618C5">
              <w:rPr>
                <w:rFonts w:cstheme="minorHAnsi"/>
                <w:i/>
                <w:lang w:val="en-US"/>
              </w:rPr>
              <w:t>$6</w:t>
            </w:r>
            <w:r w:rsidR="008B425F">
              <w:rPr>
                <w:rFonts w:cstheme="minorHAnsi"/>
                <w:i/>
                <w:lang w:val="en-US"/>
              </w:rPr>
              <w:t>.13</w:t>
            </w:r>
          </w:p>
        </w:tc>
        <w:tc>
          <w:tcPr>
            <w:tcW w:w="993" w:type="dxa"/>
            <w:vAlign w:val="center"/>
          </w:tcPr>
          <w:p w:rsidR="006C5A11" w:rsidRDefault="006C5A11" w:rsidP="000A5050">
            <w:pPr>
              <w:jc w:val="center"/>
              <w:outlineLvl w:val="0"/>
              <w:cnfStyle w:val="000000100000"/>
              <w:rPr>
                <w:rFonts w:cstheme="minorHAnsi"/>
                <w:lang w:val="en-US"/>
              </w:rPr>
            </w:pPr>
            <w:r>
              <w:rPr>
                <w:rFonts w:cstheme="minorHAnsi"/>
                <w:lang w:val="en-US"/>
              </w:rPr>
              <w:t>$</w:t>
            </w:r>
            <w:r w:rsidR="00F56CCF">
              <w:rPr>
                <w:rFonts w:cstheme="minorHAnsi"/>
                <w:lang w:val="en-US"/>
              </w:rPr>
              <w:t>65</w:t>
            </w:r>
            <w:r w:rsidR="000A5050">
              <w:rPr>
                <w:rFonts w:cstheme="minorHAnsi"/>
                <w:lang w:val="en-US"/>
              </w:rPr>
              <w:t>6</w:t>
            </w:r>
            <w:r w:rsidR="008B425F">
              <w:rPr>
                <w:rFonts w:cstheme="minorHAnsi"/>
                <w:lang w:val="en-US"/>
              </w:rPr>
              <w:t>.08</w:t>
            </w:r>
          </w:p>
        </w:tc>
        <w:tc>
          <w:tcPr>
            <w:tcW w:w="1144" w:type="dxa"/>
            <w:vAlign w:val="center"/>
          </w:tcPr>
          <w:p w:rsidR="006C5A11" w:rsidRPr="00A618C5" w:rsidRDefault="006C5A11" w:rsidP="00F56CCF">
            <w:pPr>
              <w:jc w:val="center"/>
              <w:outlineLvl w:val="0"/>
              <w:cnfStyle w:val="000000100000"/>
              <w:rPr>
                <w:rFonts w:cstheme="minorHAnsi"/>
                <w:b/>
                <w:lang w:val="en-US"/>
              </w:rPr>
            </w:pPr>
            <w:r w:rsidRPr="00A618C5">
              <w:rPr>
                <w:rFonts w:cstheme="minorHAnsi"/>
                <w:b/>
                <w:lang w:val="en-US"/>
              </w:rPr>
              <w:t>$</w:t>
            </w:r>
            <w:r w:rsidR="00F56CCF" w:rsidRPr="00A618C5">
              <w:rPr>
                <w:rFonts w:cstheme="minorHAnsi"/>
                <w:b/>
                <w:lang w:val="en-US"/>
              </w:rPr>
              <w:t>30</w:t>
            </w:r>
            <w:r w:rsidR="00F56CCF">
              <w:rPr>
                <w:rFonts w:cstheme="minorHAnsi"/>
                <w:b/>
                <w:lang w:val="en-US"/>
              </w:rPr>
              <w:t>6</w:t>
            </w:r>
          </w:p>
        </w:tc>
        <w:tc>
          <w:tcPr>
            <w:tcW w:w="4526" w:type="dxa"/>
          </w:tcPr>
          <w:p w:rsidR="006C5A11" w:rsidRPr="00446ADD" w:rsidRDefault="006C5A11" w:rsidP="00C64C4D">
            <w:pPr>
              <w:outlineLvl w:val="0"/>
              <w:cnfStyle w:val="000000100000"/>
              <w:rPr>
                <w:rFonts w:cstheme="minorHAnsi"/>
                <w:sz w:val="20"/>
                <w:szCs w:val="20"/>
                <w:lang w:val="en-US"/>
              </w:rPr>
            </w:pPr>
            <w:r w:rsidRPr="00FC12C4">
              <w:rPr>
                <w:rFonts w:cstheme="minorHAnsi"/>
                <w:lang w:val="en-US"/>
              </w:rPr>
              <w:t>The application fee must be paid at the time of making an application.</w:t>
            </w:r>
          </w:p>
        </w:tc>
      </w:tr>
    </w:tbl>
    <w:p w:rsidR="00D077E7" w:rsidRPr="00652477" w:rsidRDefault="00D077E7" w:rsidP="00F30A35">
      <w:pPr>
        <w:shd w:val="clear" w:color="auto" w:fill="0F243E" w:themeFill="text2" w:themeFillShade="80"/>
        <w:spacing w:before="480"/>
        <w:outlineLvl w:val="0"/>
        <w:rPr>
          <w:rFonts w:cstheme="minorHAnsi"/>
          <w:b/>
          <w:color w:val="FFFFFF" w:themeColor="background1"/>
          <w:lang w:val="en-US"/>
        </w:rPr>
      </w:pPr>
      <w:r w:rsidRPr="00652477">
        <w:rPr>
          <w:rFonts w:cstheme="minorHAnsi"/>
          <w:b/>
          <w:color w:val="FFFFFF" w:themeColor="background1"/>
          <w:lang w:val="en-US"/>
        </w:rPr>
        <w:t>Summary of wildlife trade fees</w:t>
      </w:r>
    </w:p>
    <w:p w:rsidR="00EE404F" w:rsidRDefault="005E7F2F">
      <w:pPr>
        <w:ind w:firstLine="720"/>
        <w:rPr>
          <w:rFonts w:cstheme="minorHAnsi"/>
          <w:color w:val="1F497D" w:themeColor="text2"/>
          <w:lang w:val="en-US"/>
        </w:rPr>
      </w:pPr>
      <w:r w:rsidRPr="005E7F2F">
        <w:rPr>
          <w:rFonts w:cstheme="minorHAnsi"/>
          <w:color w:val="1F497D" w:themeColor="text2"/>
          <w:lang w:val="en-US"/>
        </w:rPr>
        <w:t xml:space="preserve">Table </w:t>
      </w:r>
      <w:r w:rsidR="00BE5AFC">
        <w:rPr>
          <w:rFonts w:cstheme="minorHAnsi"/>
          <w:color w:val="1F497D" w:themeColor="text2"/>
          <w:lang w:val="en-US"/>
        </w:rPr>
        <w:t>3</w:t>
      </w:r>
      <w:r w:rsidRPr="005E7F2F">
        <w:rPr>
          <w:rFonts w:cstheme="minorHAnsi"/>
          <w:color w:val="1F497D" w:themeColor="text2"/>
          <w:lang w:val="en-US"/>
        </w:rPr>
        <w:t>.</w:t>
      </w:r>
      <w:r w:rsidR="00BD71E7">
        <w:rPr>
          <w:rFonts w:cstheme="minorHAnsi"/>
          <w:color w:val="1F497D" w:themeColor="text2"/>
          <w:lang w:val="en-US"/>
        </w:rPr>
        <w:t>4</w:t>
      </w:r>
      <w:r w:rsidRPr="005E7F2F">
        <w:rPr>
          <w:rFonts w:cstheme="minorHAnsi"/>
          <w:color w:val="1F497D" w:themeColor="text2"/>
          <w:lang w:val="en-US"/>
        </w:rPr>
        <w:t xml:space="preserve"> - Summary of </w:t>
      </w:r>
      <w:r w:rsidR="00AD69F3" w:rsidRPr="005E7F2F">
        <w:rPr>
          <w:rFonts w:cstheme="minorHAnsi"/>
          <w:color w:val="1F497D" w:themeColor="text2"/>
          <w:lang w:val="en-US"/>
        </w:rPr>
        <w:t>wildlife trade fees</w:t>
      </w:r>
    </w:p>
    <w:tbl>
      <w:tblPr>
        <w:tblStyle w:val="LightList-Accent11"/>
        <w:tblW w:w="8789" w:type="dxa"/>
        <w:tblInd w:w="392" w:type="dxa"/>
        <w:tblLayout w:type="fixed"/>
        <w:tblLook w:val="04A0"/>
      </w:tblPr>
      <w:tblGrid>
        <w:gridCol w:w="4536"/>
        <w:gridCol w:w="2127"/>
        <w:gridCol w:w="2126"/>
      </w:tblGrid>
      <w:tr w:rsidR="004E0666" w:rsidRPr="00235CBA" w:rsidTr="005779D5">
        <w:trPr>
          <w:cnfStyle w:val="100000000000"/>
        </w:trPr>
        <w:tc>
          <w:tcPr>
            <w:cnfStyle w:val="001000000000"/>
            <w:tcW w:w="4536" w:type="dxa"/>
          </w:tcPr>
          <w:p w:rsidR="004E0666" w:rsidRPr="00235CBA" w:rsidRDefault="00241993" w:rsidP="00241993">
            <w:pPr>
              <w:outlineLvl w:val="0"/>
              <w:rPr>
                <w:rFonts w:cstheme="minorHAnsi"/>
                <w:lang w:val="en-US"/>
              </w:rPr>
            </w:pPr>
            <w:r>
              <w:rPr>
                <w:rFonts w:cstheme="minorHAnsi"/>
                <w:lang w:val="en-US"/>
              </w:rPr>
              <w:t>Regulatory Activity</w:t>
            </w:r>
          </w:p>
        </w:tc>
        <w:tc>
          <w:tcPr>
            <w:tcW w:w="2127" w:type="dxa"/>
          </w:tcPr>
          <w:p w:rsidR="004E0666" w:rsidRPr="00235CBA" w:rsidRDefault="00241993" w:rsidP="004E0666">
            <w:pPr>
              <w:jc w:val="center"/>
              <w:outlineLvl w:val="0"/>
              <w:cnfStyle w:val="100000000000"/>
              <w:rPr>
                <w:rFonts w:cstheme="minorHAnsi"/>
                <w:lang w:val="en-US"/>
              </w:rPr>
            </w:pPr>
            <w:r>
              <w:rPr>
                <w:rFonts w:cstheme="minorHAnsi"/>
                <w:lang w:val="en-US"/>
              </w:rPr>
              <w:t>Current Fee</w:t>
            </w:r>
          </w:p>
        </w:tc>
        <w:tc>
          <w:tcPr>
            <w:tcW w:w="2126" w:type="dxa"/>
          </w:tcPr>
          <w:p w:rsidR="004E0666" w:rsidRPr="00235CBA" w:rsidRDefault="00241993" w:rsidP="004738F7">
            <w:pPr>
              <w:jc w:val="center"/>
              <w:outlineLvl w:val="0"/>
              <w:cnfStyle w:val="100000000000"/>
              <w:rPr>
                <w:rFonts w:cstheme="minorHAnsi"/>
                <w:lang w:val="en-US"/>
              </w:rPr>
            </w:pPr>
            <w:r>
              <w:rPr>
                <w:rFonts w:cstheme="minorHAnsi"/>
                <w:lang w:val="en-US"/>
              </w:rPr>
              <w:t>New Fee</w:t>
            </w:r>
            <w:r w:rsidR="00E90D6F">
              <w:rPr>
                <w:rFonts w:cstheme="minorHAnsi"/>
                <w:lang w:val="en-US"/>
              </w:rPr>
              <w:t xml:space="preserve"> (</w:t>
            </w:r>
            <w:r w:rsidR="00C63A38">
              <w:rPr>
                <w:rFonts w:cstheme="minorHAnsi"/>
                <w:lang w:val="en-US"/>
              </w:rPr>
              <w:t>2013-14</w:t>
            </w:r>
            <w:r w:rsidR="00E90D6F">
              <w:rPr>
                <w:rFonts w:cstheme="minorHAnsi"/>
                <w:lang w:val="en-US"/>
              </w:rPr>
              <w:t>)</w:t>
            </w:r>
          </w:p>
        </w:tc>
      </w:tr>
      <w:tr w:rsidR="004E0666" w:rsidTr="005779D5">
        <w:trPr>
          <w:cnfStyle w:val="000000100000"/>
        </w:trPr>
        <w:tc>
          <w:tcPr>
            <w:cnfStyle w:val="001000000000"/>
            <w:tcW w:w="4536" w:type="dxa"/>
            <w:vAlign w:val="bottom"/>
          </w:tcPr>
          <w:p w:rsidR="004E0666" w:rsidRPr="00235CBA" w:rsidRDefault="004E0666" w:rsidP="00241993">
            <w:pPr>
              <w:outlineLvl w:val="0"/>
              <w:rPr>
                <w:rFonts w:cstheme="minorHAnsi"/>
                <w:b w:val="0"/>
                <w:lang w:val="en-US"/>
              </w:rPr>
            </w:pPr>
            <w:r w:rsidRPr="00FC12C4">
              <w:rPr>
                <w:rFonts w:ascii="Calibri" w:hAnsi="Calibri" w:cs="Calibri"/>
                <w:color w:val="000000"/>
              </w:rPr>
              <w:t>Single use permits</w:t>
            </w:r>
          </w:p>
        </w:tc>
        <w:tc>
          <w:tcPr>
            <w:tcW w:w="2127" w:type="dxa"/>
            <w:vAlign w:val="center"/>
          </w:tcPr>
          <w:p w:rsidR="004E0666" w:rsidRDefault="004E0666" w:rsidP="00021086">
            <w:pPr>
              <w:jc w:val="center"/>
              <w:outlineLvl w:val="0"/>
              <w:cnfStyle w:val="000000100000"/>
              <w:rPr>
                <w:rFonts w:cstheme="minorHAnsi"/>
                <w:lang w:val="en-US"/>
              </w:rPr>
            </w:pPr>
            <w:r w:rsidRPr="00FC12C4">
              <w:rPr>
                <w:rFonts w:ascii="Calibri" w:hAnsi="Calibri" w:cs="Calibri"/>
                <w:i/>
                <w:iCs/>
                <w:color w:val="000000"/>
              </w:rPr>
              <w:t>$30</w:t>
            </w:r>
          </w:p>
        </w:tc>
        <w:tc>
          <w:tcPr>
            <w:tcW w:w="2126" w:type="dxa"/>
            <w:vAlign w:val="center"/>
          </w:tcPr>
          <w:p w:rsidR="004E0666" w:rsidRDefault="004E0666" w:rsidP="00F56CCF">
            <w:pPr>
              <w:jc w:val="center"/>
              <w:outlineLvl w:val="0"/>
              <w:cnfStyle w:val="000000100000"/>
              <w:rPr>
                <w:rFonts w:cstheme="minorHAnsi"/>
                <w:lang w:val="en-US"/>
              </w:rPr>
            </w:pPr>
            <w:r w:rsidRPr="00FC12C4">
              <w:rPr>
                <w:rFonts w:ascii="Calibri" w:hAnsi="Calibri" w:cs="Calibri"/>
                <w:i/>
                <w:iCs/>
                <w:color w:val="000000"/>
              </w:rPr>
              <w:t>$</w:t>
            </w:r>
            <w:r w:rsidR="00F56CCF" w:rsidRPr="00FC12C4">
              <w:rPr>
                <w:rFonts w:ascii="Calibri" w:hAnsi="Calibri" w:cs="Calibri"/>
                <w:i/>
                <w:iCs/>
                <w:color w:val="000000"/>
              </w:rPr>
              <w:t>6</w:t>
            </w:r>
            <w:r w:rsidR="00F56CCF">
              <w:rPr>
                <w:rFonts w:ascii="Calibri" w:hAnsi="Calibri" w:cs="Calibri"/>
                <w:i/>
                <w:iCs/>
                <w:color w:val="000000"/>
              </w:rPr>
              <w:t>1</w:t>
            </w:r>
          </w:p>
        </w:tc>
      </w:tr>
      <w:tr w:rsidR="004E0666" w:rsidTr="005779D5">
        <w:tc>
          <w:tcPr>
            <w:cnfStyle w:val="001000000000"/>
            <w:tcW w:w="4536" w:type="dxa"/>
            <w:vAlign w:val="center"/>
          </w:tcPr>
          <w:p w:rsidR="004E0666" w:rsidRPr="00235CBA" w:rsidRDefault="004E0666" w:rsidP="00E57BA5">
            <w:pPr>
              <w:ind w:right="-108"/>
              <w:outlineLvl w:val="0"/>
              <w:rPr>
                <w:rFonts w:cstheme="minorHAnsi"/>
                <w:b w:val="0"/>
                <w:lang w:val="en-US"/>
              </w:rPr>
            </w:pPr>
            <w:r w:rsidRPr="00FC12C4">
              <w:rPr>
                <w:rFonts w:ascii="Calibri" w:hAnsi="Calibri" w:cs="Calibri"/>
                <w:color w:val="000000"/>
              </w:rPr>
              <w:t xml:space="preserve">Multiple </w:t>
            </w:r>
            <w:r w:rsidR="00E57BA5">
              <w:rPr>
                <w:rFonts w:ascii="Calibri" w:hAnsi="Calibri" w:cs="Calibri"/>
                <w:color w:val="000000"/>
              </w:rPr>
              <w:t>consignment authority</w:t>
            </w:r>
          </w:p>
        </w:tc>
        <w:tc>
          <w:tcPr>
            <w:tcW w:w="2127" w:type="dxa"/>
            <w:vAlign w:val="center"/>
          </w:tcPr>
          <w:p w:rsidR="004E0666" w:rsidRDefault="004E0666" w:rsidP="00021086">
            <w:pPr>
              <w:jc w:val="center"/>
              <w:outlineLvl w:val="0"/>
              <w:cnfStyle w:val="000000000000"/>
              <w:rPr>
                <w:rFonts w:cstheme="minorHAnsi"/>
                <w:lang w:val="en-US"/>
              </w:rPr>
            </w:pPr>
            <w:r w:rsidRPr="00FC12C4">
              <w:rPr>
                <w:rFonts w:ascii="Calibri" w:hAnsi="Calibri" w:cs="Calibri"/>
                <w:i/>
                <w:iCs/>
                <w:color w:val="000000"/>
              </w:rPr>
              <w:t>$75 per six months</w:t>
            </w:r>
          </w:p>
        </w:tc>
        <w:tc>
          <w:tcPr>
            <w:tcW w:w="2126" w:type="dxa"/>
            <w:vAlign w:val="center"/>
          </w:tcPr>
          <w:p w:rsidR="004E0666" w:rsidRDefault="004E0666" w:rsidP="00F56CCF">
            <w:pPr>
              <w:jc w:val="center"/>
              <w:outlineLvl w:val="0"/>
              <w:cnfStyle w:val="000000000000"/>
              <w:rPr>
                <w:rFonts w:cstheme="minorHAnsi"/>
                <w:lang w:val="en-US"/>
              </w:rPr>
            </w:pPr>
            <w:r w:rsidRPr="00FC12C4">
              <w:rPr>
                <w:rFonts w:ascii="Calibri" w:hAnsi="Calibri" w:cs="Calibri"/>
                <w:i/>
                <w:iCs/>
                <w:color w:val="000000"/>
              </w:rPr>
              <w:t>$</w:t>
            </w:r>
            <w:r w:rsidR="00F56CCF" w:rsidRPr="00FC12C4">
              <w:rPr>
                <w:rFonts w:ascii="Calibri" w:hAnsi="Calibri" w:cs="Calibri"/>
                <w:i/>
                <w:iCs/>
                <w:color w:val="000000"/>
              </w:rPr>
              <w:t>15</w:t>
            </w:r>
            <w:r w:rsidR="00F56CCF">
              <w:rPr>
                <w:rFonts w:ascii="Calibri" w:hAnsi="Calibri" w:cs="Calibri"/>
                <w:i/>
                <w:iCs/>
                <w:color w:val="000000"/>
              </w:rPr>
              <w:t>3</w:t>
            </w:r>
            <w:r w:rsidR="00F56CCF" w:rsidRPr="00FC12C4">
              <w:rPr>
                <w:rFonts w:ascii="Calibri" w:hAnsi="Calibri" w:cs="Calibri"/>
                <w:i/>
                <w:iCs/>
                <w:color w:val="000000"/>
              </w:rPr>
              <w:t xml:space="preserve"> </w:t>
            </w:r>
            <w:r w:rsidRPr="00FC12C4">
              <w:rPr>
                <w:rFonts w:ascii="Calibri" w:hAnsi="Calibri" w:cs="Calibri"/>
                <w:i/>
                <w:iCs/>
                <w:color w:val="000000"/>
              </w:rPr>
              <w:t>per six months</w:t>
            </w:r>
          </w:p>
        </w:tc>
      </w:tr>
      <w:tr w:rsidR="00E90D6F" w:rsidTr="005779D5">
        <w:trPr>
          <w:cnfStyle w:val="000000100000"/>
        </w:trPr>
        <w:tc>
          <w:tcPr>
            <w:cnfStyle w:val="001000000000"/>
            <w:tcW w:w="4536" w:type="dxa"/>
            <w:vAlign w:val="bottom"/>
          </w:tcPr>
          <w:p w:rsidR="00E90D6F" w:rsidRPr="00235CBA" w:rsidRDefault="00E90D6F" w:rsidP="00E90D6F">
            <w:pPr>
              <w:outlineLvl w:val="0"/>
              <w:rPr>
                <w:rFonts w:cstheme="minorHAnsi"/>
                <w:b w:val="0"/>
                <w:lang w:val="en-US"/>
              </w:rPr>
            </w:pPr>
            <w:r w:rsidRPr="00FC12C4">
              <w:rPr>
                <w:rFonts w:ascii="Calibri" w:hAnsi="Calibri" w:cs="Calibri"/>
                <w:color w:val="000000"/>
              </w:rPr>
              <w:t>Testing permits</w:t>
            </w:r>
          </w:p>
        </w:tc>
        <w:tc>
          <w:tcPr>
            <w:tcW w:w="2127" w:type="dxa"/>
            <w:vAlign w:val="center"/>
          </w:tcPr>
          <w:p w:rsidR="00E90D6F" w:rsidRDefault="00E90D6F" w:rsidP="00E90D6F">
            <w:pPr>
              <w:jc w:val="center"/>
              <w:outlineLvl w:val="0"/>
              <w:cnfStyle w:val="000000100000"/>
              <w:rPr>
                <w:rFonts w:cstheme="minorHAnsi"/>
                <w:lang w:val="en-US"/>
              </w:rPr>
            </w:pPr>
            <w:r w:rsidRPr="00FC12C4">
              <w:rPr>
                <w:rFonts w:ascii="Calibri" w:hAnsi="Calibri" w:cs="Calibri"/>
                <w:i/>
                <w:iCs/>
                <w:color w:val="000000"/>
              </w:rPr>
              <w:t>$150</w:t>
            </w:r>
          </w:p>
        </w:tc>
        <w:tc>
          <w:tcPr>
            <w:tcW w:w="2126" w:type="dxa"/>
            <w:vAlign w:val="center"/>
          </w:tcPr>
          <w:p w:rsidR="00E90D6F" w:rsidRDefault="00E90D6F" w:rsidP="00F56CCF">
            <w:pPr>
              <w:jc w:val="center"/>
              <w:outlineLvl w:val="0"/>
              <w:cnfStyle w:val="000000100000"/>
              <w:rPr>
                <w:rFonts w:cstheme="minorHAnsi"/>
                <w:lang w:val="en-US"/>
              </w:rPr>
            </w:pPr>
            <w:r w:rsidRPr="00FC12C4">
              <w:rPr>
                <w:rFonts w:ascii="Calibri" w:hAnsi="Calibri" w:cs="Calibri"/>
                <w:i/>
                <w:iCs/>
                <w:color w:val="000000"/>
              </w:rPr>
              <w:t>$</w:t>
            </w:r>
            <w:r w:rsidR="00F56CCF" w:rsidRPr="00FC12C4">
              <w:rPr>
                <w:rFonts w:ascii="Calibri" w:hAnsi="Calibri" w:cs="Calibri"/>
                <w:i/>
                <w:iCs/>
                <w:color w:val="000000"/>
              </w:rPr>
              <w:t>15</w:t>
            </w:r>
            <w:r w:rsidR="00F56CCF">
              <w:rPr>
                <w:rFonts w:ascii="Calibri" w:hAnsi="Calibri" w:cs="Calibri"/>
                <w:i/>
                <w:iCs/>
                <w:color w:val="000000"/>
              </w:rPr>
              <w:t>3</w:t>
            </w:r>
          </w:p>
        </w:tc>
      </w:tr>
      <w:tr w:rsidR="00E90D6F" w:rsidTr="005779D5">
        <w:tc>
          <w:tcPr>
            <w:cnfStyle w:val="001000000000"/>
            <w:tcW w:w="4536" w:type="dxa"/>
            <w:vAlign w:val="bottom"/>
          </w:tcPr>
          <w:p w:rsidR="00E90D6F" w:rsidRPr="00235CBA" w:rsidRDefault="00E90D6F" w:rsidP="00E90D6F">
            <w:pPr>
              <w:outlineLvl w:val="0"/>
              <w:rPr>
                <w:rFonts w:cstheme="minorHAnsi"/>
                <w:b w:val="0"/>
                <w:lang w:val="en-US"/>
              </w:rPr>
            </w:pPr>
            <w:r w:rsidRPr="00FC12C4">
              <w:rPr>
                <w:rFonts w:ascii="Calibri" w:hAnsi="Calibri" w:cs="Calibri"/>
                <w:color w:val="000000"/>
              </w:rPr>
              <w:t xml:space="preserve">Facility assessment </w:t>
            </w:r>
          </w:p>
        </w:tc>
        <w:tc>
          <w:tcPr>
            <w:tcW w:w="2127" w:type="dxa"/>
            <w:vAlign w:val="center"/>
          </w:tcPr>
          <w:p w:rsidR="00E90D6F" w:rsidRDefault="00E90D6F" w:rsidP="00E90D6F">
            <w:pPr>
              <w:jc w:val="center"/>
              <w:outlineLvl w:val="0"/>
              <w:cnfStyle w:val="000000000000"/>
              <w:rPr>
                <w:rFonts w:cstheme="minorHAnsi"/>
                <w:lang w:val="en-US"/>
              </w:rPr>
            </w:pPr>
            <w:r w:rsidRPr="00FC12C4">
              <w:rPr>
                <w:rFonts w:ascii="Calibri" w:hAnsi="Calibri" w:cs="Calibri"/>
                <w:i/>
                <w:iCs/>
                <w:color w:val="000000"/>
              </w:rPr>
              <w:t>$150</w:t>
            </w:r>
          </w:p>
        </w:tc>
        <w:tc>
          <w:tcPr>
            <w:tcW w:w="2126" w:type="dxa"/>
            <w:vAlign w:val="center"/>
          </w:tcPr>
          <w:p w:rsidR="00E90D6F" w:rsidRDefault="00E90D6F" w:rsidP="00F56CCF">
            <w:pPr>
              <w:jc w:val="center"/>
              <w:outlineLvl w:val="0"/>
              <w:cnfStyle w:val="000000000000"/>
              <w:rPr>
                <w:rFonts w:cstheme="minorHAnsi"/>
                <w:lang w:val="en-US"/>
              </w:rPr>
            </w:pPr>
            <w:r w:rsidRPr="00FC12C4">
              <w:rPr>
                <w:rFonts w:ascii="Calibri" w:hAnsi="Calibri" w:cs="Calibri"/>
                <w:i/>
                <w:iCs/>
                <w:color w:val="000000"/>
              </w:rPr>
              <w:t>$</w:t>
            </w:r>
            <w:r w:rsidR="00F56CCF" w:rsidRPr="00FC12C4">
              <w:rPr>
                <w:rFonts w:ascii="Calibri" w:hAnsi="Calibri" w:cs="Calibri"/>
                <w:i/>
                <w:iCs/>
                <w:color w:val="000000"/>
              </w:rPr>
              <w:t>30</w:t>
            </w:r>
            <w:r w:rsidR="00F56CCF">
              <w:rPr>
                <w:rFonts w:ascii="Calibri" w:hAnsi="Calibri" w:cs="Calibri"/>
                <w:i/>
                <w:iCs/>
                <w:color w:val="000000"/>
              </w:rPr>
              <w:t>6</w:t>
            </w:r>
          </w:p>
        </w:tc>
      </w:tr>
      <w:tr w:rsidR="00E90D6F" w:rsidTr="005779D5">
        <w:trPr>
          <w:cnfStyle w:val="000000100000"/>
        </w:trPr>
        <w:tc>
          <w:tcPr>
            <w:cnfStyle w:val="001000000000"/>
            <w:tcW w:w="4536" w:type="dxa"/>
            <w:vAlign w:val="bottom"/>
          </w:tcPr>
          <w:p w:rsidR="00E90D6F" w:rsidRPr="00235CBA" w:rsidRDefault="00E90D6F" w:rsidP="001D4003">
            <w:pPr>
              <w:outlineLvl w:val="0"/>
              <w:rPr>
                <w:rFonts w:cstheme="minorHAnsi"/>
                <w:b w:val="0"/>
                <w:lang w:val="en-US"/>
              </w:rPr>
            </w:pPr>
            <w:r w:rsidRPr="00F019FE">
              <w:rPr>
                <w:rFonts w:ascii="Calibri" w:hAnsi="Calibri" w:cs="Calibri"/>
                <w:color w:val="000000"/>
              </w:rPr>
              <w:t>Import/</w:t>
            </w:r>
            <w:r w:rsidRPr="00923880">
              <w:rPr>
                <w:rFonts w:ascii="Calibri" w:hAnsi="Calibri" w:cs="Calibri"/>
                <w:color w:val="000000"/>
              </w:rPr>
              <w:t xml:space="preserve">export </w:t>
            </w:r>
            <w:r w:rsidRPr="00F019FE">
              <w:rPr>
                <w:rFonts w:ascii="Calibri" w:hAnsi="Calibri" w:cs="Calibri"/>
                <w:color w:val="000000"/>
              </w:rPr>
              <w:t xml:space="preserve">of </w:t>
            </w:r>
            <w:r w:rsidR="001D4003">
              <w:rPr>
                <w:rFonts w:ascii="Calibri" w:hAnsi="Calibri" w:cs="Calibri"/>
                <w:color w:val="000000"/>
              </w:rPr>
              <w:t>regulated</w:t>
            </w:r>
            <w:r w:rsidRPr="00F019FE">
              <w:rPr>
                <w:rFonts w:ascii="Calibri" w:hAnsi="Calibri" w:cs="Calibri"/>
                <w:color w:val="000000"/>
              </w:rPr>
              <w:t xml:space="preserve"> species (s303 FG)</w:t>
            </w:r>
            <w:r w:rsidR="00F35672">
              <w:rPr>
                <w:rFonts w:ascii="Calibri" w:hAnsi="Calibri" w:cs="Calibri"/>
                <w:color w:val="000000"/>
              </w:rPr>
              <w:t xml:space="preserve"> – Household pet permits</w:t>
            </w:r>
          </w:p>
        </w:tc>
        <w:tc>
          <w:tcPr>
            <w:tcW w:w="2127" w:type="dxa"/>
            <w:vAlign w:val="center"/>
          </w:tcPr>
          <w:p w:rsidR="00E90D6F" w:rsidRDefault="00E90D6F" w:rsidP="00E90D6F">
            <w:pPr>
              <w:jc w:val="center"/>
              <w:outlineLvl w:val="0"/>
              <w:cnfStyle w:val="000000100000"/>
              <w:rPr>
                <w:rFonts w:cstheme="minorHAnsi"/>
                <w:lang w:val="en-US"/>
              </w:rPr>
            </w:pPr>
            <w:r w:rsidRPr="00FC12C4">
              <w:rPr>
                <w:rFonts w:ascii="Calibri" w:hAnsi="Calibri" w:cs="Calibri"/>
                <w:i/>
                <w:iCs/>
                <w:color w:val="000000"/>
              </w:rPr>
              <w:t>$150</w:t>
            </w:r>
          </w:p>
        </w:tc>
        <w:tc>
          <w:tcPr>
            <w:tcW w:w="2126" w:type="dxa"/>
            <w:vAlign w:val="center"/>
          </w:tcPr>
          <w:p w:rsidR="00E90D6F" w:rsidRDefault="00E90D6F" w:rsidP="00F56CCF">
            <w:pPr>
              <w:jc w:val="center"/>
              <w:outlineLvl w:val="0"/>
              <w:cnfStyle w:val="000000100000"/>
              <w:rPr>
                <w:rFonts w:cstheme="minorHAnsi"/>
                <w:lang w:val="en-US"/>
              </w:rPr>
            </w:pPr>
            <w:r w:rsidRPr="00FC12C4">
              <w:rPr>
                <w:rFonts w:ascii="Calibri" w:hAnsi="Calibri" w:cs="Calibri"/>
                <w:i/>
                <w:iCs/>
                <w:color w:val="000000"/>
              </w:rPr>
              <w:t>$</w:t>
            </w:r>
            <w:r w:rsidR="00F56CCF" w:rsidRPr="00FC12C4">
              <w:rPr>
                <w:rFonts w:ascii="Calibri" w:hAnsi="Calibri" w:cs="Calibri"/>
                <w:i/>
                <w:iCs/>
                <w:color w:val="000000"/>
              </w:rPr>
              <w:t>30</w:t>
            </w:r>
            <w:r w:rsidR="00F56CCF">
              <w:rPr>
                <w:rFonts w:ascii="Calibri" w:hAnsi="Calibri" w:cs="Calibri"/>
                <w:i/>
                <w:iCs/>
                <w:color w:val="000000"/>
              </w:rPr>
              <w:t>6</w:t>
            </w:r>
          </w:p>
        </w:tc>
      </w:tr>
      <w:tr w:rsidR="00E90D6F" w:rsidTr="005779D5">
        <w:tc>
          <w:tcPr>
            <w:cnfStyle w:val="001000000000"/>
            <w:tcW w:w="4536" w:type="dxa"/>
            <w:vAlign w:val="bottom"/>
          </w:tcPr>
          <w:p w:rsidR="00E90D6F" w:rsidRPr="00235CBA" w:rsidRDefault="00E90D6F" w:rsidP="00E90D6F">
            <w:pPr>
              <w:outlineLvl w:val="0"/>
              <w:rPr>
                <w:rFonts w:cstheme="minorHAnsi"/>
                <w:b w:val="0"/>
                <w:lang w:val="en-US"/>
              </w:rPr>
            </w:pPr>
            <w:r w:rsidRPr="00FC12C4">
              <w:rPr>
                <w:rFonts w:ascii="Calibri" w:hAnsi="Calibri" w:cs="Calibri"/>
                <w:color w:val="000000"/>
              </w:rPr>
              <w:t>Personal baggage permits</w:t>
            </w:r>
          </w:p>
        </w:tc>
        <w:tc>
          <w:tcPr>
            <w:tcW w:w="2127" w:type="dxa"/>
            <w:vAlign w:val="center"/>
          </w:tcPr>
          <w:p w:rsidR="00E90D6F" w:rsidRDefault="00E90D6F" w:rsidP="00E90D6F">
            <w:pPr>
              <w:jc w:val="center"/>
              <w:outlineLvl w:val="0"/>
              <w:cnfStyle w:val="000000000000"/>
              <w:rPr>
                <w:rFonts w:cstheme="minorHAnsi"/>
                <w:lang w:val="en-US"/>
              </w:rPr>
            </w:pPr>
            <w:r w:rsidRPr="00FC12C4">
              <w:rPr>
                <w:rFonts w:ascii="Calibri" w:hAnsi="Calibri" w:cs="Calibri"/>
                <w:i/>
                <w:iCs/>
                <w:color w:val="000000"/>
              </w:rPr>
              <w:t>$1</w:t>
            </w:r>
          </w:p>
        </w:tc>
        <w:tc>
          <w:tcPr>
            <w:tcW w:w="2126" w:type="dxa"/>
            <w:vAlign w:val="center"/>
          </w:tcPr>
          <w:p w:rsidR="00E90D6F" w:rsidRDefault="00E90D6F" w:rsidP="00E90D6F">
            <w:pPr>
              <w:jc w:val="center"/>
              <w:outlineLvl w:val="0"/>
              <w:cnfStyle w:val="000000000000"/>
              <w:rPr>
                <w:rFonts w:cstheme="minorHAnsi"/>
                <w:lang w:val="en-US"/>
              </w:rPr>
            </w:pPr>
            <w:r w:rsidRPr="00FC12C4">
              <w:rPr>
                <w:rFonts w:ascii="Calibri" w:hAnsi="Calibri" w:cs="Calibri"/>
                <w:i/>
                <w:iCs/>
                <w:color w:val="000000"/>
              </w:rPr>
              <w:t>$2</w:t>
            </w:r>
          </w:p>
        </w:tc>
      </w:tr>
      <w:tr w:rsidR="00E90D6F" w:rsidTr="005779D5">
        <w:trPr>
          <w:cnfStyle w:val="000000100000"/>
        </w:trPr>
        <w:tc>
          <w:tcPr>
            <w:cnfStyle w:val="001000000000"/>
            <w:tcW w:w="4536" w:type="dxa"/>
            <w:vAlign w:val="bottom"/>
          </w:tcPr>
          <w:p w:rsidR="00E90D6F" w:rsidRPr="00235CBA" w:rsidRDefault="00E90D6F" w:rsidP="00E90D6F">
            <w:pPr>
              <w:outlineLvl w:val="0"/>
              <w:rPr>
                <w:rFonts w:cstheme="minorHAnsi"/>
                <w:b w:val="0"/>
                <w:lang w:val="en-US"/>
              </w:rPr>
            </w:pPr>
            <w:r w:rsidRPr="00FC12C4">
              <w:rPr>
                <w:rFonts w:ascii="Calibri" w:hAnsi="Calibri" w:cs="Calibri"/>
                <w:color w:val="000000"/>
              </w:rPr>
              <w:t>Exceptional circumstances permits</w:t>
            </w:r>
          </w:p>
        </w:tc>
        <w:tc>
          <w:tcPr>
            <w:tcW w:w="2127" w:type="dxa"/>
            <w:vAlign w:val="center"/>
          </w:tcPr>
          <w:p w:rsidR="00E90D6F" w:rsidRDefault="00E90D6F" w:rsidP="00E90D6F">
            <w:pPr>
              <w:jc w:val="center"/>
              <w:outlineLvl w:val="0"/>
              <w:cnfStyle w:val="000000100000"/>
              <w:rPr>
                <w:rFonts w:cstheme="minorHAnsi"/>
                <w:lang w:val="en-US"/>
              </w:rPr>
            </w:pPr>
            <w:r w:rsidRPr="00FC12C4">
              <w:rPr>
                <w:rFonts w:ascii="Calibri" w:hAnsi="Calibri" w:cs="Calibri"/>
                <w:i/>
                <w:iCs/>
                <w:color w:val="000000"/>
              </w:rPr>
              <w:t>$150</w:t>
            </w:r>
          </w:p>
        </w:tc>
        <w:tc>
          <w:tcPr>
            <w:tcW w:w="2126" w:type="dxa"/>
            <w:vAlign w:val="center"/>
          </w:tcPr>
          <w:p w:rsidR="00E90D6F" w:rsidRDefault="00E90D6F" w:rsidP="00F56CCF">
            <w:pPr>
              <w:jc w:val="center"/>
              <w:outlineLvl w:val="0"/>
              <w:cnfStyle w:val="000000100000"/>
              <w:rPr>
                <w:rFonts w:cstheme="minorHAnsi"/>
                <w:lang w:val="en-US"/>
              </w:rPr>
            </w:pPr>
            <w:r w:rsidRPr="00FC12C4">
              <w:rPr>
                <w:rFonts w:ascii="Calibri" w:hAnsi="Calibri" w:cs="Calibri"/>
                <w:i/>
                <w:iCs/>
                <w:color w:val="000000"/>
              </w:rPr>
              <w:t>$</w:t>
            </w:r>
            <w:r w:rsidR="00F56CCF" w:rsidRPr="00FC12C4">
              <w:rPr>
                <w:rFonts w:ascii="Calibri" w:hAnsi="Calibri" w:cs="Calibri"/>
                <w:i/>
                <w:iCs/>
                <w:color w:val="000000"/>
              </w:rPr>
              <w:t>30</w:t>
            </w:r>
            <w:r w:rsidR="00F56CCF">
              <w:rPr>
                <w:rFonts w:ascii="Calibri" w:hAnsi="Calibri" w:cs="Calibri"/>
                <w:i/>
                <w:iCs/>
                <w:color w:val="000000"/>
              </w:rPr>
              <w:t>6</w:t>
            </w:r>
          </w:p>
        </w:tc>
      </w:tr>
    </w:tbl>
    <w:p w:rsidR="008B6CF4" w:rsidRDefault="00A1205F" w:rsidP="00F30A35">
      <w:pPr>
        <w:spacing w:before="240"/>
        <w:ind w:firstLine="720"/>
        <w:rPr>
          <w:rFonts w:cstheme="minorHAnsi"/>
        </w:rPr>
      </w:pPr>
      <w:r w:rsidRPr="00F35672">
        <w:rPr>
          <w:rFonts w:cstheme="minorHAnsi"/>
          <w:color w:val="1F497D" w:themeColor="text2"/>
          <w:lang w:val="en-US"/>
        </w:rPr>
        <w:t xml:space="preserve">Table 3.5 – Summary of fee rates for </w:t>
      </w:r>
      <w:r w:rsidR="006421AE">
        <w:rPr>
          <w:rFonts w:cstheme="minorHAnsi"/>
          <w:color w:val="1F497D" w:themeColor="text2"/>
          <w:lang w:val="en-US"/>
        </w:rPr>
        <w:t>the CRIS period</w:t>
      </w:r>
      <w:r w:rsidR="007573C0">
        <w:rPr>
          <w:rFonts w:cstheme="minorHAnsi"/>
          <w:color w:val="1F497D" w:themeColor="text2"/>
          <w:lang w:val="en-US"/>
        </w:rPr>
        <w:t>*</w:t>
      </w:r>
    </w:p>
    <w:tbl>
      <w:tblPr>
        <w:tblW w:w="8686" w:type="dxa"/>
        <w:jc w:val="center"/>
        <w:tblInd w:w="-3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3973"/>
        <w:gridCol w:w="969"/>
        <w:gridCol w:w="936"/>
        <w:gridCol w:w="936"/>
        <w:gridCol w:w="936"/>
        <w:gridCol w:w="936"/>
      </w:tblGrid>
      <w:tr w:rsidR="00A04D30" w:rsidRPr="00252AE0" w:rsidTr="00A04D30">
        <w:trPr>
          <w:trHeight w:val="315"/>
          <w:jc w:val="center"/>
        </w:trPr>
        <w:tc>
          <w:tcPr>
            <w:tcW w:w="3973" w:type="dxa"/>
            <w:shd w:val="clear" w:color="auto" w:fill="4F81BD" w:themeFill="accent1"/>
            <w:vAlign w:val="center"/>
            <w:hideMark/>
          </w:tcPr>
          <w:p w:rsidR="00A04D30" w:rsidRPr="007F3E6E" w:rsidRDefault="006D3A7A" w:rsidP="008B6CF4">
            <w:pPr>
              <w:jc w:val="center"/>
              <w:rPr>
                <w:rFonts w:cs="Calibri"/>
                <w:b/>
                <w:bCs/>
                <w:color w:val="FFFFFF" w:themeColor="background1"/>
                <w:sz w:val="20"/>
                <w:szCs w:val="20"/>
                <w:lang w:eastAsia="en-AU"/>
              </w:rPr>
            </w:pPr>
            <w:r w:rsidRPr="006D3A7A">
              <w:rPr>
                <w:rFonts w:cs="Calibri"/>
                <w:b/>
                <w:bCs/>
                <w:color w:val="FFFFFF" w:themeColor="background1"/>
                <w:sz w:val="20"/>
                <w:szCs w:val="20"/>
                <w:lang w:eastAsia="en-AU"/>
              </w:rPr>
              <w:t>Regulatory Activity</w:t>
            </w:r>
          </w:p>
        </w:tc>
        <w:tc>
          <w:tcPr>
            <w:tcW w:w="969" w:type="dxa"/>
            <w:shd w:val="clear" w:color="auto" w:fill="4F81BD" w:themeFill="accent1"/>
            <w:vAlign w:val="center"/>
          </w:tcPr>
          <w:p w:rsidR="00A04D30" w:rsidRPr="007F3E6E" w:rsidRDefault="006D3A7A" w:rsidP="008B6CF4">
            <w:pPr>
              <w:jc w:val="center"/>
              <w:rPr>
                <w:rFonts w:cs="Calibri"/>
                <w:b/>
                <w:bCs/>
                <w:color w:val="FFFFFF" w:themeColor="background1"/>
                <w:sz w:val="20"/>
                <w:szCs w:val="20"/>
                <w:lang w:eastAsia="en-AU"/>
              </w:rPr>
            </w:pPr>
            <w:r w:rsidRPr="006D3A7A">
              <w:rPr>
                <w:rFonts w:cs="Calibri"/>
                <w:b/>
                <w:bCs/>
                <w:color w:val="FFFFFF" w:themeColor="background1"/>
                <w:sz w:val="20"/>
                <w:szCs w:val="20"/>
                <w:lang w:eastAsia="en-AU"/>
              </w:rPr>
              <w:t>2013-14</w:t>
            </w:r>
          </w:p>
        </w:tc>
        <w:tc>
          <w:tcPr>
            <w:tcW w:w="936" w:type="dxa"/>
            <w:shd w:val="clear" w:color="auto" w:fill="4F81BD" w:themeFill="accent1"/>
            <w:vAlign w:val="center"/>
          </w:tcPr>
          <w:p w:rsidR="00A04D30" w:rsidRPr="007F3E6E" w:rsidRDefault="006D3A7A" w:rsidP="008B6CF4">
            <w:pPr>
              <w:jc w:val="center"/>
              <w:rPr>
                <w:rFonts w:cs="Calibri"/>
                <w:b/>
                <w:bCs/>
                <w:color w:val="FFFFFF" w:themeColor="background1"/>
                <w:sz w:val="20"/>
                <w:szCs w:val="20"/>
                <w:lang w:eastAsia="en-AU"/>
              </w:rPr>
            </w:pPr>
            <w:r w:rsidRPr="006D3A7A">
              <w:rPr>
                <w:rFonts w:cs="Calibri"/>
                <w:b/>
                <w:bCs/>
                <w:color w:val="FFFFFF" w:themeColor="background1"/>
                <w:sz w:val="20"/>
                <w:szCs w:val="20"/>
                <w:lang w:eastAsia="en-AU"/>
              </w:rPr>
              <w:t>2014-15</w:t>
            </w:r>
          </w:p>
        </w:tc>
        <w:tc>
          <w:tcPr>
            <w:tcW w:w="936" w:type="dxa"/>
            <w:shd w:val="clear" w:color="auto" w:fill="4F81BD" w:themeFill="accent1"/>
            <w:vAlign w:val="center"/>
          </w:tcPr>
          <w:p w:rsidR="00A04D30" w:rsidRPr="007F3E6E" w:rsidRDefault="006D3A7A" w:rsidP="008B6CF4">
            <w:pPr>
              <w:jc w:val="center"/>
              <w:rPr>
                <w:rFonts w:cs="Calibri"/>
                <w:b/>
                <w:bCs/>
                <w:color w:val="FFFFFF" w:themeColor="background1"/>
                <w:sz w:val="20"/>
                <w:szCs w:val="20"/>
                <w:lang w:eastAsia="en-AU"/>
              </w:rPr>
            </w:pPr>
            <w:r w:rsidRPr="006D3A7A">
              <w:rPr>
                <w:rFonts w:cs="Calibri"/>
                <w:b/>
                <w:bCs/>
                <w:color w:val="FFFFFF" w:themeColor="background1"/>
                <w:sz w:val="20"/>
                <w:szCs w:val="20"/>
                <w:lang w:eastAsia="en-AU"/>
              </w:rPr>
              <w:t>2015-16</w:t>
            </w:r>
          </w:p>
        </w:tc>
        <w:tc>
          <w:tcPr>
            <w:tcW w:w="936" w:type="dxa"/>
            <w:shd w:val="clear" w:color="auto" w:fill="4F81BD" w:themeFill="accent1"/>
            <w:vAlign w:val="center"/>
          </w:tcPr>
          <w:p w:rsidR="00A04D30" w:rsidRPr="007F3E6E" w:rsidRDefault="006D3A7A" w:rsidP="008B6CF4">
            <w:pPr>
              <w:jc w:val="center"/>
              <w:rPr>
                <w:rFonts w:cs="Calibri"/>
                <w:b/>
                <w:bCs/>
                <w:color w:val="FFFFFF" w:themeColor="background1"/>
                <w:sz w:val="20"/>
                <w:szCs w:val="20"/>
                <w:lang w:eastAsia="en-AU"/>
              </w:rPr>
            </w:pPr>
            <w:r w:rsidRPr="006D3A7A">
              <w:rPr>
                <w:rFonts w:cs="Calibri"/>
                <w:b/>
                <w:bCs/>
                <w:color w:val="FFFFFF" w:themeColor="background1"/>
                <w:sz w:val="20"/>
                <w:szCs w:val="20"/>
                <w:lang w:eastAsia="en-AU"/>
              </w:rPr>
              <w:t>2016-17</w:t>
            </w:r>
          </w:p>
        </w:tc>
        <w:tc>
          <w:tcPr>
            <w:tcW w:w="936" w:type="dxa"/>
            <w:shd w:val="clear" w:color="auto" w:fill="4F81BD" w:themeFill="accent1"/>
            <w:vAlign w:val="center"/>
          </w:tcPr>
          <w:p w:rsidR="00A04D30" w:rsidRPr="007F3E6E" w:rsidRDefault="006D3A7A" w:rsidP="008B6CF4">
            <w:pPr>
              <w:jc w:val="center"/>
              <w:rPr>
                <w:rFonts w:cs="Calibri"/>
                <w:b/>
                <w:bCs/>
                <w:color w:val="FFFFFF" w:themeColor="background1"/>
                <w:sz w:val="20"/>
                <w:szCs w:val="20"/>
                <w:lang w:eastAsia="en-AU"/>
              </w:rPr>
            </w:pPr>
            <w:r w:rsidRPr="006D3A7A">
              <w:rPr>
                <w:rFonts w:cs="Calibri"/>
                <w:b/>
                <w:bCs/>
                <w:color w:val="FFFFFF" w:themeColor="background1"/>
                <w:sz w:val="20"/>
                <w:szCs w:val="20"/>
                <w:lang w:eastAsia="en-AU"/>
              </w:rPr>
              <w:t>2017-18</w:t>
            </w:r>
          </w:p>
        </w:tc>
      </w:tr>
      <w:tr w:rsidR="00A04D30" w:rsidRPr="004A32E6" w:rsidTr="00A04D30">
        <w:trPr>
          <w:trHeight w:val="315"/>
          <w:jc w:val="center"/>
        </w:trPr>
        <w:tc>
          <w:tcPr>
            <w:tcW w:w="3973" w:type="dxa"/>
            <w:shd w:val="clear" w:color="auto" w:fill="auto"/>
            <w:vAlign w:val="center"/>
            <w:hideMark/>
          </w:tcPr>
          <w:p w:rsidR="00A04D30" w:rsidRPr="007F3E6E" w:rsidRDefault="006D3A7A" w:rsidP="008B6CF4">
            <w:pPr>
              <w:rPr>
                <w:rFonts w:cs="Calibri"/>
                <w:b/>
                <w:color w:val="000000"/>
                <w:sz w:val="20"/>
                <w:szCs w:val="20"/>
                <w:lang w:eastAsia="en-AU"/>
              </w:rPr>
            </w:pPr>
            <w:r w:rsidRPr="006D3A7A">
              <w:rPr>
                <w:rFonts w:cs="Calibri"/>
                <w:b/>
                <w:color w:val="000000"/>
                <w:sz w:val="20"/>
                <w:szCs w:val="20"/>
                <w:lang w:eastAsia="en-AU"/>
              </w:rPr>
              <w:t>Single use permits</w:t>
            </w:r>
          </w:p>
        </w:tc>
        <w:tc>
          <w:tcPr>
            <w:tcW w:w="969"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$61</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$63</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$64</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$65</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$66</w:t>
            </w:r>
          </w:p>
        </w:tc>
      </w:tr>
      <w:tr w:rsidR="00A04D30" w:rsidRPr="004A32E6" w:rsidTr="00A04D30">
        <w:trPr>
          <w:trHeight w:val="315"/>
          <w:jc w:val="center"/>
        </w:trPr>
        <w:tc>
          <w:tcPr>
            <w:tcW w:w="3973" w:type="dxa"/>
            <w:shd w:val="clear" w:color="auto" w:fill="auto"/>
            <w:vAlign w:val="center"/>
            <w:hideMark/>
          </w:tcPr>
          <w:p w:rsidR="002B51D2" w:rsidRDefault="002B51D2" w:rsidP="008B6CF4">
            <w:pPr>
              <w:rPr>
                <w:rFonts w:cs="Calibri"/>
                <w:b/>
                <w:color w:val="000000"/>
                <w:sz w:val="20"/>
                <w:szCs w:val="20"/>
                <w:lang w:eastAsia="en-AU"/>
              </w:rPr>
            </w:pPr>
            <w:r>
              <w:rPr>
                <w:rFonts w:cs="Calibri"/>
                <w:b/>
                <w:color w:val="000000"/>
                <w:sz w:val="20"/>
                <w:szCs w:val="20"/>
                <w:lang w:eastAsia="en-AU"/>
              </w:rPr>
              <w:t>Multiple consignment authority</w:t>
            </w:r>
            <w:r w:rsidR="006D3A7A" w:rsidRPr="006D3A7A">
              <w:rPr>
                <w:rFonts w:cs="Calibri"/>
                <w:b/>
                <w:color w:val="000000"/>
                <w:sz w:val="20"/>
                <w:szCs w:val="20"/>
                <w:lang w:eastAsia="en-AU"/>
              </w:rPr>
              <w:t xml:space="preserve"> </w:t>
            </w:r>
          </w:p>
          <w:p w:rsidR="00A04D30" w:rsidRPr="007F3E6E" w:rsidRDefault="006D3A7A" w:rsidP="008B6CF4">
            <w:pPr>
              <w:rPr>
                <w:rFonts w:cs="Calibri"/>
                <w:b/>
                <w:color w:val="000000"/>
                <w:sz w:val="20"/>
                <w:szCs w:val="20"/>
                <w:lang w:eastAsia="en-AU"/>
              </w:rPr>
            </w:pPr>
            <w:r w:rsidRPr="006D3A7A">
              <w:rPr>
                <w:rFonts w:cs="Calibri"/>
                <w:b/>
                <w:color w:val="000000"/>
                <w:sz w:val="20"/>
                <w:szCs w:val="20"/>
                <w:lang w:eastAsia="en-AU"/>
              </w:rPr>
              <w:t>(per 6 months)</w:t>
            </w:r>
          </w:p>
        </w:tc>
        <w:tc>
          <w:tcPr>
            <w:tcW w:w="969"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$153</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$156</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$159</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$163</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$166</w:t>
            </w:r>
          </w:p>
        </w:tc>
      </w:tr>
      <w:tr w:rsidR="00A04D30" w:rsidRPr="004A32E6" w:rsidTr="00A04D30">
        <w:trPr>
          <w:trHeight w:val="315"/>
          <w:jc w:val="center"/>
        </w:trPr>
        <w:tc>
          <w:tcPr>
            <w:tcW w:w="3973" w:type="dxa"/>
            <w:shd w:val="clear" w:color="auto" w:fill="auto"/>
            <w:vAlign w:val="center"/>
            <w:hideMark/>
          </w:tcPr>
          <w:p w:rsidR="00A04D30" w:rsidRPr="007F3E6E" w:rsidRDefault="006D3A7A" w:rsidP="008B6CF4">
            <w:pPr>
              <w:rPr>
                <w:rFonts w:cs="Calibri"/>
                <w:b/>
                <w:color w:val="000000"/>
                <w:sz w:val="20"/>
                <w:szCs w:val="20"/>
                <w:lang w:eastAsia="en-AU"/>
              </w:rPr>
            </w:pPr>
            <w:r w:rsidRPr="006D3A7A">
              <w:rPr>
                <w:rFonts w:cs="Calibri"/>
                <w:b/>
                <w:color w:val="000000"/>
                <w:sz w:val="20"/>
                <w:szCs w:val="20"/>
                <w:lang w:eastAsia="en-AU"/>
              </w:rPr>
              <w:t>Facility assessment</w:t>
            </w:r>
          </w:p>
        </w:tc>
        <w:tc>
          <w:tcPr>
            <w:tcW w:w="969"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$306</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$313</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$319</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$325</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$332</w:t>
            </w:r>
          </w:p>
        </w:tc>
      </w:tr>
      <w:tr w:rsidR="00A04D30" w:rsidRPr="004A32E6" w:rsidTr="00A04D30">
        <w:trPr>
          <w:trHeight w:val="315"/>
          <w:jc w:val="center"/>
        </w:trPr>
        <w:tc>
          <w:tcPr>
            <w:tcW w:w="3973" w:type="dxa"/>
            <w:shd w:val="clear" w:color="auto" w:fill="auto"/>
            <w:vAlign w:val="center"/>
            <w:hideMark/>
          </w:tcPr>
          <w:p w:rsidR="00A04D30" w:rsidRPr="007F3E6E" w:rsidRDefault="006D3A7A" w:rsidP="008B6CF4">
            <w:pPr>
              <w:rPr>
                <w:rFonts w:cs="Calibri"/>
                <w:b/>
                <w:color w:val="000000"/>
                <w:sz w:val="20"/>
                <w:szCs w:val="20"/>
                <w:lang w:eastAsia="en-AU"/>
              </w:rPr>
            </w:pPr>
            <w:r w:rsidRPr="006D3A7A">
              <w:rPr>
                <w:rFonts w:cs="Calibri"/>
                <w:b/>
                <w:color w:val="000000"/>
                <w:sz w:val="20"/>
                <w:szCs w:val="20"/>
                <w:lang w:eastAsia="en-AU"/>
              </w:rPr>
              <w:t>Import/Export of domesticated species (section 303 FG) - Household pet permits</w:t>
            </w:r>
          </w:p>
        </w:tc>
        <w:tc>
          <w:tcPr>
            <w:tcW w:w="969"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$306</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$313</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$319</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$325</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$332</w:t>
            </w:r>
          </w:p>
        </w:tc>
      </w:tr>
      <w:tr w:rsidR="00A04D30" w:rsidRPr="004A32E6" w:rsidTr="00A04D30">
        <w:trPr>
          <w:trHeight w:val="315"/>
          <w:jc w:val="center"/>
        </w:trPr>
        <w:tc>
          <w:tcPr>
            <w:tcW w:w="3973" w:type="dxa"/>
            <w:shd w:val="clear" w:color="auto" w:fill="auto"/>
            <w:vAlign w:val="center"/>
            <w:hideMark/>
          </w:tcPr>
          <w:p w:rsidR="00A04D30" w:rsidRPr="007F3E6E" w:rsidRDefault="006D3A7A" w:rsidP="008B6CF4">
            <w:pPr>
              <w:rPr>
                <w:rFonts w:cs="Calibri"/>
                <w:b/>
                <w:color w:val="000000"/>
                <w:sz w:val="20"/>
                <w:szCs w:val="20"/>
                <w:lang w:eastAsia="en-AU"/>
              </w:rPr>
            </w:pPr>
            <w:r w:rsidRPr="006D3A7A">
              <w:rPr>
                <w:rFonts w:cs="Calibri"/>
                <w:b/>
                <w:color w:val="000000"/>
                <w:sz w:val="20"/>
                <w:szCs w:val="20"/>
                <w:lang w:eastAsia="en-AU"/>
              </w:rPr>
              <w:t>Personal baggage permits (per permit)</w:t>
            </w:r>
          </w:p>
        </w:tc>
        <w:tc>
          <w:tcPr>
            <w:tcW w:w="969"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$2</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$2</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$2</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$2</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$2</w:t>
            </w:r>
          </w:p>
        </w:tc>
      </w:tr>
      <w:tr w:rsidR="00A04D30" w:rsidRPr="004A32E6" w:rsidTr="00A04D30">
        <w:trPr>
          <w:trHeight w:val="315"/>
          <w:jc w:val="center"/>
        </w:trPr>
        <w:tc>
          <w:tcPr>
            <w:tcW w:w="3973" w:type="dxa"/>
            <w:shd w:val="clear" w:color="auto" w:fill="auto"/>
            <w:vAlign w:val="center"/>
            <w:hideMark/>
          </w:tcPr>
          <w:p w:rsidR="00A04D30" w:rsidRPr="007F3E6E" w:rsidRDefault="006D3A7A" w:rsidP="008B6CF4">
            <w:pPr>
              <w:rPr>
                <w:rFonts w:cs="Calibri"/>
                <w:b/>
                <w:color w:val="000000"/>
                <w:sz w:val="20"/>
                <w:szCs w:val="20"/>
                <w:lang w:eastAsia="en-AU"/>
              </w:rPr>
            </w:pPr>
            <w:r w:rsidRPr="006D3A7A">
              <w:rPr>
                <w:rFonts w:cs="Calibri"/>
                <w:b/>
                <w:color w:val="000000"/>
                <w:sz w:val="20"/>
                <w:szCs w:val="20"/>
                <w:lang w:eastAsia="en-AU"/>
              </w:rPr>
              <w:t>Testing permits</w:t>
            </w:r>
          </w:p>
        </w:tc>
        <w:tc>
          <w:tcPr>
            <w:tcW w:w="969"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$153</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$156</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$159</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$163</w:t>
            </w:r>
          </w:p>
        </w:tc>
        <w:tc>
          <w:tcPr>
            <w:tcW w:w="936" w:type="dxa"/>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$166</w:t>
            </w:r>
          </w:p>
        </w:tc>
      </w:tr>
      <w:tr w:rsidR="00A04D30" w:rsidRPr="004A32E6" w:rsidTr="004738F7">
        <w:trPr>
          <w:trHeight w:val="315"/>
          <w:jc w:val="center"/>
        </w:trPr>
        <w:tc>
          <w:tcPr>
            <w:tcW w:w="3973" w:type="dxa"/>
            <w:tcBorders>
              <w:bottom w:val="single" w:sz="4" w:space="0" w:color="1F497D" w:themeColor="text2"/>
            </w:tcBorders>
            <w:shd w:val="clear" w:color="auto" w:fill="auto"/>
            <w:vAlign w:val="center"/>
            <w:hideMark/>
          </w:tcPr>
          <w:p w:rsidR="00A04D30" w:rsidRPr="007F3E6E" w:rsidRDefault="006D3A7A" w:rsidP="008B6CF4">
            <w:pPr>
              <w:rPr>
                <w:rFonts w:cs="Calibri"/>
                <w:b/>
                <w:color w:val="000000"/>
                <w:sz w:val="20"/>
                <w:szCs w:val="20"/>
                <w:lang w:eastAsia="en-AU"/>
              </w:rPr>
            </w:pPr>
            <w:r w:rsidRPr="006D3A7A">
              <w:rPr>
                <w:rFonts w:cs="Calibri"/>
                <w:b/>
                <w:color w:val="000000"/>
                <w:sz w:val="20"/>
                <w:szCs w:val="20"/>
                <w:lang w:eastAsia="en-AU"/>
              </w:rPr>
              <w:t>Exceptional circumstances permits</w:t>
            </w:r>
          </w:p>
        </w:tc>
        <w:tc>
          <w:tcPr>
            <w:tcW w:w="969" w:type="dxa"/>
            <w:tcBorders>
              <w:bottom w:val="single" w:sz="4" w:space="0" w:color="1F497D" w:themeColor="text2"/>
            </w:tcBorders>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$306</w:t>
            </w:r>
          </w:p>
        </w:tc>
        <w:tc>
          <w:tcPr>
            <w:tcW w:w="936" w:type="dxa"/>
            <w:tcBorders>
              <w:bottom w:val="single" w:sz="4" w:space="0" w:color="1F497D" w:themeColor="text2"/>
            </w:tcBorders>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$313</w:t>
            </w:r>
          </w:p>
        </w:tc>
        <w:tc>
          <w:tcPr>
            <w:tcW w:w="936" w:type="dxa"/>
            <w:tcBorders>
              <w:bottom w:val="single" w:sz="4" w:space="0" w:color="1F497D" w:themeColor="text2"/>
            </w:tcBorders>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$319</w:t>
            </w:r>
          </w:p>
        </w:tc>
        <w:tc>
          <w:tcPr>
            <w:tcW w:w="936" w:type="dxa"/>
            <w:tcBorders>
              <w:bottom w:val="single" w:sz="4" w:space="0" w:color="1F497D" w:themeColor="text2"/>
            </w:tcBorders>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$325</w:t>
            </w:r>
          </w:p>
        </w:tc>
        <w:tc>
          <w:tcPr>
            <w:tcW w:w="936" w:type="dxa"/>
            <w:tcBorders>
              <w:bottom w:val="single" w:sz="4" w:space="0" w:color="1F497D" w:themeColor="text2"/>
            </w:tcBorders>
            <w:vAlign w:val="center"/>
          </w:tcPr>
          <w:p w:rsidR="00A04D30" w:rsidRPr="007F3E6E" w:rsidRDefault="006D3A7A" w:rsidP="008B6CF4">
            <w:pPr>
              <w:jc w:val="center"/>
              <w:rPr>
                <w:rFonts w:cs="Calibri"/>
                <w:color w:val="000000"/>
                <w:sz w:val="20"/>
                <w:szCs w:val="20"/>
                <w:lang w:eastAsia="en-AU"/>
              </w:rPr>
            </w:pPr>
            <w:r w:rsidRPr="006D3A7A">
              <w:rPr>
                <w:rFonts w:cs="Calibri"/>
                <w:color w:val="000000"/>
                <w:sz w:val="20"/>
                <w:szCs w:val="20"/>
                <w:lang w:eastAsia="en-AU"/>
              </w:rPr>
              <w:t>$332</w:t>
            </w:r>
          </w:p>
        </w:tc>
      </w:tr>
      <w:tr w:rsidR="004738F7" w:rsidRPr="004738F7" w:rsidTr="004738F7">
        <w:trPr>
          <w:trHeight w:val="315"/>
          <w:jc w:val="center"/>
        </w:trPr>
        <w:tc>
          <w:tcPr>
            <w:tcW w:w="3973" w:type="dxa"/>
            <w:tcBorders>
              <w:top w:val="single" w:sz="4" w:space="0" w:color="1F497D" w:themeColor="text2"/>
              <w:left w:val="nil"/>
              <w:bottom w:val="nil"/>
              <w:right w:val="nil"/>
            </w:tcBorders>
            <w:vAlign w:val="center"/>
            <w:hideMark/>
          </w:tcPr>
          <w:p w:rsidR="004738F7" w:rsidRPr="007F3E6E" w:rsidRDefault="006D3A7A" w:rsidP="00D230E8">
            <w:pPr>
              <w:rPr>
                <w:rFonts w:cs="Calibri"/>
                <w:i/>
                <w:color w:val="943634" w:themeColor="accent2" w:themeShade="BF"/>
                <w:sz w:val="20"/>
                <w:szCs w:val="20"/>
                <w:lang w:eastAsia="en-AU"/>
              </w:rPr>
            </w:pPr>
            <w:r w:rsidRPr="006D3A7A">
              <w:rPr>
                <w:rFonts w:cs="Calibri"/>
                <w:i/>
                <w:color w:val="943634" w:themeColor="accent2" w:themeShade="BF"/>
                <w:sz w:val="20"/>
                <w:szCs w:val="20"/>
                <w:lang w:eastAsia="en-AU"/>
              </w:rPr>
              <w:t>Indexation rate applied</w:t>
            </w:r>
          </w:p>
        </w:tc>
        <w:tc>
          <w:tcPr>
            <w:tcW w:w="969" w:type="dxa"/>
            <w:tcBorders>
              <w:top w:val="single" w:sz="4" w:space="0" w:color="1F497D" w:themeColor="text2"/>
              <w:left w:val="nil"/>
              <w:bottom w:val="nil"/>
              <w:right w:val="nil"/>
            </w:tcBorders>
            <w:vAlign w:val="center"/>
          </w:tcPr>
          <w:p w:rsidR="004738F7" w:rsidRPr="007F3E6E" w:rsidRDefault="004738F7" w:rsidP="004738F7">
            <w:pPr>
              <w:jc w:val="center"/>
              <w:rPr>
                <w:rFonts w:cs="Calibri"/>
                <w:i/>
                <w:color w:val="943634" w:themeColor="accent2" w:themeShade="BF"/>
                <w:sz w:val="20"/>
                <w:szCs w:val="20"/>
                <w:lang w:eastAsia="en-AU"/>
              </w:rPr>
            </w:pPr>
          </w:p>
        </w:tc>
        <w:tc>
          <w:tcPr>
            <w:tcW w:w="936" w:type="dxa"/>
            <w:tcBorders>
              <w:top w:val="single" w:sz="4" w:space="0" w:color="1F497D" w:themeColor="text2"/>
              <w:left w:val="nil"/>
              <w:bottom w:val="nil"/>
              <w:right w:val="nil"/>
            </w:tcBorders>
            <w:vAlign w:val="center"/>
          </w:tcPr>
          <w:p w:rsidR="004738F7" w:rsidRPr="007F3E6E" w:rsidRDefault="006D3A7A" w:rsidP="004738F7">
            <w:pPr>
              <w:jc w:val="center"/>
              <w:rPr>
                <w:rFonts w:cs="Calibri"/>
                <w:i/>
                <w:color w:val="943634" w:themeColor="accent2" w:themeShade="BF"/>
                <w:sz w:val="20"/>
                <w:szCs w:val="20"/>
                <w:lang w:eastAsia="en-AU"/>
              </w:rPr>
            </w:pPr>
            <w:r w:rsidRPr="006D3A7A">
              <w:rPr>
                <w:rFonts w:cs="Calibri"/>
                <w:i/>
                <w:color w:val="943634" w:themeColor="accent2" w:themeShade="BF"/>
                <w:sz w:val="20"/>
                <w:szCs w:val="20"/>
                <w:lang w:eastAsia="en-AU"/>
              </w:rPr>
              <w:t>2</w:t>
            </w:r>
            <w:r w:rsidR="00C51E0C">
              <w:rPr>
                <w:rFonts w:cs="Calibri"/>
                <w:i/>
                <w:color w:val="943634" w:themeColor="accent2" w:themeShade="BF"/>
                <w:sz w:val="20"/>
                <w:szCs w:val="20"/>
                <w:lang w:eastAsia="en-AU"/>
              </w:rPr>
              <w:t>.</w:t>
            </w:r>
            <w:r w:rsidRPr="006D3A7A">
              <w:rPr>
                <w:rFonts w:cs="Calibri"/>
                <w:i/>
                <w:color w:val="943634" w:themeColor="accent2" w:themeShade="BF"/>
                <w:sz w:val="20"/>
                <w:szCs w:val="20"/>
                <w:lang w:eastAsia="en-AU"/>
              </w:rPr>
              <w:t>1</w:t>
            </w:r>
            <w:r w:rsidR="00C51E0C">
              <w:rPr>
                <w:rFonts w:cs="Calibri"/>
                <w:i/>
                <w:color w:val="943634" w:themeColor="accent2" w:themeShade="BF"/>
                <w:sz w:val="20"/>
                <w:szCs w:val="20"/>
                <w:lang w:eastAsia="en-AU"/>
              </w:rPr>
              <w:t>%</w:t>
            </w:r>
          </w:p>
        </w:tc>
        <w:tc>
          <w:tcPr>
            <w:tcW w:w="936" w:type="dxa"/>
            <w:tcBorders>
              <w:top w:val="single" w:sz="4" w:space="0" w:color="1F497D" w:themeColor="text2"/>
              <w:left w:val="nil"/>
              <w:bottom w:val="nil"/>
              <w:right w:val="nil"/>
            </w:tcBorders>
            <w:vAlign w:val="center"/>
          </w:tcPr>
          <w:p w:rsidR="004738F7" w:rsidRPr="007F3E6E" w:rsidRDefault="006D3A7A" w:rsidP="004738F7">
            <w:pPr>
              <w:jc w:val="center"/>
              <w:rPr>
                <w:rFonts w:cs="Calibri"/>
                <w:i/>
                <w:color w:val="943634" w:themeColor="accent2" w:themeShade="BF"/>
                <w:sz w:val="20"/>
                <w:szCs w:val="20"/>
                <w:lang w:eastAsia="en-AU"/>
              </w:rPr>
            </w:pPr>
            <w:r w:rsidRPr="006D3A7A">
              <w:rPr>
                <w:rFonts w:cs="Calibri"/>
                <w:i/>
                <w:color w:val="943634" w:themeColor="accent2" w:themeShade="BF"/>
                <w:sz w:val="20"/>
                <w:szCs w:val="20"/>
                <w:lang w:eastAsia="en-AU"/>
              </w:rPr>
              <w:t>2</w:t>
            </w:r>
            <w:r w:rsidR="00C51E0C">
              <w:rPr>
                <w:rFonts w:cs="Calibri"/>
                <w:i/>
                <w:color w:val="943634" w:themeColor="accent2" w:themeShade="BF"/>
                <w:sz w:val="20"/>
                <w:szCs w:val="20"/>
                <w:lang w:eastAsia="en-AU"/>
              </w:rPr>
              <w:t>.0%</w:t>
            </w:r>
          </w:p>
        </w:tc>
        <w:tc>
          <w:tcPr>
            <w:tcW w:w="936" w:type="dxa"/>
            <w:tcBorders>
              <w:top w:val="single" w:sz="4" w:space="0" w:color="1F497D" w:themeColor="text2"/>
              <w:left w:val="nil"/>
              <w:bottom w:val="nil"/>
              <w:right w:val="nil"/>
            </w:tcBorders>
            <w:vAlign w:val="center"/>
          </w:tcPr>
          <w:p w:rsidR="004738F7" w:rsidRPr="007F3E6E" w:rsidRDefault="00C51E0C" w:rsidP="004738F7">
            <w:pPr>
              <w:jc w:val="center"/>
              <w:rPr>
                <w:rFonts w:cs="Calibri"/>
                <w:i/>
                <w:color w:val="943634" w:themeColor="accent2" w:themeShade="BF"/>
                <w:sz w:val="20"/>
                <w:szCs w:val="20"/>
                <w:lang w:eastAsia="en-AU"/>
              </w:rPr>
            </w:pPr>
            <w:r w:rsidRPr="006D3A7A">
              <w:rPr>
                <w:rFonts w:cs="Calibri"/>
                <w:i/>
                <w:color w:val="943634" w:themeColor="accent2" w:themeShade="BF"/>
                <w:sz w:val="20"/>
                <w:szCs w:val="20"/>
                <w:lang w:eastAsia="en-AU"/>
              </w:rPr>
              <w:t>2</w:t>
            </w:r>
            <w:r>
              <w:rPr>
                <w:rFonts w:cs="Calibri"/>
                <w:i/>
                <w:color w:val="943634" w:themeColor="accent2" w:themeShade="BF"/>
                <w:sz w:val="20"/>
                <w:szCs w:val="20"/>
                <w:lang w:eastAsia="en-AU"/>
              </w:rPr>
              <w:t>.0%</w:t>
            </w:r>
          </w:p>
        </w:tc>
        <w:tc>
          <w:tcPr>
            <w:tcW w:w="936" w:type="dxa"/>
            <w:tcBorders>
              <w:top w:val="single" w:sz="4" w:space="0" w:color="1F497D" w:themeColor="text2"/>
              <w:left w:val="nil"/>
              <w:bottom w:val="nil"/>
              <w:right w:val="nil"/>
            </w:tcBorders>
            <w:vAlign w:val="center"/>
          </w:tcPr>
          <w:p w:rsidR="004738F7" w:rsidRPr="007F3E6E" w:rsidRDefault="00C51E0C" w:rsidP="004738F7">
            <w:pPr>
              <w:jc w:val="center"/>
              <w:rPr>
                <w:rFonts w:cs="Calibri"/>
                <w:i/>
                <w:color w:val="943634" w:themeColor="accent2" w:themeShade="BF"/>
                <w:sz w:val="20"/>
                <w:szCs w:val="20"/>
                <w:lang w:eastAsia="en-AU"/>
              </w:rPr>
            </w:pPr>
            <w:r w:rsidRPr="006D3A7A">
              <w:rPr>
                <w:rFonts w:cs="Calibri"/>
                <w:i/>
                <w:color w:val="943634" w:themeColor="accent2" w:themeShade="BF"/>
                <w:sz w:val="20"/>
                <w:szCs w:val="20"/>
                <w:lang w:eastAsia="en-AU"/>
              </w:rPr>
              <w:t>2</w:t>
            </w:r>
            <w:r>
              <w:rPr>
                <w:rFonts w:cs="Calibri"/>
                <w:i/>
                <w:color w:val="943634" w:themeColor="accent2" w:themeShade="BF"/>
                <w:sz w:val="20"/>
                <w:szCs w:val="20"/>
                <w:lang w:eastAsia="en-AU"/>
              </w:rPr>
              <w:t>.0%</w:t>
            </w:r>
          </w:p>
        </w:tc>
      </w:tr>
    </w:tbl>
    <w:p w:rsidR="00866181" w:rsidRPr="00A80857" w:rsidRDefault="00A80857" w:rsidP="005779D5">
      <w:pPr>
        <w:ind w:left="720"/>
        <w:rPr>
          <w:rFonts w:cstheme="minorHAnsi"/>
          <w:i/>
          <w:sz w:val="20"/>
          <w:szCs w:val="20"/>
        </w:rPr>
      </w:pPr>
      <w:r w:rsidRPr="00A80857">
        <w:rPr>
          <w:rFonts w:cstheme="minorHAnsi"/>
          <w:i/>
          <w:sz w:val="20"/>
          <w:szCs w:val="20"/>
        </w:rPr>
        <w:t>*Fees in Table 3.5 have been rounded to the nearest dollar for practical charging purposes. Refer to Appendix A for unrounded fee calculations.</w:t>
      </w:r>
    </w:p>
    <w:p w:rsidR="00FA706F" w:rsidRPr="002C7C2E" w:rsidRDefault="00FA706F">
      <w:pPr>
        <w:rPr>
          <w:rFonts w:cstheme="minorHAnsi"/>
        </w:rPr>
      </w:pPr>
    </w:p>
    <w:p w:rsidR="008F3BE6" w:rsidRDefault="007549D9" w:rsidP="00D65856">
      <w:pPr>
        <w:pStyle w:val="Heading2"/>
      </w:pPr>
      <w:bookmarkStart w:id="14" w:name="_Changes_in_cost"/>
      <w:bookmarkEnd w:id="14"/>
      <w:r w:rsidRPr="00D30062">
        <w:lastRenderedPageBreak/>
        <w:t xml:space="preserve">Changes in </w:t>
      </w:r>
      <w:r w:rsidR="001E60E0" w:rsidRPr="00D30062">
        <w:t>cost base</w:t>
      </w:r>
    </w:p>
    <w:p w:rsidR="00CA29A8" w:rsidRDefault="00BD17B3" w:rsidP="00CA29A8">
      <w:r>
        <w:t>Fees</w:t>
      </w:r>
      <w:r w:rsidRPr="00FC12C4">
        <w:t xml:space="preserve"> </w:t>
      </w:r>
      <w:r w:rsidR="007549D9" w:rsidRPr="00FC12C4">
        <w:t>are</w:t>
      </w:r>
      <w:r>
        <w:t xml:space="preserve"> set at a </w:t>
      </w:r>
      <w:r w:rsidR="007549D9" w:rsidRPr="00FC12C4">
        <w:t xml:space="preserve">level </w:t>
      </w:r>
      <w:r>
        <w:t xml:space="preserve">lower than </w:t>
      </w:r>
      <w:r w:rsidR="007549D9" w:rsidRPr="00FC12C4">
        <w:t>the costs incurred by the department to deliver wildlife trade</w:t>
      </w:r>
      <w:r w:rsidR="00294965">
        <w:t xml:space="preserve"> permit</w:t>
      </w:r>
      <w:r w:rsidR="007549D9" w:rsidRPr="00FC12C4">
        <w:t xml:space="preserve"> services</w:t>
      </w:r>
      <w:r w:rsidR="003A2602">
        <w:t>. F</w:t>
      </w:r>
      <w:r w:rsidR="007549D9" w:rsidRPr="00FC12C4">
        <w:t xml:space="preserve">ees </w:t>
      </w:r>
      <w:r w:rsidR="00C6702F">
        <w:t xml:space="preserve">set out in the </w:t>
      </w:r>
      <w:r w:rsidR="00083C16">
        <w:t xml:space="preserve">EPBC </w:t>
      </w:r>
      <w:r w:rsidR="00C6702F">
        <w:t xml:space="preserve">regulations </w:t>
      </w:r>
      <w:r w:rsidR="007549D9" w:rsidRPr="00FC12C4">
        <w:t xml:space="preserve">will </w:t>
      </w:r>
      <w:r w:rsidR="00D768B6">
        <w:t>be indexed</w:t>
      </w:r>
      <w:r w:rsidR="00D768B6" w:rsidRPr="00FC12C4">
        <w:t xml:space="preserve"> </w:t>
      </w:r>
      <w:r w:rsidR="007549D9" w:rsidRPr="00FC12C4">
        <w:t xml:space="preserve">on 1 July each year to </w:t>
      </w:r>
      <w:r w:rsidR="007D1FEF">
        <w:t>maintain the proportion of fee revenue relative to</w:t>
      </w:r>
      <w:r w:rsidR="00D768B6" w:rsidRPr="00294965">
        <w:t xml:space="preserve"> the department’s</w:t>
      </w:r>
      <w:r w:rsidR="00C6702F" w:rsidRPr="00294965">
        <w:t xml:space="preserve"> costs</w:t>
      </w:r>
      <w:r w:rsidR="007549D9" w:rsidRPr="00294965">
        <w:t xml:space="preserve">. </w:t>
      </w:r>
    </w:p>
    <w:p w:rsidR="007549D9" w:rsidRPr="00B65E7B" w:rsidRDefault="00652477" w:rsidP="00CA29A8">
      <w:pPr>
        <w:pStyle w:val="ListParagraph"/>
        <w:ind w:left="0"/>
        <w:jc w:val="left"/>
        <w:rPr>
          <w:rStyle w:val="Heading2Char"/>
        </w:rPr>
      </w:pPr>
      <w:r w:rsidRPr="00B65E7B">
        <w:rPr>
          <w:rStyle w:val="Heading2Char"/>
        </w:rPr>
        <w:t>3.</w:t>
      </w:r>
      <w:r w:rsidR="00303E73" w:rsidRPr="00B65E7B">
        <w:rPr>
          <w:rStyle w:val="Heading2Char"/>
        </w:rPr>
        <w:t>4</w:t>
      </w:r>
      <w:r w:rsidR="007549D9" w:rsidRPr="00B65E7B">
        <w:rPr>
          <w:rStyle w:val="Heading2Char"/>
        </w:rPr>
        <w:t xml:space="preserve">  </w:t>
      </w:r>
      <w:r w:rsidR="007549D9" w:rsidRPr="00B65E7B">
        <w:rPr>
          <w:rStyle w:val="Heading2Char"/>
        </w:rPr>
        <w:tab/>
        <w:t xml:space="preserve">Volume and/or </w:t>
      </w:r>
      <w:r w:rsidR="001E60E0" w:rsidRPr="00B65E7B">
        <w:rPr>
          <w:rStyle w:val="Heading2Char"/>
        </w:rPr>
        <w:t>demand assumptions</w:t>
      </w:r>
      <w:bookmarkStart w:id="15" w:name="_GoBack"/>
      <w:bookmarkEnd w:id="15"/>
    </w:p>
    <w:p w:rsidR="007549D9" w:rsidRPr="00CA29A8" w:rsidRDefault="007549D9" w:rsidP="00CA29A8">
      <w:pPr>
        <w:rPr>
          <w:b/>
        </w:rPr>
      </w:pPr>
      <w:r w:rsidRPr="00CA29A8">
        <w:rPr>
          <w:b/>
        </w:rPr>
        <w:t>Historical demand</w:t>
      </w:r>
    </w:p>
    <w:p w:rsidR="00913055" w:rsidRDefault="00394BA0" w:rsidP="00CA29A8">
      <w:r>
        <w:t xml:space="preserve">The permit volumes for 2010-11 and 2011-12 </w:t>
      </w:r>
      <w:r w:rsidR="003A2BB6">
        <w:t xml:space="preserve">(the two most recent financial years with complete data available) </w:t>
      </w:r>
      <w:r>
        <w:t xml:space="preserve">are outlined in Table 3.6. Permit applications have remained </w:t>
      </w:r>
      <w:r w:rsidR="005779D5">
        <w:t xml:space="preserve">at similar volumes </w:t>
      </w:r>
      <w:r>
        <w:t>for almost all permits in these years</w:t>
      </w:r>
      <w:r w:rsidR="00317205">
        <w:t>. T</w:t>
      </w:r>
      <w:r>
        <w:t>he department received an increase in applications</w:t>
      </w:r>
      <w:r w:rsidR="00A90087">
        <w:t xml:space="preserve"> </w:t>
      </w:r>
      <w:r w:rsidR="00317205">
        <w:t xml:space="preserve">for single use permits in </w:t>
      </w:r>
      <w:r>
        <w:t>2011-12</w:t>
      </w:r>
      <w:r w:rsidR="00415727">
        <w:t xml:space="preserve"> when compared to 2010-11</w:t>
      </w:r>
      <w:r>
        <w:t>.</w:t>
      </w:r>
      <w:r w:rsidR="00317205">
        <w:t xml:space="preserve"> </w:t>
      </w:r>
      <w:r w:rsidR="002F37E4">
        <w:t>The increase is considered to be within the range of normal fluctuation</w:t>
      </w:r>
      <w:r w:rsidR="005779D5">
        <w:t>. Departmental staff note</w:t>
      </w:r>
      <w:r w:rsidR="00415727">
        <w:t>d</w:t>
      </w:r>
      <w:r w:rsidR="005779D5">
        <w:t xml:space="preserve"> that 2010-11 single use permits volumes were slightly lower than normal, and 2011-12 volumes slightly higher. </w:t>
      </w:r>
      <w:r w:rsidR="003572AF">
        <w:t>Table</w:t>
      </w:r>
      <w:r w:rsidR="00415727">
        <w:t>s</w:t>
      </w:r>
      <w:r w:rsidR="003572AF">
        <w:t xml:space="preserve"> 3.</w:t>
      </w:r>
      <w:r w:rsidR="00910D60">
        <w:t>8</w:t>
      </w:r>
      <w:r w:rsidR="003572AF">
        <w:t xml:space="preserve"> </w:t>
      </w:r>
      <w:r w:rsidR="00A90087">
        <w:t>and 3.</w:t>
      </w:r>
      <w:r w:rsidR="00910D60">
        <w:t>9</w:t>
      </w:r>
      <w:r w:rsidR="00A90087">
        <w:t xml:space="preserve"> </w:t>
      </w:r>
      <w:r w:rsidR="003572AF">
        <w:t>demonstrate t</w:t>
      </w:r>
      <w:r w:rsidR="00913055">
        <w:t xml:space="preserve">he </w:t>
      </w:r>
      <w:r w:rsidR="003C62E4">
        <w:t xml:space="preserve">historic volume, </w:t>
      </w:r>
      <w:r w:rsidR="00913055">
        <w:t>revenue and expenses for 2010-11 and 2011-12</w:t>
      </w:r>
      <w:r w:rsidR="00E25B21">
        <w:t xml:space="preserve"> </w:t>
      </w:r>
      <w:r w:rsidR="003C62E4">
        <w:t>permit activities respectively</w:t>
      </w:r>
      <w:r w:rsidR="003572AF">
        <w:t>.</w:t>
      </w:r>
    </w:p>
    <w:p w:rsidR="00147A23" w:rsidRDefault="00147A23" w:rsidP="00147A23">
      <w:pPr>
        <w:pStyle w:val="ListParagraph"/>
        <w:keepNext/>
        <w:spacing w:line="276" w:lineRule="auto"/>
        <w:rPr>
          <w:rFonts w:cstheme="minorHAnsi"/>
          <w:color w:val="1F497D" w:themeColor="text2"/>
          <w:lang w:val="en-US"/>
        </w:rPr>
      </w:pPr>
      <w:r w:rsidRPr="00346BD7">
        <w:rPr>
          <w:rFonts w:cstheme="minorHAnsi"/>
          <w:color w:val="1F497D" w:themeColor="text2"/>
          <w:lang w:val="en-US"/>
        </w:rPr>
        <w:t xml:space="preserve">Table </w:t>
      </w:r>
      <w:r>
        <w:rPr>
          <w:rFonts w:cstheme="minorHAnsi"/>
          <w:color w:val="1F497D" w:themeColor="text2"/>
          <w:lang w:val="en-US"/>
        </w:rPr>
        <w:t>3</w:t>
      </w:r>
      <w:r w:rsidRPr="00346BD7">
        <w:rPr>
          <w:rFonts w:cstheme="minorHAnsi"/>
          <w:color w:val="1F497D" w:themeColor="text2"/>
          <w:lang w:val="en-US"/>
        </w:rPr>
        <w:t>.</w:t>
      </w:r>
      <w:r>
        <w:rPr>
          <w:rFonts w:cstheme="minorHAnsi"/>
          <w:color w:val="1F497D" w:themeColor="text2"/>
          <w:lang w:val="en-US"/>
        </w:rPr>
        <w:t>6</w:t>
      </w:r>
      <w:r w:rsidRPr="00346BD7">
        <w:rPr>
          <w:rFonts w:cstheme="minorHAnsi"/>
          <w:color w:val="1F497D" w:themeColor="text2"/>
          <w:lang w:val="en-US"/>
        </w:rPr>
        <w:t xml:space="preserve"> </w:t>
      </w:r>
      <w:r>
        <w:rPr>
          <w:rFonts w:cstheme="minorHAnsi"/>
          <w:color w:val="1F497D" w:themeColor="text2"/>
          <w:lang w:val="en-US"/>
        </w:rPr>
        <w:t>–</w:t>
      </w:r>
      <w:r w:rsidRPr="00346BD7">
        <w:rPr>
          <w:rFonts w:cstheme="minorHAnsi"/>
          <w:color w:val="1F497D" w:themeColor="text2"/>
          <w:lang w:val="en-US"/>
        </w:rPr>
        <w:t xml:space="preserve"> </w:t>
      </w:r>
      <w:r>
        <w:rPr>
          <w:rFonts w:cstheme="minorHAnsi"/>
          <w:color w:val="1F497D" w:themeColor="text2"/>
          <w:lang w:val="en-US"/>
        </w:rPr>
        <w:t>Historical permit application volume (2010-11 and 2011-12)</w:t>
      </w:r>
    </w:p>
    <w:tbl>
      <w:tblPr>
        <w:tblW w:w="9905"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338"/>
        <w:gridCol w:w="723"/>
        <w:gridCol w:w="826"/>
        <w:gridCol w:w="811"/>
        <w:gridCol w:w="964"/>
        <w:gridCol w:w="841"/>
        <w:gridCol w:w="1003"/>
        <w:gridCol w:w="723"/>
        <w:gridCol w:w="846"/>
        <w:gridCol w:w="830"/>
      </w:tblGrid>
      <w:tr w:rsidR="00125C59" w:rsidRPr="00252AE0" w:rsidTr="000351CC">
        <w:trPr>
          <w:trHeight w:val="315"/>
          <w:jc w:val="center"/>
        </w:trPr>
        <w:tc>
          <w:tcPr>
            <w:tcW w:w="2338" w:type="dxa"/>
            <w:shd w:val="clear" w:color="auto" w:fill="4F81BD" w:themeFill="accent1"/>
            <w:vAlign w:val="center"/>
            <w:hideMark/>
          </w:tcPr>
          <w:p w:rsidR="00125C59" w:rsidRPr="00DA4B58" w:rsidRDefault="00125C59" w:rsidP="00125C59">
            <w:pPr>
              <w:jc w:val="center"/>
              <w:rPr>
                <w:rFonts w:ascii="Calibri" w:hAnsi="Calibri" w:cs="Calibri"/>
                <w:b/>
                <w:bCs/>
                <w:color w:val="FFFFFF" w:themeColor="background1"/>
                <w:sz w:val="20"/>
                <w:szCs w:val="20"/>
                <w:lang w:eastAsia="en-AU"/>
              </w:rPr>
            </w:pPr>
            <w:r w:rsidRPr="00DA4B58">
              <w:rPr>
                <w:rFonts w:ascii="Calibri" w:hAnsi="Calibri" w:cs="Calibri"/>
                <w:b/>
                <w:bCs/>
                <w:color w:val="FFFFFF" w:themeColor="background1"/>
                <w:sz w:val="20"/>
                <w:szCs w:val="20"/>
                <w:lang w:eastAsia="en-AU"/>
              </w:rPr>
              <w:t>Regulatory Activity</w:t>
            </w:r>
          </w:p>
        </w:tc>
        <w:tc>
          <w:tcPr>
            <w:tcW w:w="2360" w:type="dxa"/>
            <w:gridSpan w:val="3"/>
            <w:shd w:val="clear" w:color="auto" w:fill="4F81BD" w:themeFill="accent1"/>
            <w:vAlign w:val="center"/>
          </w:tcPr>
          <w:p w:rsidR="00125C59" w:rsidRPr="00DA4B58" w:rsidRDefault="00125C59" w:rsidP="00125C59">
            <w:pPr>
              <w:jc w:val="center"/>
              <w:rPr>
                <w:rFonts w:ascii="Calibri" w:hAnsi="Calibri" w:cs="Calibri"/>
                <w:b/>
                <w:bCs/>
                <w:color w:val="FFFFFF" w:themeColor="background1"/>
                <w:sz w:val="20"/>
                <w:szCs w:val="20"/>
                <w:lang w:eastAsia="en-AU"/>
              </w:rPr>
            </w:pPr>
            <w:r w:rsidRPr="00DA4B58">
              <w:rPr>
                <w:rFonts w:ascii="Calibri" w:hAnsi="Calibri" w:cs="Calibri"/>
                <w:b/>
                <w:bCs/>
                <w:color w:val="FFFFFF" w:themeColor="background1"/>
                <w:sz w:val="20"/>
                <w:szCs w:val="20"/>
                <w:lang w:eastAsia="en-AU"/>
              </w:rPr>
              <w:t>2010-11</w:t>
            </w:r>
          </w:p>
        </w:tc>
        <w:tc>
          <w:tcPr>
            <w:tcW w:w="2808" w:type="dxa"/>
            <w:gridSpan w:val="3"/>
            <w:shd w:val="clear" w:color="auto" w:fill="4F81BD" w:themeFill="accent1"/>
            <w:vAlign w:val="center"/>
          </w:tcPr>
          <w:p w:rsidR="00125C59" w:rsidRPr="00DA4B58" w:rsidRDefault="00125C59" w:rsidP="00125C59">
            <w:pPr>
              <w:jc w:val="center"/>
              <w:rPr>
                <w:rFonts w:ascii="Calibri" w:hAnsi="Calibri" w:cs="Calibri"/>
                <w:b/>
                <w:bCs/>
                <w:color w:val="FFFFFF" w:themeColor="background1"/>
                <w:sz w:val="20"/>
                <w:szCs w:val="20"/>
                <w:lang w:eastAsia="en-AU"/>
              </w:rPr>
            </w:pPr>
            <w:r w:rsidRPr="00DA4B58">
              <w:rPr>
                <w:rFonts w:ascii="Calibri" w:hAnsi="Calibri" w:cs="Calibri"/>
                <w:b/>
                <w:bCs/>
                <w:color w:val="FFFFFF" w:themeColor="background1"/>
                <w:sz w:val="20"/>
                <w:szCs w:val="20"/>
                <w:lang w:eastAsia="en-AU"/>
              </w:rPr>
              <w:t>2011-12</w:t>
            </w:r>
          </w:p>
        </w:tc>
        <w:tc>
          <w:tcPr>
            <w:tcW w:w="2399" w:type="dxa"/>
            <w:gridSpan w:val="3"/>
            <w:shd w:val="clear" w:color="auto" w:fill="4F81BD" w:themeFill="accent1"/>
          </w:tcPr>
          <w:p w:rsidR="00125C59" w:rsidRPr="00DA4B58" w:rsidRDefault="00125C59" w:rsidP="00125C59">
            <w:pPr>
              <w:jc w:val="center"/>
              <w:rPr>
                <w:rFonts w:ascii="Calibri" w:hAnsi="Calibri" w:cs="Calibri"/>
                <w:b/>
                <w:bCs/>
                <w:color w:val="FFFFFF" w:themeColor="background1"/>
                <w:sz w:val="20"/>
                <w:szCs w:val="20"/>
                <w:lang w:eastAsia="en-AU"/>
              </w:rPr>
            </w:pPr>
            <w:r w:rsidRPr="00DA4B58">
              <w:rPr>
                <w:rFonts w:ascii="Calibri" w:hAnsi="Calibri" w:cs="Calibri"/>
                <w:b/>
                <w:bCs/>
                <w:color w:val="FFFFFF" w:themeColor="background1"/>
                <w:sz w:val="20"/>
                <w:szCs w:val="20"/>
                <w:lang w:eastAsia="en-AU"/>
              </w:rPr>
              <w:t xml:space="preserve">Average volume </w:t>
            </w:r>
          </w:p>
          <w:p w:rsidR="00125C59" w:rsidRPr="00DA4B58" w:rsidRDefault="00125C59" w:rsidP="00125C59">
            <w:pPr>
              <w:jc w:val="center"/>
              <w:rPr>
                <w:rFonts w:ascii="Calibri" w:hAnsi="Calibri" w:cs="Calibri"/>
                <w:b/>
                <w:bCs/>
                <w:color w:val="FFFFFF" w:themeColor="background1"/>
                <w:sz w:val="20"/>
                <w:szCs w:val="20"/>
                <w:lang w:eastAsia="en-AU"/>
              </w:rPr>
            </w:pPr>
            <w:r w:rsidRPr="00DA4B58">
              <w:rPr>
                <w:rFonts w:ascii="Calibri" w:hAnsi="Calibri" w:cs="Calibri"/>
                <w:b/>
                <w:bCs/>
                <w:color w:val="FFFFFF" w:themeColor="background1"/>
                <w:sz w:val="20"/>
                <w:szCs w:val="20"/>
                <w:lang w:eastAsia="en-AU"/>
              </w:rPr>
              <w:t>(2010-11 and 2011-12)</w:t>
            </w:r>
          </w:p>
        </w:tc>
      </w:tr>
      <w:tr w:rsidR="006D2E15" w:rsidRPr="004A32E6" w:rsidTr="000351CC">
        <w:trPr>
          <w:trHeight w:val="315"/>
          <w:jc w:val="center"/>
        </w:trPr>
        <w:tc>
          <w:tcPr>
            <w:tcW w:w="2338" w:type="dxa"/>
            <w:shd w:val="clear" w:color="auto" w:fill="auto"/>
            <w:vAlign w:val="center"/>
            <w:hideMark/>
          </w:tcPr>
          <w:p w:rsidR="00125C59" w:rsidRPr="00DA4B58" w:rsidRDefault="00125C59" w:rsidP="00DA4B58">
            <w:pPr>
              <w:jc w:val="center"/>
              <w:rPr>
                <w:rFonts w:cs="AngsanaUPC"/>
                <w:b/>
                <w:color w:val="000000"/>
                <w:sz w:val="20"/>
                <w:szCs w:val="20"/>
                <w:lang w:eastAsia="en-AU"/>
              </w:rPr>
            </w:pPr>
          </w:p>
        </w:tc>
        <w:tc>
          <w:tcPr>
            <w:tcW w:w="723" w:type="dxa"/>
            <w:vAlign w:val="center"/>
          </w:tcPr>
          <w:p w:rsidR="00125C59" w:rsidRPr="00DA4B58" w:rsidRDefault="00125C59" w:rsidP="00DA4B58">
            <w:pPr>
              <w:jc w:val="center"/>
              <w:rPr>
                <w:rFonts w:cs="Calibri"/>
                <w:i/>
                <w:color w:val="000000"/>
                <w:sz w:val="20"/>
                <w:szCs w:val="20"/>
                <w:lang w:eastAsia="en-AU"/>
              </w:rPr>
            </w:pPr>
            <w:r w:rsidRPr="00DA4B58">
              <w:rPr>
                <w:rFonts w:cs="Calibri"/>
                <w:i/>
                <w:color w:val="000000"/>
                <w:sz w:val="20"/>
                <w:szCs w:val="20"/>
                <w:lang w:eastAsia="en-AU"/>
              </w:rPr>
              <w:t>Total</w:t>
            </w:r>
          </w:p>
        </w:tc>
        <w:tc>
          <w:tcPr>
            <w:tcW w:w="826" w:type="dxa"/>
            <w:vAlign w:val="center"/>
          </w:tcPr>
          <w:p w:rsidR="00125C59" w:rsidRPr="00DA4B58" w:rsidRDefault="00125C59" w:rsidP="00DA4B58">
            <w:pPr>
              <w:jc w:val="center"/>
              <w:rPr>
                <w:rFonts w:cs="Calibri"/>
                <w:i/>
                <w:color w:val="000000"/>
                <w:sz w:val="20"/>
                <w:szCs w:val="20"/>
                <w:lang w:eastAsia="en-AU"/>
              </w:rPr>
            </w:pPr>
            <w:r w:rsidRPr="00DA4B58">
              <w:rPr>
                <w:rFonts w:cs="Calibri"/>
                <w:i/>
                <w:color w:val="000000"/>
                <w:sz w:val="20"/>
                <w:szCs w:val="20"/>
                <w:lang w:eastAsia="en-AU"/>
              </w:rPr>
              <w:t>Exempt</w:t>
            </w:r>
          </w:p>
        </w:tc>
        <w:tc>
          <w:tcPr>
            <w:tcW w:w="811" w:type="dxa"/>
            <w:vAlign w:val="center"/>
          </w:tcPr>
          <w:p w:rsidR="00125C59" w:rsidRPr="00DA4B58" w:rsidRDefault="00125C59" w:rsidP="00DA4B58">
            <w:pPr>
              <w:jc w:val="center"/>
              <w:rPr>
                <w:rFonts w:cs="Calibri"/>
                <w:i/>
                <w:color w:val="000000"/>
                <w:sz w:val="20"/>
                <w:szCs w:val="20"/>
                <w:lang w:eastAsia="en-AU"/>
              </w:rPr>
            </w:pPr>
            <w:r w:rsidRPr="00DA4B58">
              <w:rPr>
                <w:rFonts w:cs="Calibri"/>
                <w:i/>
                <w:color w:val="000000"/>
                <w:sz w:val="20"/>
                <w:szCs w:val="20"/>
                <w:lang w:eastAsia="en-AU"/>
              </w:rPr>
              <w:t>Subject to fees</w:t>
            </w:r>
          </w:p>
        </w:tc>
        <w:tc>
          <w:tcPr>
            <w:tcW w:w="964" w:type="dxa"/>
            <w:vAlign w:val="center"/>
          </w:tcPr>
          <w:p w:rsidR="00125C59" w:rsidRPr="00DA4B58" w:rsidRDefault="00125C59" w:rsidP="00DA4B58">
            <w:pPr>
              <w:jc w:val="center"/>
              <w:rPr>
                <w:rFonts w:cs="Calibri"/>
                <w:i/>
                <w:color w:val="000000"/>
                <w:sz w:val="20"/>
                <w:szCs w:val="20"/>
                <w:lang w:eastAsia="en-AU"/>
              </w:rPr>
            </w:pPr>
            <w:r w:rsidRPr="00DA4B58">
              <w:rPr>
                <w:rFonts w:cs="Calibri"/>
                <w:i/>
                <w:color w:val="000000"/>
                <w:sz w:val="20"/>
                <w:szCs w:val="20"/>
                <w:lang w:eastAsia="en-AU"/>
              </w:rPr>
              <w:t>Total</w:t>
            </w:r>
          </w:p>
        </w:tc>
        <w:tc>
          <w:tcPr>
            <w:tcW w:w="841" w:type="dxa"/>
            <w:vAlign w:val="center"/>
          </w:tcPr>
          <w:p w:rsidR="00125C59" w:rsidRPr="00DA4B58" w:rsidRDefault="00125C59" w:rsidP="00DA4B58">
            <w:pPr>
              <w:jc w:val="center"/>
              <w:rPr>
                <w:rFonts w:cs="Calibri"/>
                <w:i/>
                <w:color w:val="000000"/>
                <w:sz w:val="20"/>
                <w:szCs w:val="20"/>
                <w:lang w:eastAsia="en-AU"/>
              </w:rPr>
            </w:pPr>
            <w:r w:rsidRPr="00DA4B58">
              <w:rPr>
                <w:rFonts w:cs="Calibri"/>
                <w:i/>
                <w:color w:val="000000"/>
                <w:sz w:val="20"/>
                <w:szCs w:val="20"/>
                <w:lang w:eastAsia="en-AU"/>
              </w:rPr>
              <w:t>Exempt</w:t>
            </w:r>
          </w:p>
        </w:tc>
        <w:tc>
          <w:tcPr>
            <w:tcW w:w="1003" w:type="dxa"/>
            <w:vAlign w:val="center"/>
          </w:tcPr>
          <w:p w:rsidR="00125C59" w:rsidRPr="00DA4B58" w:rsidRDefault="00125C59" w:rsidP="00DA4B58">
            <w:pPr>
              <w:jc w:val="center"/>
              <w:rPr>
                <w:rFonts w:cs="Calibri"/>
                <w:i/>
                <w:color w:val="000000"/>
                <w:sz w:val="20"/>
                <w:szCs w:val="20"/>
                <w:lang w:eastAsia="en-AU"/>
              </w:rPr>
            </w:pPr>
            <w:r w:rsidRPr="00DA4B58">
              <w:rPr>
                <w:rFonts w:cs="Calibri"/>
                <w:i/>
                <w:color w:val="000000"/>
                <w:sz w:val="20"/>
                <w:szCs w:val="20"/>
                <w:lang w:eastAsia="en-AU"/>
              </w:rPr>
              <w:t>Subject to fees</w:t>
            </w:r>
          </w:p>
        </w:tc>
        <w:tc>
          <w:tcPr>
            <w:tcW w:w="723" w:type="dxa"/>
            <w:vAlign w:val="center"/>
          </w:tcPr>
          <w:p w:rsidR="00125C59" w:rsidRPr="00DA4B58" w:rsidRDefault="00125C59" w:rsidP="00DA4B58">
            <w:pPr>
              <w:jc w:val="center"/>
              <w:rPr>
                <w:rFonts w:cs="Calibri"/>
                <w:b/>
                <w:color w:val="000000"/>
                <w:sz w:val="20"/>
                <w:szCs w:val="20"/>
                <w:lang w:eastAsia="en-AU"/>
              </w:rPr>
            </w:pPr>
            <w:r w:rsidRPr="00DA4B58">
              <w:rPr>
                <w:rFonts w:cs="Calibri"/>
                <w:b/>
                <w:color w:val="000000"/>
                <w:sz w:val="20"/>
                <w:szCs w:val="20"/>
                <w:lang w:eastAsia="en-AU"/>
              </w:rPr>
              <w:t>Total</w:t>
            </w:r>
          </w:p>
        </w:tc>
        <w:tc>
          <w:tcPr>
            <w:tcW w:w="846" w:type="dxa"/>
            <w:vAlign w:val="center"/>
          </w:tcPr>
          <w:p w:rsidR="00125C59" w:rsidRPr="00DA4B58" w:rsidRDefault="00125C59" w:rsidP="00DA4B58">
            <w:pPr>
              <w:jc w:val="center"/>
              <w:rPr>
                <w:rFonts w:cs="Calibri"/>
                <w:b/>
                <w:color w:val="000000"/>
                <w:sz w:val="20"/>
                <w:szCs w:val="20"/>
                <w:lang w:eastAsia="en-AU"/>
              </w:rPr>
            </w:pPr>
            <w:r w:rsidRPr="00DA4B58">
              <w:rPr>
                <w:rFonts w:cs="Calibri"/>
                <w:b/>
                <w:color w:val="000000"/>
                <w:sz w:val="20"/>
                <w:szCs w:val="20"/>
                <w:lang w:eastAsia="en-AU"/>
              </w:rPr>
              <w:t>Exempt</w:t>
            </w:r>
          </w:p>
        </w:tc>
        <w:tc>
          <w:tcPr>
            <w:tcW w:w="830" w:type="dxa"/>
            <w:vAlign w:val="center"/>
          </w:tcPr>
          <w:p w:rsidR="00125C59" w:rsidRPr="00DA4B58" w:rsidRDefault="00125C59" w:rsidP="00DA4B58">
            <w:pPr>
              <w:jc w:val="center"/>
              <w:rPr>
                <w:rFonts w:cs="Calibri"/>
                <w:b/>
                <w:color w:val="000000"/>
                <w:sz w:val="20"/>
                <w:szCs w:val="20"/>
                <w:lang w:eastAsia="en-AU"/>
              </w:rPr>
            </w:pPr>
            <w:r w:rsidRPr="00DA4B58">
              <w:rPr>
                <w:rFonts w:cs="Calibri"/>
                <w:b/>
                <w:color w:val="000000"/>
                <w:sz w:val="20"/>
                <w:szCs w:val="20"/>
                <w:lang w:eastAsia="en-AU"/>
              </w:rPr>
              <w:t>Subject to fees</w:t>
            </w:r>
          </w:p>
        </w:tc>
      </w:tr>
      <w:tr w:rsidR="006D2E15" w:rsidRPr="004A32E6" w:rsidTr="000351CC">
        <w:trPr>
          <w:trHeight w:val="315"/>
          <w:jc w:val="center"/>
        </w:trPr>
        <w:tc>
          <w:tcPr>
            <w:tcW w:w="2338" w:type="dxa"/>
            <w:shd w:val="clear" w:color="auto" w:fill="auto"/>
            <w:vAlign w:val="center"/>
            <w:hideMark/>
          </w:tcPr>
          <w:p w:rsidR="00125C59" w:rsidRPr="00DA4B58" w:rsidRDefault="00125C59" w:rsidP="00DA4B58">
            <w:pPr>
              <w:rPr>
                <w:rFonts w:cs="AngsanaUPC"/>
                <w:b/>
                <w:bCs/>
                <w:color w:val="000000"/>
                <w:sz w:val="20"/>
                <w:szCs w:val="20"/>
              </w:rPr>
            </w:pPr>
            <w:r w:rsidRPr="00DA4B58">
              <w:rPr>
                <w:rFonts w:cs="AngsanaUPC"/>
                <w:b/>
                <w:bCs/>
                <w:color w:val="000000"/>
                <w:sz w:val="20"/>
                <w:szCs w:val="20"/>
                <w:lang w:val="en-US"/>
              </w:rPr>
              <w:t>Single use permits</w:t>
            </w:r>
          </w:p>
        </w:tc>
        <w:tc>
          <w:tcPr>
            <w:tcW w:w="72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973</w:t>
            </w:r>
          </w:p>
        </w:tc>
        <w:tc>
          <w:tcPr>
            <w:tcW w:w="826"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251</w:t>
            </w:r>
          </w:p>
        </w:tc>
        <w:tc>
          <w:tcPr>
            <w:tcW w:w="81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722</w:t>
            </w:r>
          </w:p>
        </w:tc>
        <w:tc>
          <w:tcPr>
            <w:tcW w:w="964"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1475</w:t>
            </w:r>
          </w:p>
        </w:tc>
        <w:tc>
          <w:tcPr>
            <w:tcW w:w="84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105</w:t>
            </w:r>
          </w:p>
        </w:tc>
        <w:tc>
          <w:tcPr>
            <w:tcW w:w="100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1370</w:t>
            </w:r>
          </w:p>
        </w:tc>
        <w:tc>
          <w:tcPr>
            <w:tcW w:w="723"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1224</w:t>
            </w:r>
          </w:p>
        </w:tc>
        <w:tc>
          <w:tcPr>
            <w:tcW w:w="846"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178</w:t>
            </w:r>
          </w:p>
        </w:tc>
        <w:tc>
          <w:tcPr>
            <w:tcW w:w="830"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1046</w:t>
            </w:r>
          </w:p>
        </w:tc>
      </w:tr>
      <w:tr w:rsidR="006D2E15" w:rsidRPr="004A32E6" w:rsidTr="000351CC">
        <w:trPr>
          <w:trHeight w:val="315"/>
          <w:jc w:val="center"/>
        </w:trPr>
        <w:tc>
          <w:tcPr>
            <w:tcW w:w="2338" w:type="dxa"/>
            <w:shd w:val="clear" w:color="auto" w:fill="auto"/>
            <w:vAlign w:val="center"/>
            <w:hideMark/>
          </w:tcPr>
          <w:p w:rsidR="00125C59" w:rsidRPr="00DA4B58" w:rsidRDefault="00125C59" w:rsidP="008308B6">
            <w:pPr>
              <w:rPr>
                <w:rFonts w:cs="AngsanaUPC"/>
                <w:b/>
                <w:bCs/>
                <w:color w:val="000000"/>
                <w:sz w:val="20"/>
                <w:szCs w:val="20"/>
              </w:rPr>
            </w:pPr>
            <w:r w:rsidRPr="00DA4B58">
              <w:rPr>
                <w:rFonts w:cs="AngsanaUPC"/>
                <w:b/>
                <w:bCs/>
                <w:color w:val="000000"/>
                <w:sz w:val="20"/>
                <w:szCs w:val="20"/>
                <w:lang w:val="en-US"/>
              </w:rPr>
              <w:t>M</w:t>
            </w:r>
            <w:r w:rsidR="008308B6">
              <w:rPr>
                <w:rFonts w:cs="AngsanaUPC"/>
                <w:b/>
                <w:bCs/>
                <w:color w:val="000000"/>
                <w:sz w:val="20"/>
                <w:szCs w:val="20"/>
                <w:lang w:val="en-US"/>
              </w:rPr>
              <w:t>ultiple use</w:t>
            </w:r>
            <w:r w:rsidRPr="00DA4B58">
              <w:rPr>
                <w:rFonts w:cs="AngsanaUPC"/>
                <w:b/>
                <w:bCs/>
                <w:color w:val="000000"/>
                <w:sz w:val="20"/>
                <w:szCs w:val="20"/>
                <w:lang w:val="en-US"/>
              </w:rPr>
              <w:t xml:space="preserve"> (6 month)</w:t>
            </w:r>
          </w:p>
        </w:tc>
        <w:tc>
          <w:tcPr>
            <w:tcW w:w="72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382</w:t>
            </w:r>
          </w:p>
        </w:tc>
        <w:tc>
          <w:tcPr>
            <w:tcW w:w="826"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19</w:t>
            </w:r>
          </w:p>
        </w:tc>
        <w:tc>
          <w:tcPr>
            <w:tcW w:w="81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363</w:t>
            </w:r>
          </w:p>
        </w:tc>
        <w:tc>
          <w:tcPr>
            <w:tcW w:w="964"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403</w:t>
            </w:r>
          </w:p>
        </w:tc>
        <w:tc>
          <w:tcPr>
            <w:tcW w:w="84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7</w:t>
            </w:r>
          </w:p>
        </w:tc>
        <w:tc>
          <w:tcPr>
            <w:tcW w:w="100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396</w:t>
            </w:r>
          </w:p>
        </w:tc>
        <w:tc>
          <w:tcPr>
            <w:tcW w:w="723"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393</w:t>
            </w:r>
          </w:p>
        </w:tc>
        <w:tc>
          <w:tcPr>
            <w:tcW w:w="846"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13</w:t>
            </w:r>
          </w:p>
        </w:tc>
        <w:tc>
          <w:tcPr>
            <w:tcW w:w="830"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380</w:t>
            </w:r>
          </w:p>
        </w:tc>
      </w:tr>
      <w:tr w:rsidR="006D2E15" w:rsidRPr="004A32E6" w:rsidTr="000351CC">
        <w:trPr>
          <w:trHeight w:val="315"/>
          <w:jc w:val="center"/>
        </w:trPr>
        <w:tc>
          <w:tcPr>
            <w:tcW w:w="2338" w:type="dxa"/>
            <w:shd w:val="clear" w:color="auto" w:fill="auto"/>
            <w:vAlign w:val="center"/>
            <w:hideMark/>
          </w:tcPr>
          <w:p w:rsidR="00125C59" w:rsidRPr="00DA4B58" w:rsidRDefault="008308B6" w:rsidP="00DA4B58">
            <w:pPr>
              <w:rPr>
                <w:rFonts w:cs="AngsanaUPC"/>
                <w:b/>
                <w:bCs/>
                <w:color w:val="000000"/>
                <w:sz w:val="20"/>
                <w:szCs w:val="20"/>
              </w:rPr>
            </w:pPr>
            <w:r w:rsidRPr="00DA4B58">
              <w:rPr>
                <w:rFonts w:cs="AngsanaUPC"/>
                <w:b/>
                <w:bCs/>
                <w:color w:val="000000"/>
                <w:sz w:val="20"/>
                <w:szCs w:val="20"/>
                <w:lang w:val="en-US"/>
              </w:rPr>
              <w:t>M</w:t>
            </w:r>
            <w:r>
              <w:rPr>
                <w:rFonts w:cs="AngsanaUPC"/>
                <w:b/>
                <w:bCs/>
                <w:color w:val="000000"/>
                <w:sz w:val="20"/>
                <w:szCs w:val="20"/>
                <w:lang w:val="en-US"/>
              </w:rPr>
              <w:t>ultiple use</w:t>
            </w:r>
            <w:r w:rsidR="00125C59" w:rsidRPr="00DA4B58">
              <w:rPr>
                <w:rFonts w:cs="AngsanaUPC"/>
                <w:b/>
                <w:bCs/>
                <w:color w:val="000000"/>
                <w:sz w:val="20"/>
                <w:szCs w:val="20"/>
                <w:lang w:val="en-US"/>
              </w:rPr>
              <w:t xml:space="preserve"> (12 month)</w:t>
            </w:r>
          </w:p>
        </w:tc>
        <w:tc>
          <w:tcPr>
            <w:tcW w:w="72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59</w:t>
            </w:r>
          </w:p>
        </w:tc>
        <w:tc>
          <w:tcPr>
            <w:tcW w:w="826"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16</w:t>
            </w:r>
          </w:p>
        </w:tc>
        <w:tc>
          <w:tcPr>
            <w:tcW w:w="81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43</w:t>
            </w:r>
          </w:p>
        </w:tc>
        <w:tc>
          <w:tcPr>
            <w:tcW w:w="964"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46</w:t>
            </w:r>
          </w:p>
        </w:tc>
        <w:tc>
          <w:tcPr>
            <w:tcW w:w="84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13</w:t>
            </w:r>
          </w:p>
        </w:tc>
        <w:tc>
          <w:tcPr>
            <w:tcW w:w="100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33</w:t>
            </w:r>
          </w:p>
        </w:tc>
        <w:tc>
          <w:tcPr>
            <w:tcW w:w="723"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53</w:t>
            </w:r>
          </w:p>
        </w:tc>
        <w:tc>
          <w:tcPr>
            <w:tcW w:w="846"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15</w:t>
            </w:r>
          </w:p>
        </w:tc>
        <w:tc>
          <w:tcPr>
            <w:tcW w:w="830"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38</w:t>
            </w:r>
          </w:p>
        </w:tc>
      </w:tr>
      <w:tr w:rsidR="006D2E15" w:rsidRPr="004A32E6" w:rsidTr="000351CC">
        <w:trPr>
          <w:trHeight w:val="315"/>
          <w:jc w:val="center"/>
        </w:trPr>
        <w:tc>
          <w:tcPr>
            <w:tcW w:w="2338" w:type="dxa"/>
            <w:shd w:val="clear" w:color="auto" w:fill="auto"/>
            <w:vAlign w:val="center"/>
            <w:hideMark/>
          </w:tcPr>
          <w:p w:rsidR="00125C59" w:rsidRPr="00DA4B58" w:rsidRDefault="008308B6" w:rsidP="00DA4B58">
            <w:pPr>
              <w:rPr>
                <w:rFonts w:cs="AngsanaUPC"/>
                <w:b/>
                <w:bCs/>
                <w:color w:val="000000"/>
                <w:sz w:val="20"/>
                <w:szCs w:val="20"/>
              </w:rPr>
            </w:pPr>
            <w:r w:rsidRPr="00DA4B58">
              <w:rPr>
                <w:rFonts w:cs="AngsanaUPC"/>
                <w:b/>
                <w:bCs/>
                <w:color w:val="000000"/>
                <w:sz w:val="20"/>
                <w:szCs w:val="20"/>
                <w:lang w:val="en-US"/>
              </w:rPr>
              <w:t>M</w:t>
            </w:r>
            <w:r>
              <w:rPr>
                <w:rFonts w:cs="AngsanaUPC"/>
                <w:b/>
                <w:bCs/>
                <w:color w:val="000000"/>
                <w:sz w:val="20"/>
                <w:szCs w:val="20"/>
                <w:lang w:val="en-US"/>
              </w:rPr>
              <w:t>ultiple use</w:t>
            </w:r>
            <w:r w:rsidR="00125C59" w:rsidRPr="00DA4B58">
              <w:rPr>
                <w:rFonts w:cs="AngsanaUPC"/>
                <w:b/>
                <w:bCs/>
                <w:color w:val="000000"/>
                <w:sz w:val="20"/>
                <w:szCs w:val="20"/>
                <w:lang w:val="en-US"/>
              </w:rPr>
              <w:t xml:space="preserve"> (18 month)</w:t>
            </w:r>
          </w:p>
        </w:tc>
        <w:tc>
          <w:tcPr>
            <w:tcW w:w="72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w:t>
            </w:r>
          </w:p>
        </w:tc>
        <w:tc>
          <w:tcPr>
            <w:tcW w:w="826"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81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w:t>
            </w:r>
          </w:p>
        </w:tc>
        <w:tc>
          <w:tcPr>
            <w:tcW w:w="964"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w:t>
            </w:r>
          </w:p>
        </w:tc>
        <w:tc>
          <w:tcPr>
            <w:tcW w:w="84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100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w:t>
            </w:r>
          </w:p>
        </w:tc>
        <w:tc>
          <w:tcPr>
            <w:tcW w:w="723"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2</w:t>
            </w:r>
          </w:p>
        </w:tc>
        <w:tc>
          <w:tcPr>
            <w:tcW w:w="846"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0</w:t>
            </w:r>
          </w:p>
        </w:tc>
        <w:tc>
          <w:tcPr>
            <w:tcW w:w="830"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2</w:t>
            </w:r>
          </w:p>
        </w:tc>
      </w:tr>
      <w:tr w:rsidR="006D2E15" w:rsidRPr="004A32E6" w:rsidTr="000351CC">
        <w:trPr>
          <w:trHeight w:val="315"/>
          <w:jc w:val="center"/>
        </w:trPr>
        <w:tc>
          <w:tcPr>
            <w:tcW w:w="2338" w:type="dxa"/>
            <w:shd w:val="clear" w:color="auto" w:fill="auto"/>
            <w:vAlign w:val="center"/>
            <w:hideMark/>
          </w:tcPr>
          <w:p w:rsidR="00125C59" w:rsidRPr="00DA4B58" w:rsidRDefault="008308B6" w:rsidP="00DA4B58">
            <w:pPr>
              <w:rPr>
                <w:rFonts w:cs="AngsanaUPC"/>
                <w:b/>
                <w:bCs/>
                <w:color w:val="000000"/>
                <w:sz w:val="20"/>
                <w:szCs w:val="20"/>
              </w:rPr>
            </w:pPr>
            <w:r w:rsidRPr="00DA4B58">
              <w:rPr>
                <w:rFonts w:cs="AngsanaUPC"/>
                <w:b/>
                <w:bCs/>
                <w:color w:val="000000"/>
                <w:sz w:val="20"/>
                <w:szCs w:val="20"/>
                <w:lang w:val="en-US"/>
              </w:rPr>
              <w:t>M</w:t>
            </w:r>
            <w:r>
              <w:rPr>
                <w:rFonts w:cs="AngsanaUPC"/>
                <w:b/>
                <w:bCs/>
                <w:color w:val="000000"/>
                <w:sz w:val="20"/>
                <w:szCs w:val="20"/>
                <w:lang w:val="en-US"/>
              </w:rPr>
              <w:t>ultiple use</w:t>
            </w:r>
            <w:r w:rsidR="00125C59" w:rsidRPr="00DA4B58">
              <w:rPr>
                <w:rFonts w:cs="AngsanaUPC"/>
                <w:b/>
                <w:bCs/>
                <w:color w:val="000000"/>
                <w:sz w:val="20"/>
                <w:szCs w:val="20"/>
                <w:lang w:val="en-US"/>
              </w:rPr>
              <w:t xml:space="preserve"> (24 month)</w:t>
            </w:r>
          </w:p>
        </w:tc>
        <w:tc>
          <w:tcPr>
            <w:tcW w:w="72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w:t>
            </w:r>
          </w:p>
        </w:tc>
        <w:tc>
          <w:tcPr>
            <w:tcW w:w="826"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81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w:t>
            </w:r>
          </w:p>
        </w:tc>
        <w:tc>
          <w:tcPr>
            <w:tcW w:w="964"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w:t>
            </w:r>
          </w:p>
        </w:tc>
        <w:tc>
          <w:tcPr>
            <w:tcW w:w="841"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w:t>
            </w:r>
          </w:p>
        </w:tc>
        <w:tc>
          <w:tcPr>
            <w:tcW w:w="1003" w:type="dxa"/>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w:t>
            </w:r>
          </w:p>
        </w:tc>
        <w:tc>
          <w:tcPr>
            <w:tcW w:w="723"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3</w:t>
            </w:r>
          </w:p>
        </w:tc>
        <w:tc>
          <w:tcPr>
            <w:tcW w:w="846"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w:t>
            </w:r>
          </w:p>
        </w:tc>
        <w:tc>
          <w:tcPr>
            <w:tcW w:w="830" w:type="dxa"/>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2</w:t>
            </w:r>
          </w:p>
        </w:tc>
      </w:tr>
      <w:tr w:rsidR="006D2E15" w:rsidRPr="004A32E6" w:rsidTr="000351CC">
        <w:trPr>
          <w:trHeight w:val="315"/>
          <w:jc w:val="center"/>
        </w:trPr>
        <w:tc>
          <w:tcPr>
            <w:tcW w:w="2338" w:type="dxa"/>
            <w:tcBorders>
              <w:bottom w:val="single" w:sz="4" w:space="0" w:color="1F497D" w:themeColor="text2"/>
            </w:tcBorders>
            <w:shd w:val="clear" w:color="auto" w:fill="auto"/>
            <w:vAlign w:val="center"/>
            <w:hideMark/>
          </w:tcPr>
          <w:p w:rsidR="00125C59" w:rsidRPr="00DA4B58" w:rsidRDefault="008308B6" w:rsidP="00DA4B58">
            <w:pPr>
              <w:rPr>
                <w:rFonts w:cs="AngsanaUPC"/>
                <w:b/>
                <w:bCs/>
                <w:color w:val="000000"/>
                <w:sz w:val="20"/>
                <w:szCs w:val="20"/>
              </w:rPr>
            </w:pPr>
            <w:r w:rsidRPr="00DA4B58">
              <w:rPr>
                <w:rFonts w:cs="AngsanaUPC"/>
                <w:b/>
                <w:bCs/>
                <w:color w:val="000000"/>
                <w:sz w:val="20"/>
                <w:szCs w:val="20"/>
                <w:lang w:val="en-US"/>
              </w:rPr>
              <w:t>M</w:t>
            </w:r>
            <w:r>
              <w:rPr>
                <w:rFonts w:cs="AngsanaUPC"/>
                <w:b/>
                <w:bCs/>
                <w:color w:val="000000"/>
                <w:sz w:val="20"/>
                <w:szCs w:val="20"/>
                <w:lang w:val="en-US"/>
              </w:rPr>
              <w:t>ultiple use</w:t>
            </w:r>
            <w:r w:rsidR="00125C59" w:rsidRPr="00DA4B58">
              <w:rPr>
                <w:rFonts w:cs="AngsanaUPC"/>
                <w:b/>
                <w:bCs/>
                <w:color w:val="000000"/>
                <w:sz w:val="20"/>
                <w:szCs w:val="20"/>
                <w:lang w:val="en-US"/>
              </w:rPr>
              <w:t xml:space="preserve"> (30 month)</w:t>
            </w:r>
          </w:p>
        </w:tc>
        <w:tc>
          <w:tcPr>
            <w:tcW w:w="72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826"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81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964"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4</w:t>
            </w:r>
          </w:p>
        </w:tc>
        <w:tc>
          <w:tcPr>
            <w:tcW w:w="84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100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4</w:t>
            </w:r>
          </w:p>
        </w:tc>
        <w:tc>
          <w:tcPr>
            <w:tcW w:w="723"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2</w:t>
            </w:r>
          </w:p>
        </w:tc>
        <w:tc>
          <w:tcPr>
            <w:tcW w:w="846"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0</w:t>
            </w:r>
          </w:p>
        </w:tc>
        <w:tc>
          <w:tcPr>
            <w:tcW w:w="830"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2</w:t>
            </w:r>
          </w:p>
        </w:tc>
      </w:tr>
      <w:tr w:rsidR="006D2E15" w:rsidRPr="004A32E6" w:rsidTr="000351CC">
        <w:trPr>
          <w:trHeight w:val="315"/>
          <w:jc w:val="center"/>
        </w:trPr>
        <w:tc>
          <w:tcPr>
            <w:tcW w:w="2338" w:type="dxa"/>
            <w:tcBorders>
              <w:bottom w:val="single" w:sz="4" w:space="0" w:color="1F497D" w:themeColor="text2"/>
            </w:tcBorders>
            <w:shd w:val="clear" w:color="auto" w:fill="auto"/>
            <w:vAlign w:val="center"/>
            <w:hideMark/>
          </w:tcPr>
          <w:p w:rsidR="00125C59" w:rsidRPr="00DA4B58" w:rsidRDefault="008308B6" w:rsidP="00DA4B58">
            <w:pPr>
              <w:rPr>
                <w:rFonts w:cs="AngsanaUPC"/>
                <w:b/>
                <w:bCs/>
                <w:color w:val="000000"/>
                <w:sz w:val="20"/>
                <w:szCs w:val="20"/>
              </w:rPr>
            </w:pPr>
            <w:r w:rsidRPr="00DA4B58">
              <w:rPr>
                <w:rFonts w:cs="AngsanaUPC"/>
                <w:b/>
                <w:bCs/>
                <w:color w:val="000000"/>
                <w:sz w:val="20"/>
                <w:szCs w:val="20"/>
                <w:lang w:val="en-US"/>
              </w:rPr>
              <w:t>M</w:t>
            </w:r>
            <w:r>
              <w:rPr>
                <w:rFonts w:cs="AngsanaUPC"/>
                <w:b/>
                <w:bCs/>
                <w:color w:val="000000"/>
                <w:sz w:val="20"/>
                <w:szCs w:val="20"/>
                <w:lang w:val="en-US"/>
              </w:rPr>
              <w:t>ultiple use</w:t>
            </w:r>
            <w:r w:rsidR="00125C59" w:rsidRPr="00DA4B58">
              <w:rPr>
                <w:rFonts w:cs="AngsanaUPC"/>
                <w:b/>
                <w:bCs/>
                <w:color w:val="000000"/>
                <w:sz w:val="20"/>
                <w:szCs w:val="20"/>
                <w:lang w:val="en-US"/>
              </w:rPr>
              <w:t xml:space="preserve"> (36 month)</w:t>
            </w:r>
          </w:p>
        </w:tc>
        <w:tc>
          <w:tcPr>
            <w:tcW w:w="72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28</w:t>
            </w:r>
          </w:p>
        </w:tc>
        <w:tc>
          <w:tcPr>
            <w:tcW w:w="826"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8</w:t>
            </w:r>
          </w:p>
        </w:tc>
        <w:tc>
          <w:tcPr>
            <w:tcW w:w="81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20</w:t>
            </w:r>
          </w:p>
        </w:tc>
        <w:tc>
          <w:tcPr>
            <w:tcW w:w="964"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23</w:t>
            </w:r>
          </w:p>
        </w:tc>
        <w:tc>
          <w:tcPr>
            <w:tcW w:w="84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8</w:t>
            </w:r>
          </w:p>
        </w:tc>
        <w:tc>
          <w:tcPr>
            <w:tcW w:w="100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15</w:t>
            </w:r>
          </w:p>
        </w:tc>
        <w:tc>
          <w:tcPr>
            <w:tcW w:w="723"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26</w:t>
            </w:r>
          </w:p>
        </w:tc>
        <w:tc>
          <w:tcPr>
            <w:tcW w:w="846"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8</w:t>
            </w:r>
          </w:p>
        </w:tc>
        <w:tc>
          <w:tcPr>
            <w:tcW w:w="830"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18</w:t>
            </w:r>
          </w:p>
        </w:tc>
      </w:tr>
      <w:tr w:rsidR="006D2E15" w:rsidRPr="004A32E6" w:rsidTr="000351CC">
        <w:trPr>
          <w:trHeight w:val="315"/>
          <w:jc w:val="center"/>
        </w:trPr>
        <w:tc>
          <w:tcPr>
            <w:tcW w:w="2338" w:type="dxa"/>
            <w:tcBorders>
              <w:bottom w:val="single" w:sz="4" w:space="0" w:color="1F497D" w:themeColor="text2"/>
            </w:tcBorders>
            <w:shd w:val="clear" w:color="auto" w:fill="auto"/>
            <w:vAlign w:val="center"/>
            <w:hideMark/>
          </w:tcPr>
          <w:p w:rsidR="00125C59" w:rsidRPr="00DA4B58" w:rsidRDefault="00125C59" w:rsidP="00DA4B58">
            <w:pPr>
              <w:rPr>
                <w:rFonts w:cs="AngsanaUPC"/>
                <w:b/>
                <w:bCs/>
                <w:color w:val="000000"/>
                <w:sz w:val="20"/>
                <w:szCs w:val="20"/>
              </w:rPr>
            </w:pPr>
            <w:r w:rsidRPr="00DA4B58">
              <w:rPr>
                <w:rFonts w:cs="AngsanaUPC"/>
                <w:b/>
                <w:bCs/>
                <w:color w:val="000000"/>
                <w:sz w:val="20"/>
                <w:szCs w:val="20"/>
                <w:lang w:val="en-US"/>
              </w:rPr>
              <w:t>Facility assessment</w:t>
            </w:r>
          </w:p>
        </w:tc>
        <w:tc>
          <w:tcPr>
            <w:tcW w:w="72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36</w:t>
            </w:r>
          </w:p>
        </w:tc>
        <w:tc>
          <w:tcPr>
            <w:tcW w:w="826"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14</w:t>
            </w:r>
          </w:p>
        </w:tc>
        <w:tc>
          <w:tcPr>
            <w:tcW w:w="81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22</w:t>
            </w:r>
          </w:p>
        </w:tc>
        <w:tc>
          <w:tcPr>
            <w:tcW w:w="964"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46</w:t>
            </w:r>
          </w:p>
        </w:tc>
        <w:tc>
          <w:tcPr>
            <w:tcW w:w="84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23</w:t>
            </w:r>
          </w:p>
        </w:tc>
        <w:tc>
          <w:tcPr>
            <w:tcW w:w="100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23</w:t>
            </w:r>
          </w:p>
        </w:tc>
        <w:tc>
          <w:tcPr>
            <w:tcW w:w="723"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41</w:t>
            </w:r>
          </w:p>
        </w:tc>
        <w:tc>
          <w:tcPr>
            <w:tcW w:w="846"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19</w:t>
            </w:r>
          </w:p>
        </w:tc>
        <w:tc>
          <w:tcPr>
            <w:tcW w:w="830"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2</w:t>
            </w:r>
            <w:r w:rsidR="006D2E15">
              <w:rPr>
                <w:rFonts w:cs="Arial"/>
                <w:b/>
                <w:color w:val="000000"/>
                <w:sz w:val="20"/>
                <w:szCs w:val="20"/>
                <w:lang w:val="en-US"/>
              </w:rPr>
              <w:t>2</w:t>
            </w:r>
          </w:p>
        </w:tc>
      </w:tr>
      <w:tr w:rsidR="006D2E15" w:rsidRPr="004A32E6" w:rsidTr="000351CC">
        <w:trPr>
          <w:trHeight w:val="315"/>
          <w:jc w:val="center"/>
        </w:trPr>
        <w:tc>
          <w:tcPr>
            <w:tcW w:w="2338" w:type="dxa"/>
            <w:tcBorders>
              <w:bottom w:val="single" w:sz="4" w:space="0" w:color="1F497D" w:themeColor="text2"/>
            </w:tcBorders>
            <w:shd w:val="clear" w:color="auto" w:fill="auto"/>
            <w:vAlign w:val="center"/>
            <w:hideMark/>
          </w:tcPr>
          <w:p w:rsidR="00125C59" w:rsidRPr="00DA4B58" w:rsidRDefault="00125C59" w:rsidP="00DA4B58">
            <w:pPr>
              <w:rPr>
                <w:rFonts w:cs="AngsanaUPC"/>
                <w:b/>
                <w:bCs/>
                <w:color w:val="000000"/>
                <w:sz w:val="20"/>
                <w:szCs w:val="20"/>
              </w:rPr>
            </w:pPr>
            <w:r w:rsidRPr="00DA4B58">
              <w:rPr>
                <w:rFonts w:cs="AngsanaUPC"/>
                <w:b/>
                <w:bCs/>
                <w:color w:val="000000"/>
                <w:sz w:val="20"/>
                <w:szCs w:val="20"/>
                <w:lang w:val="en-US"/>
              </w:rPr>
              <w:t>Household pet permits</w:t>
            </w:r>
          </w:p>
        </w:tc>
        <w:tc>
          <w:tcPr>
            <w:tcW w:w="72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27</w:t>
            </w:r>
          </w:p>
        </w:tc>
        <w:tc>
          <w:tcPr>
            <w:tcW w:w="826"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81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27</w:t>
            </w:r>
          </w:p>
        </w:tc>
        <w:tc>
          <w:tcPr>
            <w:tcW w:w="964"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30</w:t>
            </w:r>
          </w:p>
        </w:tc>
        <w:tc>
          <w:tcPr>
            <w:tcW w:w="84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100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30</w:t>
            </w:r>
          </w:p>
        </w:tc>
        <w:tc>
          <w:tcPr>
            <w:tcW w:w="723"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29</w:t>
            </w:r>
          </w:p>
        </w:tc>
        <w:tc>
          <w:tcPr>
            <w:tcW w:w="846"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0</w:t>
            </w:r>
          </w:p>
        </w:tc>
        <w:tc>
          <w:tcPr>
            <w:tcW w:w="830"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29</w:t>
            </w:r>
          </w:p>
        </w:tc>
      </w:tr>
      <w:tr w:rsidR="006D2E15" w:rsidRPr="004A32E6" w:rsidTr="000351CC">
        <w:trPr>
          <w:trHeight w:val="315"/>
          <w:jc w:val="center"/>
        </w:trPr>
        <w:tc>
          <w:tcPr>
            <w:tcW w:w="2338" w:type="dxa"/>
            <w:tcBorders>
              <w:bottom w:val="single" w:sz="4" w:space="0" w:color="1F497D" w:themeColor="text2"/>
            </w:tcBorders>
            <w:shd w:val="clear" w:color="auto" w:fill="auto"/>
            <w:vAlign w:val="center"/>
            <w:hideMark/>
          </w:tcPr>
          <w:p w:rsidR="00125C59" w:rsidRPr="00DA4B58" w:rsidRDefault="00125C59" w:rsidP="00DA4B58">
            <w:pPr>
              <w:rPr>
                <w:rFonts w:cs="AngsanaUPC"/>
                <w:b/>
                <w:bCs/>
                <w:color w:val="000000"/>
                <w:sz w:val="20"/>
                <w:szCs w:val="20"/>
              </w:rPr>
            </w:pPr>
            <w:r w:rsidRPr="00DA4B58">
              <w:rPr>
                <w:rFonts w:cs="AngsanaUPC"/>
                <w:b/>
                <w:bCs/>
                <w:color w:val="000000"/>
                <w:sz w:val="20"/>
                <w:szCs w:val="20"/>
                <w:lang w:val="en-US"/>
              </w:rPr>
              <w:t>Personal baggage permits</w:t>
            </w:r>
          </w:p>
        </w:tc>
        <w:tc>
          <w:tcPr>
            <w:tcW w:w="72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15324</w:t>
            </w:r>
          </w:p>
        </w:tc>
        <w:tc>
          <w:tcPr>
            <w:tcW w:w="826"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81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15324</w:t>
            </w:r>
          </w:p>
        </w:tc>
        <w:tc>
          <w:tcPr>
            <w:tcW w:w="964" w:type="dxa"/>
            <w:tcBorders>
              <w:bottom w:val="single" w:sz="4" w:space="0" w:color="1F497D" w:themeColor="text2"/>
            </w:tcBorders>
            <w:vAlign w:val="center"/>
          </w:tcPr>
          <w:p w:rsidR="00125C59" w:rsidRPr="006D2E15" w:rsidRDefault="006D2E15" w:rsidP="00DA4B58">
            <w:pPr>
              <w:jc w:val="center"/>
              <w:rPr>
                <w:rFonts w:cs="Arial"/>
                <w:i/>
                <w:sz w:val="20"/>
                <w:szCs w:val="20"/>
              </w:rPr>
            </w:pPr>
            <w:r w:rsidRPr="006D2E15">
              <w:rPr>
                <w:rFonts w:cs="Arial"/>
                <w:i/>
                <w:sz w:val="20"/>
                <w:szCs w:val="20"/>
                <w:lang w:val="en-US"/>
              </w:rPr>
              <w:t>13529</w:t>
            </w:r>
          </w:p>
        </w:tc>
        <w:tc>
          <w:tcPr>
            <w:tcW w:w="841" w:type="dxa"/>
            <w:tcBorders>
              <w:bottom w:val="single" w:sz="4" w:space="0" w:color="1F497D" w:themeColor="text2"/>
            </w:tcBorders>
            <w:vAlign w:val="center"/>
          </w:tcPr>
          <w:p w:rsidR="00125C59" w:rsidRPr="006D2E15" w:rsidRDefault="00125C59" w:rsidP="00DA4B58">
            <w:pPr>
              <w:jc w:val="center"/>
              <w:rPr>
                <w:rFonts w:cs="Arial"/>
                <w:i/>
                <w:sz w:val="20"/>
                <w:szCs w:val="20"/>
              </w:rPr>
            </w:pPr>
            <w:r w:rsidRPr="006D2E15">
              <w:rPr>
                <w:rFonts w:cs="Arial"/>
                <w:i/>
                <w:sz w:val="20"/>
                <w:szCs w:val="20"/>
                <w:lang w:val="en-US"/>
              </w:rPr>
              <w:t>0</w:t>
            </w:r>
          </w:p>
        </w:tc>
        <w:tc>
          <w:tcPr>
            <w:tcW w:w="1003" w:type="dxa"/>
            <w:tcBorders>
              <w:bottom w:val="single" w:sz="4" w:space="0" w:color="1F497D" w:themeColor="text2"/>
            </w:tcBorders>
            <w:vAlign w:val="center"/>
          </w:tcPr>
          <w:p w:rsidR="00125C59" w:rsidRPr="006D2E15" w:rsidRDefault="006D2E15" w:rsidP="00DA4B58">
            <w:pPr>
              <w:jc w:val="center"/>
              <w:rPr>
                <w:rFonts w:cs="Arial"/>
                <w:i/>
                <w:sz w:val="20"/>
                <w:szCs w:val="20"/>
              </w:rPr>
            </w:pPr>
            <w:r w:rsidRPr="006D2E15">
              <w:rPr>
                <w:rFonts w:cs="Arial"/>
                <w:i/>
                <w:sz w:val="20"/>
                <w:szCs w:val="20"/>
                <w:lang w:val="en-US"/>
              </w:rPr>
              <w:t>13529</w:t>
            </w:r>
          </w:p>
        </w:tc>
        <w:tc>
          <w:tcPr>
            <w:tcW w:w="723" w:type="dxa"/>
            <w:tcBorders>
              <w:bottom w:val="single" w:sz="4" w:space="0" w:color="1F497D" w:themeColor="text2"/>
            </w:tcBorders>
            <w:vAlign w:val="center"/>
          </w:tcPr>
          <w:p w:rsidR="00125C59" w:rsidRPr="006D2E15" w:rsidRDefault="006D2E15" w:rsidP="00DA4B58">
            <w:pPr>
              <w:jc w:val="center"/>
              <w:rPr>
                <w:rFonts w:cs="Arial"/>
                <w:b/>
                <w:sz w:val="20"/>
                <w:szCs w:val="20"/>
              </w:rPr>
            </w:pPr>
            <w:r>
              <w:rPr>
                <w:rFonts w:cs="Arial"/>
                <w:b/>
                <w:sz w:val="20"/>
                <w:szCs w:val="20"/>
                <w:lang w:val="en-US"/>
              </w:rPr>
              <w:t>14427</w:t>
            </w:r>
          </w:p>
        </w:tc>
        <w:tc>
          <w:tcPr>
            <w:tcW w:w="846" w:type="dxa"/>
            <w:tcBorders>
              <w:bottom w:val="single" w:sz="4" w:space="0" w:color="1F497D" w:themeColor="text2"/>
            </w:tcBorders>
            <w:vAlign w:val="center"/>
          </w:tcPr>
          <w:p w:rsidR="00125C59" w:rsidRPr="006D2E15" w:rsidRDefault="00125C59" w:rsidP="00DA4B58">
            <w:pPr>
              <w:jc w:val="center"/>
              <w:rPr>
                <w:rFonts w:cs="Arial"/>
                <w:b/>
                <w:sz w:val="20"/>
                <w:szCs w:val="20"/>
              </w:rPr>
            </w:pPr>
            <w:r w:rsidRPr="006D2E15">
              <w:rPr>
                <w:rFonts w:cs="Arial"/>
                <w:b/>
                <w:sz w:val="20"/>
                <w:szCs w:val="20"/>
                <w:lang w:val="en-US"/>
              </w:rPr>
              <w:t>0</w:t>
            </w:r>
          </w:p>
        </w:tc>
        <w:tc>
          <w:tcPr>
            <w:tcW w:w="830" w:type="dxa"/>
            <w:tcBorders>
              <w:bottom w:val="single" w:sz="4" w:space="0" w:color="1F497D" w:themeColor="text2"/>
            </w:tcBorders>
            <w:vAlign w:val="center"/>
          </w:tcPr>
          <w:p w:rsidR="00125C59" w:rsidRPr="006D2E15" w:rsidRDefault="006D2E15" w:rsidP="00DA4B58">
            <w:pPr>
              <w:jc w:val="center"/>
              <w:rPr>
                <w:rFonts w:cs="Arial"/>
                <w:b/>
                <w:sz w:val="20"/>
                <w:szCs w:val="20"/>
              </w:rPr>
            </w:pPr>
            <w:r>
              <w:rPr>
                <w:rFonts w:cs="Arial"/>
                <w:b/>
                <w:sz w:val="20"/>
                <w:szCs w:val="20"/>
                <w:lang w:val="en-US"/>
              </w:rPr>
              <w:t>14427</w:t>
            </w:r>
          </w:p>
        </w:tc>
      </w:tr>
      <w:tr w:rsidR="006D2E15" w:rsidRPr="004A32E6" w:rsidTr="000351CC">
        <w:trPr>
          <w:trHeight w:val="315"/>
          <w:jc w:val="center"/>
        </w:trPr>
        <w:tc>
          <w:tcPr>
            <w:tcW w:w="2338" w:type="dxa"/>
            <w:tcBorders>
              <w:bottom w:val="single" w:sz="4" w:space="0" w:color="1F497D" w:themeColor="text2"/>
            </w:tcBorders>
            <w:shd w:val="clear" w:color="auto" w:fill="auto"/>
            <w:vAlign w:val="center"/>
            <w:hideMark/>
          </w:tcPr>
          <w:p w:rsidR="00125C59" w:rsidRPr="00DA4B58" w:rsidRDefault="00125C59" w:rsidP="00DA4B58">
            <w:pPr>
              <w:rPr>
                <w:rFonts w:cs="AngsanaUPC"/>
                <w:b/>
                <w:bCs/>
                <w:color w:val="000000"/>
                <w:sz w:val="20"/>
                <w:szCs w:val="20"/>
              </w:rPr>
            </w:pPr>
            <w:r w:rsidRPr="00DA4B58">
              <w:rPr>
                <w:rFonts w:cs="AngsanaUPC"/>
                <w:b/>
                <w:bCs/>
                <w:color w:val="000000"/>
                <w:sz w:val="20"/>
                <w:szCs w:val="20"/>
                <w:lang w:val="en-US"/>
              </w:rPr>
              <w:t>Testing permits</w:t>
            </w:r>
          </w:p>
        </w:tc>
        <w:tc>
          <w:tcPr>
            <w:tcW w:w="72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15</w:t>
            </w:r>
          </w:p>
        </w:tc>
        <w:tc>
          <w:tcPr>
            <w:tcW w:w="826"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15</w:t>
            </w:r>
          </w:p>
        </w:tc>
        <w:tc>
          <w:tcPr>
            <w:tcW w:w="81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964"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11</w:t>
            </w:r>
          </w:p>
        </w:tc>
        <w:tc>
          <w:tcPr>
            <w:tcW w:w="84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11</w:t>
            </w:r>
          </w:p>
        </w:tc>
        <w:tc>
          <w:tcPr>
            <w:tcW w:w="100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0</w:t>
            </w:r>
          </w:p>
        </w:tc>
        <w:tc>
          <w:tcPr>
            <w:tcW w:w="723"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13</w:t>
            </w:r>
          </w:p>
        </w:tc>
        <w:tc>
          <w:tcPr>
            <w:tcW w:w="846"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13</w:t>
            </w:r>
          </w:p>
        </w:tc>
        <w:tc>
          <w:tcPr>
            <w:tcW w:w="830"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0</w:t>
            </w:r>
          </w:p>
        </w:tc>
      </w:tr>
      <w:tr w:rsidR="006D2E15" w:rsidRPr="004A32E6" w:rsidTr="000351CC">
        <w:trPr>
          <w:trHeight w:val="315"/>
          <w:jc w:val="center"/>
        </w:trPr>
        <w:tc>
          <w:tcPr>
            <w:tcW w:w="2338" w:type="dxa"/>
            <w:tcBorders>
              <w:bottom w:val="single" w:sz="4" w:space="0" w:color="1F497D" w:themeColor="text2"/>
            </w:tcBorders>
            <w:shd w:val="clear" w:color="auto" w:fill="auto"/>
            <w:vAlign w:val="center"/>
            <w:hideMark/>
          </w:tcPr>
          <w:p w:rsidR="00125C59" w:rsidRPr="00DA4B58" w:rsidRDefault="00125C59" w:rsidP="00DA4B58">
            <w:pPr>
              <w:rPr>
                <w:rFonts w:cs="AngsanaUPC"/>
                <w:b/>
                <w:bCs/>
                <w:color w:val="000000"/>
                <w:sz w:val="20"/>
                <w:szCs w:val="20"/>
              </w:rPr>
            </w:pPr>
            <w:r w:rsidRPr="00DA4B58">
              <w:rPr>
                <w:rFonts w:cs="AngsanaUPC"/>
                <w:b/>
                <w:bCs/>
                <w:color w:val="000000"/>
                <w:sz w:val="20"/>
                <w:szCs w:val="20"/>
                <w:lang w:val="en-US"/>
              </w:rPr>
              <w:t>Exceptional circumstances permits</w:t>
            </w:r>
          </w:p>
        </w:tc>
        <w:tc>
          <w:tcPr>
            <w:tcW w:w="72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8</w:t>
            </w:r>
          </w:p>
        </w:tc>
        <w:tc>
          <w:tcPr>
            <w:tcW w:w="826"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w:t>
            </w:r>
          </w:p>
        </w:tc>
        <w:tc>
          <w:tcPr>
            <w:tcW w:w="81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7</w:t>
            </w:r>
          </w:p>
        </w:tc>
        <w:tc>
          <w:tcPr>
            <w:tcW w:w="964"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23</w:t>
            </w:r>
          </w:p>
        </w:tc>
        <w:tc>
          <w:tcPr>
            <w:tcW w:w="841"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1</w:t>
            </w:r>
          </w:p>
        </w:tc>
        <w:tc>
          <w:tcPr>
            <w:tcW w:w="1003" w:type="dxa"/>
            <w:tcBorders>
              <w:bottom w:val="single" w:sz="4" w:space="0" w:color="1F497D" w:themeColor="text2"/>
            </w:tcBorders>
            <w:vAlign w:val="center"/>
          </w:tcPr>
          <w:p w:rsidR="00125C59" w:rsidRPr="00DA4B58" w:rsidRDefault="00125C59" w:rsidP="00DA4B58">
            <w:pPr>
              <w:jc w:val="center"/>
              <w:rPr>
                <w:rFonts w:cs="Arial"/>
                <w:i/>
                <w:color w:val="000000"/>
                <w:sz w:val="20"/>
                <w:szCs w:val="20"/>
              </w:rPr>
            </w:pPr>
            <w:r w:rsidRPr="00DA4B58">
              <w:rPr>
                <w:rFonts w:cs="Arial"/>
                <w:i/>
                <w:color w:val="000000"/>
                <w:sz w:val="20"/>
                <w:szCs w:val="20"/>
                <w:lang w:val="en-US"/>
              </w:rPr>
              <w:t>22</w:t>
            </w:r>
          </w:p>
        </w:tc>
        <w:tc>
          <w:tcPr>
            <w:tcW w:w="723"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16</w:t>
            </w:r>
          </w:p>
        </w:tc>
        <w:tc>
          <w:tcPr>
            <w:tcW w:w="846"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w:t>
            </w:r>
          </w:p>
        </w:tc>
        <w:tc>
          <w:tcPr>
            <w:tcW w:w="830" w:type="dxa"/>
            <w:tcBorders>
              <w:bottom w:val="single" w:sz="4" w:space="0" w:color="1F497D" w:themeColor="text2"/>
            </w:tcBorders>
            <w:vAlign w:val="center"/>
          </w:tcPr>
          <w:p w:rsidR="00125C59" w:rsidRPr="00DA4B58" w:rsidRDefault="00125C59" w:rsidP="00DA4B58">
            <w:pPr>
              <w:jc w:val="center"/>
              <w:rPr>
                <w:rFonts w:cs="Arial"/>
                <w:b/>
                <w:color w:val="000000"/>
                <w:sz w:val="20"/>
                <w:szCs w:val="20"/>
              </w:rPr>
            </w:pPr>
            <w:r w:rsidRPr="00DA4B58">
              <w:rPr>
                <w:rFonts w:cs="Arial"/>
                <w:b/>
                <w:color w:val="000000"/>
                <w:sz w:val="20"/>
                <w:szCs w:val="20"/>
                <w:lang w:val="en-US"/>
              </w:rPr>
              <w:t>15</w:t>
            </w:r>
          </w:p>
        </w:tc>
      </w:tr>
      <w:tr w:rsidR="006D2E15" w:rsidRPr="004738F7" w:rsidTr="000351CC">
        <w:trPr>
          <w:trHeight w:val="315"/>
          <w:jc w:val="center"/>
        </w:trPr>
        <w:tc>
          <w:tcPr>
            <w:tcW w:w="2338" w:type="dxa"/>
            <w:tcBorders>
              <w:top w:val="single" w:sz="4" w:space="0" w:color="1F497D" w:themeColor="text2"/>
              <w:left w:val="nil"/>
              <w:bottom w:val="nil"/>
              <w:right w:val="nil"/>
            </w:tcBorders>
            <w:vAlign w:val="center"/>
          </w:tcPr>
          <w:p w:rsidR="006D2E15" w:rsidRPr="002A3BAB" w:rsidRDefault="006D2E15" w:rsidP="002A3BAB">
            <w:pPr>
              <w:jc w:val="right"/>
              <w:rPr>
                <w:rFonts w:ascii="Calibri" w:hAnsi="Calibri" w:cs="Calibri"/>
                <w:b/>
                <w:i/>
                <w:sz w:val="20"/>
                <w:szCs w:val="20"/>
                <w:lang w:eastAsia="en-AU"/>
              </w:rPr>
            </w:pPr>
          </w:p>
        </w:tc>
        <w:tc>
          <w:tcPr>
            <w:tcW w:w="723" w:type="dxa"/>
            <w:tcBorders>
              <w:top w:val="single" w:sz="4" w:space="0" w:color="1F497D" w:themeColor="text2"/>
              <w:left w:val="nil"/>
              <w:bottom w:val="nil"/>
              <w:right w:val="nil"/>
            </w:tcBorders>
            <w:vAlign w:val="center"/>
          </w:tcPr>
          <w:p w:rsidR="006D2E15" w:rsidRPr="006D2E15" w:rsidRDefault="006D2E15" w:rsidP="006D2E15">
            <w:pPr>
              <w:jc w:val="center"/>
              <w:rPr>
                <w:rFonts w:cs="Arial"/>
                <w:i/>
                <w:color w:val="000000"/>
                <w:sz w:val="20"/>
                <w:szCs w:val="20"/>
                <w:lang w:val="en-US"/>
              </w:rPr>
            </w:pPr>
            <w:r w:rsidRPr="006D2E15">
              <w:rPr>
                <w:rFonts w:cs="Arial"/>
                <w:i/>
                <w:color w:val="000000"/>
                <w:sz w:val="20"/>
                <w:szCs w:val="20"/>
                <w:lang w:val="en-US"/>
              </w:rPr>
              <w:t>16857</w:t>
            </w:r>
          </w:p>
        </w:tc>
        <w:tc>
          <w:tcPr>
            <w:tcW w:w="826" w:type="dxa"/>
            <w:tcBorders>
              <w:top w:val="single" w:sz="4" w:space="0" w:color="1F497D" w:themeColor="text2"/>
              <w:left w:val="nil"/>
              <w:bottom w:val="nil"/>
              <w:right w:val="nil"/>
            </w:tcBorders>
            <w:vAlign w:val="center"/>
          </w:tcPr>
          <w:p w:rsidR="006D2E15" w:rsidRPr="006D2E15" w:rsidRDefault="006D2E15" w:rsidP="006D2E15">
            <w:pPr>
              <w:jc w:val="center"/>
              <w:rPr>
                <w:rFonts w:cs="Arial"/>
                <w:i/>
                <w:color w:val="000000"/>
                <w:sz w:val="20"/>
                <w:szCs w:val="20"/>
                <w:lang w:val="en-US"/>
              </w:rPr>
            </w:pPr>
            <w:r w:rsidRPr="006D2E15">
              <w:rPr>
                <w:rFonts w:cs="Arial"/>
                <w:i/>
                <w:color w:val="000000"/>
                <w:sz w:val="20"/>
                <w:szCs w:val="20"/>
                <w:lang w:val="en-US"/>
              </w:rPr>
              <w:t>324</w:t>
            </w:r>
          </w:p>
        </w:tc>
        <w:tc>
          <w:tcPr>
            <w:tcW w:w="811" w:type="dxa"/>
            <w:tcBorders>
              <w:top w:val="single" w:sz="4" w:space="0" w:color="1F497D" w:themeColor="text2"/>
              <w:left w:val="nil"/>
              <w:bottom w:val="nil"/>
              <w:right w:val="nil"/>
            </w:tcBorders>
            <w:vAlign w:val="center"/>
          </w:tcPr>
          <w:p w:rsidR="006D2E15" w:rsidRPr="006D2E15" w:rsidRDefault="006D2E15" w:rsidP="006D2E15">
            <w:pPr>
              <w:jc w:val="center"/>
              <w:rPr>
                <w:rFonts w:cs="Arial"/>
                <w:i/>
                <w:color w:val="000000"/>
                <w:sz w:val="20"/>
                <w:szCs w:val="20"/>
                <w:lang w:val="en-US"/>
              </w:rPr>
            </w:pPr>
            <w:r w:rsidRPr="006D2E15">
              <w:rPr>
                <w:rFonts w:cs="Arial"/>
                <w:i/>
                <w:color w:val="000000"/>
                <w:sz w:val="20"/>
                <w:szCs w:val="20"/>
                <w:lang w:val="en-US"/>
              </w:rPr>
              <w:t>16533</w:t>
            </w:r>
          </w:p>
        </w:tc>
        <w:tc>
          <w:tcPr>
            <w:tcW w:w="964" w:type="dxa"/>
            <w:tcBorders>
              <w:top w:val="single" w:sz="4" w:space="0" w:color="1F497D" w:themeColor="text2"/>
              <w:left w:val="nil"/>
              <w:bottom w:val="nil"/>
              <w:right w:val="nil"/>
            </w:tcBorders>
            <w:vAlign w:val="center"/>
          </w:tcPr>
          <w:p w:rsidR="006D2E15" w:rsidRPr="006D2E15" w:rsidRDefault="006D2E15" w:rsidP="006D2E15">
            <w:pPr>
              <w:jc w:val="center"/>
              <w:rPr>
                <w:rFonts w:cs="Arial"/>
                <w:i/>
                <w:color w:val="000000"/>
                <w:sz w:val="20"/>
                <w:szCs w:val="20"/>
                <w:lang w:val="en-US"/>
              </w:rPr>
            </w:pPr>
            <w:r w:rsidRPr="006D2E15">
              <w:rPr>
                <w:rFonts w:cs="Arial"/>
                <w:i/>
                <w:color w:val="000000"/>
                <w:sz w:val="20"/>
                <w:szCs w:val="20"/>
                <w:lang w:val="en-US"/>
              </w:rPr>
              <w:t>15594</w:t>
            </w:r>
          </w:p>
        </w:tc>
        <w:tc>
          <w:tcPr>
            <w:tcW w:w="841" w:type="dxa"/>
            <w:tcBorders>
              <w:top w:val="single" w:sz="4" w:space="0" w:color="1F497D" w:themeColor="text2"/>
              <w:left w:val="nil"/>
              <w:bottom w:val="nil"/>
              <w:right w:val="nil"/>
            </w:tcBorders>
            <w:vAlign w:val="center"/>
          </w:tcPr>
          <w:p w:rsidR="006D2E15" w:rsidRPr="006D2E15" w:rsidRDefault="006D2E15" w:rsidP="006D2E15">
            <w:pPr>
              <w:jc w:val="center"/>
              <w:rPr>
                <w:rFonts w:cs="Arial"/>
                <w:i/>
                <w:color w:val="000000"/>
                <w:sz w:val="20"/>
                <w:szCs w:val="20"/>
                <w:lang w:val="en-US"/>
              </w:rPr>
            </w:pPr>
            <w:r w:rsidRPr="006D2E15">
              <w:rPr>
                <w:rFonts w:cs="Arial"/>
                <w:i/>
                <w:color w:val="000000"/>
                <w:sz w:val="20"/>
                <w:szCs w:val="20"/>
                <w:lang w:val="en-US"/>
              </w:rPr>
              <w:t>169</w:t>
            </w:r>
          </w:p>
        </w:tc>
        <w:tc>
          <w:tcPr>
            <w:tcW w:w="1003" w:type="dxa"/>
            <w:tcBorders>
              <w:top w:val="single" w:sz="4" w:space="0" w:color="1F497D" w:themeColor="text2"/>
              <w:left w:val="nil"/>
              <w:bottom w:val="nil"/>
              <w:right w:val="nil"/>
            </w:tcBorders>
            <w:vAlign w:val="center"/>
          </w:tcPr>
          <w:p w:rsidR="006D2E15" w:rsidRPr="006D2E15" w:rsidRDefault="006D2E15" w:rsidP="006D2E15">
            <w:pPr>
              <w:jc w:val="center"/>
              <w:rPr>
                <w:rFonts w:cs="Arial"/>
                <w:color w:val="000000"/>
                <w:sz w:val="20"/>
                <w:szCs w:val="20"/>
                <w:lang w:val="en-US"/>
              </w:rPr>
            </w:pPr>
            <w:r w:rsidRPr="006D2E15">
              <w:rPr>
                <w:rFonts w:cs="Arial"/>
                <w:color w:val="000000"/>
                <w:sz w:val="20"/>
                <w:szCs w:val="20"/>
                <w:lang w:val="en-US"/>
              </w:rPr>
              <w:t>15425</w:t>
            </w:r>
          </w:p>
        </w:tc>
        <w:tc>
          <w:tcPr>
            <w:tcW w:w="723" w:type="dxa"/>
            <w:tcBorders>
              <w:top w:val="single" w:sz="4" w:space="0" w:color="1F497D" w:themeColor="text2"/>
              <w:left w:val="nil"/>
              <w:bottom w:val="nil"/>
              <w:right w:val="nil"/>
            </w:tcBorders>
            <w:vAlign w:val="center"/>
          </w:tcPr>
          <w:p w:rsidR="006D2E15" w:rsidRPr="006D2E15" w:rsidRDefault="006D2E15" w:rsidP="006D2E15">
            <w:pPr>
              <w:jc w:val="center"/>
              <w:rPr>
                <w:rFonts w:cs="Arial"/>
                <w:b/>
                <w:color w:val="000000"/>
                <w:sz w:val="20"/>
                <w:szCs w:val="20"/>
                <w:lang w:val="en-US"/>
              </w:rPr>
            </w:pPr>
            <w:r w:rsidRPr="006D2E15">
              <w:rPr>
                <w:rFonts w:cs="Arial"/>
                <w:b/>
                <w:color w:val="000000"/>
                <w:sz w:val="20"/>
                <w:szCs w:val="20"/>
                <w:lang w:val="en-US"/>
              </w:rPr>
              <w:t>16226</w:t>
            </w:r>
          </w:p>
        </w:tc>
        <w:tc>
          <w:tcPr>
            <w:tcW w:w="846" w:type="dxa"/>
            <w:tcBorders>
              <w:top w:val="single" w:sz="4" w:space="0" w:color="1F497D" w:themeColor="text2"/>
              <w:left w:val="nil"/>
              <w:bottom w:val="nil"/>
              <w:right w:val="nil"/>
            </w:tcBorders>
            <w:vAlign w:val="center"/>
          </w:tcPr>
          <w:p w:rsidR="006D2E15" w:rsidRPr="006D2E15" w:rsidRDefault="006D2E15" w:rsidP="006D2E15">
            <w:pPr>
              <w:jc w:val="center"/>
              <w:rPr>
                <w:rFonts w:cs="Arial"/>
                <w:b/>
                <w:color w:val="000000"/>
                <w:sz w:val="20"/>
                <w:szCs w:val="20"/>
                <w:lang w:val="en-US"/>
              </w:rPr>
            </w:pPr>
            <w:r w:rsidRPr="006D2E15">
              <w:rPr>
                <w:rFonts w:cs="Arial"/>
                <w:b/>
                <w:color w:val="000000"/>
                <w:sz w:val="20"/>
                <w:szCs w:val="20"/>
                <w:lang w:val="en-US"/>
              </w:rPr>
              <w:t>249</w:t>
            </w:r>
          </w:p>
        </w:tc>
        <w:tc>
          <w:tcPr>
            <w:tcW w:w="830" w:type="dxa"/>
            <w:tcBorders>
              <w:top w:val="single" w:sz="4" w:space="0" w:color="1F497D" w:themeColor="text2"/>
              <w:left w:val="nil"/>
              <w:bottom w:val="nil"/>
              <w:right w:val="nil"/>
            </w:tcBorders>
            <w:vAlign w:val="center"/>
          </w:tcPr>
          <w:p w:rsidR="006D2E15" w:rsidRPr="006D2E15" w:rsidRDefault="006D2E15" w:rsidP="006D2E15">
            <w:pPr>
              <w:jc w:val="center"/>
              <w:rPr>
                <w:rFonts w:cs="Arial"/>
                <w:b/>
                <w:color w:val="000000"/>
                <w:sz w:val="20"/>
                <w:szCs w:val="20"/>
                <w:lang w:val="en-US"/>
              </w:rPr>
            </w:pPr>
            <w:r w:rsidRPr="006D2E15">
              <w:rPr>
                <w:rFonts w:cs="Arial"/>
                <w:b/>
                <w:color w:val="000000"/>
                <w:sz w:val="20"/>
                <w:szCs w:val="20"/>
                <w:lang w:val="en-US"/>
              </w:rPr>
              <w:t>15977</w:t>
            </w:r>
          </w:p>
        </w:tc>
      </w:tr>
    </w:tbl>
    <w:p w:rsidR="00F773C9" w:rsidRDefault="00F773C9" w:rsidP="00AF2BFA">
      <w:pPr>
        <w:pStyle w:val="ListParagraph"/>
        <w:spacing w:line="276" w:lineRule="auto"/>
        <w:ind w:left="0"/>
        <w:rPr>
          <w:rFonts w:cstheme="minorHAnsi"/>
        </w:rPr>
      </w:pPr>
    </w:p>
    <w:p w:rsidR="00DA4B58" w:rsidRPr="00CA29A8" w:rsidRDefault="00DA4B58" w:rsidP="00CA29A8">
      <w:pPr>
        <w:rPr>
          <w:b/>
        </w:rPr>
      </w:pPr>
      <w:r w:rsidRPr="00CA29A8">
        <w:rPr>
          <w:b/>
        </w:rPr>
        <w:lastRenderedPageBreak/>
        <w:t>Projected demand</w:t>
      </w:r>
    </w:p>
    <w:p w:rsidR="00147A23" w:rsidRDefault="00147A23" w:rsidP="00CA29A8">
      <w:r w:rsidRPr="00FC12C4">
        <w:t xml:space="preserve">Future demand has been </w:t>
      </w:r>
      <w:r>
        <w:t>projected to be similar</w:t>
      </w:r>
      <w:r w:rsidRPr="00FC12C4">
        <w:t xml:space="preserve"> </w:t>
      </w:r>
      <w:r>
        <w:t xml:space="preserve">to </w:t>
      </w:r>
      <w:r w:rsidRPr="00FC12C4">
        <w:t xml:space="preserve">the </w:t>
      </w:r>
      <w:r>
        <w:t xml:space="preserve">average of </w:t>
      </w:r>
      <w:r w:rsidRPr="00FC12C4">
        <w:t xml:space="preserve">2010-11 </w:t>
      </w:r>
      <w:r>
        <w:t>and 2011-12 volume of activities</w:t>
      </w:r>
      <w:r w:rsidRPr="00FC12C4">
        <w:t xml:space="preserve">. </w:t>
      </w:r>
      <w:r w:rsidRPr="00910D60">
        <w:t>Table 3.7</w:t>
      </w:r>
      <w:r>
        <w:t xml:space="preserve"> below provides a summary of the methodology used for calculating the projected expenses, revenue and outstanding balance for forward years (using 2014-15 as an example). Table 3.10 provides a summary of the 2013-14 projected volume of activities, fees, expenses and revenue in detail for each individual permit type.</w:t>
      </w:r>
    </w:p>
    <w:p w:rsidR="0073630F" w:rsidRDefault="00910D60" w:rsidP="007F170F">
      <w:pPr>
        <w:pStyle w:val="ListParagraph"/>
        <w:keepNext/>
        <w:spacing w:line="276" w:lineRule="auto"/>
        <w:rPr>
          <w:rFonts w:cstheme="minorHAnsi"/>
          <w:color w:val="1F497D" w:themeColor="text2"/>
          <w:lang w:val="en-US"/>
        </w:rPr>
      </w:pPr>
      <w:r w:rsidRPr="00346BD7">
        <w:rPr>
          <w:rFonts w:cstheme="minorHAnsi"/>
          <w:color w:val="1F497D" w:themeColor="text2"/>
          <w:lang w:val="en-US"/>
        </w:rPr>
        <w:t xml:space="preserve">Table </w:t>
      </w:r>
      <w:r>
        <w:rPr>
          <w:rFonts w:cstheme="minorHAnsi"/>
          <w:color w:val="1F497D" w:themeColor="text2"/>
          <w:lang w:val="en-US"/>
        </w:rPr>
        <w:t>3</w:t>
      </w:r>
      <w:r w:rsidRPr="00346BD7">
        <w:rPr>
          <w:rFonts w:cstheme="minorHAnsi"/>
          <w:color w:val="1F497D" w:themeColor="text2"/>
          <w:lang w:val="en-US"/>
        </w:rPr>
        <w:t>.</w:t>
      </w:r>
      <w:r>
        <w:rPr>
          <w:rFonts w:cstheme="minorHAnsi"/>
          <w:color w:val="1F497D" w:themeColor="text2"/>
          <w:lang w:val="en-US"/>
        </w:rPr>
        <w:t>7</w:t>
      </w:r>
      <w:r w:rsidRPr="00346BD7">
        <w:rPr>
          <w:rFonts w:cstheme="minorHAnsi"/>
          <w:color w:val="1F497D" w:themeColor="text2"/>
          <w:lang w:val="en-US"/>
        </w:rPr>
        <w:t xml:space="preserve"> </w:t>
      </w:r>
      <w:r>
        <w:rPr>
          <w:rFonts w:cstheme="minorHAnsi"/>
          <w:color w:val="1F497D" w:themeColor="text2"/>
          <w:lang w:val="en-US"/>
        </w:rPr>
        <w:t xml:space="preserve">– </w:t>
      </w:r>
      <w:r w:rsidR="007F170F">
        <w:rPr>
          <w:rFonts w:cstheme="minorHAnsi"/>
          <w:color w:val="1F497D" w:themeColor="text2"/>
          <w:lang w:val="en-US"/>
        </w:rPr>
        <w:t>Methodology used for calculating project expenses, revenue, and balance</w:t>
      </w:r>
      <w:r w:rsidR="0073630F">
        <w:rPr>
          <w:rFonts w:cstheme="minorHAnsi"/>
          <w:color w:val="1F497D" w:themeColor="text2"/>
          <w:lang w:val="en-US"/>
        </w:rPr>
        <w:t xml:space="preserve"> </w:t>
      </w:r>
    </w:p>
    <w:p w:rsidR="00595363" w:rsidRDefault="0073630F">
      <w:pPr>
        <w:pStyle w:val="ListParagraph"/>
        <w:keepNext/>
        <w:spacing w:line="276" w:lineRule="auto"/>
        <w:ind w:left="1440"/>
        <w:rPr>
          <w:rFonts w:cstheme="minorHAnsi"/>
        </w:rPr>
      </w:pPr>
      <w:r>
        <w:rPr>
          <w:rFonts w:cstheme="minorHAnsi"/>
          <w:color w:val="1F497D" w:themeColor="text2"/>
          <w:lang w:val="en-US"/>
        </w:rPr>
        <w:t xml:space="preserve">       (2014-15 example)</w:t>
      </w:r>
      <w:r w:rsidR="007F170F">
        <w:rPr>
          <w:rFonts w:cstheme="minorHAnsi"/>
          <w:color w:val="1F497D" w:themeColor="text2"/>
          <w:lang w:val="en-US"/>
        </w:rPr>
        <w:t xml:space="preserve"> </w:t>
      </w:r>
    </w:p>
    <w:tbl>
      <w:tblPr>
        <w:tblW w:w="9372" w:type="dxa"/>
        <w:tblInd w:w="92" w:type="dxa"/>
        <w:tblLook w:val="04A0"/>
      </w:tblPr>
      <w:tblGrid>
        <w:gridCol w:w="2500"/>
        <w:gridCol w:w="6872"/>
      </w:tblGrid>
      <w:tr w:rsidR="006557F0" w:rsidTr="007F170F">
        <w:trPr>
          <w:trHeight w:val="300"/>
        </w:trPr>
        <w:tc>
          <w:tcPr>
            <w:tcW w:w="2500" w:type="dxa"/>
            <w:tcBorders>
              <w:top w:val="nil"/>
              <w:left w:val="nil"/>
              <w:bottom w:val="nil"/>
              <w:right w:val="nil"/>
            </w:tcBorders>
            <w:shd w:val="clear" w:color="000000" w:fill="8DB4E3"/>
            <w:hideMark/>
          </w:tcPr>
          <w:p w:rsidR="006557F0" w:rsidRDefault="006557F0" w:rsidP="007F170F">
            <w:pPr>
              <w:rPr>
                <w:rFonts w:ascii="Calibri" w:hAnsi="Calibri"/>
                <w:b/>
                <w:bCs/>
                <w:color w:val="000000"/>
                <w:sz w:val="20"/>
                <w:szCs w:val="20"/>
              </w:rPr>
            </w:pPr>
            <w:r>
              <w:rPr>
                <w:rFonts w:ascii="Calibri" w:hAnsi="Calibri"/>
                <w:b/>
                <w:bCs/>
                <w:color w:val="000000"/>
                <w:sz w:val="20"/>
                <w:szCs w:val="20"/>
              </w:rPr>
              <w:t xml:space="preserve">Total permit expenses                           </w:t>
            </w:r>
          </w:p>
        </w:tc>
        <w:tc>
          <w:tcPr>
            <w:tcW w:w="6872" w:type="dxa"/>
            <w:tcBorders>
              <w:top w:val="nil"/>
              <w:left w:val="nil"/>
              <w:bottom w:val="nil"/>
              <w:right w:val="nil"/>
            </w:tcBorders>
            <w:shd w:val="clear" w:color="000000" w:fill="8DB4E3"/>
            <w:hideMark/>
          </w:tcPr>
          <w:p w:rsidR="006557F0" w:rsidRDefault="006557F0" w:rsidP="007F170F">
            <w:pPr>
              <w:rPr>
                <w:rFonts w:ascii="Calibri" w:hAnsi="Calibri"/>
                <w:b/>
                <w:bCs/>
                <w:color w:val="000000"/>
                <w:sz w:val="20"/>
                <w:szCs w:val="20"/>
              </w:rPr>
            </w:pPr>
            <w:r>
              <w:rPr>
                <w:rFonts w:ascii="Calibri" w:hAnsi="Calibri"/>
                <w:b/>
                <w:bCs/>
                <w:color w:val="000000"/>
                <w:sz w:val="20"/>
                <w:szCs w:val="20"/>
              </w:rPr>
              <w:t>(Direct expenses) + (indirect expenses) + (supplier expenses)</w:t>
            </w:r>
          </w:p>
        </w:tc>
      </w:tr>
      <w:tr w:rsidR="006557F0" w:rsidTr="007F170F">
        <w:trPr>
          <w:trHeight w:val="300"/>
        </w:trPr>
        <w:tc>
          <w:tcPr>
            <w:tcW w:w="2500" w:type="dxa"/>
            <w:tcBorders>
              <w:top w:val="nil"/>
              <w:left w:val="nil"/>
              <w:bottom w:val="nil"/>
              <w:right w:val="nil"/>
            </w:tcBorders>
            <w:shd w:val="clear" w:color="000000" w:fill="C5D9F1"/>
            <w:noWrap/>
            <w:vAlign w:val="bottom"/>
            <w:hideMark/>
          </w:tcPr>
          <w:p w:rsidR="006557F0" w:rsidRDefault="006557F0">
            <w:pPr>
              <w:rPr>
                <w:rFonts w:ascii="Calibri" w:hAnsi="Calibri"/>
                <w:i/>
                <w:iCs/>
                <w:color w:val="000000"/>
                <w:sz w:val="20"/>
                <w:szCs w:val="20"/>
              </w:rPr>
            </w:pPr>
            <w:r>
              <w:rPr>
                <w:rFonts w:ascii="Calibri" w:hAnsi="Calibri"/>
                <w:i/>
                <w:iCs/>
                <w:color w:val="000000"/>
                <w:sz w:val="20"/>
                <w:szCs w:val="20"/>
              </w:rPr>
              <w:t xml:space="preserve">   Direct expenses</w:t>
            </w:r>
          </w:p>
        </w:tc>
        <w:tc>
          <w:tcPr>
            <w:tcW w:w="6872" w:type="dxa"/>
            <w:tcBorders>
              <w:top w:val="nil"/>
              <w:left w:val="nil"/>
              <w:bottom w:val="nil"/>
              <w:right w:val="nil"/>
            </w:tcBorders>
            <w:shd w:val="clear" w:color="000000" w:fill="C5D9F1"/>
            <w:noWrap/>
            <w:vAlign w:val="bottom"/>
            <w:hideMark/>
          </w:tcPr>
          <w:p w:rsidR="006557F0" w:rsidRDefault="007F170F" w:rsidP="007F170F">
            <w:pPr>
              <w:ind w:left="243"/>
              <w:rPr>
                <w:rFonts w:ascii="Calibri" w:hAnsi="Calibri"/>
                <w:i/>
                <w:iCs/>
                <w:color w:val="000000"/>
                <w:sz w:val="20"/>
                <w:szCs w:val="20"/>
              </w:rPr>
            </w:pPr>
            <w:r>
              <w:rPr>
                <w:rFonts w:ascii="Calibri" w:hAnsi="Calibri"/>
                <w:i/>
                <w:iCs/>
                <w:color w:val="000000"/>
                <w:sz w:val="20"/>
                <w:szCs w:val="20"/>
              </w:rPr>
              <w:t xml:space="preserve"> </w:t>
            </w:r>
            <w:r w:rsidR="006557F0">
              <w:rPr>
                <w:rFonts w:ascii="Calibri" w:hAnsi="Calibri"/>
                <w:i/>
                <w:iCs/>
                <w:color w:val="000000"/>
                <w:sz w:val="20"/>
                <w:szCs w:val="20"/>
              </w:rPr>
              <w:t xml:space="preserve">(2013-14 permit activity </w:t>
            </w:r>
            <w:r w:rsidR="00910D60">
              <w:rPr>
                <w:rFonts w:ascii="Calibri" w:hAnsi="Calibri"/>
                <w:i/>
                <w:iCs/>
                <w:color w:val="000000"/>
                <w:sz w:val="20"/>
                <w:szCs w:val="20"/>
              </w:rPr>
              <w:t>costs</w:t>
            </w:r>
            <w:r w:rsidR="006557F0">
              <w:rPr>
                <w:rFonts w:ascii="Calibri" w:hAnsi="Calibri"/>
                <w:i/>
                <w:iCs/>
                <w:color w:val="000000"/>
                <w:sz w:val="20"/>
                <w:szCs w:val="20"/>
              </w:rPr>
              <w:t xml:space="preserve"> x indexation rate) x (permit volume)</w:t>
            </w:r>
          </w:p>
        </w:tc>
      </w:tr>
      <w:tr w:rsidR="006557F0" w:rsidTr="007F170F">
        <w:trPr>
          <w:trHeight w:val="300"/>
        </w:trPr>
        <w:tc>
          <w:tcPr>
            <w:tcW w:w="2500" w:type="dxa"/>
            <w:tcBorders>
              <w:top w:val="nil"/>
              <w:left w:val="nil"/>
              <w:right w:val="nil"/>
            </w:tcBorders>
            <w:shd w:val="clear" w:color="000000" w:fill="C5D9F1"/>
            <w:noWrap/>
            <w:vAlign w:val="bottom"/>
            <w:hideMark/>
          </w:tcPr>
          <w:p w:rsidR="006557F0" w:rsidRDefault="006557F0">
            <w:pPr>
              <w:rPr>
                <w:rFonts w:ascii="Calibri" w:hAnsi="Calibri"/>
                <w:i/>
                <w:iCs/>
                <w:color w:val="000000"/>
                <w:sz w:val="20"/>
                <w:szCs w:val="20"/>
              </w:rPr>
            </w:pPr>
            <w:r>
              <w:rPr>
                <w:rFonts w:ascii="Calibri" w:hAnsi="Calibri"/>
                <w:i/>
                <w:iCs/>
                <w:color w:val="000000"/>
                <w:sz w:val="20"/>
                <w:szCs w:val="20"/>
              </w:rPr>
              <w:t xml:space="preserve">   Indirect expenses</w:t>
            </w:r>
          </w:p>
        </w:tc>
        <w:tc>
          <w:tcPr>
            <w:tcW w:w="6872" w:type="dxa"/>
            <w:tcBorders>
              <w:top w:val="nil"/>
              <w:left w:val="nil"/>
              <w:right w:val="nil"/>
            </w:tcBorders>
            <w:shd w:val="clear" w:color="000000" w:fill="C5D9F1"/>
            <w:noWrap/>
            <w:vAlign w:val="bottom"/>
            <w:hideMark/>
          </w:tcPr>
          <w:p w:rsidR="006557F0" w:rsidRDefault="007F170F" w:rsidP="007F170F">
            <w:pPr>
              <w:ind w:left="243"/>
              <w:rPr>
                <w:rFonts w:ascii="Calibri" w:hAnsi="Calibri"/>
                <w:i/>
                <w:iCs/>
                <w:color w:val="000000"/>
                <w:sz w:val="20"/>
                <w:szCs w:val="20"/>
              </w:rPr>
            </w:pPr>
            <w:r>
              <w:rPr>
                <w:rFonts w:ascii="Calibri" w:hAnsi="Calibri"/>
                <w:i/>
                <w:iCs/>
                <w:color w:val="000000"/>
                <w:sz w:val="20"/>
                <w:szCs w:val="20"/>
              </w:rPr>
              <w:t xml:space="preserve"> </w:t>
            </w:r>
            <w:r w:rsidR="006557F0">
              <w:rPr>
                <w:rFonts w:ascii="Calibri" w:hAnsi="Calibri"/>
                <w:i/>
                <w:iCs/>
                <w:color w:val="000000"/>
                <w:sz w:val="20"/>
                <w:szCs w:val="20"/>
              </w:rPr>
              <w:t>(2013-14  permit activity cost</w:t>
            </w:r>
            <w:r w:rsidR="002C1F19">
              <w:rPr>
                <w:rFonts w:ascii="Calibri" w:hAnsi="Calibri"/>
                <w:i/>
                <w:iCs/>
                <w:color w:val="000000"/>
                <w:sz w:val="20"/>
                <w:szCs w:val="20"/>
              </w:rPr>
              <w:t>s</w:t>
            </w:r>
            <w:r w:rsidR="006557F0">
              <w:rPr>
                <w:rFonts w:ascii="Calibri" w:hAnsi="Calibri"/>
                <w:i/>
                <w:iCs/>
                <w:color w:val="000000"/>
                <w:sz w:val="20"/>
                <w:szCs w:val="20"/>
              </w:rPr>
              <w:t xml:space="preserve"> x indexation rate) x (permit volume)</w:t>
            </w:r>
          </w:p>
        </w:tc>
      </w:tr>
      <w:tr w:rsidR="006557F0" w:rsidTr="007F170F">
        <w:trPr>
          <w:trHeight w:val="300"/>
        </w:trPr>
        <w:tc>
          <w:tcPr>
            <w:tcW w:w="2500" w:type="dxa"/>
            <w:tcBorders>
              <w:top w:val="nil"/>
              <w:left w:val="nil"/>
              <w:right w:val="nil"/>
            </w:tcBorders>
            <w:shd w:val="clear" w:color="000000" w:fill="C5D9F1"/>
            <w:noWrap/>
            <w:vAlign w:val="bottom"/>
            <w:hideMark/>
          </w:tcPr>
          <w:p w:rsidR="006557F0" w:rsidRDefault="006557F0">
            <w:pPr>
              <w:rPr>
                <w:rFonts w:ascii="Calibri" w:hAnsi="Calibri"/>
                <w:i/>
                <w:iCs/>
                <w:color w:val="000000"/>
                <w:sz w:val="20"/>
                <w:szCs w:val="20"/>
              </w:rPr>
            </w:pPr>
            <w:r>
              <w:rPr>
                <w:rFonts w:ascii="Calibri" w:hAnsi="Calibri"/>
                <w:i/>
                <w:iCs/>
                <w:color w:val="000000"/>
                <w:sz w:val="20"/>
                <w:szCs w:val="20"/>
              </w:rPr>
              <w:t xml:space="preserve">   Supplier expenses</w:t>
            </w:r>
          </w:p>
        </w:tc>
        <w:tc>
          <w:tcPr>
            <w:tcW w:w="6872" w:type="dxa"/>
            <w:tcBorders>
              <w:top w:val="nil"/>
              <w:left w:val="nil"/>
              <w:right w:val="nil"/>
            </w:tcBorders>
            <w:shd w:val="clear" w:color="000000" w:fill="C5D9F1"/>
            <w:noWrap/>
            <w:vAlign w:val="bottom"/>
            <w:hideMark/>
          </w:tcPr>
          <w:p w:rsidR="006557F0" w:rsidRDefault="007F170F" w:rsidP="007F170F">
            <w:pPr>
              <w:ind w:left="243"/>
              <w:rPr>
                <w:rFonts w:ascii="Calibri" w:hAnsi="Calibri"/>
                <w:i/>
                <w:iCs/>
                <w:color w:val="000000"/>
                <w:sz w:val="20"/>
                <w:szCs w:val="20"/>
              </w:rPr>
            </w:pPr>
            <w:r>
              <w:rPr>
                <w:rFonts w:ascii="Calibri" w:hAnsi="Calibri"/>
                <w:i/>
                <w:iCs/>
                <w:color w:val="000000"/>
                <w:sz w:val="20"/>
                <w:szCs w:val="20"/>
              </w:rPr>
              <w:t xml:space="preserve"> </w:t>
            </w:r>
            <w:r w:rsidR="006557F0">
              <w:rPr>
                <w:rFonts w:ascii="Calibri" w:hAnsi="Calibri"/>
                <w:i/>
                <w:iCs/>
                <w:color w:val="000000"/>
                <w:sz w:val="20"/>
                <w:szCs w:val="20"/>
              </w:rPr>
              <w:t>(2013-14 permit activity cost</w:t>
            </w:r>
            <w:r w:rsidR="002C1F19">
              <w:rPr>
                <w:rFonts w:ascii="Calibri" w:hAnsi="Calibri"/>
                <w:i/>
                <w:iCs/>
                <w:color w:val="000000"/>
                <w:sz w:val="20"/>
                <w:szCs w:val="20"/>
              </w:rPr>
              <w:t>s</w:t>
            </w:r>
            <w:r w:rsidR="006557F0">
              <w:rPr>
                <w:rFonts w:ascii="Calibri" w:hAnsi="Calibri"/>
                <w:i/>
                <w:iCs/>
                <w:color w:val="000000"/>
                <w:sz w:val="20"/>
                <w:szCs w:val="20"/>
              </w:rPr>
              <w:t xml:space="preserve"> x indexation rate) x (permit volume)</w:t>
            </w:r>
          </w:p>
        </w:tc>
      </w:tr>
      <w:tr w:rsidR="007B001F" w:rsidTr="007F170F">
        <w:trPr>
          <w:trHeight w:val="338"/>
        </w:trPr>
        <w:tc>
          <w:tcPr>
            <w:tcW w:w="2500" w:type="dxa"/>
            <w:tcBorders>
              <w:left w:val="nil"/>
              <w:right w:val="nil"/>
            </w:tcBorders>
            <w:shd w:val="clear" w:color="auto" w:fill="8DB3E2" w:themeFill="text2" w:themeFillTint="66"/>
            <w:noWrap/>
            <w:hideMark/>
          </w:tcPr>
          <w:p w:rsidR="007B001F" w:rsidRDefault="007B001F">
            <w:pPr>
              <w:rPr>
                <w:rFonts w:ascii="Calibri" w:hAnsi="Calibri"/>
                <w:b/>
                <w:bCs/>
                <w:color w:val="000000"/>
                <w:sz w:val="20"/>
                <w:szCs w:val="20"/>
              </w:rPr>
            </w:pPr>
            <w:r>
              <w:rPr>
                <w:rFonts w:ascii="Calibri" w:hAnsi="Calibri"/>
                <w:b/>
                <w:bCs/>
                <w:color w:val="000000"/>
                <w:sz w:val="20"/>
                <w:szCs w:val="20"/>
              </w:rPr>
              <w:t>Total revenue</w:t>
            </w:r>
          </w:p>
        </w:tc>
        <w:tc>
          <w:tcPr>
            <w:tcW w:w="6872" w:type="dxa"/>
            <w:tcBorders>
              <w:left w:val="nil"/>
              <w:bottom w:val="nil"/>
              <w:right w:val="nil"/>
            </w:tcBorders>
            <w:shd w:val="clear" w:color="auto" w:fill="8DB3E2" w:themeFill="text2" w:themeFillTint="66"/>
            <w:noWrap/>
            <w:hideMark/>
          </w:tcPr>
          <w:p w:rsidR="007B001F" w:rsidRPr="007B001F" w:rsidRDefault="007B001F" w:rsidP="00147A23">
            <w:pPr>
              <w:rPr>
                <w:rFonts w:ascii="Calibri" w:hAnsi="Calibri"/>
                <w:b/>
                <w:bCs/>
                <w:color w:val="000000"/>
                <w:sz w:val="20"/>
                <w:szCs w:val="20"/>
              </w:rPr>
            </w:pPr>
            <w:r w:rsidRPr="009E182D">
              <w:rPr>
                <w:rFonts w:cstheme="minorHAnsi"/>
                <w:b/>
                <w:sz w:val="20"/>
                <w:szCs w:val="20"/>
              </w:rPr>
              <w:t>(</w:t>
            </w:r>
            <w:r>
              <w:rPr>
                <w:rFonts w:cstheme="minorHAnsi"/>
                <w:b/>
                <w:sz w:val="20"/>
                <w:szCs w:val="20"/>
              </w:rPr>
              <w:t xml:space="preserve">2014-15 </w:t>
            </w:r>
            <w:r w:rsidRPr="009E182D">
              <w:rPr>
                <w:rFonts w:cstheme="minorHAnsi"/>
                <w:b/>
                <w:sz w:val="20"/>
                <w:szCs w:val="20"/>
              </w:rPr>
              <w:t>permit fee</w:t>
            </w:r>
            <w:r w:rsidR="00147A23">
              <w:rPr>
                <w:rFonts w:cstheme="minorHAnsi"/>
                <w:b/>
                <w:sz w:val="20"/>
                <w:szCs w:val="20"/>
              </w:rPr>
              <w:t xml:space="preserve"> amounts )</w:t>
            </w:r>
            <w:r w:rsidRPr="009E182D">
              <w:rPr>
                <w:rFonts w:cstheme="minorHAnsi"/>
                <w:b/>
                <w:sz w:val="20"/>
                <w:szCs w:val="20"/>
              </w:rPr>
              <w:t xml:space="preserve"> X </w:t>
            </w:r>
            <w:r w:rsidR="00147A23">
              <w:rPr>
                <w:rFonts w:cstheme="minorHAnsi"/>
                <w:b/>
                <w:sz w:val="20"/>
                <w:szCs w:val="20"/>
              </w:rPr>
              <w:t>(</w:t>
            </w:r>
            <w:r w:rsidRPr="009E182D">
              <w:rPr>
                <w:rFonts w:cstheme="minorHAnsi"/>
                <w:b/>
                <w:sz w:val="20"/>
                <w:szCs w:val="20"/>
              </w:rPr>
              <w:t>permit volume</w:t>
            </w:r>
            <w:r w:rsidRPr="00601D8A">
              <w:rPr>
                <w:rFonts w:cstheme="minorHAnsi"/>
                <w:sz w:val="20"/>
                <w:szCs w:val="20"/>
              </w:rPr>
              <w:t xml:space="preserve">) </w:t>
            </w:r>
          </w:p>
        </w:tc>
      </w:tr>
      <w:tr w:rsidR="007B001F" w:rsidTr="007F170F">
        <w:trPr>
          <w:trHeight w:val="313"/>
        </w:trPr>
        <w:tc>
          <w:tcPr>
            <w:tcW w:w="2500" w:type="dxa"/>
            <w:tcBorders>
              <w:left w:val="nil"/>
              <w:right w:val="nil"/>
            </w:tcBorders>
            <w:shd w:val="clear" w:color="auto" w:fill="C6D9F1" w:themeFill="text2" w:themeFillTint="33"/>
            <w:hideMark/>
          </w:tcPr>
          <w:p w:rsidR="007B001F" w:rsidRDefault="007B001F" w:rsidP="007B001F">
            <w:pPr>
              <w:rPr>
                <w:rFonts w:ascii="Calibri" w:hAnsi="Calibri"/>
                <w:b/>
                <w:bCs/>
                <w:color w:val="000000"/>
                <w:sz w:val="20"/>
                <w:szCs w:val="20"/>
              </w:rPr>
            </w:pPr>
            <w:r>
              <w:rPr>
                <w:rFonts w:ascii="Calibri" w:hAnsi="Calibri"/>
                <w:i/>
                <w:iCs/>
                <w:color w:val="000000"/>
                <w:sz w:val="20"/>
                <w:szCs w:val="20"/>
              </w:rPr>
              <w:t xml:space="preserve"> </w:t>
            </w:r>
            <w:r w:rsidR="00910D60">
              <w:rPr>
                <w:rFonts w:ascii="Calibri" w:hAnsi="Calibri"/>
                <w:i/>
                <w:iCs/>
                <w:color w:val="000000"/>
                <w:sz w:val="20"/>
                <w:szCs w:val="20"/>
              </w:rPr>
              <w:t xml:space="preserve"> </w:t>
            </w:r>
            <w:r>
              <w:rPr>
                <w:rFonts w:ascii="Calibri" w:hAnsi="Calibri"/>
                <w:i/>
                <w:iCs/>
                <w:color w:val="000000"/>
                <w:sz w:val="20"/>
                <w:szCs w:val="20"/>
              </w:rPr>
              <w:t xml:space="preserve">  Step 1</w:t>
            </w:r>
          </w:p>
        </w:tc>
        <w:tc>
          <w:tcPr>
            <w:tcW w:w="6872" w:type="dxa"/>
            <w:tcBorders>
              <w:top w:val="nil"/>
              <w:left w:val="nil"/>
              <w:bottom w:val="nil"/>
              <w:right w:val="nil"/>
            </w:tcBorders>
            <w:shd w:val="clear" w:color="000000" w:fill="C5D9F1"/>
            <w:noWrap/>
            <w:hideMark/>
          </w:tcPr>
          <w:p w:rsidR="007B001F" w:rsidRPr="007B001F" w:rsidRDefault="007B001F" w:rsidP="007F170F">
            <w:pPr>
              <w:ind w:left="243"/>
              <w:rPr>
                <w:rFonts w:cstheme="minorHAnsi"/>
                <w:i/>
                <w:sz w:val="20"/>
                <w:szCs w:val="20"/>
              </w:rPr>
            </w:pPr>
            <w:r w:rsidRPr="007B001F">
              <w:rPr>
                <w:rFonts w:ascii="Calibri" w:hAnsi="Calibri"/>
                <w:bCs/>
                <w:i/>
                <w:color w:val="000000"/>
                <w:sz w:val="20"/>
                <w:szCs w:val="20"/>
              </w:rPr>
              <w:t>(2013-14 unrounded fee amount</w:t>
            </w:r>
            <w:r w:rsidR="00147A23">
              <w:rPr>
                <w:rFonts w:ascii="Calibri" w:hAnsi="Calibri"/>
                <w:bCs/>
                <w:i/>
                <w:color w:val="000000"/>
                <w:sz w:val="20"/>
                <w:szCs w:val="20"/>
              </w:rPr>
              <w:t>s</w:t>
            </w:r>
            <w:r w:rsidRPr="007B001F">
              <w:rPr>
                <w:rFonts w:ascii="Calibri" w:hAnsi="Calibri"/>
                <w:bCs/>
                <w:i/>
                <w:color w:val="000000"/>
                <w:sz w:val="20"/>
                <w:szCs w:val="20"/>
              </w:rPr>
              <w:t xml:space="preserve"> x indexation rate) = new unrounded permit </w:t>
            </w:r>
            <w:r w:rsidR="00147A23">
              <w:rPr>
                <w:rFonts w:ascii="Calibri" w:hAnsi="Calibri"/>
                <w:bCs/>
                <w:i/>
                <w:color w:val="000000"/>
                <w:sz w:val="20"/>
                <w:szCs w:val="20"/>
              </w:rPr>
              <w:t xml:space="preserve">fee </w:t>
            </w:r>
            <w:r w:rsidRPr="007B001F">
              <w:rPr>
                <w:rFonts w:ascii="Calibri" w:hAnsi="Calibri"/>
                <w:bCs/>
                <w:i/>
                <w:color w:val="000000"/>
                <w:sz w:val="20"/>
                <w:szCs w:val="20"/>
              </w:rPr>
              <w:t>amount</w:t>
            </w:r>
            <w:r w:rsidR="00147A23">
              <w:rPr>
                <w:rFonts w:ascii="Calibri" w:hAnsi="Calibri"/>
                <w:bCs/>
                <w:i/>
                <w:color w:val="000000"/>
                <w:sz w:val="20"/>
                <w:szCs w:val="20"/>
              </w:rPr>
              <w:t>s</w:t>
            </w:r>
            <w:r w:rsidRPr="007B001F">
              <w:rPr>
                <w:rFonts w:ascii="Calibri" w:hAnsi="Calibri"/>
                <w:bCs/>
                <w:i/>
                <w:color w:val="000000"/>
                <w:sz w:val="20"/>
                <w:szCs w:val="20"/>
              </w:rPr>
              <w:t xml:space="preserve"> for 2014-15</w:t>
            </w:r>
          </w:p>
        </w:tc>
      </w:tr>
      <w:tr w:rsidR="007B001F" w:rsidTr="007F170F">
        <w:trPr>
          <w:trHeight w:val="315"/>
        </w:trPr>
        <w:tc>
          <w:tcPr>
            <w:tcW w:w="2500" w:type="dxa"/>
            <w:tcBorders>
              <w:left w:val="nil"/>
              <w:bottom w:val="double" w:sz="6" w:space="0" w:color="000000"/>
              <w:right w:val="nil"/>
            </w:tcBorders>
            <w:shd w:val="clear" w:color="auto" w:fill="C6D9F1" w:themeFill="text2" w:themeFillTint="33"/>
            <w:hideMark/>
          </w:tcPr>
          <w:p w:rsidR="007B001F" w:rsidRDefault="007B001F" w:rsidP="007B001F">
            <w:pPr>
              <w:rPr>
                <w:rFonts w:ascii="Calibri" w:hAnsi="Calibri"/>
                <w:b/>
                <w:bCs/>
                <w:color w:val="000000"/>
                <w:sz w:val="20"/>
                <w:szCs w:val="20"/>
              </w:rPr>
            </w:pPr>
            <w:r>
              <w:rPr>
                <w:rFonts w:ascii="Calibri" w:hAnsi="Calibri"/>
                <w:i/>
                <w:iCs/>
                <w:color w:val="000000"/>
                <w:sz w:val="20"/>
                <w:szCs w:val="20"/>
              </w:rPr>
              <w:t xml:space="preserve">   </w:t>
            </w:r>
            <w:r w:rsidR="00910D60">
              <w:rPr>
                <w:rFonts w:ascii="Calibri" w:hAnsi="Calibri"/>
                <w:i/>
                <w:iCs/>
                <w:color w:val="000000"/>
                <w:sz w:val="20"/>
                <w:szCs w:val="20"/>
              </w:rPr>
              <w:t xml:space="preserve"> </w:t>
            </w:r>
            <w:r>
              <w:rPr>
                <w:rFonts w:ascii="Calibri" w:hAnsi="Calibri"/>
                <w:i/>
                <w:iCs/>
                <w:color w:val="000000"/>
                <w:sz w:val="20"/>
                <w:szCs w:val="20"/>
              </w:rPr>
              <w:t>Step 2</w:t>
            </w:r>
          </w:p>
        </w:tc>
        <w:tc>
          <w:tcPr>
            <w:tcW w:w="6872" w:type="dxa"/>
            <w:tcBorders>
              <w:top w:val="nil"/>
              <w:left w:val="nil"/>
              <w:bottom w:val="double" w:sz="6" w:space="0" w:color="auto"/>
              <w:right w:val="nil"/>
            </w:tcBorders>
            <w:shd w:val="clear" w:color="000000" w:fill="C5D9F1"/>
            <w:noWrap/>
            <w:hideMark/>
          </w:tcPr>
          <w:p w:rsidR="007B001F" w:rsidRPr="007B001F" w:rsidRDefault="007B001F" w:rsidP="00147A23">
            <w:pPr>
              <w:ind w:left="243"/>
              <w:rPr>
                <w:rFonts w:cstheme="minorHAnsi"/>
                <w:i/>
                <w:sz w:val="20"/>
                <w:szCs w:val="20"/>
              </w:rPr>
            </w:pPr>
            <w:r w:rsidRPr="007B001F">
              <w:rPr>
                <w:rFonts w:cstheme="minorHAnsi"/>
                <w:i/>
                <w:sz w:val="20"/>
                <w:szCs w:val="20"/>
              </w:rPr>
              <w:t xml:space="preserve">Round 2014-15 </w:t>
            </w:r>
            <w:r w:rsidR="00147A23">
              <w:rPr>
                <w:rFonts w:cstheme="minorHAnsi"/>
                <w:i/>
                <w:sz w:val="20"/>
                <w:szCs w:val="20"/>
              </w:rPr>
              <w:t xml:space="preserve">unrounded </w:t>
            </w:r>
            <w:r w:rsidRPr="007B001F">
              <w:rPr>
                <w:rFonts w:cstheme="minorHAnsi"/>
                <w:i/>
                <w:sz w:val="20"/>
                <w:szCs w:val="20"/>
              </w:rPr>
              <w:t>fee amount to the nearest dollar</w:t>
            </w:r>
            <w:r w:rsidR="00910D60">
              <w:rPr>
                <w:rFonts w:cstheme="minorHAnsi"/>
                <w:i/>
                <w:sz w:val="20"/>
                <w:szCs w:val="20"/>
              </w:rPr>
              <w:t xml:space="preserve"> </w:t>
            </w:r>
            <w:r w:rsidR="00147A23">
              <w:rPr>
                <w:rFonts w:cstheme="minorHAnsi"/>
                <w:i/>
                <w:sz w:val="20"/>
                <w:szCs w:val="20"/>
              </w:rPr>
              <w:t xml:space="preserve">= 2014-15 permit fee </w:t>
            </w:r>
            <w:r w:rsidR="00910D60">
              <w:rPr>
                <w:rFonts w:cstheme="minorHAnsi"/>
                <w:i/>
                <w:sz w:val="20"/>
                <w:szCs w:val="20"/>
              </w:rPr>
              <w:t>(Refer appendix A)</w:t>
            </w:r>
          </w:p>
        </w:tc>
      </w:tr>
      <w:tr w:rsidR="006557F0" w:rsidTr="007F170F">
        <w:trPr>
          <w:trHeight w:val="315"/>
        </w:trPr>
        <w:tc>
          <w:tcPr>
            <w:tcW w:w="2500" w:type="dxa"/>
            <w:tcBorders>
              <w:top w:val="nil"/>
              <w:left w:val="nil"/>
              <w:bottom w:val="nil"/>
              <w:right w:val="nil"/>
            </w:tcBorders>
            <w:shd w:val="clear" w:color="auto" w:fill="8DB3E2" w:themeFill="text2" w:themeFillTint="66"/>
            <w:noWrap/>
            <w:hideMark/>
          </w:tcPr>
          <w:p w:rsidR="006557F0" w:rsidRDefault="006557F0" w:rsidP="007F170F">
            <w:pPr>
              <w:rPr>
                <w:rFonts w:ascii="Calibri" w:hAnsi="Calibri"/>
                <w:b/>
                <w:bCs/>
                <w:color w:val="000000"/>
                <w:sz w:val="20"/>
                <w:szCs w:val="20"/>
              </w:rPr>
            </w:pPr>
            <w:r>
              <w:rPr>
                <w:rFonts w:ascii="Calibri" w:hAnsi="Calibri"/>
                <w:b/>
                <w:bCs/>
                <w:color w:val="000000"/>
                <w:sz w:val="20"/>
                <w:szCs w:val="20"/>
              </w:rPr>
              <w:t xml:space="preserve">Balance                           </w:t>
            </w:r>
          </w:p>
        </w:tc>
        <w:tc>
          <w:tcPr>
            <w:tcW w:w="6872" w:type="dxa"/>
            <w:tcBorders>
              <w:top w:val="nil"/>
              <w:left w:val="nil"/>
              <w:bottom w:val="nil"/>
              <w:right w:val="nil"/>
            </w:tcBorders>
            <w:shd w:val="clear" w:color="auto" w:fill="8DB3E2" w:themeFill="text2" w:themeFillTint="66"/>
            <w:noWrap/>
            <w:hideMark/>
          </w:tcPr>
          <w:p w:rsidR="006557F0" w:rsidRDefault="006557F0" w:rsidP="007F170F">
            <w:pPr>
              <w:rPr>
                <w:rFonts w:ascii="Calibri" w:hAnsi="Calibri"/>
                <w:b/>
                <w:bCs/>
                <w:color w:val="000000"/>
                <w:sz w:val="20"/>
                <w:szCs w:val="20"/>
              </w:rPr>
            </w:pPr>
            <w:r>
              <w:rPr>
                <w:rFonts w:ascii="Calibri" w:hAnsi="Calibri"/>
                <w:b/>
                <w:bCs/>
                <w:color w:val="000000"/>
                <w:sz w:val="20"/>
                <w:szCs w:val="20"/>
              </w:rPr>
              <w:t>(Total revenue) – (Total permit expenses)</w:t>
            </w:r>
          </w:p>
        </w:tc>
      </w:tr>
    </w:tbl>
    <w:p w:rsidR="00075EA7" w:rsidRDefault="001F28D4" w:rsidP="00CA29A8">
      <w:pPr>
        <w:spacing w:before="240"/>
      </w:pPr>
      <w:r>
        <w:t xml:space="preserve">The summary of </w:t>
      </w:r>
      <w:r w:rsidR="00910D60">
        <w:t>projected expenses</w:t>
      </w:r>
      <w:r w:rsidR="007F3E6E">
        <w:t xml:space="preserve"> (direct, indirect and supplier)</w:t>
      </w:r>
      <w:r>
        <w:t>,</w:t>
      </w:r>
      <w:r w:rsidR="00910D60">
        <w:t xml:space="preserve"> revenue </w:t>
      </w:r>
      <w:r>
        <w:t xml:space="preserve">and balance </w:t>
      </w:r>
      <w:r w:rsidR="00910D60">
        <w:t>for the five year CRIS period</w:t>
      </w:r>
      <w:r>
        <w:t xml:space="preserve"> is provided in Table 3.11</w:t>
      </w:r>
      <w:r w:rsidR="00910D60">
        <w:t xml:space="preserve">. 2013-14 </w:t>
      </w:r>
      <w:r>
        <w:t xml:space="preserve">has been used </w:t>
      </w:r>
      <w:r w:rsidR="00910D60">
        <w:t>as the baseline year</w:t>
      </w:r>
      <w:r w:rsidR="00415727">
        <w:t xml:space="preserve"> for the introduction of new fees</w:t>
      </w:r>
      <w:r>
        <w:t>, with i</w:t>
      </w:r>
      <w:r w:rsidR="00910D60">
        <w:t>ndexation rates</w:t>
      </w:r>
      <w:r w:rsidR="0073630F" w:rsidRPr="0073630F">
        <w:t xml:space="preserve"> </w:t>
      </w:r>
      <w:r w:rsidR="0073630F">
        <w:t xml:space="preserve">applied from 1 July </w:t>
      </w:r>
      <w:r w:rsidR="00147A23">
        <w:t xml:space="preserve">each year </w:t>
      </w:r>
      <w:r w:rsidR="0073630F">
        <w:t>relative to the previous year</w:t>
      </w:r>
      <w:r w:rsidR="00910D60">
        <w:t>. The same rate of indexation has been applied to the fees and departmental expenses (refer to Appendix A for indexed fee rate calculations</w:t>
      </w:r>
      <w:r w:rsidR="007F3E6E">
        <w:t xml:space="preserve"> and rounded fee rates</w:t>
      </w:r>
      <w:r w:rsidR="00910D60">
        <w:t>).</w:t>
      </w:r>
    </w:p>
    <w:p w:rsidR="007020A4" w:rsidRPr="00877CAA" w:rsidRDefault="007020A4" w:rsidP="007020A4">
      <w:pPr>
        <w:pStyle w:val="ListParagraph"/>
        <w:spacing w:line="276" w:lineRule="auto"/>
        <w:ind w:left="0"/>
        <w:rPr>
          <w:rFonts w:cstheme="minorHAnsi"/>
        </w:rPr>
        <w:sectPr w:rsidR="007020A4" w:rsidRPr="00877CAA" w:rsidSect="00165AD6">
          <w:headerReference w:type="default" r:id="rId10"/>
          <w:footerReference w:type="default" r:id="rId11"/>
          <w:footerReference w:type="first" r:id="rId12"/>
          <w:pgSz w:w="11906" w:h="16838"/>
          <w:pgMar w:top="992" w:right="1418" w:bottom="1440" w:left="1134" w:header="709" w:footer="709" w:gutter="0"/>
          <w:cols w:space="708"/>
          <w:docGrid w:linePitch="360"/>
        </w:sectPr>
      </w:pPr>
    </w:p>
    <w:p w:rsidR="00953EA0" w:rsidRDefault="00CD09DA">
      <w:pPr>
        <w:pStyle w:val="ListParagraph"/>
        <w:keepNext/>
        <w:spacing w:line="276" w:lineRule="auto"/>
        <w:ind w:left="1418"/>
        <w:rPr>
          <w:rFonts w:cstheme="minorHAnsi"/>
          <w:color w:val="1F497D" w:themeColor="text2"/>
          <w:lang w:val="en-US"/>
        </w:rPr>
      </w:pPr>
      <w:r w:rsidRPr="00346BD7">
        <w:rPr>
          <w:rFonts w:cstheme="minorHAnsi"/>
          <w:color w:val="1F497D" w:themeColor="text2"/>
          <w:lang w:val="en-US"/>
        </w:rPr>
        <w:lastRenderedPageBreak/>
        <w:t xml:space="preserve">Table </w:t>
      </w:r>
      <w:r>
        <w:rPr>
          <w:rFonts w:cstheme="minorHAnsi"/>
          <w:color w:val="1F497D" w:themeColor="text2"/>
          <w:lang w:val="en-US"/>
        </w:rPr>
        <w:t>3</w:t>
      </w:r>
      <w:r w:rsidRPr="00346BD7">
        <w:rPr>
          <w:rFonts w:cstheme="minorHAnsi"/>
          <w:color w:val="1F497D" w:themeColor="text2"/>
          <w:lang w:val="en-US"/>
        </w:rPr>
        <w:t>.</w:t>
      </w:r>
      <w:r w:rsidR="00910D60">
        <w:rPr>
          <w:rFonts w:cstheme="minorHAnsi"/>
          <w:color w:val="1F497D" w:themeColor="text2"/>
          <w:lang w:val="en-US"/>
        </w:rPr>
        <w:t>8</w:t>
      </w:r>
      <w:r w:rsidRPr="00346BD7">
        <w:rPr>
          <w:rFonts w:cstheme="minorHAnsi"/>
          <w:color w:val="1F497D" w:themeColor="text2"/>
          <w:lang w:val="en-US"/>
        </w:rPr>
        <w:t xml:space="preserve"> </w:t>
      </w:r>
      <w:r>
        <w:rPr>
          <w:rFonts w:cstheme="minorHAnsi"/>
          <w:color w:val="1F497D" w:themeColor="text2"/>
          <w:lang w:val="en-US"/>
        </w:rPr>
        <w:t>–</w:t>
      </w:r>
      <w:r w:rsidRPr="00346BD7">
        <w:rPr>
          <w:rFonts w:cstheme="minorHAnsi"/>
          <w:color w:val="1F497D" w:themeColor="text2"/>
          <w:lang w:val="en-US"/>
        </w:rPr>
        <w:t xml:space="preserve"> </w:t>
      </w:r>
      <w:r w:rsidR="00866181">
        <w:rPr>
          <w:rFonts w:cstheme="minorHAnsi"/>
          <w:color w:val="1F497D" w:themeColor="text2"/>
          <w:lang w:val="en-US"/>
        </w:rPr>
        <w:t xml:space="preserve">2010-11 </w:t>
      </w:r>
      <w:r w:rsidR="000076F8">
        <w:rPr>
          <w:rFonts w:cstheme="minorHAnsi"/>
          <w:color w:val="1F497D" w:themeColor="text2"/>
          <w:lang w:val="en-US"/>
        </w:rPr>
        <w:t xml:space="preserve">historic </w:t>
      </w:r>
      <w:r w:rsidR="00866181">
        <w:rPr>
          <w:rFonts w:cstheme="minorHAnsi"/>
          <w:color w:val="1F497D" w:themeColor="text2"/>
          <w:lang w:val="en-US"/>
        </w:rPr>
        <w:t xml:space="preserve">permit application </w:t>
      </w:r>
      <w:r>
        <w:rPr>
          <w:rFonts w:cstheme="minorHAnsi"/>
          <w:color w:val="1F497D" w:themeColor="text2"/>
          <w:lang w:val="en-US"/>
        </w:rPr>
        <w:t>volume</w:t>
      </w:r>
      <w:r w:rsidR="000076F8">
        <w:rPr>
          <w:rFonts w:cstheme="minorHAnsi"/>
          <w:color w:val="1F497D" w:themeColor="text2"/>
          <w:lang w:val="en-US"/>
        </w:rPr>
        <w:t>, revenue and expenses</w:t>
      </w:r>
    </w:p>
    <w:tbl>
      <w:tblPr>
        <w:tblW w:w="14641" w:type="dxa"/>
        <w:tblInd w:w="-318" w:type="dxa"/>
        <w:tblLook w:val="04A0"/>
      </w:tblPr>
      <w:tblGrid>
        <w:gridCol w:w="2665"/>
        <w:gridCol w:w="888"/>
        <w:gridCol w:w="1196"/>
        <w:gridCol w:w="1169"/>
        <w:gridCol w:w="1101"/>
        <w:gridCol w:w="940"/>
        <w:gridCol w:w="1229"/>
        <w:gridCol w:w="1128"/>
        <w:gridCol w:w="1026"/>
        <w:gridCol w:w="1011"/>
        <w:gridCol w:w="1234"/>
        <w:gridCol w:w="1054"/>
      </w:tblGrid>
      <w:tr w:rsidR="007600F3" w:rsidRPr="0014544C" w:rsidTr="00E81120">
        <w:trPr>
          <w:trHeight w:val="300"/>
        </w:trPr>
        <w:tc>
          <w:tcPr>
            <w:tcW w:w="2665" w:type="dxa"/>
            <w:tcBorders>
              <w:top w:val="nil"/>
              <w:left w:val="nil"/>
              <w:bottom w:val="single" w:sz="4" w:space="0" w:color="auto"/>
              <w:right w:val="single" w:sz="8" w:space="0" w:color="auto"/>
            </w:tcBorders>
            <w:shd w:val="clear" w:color="000000" w:fill="8DB4E3"/>
            <w:noWrap/>
            <w:vAlign w:val="bottom"/>
            <w:hideMark/>
          </w:tcPr>
          <w:p w:rsidR="007600F3" w:rsidRPr="0014544C" w:rsidRDefault="007600F3" w:rsidP="00866181">
            <w:pPr>
              <w:jc w:val="center"/>
              <w:rPr>
                <w:rFonts w:ascii="Calibri" w:hAnsi="Calibri"/>
                <w:b/>
                <w:bCs/>
                <w:sz w:val="20"/>
                <w:szCs w:val="20"/>
                <w:lang w:eastAsia="en-AU"/>
              </w:rPr>
            </w:pPr>
            <w:r w:rsidRPr="0014544C">
              <w:rPr>
                <w:rFonts w:ascii="Calibri" w:hAnsi="Calibri"/>
                <w:b/>
                <w:bCs/>
                <w:sz w:val="20"/>
                <w:szCs w:val="20"/>
                <w:lang w:eastAsia="en-AU"/>
              </w:rPr>
              <w:t>Permit type</w:t>
            </w:r>
          </w:p>
        </w:tc>
        <w:tc>
          <w:tcPr>
            <w:tcW w:w="888" w:type="dxa"/>
            <w:tcBorders>
              <w:top w:val="nil"/>
              <w:left w:val="nil"/>
              <w:bottom w:val="single" w:sz="4" w:space="0" w:color="auto"/>
              <w:right w:val="single" w:sz="8" w:space="0" w:color="auto"/>
            </w:tcBorders>
            <w:shd w:val="clear" w:color="000000" w:fill="8DB4E3"/>
            <w:noWrap/>
            <w:vAlign w:val="bottom"/>
            <w:hideMark/>
          </w:tcPr>
          <w:p w:rsidR="007600F3" w:rsidRPr="0014544C" w:rsidRDefault="007600F3" w:rsidP="00866181">
            <w:pPr>
              <w:jc w:val="center"/>
              <w:rPr>
                <w:rFonts w:ascii="Calibri" w:hAnsi="Calibri"/>
                <w:b/>
                <w:bCs/>
                <w:sz w:val="20"/>
                <w:szCs w:val="20"/>
                <w:lang w:eastAsia="en-AU"/>
              </w:rPr>
            </w:pPr>
            <w:r w:rsidRPr="0014544C">
              <w:rPr>
                <w:rFonts w:ascii="Calibri" w:hAnsi="Calibri"/>
                <w:b/>
                <w:bCs/>
                <w:sz w:val="20"/>
                <w:szCs w:val="20"/>
                <w:lang w:eastAsia="en-AU"/>
              </w:rPr>
              <w:t>Fee</w:t>
            </w:r>
          </w:p>
        </w:tc>
        <w:tc>
          <w:tcPr>
            <w:tcW w:w="3466" w:type="dxa"/>
            <w:gridSpan w:val="3"/>
            <w:tcBorders>
              <w:top w:val="nil"/>
              <w:left w:val="nil"/>
              <w:bottom w:val="single" w:sz="4" w:space="0" w:color="auto"/>
              <w:right w:val="single" w:sz="8" w:space="0" w:color="000000"/>
            </w:tcBorders>
            <w:shd w:val="clear" w:color="000000" w:fill="8DB4E3"/>
            <w:noWrap/>
            <w:vAlign w:val="bottom"/>
            <w:hideMark/>
          </w:tcPr>
          <w:p w:rsidR="007600F3" w:rsidRPr="0014544C" w:rsidRDefault="007600F3" w:rsidP="00866181">
            <w:pPr>
              <w:jc w:val="center"/>
              <w:rPr>
                <w:rFonts w:ascii="Calibri" w:hAnsi="Calibri"/>
                <w:b/>
                <w:bCs/>
                <w:sz w:val="20"/>
                <w:szCs w:val="20"/>
                <w:lang w:eastAsia="en-AU"/>
              </w:rPr>
            </w:pPr>
            <w:r w:rsidRPr="0014544C">
              <w:rPr>
                <w:rFonts w:ascii="Calibri" w:hAnsi="Calibri"/>
                <w:b/>
                <w:bCs/>
                <w:sz w:val="20"/>
                <w:szCs w:val="20"/>
                <w:lang w:eastAsia="en-AU"/>
              </w:rPr>
              <w:t>Permit Volume</w:t>
            </w:r>
          </w:p>
        </w:tc>
        <w:tc>
          <w:tcPr>
            <w:tcW w:w="940" w:type="dxa"/>
            <w:tcBorders>
              <w:top w:val="nil"/>
              <w:left w:val="nil"/>
              <w:bottom w:val="single" w:sz="4" w:space="0" w:color="auto"/>
              <w:right w:val="single" w:sz="8" w:space="0" w:color="auto"/>
            </w:tcBorders>
            <w:shd w:val="clear" w:color="000000" w:fill="8DB4E3"/>
            <w:noWrap/>
            <w:vAlign w:val="bottom"/>
            <w:hideMark/>
          </w:tcPr>
          <w:p w:rsidR="007600F3" w:rsidRPr="0014544C" w:rsidRDefault="007600F3" w:rsidP="00866181">
            <w:pPr>
              <w:jc w:val="center"/>
              <w:rPr>
                <w:rFonts w:ascii="Calibri" w:hAnsi="Calibri"/>
                <w:b/>
                <w:bCs/>
                <w:sz w:val="20"/>
                <w:szCs w:val="20"/>
                <w:lang w:eastAsia="en-AU"/>
              </w:rPr>
            </w:pPr>
            <w:r w:rsidRPr="0014544C">
              <w:rPr>
                <w:rFonts w:ascii="Calibri" w:hAnsi="Calibri"/>
                <w:b/>
                <w:bCs/>
                <w:sz w:val="20"/>
                <w:szCs w:val="20"/>
                <w:lang w:eastAsia="en-AU"/>
              </w:rPr>
              <w:t>Revenue</w:t>
            </w:r>
          </w:p>
        </w:tc>
        <w:tc>
          <w:tcPr>
            <w:tcW w:w="1229" w:type="dxa"/>
            <w:tcBorders>
              <w:top w:val="nil"/>
              <w:left w:val="nil"/>
              <w:bottom w:val="single" w:sz="4" w:space="0" w:color="auto"/>
              <w:right w:val="nil"/>
            </w:tcBorders>
            <w:shd w:val="clear" w:color="000000" w:fill="8DB4E3"/>
          </w:tcPr>
          <w:p w:rsidR="007600F3" w:rsidRPr="0014544C" w:rsidRDefault="007600F3" w:rsidP="00866181">
            <w:pPr>
              <w:jc w:val="center"/>
              <w:rPr>
                <w:rFonts w:ascii="Calibri" w:hAnsi="Calibri"/>
                <w:b/>
                <w:bCs/>
                <w:sz w:val="20"/>
                <w:szCs w:val="20"/>
                <w:lang w:eastAsia="en-AU"/>
              </w:rPr>
            </w:pPr>
          </w:p>
        </w:tc>
        <w:tc>
          <w:tcPr>
            <w:tcW w:w="4399" w:type="dxa"/>
            <w:gridSpan w:val="4"/>
            <w:tcBorders>
              <w:top w:val="nil"/>
              <w:left w:val="nil"/>
              <w:bottom w:val="single" w:sz="4" w:space="0" w:color="auto"/>
              <w:right w:val="single" w:sz="8" w:space="0" w:color="000000"/>
            </w:tcBorders>
            <w:shd w:val="clear" w:color="000000" w:fill="8DB4E3"/>
            <w:noWrap/>
            <w:vAlign w:val="bottom"/>
            <w:hideMark/>
          </w:tcPr>
          <w:p w:rsidR="007600F3" w:rsidRPr="0014544C" w:rsidRDefault="007600F3" w:rsidP="00866181">
            <w:pPr>
              <w:jc w:val="center"/>
              <w:rPr>
                <w:rFonts w:ascii="Calibri" w:hAnsi="Calibri"/>
                <w:b/>
                <w:bCs/>
                <w:sz w:val="20"/>
                <w:szCs w:val="20"/>
                <w:lang w:eastAsia="en-AU"/>
              </w:rPr>
            </w:pPr>
            <w:r w:rsidRPr="0014544C">
              <w:rPr>
                <w:rFonts w:ascii="Calibri" w:hAnsi="Calibri"/>
                <w:b/>
                <w:bCs/>
                <w:sz w:val="20"/>
                <w:szCs w:val="20"/>
                <w:lang w:eastAsia="en-AU"/>
              </w:rPr>
              <w:t>Expenses</w:t>
            </w:r>
          </w:p>
        </w:tc>
        <w:tc>
          <w:tcPr>
            <w:tcW w:w="1054" w:type="dxa"/>
            <w:tcBorders>
              <w:top w:val="nil"/>
              <w:left w:val="nil"/>
              <w:bottom w:val="single" w:sz="4" w:space="0" w:color="auto"/>
              <w:right w:val="nil"/>
            </w:tcBorders>
            <w:shd w:val="clear" w:color="000000" w:fill="8DB4E3"/>
            <w:noWrap/>
            <w:vAlign w:val="bottom"/>
            <w:hideMark/>
          </w:tcPr>
          <w:p w:rsidR="007600F3" w:rsidRPr="0014544C" w:rsidRDefault="007600F3" w:rsidP="00866181">
            <w:pPr>
              <w:jc w:val="center"/>
              <w:rPr>
                <w:rFonts w:ascii="Calibri" w:hAnsi="Calibri"/>
                <w:b/>
                <w:bCs/>
                <w:sz w:val="20"/>
                <w:szCs w:val="20"/>
                <w:lang w:eastAsia="en-AU"/>
              </w:rPr>
            </w:pPr>
            <w:r w:rsidRPr="0014544C">
              <w:rPr>
                <w:rFonts w:ascii="Calibri" w:hAnsi="Calibri"/>
                <w:b/>
                <w:bCs/>
                <w:sz w:val="20"/>
                <w:szCs w:val="20"/>
                <w:lang w:eastAsia="en-AU"/>
              </w:rPr>
              <w:t>Balance</w:t>
            </w:r>
          </w:p>
        </w:tc>
      </w:tr>
      <w:tr w:rsidR="00E953DF" w:rsidRPr="0014544C" w:rsidTr="00E81120">
        <w:trPr>
          <w:trHeight w:val="600"/>
        </w:trPr>
        <w:tc>
          <w:tcPr>
            <w:tcW w:w="2665" w:type="dxa"/>
            <w:tcBorders>
              <w:top w:val="nil"/>
              <w:left w:val="nil"/>
              <w:bottom w:val="nil"/>
              <w:right w:val="single" w:sz="8" w:space="0" w:color="auto"/>
            </w:tcBorders>
            <w:shd w:val="clear" w:color="000000" w:fill="8DB4E3"/>
            <w:noWrap/>
            <w:vAlign w:val="bottom"/>
            <w:hideMark/>
          </w:tcPr>
          <w:p w:rsidR="00E953DF" w:rsidRPr="0014544C" w:rsidRDefault="00E953DF" w:rsidP="00866181">
            <w:pPr>
              <w:rPr>
                <w:rFonts w:ascii="Calibri" w:hAnsi="Calibri"/>
                <w:sz w:val="20"/>
                <w:szCs w:val="20"/>
                <w:lang w:eastAsia="en-AU"/>
              </w:rPr>
            </w:pPr>
            <w:r w:rsidRPr="0014544C">
              <w:rPr>
                <w:rFonts w:ascii="Calibri" w:hAnsi="Calibri"/>
                <w:sz w:val="20"/>
                <w:szCs w:val="20"/>
                <w:lang w:eastAsia="en-AU"/>
              </w:rPr>
              <w:t> </w:t>
            </w:r>
          </w:p>
        </w:tc>
        <w:tc>
          <w:tcPr>
            <w:tcW w:w="888" w:type="dxa"/>
            <w:tcBorders>
              <w:top w:val="nil"/>
              <w:left w:val="nil"/>
              <w:bottom w:val="nil"/>
              <w:right w:val="single" w:sz="8" w:space="0" w:color="auto"/>
            </w:tcBorders>
            <w:shd w:val="clear" w:color="000000" w:fill="8DB4E3"/>
            <w:noWrap/>
            <w:vAlign w:val="bottom"/>
            <w:hideMark/>
          </w:tcPr>
          <w:p w:rsidR="00E953DF" w:rsidRPr="0014544C" w:rsidRDefault="00E953DF" w:rsidP="00866181">
            <w:pPr>
              <w:jc w:val="center"/>
              <w:rPr>
                <w:rFonts w:ascii="Calibri" w:hAnsi="Calibri"/>
                <w:b/>
                <w:bCs/>
                <w:sz w:val="20"/>
                <w:szCs w:val="20"/>
                <w:lang w:eastAsia="en-AU"/>
              </w:rPr>
            </w:pPr>
            <w:r w:rsidRPr="0014544C">
              <w:rPr>
                <w:rFonts w:ascii="Calibri" w:hAnsi="Calibri"/>
                <w:b/>
                <w:bCs/>
                <w:sz w:val="20"/>
                <w:szCs w:val="20"/>
                <w:lang w:eastAsia="en-AU"/>
              </w:rPr>
              <w:t> </w:t>
            </w:r>
          </w:p>
        </w:tc>
        <w:tc>
          <w:tcPr>
            <w:tcW w:w="1196" w:type="dxa"/>
            <w:tcBorders>
              <w:top w:val="nil"/>
              <w:left w:val="nil"/>
              <w:bottom w:val="nil"/>
              <w:right w:val="nil"/>
            </w:tcBorders>
            <w:shd w:val="clear" w:color="000000" w:fill="8DB4E3"/>
            <w:vAlign w:val="bottom"/>
            <w:hideMark/>
          </w:tcPr>
          <w:p w:rsidR="00E953DF" w:rsidRPr="0014544C" w:rsidRDefault="00E953DF" w:rsidP="00866181">
            <w:pPr>
              <w:jc w:val="center"/>
              <w:rPr>
                <w:rFonts w:ascii="Calibri" w:hAnsi="Calibri"/>
                <w:sz w:val="20"/>
                <w:szCs w:val="20"/>
                <w:lang w:eastAsia="en-AU"/>
              </w:rPr>
            </w:pPr>
            <w:r w:rsidRPr="0014544C">
              <w:rPr>
                <w:rFonts w:ascii="Calibri" w:hAnsi="Calibri"/>
                <w:sz w:val="20"/>
                <w:szCs w:val="20"/>
                <w:lang w:eastAsia="en-AU"/>
              </w:rPr>
              <w:t>Permit applications</w:t>
            </w:r>
          </w:p>
        </w:tc>
        <w:tc>
          <w:tcPr>
            <w:tcW w:w="1169" w:type="dxa"/>
            <w:tcBorders>
              <w:top w:val="nil"/>
              <w:left w:val="nil"/>
              <w:bottom w:val="nil"/>
              <w:right w:val="nil"/>
            </w:tcBorders>
            <w:shd w:val="clear" w:color="000000" w:fill="8DB4E3"/>
            <w:vAlign w:val="bottom"/>
            <w:hideMark/>
          </w:tcPr>
          <w:p w:rsidR="00E953DF" w:rsidRPr="0014544C" w:rsidRDefault="00E953DF" w:rsidP="00506AE7">
            <w:pPr>
              <w:jc w:val="center"/>
              <w:rPr>
                <w:rFonts w:ascii="Calibri" w:hAnsi="Calibri"/>
                <w:sz w:val="20"/>
                <w:szCs w:val="20"/>
                <w:lang w:eastAsia="en-AU"/>
              </w:rPr>
            </w:pPr>
            <w:r w:rsidRPr="0014544C">
              <w:rPr>
                <w:rFonts w:ascii="Calibri" w:hAnsi="Calibri"/>
                <w:sz w:val="20"/>
                <w:szCs w:val="20"/>
                <w:lang w:eastAsia="en-AU"/>
              </w:rPr>
              <w:t>Fee exemptions</w:t>
            </w:r>
          </w:p>
        </w:tc>
        <w:tc>
          <w:tcPr>
            <w:tcW w:w="1101" w:type="dxa"/>
            <w:tcBorders>
              <w:top w:val="nil"/>
              <w:left w:val="nil"/>
              <w:bottom w:val="nil"/>
              <w:right w:val="single" w:sz="8" w:space="0" w:color="auto"/>
            </w:tcBorders>
            <w:shd w:val="clear" w:color="000000" w:fill="8DB4E3"/>
            <w:vAlign w:val="bottom"/>
            <w:hideMark/>
          </w:tcPr>
          <w:p w:rsidR="00E953DF" w:rsidRPr="0014544C" w:rsidRDefault="00E953DF" w:rsidP="00866181">
            <w:pPr>
              <w:jc w:val="center"/>
              <w:rPr>
                <w:rFonts w:ascii="Calibri" w:hAnsi="Calibri"/>
                <w:sz w:val="20"/>
                <w:szCs w:val="20"/>
                <w:lang w:eastAsia="en-AU"/>
              </w:rPr>
            </w:pPr>
            <w:r w:rsidRPr="0014544C">
              <w:rPr>
                <w:rFonts w:ascii="Calibri" w:hAnsi="Calibri"/>
                <w:sz w:val="20"/>
                <w:szCs w:val="20"/>
                <w:lang w:eastAsia="en-AU"/>
              </w:rPr>
              <w:t>Volume (Cost recovered)</w:t>
            </w:r>
          </w:p>
        </w:tc>
        <w:tc>
          <w:tcPr>
            <w:tcW w:w="940" w:type="dxa"/>
            <w:tcBorders>
              <w:top w:val="nil"/>
              <w:left w:val="nil"/>
              <w:bottom w:val="nil"/>
              <w:right w:val="single" w:sz="8" w:space="0" w:color="auto"/>
            </w:tcBorders>
            <w:shd w:val="clear" w:color="000000" w:fill="8DB4E3"/>
            <w:noWrap/>
            <w:vAlign w:val="bottom"/>
            <w:hideMark/>
          </w:tcPr>
          <w:p w:rsidR="00E953DF" w:rsidRPr="0014544C" w:rsidRDefault="00E953DF" w:rsidP="00866181">
            <w:pPr>
              <w:jc w:val="center"/>
              <w:rPr>
                <w:rFonts w:ascii="Calibri" w:hAnsi="Calibri"/>
                <w:b/>
                <w:bCs/>
                <w:sz w:val="20"/>
                <w:szCs w:val="20"/>
                <w:lang w:eastAsia="en-AU"/>
              </w:rPr>
            </w:pPr>
            <w:r w:rsidRPr="0014544C">
              <w:rPr>
                <w:rFonts w:ascii="Calibri" w:hAnsi="Calibri"/>
                <w:b/>
                <w:bCs/>
                <w:sz w:val="20"/>
                <w:szCs w:val="20"/>
                <w:lang w:eastAsia="en-AU"/>
              </w:rPr>
              <w:t> </w:t>
            </w:r>
          </w:p>
        </w:tc>
        <w:tc>
          <w:tcPr>
            <w:tcW w:w="1229" w:type="dxa"/>
            <w:tcBorders>
              <w:top w:val="nil"/>
              <w:left w:val="nil"/>
              <w:bottom w:val="nil"/>
              <w:right w:val="nil"/>
            </w:tcBorders>
            <w:shd w:val="clear" w:color="000000" w:fill="8DB4E3"/>
            <w:noWrap/>
            <w:vAlign w:val="bottom"/>
            <w:hideMark/>
          </w:tcPr>
          <w:p w:rsidR="00E953DF" w:rsidRPr="0014544C" w:rsidRDefault="00E953DF" w:rsidP="00866181">
            <w:pPr>
              <w:jc w:val="center"/>
              <w:rPr>
                <w:rFonts w:ascii="Calibri" w:hAnsi="Calibri"/>
                <w:i/>
                <w:iCs/>
                <w:sz w:val="20"/>
                <w:szCs w:val="20"/>
                <w:lang w:eastAsia="en-AU"/>
              </w:rPr>
            </w:pPr>
            <w:r w:rsidRPr="0014544C">
              <w:rPr>
                <w:rFonts w:ascii="Calibri" w:hAnsi="Calibri"/>
                <w:i/>
                <w:iCs/>
                <w:sz w:val="20"/>
                <w:szCs w:val="20"/>
                <w:lang w:eastAsia="en-AU"/>
              </w:rPr>
              <w:t>Direct</w:t>
            </w:r>
          </w:p>
        </w:tc>
        <w:tc>
          <w:tcPr>
            <w:tcW w:w="1128" w:type="dxa"/>
            <w:tcBorders>
              <w:top w:val="nil"/>
              <w:left w:val="nil"/>
              <w:bottom w:val="nil"/>
              <w:right w:val="nil"/>
            </w:tcBorders>
            <w:shd w:val="clear" w:color="000000" w:fill="8DB4E3"/>
            <w:noWrap/>
            <w:vAlign w:val="bottom"/>
            <w:hideMark/>
          </w:tcPr>
          <w:p w:rsidR="00E953DF" w:rsidRPr="0014544C" w:rsidRDefault="00E953DF" w:rsidP="00866181">
            <w:pPr>
              <w:jc w:val="center"/>
              <w:rPr>
                <w:rFonts w:ascii="Calibri" w:hAnsi="Calibri"/>
                <w:i/>
                <w:iCs/>
                <w:sz w:val="20"/>
                <w:szCs w:val="20"/>
                <w:lang w:eastAsia="en-AU"/>
              </w:rPr>
            </w:pPr>
            <w:r w:rsidRPr="0014544C">
              <w:rPr>
                <w:rFonts w:ascii="Calibri" w:hAnsi="Calibri"/>
                <w:i/>
                <w:iCs/>
                <w:sz w:val="20"/>
                <w:szCs w:val="20"/>
                <w:lang w:eastAsia="en-AU"/>
              </w:rPr>
              <w:t xml:space="preserve">Indirect </w:t>
            </w:r>
          </w:p>
        </w:tc>
        <w:tc>
          <w:tcPr>
            <w:tcW w:w="1026" w:type="dxa"/>
            <w:tcBorders>
              <w:top w:val="nil"/>
              <w:left w:val="nil"/>
              <w:bottom w:val="nil"/>
              <w:right w:val="nil"/>
            </w:tcBorders>
            <w:shd w:val="clear" w:color="000000" w:fill="8DB4E3"/>
            <w:noWrap/>
            <w:vAlign w:val="bottom"/>
            <w:hideMark/>
          </w:tcPr>
          <w:p w:rsidR="00E953DF" w:rsidRPr="0014544C" w:rsidRDefault="00E953DF" w:rsidP="00866181">
            <w:pPr>
              <w:jc w:val="center"/>
              <w:rPr>
                <w:rFonts w:ascii="Calibri" w:hAnsi="Calibri"/>
                <w:i/>
                <w:iCs/>
                <w:sz w:val="20"/>
                <w:szCs w:val="20"/>
                <w:lang w:eastAsia="en-AU"/>
              </w:rPr>
            </w:pPr>
            <w:r w:rsidRPr="0014544C">
              <w:rPr>
                <w:rFonts w:ascii="Calibri" w:hAnsi="Calibri"/>
                <w:i/>
                <w:iCs/>
                <w:sz w:val="20"/>
                <w:szCs w:val="20"/>
                <w:lang w:eastAsia="en-AU"/>
              </w:rPr>
              <w:t>Supplier</w:t>
            </w:r>
          </w:p>
        </w:tc>
        <w:tc>
          <w:tcPr>
            <w:tcW w:w="1011" w:type="dxa"/>
            <w:tcBorders>
              <w:top w:val="nil"/>
              <w:left w:val="nil"/>
              <w:bottom w:val="nil"/>
              <w:right w:val="nil"/>
            </w:tcBorders>
            <w:shd w:val="clear" w:color="000000" w:fill="8DB4E3"/>
            <w:vAlign w:val="bottom"/>
          </w:tcPr>
          <w:p w:rsidR="00E953DF" w:rsidRPr="00645951" w:rsidRDefault="00E953DF" w:rsidP="00D60857">
            <w:pPr>
              <w:jc w:val="center"/>
              <w:rPr>
                <w:bCs/>
                <w:sz w:val="20"/>
                <w:szCs w:val="20"/>
                <w:lang w:eastAsia="en-AU"/>
              </w:rPr>
            </w:pPr>
            <w:r w:rsidRPr="00645951">
              <w:rPr>
                <w:bCs/>
                <w:sz w:val="20"/>
                <w:szCs w:val="20"/>
                <w:lang w:eastAsia="en-AU"/>
              </w:rPr>
              <w:t xml:space="preserve">Individual </w:t>
            </w:r>
          </w:p>
          <w:p w:rsidR="00E953DF" w:rsidRPr="00645951" w:rsidRDefault="00E953DF" w:rsidP="00D60857">
            <w:pPr>
              <w:jc w:val="center"/>
              <w:rPr>
                <w:bCs/>
                <w:sz w:val="20"/>
                <w:szCs w:val="20"/>
                <w:lang w:eastAsia="en-AU"/>
              </w:rPr>
            </w:pPr>
            <w:r w:rsidRPr="00645951">
              <w:rPr>
                <w:bCs/>
                <w:sz w:val="20"/>
                <w:szCs w:val="20"/>
                <w:lang w:eastAsia="en-AU"/>
              </w:rPr>
              <w:t>Permit</w:t>
            </w:r>
          </w:p>
          <w:p w:rsidR="00E953DF" w:rsidRPr="00645951" w:rsidRDefault="00E953DF" w:rsidP="00D60857">
            <w:pPr>
              <w:jc w:val="center"/>
              <w:rPr>
                <w:b/>
                <w:bCs/>
                <w:sz w:val="20"/>
                <w:szCs w:val="20"/>
                <w:lang w:eastAsia="en-AU"/>
              </w:rPr>
            </w:pPr>
            <w:r w:rsidRPr="00645951">
              <w:rPr>
                <w:bCs/>
                <w:sz w:val="20"/>
                <w:szCs w:val="20"/>
                <w:lang w:eastAsia="en-AU"/>
              </w:rPr>
              <w:t>Cost</w:t>
            </w:r>
          </w:p>
        </w:tc>
        <w:tc>
          <w:tcPr>
            <w:tcW w:w="1234" w:type="dxa"/>
            <w:tcBorders>
              <w:top w:val="nil"/>
              <w:left w:val="nil"/>
              <w:bottom w:val="nil"/>
              <w:right w:val="single" w:sz="8" w:space="0" w:color="auto"/>
            </w:tcBorders>
            <w:shd w:val="clear" w:color="000000" w:fill="8DB4E3"/>
            <w:noWrap/>
            <w:vAlign w:val="bottom"/>
            <w:hideMark/>
          </w:tcPr>
          <w:p w:rsidR="00E953DF" w:rsidRPr="00645951" w:rsidRDefault="00E953DF" w:rsidP="00D60857">
            <w:pPr>
              <w:jc w:val="center"/>
              <w:rPr>
                <w:b/>
                <w:bCs/>
                <w:sz w:val="20"/>
                <w:szCs w:val="20"/>
                <w:lang w:eastAsia="en-AU"/>
              </w:rPr>
            </w:pPr>
            <w:r w:rsidRPr="00645951">
              <w:rPr>
                <w:b/>
                <w:bCs/>
                <w:sz w:val="20"/>
                <w:szCs w:val="20"/>
                <w:lang w:eastAsia="en-AU"/>
              </w:rPr>
              <w:t>Total</w:t>
            </w:r>
            <w:r>
              <w:rPr>
                <w:b/>
                <w:bCs/>
                <w:sz w:val="20"/>
                <w:szCs w:val="20"/>
                <w:lang w:eastAsia="en-AU"/>
              </w:rPr>
              <w:t xml:space="preserve"> Permit Costs</w:t>
            </w:r>
          </w:p>
        </w:tc>
        <w:tc>
          <w:tcPr>
            <w:tcW w:w="1054" w:type="dxa"/>
            <w:tcBorders>
              <w:top w:val="nil"/>
              <w:left w:val="nil"/>
              <w:bottom w:val="nil"/>
              <w:right w:val="nil"/>
            </w:tcBorders>
            <w:shd w:val="clear" w:color="000000" w:fill="8DB4E3"/>
            <w:noWrap/>
            <w:vAlign w:val="bottom"/>
            <w:hideMark/>
          </w:tcPr>
          <w:p w:rsidR="00E953DF" w:rsidRPr="0014544C" w:rsidRDefault="00E953DF" w:rsidP="00866181">
            <w:pPr>
              <w:jc w:val="center"/>
              <w:rPr>
                <w:rFonts w:ascii="Calibri" w:hAnsi="Calibri"/>
                <w:b/>
                <w:bCs/>
                <w:sz w:val="20"/>
                <w:szCs w:val="20"/>
                <w:lang w:eastAsia="en-AU"/>
              </w:rPr>
            </w:pPr>
            <w:r w:rsidRPr="0014544C">
              <w:rPr>
                <w:rFonts w:ascii="Calibri" w:hAnsi="Calibri"/>
                <w:b/>
                <w:bCs/>
                <w:sz w:val="20"/>
                <w:szCs w:val="20"/>
                <w:lang w:eastAsia="en-AU"/>
              </w:rPr>
              <w:t> </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B65E98">
            <w:pPr>
              <w:rPr>
                <w:rFonts w:ascii="Calibri" w:hAnsi="Calibri"/>
                <w:b/>
                <w:bCs/>
                <w:color w:val="000000"/>
                <w:sz w:val="20"/>
                <w:szCs w:val="20"/>
                <w:lang w:eastAsia="en-AU"/>
              </w:rPr>
            </w:pPr>
            <w:r w:rsidRPr="0014544C">
              <w:rPr>
                <w:rFonts w:ascii="Calibri" w:hAnsi="Calibri"/>
                <w:b/>
                <w:bCs/>
                <w:color w:val="000000"/>
                <w:sz w:val="20"/>
                <w:szCs w:val="20"/>
                <w:lang w:eastAsia="en-AU"/>
              </w:rPr>
              <w:t>a) Single use permits</w:t>
            </w:r>
          </w:p>
        </w:tc>
        <w:tc>
          <w:tcPr>
            <w:tcW w:w="888"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right"/>
              <w:rPr>
                <w:rFonts w:ascii="Calibri" w:hAnsi="Calibri"/>
                <w:color w:val="000000"/>
                <w:sz w:val="20"/>
                <w:szCs w:val="20"/>
                <w:lang w:eastAsia="en-AU"/>
              </w:rPr>
            </w:pPr>
            <w:r w:rsidRPr="0014544C">
              <w:rPr>
                <w:rFonts w:ascii="Calibri" w:hAnsi="Calibri"/>
                <w:color w:val="000000"/>
                <w:sz w:val="20"/>
                <w:szCs w:val="20"/>
                <w:lang w:eastAsia="en-AU"/>
              </w:rPr>
              <w:t>$30</w:t>
            </w:r>
          </w:p>
        </w:tc>
        <w:tc>
          <w:tcPr>
            <w:tcW w:w="1196"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973</w:t>
            </w:r>
          </w:p>
        </w:tc>
        <w:tc>
          <w:tcPr>
            <w:tcW w:w="1169"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251</w:t>
            </w:r>
          </w:p>
        </w:tc>
        <w:tc>
          <w:tcPr>
            <w:tcW w:w="1101"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722</w:t>
            </w:r>
          </w:p>
        </w:tc>
        <w:tc>
          <w:tcPr>
            <w:tcW w:w="940"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$142.43</w:t>
            </w:r>
          </w:p>
        </w:tc>
        <w:tc>
          <w:tcPr>
            <w:tcW w:w="1128"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$46.44</w:t>
            </w:r>
          </w:p>
        </w:tc>
        <w:tc>
          <w:tcPr>
            <w:tcW w:w="1026"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$6.00</w:t>
            </w:r>
          </w:p>
        </w:tc>
        <w:tc>
          <w:tcPr>
            <w:tcW w:w="1011" w:type="dxa"/>
            <w:tcBorders>
              <w:top w:val="nil"/>
              <w:left w:val="nil"/>
              <w:bottom w:val="single" w:sz="4" w:space="0" w:color="auto"/>
              <w:right w:val="nil"/>
            </w:tcBorders>
            <w:vAlign w:val="bottom"/>
          </w:tcPr>
          <w:p w:rsidR="0014544C" w:rsidRPr="0014544C" w:rsidRDefault="0014544C" w:rsidP="007600F3">
            <w:pPr>
              <w:jc w:val="right"/>
              <w:rPr>
                <w:rFonts w:ascii="Calibri" w:hAnsi="Calibri"/>
                <w:color w:val="000000"/>
                <w:sz w:val="20"/>
                <w:szCs w:val="20"/>
                <w:lang w:eastAsia="en-AU"/>
              </w:rPr>
            </w:pPr>
            <w:r w:rsidRPr="0014544C">
              <w:rPr>
                <w:rFonts w:ascii="Calibri" w:hAnsi="Calibri"/>
                <w:color w:val="000000"/>
                <w:sz w:val="20"/>
                <w:szCs w:val="20"/>
                <w:lang w:eastAsia="en-AU"/>
              </w:rPr>
              <w:t>$194.87</w:t>
            </w:r>
          </w:p>
        </w:tc>
        <w:tc>
          <w:tcPr>
            <w:tcW w:w="1234"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D60857">
            <w:pPr>
              <w:jc w:val="center"/>
              <w:rPr>
                <w:rFonts w:ascii="Calibri" w:hAnsi="Calibri"/>
                <w:color w:val="000000"/>
                <w:sz w:val="20"/>
                <w:szCs w:val="20"/>
                <w:lang w:eastAsia="en-AU"/>
              </w:rPr>
            </w:pPr>
          </w:p>
        </w:tc>
        <w:tc>
          <w:tcPr>
            <w:tcW w:w="1054" w:type="dxa"/>
            <w:tcBorders>
              <w:top w:val="nil"/>
              <w:left w:val="nil"/>
              <w:bottom w:val="single" w:sz="4" w:space="0" w:color="auto"/>
              <w:right w:val="nil"/>
            </w:tcBorders>
            <w:shd w:val="clear" w:color="auto" w:fill="auto"/>
            <w:noWrap/>
            <w:vAlign w:val="bottom"/>
            <w:hideMark/>
          </w:tcPr>
          <w:p w:rsidR="0014544C" w:rsidRPr="0014544C" w:rsidRDefault="0014544C">
            <w:pPr>
              <w:rPr>
                <w:rFonts w:ascii="Calibri" w:hAnsi="Calibri"/>
                <w:color w:val="000000"/>
                <w:sz w:val="20"/>
                <w:szCs w:val="20"/>
              </w:rPr>
            </w:pPr>
            <w:r w:rsidRPr="0014544C">
              <w:rPr>
                <w:rFonts w:ascii="Calibri" w:hAnsi="Calibri"/>
                <w:color w:val="000000"/>
                <w:sz w:val="20"/>
                <w:szCs w:val="20"/>
              </w:rPr>
              <w:t> </w:t>
            </w:r>
          </w:p>
        </w:tc>
      </w:tr>
      <w:tr w:rsidR="0014544C" w:rsidRPr="0014544C" w:rsidTr="00E81120">
        <w:trPr>
          <w:trHeight w:val="300"/>
        </w:trPr>
        <w:tc>
          <w:tcPr>
            <w:tcW w:w="2665" w:type="dxa"/>
            <w:tcBorders>
              <w:top w:val="nil"/>
              <w:left w:val="nil"/>
              <w:bottom w:val="nil"/>
              <w:right w:val="single" w:sz="8" w:space="0" w:color="auto"/>
            </w:tcBorders>
            <w:shd w:val="clear" w:color="000000" w:fill="C5D9F1"/>
            <w:vAlign w:val="bottom"/>
            <w:hideMark/>
          </w:tcPr>
          <w:p w:rsidR="0014544C" w:rsidRPr="0014544C" w:rsidRDefault="0014544C" w:rsidP="00866181">
            <w:pPr>
              <w:rPr>
                <w:rFonts w:ascii="Calibri" w:hAnsi="Calibri"/>
                <w:i/>
                <w:iCs/>
                <w:color w:val="000000"/>
                <w:sz w:val="20"/>
                <w:szCs w:val="20"/>
                <w:lang w:eastAsia="en-AU"/>
              </w:rPr>
            </w:pPr>
            <w:r w:rsidRPr="0014544C">
              <w:rPr>
                <w:rFonts w:ascii="Calibri" w:hAnsi="Calibri"/>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940"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right"/>
              <w:rPr>
                <w:rFonts w:ascii="Calibri" w:hAnsi="Calibri"/>
                <w:b/>
                <w:bCs/>
                <w:color w:val="000000"/>
                <w:sz w:val="20"/>
                <w:szCs w:val="20"/>
                <w:lang w:eastAsia="en-AU"/>
              </w:rPr>
            </w:pPr>
            <w:r w:rsidRPr="0014544C">
              <w:rPr>
                <w:rFonts w:ascii="Calibri" w:hAnsi="Calibri"/>
                <w:b/>
                <w:bCs/>
                <w:color w:val="000000"/>
                <w:sz w:val="20"/>
                <w:szCs w:val="20"/>
                <w:lang w:eastAsia="en-AU"/>
              </w:rPr>
              <w:t>$21,660</w:t>
            </w:r>
          </w:p>
        </w:tc>
        <w:tc>
          <w:tcPr>
            <w:tcW w:w="1229" w:type="dxa"/>
            <w:tcBorders>
              <w:top w:val="nil"/>
              <w:left w:val="nil"/>
              <w:bottom w:val="nil"/>
              <w:right w:val="nil"/>
            </w:tcBorders>
            <w:shd w:val="clear" w:color="000000" w:fill="C5D9F1"/>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$138,584.39</w:t>
            </w:r>
          </w:p>
        </w:tc>
        <w:tc>
          <w:tcPr>
            <w:tcW w:w="1128" w:type="dxa"/>
            <w:tcBorders>
              <w:top w:val="nil"/>
              <w:left w:val="nil"/>
              <w:bottom w:val="nil"/>
              <w:right w:val="nil"/>
            </w:tcBorders>
            <w:shd w:val="clear" w:color="000000" w:fill="C5D9F1"/>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$45,186.12</w:t>
            </w:r>
          </w:p>
        </w:tc>
        <w:tc>
          <w:tcPr>
            <w:tcW w:w="1026" w:type="dxa"/>
            <w:tcBorders>
              <w:top w:val="nil"/>
              <w:left w:val="nil"/>
              <w:bottom w:val="nil"/>
              <w:right w:val="nil"/>
            </w:tcBorders>
            <w:shd w:val="clear" w:color="000000" w:fill="C5D9F1"/>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$5,838.00</w:t>
            </w:r>
          </w:p>
        </w:tc>
        <w:tc>
          <w:tcPr>
            <w:tcW w:w="1011" w:type="dxa"/>
            <w:tcBorders>
              <w:top w:val="nil"/>
              <w:left w:val="nil"/>
              <w:bottom w:val="nil"/>
              <w:right w:val="nil"/>
            </w:tcBorders>
            <w:shd w:val="clear" w:color="000000" w:fill="C5D9F1"/>
            <w:vAlign w:val="bottom"/>
          </w:tcPr>
          <w:p w:rsidR="0014544C" w:rsidRPr="0014544C" w:rsidRDefault="0014544C" w:rsidP="00D60857">
            <w:pPr>
              <w:jc w:val="center"/>
              <w:rPr>
                <w:rFonts w:ascii="Calibri" w:hAnsi="Calibri"/>
                <w:b/>
                <w:bCs/>
                <w:color w:val="000000"/>
                <w:sz w:val="20"/>
                <w:szCs w:val="20"/>
                <w:lang w:eastAsia="en-AU"/>
              </w:rPr>
            </w:pPr>
          </w:p>
        </w:tc>
        <w:tc>
          <w:tcPr>
            <w:tcW w:w="1234" w:type="dxa"/>
            <w:tcBorders>
              <w:top w:val="nil"/>
              <w:left w:val="nil"/>
              <w:bottom w:val="nil"/>
              <w:right w:val="single" w:sz="8" w:space="0" w:color="auto"/>
            </w:tcBorders>
            <w:shd w:val="clear" w:color="000000" w:fill="C5D9F1"/>
            <w:noWrap/>
            <w:vAlign w:val="bottom"/>
            <w:hideMark/>
          </w:tcPr>
          <w:p w:rsidR="0014544C" w:rsidRPr="0014544C" w:rsidRDefault="0014544C" w:rsidP="007600F3">
            <w:pPr>
              <w:jc w:val="center"/>
              <w:rPr>
                <w:rFonts w:ascii="Calibri" w:hAnsi="Calibri"/>
                <w:b/>
                <w:bCs/>
                <w:color w:val="000000"/>
                <w:sz w:val="20"/>
                <w:szCs w:val="20"/>
                <w:lang w:eastAsia="en-AU"/>
              </w:rPr>
            </w:pPr>
            <w:r w:rsidRPr="0014544C">
              <w:rPr>
                <w:rFonts w:ascii="Calibri" w:hAnsi="Calibri"/>
                <w:b/>
                <w:bCs/>
                <w:color w:val="000000"/>
                <w:sz w:val="20"/>
                <w:szCs w:val="20"/>
                <w:lang w:eastAsia="en-AU"/>
              </w:rPr>
              <w:t>$189,608.51</w:t>
            </w:r>
          </w:p>
        </w:tc>
        <w:tc>
          <w:tcPr>
            <w:tcW w:w="1054"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b/>
                <w:bCs/>
                <w:color w:val="000000"/>
                <w:sz w:val="20"/>
                <w:szCs w:val="20"/>
              </w:rPr>
            </w:pPr>
            <w:r w:rsidRPr="0014544C">
              <w:rPr>
                <w:rFonts w:ascii="Calibri" w:hAnsi="Calibri"/>
                <w:b/>
                <w:bCs/>
                <w:color w:val="000000"/>
                <w:sz w:val="20"/>
                <w:szCs w:val="20"/>
              </w:rPr>
              <w:t>-$167,949</w:t>
            </w:r>
          </w:p>
        </w:tc>
      </w:tr>
      <w:tr w:rsidR="0014544C" w:rsidRPr="0014544C" w:rsidTr="00E81120">
        <w:trPr>
          <w:trHeight w:val="405"/>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iCs/>
                <w:color w:val="000000"/>
                <w:sz w:val="20"/>
                <w:szCs w:val="20"/>
                <w:lang w:eastAsia="en-AU"/>
              </w:rPr>
            </w:pPr>
            <w:r w:rsidRPr="0014544C">
              <w:rPr>
                <w:rFonts w:ascii="Calibri" w:hAnsi="Calibri"/>
                <w:b/>
                <w:bCs/>
                <w:iCs/>
                <w:color w:val="000000"/>
                <w:sz w:val="20"/>
                <w:szCs w:val="20"/>
                <w:lang w:eastAsia="en-AU"/>
              </w:rPr>
              <w:t>a) MUP (6 month)</w:t>
            </w:r>
          </w:p>
        </w:tc>
        <w:tc>
          <w:tcPr>
            <w:tcW w:w="888"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$75</w:t>
            </w:r>
          </w:p>
        </w:tc>
        <w:tc>
          <w:tcPr>
            <w:tcW w:w="1196"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382</w:t>
            </w:r>
          </w:p>
        </w:tc>
        <w:tc>
          <w:tcPr>
            <w:tcW w:w="1169"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19</w:t>
            </w:r>
          </w:p>
        </w:tc>
        <w:tc>
          <w:tcPr>
            <w:tcW w:w="1101"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363</w:t>
            </w:r>
          </w:p>
        </w:tc>
        <w:tc>
          <w:tcPr>
            <w:tcW w:w="940"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sz w:val="20"/>
                <w:szCs w:val="20"/>
                <w:lang w:eastAsia="en-AU"/>
              </w:rPr>
            </w:pPr>
            <w:r w:rsidRPr="0014544C">
              <w:rPr>
                <w:rFonts w:ascii="Calibri" w:hAnsi="Calibri"/>
                <w:i/>
                <w:iCs/>
                <w:sz w:val="20"/>
                <w:szCs w:val="20"/>
                <w:lang w:eastAsia="en-AU"/>
              </w:rPr>
              <w:t>$27,225</w:t>
            </w:r>
          </w:p>
        </w:tc>
        <w:tc>
          <w:tcPr>
            <w:tcW w:w="1229" w:type="dxa"/>
            <w:tcBorders>
              <w:top w:val="nil"/>
              <w:left w:val="nil"/>
              <w:bottom w:val="nil"/>
              <w:right w:val="nil"/>
            </w:tcBorders>
            <w:shd w:val="clear" w:color="auto" w:fill="auto"/>
            <w:noWrap/>
            <w:vAlign w:val="bottom"/>
            <w:hideMark/>
          </w:tcPr>
          <w:p w:rsidR="0014544C" w:rsidRPr="0014544C" w:rsidRDefault="0014544C" w:rsidP="00866181">
            <w:pPr>
              <w:jc w:val="right"/>
              <w:rPr>
                <w:rFonts w:ascii="Calibri" w:hAnsi="Calibri"/>
                <w:i/>
                <w:iCs/>
                <w:sz w:val="20"/>
                <w:szCs w:val="20"/>
                <w:lang w:eastAsia="en-AU"/>
              </w:rPr>
            </w:pPr>
            <w:r w:rsidRPr="0014544C">
              <w:rPr>
                <w:rFonts w:ascii="Calibri" w:hAnsi="Calibri"/>
                <w:i/>
                <w:iCs/>
                <w:sz w:val="20"/>
                <w:szCs w:val="20"/>
                <w:lang w:eastAsia="en-AU"/>
              </w:rPr>
              <w:t>$142.43</w:t>
            </w:r>
          </w:p>
        </w:tc>
        <w:tc>
          <w:tcPr>
            <w:tcW w:w="1128" w:type="dxa"/>
            <w:tcBorders>
              <w:top w:val="nil"/>
              <w:left w:val="nil"/>
              <w:bottom w:val="nil"/>
              <w:right w:val="nil"/>
            </w:tcBorders>
            <w:shd w:val="clear" w:color="auto" w:fill="auto"/>
            <w:noWrap/>
            <w:vAlign w:val="bottom"/>
            <w:hideMark/>
          </w:tcPr>
          <w:p w:rsidR="0014544C" w:rsidRPr="0014544C" w:rsidRDefault="0014544C" w:rsidP="00866181">
            <w:pPr>
              <w:jc w:val="right"/>
              <w:rPr>
                <w:rFonts w:ascii="Calibri" w:hAnsi="Calibri"/>
                <w:i/>
                <w:iCs/>
                <w:sz w:val="20"/>
                <w:szCs w:val="20"/>
                <w:lang w:eastAsia="en-AU"/>
              </w:rPr>
            </w:pPr>
            <w:r w:rsidRPr="0014544C">
              <w:rPr>
                <w:rFonts w:ascii="Calibri" w:hAnsi="Calibri"/>
                <w:i/>
                <w:iCs/>
                <w:sz w:val="20"/>
                <w:szCs w:val="20"/>
                <w:lang w:eastAsia="en-AU"/>
              </w:rPr>
              <w:t>$46.44</w:t>
            </w:r>
          </w:p>
        </w:tc>
        <w:tc>
          <w:tcPr>
            <w:tcW w:w="1026" w:type="dxa"/>
            <w:tcBorders>
              <w:top w:val="nil"/>
              <w:left w:val="nil"/>
              <w:bottom w:val="nil"/>
              <w:right w:val="nil"/>
            </w:tcBorders>
            <w:shd w:val="clear" w:color="auto" w:fill="auto"/>
            <w:noWrap/>
            <w:vAlign w:val="bottom"/>
            <w:hideMark/>
          </w:tcPr>
          <w:p w:rsidR="0014544C" w:rsidRPr="0014544C" w:rsidRDefault="0014544C" w:rsidP="00866181">
            <w:pPr>
              <w:jc w:val="right"/>
              <w:rPr>
                <w:rFonts w:ascii="Calibri" w:hAnsi="Calibri"/>
                <w:i/>
                <w:iCs/>
                <w:sz w:val="20"/>
                <w:szCs w:val="20"/>
                <w:lang w:eastAsia="en-AU"/>
              </w:rPr>
            </w:pPr>
            <w:r w:rsidRPr="0014544C">
              <w:rPr>
                <w:rFonts w:ascii="Calibri" w:hAnsi="Calibri"/>
                <w:i/>
                <w:iCs/>
                <w:sz w:val="20"/>
                <w:szCs w:val="20"/>
                <w:lang w:eastAsia="en-AU"/>
              </w:rPr>
              <w:t>$6.00</w:t>
            </w:r>
          </w:p>
        </w:tc>
        <w:tc>
          <w:tcPr>
            <w:tcW w:w="1011" w:type="dxa"/>
            <w:tcBorders>
              <w:top w:val="nil"/>
              <w:left w:val="nil"/>
              <w:bottom w:val="nil"/>
              <w:right w:val="nil"/>
            </w:tcBorders>
            <w:vAlign w:val="bottom"/>
          </w:tcPr>
          <w:p w:rsidR="0014544C" w:rsidRPr="0014544C" w:rsidRDefault="0014544C" w:rsidP="007600F3">
            <w:pPr>
              <w:jc w:val="right"/>
              <w:rPr>
                <w:rFonts w:ascii="Calibri" w:hAnsi="Calibri"/>
                <w:sz w:val="20"/>
                <w:szCs w:val="20"/>
                <w:lang w:eastAsia="en-AU"/>
              </w:rPr>
            </w:pPr>
            <w:r w:rsidRPr="0014544C">
              <w:rPr>
                <w:rFonts w:ascii="Calibri" w:hAnsi="Calibri"/>
                <w:sz w:val="20"/>
                <w:szCs w:val="20"/>
                <w:lang w:eastAsia="en-AU"/>
              </w:rPr>
              <w:t>$194.87</w:t>
            </w:r>
          </w:p>
        </w:tc>
        <w:tc>
          <w:tcPr>
            <w:tcW w:w="1234" w:type="dxa"/>
            <w:tcBorders>
              <w:top w:val="nil"/>
              <w:left w:val="nil"/>
              <w:bottom w:val="nil"/>
              <w:right w:val="single" w:sz="8" w:space="0" w:color="auto"/>
            </w:tcBorders>
            <w:shd w:val="clear" w:color="auto" w:fill="auto"/>
            <w:noWrap/>
            <w:vAlign w:val="bottom"/>
            <w:hideMark/>
          </w:tcPr>
          <w:p w:rsidR="0014544C" w:rsidRPr="0014544C" w:rsidRDefault="0014544C" w:rsidP="00D40251">
            <w:pPr>
              <w:jc w:val="right"/>
              <w:rPr>
                <w:rFonts w:ascii="Calibri" w:hAnsi="Calibri"/>
                <w:i/>
                <w:iCs/>
                <w:color w:val="000000"/>
                <w:sz w:val="20"/>
                <w:szCs w:val="20"/>
              </w:rPr>
            </w:pPr>
            <w:r w:rsidRPr="0014544C">
              <w:rPr>
                <w:rFonts w:ascii="Calibri" w:hAnsi="Calibri"/>
                <w:i/>
                <w:iCs/>
                <w:color w:val="000000"/>
                <w:sz w:val="20"/>
                <w:szCs w:val="20"/>
              </w:rPr>
              <w:t>$74,440.34</w:t>
            </w:r>
          </w:p>
        </w:tc>
        <w:tc>
          <w:tcPr>
            <w:tcW w:w="1054"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-$47,215</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iCs/>
                <w:color w:val="000000"/>
                <w:sz w:val="20"/>
                <w:szCs w:val="20"/>
                <w:lang w:eastAsia="en-AU"/>
              </w:rPr>
            </w:pPr>
            <w:r w:rsidRPr="0014544C">
              <w:rPr>
                <w:rFonts w:ascii="Calibri" w:hAnsi="Calibri"/>
                <w:b/>
                <w:bCs/>
                <w:iCs/>
                <w:color w:val="000000"/>
                <w:sz w:val="20"/>
                <w:szCs w:val="20"/>
                <w:lang w:eastAsia="en-AU"/>
              </w:rPr>
              <w:t>a) MUP (12 month)</w:t>
            </w:r>
          </w:p>
        </w:tc>
        <w:tc>
          <w:tcPr>
            <w:tcW w:w="888"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$150</w:t>
            </w:r>
          </w:p>
        </w:tc>
        <w:tc>
          <w:tcPr>
            <w:tcW w:w="1196"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59</w:t>
            </w:r>
          </w:p>
        </w:tc>
        <w:tc>
          <w:tcPr>
            <w:tcW w:w="1169"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16</w:t>
            </w:r>
          </w:p>
        </w:tc>
        <w:tc>
          <w:tcPr>
            <w:tcW w:w="1101"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43</w:t>
            </w:r>
          </w:p>
        </w:tc>
        <w:tc>
          <w:tcPr>
            <w:tcW w:w="940"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sz w:val="20"/>
                <w:szCs w:val="20"/>
                <w:lang w:eastAsia="en-AU"/>
              </w:rPr>
            </w:pPr>
            <w:r w:rsidRPr="0014544C">
              <w:rPr>
                <w:rFonts w:ascii="Calibri" w:hAnsi="Calibri"/>
                <w:i/>
                <w:iCs/>
                <w:sz w:val="20"/>
                <w:szCs w:val="20"/>
                <w:lang w:eastAsia="en-AU"/>
              </w:rPr>
              <w:t>$6,450</w:t>
            </w:r>
          </w:p>
        </w:tc>
        <w:tc>
          <w:tcPr>
            <w:tcW w:w="1229"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$258.49</w:t>
            </w:r>
          </w:p>
        </w:tc>
        <w:tc>
          <w:tcPr>
            <w:tcW w:w="1128"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$82.35</w:t>
            </w:r>
          </w:p>
        </w:tc>
        <w:tc>
          <w:tcPr>
            <w:tcW w:w="1026"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$6.00</w:t>
            </w:r>
          </w:p>
        </w:tc>
        <w:tc>
          <w:tcPr>
            <w:tcW w:w="1011" w:type="dxa"/>
            <w:tcBorders>
              <w:top w:val="nil"/>
              <w:left w:val="nil"/>
              <w:bottom w:val="nil"/>
              <w:right w:val="nil"/>
            </w:tcBorders>
            <w:vAlign w:val="bottom"/>
          </w:tcPr>
          <w:p w:rsidR="0014544C" w:rsidRPr="0014544C" w:rsidRDefault="0014544C">
            <w:pPr>
              <w:jc w:val="right"/>
              <w:rPr>
                <w:rFonts w:ascii="Calibri" w:hAnsi="Calibri"/>
                <w:sz w:val="20"/>
                <w:szCs w:val="20"/>
              </w:rPr>
            </w:pPr>
            <w:r w:rsidRPr="0014544C">
              <w:rPr>
                <w:rFonts w:ascii="Calibri" w:hAnsi="Calibri"/>
                <w:sz w:val="20"/>
                <w:szCs w:val="20"/>
              </w:rPr>
              <w:t>$346.84</w:t>
            </w:r>
          </w:p>
        </w:tc>
        <w:tc>
          <w:tcPr>
            <w:tcW w:w="1234" w:type="dxa"/>
            <w:tcBorders>
              <w:top w:val="nil"/>
              <w:left w:val="nil"/>
              <w:bottom w:val="nil"/>
              <w:right w:val="single" w:sz="8" w:space="0" w:color="auto"/>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$20,463.56</w:t>
            </w:r>
          </w:p>
        </w:tc>
        <w:tc>
          <w:tcPr>
            <w:tcW w:w="1054"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-$14,014</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iCs/>
                <w:color w:val="000000"/>
                <w:sz w:val="20"/>
                <w:szCs w:val="20"/>
                <w:lang w:eastAsia="en-AU"/>
              </w:rPr>
            </w:pPr>
            <w:r w:rsidRPr="0014544C">
              <w:rPr>
                <w:rFonts w:ascii="Calibri" w:hAnsi="Calibri"/>
                <w:b/>
                <w:bCs/>
                <w:iCs/>
                <w:color w:val="000000"/>
                <w:sz w:val="20"/>
                <w:szCs w:val="20"/>
                <w:lang w:eastAsia="en-AU"/>
              </w:rPr>
              <w:t>a) MUP (18 month)</w:t>
            </w:r>
          </w:p>
        </w:tc>
        <w:tc>
          <w:tcPr>
            <w:tcW w:w="888"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$225</w:t>
            </w:r>
          </w:p>
        </w:tc>
        <w:tc>
          <w:tcPr>
            <w:tcW w:w="1196"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2</w:t>
            </w:r>
          </w:p>
        </w:tc>
        <w:tc>
          <w:tcPr>
            <w:tcW w:w="1169"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0</w:t>
            </w:r>
          </w:p>
        </w:tc>
        <w:tc>
          <w:tcPr>
            <w:tcW w:w="1101"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2</w:t>
            </w:r>
          </w:p>
        </w:tc>
        <w:tc>
          <w:tcPr>
            <w:tcW w:w="940"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sz w:val="20"/>
                <w:szCs w:val="20"/>
                <w:lang w:eastAsia="en-AU"/>
              </w:rPr>
            </w:pPr>
            <w:r w:rsidRPr="0014544C">
              <w:rPr>
                <w:rFonts w:ascii="Calibri" w:hAnsi="Calibri"/>
                <w:i/>
                <w:iCs/>
                <w:sz w:val="20"/>
                <w:szCs w:val="20"/>
                <w:lang w:eastAsia="en-AU"/>
              </w:rPr>
              <w:t>$450</w:t>
            </w:r>
          </w:p>
        </w:tc>
        <w:tc>
          <w:tcPr>
            <w:tcW w:w="1229"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$374.55</w:t>
            </w:r>
          </w:p>
        </w:tc>
        <w:tc>
          <w:tcPr>
            <w:tcW w:w="1128"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$118.26</w:t>
            </w:r>
          </w:p>
        </w:tc>
        <w:tc>
          <w:tcPr>
            <w:tcW w:w="1026"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$6.00</w:t>
            </w:r>
          </w:p>
        </w:tc>
        <w:tc>
          <w:tcPr>
            <w:tcW w:w="1011" w:type="dxa"/>
            <w:tcBorders>
              <w:top w:val="nil"/>
              <w:left w:val="nil"/>
              <w:bottom w:val="nil"/>
              <w:right w:val="nil"/>
            </w:tcBorders>
            <w:vAlign w:val="bottom"/>
          </w:tcPr>
          <w:p w:rsidR="0014544C" w:rsidRPr="0014544C" w:rsidRDefault="0014544C">
            <w:pPr>
              <w:jc w:val="right"/>
              <w:rPr>
                <w:rFonts w:ascii="Calibri" w:hAnsi="Calibri"/>
                <w:sz w:val="20"/>
                <w:szCs w:val="20"/>
              </w:rPr>
            </w:pPr>
            <w:r w:rsidRPr="0014544C">
              <w:rPr>
                <w:rFonts w:ascii="Calibri" w:hAnsi="Calibri"/>
                <w:sz w:val="20"/>
                <w:szCs w:val="20"/>
              </w:rPr>
              <w:t>$498.81</w:t>
            </w:r>
          </w:p>
        </w:tc>
        <w:tc>
          <w:tcPr>
            <w:tcW w:w="1234" w:type="dxa"/>
            <w:tcBorders>
              <w:top w:val="nil"/>
              <w:left w:val="nil"/>
              <w:bottom w:val="nil"/>
              <w:right w:val="single" w:sz="8" w:space="0" w:color="auto"/>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$997.62</w:t>
            </w:r>
          </w:p>
        </w:tc>
        <w:tc>
          <w:tcPr>
            <w:tcW w:w="1054"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-$548</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iCs/>
                <w:color w:val="000000"/>
                <w:sz w:val="20"/>
                <w:szCs w:val="20"/>
                <w:lang w:eastAsia="en-AU"/>
              </w:rPr>
            </w:pPr>
            <w:r w:rsidRPr="0014544C">
              <w:rPr>
                <w:rFonts w:ascii="Calibri" w:hAnsi="Calibri"/>
                <w:b/>
                <w:bCs/>
                <w:iCs/>
                <w:color w:val="000000"/>
                <w:sz w:val="20"/>
                <w:szCs w:val="20"/>
                <w:lang w:eastAsia="en-AU"/>
              </w:rPr>
              <w:t>a) MUP (24 month)</w:t>
            </w:r>
          </w:p>
        </w:tc>
        <w:tc>
          <w:tcPr>
            <w:tcW w:w="888"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$300</w:t>
            </w:r>
          </w:p>
        </w:tc>
        <w:tc>
          <w:tcPr>
            <w:tcW w:w="1196"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3</w:t>
            </w:r>
          </w:p>
        </w:tc>
        <w:tc>
          <w:tcPr>
            <w:tcW w:w="1169"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0</w:t>
            </w:r>
          </w:p>
        </w:tc>
        <w:tc>
          <w:tcPr>
            <w:tcW w:w="1101"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3</w:t>
            </w:r>
          </w:p>
        </w:tc>
        <w:tc>
          <w:tcPr>
            <w:tcW w:w="940"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sz w:val="20"/>
                <w:szCs w:val="20"/>
                <w:lang w:eastAsia="en-AU"/>
              </w:rPr>
            </w:pPr>
            <w:r w:rsidRPr="0014544C">
              <w:rPr>
                <w:rFonts w:ascii="Calibri" w:hAnsi="Calibri"/>
                <w:i/>
                <w:iCs/>
                <w:sz w:val="20"/>
                <w:szCs w:val="20"/>
                <w:lang w:eastAsia="en-AU"/>
              </w:rPr>
              <w:t>$900</w:t>
            </w:r>
          </w:p>
        </w:tc>
        <w:tc>
          <w:tcPr>
            <w:tcW w:w="1229"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$490.61</w:t>
            </w:r>
          </w:p>
        </w:tc>
        <w:tc>
          <w:tcPr>
            <w:tcW w:w="1128"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$154.17</w:t>
            </w:r>
          </w:p>
        </w:tc>
        <w:tc>
          <w:tcPr>
            <w:tcW w:w="1026"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$6.00</w:t>
            </w:r>
          </w:p>
        </w:tc>
        <w:tc>
          <w:tcPr>
            <w:tcW w:w="1011" w:type="dxa"/>
            <w:tcBorders>
              <w:top w:val="nil"/>
              <w:left w:val="nil"/>
              <w:bottom w:val="nil"/>
              <w:right w:val="nil"/>
            </w:tcBorders>
            <w:vAlign w:val="bottom"/>
          </w:tcPr>
          <w:p w:rsidR="0014544C" w:rsidRPr="0014544C" w:rsidRDefault="0014544C">
            <w:pPr>
              <w:jc w:val="right"/>
              <w:rPr>
                <w:rFonts w:ascii="Calibri" w:hAnsi="Calibri"/>
                <w:sz w:val="20"/>
                <w:szCs w:val="20"/>
              </w:rPr>
            </w:pPr>
            <w:r w:rsidRPr="0014544C">
              <w:rPr>
                <w:rFonts w:ascii="Calibri" w:hAnsi="Calibri"/>
                <w:sz w:val="20"/>
                <w:szCs w:val="20"/>
              </w:rPr>
              <w:t>$650.78</w:t>
            </w:r>
          </w:p>
        </w:tc>
        <w:tc>
          <w:tcPr>
            <w:tcW w:w="1234" w:type="dxa"/>
            <w:tcBorders>
              <w:top w:val="nil"/>
              <w:left w:val="nil"/>
              <w:bottom w:val="nil"/>
              <w:right w:val="single" w:sz="8" w:space="0" w:color="auto"/>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$1,952.34</w:t>
            </w:r>
          </w:p>
        </w:tc>
        <w:tc>
          <w:tcPr>
            <w:tcW w:w="1054"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-$1,052</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iCs/>
                <w:color w:val="000000"/>
                <w:sz w:val="20"/>
                <w:szCs w:val="20"/>
                <w:lang w:eastAsia="en-AU"/>
              </w:rPr>
            </w:pPr>
            <w:r w:rsidRPr="0014544C">
              <w:rPr>
                <w:rFonts w:ascii="Calibri" w:hAnsi="Calibri"/>
                <w:b/>
                <w:bCs/>
                <w:iCs/>
                <w:color w:val="000000"/>
                <w:sz w:val="20"/>
                <w:szCs w:val="20"/>
                <w:lang w:eastAsia="en-AU"/>
              </w:rPr>
              <w:t>a) MUP (30 month)</w:t>
            </w:r>
          </w:p>
        </w:tc>
        <w:tc>
          <w:tcPr>
            <w:tcW w:w="888"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$375</w:t>
            </w:r>
          </w:p>
        </w:tc>
        <w:tc>
          <w:tcPr>
            <w:tcW w:w="1196"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0</w:t>
            </w:r>
          </w:p>
        </w:tc>
        <w:tc>
          <w:tcPr>
            <w:tcW w:w="1169"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0</w:t>
            </w:r>
          </w:p>
        </w:tc>
        <w:tc>
          <w:tcPr>
            <w:tcW w:w="1101"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0</w:t>
            </w:r>
          </w:p>
        </w:tc>
        <w:tc>
          <w:tcPr>
            <w:tcW w:w="940" w:type="dxa"/>
            <w:tcBorders>
              <w:top w:val="nil"/>
              <w:left w:val="nil"/>
              <w:bottom w:val="nil"/>
              <w:right w:val="single" w:sz="8" w:space="0" w:color="auto"/>
            </w:tcBorders>
            <w:shd w:val="clear" w:color="auto" w:fill="auto"/>
            <w:noWrap/>
            <w:vAlign w:val="bottom"/>
            <w:hideMark/>
          </w:tcPr>
          <w:p w:rsidR="0014544C" w:rsidRPr="0014544C" w:rsidRDefault="0014544C" w:rsidP="00866181">
            <w:pPr>
              <w:jc w:val="right"/>
              <w:rPr>
                <w:rFonts w:ascii="Calibri" w:hAnsi="Calibri"/>
                <w:i/>
                <w:iCs/>
                <w:sz w:val="20"/>
                <w:szCs w:val="20"/>
                <w:lang w:eastAsia="en-AU"/>
              </w:rPr>
            </w:pPr>
            <w:r w:rsidRPr="0014544C">
              <w:rPr>
                <w:rFonts w:ascii="Calibri" w:hAnsi="Calibri"/>
                <w:i/>
                <w:iCs/>
                <w:sz w:val="20"/>
                <w:szCs w:val="20"/>
                <w:lang w:eastAsia="en-AU"/>
              </w:rPr>
              <w:t>$0</w:t>
            </w:r>
          </w:p>
        </w:tc>
        <w:tc>
          <w:tcPr>
            <w:tcW w:w="1229"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$606.67</w:t>
            </w:r>
          </w:p>
        </w:tc>
        <w:tc>
          <w:tcPr>
            <w:tcW w:w="1128"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$190.08</w:t>
            </w:r>
          </w:p>
        </w:tc>
        <w:tc>
          <w:tcPr>
            <w:tcW w:w="1026"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$6.00</w:t>
            </w:r>
          </w:p>
        </w:tc>
        <w:tc>
          <w:tcPr>
            <w:tcW w:w="1011" w:type="dxa"/>
            <w:tcBorders>
              <w:top w:val="nil"/>
              <w:left w:val="nil"/>
              <w:bottom w:val="nil"/>
              <w:right w:val="nil"/>
            </w:tcBorders>
            <w:vAlign w:val="bottom"/>
          </w:tcPr>
          <w:p w:rsidR="0014544C" w:rsidRPr="0014544C" w:rsidRDefault="0014544C">
            <w:pPr>
              <w:jc w:val="right"/>
              <w:rPr>
                <w:rFonts w:ascii="Calibri" w:hAnsi="Calibri"/>
                <w:sz w:val="20"/>
                <w:szCs w:val="20"/>
              </w:rPr>
            </w:pPr>
            <w:r w:rsidRPr="0014544C">
              <w:rPr>
                <w:rFonts w:ascii="Calibri" w:hAnsi="Calibri"/>
                <w:sz w:val="20"/>
                <w:szCs w:val="20"/>
              </w:rPr>
              <w:t>$802.75</w:t>
            </w:r>
          </w:p>
        </w:tc>
        <w:tc>
          <w:tcPr>
            <w:tcW w:w="1234" w:type="dxa"/>
            <w:tcBorders>
              <w:top w:val="nil"/>
              <w:left w:val="nil"/>
              <w:bottom w:val="nil"/>
              <w:right w:val="single" w:sz="8" w:space="0" w:color="auto"/>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$0.00</w:t>
            </w:r>
          </w:p>
        </w:tc>
        <w:tc>
          <w:tcPr>
            <w:tcW w:w="1054"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$0</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iCs/>
                <w:color w:val="000000"/>
                <w:sz w:val="20"/>
                <w:szCs w:val="20"/>
                <w:lang w:eastAsia="en-AU"/>
              </w:rPr>
            </w:pPr>
            <w:r w:rsidRPr="0014544C">
              <w:rPr>
                <w:rFonts w:ascii="Calibri" w:hAnsi="Calibri"/>
                <w:b/>
                <w:bCs/>
                <w:iCs/>
                <w:color w:val="000000"/>
                <w:sz w:val="20"/>
                <w:szCs w:val="20"/>
                <w:lang w:eastAsia="en-AU"/>
              </w:rPr>
              <w:t>a) MUP (36 month)</w:t>
            </w:r>
          </w:p>
        </w:tc>
        <w:tc>
          <w:tcPr>
            <w:tcW w:w="888"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right"/>
              <w:rPr>
                <w:rFonts w:ascii="Calibri" w:hAnsi="Calibri"/>
                <w:i/>
                <w:iCs/>
                <w:color w:val="000000"/>
                <w:sz w:val="20"/>
                <w:szCs w:val="20"/>
                <w:lang w:eastAsia="en-AU"/>
              </w:rPr>
            </w:pPr>
            <w:r w:rsidRPr="0014544C">
              <w:rPr>
                <w:rFonts w:ascii="Calibri" w:hAnsi="Calibri"/>
                <w:i/>
                <w:iCs/>
                <w:color w:val="000000"/>
                <w:sz w:val="20"/>
                <w:szCs w:val="20"/>
                <w:lang w:eastAsia="en-AU"/>
              </w:rPr>
              <w:t>$450</w:t>
            </w:r>
          </w:p>
        </w:tc>
        <w:tc>
          <w:tcPr>
            <w:tcW w:w="1196"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28</w:t>
            </w:r>
          </w:p>
        </w:tc>
        <w:tc>
          <w:tcPr>
            <w:tcW w:w="1169"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8</w:t>
            </w:r>
          </w:p>
        </w:tc>
        <w:tc>
          <w:tcPr>
            <w:tcW w:w="1101"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center"/>
              <w:rPr>
                <w:rFonts w:ascii="Calibri" w:hAnsi="Calibri"/>
                <w:i/>
                <w:iCs/>
                <w:sz w:val="20"/>
                <w:szCs w:val="20"/>
                <w:lang w:eastAsia="en-AU"/>
              </w:rPr>
            </w:pPr>
            <w:r w:rsidRPr="0014544C">
              <w:rPr>
                <w:rFonts w:ascii="Calibri" w:hAnsi="Calibri"/>
                <w:i/>
                <w:iCs/>
                <w:sz w:val="20"/>
                <w:szCs w:val="20"/>
                <w:lang w:eastAsia="en-AU"/>
              </w:rPr>
              <w:t>20</w:t>
            </w:r>
          </w:p>
        </w:tc>
        <w:tc>
          <w:tcPr>
            <w:tcW w:w="940"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right"/>
              <w:rPr>
                <w:rFonts w:ascii="Calibri" w:hAnsi="Calibri"/>
                <w:i/>
                <w:iCs/>
                <w:sz w:val="20"/>
                <w:szCs w:val="20"/>
                <w:lang w:eastAsia="en-AU"/>
              </w:rPr>
            </w:pPr>
            <w:r w:rsidRPr="0014544C">
              <w:rPr>
                <w:rFonts w:ascii="Calibri" w:hAnsi="Calibri"/>
                <w:i/>
                <w:iCs/>
                <w:sz w:val="20"/>
                <w:szCs w:val="20"/>
                <w:lang w:eastAsia="en-AU"/>
              </w:rPr>
              <w:t>$9,000</w:t>
            </w:r>
          </w:p>
        </w:tc>
        <w:tc>
          <w:tcPr>
            <w:tcW w:w="1229"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$722.73</w:t>
            </w:r>
          </w:p>
        </w:tc>
        <w:tc>
          <w:tcPr>
            <w:tcW w:w="1128"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$225.99</w:t>
            </w:r>
          </w:p>
        </w:tc>
        <w:tc>
          <w:tcPr>
            <w:tcW w:w="1026"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$6.00</w:t>
            </w:r>
          </w:p>
        </w:tc>
        <w:tc>
          <w:tcPr>
            <w:tcW w:w="1011" w:type="dxa"/>
            <w:tcBorders>
              <w:top w:val="nil"/>
              <w:left w:val="nil"/>
              <w:bottom w:val="single" w:sz="4" w:space="0" w:color="auto"/>
              <w:right w:val="nil"/>
            </w:tcBorders>
            <w:vAlign w:val="bottom"/>
          </w:tcPr>
          <w:p w:rsidR="0014544C" w:rsidRPr="0014544C" w:rsidRDefault="0014544C">
            <w:pPr>
              <w:jc w:val="right"/>
              <w:rPr>
                <w:rFonts w:ascii="Calibri" w:hAnsi="Calibri"/>
                <w:sz w:val="20"/>
                <w:szCs w:val="20"/>
              </w:rPr>
            </w:pPr>
            <w:r w:rsidRPr="0014544C">
              <w:rPr>
                <w:rFonts w:ascii="Calibri" w:hAnsi="Calibri"/>
                <w:sz w:val="20"/>
                <w:szCs w:val="20"/>
              </w:rPr>
              <w:t>$954.72</w:t>
            </w:r>
          </w:p>
        </w:tc>
        <w:tc>
          <w:tcPr>
            <w:tcW w:w="1234"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$26,732.16</w:t>
            </w:r>
          </w:p>
        </w:tc>
        <w:tc>
          <w:tcPr>
            <w:tcW w:w="1054"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-$17,732</w:t>
            </w:r>
          </w:p>
        </w:tc>
      </w:tr>
      <w:tr w:rsidR="0014544C" w:rsidRPr="0014544C" w:rsidTr="00E81120">
        <w:trPr>
          <w:trHeight w:val="300"/>
        </w:trPr>
        <w:tc>
          <w:tcPr>
            <w:tcW w:w="2665" w:type="dxa"/>
            <w:tcBorders>
              <w:top w:val="nil"/>
              <w:left w:val="nil"/>
              <w:bottom w:val="nil"/>
              <w:right w:val="single" w:sz="8" w:space="0" w:color="auto"/>
            </w:tcBorders>
            <w:shd w:val="clear" w:color="000000" w:fill="C5D9F1"/>
            <w:vAlign w:val="bottom"/>
            <w:hideMark/>
          </w:tcPr>
          <w:p w:rsidR="0014544C" w:rsidRPr="0014544C" w:rsidRDefault="0014544C" w:rsidP="00866181">
            <w:pPr>
              <w:rPr>
                <w:rFonts w:ascii="Calibri" w:hAnsi="Calibri"/>
                <w:i/>
                <w:iCs/>
                <w:color w:val="000000"/>
                <w:sz w:val="20"/>
                <w:szCs w:val="20"/>
                <w:lang w:eastAsia="en-AU"/>
              </w:rPr>
            </w:pPr>
            <w:r w:rsidRPr="0014544C">
              <w:rPr>
                <w:rFonts w:ascii="Calibri" w:hAnsi="Calibri"/>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14544C" w:rsidRPr="0014544C" w:rsidRDefault="0014544C" w:rsidP="00866181">
            <w:pPr>
              <w:rPr>
                <w:rFonts w:ascii="Calibri" w:hAnsi="Calibri"/>
                <w:sz w:val="20"/>
                <w:szCs w:val="20"/>
                <w:lang w:eastAsia="en-AU"/>
              </w:rPr>
            </w:pPr>
            <w:r w:rsidRPr="0014544C">
              <w:rPr>
                <w:rFonts w:ascii="Calibri" w:hAnsi="Calibri"/>
                <w:sz w:val="20"/>
                <w:szCs w:val="20"/>
                <w:lang w:eastAsia="en-AU"/>
              </w:rPr>
              <w:t>Variable</w:t>
            </w:r>
          </w:p>
        </w:tc>
        <w:tc>
          <w:tcPr>
            <w:tcW w:w="1196"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sz w:val="20"/>
                <w:szCs w:val="20"/>
                <w:lang w:eastAsia="en-AU"/>
              </w:rPr>
            </w:pPr>
            <w:r w:rsidRPr="0014544C">
              <w:rPr>
                <w:rFonts w:ascii="Calibri" w:hAnsi="Calibri"/>
                <w:sz w:val="20"/>
                <w:szCs w:val="20"/>
                <w:lang w:eastAsia="en-AU"/>
              </w:rPr>
              <w:t>474</w:t>
            </w:r>
          </w:p>
        </w:tc>
        <w:tc>
          <w:tcPr>
            <w:tcW w:w="1169"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sz w:val="20"/>
                <w:szCs w:val="20"/>
                <w:lang w:eastAsia="en-AU"/>
              </w:rPr>
            </w:pPr>
            <w:r w:rsidRPr="0014544C">
              <w:rPr>
                <w:rFonts w:ascii="Calibri" w:hAnsi="Calibri"/>
                <w:sz w:val="20"/>
                <w:szCs w:val="20"/>
                <w:lang w:eastAsia="en-AU"/>
              </w:rPr>
              <w:t>43</w:t>
            </w:r>
          </w:p>
        </w:tc>
        <w:tc>
          <w:tcPr>
            <w:tcW w:w="1101"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center"/>
              <w:rPr>
                <w:rFonts w:ascii="Calibri" w:hAnsi="Calibri"/>
                <w:bCs/>
                <w:sz w:val="20"/>
                <w:szCs w:val="20"/>
                <w:lang w:eastAsia="en-AU"/>
              </w:rPr>
            </w:pPr>
            <w:r w:rsidRPr="0014544C">
              <w:rPr>
                <w:rFonts w:ascii="Calibri" w:hAnsi="Calibri"/>
                <w:bCs/>
                <w:sz w:val="20"/>
                <w:szCs w:val="20"/>
                <w:lang w:eastAsia="en-AU"/>
              </w:rPr>
              <w:t>431</w:t>
            </w:r>
          </w:p>
        </w:tc>
        <w:tc>
          <w:tcPr>
            <w:tcW w:w="940"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right"/>
              <w:rPr>
                <w:rFonts w:ascii="Calibri" w:hAnsi="Calibri"/>
                <w:b/>
                <w:bCs/>
                <w:sz w:val="20"/>
                <w:szCs w:val="20"/>
                <w:lang w:eastAsia="en-AU"/>
              </w:rPr>
            </w:pPr>
            <w:r w:rsidRPr="0014544C">
              <w:rPr>
                <w:rFonts w:ascii="Calibri" w:hAnsi="Calibri"/>
                <w:b/>
                <w:bCs/>
                <w:sz w:val="20"/>
                <w:szCs w:val="20"/>
                <w:lang w:eastAsia="en-AU"/>
              </w:rPr>
              <w:t>$44,025</w:t>
            </w:r>
          </w:p>
        </w:tc>
        <w:tc>
          <w:tcPr>
            <w:tcW w:w="1229"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$92,116.54</w:t>
            </w:r>
          </w:p>
        </w:tc>
        <w:tc>
          <w:tcPr>
            <w:tcW w:w="1128"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$29,625.48</w:t>
            </w:r>
          </w:p>
        </w:tc>
        <w:tc>
          <w:tcPr>
            <w:tcW w:w="1026"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sz w:val="20"/>
                <w:szCs w:val="20"/>
              </w:rPr>
            </w:pPr>
            <w:r w:rsidRPr="0014544C">
              <w:rPr>
                <w:rFonts w:ascii="Calibri" w:hAnsi="Calibri"/>
                <w:i/>
                <w:iCs/>
                <w:sz w:val="20"/>
                <w:szCs w:val="20"/>
              </w:rPr>
              <w:t>$2,844.00</w:t>
            </w:r>
          </w:p>
        </w:tc>
        <w:tc>
          <w:tcPr>
            <w:tcW w:w="1011" w:type="dxa"/>
            <w:tcBorders>
              <w:top w:val="nil"/>
              <w:left w:val="nil"/>
              <w:bottom w:val="nil"/>
              <w:right w:val="nil"/>
            </w:tcBorders>
            <w:shd w:val="clear" w:color="000000" w:fill="C5D9F1"/>
            <w:vAlign w:val="bottom"/>
          </w:tcPr>
          <w:p w:rsidR="0014544C" w:rsidRPr="0014544C" w:rsidRDefault="0014544C" w:rsidP="00D60857">
            <w:pPr>
              <w:jc w:val="center"/>
              <w:rPr>
                <w:rFonts w:ascii="Calibri" w:hAnsi="Calibri"/>
                <w:b/>
                <w:bCs/>
                <w:sz w:val="20"/>
                <w:szCs w:val="20"/>
              </w:rPr>
            </w:pPr>
          </w:p>
        </w:tc>
        <w:tc>
          <w:tcPr>
            <w:tcW w:w="1234" w:type="dxa"/>
            <w:tcBorders>
              <w:top w:val="nil"/>
              <w:left w:val="nil"/>
              <w:bottom w:val="nil"/>
              <w:right w:val="single" w:sz="8" w:space="0" w:color="auto"/>
            </w:tcBorders>
            <w:shd w:val="clear" w:color="000000" w:fill="C5D9F1"/>
            <w:noWrap/>
            <w:vAlign w:val="bottom"/>
            <w:hideMark/>
          </w:tcPr>
          <w:p w:rsidR="0014544C" w:rsidRPr="0014544C" w:rsidRDefault="0014544C" w:rsidP="00D60857">
            <w:pPr>
              <w:jc w:val="right"/>
              <w:rPr>
                <w:rFonts w:ascii="Calibri" w:hAnsi="Calibri"/>
                <w:b/>
                <w:bCs/>
                <w:sz w:val="20"/>
                <w:szCs w:val="20"/>
              </w:rPr>
            </w:pPr>
            <w:r w:rsidRPr="0014544C">
              <w:rPr>
                <w:rFonts w:ascii="Calibri" w:hAnsi="Calibri"/>
                <w:b/>
                <w:bCs/>
                <w:sz w:val="20"/>
                <w:szCs w:val="20"/>
              </w:rPr>
              <w:t>$124,586.02</w:t>
            </w:r>
          </w:p>
        </w:tc>
        <w:tc>
          <w:tcPr>
            <w:tcW w:w="1054"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b/>
                <w:bCs/>
                <w:sz w:val="20"/>
                <w:szCs w:val="20"/>
              </w:rPr>
            </w:pPr>
            <w:r w:rsidRPr="0014544C">
              <w:rPr>
                <w:rFonts w:ascii="Calibri" w:hAnsi="Calibri"/>
                <w:b/>
                <w:bCs/>
                <w:sz w:val="20"/>
                <w:szCs w:val="20"/>
              </w:rPr>
              <w:t>-$80,561</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color w:val="000000"/>
                <w:sz w:val="20"/>
                <w:szCs w:val="20"/>
                <w:lang w:eastAsia="en-AU"/>
              </w:rPr>
            </w:pPr>
            <w:r w:rsidRPr="0014544C">
              <w:rPr>
                <w:rFonts w:ascii="Calibri" w:hAnsi="Calibri"/>
                <w:b/>
                <w:bCs/>
                <w:iCs/>
                <w:color w:val="000000"/>
                <w:sz w:val="20"/>
                <w:szCs w:val="20"/>
                <w:lang w:eastAsia="en-AU"/>
              </w:rPr>
              <w:t xml:space="preserve">a) </w:t>
            </w:r>
            <w:r w:rsidRPr="0014544C">
              <w:rPr>
                <w:rFonts w:ascii="Calibri" w:hAnsi="Calibri"/>
                <w:b/>
                <w:bCs/>
                <w:color w:val="000000"/>
                <w:sz w:val="20"/>
                <w:szCs w:val="20"/>
                <w:lang w:eastAsia="en-AU"/>
              </w:rPr>
              <w:t xml:space="preserve">Facility assessment </w:t>
            </w:r>
          </w:p>
        </w:tc>
        <w:tc>
          <w:tcPr>
            <w:tcW w:w="888"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right"/>
              <w:rPr>
                <w:rFonts w:ascii="Calibri" w:hAnsi="Calibri"/>
                <w:color w:val="000000"/>
                <w:sz w:val="20"/>
                <w:szCs w:val="20"/>
                <w:lang w:eastAsia="en-AU"/>
              </w:rPr>
            </w:pPr>
            <w:r w:rsidRPr="0014544C">
              <w:rPr>
                <w:rFonts w:ascii="Calibri" w:hAnsi="Calibri"/>
                <w:color w:val="000000"/>
                <w:sz w:val="20"/>
                <w:szCs w:val="20"/>
                <w:lang w:eastAsia="en-AU"/>
              </w:rPr>
              <w:t>$150</w:t>
            </w:r>
          </w:p>
        </w:tc>
        <w:tc>
          <w:tcPr>
            <w:tcW w:w="1196"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36</w:t>
            </w:r>
          </w:p>
        </w:tc>
        <w:tc>
          <w:tcPr>
            <w:tcW w:w="1169"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14</w:t>
            </w:r>
          </w:p>
        </w:tc>
        <w:tc>
          <w:tcPr>
            <w:tcW w:w="1101"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22</w:t>
            </w:r>
          </w:p>
        </w:tc>
        <w:tc>
          <w:tcPr>
            <w:tcW w:w="940"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$398.72</w:t>
            </w:r>
          </w:p>
        </w:tc>
        <w:tc>
          <w:tcPr>
            <w:tcW w:w="1128"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$108.28</w:t>
            </w:r>
          </w:p>
        </w:tc>
        <w:tc>
          <w:tcPr>
            <w:tcW w:w="1026"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$0.00</w:t>
            </w:r>
          </w:p>
        </w:tc>
        <w:tc>
          <w:tcPr>
            <w:tcW w:w="1011" w:type="dxa"/>
            <w:tcBorders>
              <w:top w:val="nil"/>
              <w:left w:val="nil"/>
              <w:bottom w:val="single" w:sz="4" w:space="0" w:color="auto"/>
              <w:right w:val="nil"/>
            </w:tcBorders>
            <w:vAlign w:val="bottom"/>
          </w:tcPr>
          <w:p w:rsidR="0014544C" w:rsidRPr="0014544C" w:rsidRDefault="0014544C">
            <w:pPr>
              <w:jc w:val="right"/>
              <w:rPr>
                <w:rFonts w:ascii="Calibri" w:hAnsi="Calibri"/>
                <w:color w:val="000000"/>
                <w:sz w:val="20"/>
                <w:szCs w:val="20"/>
              </w:rPr>
            </w:pPr>
            <w:r w:rsidRPr="0014544C">
              <w:rPr>
                <w:rFonts w:ascii="Calibri" w:hAnsi="Calibri"/>
                <w:color w:val="000000"/>
                <w:sz w:val="20"/>
                <w:szCs w:val="20"/>
              </w:rPr>
              <w:t>$507.00</w:t>
            </w:r>
          </w:p>
        </w:tc>
        <w:tc>
          <w:tcPr>
            <w:tcW w:w="1234"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D60857">
            <w:pPr>
              <w:jc w:val="center"/>
              <w:rPr>
                <w:rFonts w:ascii="Calibri" w:hAnsi="Calibri"/>
                <w:color w:val="000000"/>
                <w:sz w:val="20"/>
                <w:szCs w:val="20"/>
              </w:rPr>
            </w:pPr>
          </w:p>
        </w:tc>
        <w:tc>
          <w:tcPr>
            <w:tcW w:w="1054" w:type="dxa"/>
            <w:tcBorders>
              <w:top w:val="nil"/>
              <w:left w:val="nil"/>
              <w:bottom w:val="single" w:sz="4" w:space="0" w:color="auto"/>
              <w:right w:val="nil"/>
            </w:tcBorders>
            <w:shd w:val="clear" w:color="auto" w:fill="auto"/>
            <w:noWrap/>
            <w:vAlign w:val="bottom"/>
            <w:hideMark/>
          </w:tcPr>
          <w:p w:rsidR="0014544C" w:rsidRPr="0014544C" w:rsidRDefault="0014544C">
            <w:pPr>
              <w:rPr>
                <w:rFonts w:ascii="Calibri" w:hAnsi="Calibri"/>
                <w:color w:val="000000"/>
                <w:sz w:val="20"/>
                <w:szCs w:val="20"/>
              </w:rPr>
            </w:pPr>
            <w:r w:rsidRPr="0014544C">
              <w:rPr>
                <w:rFonts w:ascii="Calibri" w:hAnsi="Calibri"/>
                <w:color w:val="000000"/>
                <w:sz w:val="20"/>
                <w:szCs w:val="20"/>
              </w:rPr>
              <w:t> </w:t>
            </w:r>
          </w:p>
        </w:tc>
      </w:tr>
      <w:tr w:rsidR="0014544C" w:rsidRPr="0014544C" w:rsidTr="00E81120">
        <w:trPr>
          <w:trHeight w:val="300"/>
        </w:trPr>
        <w:tc>
          <w:tcPr>
            <w:tcW w:w="2665" w:type="dxa"/>
            <w:tcBorders>
              <w:top w:val="nil"/>
              <w:left w:val="nil"/>
              <w:bottom w:val="nil"/>
              <w:right w:val="single" w:sz="8" w:space="0" w:color="auto"/>
            </w:tcBorders>
            <w:shd w:val="clear" w:color="000000" w:fill="C5D9F1"/>
            <w:vAlign w:val="bottom"/>
            <w:hideMark/>
          </w:tcPr>
          <w:p w:rsidR="0014544C" w:rsidRPr="0014544C" w:rsidRDefault="0014544C" w:rsidP="00866181">
            <w:pPr>
              <w:rPr>
                <w:rFonts w:ascii="Calibri" w:hAnsi="Calibri"/>
                <w:i/>
                <w:iCs/>
                <w:color w:val="000000"/>
                <w:sz w:val="20"/>
                <w:szCs w:val="20"/>
                <w:lang w:eastAsia="en-AU"/>
              </w:rPr>
            </w:pPr>
            <w:r w:rsidRPr="0014544C">
              <w:rPr>
                <w:rFonts w:ascii="Calibri" w:hAnsi="Calibri"/>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940"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right"/>
              <w:rPr>
                <w:rFonts w:ascii="Calibri" w:hAnsi="Calibri"/>
                <w:b/>
                <w:bCs/>
                <w:color w:val="000000"/>
                <w:sz w:val="20"/>
                <w:szCs w:val="20"/>
                <w:lang w:eastAsia="en-AU"/>
              </w:rPr>
            </w:pPr>
            <w:r w:rsidRPr="0014544C">
              <w:rPr>
                <w:rFonts w:ascii="Calibri" w:hAnsi="Calibri"/>
                <w:b/>
                <w:bCs/>
                <w:color w:val="000000"/>
                <w:sz w:val="20"/>
                <w:szCs w:val="20"/>
                <w:lang w:eastAsia="en-AU"/>
              </w:rPr>
              <w:t>$3,300</w:t>
            </w:r>
          </w:p>
        </w:tc>
        <w:tc>
          <w:tcPr>
            <w:tcW w:w="1229"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$14,353.92</w:t>
            </w:r>
          </w:p>
        </w:tc>
        <w:tc>
          <w:tcPr>
            <w:tcW w:w="1128"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$3,898.08</w:t>
            </w:r>
          </w:p>
        </w:tc>
        <w:tc>
          <w:tcPr>
            <w:tcW w:w="1026"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$0.00</w:t>
            </w:r>
          </w:p>
        </w:tc>
        <w:tc>
          <w:tcPr>
            <w:tcW w:w="1011" w:type="dxa"/>
            <w:tcBorders>
              <w:top w:val="nil"/>
              <w:left w:val="nil"/>
              <w:bottom w:val="nil"/>
              <w:right w:val="nil"/>
            </w:tcBorders>
            <w:shd w:val="clear" w:color="000000" w:fill="C5D9F1"/>
            <w:vAlign w:val="bottom"/>
          </w:tcPr>
          <w:p w:rsidR="0014544C" w:rsidRPr="0014544C" w:rsidRDefault="0014544C" w:rsidP="00D60857">
            <w:pPr>
              <w:jc w:val="center"/>
              <w:rPr>
                <w:rFonts w:ascii="Calibri" w:hAnsi="Calibri"/>
                <w:b/>
                <w:bCs/>
                <w:color w:val="000000"/>
                <w:sz w:val="20"/>
                <w:szCs w:val="20"/>
              </w:rPr>
            </w:pPr>
          </w:p>
        </w:tc>
        <w:tc>
          <w:tcPr>
            <w:tcW w:w="1234" w:type="dxa"/>
            <w:tcBorders>
              <w:top w:val="nil"/>
              <w:left w:val="nil"/>
              <w:bottom w:val="nil"/>
              <w:right w:val="single" w:sz="8" w:space="0" w:color="auto"/>
            </w:tcBorders>
            <w:shd w:val="clear" w:color="000000" w:fill="C5D9F1"/>
            <w:noWrap/>
            <w:vAlign w:val="bottom"/>
            <w:hideMark/>
          </w:tcPr>
          <w:p w:rsidR="0014544C" w:rsidRPr="0014544C" w:rsidRDefault="0014544C" w:rsidP="00D60857">
            <w:pPr>
              <w:jc w:val="right"/>
              <w:rPr>
                <w:rFonts w:ascii="Calibri" w:hAnsi="Calibri"/>
                <w:b/>
                <w:bCs/>
                <w:color w:val="000000"/>
                <w:sz w:val="20"/>
                <w:szCs w:val="20"/>
              </w:rPr>
            </w:pPr>
            <w:r w:rsidRPr="0014544C">
              <w:rPr>
                <w:rFonts w:ascii="Calibri" w:hAnsi="Calibri"/>
                <w:b/>
                <w:bCs/>
                <w:color w:val="000000"/>
                <w:sz w:val="20"/>
                <w:szCs w:val="20"/>
              </w:rPr>
              <w:t>$18,252.00</w:t>
            </w:r>
          </w:p>
        </w:tc>
        <w:tc>
          <w:tcPr>
            <w:tcW w:w="1054"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b/>
                <w:bCs/>
                <w:color w:val="000000"/>
                <w:sz w:val="20"/>
                <w:szCs w:val="20"/>
              </w:rPr>
            </w:pPr>
            <w:r w:rsidRPr="0014544C">
              <w:rPr>
                <w:rFonts w:ascii="Calibri" w:hAnsi="Calibri"/>
                <w:b/>
                <w:bCs/>
                <w:color w:val="000000"/>
                <w:sz w:val="20"/>
                <w:szCs w:val="20"/>
              </w:rPr>
              <w:t>-$14,952</w:t>
            </w:r>
          </w:p>
        </w:tc>
      </w:tr>
      <w:tr w:rsidR="0014544C" w:rsidRPr="0014544C" w:rsidTr="00E81120">
        <w:trPr>
          <w:trHeight w:val="345"/>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color w:val="000000"/>
                <w:sz w:val="20"/>
                <w:szCs w:val="20"/>
                <w:lang w:eastAsia="en-AU"/>
              </w:rPr>
            </w:pPr>
            <w:r w:rsidRPr="0014544C">
              <w:rPr>
                <w:rFonts w:ascii="Calibri" w:hAnsi="Calibri"/>
                <w:b/>
                <w:bCs/>
                <w:iCs/>
                <w:color w:val="000000"/>
                <w:sz w:val="20"/>
                <w:szCs w:val="20"/>
                <w:lang w:eastAsia="en-AU"/>
              </w:rPr>
              <w:t xml:space="preserve">a) </w:t>
            </w:r>
            <w:r w:rsidRPr="0014544C">
              <w:rPr>
                <w:rFonts w:ascii="Calibri" w:hAnsi="Calibri"/>
                <w:b/>
                <w:bCs/>
                <w:color w:val="000000"/>
                <w:sz w:val="20"/>
                <w:szCs w:val="20"/>
                <w:lang w:eastAsia="en-AU"/>
              </w:rPr>
              <w:t>Household pet permits</w:t>
            </w:r>
          </w:p>
        </w:tc>
        <w:tc>
          <w:tcPr>
            <w:tcW w:w="888"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right"/>
              <w:rPr>
                <w:rFonts w:ascii="Calibri" w:hAnsi="Calibri"/>
                <w:color w:val="000000"/>
                <w:sz w:val="20"/>
                <w:szCs w:val="20"/>
                <w:lang w:eastAsia="en-AU"/>
              </w:rPr>
            </w:pPr>
            <w:r w:rsidRPr="0014544C">
              <w:rPr>
                <w:rFonts w:ascii="Calibri" w:hAnsi="Calibri"/>
                <w:color w:val="000000"/>
                <w:sz w:val="20"/>
                <w:szCs w:val="20"/>
                <w:lang w:eastAsia="en-AU"/>
              </w:rPr>
              <w:t>$150</w:t>
            </w:r>
          </w:p>
        </w:tc>
        <w:tc>
          <w:tcPr>
            <w:tcW w:w="1196"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27</w:t>
            </w:r>
          </w:p>
        </w:tc>
        <w:tc>
          <w:tcPr>
            <w:tcW w:w="1169"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0</w:t>
            </w:r>
          </w:p>
        </w:tc>
        <w:tc>
          <w:tcPr>
            <w:tcW w:w="1101"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27</w:t>
            </w:r>
          </w:p>
        </w:tc>
        <w:tc>
          <w:tcPr>
            <w:tcW w:w="940"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$495.11</w:t>
            </w:r>
          </w:p>
        </w:tc>
        <w:tc>
          <w:tcPr>
            <w:tcW w:w="1128"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$141.47</w:t>
            </w:r>
          </w:p>
        </w:tc>
        <w:tc>
          <w:tcPr>
            <w:tcW w:w="1026"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$6.00</w:t>
            </w:r>
          </w:p>
        </w:tc>
        <w:tc>
          <w:tcPr>
            <w:tcW w:w="1011" w:type="dxa"/>
            <w:tcBorders>
              <w:top w:val="nil"/>
              <w:left w:val="nil"/>
              <w:bottom w:val="single" w:sz="4" w:space="0" w:color="auto"/>
              <w:right w:val="nil"/>
            </w:tcBorders>
            <w:vAlign w:val="bottom"/>
          </w:tcPr>
          <w:p w:rsidR="0014544C" w:rsidRPr="0014544C" w:rsidRDefault="0014544C">
            <w:pPr>
              <w:jc w:val="right"/>
              <w:rPr>
                <w:rFonts w:ascii="Calibri" w:hAnsi="Calibri"/>
                <w:color w:val="000000"/>
                <w:sz w:val="20"/>
                <w:szCs w:val="20"/>
              </w:rPr>
            </w:pPr>
            <w:r w:rsidRPr="0014544C">
              <w:rPr>
                <w:rFonts w:ascii="Calibri" w:hAnsi="Calibri"/>
                <w:color w:val="000000"/>
                <w:sz w:val="20"/>
                <w:szCs w:val="20"/>
              </w:rPr>
              <w:t>$642.58</w:t>
            </w:r>
          </w:p>
        </w:tc>
        <w:tc>
          <w:tcPr>
            <w:tcW w:w="1234"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D60857">
            <w:pPr>
              <w:jc w:val="center"/>
              <w:rPr>
                <w:rFonts w:ascii="Calibri" w:hAnsi="Calibri"/>
                <w:color w:val="000000"/>
                <w:sz w:val="20"/>
                <w:szCs w:val="20"/>
              </w:rPr>
            </w:pPr>
          </w:p>
        </w:tc>
        <w:tc>
          <w:tcPr>
            <w:tcW w:w="1054" w:type="dxa"/>
            <w:tcBorders>
              <w:top w:val="nil"/>
              <w:left w:val="nil"/>
              <w:bottom w:val="single" w:sz="4" w:space="0" w:color="auto"/>
              <w:right w:val="nil"/>
            </w:tcBorders>
            <w:shd w:val="clear" w:color="auto" w:fill="auto"/>
            <w:noWrap/>
            <w:vAlign w:val="bottom"/>
            <w:hideMark/>
          </w:tcPr>
          <w:p w:rsidR="0014544C" w:rsidRPr="0014544C" w:rsidRDefault="0014544C">
            <w:pPr>
              <w:rPr>
                <w:rFonts w:ascii="Calibri" w:hAnsi="Calibri"/>
                <w:color w:val="000000"/>
                <w:sz w:val="20"/>
                <w:szCs w:val="20"/>
              </w:rPr>
            </w:pPr>
            <w:r w:rsidRPr="0014544C">
              <w:rPr>
                <w:rFonts w:ascii="Calibri" w:hAnsi="Calibri"/>
                <w:color w:val="000000"/>
                <w:sz w:val="20"/>
                <w:szCs w:val="20"/>
              </w:rPr>
              <w:t> </w:t>
            </w:r>
          </w:p>
        </w:tc>
      </w:tr>
      <w:tr w:rsidR="0014544C" w:rsidRPr="0014544C" w:rsidTr="00E81120">
        <w:trPr>
          <w:trHeight w:val="300"/>
        </w:trPr>
        <w:tc>
          <w:tcPr>
            <w:tcW w:w="2665" w:type="dxa"/>
            <w:tcBorders>
              <w:top w:val="nil"/>
              <w:left w:val="nil"/>
              <w:bottom w:val="nil"/>
              <w:right w:val="single" w:sz="8" w:space="0" w:color="auto"/>
            </w:tcBorders>
            <w:shd w:val="clear" w:color="000000" w:fill="C5D9F1"/>
            <w:vAlign w:val="bottom"/>
            <w:hideMark/>
          </w:tcPr>
          <w:p w:rsidR="0014544C" w:rsidRPr="0014544C" w:rsidRDefault="0014544C" w:rsidP="00866181">
            <w:pPr>
              <w:rPr>
                <w:rFonts w:ascii="Calibri" w:hAnsi="Calibri"/>
                <w:i/>
                <w:iCs/>
                <w:color w:val="000000"/>
                <w:sz w:val="20"/>
                <w:szCs w:val="20"/>
                <w:lang w:eastAsia="en-AU"/>
              </w:rPr>
            </w:pPr>
            <w:r w:rsidRPr="0014544C">
              <w:rPr>
                <w:rFonts w:ascii="Calibri" w:hAnsi="Calibri"/>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940"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right"/>
              <w:rPr>
                <w:rFonts w:ascii="Calibri" w:hAnsi="Calibri"/>
                <w:b/>
                <w:bCs/>
                <w:color w:val="000000"/>
                <w:sz w:val="20"/>
                <w:szCs w:val="20"/>
                <w:lang w:eastAsia="en-AU"/>
              </w:rPr>
            </w:pPr>
            <w:r w:rsidRPr="0014544C">
              <w:rPr>
                <w:rFonts w:ascii="Calibri" w:hAnsi="Calibri"/>
                <w:b/>
                <w:bCs/>
                <w:color w:val="000000"/>
                <w:sz w:val="20"/>
                <w:szCs w:val="20"/>
                <w:lang w:eastAsia="en-AU"/>
              </w:rPr>
              <w:t>$4,050</w:t>
            </w:r>
          </w:p>
        </w:tc>
        <w:tc>
          <w:tcPr>
            <w:tcW w:w="1229"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$13,367.97</w:t>
            </w:r>
          </w:p>
        </w:tc>
        <w:tc>
          <w:tcPr>
            <w:tcW w:w="1128"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$3,819.69</w:t>
            </w:r>
          </w:p>
        </w:tc>
        <w:tc>
          <w:tcPr>
            <w:tcW w:w="1026"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$162.00</w:t>
            </w:r>
          </w:p>
        </w:tc>
        <w:tc>
          <w:tcPr>
            <w:tcW w:w="1011" w:type="dxa"/>
            <w:tcBorders>
              <w:top w:val="nil"/>
              <w:left w:val="nil"/>
              <w:bottom w:val="nil"/>
              <w:right w:val="nil"/>
            </w:tcBorders>
            <w:shd w:val="clear" w:color="000000" w:fill="C5D9F1"/>
            <w:vAlign w:val="bottom"/>
          </w:tcPr>
          <w:p w:rsidR="0014544C" w:rsidRPr="0014544C" w:rsidRDefault="0014544C" w:rsidP="00D60857">
            <w:pPr>
              <w:jc w:val="center"/>
              <w:rPr>
                <w:rFonts w:ascii="Calibri" w:hAnsi="Calibri"/>
                <w:b/>
                <w:bCs/>
                <w:color w:val="000000"/>
                <w:sz w:val="20"/>
                <w:szCs w:val="20"/>
              </w:rPr>
            </w:pPr>
          </w:p>
        </w:tc>
        <w:tc>
          <w:tcPr>
            <w:tcW w:w="1234" w:type="dxa"/>
            <w:tcBorders>
              <w:top w:val="nil"/>
              <w:left w:val="nil"/>
              <w:bottom w:val="nil"/>
              <w:right w:val="single" w:sz="8" w:space="0" w:color="auto"/>
            </w:tcBorders>
            <w:shd w:val="clear" w:color="000000" w:fill="C5D9F1"/>
            <w:noWrap/>
            <w:vAlign w:val="bottom"/>
            <w:hideMark/>
          </w:tcPr>
          <w:p w:rsidR="0014544C" w:rsidRPr="0014544C" w:rsidRDefault="0014544C" w:rsidP="00D60857">
            <w:pPr>
              <w:jc w:val="right"/>
              <w:rPr>
                <w:rFonts w:ascii="Calibri" w:hAnsi="Calibri"/>
                <w:b/>
                <w:bCs/>
                <w:color w:val="000000"/>
                <w:sz w:val="20"/>
                <w:szCs w:val="20"/>
              </w:rPr>
            </w:pPr>
            <w:r w:rsidRPr="0014544C">
              <w:rPr>
                <w:rFonts w:ascii="Calibri" w:hAnsi="Calibri"/>
                <w:b/>
                <w:bCs/>
                <w:color w:val="000000"/>
                <w:sz w:val="20"/>
                <w:szCs w:val="20"/>
              </w:rPr>
              <w:t>$17,349.66</w:t>
            </w:r>
          </w:p>
        </w:tc>
        <w:tc>
          <w:tcPr>
            <w:tcW w:w="1054"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b/>
                <w:bCs/>
                <w:color w:val="000000"/>
                <w:sz w:val="20"/>
                <w:szCs w:val="20"/>
              </w:rPr>
            </w:pPr>
            <w:r w:rsidRPr="0014544C">
              <w:rPr>
                <w:rFonts w:ascii="Calibri" w:hAnsi="Calibri"/>
                <w:b/>
                <w:bCs/>
                <w:color w:val="000000"/>
                <w:sz w:val="20"/>
                <w:szCs w:val="20"/>
              </w:rPr>
              <w:t>-$13,300</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color w:val="000000"/>
                <w:sz w:val="20"/>
                <w:szCs w:val="20"/>
                <w:lang w:eastAsia="en-AU"/>
              </w:rPr>
            </w:pPr>
            <w:r w:rsidRPr="0014544C">
              <w:rPr>
                <w:rFonts w:ascii="Calibri" w:hAnsi="Calibri"/>
                <w:b/>
                <w:bCs/>
                <w:iCs/>
                <w:color w:val="000000"/>
                <w:sz w:val="20"/>
                <w:szCs w:val="20"/>
                <w:lang w:eastAsia="en-AU"/>
              </w:rPr>
              <w:t xml:space="preserve">a) </w:t>
            </w:r>
            <w:r w:rsidRPr="0014544C">
              <w:rPr>
                <w:rFonts w:ascii="Calibri" w:hAnsi="Calibri"/>
                <w:b/>
                <w:bCs/>
                <w:color w:val="000000"/>
                <w:sz w:val="20"/>
                <w:szCs w:val="20"/>
                <w:lang w:eastAsia="en-AU"/>
              </w:rPr>
              <w:t>Personal baggage permits</w:t>
            </w:r>
          </w:p>
        </w:tc>
        <w:tc>
          <w:tcPr>
            <w:tcW w:w="888"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right"/>
              <w:rPr>
                <w:rFonts w:ascii="Calibri" w:hAnsi="Calibri"/>
                <w:color w:val="000000"/>
                <w:sz w:val="20"/>
                <w:szCs w:val="20"/>
                <w:lang w:eastAsia="en-AU"/>
              </w:rPr>
            </w:pPr>
            <w:r w:rsidRPr="0014544C">
              <w:rPr>
                <w:rFonts w:ascii="Calibri" w:hAnsi="Calibri"/>
                <w:color w:val="000000"/>
                <w:sz w:val="20"/>
                <w:szCs w:val="20"/>
                <w:lang w:eastAsia="en-AU"/>
              </w:rPr>
              <w:t>$1</w:t>
            </w:r>
          </w:p>
        </w:tc>
        <w:tc>
          <w:tcPr>
            <w:tcW w:w="1196"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15324</w:t>
            </w:r>
          </w:p>
        </w:tc>
        <w:tc>
          <w:tcPr>
            <w:tcW w:w="1169"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0</w:t>
            </w:r>
          </w:p>
        </w:tc>
        <w:tc>
          <w:tcPr>
            <w:tcW w:w="1101"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15324</w:t>
            </w:r>
          </w:p>
        </w:tc>
        <w:tc>
          <w:tcPr>
            <w:tcW w:w="940"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$8.13</w:t>
            </w:r>
          </w:p>
        </w:tc>
        <w:tc>
          <w:tcPr>
            <w:tcW w:w="1128"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$2.39</w:t>
            </w:r>
          </w:p>
        </w:tc>
        <w:tc>
          <w:tcPr>
            <w:tcW w:w="1026"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$0.42</w:t>
            </w:r>
          </w:p>
        </w:tc>
        <w:tc>
          <w:tcPr>
            <w:tcW w:w="1011" w:type="dxa"/>
            <w:tcBorders>
              <w:top w:val="nil"/>
              <w:left w:val="nil"/>
              <w:bottom w:val="single" w:sz="4" w:space="0" w:color="auto"/>
              <w:right w:val="nil"/>
            </w:tcBorders>
            <w:vAlign w:val="bottom"/>
          </w:tcPr>
          <w:p w:rsidR="0014544C" w:rsidRPr="0014544C" w:rsidRDefault="0014544C">
            <w:pPr>
              <w:jc w:val="right"/>
              <w:rPr>
                <w:rFonts w:ascii="Calibri" w:hAnsi="Calibri"/>
                <w:color w:val="000000"/>
                <w:sz w:val="20"/>
                <w:szCs w:val="20"/>
              </w:rPr>
            </w:pPr>
            <w:r w:rsidRPr="0014544C">
              <w:rPr>
                <w:rFonts w:ascii="Calibri" w:hAnsi="Calibri"/>
                <w:color w:val="000000"/>
                <w:sz w:val="20"/>
                <w:szCs w:val="20"/>
              </w:rPr>
              <w:t>$10.94</w:t>
            </w:r>
          </w:p>
        </w:tc>
        <w:tc>
          <w:tcPr>
            <w:tcW w:w="1234"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D60857">
            <w:pPr>
              <w:jc w:val="center"/>
              <w:rPr>
                <w:rFonts w:ascii="Calibri" w:hAnsi="Calibri"/>
                <w:color w:val="000000"/>
                <w:sz w:val="20"/>
                <w:szCs w:val="20"/>
              </w:rPr>
            </w:pPr>
          </w:p>
        </w:tc>
        <w:tc>
          <w:tcPr>
            <w:tcW w:w="1054" w:type="dxa"/>
            <w:tcBorders>
              <w:top w:val="nil"/>
              <w:left w:val="nil"/>
              <w:bottom w:val="single" w:sz="4" w:space="0" w:color="auto"/>
              <w:right w:val="nil"/>
            </w:tcBorders>
            <w:shd w:val="clear" w:color="auto" w:fill="auto"/>
            <w:noWrap/>
            <w:vAlign w:val="bottom"/>
            <w:hideMark/>
          </w:tcPr>
          <w:p w:rsidR="0014544C" w:rsidRPr="0014544C" w:rsidRDefault="0014544C">
            <w:pPr>
              <w:rPr>
                <w:rFonts w:ascii="Calibri" w:hAnsi="Calibri"/>
                <w:color w:val="000000"/>
                <w:sz w:val="20"/>
                <w:szCs w:val="20"/>
              </w:rPr>
            </w:pPr>
            <w:r w:rsidRPr="0014544C">
              <w:rPr>
                <w:rFonts w:ascii="Calibri" w:hAnsi="Calibri"/>
                <w:color w:val="000000"/>
                <w:sz w:val="20"/>
                <w:szCs w:val="20"/>
              </w:rPr>
              <w:t> </w:t>
            </w:r>
          </w:p>
        </w:tc>
      </w:tr>
      <w:tr w:rsidR="0014544C" w:rsidRPr="0014544C" w:rsidTr="00E81120">
        <w:trPr>
          <w:trHeight w:val="300"/>
        </w:trPr>
        <w:tc>
          <w:tcPr>
            <w:tcW w:w="2665" w:type="dxa"/>
            <w:tcBorders>
              <w:top w:val="nil"/>
              <w:left w:val="nil"/>
              <w:bottom w:val="nil"/>
              <w:right w:val="single" w:sz="8" w:space="0" w:color="auto"/>
            </w:tcBorders>
            <w:shd w:val="clear" w:color="000000" w:fill="C5D9F1"/>
            <w:vAlign w:val="bottom"/>
            <w:hideMark/>
          </w:tcPr>
          <w:p w:rsidR="0014544C" w:rsidRPr="0014544C" w:rsidRDefault="0014544C" w:rsidP="00866181">
            <w:pPr>
              <w:rPr>
                <w:rFonts w:ascii="Calibri" w:hAnsi="Calibri"/>
                <w:i/>
                <w:iCs/>
                <w:color w:val="000000"/>
                <w:sz w:val="20"/>
                <w:szCs w:val="20"/>
                <w:lang w:eastAsia="en-AU"/>
              </w:rPr>
            </w:pPr>
            <w:r w:rsidRPr="0014544C">
              <w:rPr>
                <w:rFonts w:ascii="Calibri" w:hAnsi="Calibri"/>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940"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right"/>
              <w:rPr>
                <w:rFonts w:ascii="Calibri" w:hAnsi="Calibri"/>
                <w:b/>
                <w:bCs/>
                <w:color w:val="000000"/>
                <w:sz w:val="20"/>
                <w:szCs w:val="20"/>
                <w:lang w:eastAsia="en-AU"/>
              </w:rPr>
            </w:pPr>
            <w:r w:rsidRPr="0014544C">
              <w:rPr>
                <w:rFonts w:ascii="Calibri" w:hAnsi="Calibri"/>
                <w:b/>
                <w:bCs/>
                <w:color w:val="000000"/>
                <w:sz w:val="20"/>
                <w:szCs w:val="20"/>
                <w:lang w:eastAsia="en-AU"/>
              </w:rPr>
              <w:t>$15,324</w:t>
            </w:r>
          </w:p>
        </w:tc>
        <w:tc>
          <w:tcPr>
            <w:tcW w:w="1229"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$124,584.12</w:t>
            </w:r>
          </w:p>
        </w:tc>
        <w:tc>
          <w:tcPr>
            <w:tcW w:w="1128"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$36,624.36</w:t>
            </w:r>
          </w:p>
        </w:tc>
        <w:tc>
          <w:tcPr>
            <w:tcW w:w="1026"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$6,436.08</w:t>
            </w:r>
          </w:p>
        </w:tc>
        <w:tc>
          <w:tcPr>
            <w:tcW w:w="1011" w:type="dxa"/>
            <w:tcBorders>
              <w:top w:val="nil"/>
              <w:left w:val="nil"/>
              <w:bottom w:val="nil"/>
              <w:right w:val="nil"/>
            </w:tcBorders>
            <w:shd w:val="clear" w:color="000000" w:fill="C5D9F1"/>
            <w:vAlign w:val="bottom"/>
          </w:tcPr>
          <w:p w:rsidR="0014544C" w:rsidRPr="0014544C" w:rsidRDefault="0014544C" w:rsidP="00D60857">
            <w:pPr>
              <w:jc w:val="center"/>
              <w:rPr>
                <w:rFonts w:ascii="Calibri" w:hAnsi="Calibri"/>
                <w:b/>
                <w:bCs/>
                <w:color w:val="000000"/>
                <w:sz w:val="20"/>
                <w:szCs w:val="20"/>
              </w:rPr>
            </w:pPr>
          </w:p>
        </w:tc>
        <w:tc>
          <w:tcPr>
            <w:tcW w:w="1234" w:type="dxa"/>
            <w:tcBorders>
              <w:top w:val="nil"/>
              <w:left w:val="nil"/>
              <w:bottom w:val="nil"/>
              <w:right w:val="single" w:sz="8" w:space="0" w:color="auto"/>
            </w:tcBorders>
            <w:shd w:val="clear" w:color="000000" w:fill="C5D9F1"/>
            <w:noWrap/>
            <w:vAlign w:val="bottom"/>
            <w:hideMark/>
          </w:tcPr>
          <w:p w:rsidR="0014544C" w:rsidRPr="0014544C" w:rsidRDefault="0014544C" w:rsidP="00D60857">
            <w:pPr>
              <w:jc w:val="right"/>
              <w:rPr>
                <w:rFonts w:ascii="Calibri" w:hAnsi="Calibri"/>
                <w:b/>
                <w:bCs/>
                <w:color w:val="000000"/>
                <w:sz w:val="20"/>
                <w:szCs w:val="20"/>
              </w:rPr>
            </w:pPr>
            <w:r w:rsidRPr="0014544C">
              <w:rPr>
                <w:rFonts w:ascii="Calibri" w:hAnsi="Calibri"/>
                <w:b/>
                <w:bCs/>
                <w:color w:val="000000"/>
                <w:sz w:val="20"/>
                <w:szCs w:val="20"/>
              </w:rPr>
              <w:t>$167,644.56</w:t>
            </w:r>
          </w:p>
        </w:tc>
        <w:tc>
          <w:tcPr>
            <w:tcW w:w="1054"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b/>
                <w:bCs/>
                <w:color w:val="000000"/>
                <w:sz w:val="20"/>
                <w:szCs w:val="20"/>
              </w:rPr>
            </w:pPr>
            <w:r w:rsidRPr="0014544C">
              <w:rPr>
                <w:rFonts w:ascii="Calibri" w:hAnsi="Calibri"/>
                <w:b/>
                <w:bCs/>
                <w:color w:val="000000"/>
                <w:sz w:val="20"/>
                <w:szCs w:val="20"/>
              </w:rPr>
              <w:t>-$152,321</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color w:val="000000"/>
                <w:sz w:val="20"/>
                <w:szCs w:val="20"/>
                <w:lang w:eastAsia="en-AU"/>
              </w:rPr>
            </w:pPr>
            <w:r w:rsidRPr="0014544C">
              <w:rPr>
                <w:rFonts w:ascii="Calibri" w:hAnsi="Calibri"/>
                <w:b/>
                <w:bCs/>
                <w:iCs/>
                <w:color w:val="000000"/>
                <w:sz w:val="20"/>
                <w:szCs w:val="20"/>
                <w:lang w:eastAsia="en-AU"/>
              </w:rPr>
              <w:lastRenderedPageBreak/>
              <w:t xml:space="preserve">a) </w:t>
            </w:r>
            <w:r w:rsidRPr="0014544C">
              <w:rPr>
                <w:rFonts w:ascii="Calibri" w:hAnsi="Calibri"/>
                <w:b/>
                <w:bCs/>
                <w:color w:val="000000"/>
                <w:sz w:val="20"/>
                <w:szCs w:val="20"/>
                <w:lang w:eastAsia="en-AU"/>
              </w:rPr>
              <w:t>Testing permits</w:t>
            </w:r>
          </w:p>
        </w:tc>
        <w:tc>
          <w:tcPr>
            <w:tcW w:w="888"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right"/>
              <w:rPr>
                <w:rFonts w:ascii="Calibri" w:hAnsi="Calibri"/>
                <w:color w:val="000000"/>
                <w:sz w:val="20"/>
                <w:szCs w:val="20"/>
                <w:lang w:eastAsia="en-AU"/>
              </w:rPr>
            </w:pPr>
            <w:r w:rsidRPr="0014544C">
              <w:rPr>
                <w:rFonts w:ascii="Calibri" w:hAnsi="Calibri"/>
                <w:color w:val="000000"/>
                <w:sz w:val="20"/>
                <w:szCs w:val="20"/>
                <w:lang w:eastAsia="en-AU"/>
              </w:rPr>
              <w:t>$150</w:t>
            </w:r>
          </w:p>
        </w:tc>
        <w:tc>
          <w:tcPr>
            <w:tcW w:w="1196"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15</w:t>
            </w:r>
          </w:p>
        </w:tc>
        <w:tc>
          <w:tcPr>
            <w:tcW w:w="1169"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15</w:t>
            </w:r>
          </w:p>
        </w:tc>
        <w:tc>
          <w:tcPr>
            <w:tcW w:w="1101"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0</w:t>
            </w:r>
          </w:p>
        </w:tc>
        <w:tc>
          <w:tcPr>
            <w:tcW w:w="940"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$142.43</w:t>
            </w:r>
          </w:p>
        </w:tc>
        <w:tc>
          <w:tcPr>
            <w:tcW w:w="1128"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$46.44</w:t>
            </w:r>
          </w:p>
        </w:tc>
        <w:tc>
          <w:tcPr>
            <w:tcW w:w="1026"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$6.00</w:t>
            </w:r>
          </w:p>
        </w:tc>
        <w:tc>
          <w:tcPr>
            <w:tcW w:w="1011" w:type="dxa"/>
            <w:tcBorders>
              <w:top w:val="nil"/>
              <w:left w:val="nil"/>
              <w:bottom w:val="single" w:sz="4" w:space="0" w:color="auto"/>
              <w:right w:val="nil"/>
            </w:tcBorders>
            <w:vAlign w:val="bottom"/>
          </w:tcPr>
          <w:p w:rsidR="0014544C" w:rsidRPr="0014544C" w:rsidRDefault="0014544C">
            <w:pPr>
              <w:jc w:val="right"/>
              <w:rPr>
                <w:rFonts w:ascii="Calibri" w:hAnsi="Calibri"/>
                <w:color w:val="000000"/>
                <w:sz w:val="20"/>
                <w:szCs w:val="20"/>
              </w:rPr>
            </w:pPr>
            <w:r w:rsidRPr="0014544C">
              <w:rPr>
                <w:rFonts w:ascii="Calibri" w:hAnsi="Calibri"/>
                <w:color w:val="000000"/>
                <w:sz w:val="20"/>
                <w:szCs w:val="20"/>
              </w:rPr>
              <w:t>$194.87</w:t>
            </w:r>
          </w:p>
        </w:tc>
        <w:tc>
          <w:tcPr>
            <w:tcW w:w="1234"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D60857">
            <w:pPr>
              <w:jc w:val="center"/>
              <w:rPr>
                <w:rFonts w:ascii="Calibri" w:hAnsi="Calibri"/>
                <w:color w:val="000000"/>
                <w:sz w:val="20"/>
                <w:szCs w:val="20"/>
              </w:rPr>
            </w:pPr>
          </w:p>
        </w:tc>
        <w:tc>
          <w:tcPr>
            <w:tcW w:w="1054" w:type="dxa"/>
            <w:tcBorders>
              <w:top w:val="nil"/>
              <w:left w:val="nil"/>
              <w:bottom w:val="single" w:sz="4" w:space="0" w:color="auto"/>
              <w:right w:val="nil"/>
            </w:tcBorders>
            <w:shd w:val="clear" w:color="auto" w:fill="auto"/>
            <w:noWrap/>
            <w:vAlign w:val="bottom"/>
            <w:hideMark/>
          </w:tcPr>
          <w:p w:rsidR="0014544C" w:rsidRPr="0014544C" w:rsidRDefault="0014544C">
            <w:pPr>
              <w:rPr>
                <w:rFonts w:ascii="Calibri" w:hAnsi="Calibri"/>
                <w:color w:val="000000"/>
                <w:sz w:val="20"/>
                <w:szCs w:val="20"/>
              </w:rPr>
            </w:pPr>
            <w:r w:rsidRPr="0014544C">
              <w:rPr>
                <w:rFonts w:ascii="Calibri" w:hAnsi="Calibri"/>
                <w:color w:val="000000"/>
                <w:sz w:val="20"/>
                <w:szCs w:val="20"/>
              </w:rPr>
              <w:t> </w:t>
            </w:r>
          </w:p>
        </w:tc>
      </w:tr>
      <w:tr w:rsidR="0014544C" w:rsidRPr="0014544C" w:rsidTr="00E81120">
        <w:trPr>
          <w:trHeight w:val="300"/>
        </w:trPr>
        <w:tc>
          <w:tcPr>
            <w:tcW w:w="2665" w:type="dxa"/>
            <w:tcBorders>
              <w:top w:val="nil"/>
              <w:left w:val="nil"/>
              <w:bottom w:val="nil"/>
              <w:right w:val="single" w:sz="8" w:space="0" w:color="auto"/>
            </w:tcBorders>
            <w:shd w:val="clear" w:color="000000" w:fill="C5D9F1"/>
            <w:vAlign w:val="bottom"/>
            <w:hideMark/>
          </w:tcPr>
          <w:p w:rsidR="0014544C" w:rsidRPr="0014544C" w:rsidRDefault="0014544C" w:rsidP="00866181">
            <w:pPr>
              <w:rPr>
                <w:rFonts w:ascii="Calibri" w:hAnsi="Calibri"/>
                <w:i/>
                <w:iCs/>
                <w:color w:val="000000"/>
                <w:sz w:val="20"/>
                <w:szCs w:val="20"/>
                <w:lang w:eastAsia="en-AU"/>
              </w:rPr>
            </w:pPr>
            <w:r w:rsidRPr="0014544C">
              <w:rPr>
                <w:rFonts w:ascii="Calibri" w:hAnsi="Calibri"/>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940" w:type="dxa"/>
            <w:tcBorders>
              <w:top w:val="nil"/>
              <w:left w:val="nil"/>
              <w:bottom w:val="nil"/>
              <w:right w:val="single" w:sz="8" w:space="0" w:color="auto"/>
            </w:tcBorders>
            <w:shd w:val="clear" w:color="000000" w:fill="C5D9F1"/>
            <w:noWrap/>
            <w:vAlign w:val="bottom"/>
            <w:hideMark/>
          </w:tcPr>
          <w:p w:rsidR="0014544C" w:rsidRPr="0014544C" w:rsidRDefault="0014544C" w:rsidP="00866181">
            <w:pPr>
              <w:jc w:val="right"/>
              <w:rPr>
                <w:rFonts w:ascii="Calibri" w:hAnsi="Calibri"/>
                <w:b/>
                <w:color w:val="000000"/>
                <w:sz w:val="20"/>
                <w:szCs w:val="20"/>
                <w:lang w:eastAsia="en-AU"/>
              </w:rPr>
            </w:pPr>
            <w:r w:rsidRPr="0014544C">
              <w:rPr>
                <w:rFonts w:ascii="Calibri" w:hAnsi="Calibri"/>
                <w:b/>
                <w:color w:val="000000"/>
                <w:sz w:val="20"/>
                <w:szCs w:val="20"/>
                <w:lang w:eastAsia="en-AU"/>
              </w:rPr>
              <w:t>$0</w:t>
            </w:r>
          </w:p>
        </w:tc>
        <w:tc>
          <w:tcPr>
            <w:tcW w:w="1229"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$2,136.45</w:t>
            </w:r>
          </w:p>
        </w:tc>
        <w:tc>
          <w:tcPr>
            <w:tcW w:w="1128"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$696.60</w:t>
            </w:r>
          </w:p>
        </w:tc>
        <w:tc>
          <w:tcPr>
            <w:tcW w:w="1026"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$90.00</w:t>
            </w:r>
          </w:p>
        </w:tc>
        <w:tc>
          <w:tcPr>
            <w:tcW w:w="1011" w:type="dxa"/>
            <w:tcBorders>
              <w:top w:val="nil"/>
              <w:left w:val="nil"/>
              <w:bottom w:val="nil"/>
              <w:right w:val="nil"/>
            </w:tcBorders>
            <w:shd w:val="clear" w:color="000000" w:fill="C5D9F1"/>
            <w:vAlign w:val="bottom"/>
          </w:tcPr>
          <w:p w:rsidR="0014544C" w:rsidRPr="0014544C" w:rsidRDefault="0014544C" w:rsidP="00D60857">
            <w:pPr>
              <w:jc w:val="center"/>
              <w:rPr>
                <w:rFonts w:ascii="Calibri" w:hAnsi="Calibri"/>
                <w:b/>
                <w:bCs/>
                <w:color w:val="000000"/>
                <w:sz w:val="20"/>
                <w:szCs w:val="20"/>
              </w:rPr>
            </w:pPr>
          </w:p>
        </w:tc>
        <w:tc>
          <w:tcPr>
            <w:tcW w:w="1234" w:type="dxa"/>
            <w:tcBorders>
              <w:top w:val="nil"/>
              <w:left w:val="nil"/>
              <w:bottom w:val="nil"/>
              <w:right w:val="single" w:sz="8" w:space="0" w:color="auto"/>
            </w:tcBorders>
            <w:shd w:val="clear" w:color="000000" w:fill="C5D9F1"/>
            <w:noWrap/>
            <w:vAlign w:val="bottom"/>
            <w:hideMark/>
          </w:tcPr>
          <w:p w:rsidR="0014544C" w:rsidRPr="0014544C" w:rsidRDefault="0014544C" w:rsidP="00D60857">
            <w:pPr>
              <w:jc w:val="right"/>
              <w:rPr>
                <w:rFonts w:ascii="Calibri" w:hAnsi="Calibri"/>
                <w:b/>
                <w:bCs/>
                <w:color w:val="000000"/>
                <w:sz w:val="20"/>
                <w:szCs w:val="20"/>
              </w:rPr>
            </w:pPr>
            <w:r w:rsidRPr="0014544C">
              <w:rPr>
                <w:rFonts w:ascii="Calibri" w:hAnsi="Calibri"/>
                <w:b/>
                <w:bCs/>
                <w:color w:val="000000"/>
                <w:sz w:val="20"/>
                <w:szCs w:val="20"/>
              </w:rPr>
              <w:t>$2,923.05</w:t>
            </w:r>
          </w:p>
        </w:tc>
        <w:tc>
          <w:tcPr>
            <w:tcW w:w="1054" w:type="dxa"/>
            <w:tcBorders>
              <w:top w:val="nil"/>
              <w:left w:val="nil"/>
              <w:bottom w:val="nil"/>
              <w:right w:val="nil"/>
            </w:tcBorders>
            <w:shd w:val="clear" w:color="000000" w:fill="C5D9F1"/>
            <w:noWrap/>
            <w:vAlign w:val="bottom"/>
            <w:hideMark/>
          </w:tcPr>
          <w:p w:rsidR="0014544C" w:rsidRPr="0014544C" w:rsidRDefault="0014544C">
            <w:pPr>
              <w:jc w:val="right"/>
              <w:rPr>
                <w:rFonts w:ascii="Calibri" w:hAnsi="Calibri"/>
                <w:b/>
                <w:bCs/>
                <w:color w:val="000000"/>
                <w:sz w:val="20"/>
                <w:szCs w:val="20"/>
              </w:rPr>
            </w:pPr>
            <w:r w:rsidRPr="0014544C">
              <w:rPr>
                <w:rFonts w:ascii="Calibri" w:hAnsi="Calibri"/>
                <w:b/>
                <w:bCs/>
                <w:color w:val="000000"/>
                <w:sz w:val="20"/>
                <w:szCs w:val="20"/>
              </w:rPr>
              <w:t>-$2,923</w:t>
            </w:r>
          </w:p>
        </w:tc>
      </w:tr>
      <w:tr w:rsidR="0014544C" w:rsidRPr="0014544C" w:rsidTr="00E81120">
        <w:trPr>
          <w:trHeight w:val="300"/>
        </w:trPr>
        <w:tc>
          <w:tcPr>
            <w:tcW w:w="2665" w:type="dxa"/>
            <w:tcBorders>
              <w:top w:val="nil"/>
              <w:left w:val="nil"/>
              <w:bottom w:val="nil"/>
              <w:right w:val="single" w:sz="8" w:space="0" w:color="auto"/>
            </w:tcBorders>
            <w:shd w:val="clear" w:color="auto" w:fill="auto"/>
            <w:vAlign w:val="bottom"/>
            <w:hideMark/>
          </w:tcPr>
          <w:p w:rsidR="0014544C" w:rsidRPr="0014544C" w:rsidRDefault="0014544C" w:rsidP="00866181">
            <w:pPr>
              <w:rPr>
                <w:rFonts w:ascii="Calibri" w:hAnsi="Calibri"/>
                <w:b/>
                <w:bCs/>
                <w:color w:val="000000"/>
                <w:sz w:val="20"/>
                <w:szCs w:val="20"/>
                <w:lang w:eastAsia="en-AU"/>
              </w:rPr>
            </w:pPr>
            <w:r w:rsidRPr="0014544C">
              <w:rPr>
                <w:rFonts w:ascii="Calibri" w:hAnsi="Calibri"/>
                <w:b/>
                <w:bCs/>
                <w:iCs/>
                <w:color w:val="000000"/>
                <w:sz w:val="20"/>
                <w:szCs w:val="20"/>
                <w:lang w:eastAsia="en-AU"/>
              </w:rPr>
              <w:t xml:space="preserve">a) </w:t>
            </w:r>
            <w:r w:rsidRPr="0014544C">
              <w:rPr>
                <w:rFonts w:ascii="Calibri" w:hAnsi="Calibri"/>
                <w:b/>
                <w:bCs/>
                <w:color w:val="000000"/>
                <w:sz w:val="20"/>
                <w:szCs w:val="20"/>
                <w:lang w:eastAsia="en-AU"/>
              </w:rPr>
              <w:t>Exceptional circumstances permits</w:t>
            </w:r>
          </w:p>
        </w:tc>
        <w:tc>
          <w:tcPr>
            <w:tcW w:w="888"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right"/>
              <w:rPr>
                <w:rFonts w:ascii="Calibri" w:hAnsi="Calibri"/>
                <w:color w:val="000000"/>
                <w:sz w:val="20"/>
                <w:szCs w:val="20"/>
                <w:lang w:eastAsia="en-AU"/>
              </w:rPr>
            </w:pPr>
            <w:r w:rsidRPr="0014544C">
              <w:rPr>
                <w:rFonts w:ascii="Calibri" w:hAnsi="Calibri"/>
                <w:color w:val="000000"/>
                <w:sz w:val="20"/>
                <w:szCs w:val="20"/>
                <w:lang w:eastAsia="en-AU"/>
              </w:rPr>
              <w:t>$150</w:t>
            </w:r>
          </w:p>
        </w:tc>
        <w:tc>
          <w:tcPr>
            <w:tcW w:w="1196"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8</w:t>
            </w:r>
          </w:p>
        </w:tc>
        <w:tc>
          <w:tcPr>
            <w:tcW w:w="1169" w:type="dxa"/>
            <w:tcBorders>
              <w:top w:val="nil"/>
              <w:left w:val="nil"/>
              <w:bottom w:val="single" w:sz="4" w:space="0" w:color="auto"/>
              <w:right w:val="nil"/>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1</w:t>
            </w:r>
          </w:p>
        </w:tc>
        <w:tc>
          <w:tcPr>
            <w:tcW w:w="1101"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7</w:t>
            </w:r>
          </w:p>
        </w:tc>
        <w:tc>
          <w:tcPr>
            <w:tcW w:w="940"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$495.11</w:t>
            </w:r>
          </w:p>
        </w:tc>
        <w:tc>
          <w:tcPr>
            <w:tcW w:w="1128"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$141.47</w:t>
            </w:r>
          </w:p>
        </w:tc>
        <w:tc>
          <w:tcPr>
            <w:tcW w:w="1026" w:type="dxa"/>
            <w:tcBorders>
              <w:top w:val="nil"/>
              <w:left w:val="nil"/>
              <w:bottom w:val="single" w:sz="4" w:space="0" w:color="auto"/>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$6.00</w:t>
            </w:r>
          </w:p>
        </w:tc>
        <w:tc>
          <w:tcPr>
            <w:tcW w:w="1011" w:type="dxa"/>
            <w:tcBorders>
              <w:top w:val="nil"/>
              <w:left w:val="nil"/>
              <w:bottom w:val="single" w:sz="4" w:space="0" w:color="auto"/>
              <w:right w:val="nil"/>
            </w:tcBorders>
            <w:vAlign w:val="bottom"/>
          </w:tcPr>
          <w:p w:rsidR="0014544C" w:rsidRPr="0014544C" w:rsidRDefault="0014544C">
            <w:pPr>
              <w:jc w:val="right"/>
              <w:rPr>
                <w:rFonts w:ascii="Calibri" w:hAnsi="Calibri"/>
                <w:color w:val="000000"/>
                <w:sz w:val="20"/>
                <w:szCs w:val="20"/>
              </w:rPr>
            </w:pPr>
            <w:r w:rsidRPr="0014544C">
              <w:rPr>
                <w:rFonts w:ascii="Calibri" w:hAnsi="Calibri"/>
                <w:color w:val="000000"/>
                <w:sz w:val="20"/>
                <w:szCs w:val="20"/>
              </w:rPr>
              <w:t>$642.58</w:t>
            </w:r>
          </w:p>
        </w:tc>
        <w:tc>
          <w:tcPr>
            <w:tcW w:w="1234" w:type="dxa"/>
            <w:tcBorders>
              <w:top w:val="nil"/>
              <w:left w:val="nil"/>
              <w:bottom w:val="single" w:sz="4" w:space="0" w:color="auto"/>
              <w:right w:val="single" w:sz="8" w:space="0" w:color="auto"/>
            </w:tcBorders>
            <w:shd w:val="clear" w:color="auto" w:fill="auto"/>
            <w:noWrap/>
            <w:vAlign w:val="bottom"/>
            <w:hideMark/>
          </w:tcPr>
          <w:p w:rsidR="0014544C" w:rsidRPr="0014544C" w:rsidRDefault="0014544C" w:rsidP="00D60857">
            <w:pPr>
              <w:jc w:val="center"/>
              <w:rPr>
                <w:rFonts w:ascii="Calibri" w:hAnsi="Calibri"/>
                <w:color w:val="000000"/>
                <w:sz w:val="20"/>
                <w:szCs w:val="20"/>
              </w:rPr>
            </w:pPr>
          </w:p>
        </w:tc>
        <w:tc>
          <w:tcPr>
            <w:tcW w:w="1054" w:type="dxa"/>
            <w:tcBorders>
              <w:top w:val="nil"/>
              <w:left w:val="nil"/>
              <w:bottom w:val="single" w:sz="4" w:space="0" w:color="auto"/>
              <w:right w:val="nil"/>
            </w:tcBorders>
            <w:shd w:val="clear" w:color="auto" w:fill="auto"/>
            <w:noWrap/>
            <w:vAlign w:val="bottom"/>
            <w:hideMark/>
          </w:tcPr>
          <w:p w:rsidR="0014544C" w:rsidRPr="0014544C" w:rsidRDefault="0014544C">
            <w:pPr>
              <w:rPr>
                <w:rFonts w:ascii="Calibri" w:hAnsi="Calibri"/>
                <w:color w:val="000000"/>
                <w:sz w:val="20"/>
                <w:szCs w:val="20"/>
              </w:rPr>
            </w:pPr>
            <w:r w:rsidRPr="0014544C">
              <w:rPr>
                <w:rFonts w:ascii="Calibri" w:hAnsi="Calibri"/>
                <w:color w:val="000000"/>
                <w:sz w:val="20"/>
                <w:szCs w:val="20"/>
              </w:rPr>
              <w:t> </w:t>
            </w:r>
          </w:p>
        </w:tc>
      </w:tr>
      <w:tr w:rsidR="0014544C" w:rsidRPr="0014544C" w:rsidTr="00E81120">
        <w:trPr>
          <w:trHeight w:val="315"/>
        </w:trPr>
        <w:tc>
          <w:tcPr>
            <w:tcW w:w="2665" w:type="dxa"/>
            <w:tcBorders>
              <w:top w:val="nil"/>
              <w:left w:val="nil"/>
              <w:bottom w:val="double" w:sz="6" w:space="0" w:color="auto"/>
              <w:right w:val="single" w:sz="8" w:space="0" w:color="auto"/>
            </w:tcBorders>
            <w:shd w:val="clear" w:color="000000" w:fill="C5D9F1"/>
            <w:vAlign w:val="bottom"/>
            <w:hideMark/>
          </w:tcPr>
          <w:p w:rsidR="0014544C" w:rsidRPr="0014544C" w:rsidRDefault="0014544C" w:rsidP="00866181">
            <w:pPr>
              <w:rPr>
                <w:rFonts w:ascii="Calibri" w:hAnsi="Calibri"/>
                <w:i/>
                <w:iCs/>
                <w:color w:val="000000"/>
                <w:sz w:val="20"/>
                <w:szCs w:val="20"/>
                <w:lang w:eastAsia="en-AU"/>
              </w:rPr>
            </w:pPr>
            <w:r w:rsidRPr="0014544C">
              <w:rPr>
                <w:rFonts w:ascii="Calibri" w:hAnsi="Calibri"/>
                <w:i/>
                <w:iCs/>
                <w:color w:val="000000"/>
                <w:sz w:val="20"/>
                <w:szCs w:val="20"/>
                <w:lang w:eastAsia="en-AU"/>
              </w:rPr>
              <w:t>b) Rev/Expense totals</w:t>
            </w:r>
          </w:p>
        </w:tc>
        <w:tc>
          <w:tcPr>
            <w:tcW w:w="888" w:type="dxa"/>
            <w:tcBorders>
              <w:top w:val="nil"/>
              <w:left w:val="nil"/>
              <w:bottom w:val="double" w:sz="6" w:space="0" w:color="auto"/>
              <w:right w:val="single" w:sz="8" w:space="0" w:color="auto"/>
            </w:tcBorders>
            <w:shd w:val="clear" w:color="000000" w:fill="C5D9F1"/>
            <w:noWrap/>
            <w:vAlign w:val="bottom"/>
            <w:hideMark/>
          </w:tcPr>
          <w:p w:rsidR="0014544C" w:rsidRPr="0014544C" w:rsidRDefault="0014544C" w:rsidP="00866181">
            <w:pPr>
              <w:rPr>
                <w:rFonts w:ascii="Calibri" w:hAnsi="Calibri"/>
                <w:color w:val="000000"/>
                <w:sz w:val="20"/>
                <w:szCs w:val="20"/>
                <w:lang w:eastAsia="en-AU"/>
              </w:rPr>
            </w:pPr>
            <w:r w:rsidRPr="0014544C">
              <w:rPr>
                <w:rFonts w:ascii="Calibri" w:hAnsi="Calibri"/>
                <w:color w:val="000000"/>
                <w:sz w:val="20"/>
                <w:szCs w:val="20"/>
                <w:lang w:eastAsia="en-AU"/>
              </w:rPr>
              <w:t> </w:t>
            </w:r>
          </w:p>
        </w:tc>
        <w:tc>
          <w:tcPr>
            <w:tcW w:w="1196" w:type="dxa"/>
            <w:tcBorders>
              <w:top w:val="nil"/>
              <w:left w:val="nil"/>
              <w:bottom w:val="double" w:sz="6" w:space="0" w:color="auto"/>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69" w:type="dxa"/>
            <w:tcBorders>
              <w:top w:val="nil"/>
              <w:left w:val="nil"/>
              <w:bottom w:val="double" w:sz="6" w:space="0" w:color="auto"/>
              <w:right w:val="nil"/>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1101" w:type="dxa"/>
            <w:tcBorders>
              <w:top w:val="nil"/>
              <w:left w:val="nil"/>
              <w:bottom w:val="double" w:sz="6" w:space="0" w:color="auto"/>
              <w:right w:val="single" w:sz="8" w:space="0" w:color="auto"/>
            </w:tcBorders>
            <w:shd w:val="clear" w:color="000000" w:fill="C5D9F1"/>
            <w:noWrap/>
            <w:vAlign w:val="bottom"/>
            <w:hideMark/>
          </w:tcPr>
          <w:p w:rsidR="0014544C" w:rsidRPr="0014544C" w:rsidRDefault="0014544C" w:rsidP="00866181">
            <w:pPr>
              <w:jc w:val="center"/>
              <w:rPr>
                <w:rFonts w:ascii="Calibri" w:hAnsi="Calibri"/>
                <w:color w:val="000000"/>
                <w:sz w:val="20"/>
                <w:szCs w:val="20"/>
                <w:lang w:eastAsia="en-AU"/>
              </w:rPr>
            </w:pPr>
            <w:r w:rsidRPr="0014544C">
              <w:rPr>
                <w:rFonts w:ascii="Calibri" w:hAnsi="Calibri"/>
                <w:color w:val="000000"/>
                <w:sz w:val="20"/>
                <w:szCs w:val="20"/>
                <w:lang w:eastAsia="en-AU"/>
              </w:rPr>
              <w:t> </w:t>
            </w:r>
          </w:p>
        </w:tc>
        <w:tc>
          <w:tcPr>
            <w:tcW w:w="940" w:type="dxa"/>
            <w:tcBorders>
              <w:top w:val="nil"/>
              <w:left w:val="nil"/>
              <w:bottom w:val="double" w:sz="6" w:space="0" w:color="auto"/>
              <w:right w:val="single" w:sz="8" w:space="0" w:color="auto"/>
            </w:tcBorders>
            <w:shd w:val="clear" w:color="000000" w:fill="C5D9F1"/>
            <w:noWrap/>
            <w:vAlign w:val="bottom"/>
            <w:hideMark/>
          </w:tcPr>
          <w:p w:rsidR="0014544C" w:rsidRPr="0014544C" w:rsidRDefault="0014544C" w:rsidP="00866181">
            <w:pPr>
              <w:jc w:val="right"/>
              <w:rPr>
                <w:rFonts w:ascii="Calibri" w:hAnsi="Calibri"/>
                <w:b/>
                <w:bCs/>
                <w:color w:val="000000"/>
                <w:sz w:val="20"/>
                <w:szCs w:val="20"/>
                <w:lang w:eastAsia="en-AU"/>
              </w:rPr>
            </w:pPr>
            <w:r w:rsidRPr="0014544C">
              <w:rPr>
                <w:rFonts w:ascii="Calibri" w:hAnsi="Calibri"/>
                <w:b/>
                <w:bCs/>
                <w:color w:val="000000"/>
                <w:sz w:val="20"/>
                <w:szCs w:val="20"/>
                <w:lang w:eastAsia="en-AU"/>
              </w:rPr>
              <w:t>$1,050</w:t>
            </w:r>
          </w:p>
        </w:tc>
        <w:tc>
          <w:tcPr>
            <w:tcW w:w="1229" w:type="dxa"/>
            <w:tcBorders>
              <w:top w:val="nil"/>
              <w:left w:val="nil"/>
              <w:bottom w:val="double" w:sz="6" w:space="0" w:color="auto"/>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$3,960.88</w:t>
            </w:r>
          </w:p>
        </w:tc>
        <w:tc>
          <w:tcPr>
            <w:tcW w:w="1128" w:type="dxa"/>
            <w:tcBorders>
              <w:top w:val="nil"/>
              <w:left w:val="nil"/>
              <w:bottom w:val="double" w:sz="6" w:space="0" w:color="auto"/>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$1,131.76</w:t>
            </w:r>
          </w:p>
        </w:tc>
        <w:tc>
          <w:tcPr>
            <w:tcW w:w="1026" w:type="dxa"/>
            <w:tcBorders>
              <w:top w:val="nil"/>
              <w:left w:val="nil"/>
              <w:bottom w:val="double" w:sz="6" w:space="0" w:color="auto"/>
              <w:right w:val="nil"/>
            </w:tcBorders>
            <w:shd w:val="clear" w:color="000000" w:fill="C5D9F1"/>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$48.00</w:t>
            </w:r>
          </w:p>
        </w:tc>
        <w:tc>
          <w:tcPr>
            <w:tcW w:w="1011" w:type="dxa"/>
            <w:tcBorders>
              <w:top w:val="nil"/>
              <w:left w:val="nil"/>
              <w:bottom w:val="double" w:sz="6" w:space="0" w:color="auto"/>
              <w:right w:val="nil"/>
            </w:tcBorders>
            <w:shd w:val="clear" w:color="000000" w:fill="C5D9F1"/>
            <w:vAlign w:val="bottom"/>
          </w:tcPr>
          <w:p w:rsidR="0014544C" w:rsidRPr="0014544C" w:rsidRDefault="0014544C" w:rsidP="00D60857">
            <w:pPr>
              <w:jc w:val="center"/>
              <w:rPr>
                <w:rFonts w:ascii="Calibri" w:hAnsi="Calibri"/>
                <w:b/>
                <w:bCs/>
                <w:color w:val="000000"/>
                <w:sz w:val="20"/>
                <w:szCs w:val="20"/>
              </w:rPr>
            </w:pPr>
          </w:p>
        </w:tc>
        <w:tc>
          <w:tcPr>
            <w:tcW w:w="1234" w:type="dxa"/>
            <w:tcBorders>
              <w:top w:val="nil"/>
              <w:left w:val="nil"/>
              <w:bottom w:val="double" w:sz="6" w:space="0" w:color="auto"/>
              <w:right w:val="single" w:sz="8" w:space="0" w:color="auto"/>
            </w:tcBorders>
            <w:shd w:val="clear" w:color="000000" w:fill="C5D9F1"/>
            <w:noWrap/>
            <w:vAlign w:val="bottom"/>
            <w:hideMark/>
          </w:tcPr>
          <w:p w:rsidR="0014544C" w:rsidRPr="0014544C" w:rsidRDefault="0014544C" w:rsidP="00D60857">
            <w:pPr>
              <w:jc w:val="right"/>
              <w:rPr>
                <w:rFonts w:ascii="Calibri" w:hAnsi="Calibri"/>
                <w:b/>
                <w:bCs/>
                <w:color w:val="000000"/>
                <w:sz w:val="20"/>
                <w:szCs w:val="20"/>
              </w:rPr>
            </w:pPr>
            <w:r w:rsidRPr="0014544C">
              <w:rPr>
                <w:rFonts w:ascii="Calibri" w:hAnsi="Calibri"/>
                <w:b/>
                <w:bCs/>
                <w:color w:val="000000"/>
                <w:sz w:val="20"/>
                <w:szCs w:val="20"/>
              </w:rPr>
              <w:t>$5,140.64</w:t>
            </w:r>
          </w:p>
        </w:tc>
        <w:tc>
          <w:tcPr>
            <w:tcW w:w="1054" w:type="dxa"/>
            <w:tcBorders>
              <w:top w:val="nil"/>
              <w:left w:val="nil"/>
              <w:bottom w:val="double" w:sz="6" w:space="0" w:color="auto"/>
              <w:right w:val="nil"/>
            </w:tcBorders>
            <w:shd w:val="clear" w:color="000000" w:fill="C5D9F1"/>
            <w:noWrap/>
            <w:vAlign w:val="bottom"/>
            <w:hideMark/>
          </w:tcPr>
          <w:p w:rsidR="0014544C" w:rsidRPr="0014544C" w:rsidRDefault="0014544C">
            <w:pPr>
              <w:jc w:val="right"/>
              <w:rPr>
                <w:rFonts w:ascii="Calibri" w:hAnsi="Calibri"/>
                <w:b/>
                <w:bCs/>
                <w:color w:val="000000"/>
                <w:sz w:val="20"/>
                <w:szCs w:val="20"/>
              </w:rPr>
            </w:pPr>
            <w:r w:rsidRPr="0014544C">
              <w:rPr>
                <w:rFonts w:ascii="Calibri" w:hAnsi="Calibri"/>
                <w:b/>
                <w:bCs/>
                <w:color w:val="000000"/>
                <w:sz w:val="20"/>
                <w:szCs w:val="20"/>
              </w:rPr>
              <w:t>-$4,091</w:t>
            </w:r>
          </w:p>
        </w:tc>
      </w:tr>
      <w:tr w:rsidR="0014544C" w:rsidRPr="0014544C" w:rsidTr="00E81120">
        <w:trPr>
          <w:trHeight w:val="315"/>
        </w:trPr>
        <w:tc>
          <w:tcPr>
            <w:tcW w:w="2665" w:type="dxa"/>
            <w:tcBorders>
              <w:top w:val="nil"/>
              <w:left w:val="nil"/>
              <w:bottom w:val="nil"/>
              <w:right w:val="nil"/>
            </w:tcBorders>
            <w:shd w:val="clear" w:color="auto" w:fill="auto"/>
            <w:noWrap/>
            <w:vAlign w:val="bottom"/>
            <w:hideMark/>
          </w:tcPr>
          <w:p w:rsidR="0014544C" w:rsidRPr="0014544C" w:rsidRDefault="0014544C" w:rsidP="00866181">
            <w:pPr>
              <w:rPr>
                <w:rFonts w:ascii="Calibri" w:hAnsi="Calibri"/>
                <w:color w:val="000000"/>
                <w:sz w:val="20"/>
                <w:szCs w:val="20"/>
                <w:lang w:eastAsia="en-AU"/>
              </w:rPr>
            </w:pPr>
          </w:p>
        </w:tc>
        <w:tc>
          <w:tcPr>
            <w:tcW w:w="888" w:type="dxa"/>
            <w:tcBorders>
              <w:top w:val="nil"/>
              <w:left w:val="nil"/>
              <w:bottom w:val="nil"/>
              <w:right w:val="nil"/>
            </w:tcBorders>
            <w:shd w:val="clear" w:color="auto" w:fill="auto"/>
            <w:noWrap/>
            <w:vAlign w:val="bottom"/>
            <w:hideMark/>
          </w:tcPr>
          <w:p w:rsidR="0014544C" w:rsidRPr="0014544C" w:rsidRDefault="0014544C" w:rsidP="00866181">
            <w:pPr>
              <w:rPr>
                <w:rFonts w:ascii="Calibri" w:hAnsi="Calibri"/>
                <w:color w:val="000000"/>
                <w:sz w:val="20"/>
                <w:szCs w:val="20"/>
                <w:lang w:eastAsia="en-AU"/>
              </w:rPr>
            </w:pPr>
          </w:p>
        </w:tc>
        <w:tc>
          <w:tcPr>
            <w:tcW w:w="1196"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b/>
                <w:bCs/>
                <w:color w:val="000000"/>
                <w:sz w:val="20"/>
                <w:szCs w:val="20"/>
                <w:lang w:eastAsia="en-AU"/>
              </w:rPr>
            </w:pPr>
            <w:r w:rsidRPr="0014544C">
              <w:rPr>
                <w:rFonts w:ascii="Calibri" w:hAnsi="Calibri"/>
                <w:b/>
                <w:bCs/>
                <w:color w:val="000000"/>
                <w:sz w:val="20"/>
                <w:szCs w:val="20"/>
                <w:lang w:eastAsia="en-AU"/>
              </w:rPr>
              <w:t>16857</w:t>
            </w:r>
          </w:p>
        </w:tc>
        <w:tc>
          <w:tcPr>
            <w:tcW w:w="1169"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b/>
                <w:bCs/>
                <w:color w:val="000000"/>
                <w:sz w:val="20"/>
                <w:szCs w:val="20"/>
                <w:lang w:eastAsia="en-AU"/>
              </w:rPr>
            </w:pPr>
            <w:r w:rsidRPr="0014544C">
              <w:rPr>
                <w:rFonts w:ascii="Calibri" w:hAnsi="Calibri"/>
                <w:b/>
                <w:bCs/>
                <w:color w:val="000000"/>
                <w:sz w:val="20"/>
                <w:szCs w:val="20"/>
                <w:lang w:eastAsia="en-AU"/>
              </w:rPr>
              <w:t>324</w:t>
            </w:r>
          </w:p>
        </w:tc>
        <w:tc>
          <w:tcPr>
            <w:tcW w:w="1101" w:type="dxa"/>
            <w:tcBorders>
              <w:top w:val="nil"/>
              <w:left w:val="nil"/>
              <w:bottom w:val="nil"/>
              <w:right w:val="nil"/>
            </w:tcBorders>
            <w:shd w:val="clear" w:color="auto" w:fill="auto"/>
            <w:noWrap/>
            <w:vAlign w:val="bottom"/>
            <w:hideMark/>
          </w:tcPr>
          <w:p w:rsidR="0014544C" w:rsidRPr="0014544C" w:rsidRDefault="0014544C" w:rsidP="00866181">
            <w:pPr>
              <w:jc w:val="center"/>
              <w:rPr>
                <w:rFonts w:ascii="Calibri" w:hAnsi="Calibri"/>
                <w:b/>
                <w:bCs/>
                <w:color w:val="000000"/>
                <w:sz w:val="20"/>
                <w:szCs w:val="20"/>
                <w:lang w:eastAsia="en-AU"/>
              </w:rPr>
            </w:pPr>
            <w:r w:rsidRPr="0014544C">
              <w:rPr>
                <w:rFonts w:ascii="Calibri" w:hAnsi="Calibri"/>
                <w:b/>
                <w:bCs/>
                <w:color w:val="000000"/>
                <w:sz w:val="20"/>
                <w:szCs w:val="20"/>
                <w:lang w:eastAsia="en-AU"/>
              </w:rPr>
              <w:t>16533</w:t>
            </w:r>
          </w:p>
        </w:tc>
        <w:tc>
          <w:tcPr>
            <w:tcW w:w="940" w:type="dxa"/>
            <w:tcBorders>
              <w:top w:val="nil"/>
              <w:left w:val="nil"/>
              <w:bottom w:val="nil"/>
              <w:right w:val="nil"/>
            </w:tcBorders>
            <w:shd w:val="clear" w:color="auto" w:fill="auto"/>
            <w:noWrap/>
            <w:vAlign w:val="bottom"/>
            <w:hideMark/>
          </w:tcPr>
          <w:p w:rsidR="0014544C" w:rsidRPr="0014544C" w:rsidRDefault="0014544C" w:rsidP="00866181">
            <w:pPr>
              <w:jc w:val="right"/>
              <w:rPr>
                <w:rFonts w:ascii="Calibri" w:hAnsi="Calibri"/>
                <w:b/>
                <w:bCs/>
                <w:color w:val="000000"/>
                <w:sz w:val="20"/>
                <w:szCs w:val="20"/>
                <w:lang w:eastAsia="en-AU"/>
              </w:rPr>
            </w:pPr>
            <w:r w:rsidRPr="0014544C">
              <w:rPr>
                <w:rFonts w:ascii="Calibri" w:hAnsi="Calibri"/>
                <w:b/>
                <w:bCs/>
                <w:color w:val="000000"/>
                <w:sz w:val="20"/>
                <w:szCs w:val="20"/>
                <w:lang w:eastAsia="en-AU"/>
              </w:rPr>
              <w:t>$89,409</w:t>
            </w:r>
          </w:p>
        </w:tc>
        <w:tc>
          <w:tcPr>
            <w:tcW w:w="1229"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$389,104</w:t>
            </w:r>
          </w:p>
        </w:tc>
        <w:tc>
          <w:tcPr>
            <w:tcW w:w="1128"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$120,982</w:t>
            </w:r>
          </w:p>
        </w:tc>
        <w:tc>
          <w:tcPr>
            <w:tcW w:w="1026"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i/>
                <w:iCs/>
                <w:color w:val="000000"/>
                <w:sz w:val="20"/>
                <w:szCs w:val="20"/>
              </w:rPr>
            </w:pPr>
            <w:r w:rsidRPr="0014544C">
              <w:rPr>
                <w:rFonts w:ascii="Calibri" w:hAnsi="Calibri"/>
                <w:i/>
                <w:iCs/>
                <w:color w:val="000000"/>
                <w:sz w:val="20"/>
                <w:szCs w:val="20"/>
              </w:rPr>
              <w:t>$15,418</w:t>
            </w:r>
          </w:p>
        </w:tc>
        <w:tc>
          <w:tcPr>
            <w:tcW w:w="1011" w:type="dxa"/>
            <w:tcBorders>
              <w:top w:val="nil"/>
              <w:left w:val="nil"/>
              <w:bottom w:val="nil"/>
              <w:right w:val="nil"/>
            </w:tcBorders>
            <w:vAlign w:val="bottom"/>
          </w:tcPr>
          <w:p w:rsidR="0014544C" w:rsidRPr="0014544C" w:rsidRDefault="0014544C" w:rsidP="00D60857">
            <w:pPr>
              <w:jc w:val="center"/>
              <w:rPr>
                <w:rFonts w:ascii="Calibri" w:hAnsi="Calibri"/>
                <w:b/>
                <w:bCs/>
                <w:color w:val="000000"/>
                <w:sz w:val="20"/>
                <w:szCs w:val="20"/>
              </w:rPr>
            </w:pPr>
          </w:p>
        </w:tc>
        <w:tc>
          <w:tcPr>
            <w:tcW w:w="1234" w:type="dxa"/>
            <w:tcBorders>
              <w:top w:val="nil"/>
              <w:left w:val="nil"/>
              <w:bottom w:val="nil"/>
              <w:right w:val="nil"/>
            </w:tcBorders>
            <w:shd w:val="clear" w:color="auto" w:fill="auto"/>
            <w:noWrap/>
            <w:vAlign w:val="bottom"/>
            <w:hideMark/>
          </w:tcPr>
          <w:p w:rsidR="0014544C" w:rsidRPr="0014544C" w:rsidRDefault="0014544C" w:rsidP="00D60857">
            <w:pPr>
              <w:jc w:val="right"/>
              <w:rPr>
                <w:rFonts w:ascii="Calibri" w:hAnsi="Calibri"/>
                <w:b/>
                <w:bCs/>
                <w:color w:val="000000"/>
                <w:sz w:val="20"/>
                <w:szCs w:val="20"/>
              </w:rPr>
            </w:pPr>
            <w:r w:rsidRPr="0014544C">
              <w:rPr>
                <w:rFonts w:ascii="Calibri" w:hAnsi="Calibri"/>
                <w:b/>
                <w:bCs/>
                <w:color w:val="000000"/>
                <w:sz w:val="20"/>
                <w:szCs w:val="20"/>
              </w:rPr>
              <w:t>$525,504</w:t>
            </w:r>
          </w:p>
        </w:tc>
        <w:tc>
          <w:tcPr>
            <w:tcW w:w="1054" w:type="dxa"/>
            <w:tcBorders>
              <w:top w:val="nil"/>
              <w:left w:val="nil"/>
              <w:bottom w:val="nil"/>
              <w:right w:val="nil"/>
            </w:tcBorders>
            <w:shd w:val="clear" w:color="auto" w:fill="auto"/>
            <w:noWrap/>
            <w:vAlign w:val="bottom"/>
            <w:hideMark/>
          </w:tcPr>
          <w:p w:rsidR="0014544C" w:rsidRPr="0014544C" w:rsidRDefault="0014544C">
            <w:pPr>
              <w:jc w:val="right"/>
              <w:rPr>
                <w:rFonts w:ascii="Calibri" w:hAnsi="Calibri"/>
                <w:b/>
                <w:bCs/>
                <w:color w:val="000000"/>
                <w:sz w:val="20"/>
                <w:szCs w:val="20"/>
              </w:rPr>
            </w:pPr>
            <w:r w:rsidRPr="0014544C">
              <w:rPr>
                <w:rFonts w:ascii="Calibri" w:hAnsi="Calibri"/>
                <w:b/>
                <w:bCs/>
                <w:color w:val="000000"/>
                <w:sz w:val="20"/>
                <w:szCs w:val="20"/>
              </w:rPr>
              <w:t>-$436,095</w:t>
            </w:r>
          </w:p>
        </w:tc>
      </w:tr>
    </w:tbl>
    <w:p w:rsidR="00866181" w:rsidRDefault="00866181">
      <w:pPr>
        <w:pStyle w:val="ListParagraph"/>
        <w:keepNext/>
        <w:spacing w:line="276" w:lineRule="auto"/>
        <w:ind w:left="1418"/>
        <w:rPr>
          <w:rFonts w:cstheme="minorHAnsi"/>
          <w:color w:val="1F497D" w:themeColor="text2"/>
          <w:lang w:val="en-US"/>
        </w:rPr>
      </w:pPr>
    </w:p>
    <w:p w:rsidR="0084359D" w:rsidRPr="00AF2BFA" w:rsidRDefault="0084359D" w:rsidP="0084359D">
      <w:pPr>
        <w:shd w:val="clear" w:color="auto" w:fill="BFBFBF" w:themeFill="background1" w:themeFillShade="BF"/>
        <w:ind w:left="284" w:right="536"/>
        <w:rPr>
          <w:i/>
          <w:sz w:val="18"/>
          <w:szCs w:val="18"/>
        </w:rPr>
      </w:pPr>
      <w:r w:rsidRPr="00AF2BFA">
        <w:rPr>
          <w:i/>
          <w:sz w:val="18"/>
          <w:szCs w:val="18"/>
        </w:rPr>
        <w:t>Table note:</w:t>
      </w:r>
      <w:r w:rsidRPr="00AF2BFA">
        <w:rPr>
          <w:i/>
          <w:sz w:val="18"/>
          <w:szCs w:val="18"/>
        </w:rPr>
        <w:tab/>
        <w:t>Line A: Individual permit fees, costs, and volume of permits issued (taking into account permit fee exemptions).</w:t>
      </w:r>
    </w:p>
    <w:p w:rsidR="0084359D" w:rsidRDefault="0084359D" w:rsidP="0084359D">
      <w:pPr>
        <w:shd w:val="clear" w:color="auto" w:fill="BFBFBF" w:themeFill="background1" w:themeFillShade="BF"/>
        <w:ind w:left="284" w:right="536"/>
        <w:rPr>
          <w:i/>
          <w:sz w:val="18"/>
          <w:szCs w:val="18"/>
        </w:rPr>
      </w:pPr>
      <w:r w:rsidRPr="00AF2BFA">
        <w:rPr>
          <w:i/>
          <w:sz w:val="18"/>
          <w:szCs w:val="18"/>
        </w:rPr>
        <w:t xml:space="preserve"> </w:t>
      </w:r>
      <w:r w:rsidRPr="00AF2BFA">
        <w:rPr>
          <w:i/>
          <w:sz w:val="18"/>
          <w:szCs w:val="18"/>
        </w:rPr>
        <w:tab/>
      </w:r>
      <w:r w:rsidRPr="00AF2BFA">
        <w:rPr>
          <w:i/>
          <w:sz w:val="18"/>
          <w:szCs w:val="18"/>
        </w:rPr>
        <w:tab/>
        <w:t>Line B: Individual permit revenue, individual permit expenses, balance of unrecovered costs.</w:t>
      </w:r>
    </w:p>
    <w:p w:rsidR="0084359D" w:rsidRPr="00AF2BFA" w:rsidRDefault="008A740B" w:rsidP="0084359D">
      <w:pPr>
        <w:shd w:val="clear" w:color="auto" w:fill="BFBFBF" w:themeFill="background1" w:themeFillShade="BF"/>
        <w:ind w:left="284" w:right="536"/>
        <w:rPr>
          <w:i/>
          <w:sz w:val="18"/>
          <w:szCs w:val="18"/>
        </w:rPr>
      </w:pPr>
      <w:r>
        <w:rPr>
          <w:i/>
          <w:sz w:val="18"/>
          <w:szCs w:val="18"/>
        </w:rPr>
        <w:tab/>
      </w:r>
      <w:r>
        <w:rPr>
          <w:i/>
          <w:sz w:val="18"/>
          <w:szCs w:val="18"/>
        </w:rPr>
        <w:tab/>
      </w:r>
      <w:r w:rsidR="002B51D2">
        <w:rPr>
          <w:i/>
          <w:sz w:val="18"/>
          <w:szCs w:val="18"/>
        </w:rPr>
        <w:t>MUP</w:t>
      </w:r>
      <w:r w:rsidR="004B0D9E">
        <w:rPr>
          <w:i/>
          <w:sz w:val="18"/>
          <w:szCs w:val="18"/>
        </w:rPr>
        <w:t xml:space="preserve"> = </w:t>
      </w:r>
      <w:r w:rsidR="002B51D2">
        <w:rPr>
          <w:i/>
          <w:sz w:val="18"/>
          <w:szCs w:val="18"/>
        </w:rPr>
        <w:t>Multiple Use Permit (Now known as Multiple Consignment Authority)</w:t>
      </w:r>
    </w:p>
    <w:p w:rsidR="000076F8" w:rsidRDefault="000076F8" w:rsidP="000076F8">
      <w:pPr>
        <w:pStyle w:val="ListParagraph"/>
        <w:keepNext/>
        <w:spacing w:line="276" w:lineRule="auto"/>
        <w:ind w:left="1418"/>
        <w:rPr>
          <w:rFonts w:cstheme="minorHAnsi"/>
          <w:color w:val="1F497D" w:themeColor="text2"/>
          <w:lang w:val="en-US"/>
        </w:rPr>
      </w:pPr>
      <w:r w:rsidRPr="00346BD7">
        <w:rPr>
          <w:rFonts w:cstheme="minorHAnsi"/>
          <w:color w:val="1F497D" w:themeColor="text2"/>
          <w:lang w:val="en-US"/>
        </w:rPr>
        <w:t xml:space="preserve">Table </w:t>
      </w:r>
      <w:r>
        <w:rPr>
          <w:rFonts w:cstheme="minorHAnsi"/>
          <w:color w:val="1F497D" w:themeColor="text2"/>
          <w:lang w:val="en-US"/>
        </w:rPr>
        <w:t>3</w:t>
      </w:r>
      <w:r w:rsidRPr="00346BD7">
        <w:rPr>
          <w:rFonts w:cstheme="minorHAnsi"/>
          <w:color w:val="1F497D" w:themeColor="text2"/>
          <w:lang w:val="en-US"/>
        </w:rPr>
        <w:t>.</w:t>
      </w:r>
      <w:r w:rsidR="00910D60">
        <w:rPr>
          <w:rFonts w:cstheme="minorHAnsi"/>
          <w:color w:val="1F497D" w:themeColor="text2"/>
          <w:lang w:val="en-US"/>
        </w:rPr>
        <w:t>9</w:t>
      </w:r>
      <w:r w:rsidRPr="00346BD7">
        <w:rPr>
          <w:rFonts w:cstheme="minorHAnsi"/>
          <w:color w:val="1F497D" w:themeColor="text2"/>
          <w:lang w:val="en-US"/>
        </w:rPr>
        <w:t xml:space="preserve"> </w:t>
      </w:r>
      <w:r>
        <w:rPr>
          <w:rFonts w:cstheme="minorHAnsi"/>
          <w:color w:val="1F497D" w:themeColor="text2"/>
          <w:lang w:val="en-US"/>
        </w:rPr>
        <w:t>–</w:t>
      </w:r>
      <w:r w:rsidRPr="00346BD7">
        <w:rPr>
          <w:rFonts w:cstheme="minorHAnsi"/>
          <w:color w:val="1F497D" w:themeColor="text2"/>
          <w:lang w:val="en-US"/>
        </w:rPr>
        <w:t xml:space="preserve"> </w:t>
      </w:r>
      <w:r>
        <w:rPr>
          <w:rFonts w:cstheme="minorHAnsi"/>
          <w:color w:val="1F497D" w:themeColor="text2"/>
          <w:lang w:val="en-US"/>
        </w:rPr>
        <w:t xml:space="preserve">2011-12 historic permit application volume, revenue and expenses </w:t>
      </w:r>
    </w:p>
    <w:tbl>
      <w:tblPr>
        <w:tblW w:w="14862" w:type="dxa"/>
        <w:tblInd w:w="-318" w:type="dxa"/>
        <w:tblLook w:val="04A0"/>
      </w:tblPr>
      <w:tblGrid>
        <w:gridCol w:w="2694"/>
        <w:gridCol w:w="913"/>
        <w:gridCol w:w="1196"/>
        <w:gridCol w:w="1169"/>
        <w:gridCol w:w="1101"/>
        <w:gridCol w:w="978"/>
        <w:gridCol w:w="1229"/>
        <w:gridCol w:w="1128"/>
        <w:gridCol w:w="1026"/>
        <w:gridCol w:w="1011"/>
        <w:gridCol w:w="1234"/>
        <w:gridCol w:w="1183"/>
      </w:tblGrid>
      <w:tr w:rsidR="0069117F" w:rsidRPr="00645951" w:rsidTr="00E81120">
        <w:trPr>
          <w:trHeight w:val="300"/>
        </w:trPr>
        <w:tc>
          <w:tcPr>
            <w:tcW w:w="2694" w:type="dxa"/>
            <w:tcBorders>
              <w:top w:val="nil"/>
              <w:left w:val="nil"/>
              <w:bottom w:val="single" w:sz="4" w:space="0" w:color="auto"/>
              <w:right w:val="single" w:sz="8" w:space="0" w:color="auto"/>
            </w:tcBorders>
            <w:shd w:val="clear" w:color="000000" w:fill="8DB4E3"/>
            <w:noWrap/>
            <w:vAlign w:val="bottom"/>
            <w:hideMark/>
          </w:tcPr>
          <w:p w:rsidR="0069117F" w:rsidRPr="00645951" w:rsidRDefault="0069117F" w:rsidP="00497460">
            <w:pPr>
              <w:jc w:val="center"/>
              <w:rPr>
                <w:b/>
                <w:bCs/>
                <w:sz w:val="20"/>
                <w:szCs w:val="20"/>
                <w:lang w:eastAsia="en-AU"/>
              </w:rPr>
            </w:pPr>
            <w:r w:rsidRPr="00645951">
              <w:rPr>
                <w:b/>
                <w:bCs/>
                <w:sz w:val="20"/>
                <w:szCs w:val="20"/>
                <w:lang w:eastAsia="en-AU"/>
              </w:rPr>
              <w:t>Permit type</w:t>
            </w:r>
          </w:p>
        </w:tc>
        <w:tc>
          <w:tcPr>
            <w:tcW w:w="913" w:type="dxa"/>
            <w:tcBorders>
              <w:top w:val="nil"/>
              <w:left w:val="nil"/>
              <w:bottom w:val="single" w:sz="4" w:space="0" w:color="auto"/>
              <w:right w:val="single" w:sz="8" w:space="0" w:color="auto"/>
            </w:tcBorders>
            <w:shd w:val="clear" w:color="000000" w:fill="8DB4E3"/>
            <w:noWrap/>
            <w:vAlign w:val="bottom"/>
            <w:hideMark/>
          </w:tcPr>
          <w:p w:rsidR="0069117F" w:rsidRPr="00645951" w:rsidRDefault="0069117F" w:rsidP="00497460">
            <w:pPr>
              <w:jc w:val="center"/>
              <w:rPr>
                <w:b/>
                <w:bCs/>
                <w:sz w:val="20"/>
                <w:szCs w:val="20"/>
                <w:lang w:eastAsia="en-AU"/>
              </w:rPr>
            </w:pPr>
            <w:r w:rsidRPr="00645951">
              <w:rPr>
                <w:b/>
                <w:bCs/>
                <w:sz w:val="20"/>
                <w:szCs w:val="20"/>
                <w:lang w:eastAsia="en-AU"/>
              </w:rPr>
              <w:t>Fee</w:t>
            </w:r>
          </w:p>
        </w:tc>
        <w:tc>
          <w:tcPr>
            <w:tcW w:w="3466" w:type="dxa"/>
            <w:gridSpan w:val="3"/>
            <w:tcBorders>
              <w:top w:val="nil"/>
              <w:left w:val="nil"/>
              <w:bottom w:val="single" w:sz="4" w:space="0" w:color="auto"/>
              <w:right w:val="single" w:sz="8" w:space="0" w:color="000000"/>
            </w:tcBorders>
            <w:shd w:val="clear" w:color="000000" w:fill="8DB4E3"/>
            <w:noWrap/>
            <w:vAlign w:val="bottom"/>
            <w:hideMark/>
          </w:tcPr>
          <w:p w:rsidR="0069117F" w:rsidRPr="00645951" w:rsidRDefault="0069117F" w:rsidP="00497460">
            <w:pPr>
              <w:jc w:val="center"/>
              <w:rPr>
                <w:b/>
                <w:bCs/>
                <w:sz w:val="20"/>
                <w:szCs w:val="20"/>
                <w:lang w:eastAsia="en-AU"/>
              </w:rPr>
            </w:pPr>
            <w:r w:rsidRPr="00645951">
              <w:rPr>
                <w:b/>
                <w:bCs/>
                <w:sz w:val="20"/>
                <w:szCs w:val="20"/>
                <w:lang w:eastAsia="en-AU"/>
              </w:rPr>
              <w:t>Permit Volume</w:t>
            </w:r>
          </w:p>
        </w:tc>
        <w:tc>
          <w:tcPr>
            <w:tcW w:w="978" w:type="dxa"/>
            <w:tcBorders>
              <w:top w:val="nil"/>
              <w:left w:val="nil"/>
              <w:bottom w:val="single" w:sz="4" w:space="0" w:color="auto"/>
              <w:right w:val="single" w:sz="8" w:space="0" w:color="auto"/>
            </w:tcBorders>
            <w:shd w:val="clear" w:color="000000" w:fill="8DB4E3"/>
            <w:noWrap/>
            <w:vAlign w:val="bottom"/>
            <w:hideMark/>
          </w:tcPr>
          <w:p w:rsidR="0069117F" w:rsidRPr="00645951" w:rsidRDefault="0069117F" w:rsidP="00497460">
            <w:pPr>
              <w:jc w:val="center"/>
              <w:rPr>
                <w:b/>
                <w:bCs/>
                <w:sz w:val="20"/>
                <w:szCs w:val="20"/>
                <w:lang w:eastAsia="en-AU"/>
              </w:rPr>
            </w:pPr>
            <w:r w:rsidRPr="00645951">
              <w:rPr>
                <w:b/>
                <w:bCs/>
                <w:sz w:val="20"/>
                <w:szCs w:val="20"/>
                <w:lang w:eastAsia="en-AU"/>
              </w:rPr>
              <w:t>Revenue</w:t>
            </w:r>
          </w:p>
        </w:tc>
        <w:tc>
          <w:tcPr>
            <w:tcW w:w="5628" w:type="dxa"/>
            <w:gridSpan w:val="5"/>
            <w:tcBorders>
              <w:top w:val="nil"/>
              <w:left w:val="nil"/>
              <w:bottom w:val="single" w:sz="4" w:space="0" w:color="auto"/>
              <w:right w:val="single" w:sz="8" w:space="0" w:color="000000"/>
            </w:tcBorders>
            <w:shd w:val="clear" w:color="000000" w:fill="8DB4E3"/>
          </w:tcPr>
          <w:p w:rsidR="0069117F" w:rsidRPr="00645951" w:rsidRDefault="0069117F" w:rsidP="00497460">
            <w:pPr>
              <w:jc w:val="center"/>
              <w:rPr>
                <w:b/>
                <w:bCs/>
                <w:sz w:val="20"/>
                <w:szCs w:val="20"/>
                <w:lang w:eastAsia="en-AU"/>
              </w:rPr>
            </w:pPr>
            <w:r w:rsidRPr="00645951">
              <w:rPr>
                <w:b/>
                <w:bCs/>
                <w:sz w:val="20"/>
                <w:szCs w:val="20"/>
                <w:lang w:eastAsia="en-AU"/>
              </w:rPr>
              <w:t>Expenses</w:t>
            </w:r>
          </w:p>
        </w:tc>
        <w:tc>
          <w:tcPr>
            <w:tcW w:w="1183" w:type="dxa"/>
            <w:tcBorders>
              <w:top w:val="nil"/>
              <w:left w:val="nil"/>
              <w:bottom w:val="single" w:sz="4" w:space="0" w:color="auto"/>
              <w:right w:val="nil"/>
            </w:tcBorders>
            <w:shd w:val="clear" w:color="000000" w:fill="8DB4E3"/>
            <w:noWrap/>
            <w:vAlign w:val="bottom"/>
            <w:hideMark/>
          </w:tcPr>
          <w:p w:rsidR="0069117F" w:rsidRPr="00645951" w:rsidRDefault="0069117F" w:rsidP="00497460">
            <w:pPr>
              <w:jc w:val="center"/>
              <w:rPr>
                <w:b/>
                <w:bCs/>
                <w:sz w:val="20"/>
                <w:szCs w:val="20"/>
                <w:lang w:eastAsia="en-AU"/>
              </w:rPr>
            </w:pPr>
            <w:r w:rsidRPr="00645951">
              <w:rPr>
                <w:b/>
                <w:bCs/>
                <w:sz w:val="20"/>
                <w:szCs w:val="20"/>
                <w:lang w:eastAsia="en-AU"/>
              </w:rPr>
              <w:t>Balance</w:t>
            </w:r>
          </w:p>
        </w:tc>
      </w:tr>
      <w:tr w:rsidR="00D40251" w:rsidRPr="00645951" w:rsidTr="00E81120">
        <w:trPr>
          <w:trHeight w:val="600"/>
        </w:trPr>
        <w:tc>
          <w:tcPr>
            <w:tcW w:w="2694" w:type="dxa"/>
            <w:tcBorders>
              <w:top w:val="nil"/>
              <w:left w:val="nil"/>
              <w:bottom w:val="nil"/>
              <w:right w:val="single" w:sz="8" w:space="0" w:color="auto"/>
            </w:tcBorders>
            <w:shd w:val="clear" w:color="000000" w:fill="8DB4E3"/>
            <w:noWrap/>
            <w:vAlign w:val="bottom"/>
            <w:hideMark/>
          </w:tcPr>
          <w:p w:rsidR="00D40251" w:rsidRPr="00645951" w:rsidRDefault="00D40251" w:rsidP="00497460">
            <w:pPr>
              <w:rPr>
                <w:sz w:val="20"/>
                <w:szCs w:val="20"/>
                <w:lang w:eastAsia="en-AU"/>
              </w:rPr>
            </w:pPr>
            <w:r w:rsidRPr="00645951">
              <w:rPr>
                <w:sz w:val="20"/>
                <w:szCs w:val="20"/>
                <w:lang w:eastAsia="en-AU"/>
              </w:rPr>
              <w:t> </w:t>
            </w:r>
          </w:p>
        </w:tc>
        <w:tc>
          <w:tcPr>
            <w:tcW w:w="913" w:type="dxa"/>
            <w:tcBorders>
              <w:top w:val="nil"/>
              <w:left w:val="nil"/>
              <w:bottom w:val="nil"/>
              <w:right w:val="single" w:sz="8" w:space="0" w:color="auto"/>
            </w:tcBorders>
            <w:shd w:val="clear" w:color="000000" w:fill="8DB4E3"/>
            <w:noWrap/>
            <w:vAlign w:val="bottom"/>
            <w:hideMark/>
          </w:tcPr>
          <w:p w:rsidR="00D40251" w:rsidRPr="00645951" w:rsidRDefault="00D40251" w:rsidP="00497460">
            <w:pPr>
              <w:jc w:val="center"/>
              <w:rPr>
                <w:b/>
                <w:bCs/>
                <w:sz w:val="20"/>
                <w:szCs w:val="20"/>
                <w:lang w:eastAsia="en-AU"/>
              </w:rPr>
            </w:pPr>
            <w:r w:rsidRPr="00645951">
              <w:rPr>
                <w:b/>
                <w:bCs/>
                <w:sz w:val="20"/>
                <w:szCs w:val="20"/>
                <w:lang w:eastAsia="en-AU"/>
              </w:rPr>
              <w:t> </w:t>
            </w:r>
          </w:p>
        </w:tc>
        <w:tc>
          <w:tcPr>
            <w:tcW w:w="1196" w:type="dxa"/>
            <w:tcBorders>
              <w:top w:val="nil"/>
              <w:left w:val="nil"/>
              <w:bottom w:val="nil"/>
              <w:right w:val="nil"/>
            </w:tcBorders>
            <w:shd w:val="clear" w:color="000000" w:fill="8DB4E3"/>
            <w:vAlign w:val="bottom"/>
            <w:hideMark/>
          </w:tcPr>
          <w:p w:rsidR="00D40251" w:rsidRPr="00645951" w:rsidRDefault="00D40251" w:rsidP="00497460">
            <w:pPr>
              <w:jc w:val="center"/>
              <w:rPr>
                <w:sz w:val="20"/>
                <w:szCs w:val="20"/>
                <w:lang w:eastAsia="en-AU"/>
              </w:rPr>
            </w:pPr>
            <w:r w:rsidRPr="00645951">
              <w:rPr>
                <w:sz w:val="20"/>
                <w:szCs w:val="20"/>
                <w:lang w:eastAsia="en-AU"/>
              </w:rPr>
              <w:t>Permit applications</w:t>
            </w:r>
          </w:p>
        </w:tc>
        <w:tc>
          <w:tcPr>
            <w:tcW w:w="1169" w:type="dxa"/>
            <w:tcBorders>
              <w:top w:val="nil"/>
              <w:left w:val="nil"/>
              <w:bottom w:val="nil"/>
              <w:right w:val="nil"/>
            </w:tcBorders>
            <w:shd w:val="clear" w:color="000000" w:fill="8DB4E3"/>
            <w:vAlign w:val="bottom"/>
            <w:hideMark/>
          </w:tcPr>
          <w:p w:rsidR="00D40251" w:rsidRPr="00645951" w:rsidRDefault="00D40251" w:rsidP="00506AE7">
            <w:pPr>
              <w:jc w:val="center"/>
              <w:rPr>
                <w:sz w:val="20"/>
                <w:szCs w:val="20"/>
                <w:lang w:eastAsia="en-AU"/>
              </w:rPr>
            </w:pPr>
            <w:r w:rsidRPr="00645951">
              <w:rPr>
                <w:sz w:val="20"/>
                <w:szCs w:val="20"/>
                <w:lang w:eastAsia="en-AU"/>
              </w:rPr>
              <w:t>Fee exemptions</w:t>
            </w:r>
          </w:p>
        </w:tc>
        <w:tc>
          <w:tcPr>
            <w:tcW w:w="1101" w:type="dxa"/>
            <w:tcBorders>
              <w:top w:val="nil"/>
              <w:left w:val="nil"/>
              <w:bottom w:val="nil"/>
              <w:right w:val="single" w:sz="8" w:space="0" w:color="auto"/>
            </w:tcBorders>
            <w:shd w:val="clear" w:color="000000" w:fill="8DB4E3"/>
            <w:vAlign w:val="bottom"/>
            <w:hideMark/>
          </w:tcPr>
          <w:p w:rsidR="00D40251" w:rsidRPr="00645951" w:rsidRDefault="00D40251" w:rsidP="00497460">
            <w:pPr>
              <w:jc w:val="center"/>
              <w:rPr>
                <w:sz w:val="20"/>
                <w:szCs w:val="20"/>
                <w:lang w:eastAsia="en-AU"/>
              </w:rPr>
            </w:pPr>
            <w:r w:rsidRPr="00645951">
              <w:rPr>
                <w:sz w:val="20"/>
                <w:szCs w:val="20"/>
                <w:lang w:eastAsia="en-AU"/>
              </w:rPr>
              <w:t>Volume (Cost recovered)</w:t>
            </w:r>
          </w:p>
        </w:tc>
        <w:tc>
          <w:tcPr>
            <w:tcW w:w="978" w:type="dxa"/>
            <w:tcBorders>
              <w:top w:val="nil"/>
              <w:left w:val="nil"/>
              <w:bottom w:val="nil"/>
              <w:right w:val="single" w:sz="8" w:space="0" w:color="auto"/>
            </w:tcBorders>
            <w:shd w:val="clear" w:color="000000" w:fill="8DB4E3"/>
            <w:noWrap/>
            <w:vAlign w:val="bottom"/>
            <w:hideMark/>
          </w:tcPr>
          <w:p w:rsidR="00D40251" w:rsidRPr="00645951" w:rsidRDefault="00D40251" w:rsidP="00497460">
            <w:pPr>
              <w:jc w:val="center"/>
              <w:rPr>
                <w:b/>
                <w:bCs/>
                <w:sz w:val="20"/>
                <w:szCs w:val="20"/>
                <w:lang w:eastAsia="en-AU"/>
              </w:rPr>
            </w:pPr>
            <w:r w:rsidRPr="00645951">
              <w:rPr>
                <w:b/>
                <w:bCs/>
                <w:sz w:val="20"/>
                <w:szCs w:val="20"/>
                <w:lang w:eastAsia="en-AU"/>
              </w:rPr>
              <w:t> </w:t>
            </w:r>
          </w:p>
        </w:tc>
        <w:tc>
          <w:tcPr>
            <w:tcW w:w="1229" w:type="dxa"/>
            <w:tcBorders>
              <w:top w:val="nil"/>
              <w:left w:val="nil"/>
              <w:bottom w:val="nil"/>
              <w:right w:val="nil"/>
            </w:tcBorders>
            <w:shd w:val="clear" w:color="000000" w:fill="8DB4E3"/>
            <w:noWrap/>
            <w:vAlign w:val="bottom"/>
            <w:hideMark/>
          </w:tcPr>
          <w:p w:rsidR="00D40251" w:rsidRPr="00645951" w:rsidRDefault="00D40251" w:rsidP="00497460">
            <w:pPr>
              <w:jc w:val="center"/>
              <w:rPr>
                <w:i/>
                <w:iCs/>
                <w:sz w:val="20"/>
                <w:szCs w:val="20"/>
                <w:lang w:eastAsia="en-AU"/>
              </w:rPr>
            </w:pPr>
            <w:r w:rsidRPr="00645951">
              <w:rPr>
                <w:i/>
                <w:iCs/>
                <w:sz w:val="20"/>
                <w:szCs w:val="20"/>
                <w:lang w:eastAsia="en-AU"/>
              </w:rPr>
              <w:t>Direct</w:t>
            </w:r>
          </w:p>
        </w:tc>
        <w:tc>
          <w:tcPr>
            <w:tcW w:w="1128" w:type="dxa"/>
            <w:tcBorders>
              <w:top w:val="nil"/>
              <w:left w:val="nil"/>
              <w:bottom w:val="nil"/>
              <w:right w:val="nil"/>
            </w:tcBorders>
            <w:shd w:val="clear" w:color="000000" w:fill="8DB4E3"/>
            <w:noWrap/>
            <w:vAlign w:val="bottom"/>
            <w:hideMark/>
          </w:tcPr>
          <w:p w:rsidR="00D40251" w:rsidRPr="00645951" w:rsidRDefault="00D40251" w:rsidP="00497460">
            <w:pPr>
              <w:jc w:val="center"/>
              <w:rPr>
                <w:i/>
                <w:iCs/>
                <w:sz w:val="20"/>
                <w:szCs w:val="20"/>
                <w:lang w:eastAsia="en-AU"/>
              </w:rPr>
            </w:pPr>
            <w:r w:rsidRPr="00645951">
              <w:rPr>
                <w:i/>
                <w:iCs/>
                <w:sz w:val="20"/>
                <w:szCs w:val="20"/>
                <w:lang w:eastAsia="en-AU"/>
              </w:rPr>
              <w:t xml:space="preserve">Indirect </w:t>
            </w:r>
          </w:p>
        </w:tc>
        <w:tc>
          <w:tcPr>
            <w:tcW w:w="1026" w:type="dxa"/>
            <w:tcBorders>
              <w:top w:val="nil"/>
              <w:left w:val="nil"/>
              <w:bottom w:val="nil"/>
              <w:right w:val="nil"/>
            </w:tcBorders>
            <w:shd w:val="clear" w:color="000000" w:fill="8DB4E3"/>
            <w:noWrap/>
            <w:vAlign w:val="bottom"/>
            <w:hideMark/>
          </w:tcPr>
          <w:p w:rsidR="00D40251" w:rsidRPr="00645951" w:rsidRDefault="00D40251" w:rsidP="00497460">
            <w:pPr>
              <w:jc w:val="center"/>
              <w:rPr>
                <w:i/>
                <w:iCs/>
                <w:sz w:val="20"/>
                <w:szCs w:val="20"/>
                <w:lang w:eastAsia="en-AU"/>
              </w:rPr>
            </w:pPr>
            <w:r w:rsidRPr="00645951">
              <w:rPr>
                <w:i/>
                <w:iCs/>
                <w:sz w:val="20"/>
                <w:szCs w:val="20"/>
                <w:lang w:eastAsia="en-AU"/>
              </w:rPr>
              <w:t>Supplier</w:t>
            </w:r>
          </w:p>
        </w:tc>
        <w:tc>
          <w:tcPr>
            <w:tcW w:w="1011" w:type="dxa"/>
            <w:tcBorders>
              <w:top w:val="nil"/>
              <w:left w:val="nil"/>
              <w:bottom w:val="nil"/>
              <w:right w:val="nil"/>
            </w:tcBorders>
            <w:shd w:val="clear" w:color="000000" w:fill="8DB4E3"/>
            <w:vAlign w:val="bottom"/>
          </w:tcPr>
          <w:p w:rsidR="0069117F" w:rsidRPr="00645951" w:rsidRDefault="00645951" w:rsidP="00D40251">
            <w:pPr>
              <w:jc w:val="center"/>
              <w:rPr>
                <w:bCs/>
                <w:sz w:val="20"/>
                <w:szCs w:val="20"/>
                <w:lang w:eastAsia="en-AU"/>
              </w:rPr>
            </w:pPr>
            <w:r w:rsidRPr="00645951">
              <w:rPr>
                <w:bCs/>
                <w:sz w:val="20"/>
                <w:szCs w:val="20"/>
                <w:lang w:eastAsia="en-AU"/>
              </w:rPr>
              <w:t xml:space="preserve">Individual </w:t>
            </w:r>
          </w:p>
          <w:p w:rsidR="00D40251" w:rsidRPr="00645951" w:rsidRDefault="00645951" w:rsidP="00645951">
            <w:pPr>
              <w:jc w:val="center"/>
              <w:rPr>
                <w:bCs/>
                <w:sz w:val="20"/>
                <w:szCs w:val="20"/>
                <w:lang w:eastAsia="en-AU"/>
              </w:rPr>
            </w:pPr>
            <w:r w:rsidRPr="00645951">
              <w:rPr>
                <w:bCs/>
                <w:sz w:val="20"/>
                <w:szCs w:val="20"/>
                <w:lang w:eastAsia="en-AU"/>
              </w:rPr>
              <w:t>P</w:t>
            </w:r>
            <w:r w:rsidR="0069117F" w:rsidRPr="00645951">
              <w:rPr>
                <w:bCs/>
                <w:sz w:val="20"/>
                <w:szCs w:val="20"/>
                <w:lang w:eastAsia="en-AU"/>
              </w:rPr>
              <w:t>ermit</w:t>
            </w:r>
          </w:p>
          <w:p w:rsidR="00645951" w:rsidRPr="00645951" w:rsidRDefault="00645951" w:rsidP="00645951">
            <w:pPr>
              <w:jc w:val="center"/>
              <w:rPr>
                <w:b/>
                <w:bCs/>
                <w:sz w:val="20"/>
                <w:szCs w:val="20"/>
                <w:lang w:eastAsia="en-AU"/>
              </w:rPr>
            </w:pPr>
            <w:r w:rsidRPr="00645951">
              <w:rPr>
                <w:bCs/>
                <w:sz w:val="20"/>
                <w:szCs w:val="20"/>
                <w:lang w:eastAsia="en-AU"/>
              </w:rPr>
              <w:t>Cost</w:t>
            </w:r>
          </w:p>
        </w:tc>
        <w:tc>
          <w:tcPr>
            <w:tcW w:w="1234" w:type="dxa"/>
            <w:tcBorders>
              <w:top w:val="nil"/>
              <w:left w:val="nil"/>
              <w:bottom w:val="nil"/>
              <w:right w:val="single" w:sz="8" w:space="0" w:color="auto"/>
            </w:tcBorders>
            <w:shd w:val="clear" w:color="000000" w:fill="8DB4E3"/>
            <w:noWrap/>
            <w:vAlign w:val="bottom"/>
            <w:hideMark/>
          </w:tcPr>
          <w:p w:rsidR="00D40251" w:rsidRPr="00645951" w:rsidRDefault="0069117F" w:rsidP="00D40251">
            <w:pPr>
              <w:jc w:val="center"/>
              <w:rPr>
                <w:b/>
                <w:bCs/>
                <w:sz w:val="20"/>
                <w:szCs w:val="20"/>
                <w:lang w:eastAsia="en-AU"/>
              </w:rPr>
            </w:pPr>
            <w:r w:rsidRPr="00645951">
              <w:rPr>
                <w:b/>
                <w:bCs/>
                <w:sz w:val="20"/>
                <w:szCs w:val="20"/>
                <w:lang w:eastAsia="en-AU"/>
              </w:rPr>
              <w:t>Total</w:t>
            </w:r>
            <w:r w:rsidR="00645951">
              <w:rPr>
                <w:b/>
                <w:bCs/>
                <w:sz w:val="20"/>
                <w:szCs w:val="20"/>
                <w:lang w:eastAsia="en-AU"/>
              </w:rPr>
              <w:t xml:space="preserve"> Permit Costs</w:t>
            </w:r>
          </w:p>
        </w:tc>
        <w:tc>
          <w:tcPr>
            <w:tcW w:w="1183" w:type="dxa"/>
            <w:tcBorders>
              <w:top w:val="nil"/>
              <w:left w:val="nil"/>
              <w:bottom w:val="nil"/>
              <w:right w:val="nil"/>
            </w:tcBorders>
            <w:shd w:val="clear" w:color="000000" w:fill="8DB4E3"/>
            <w:noWrap/>
            <w:vAlign w:val="bottom"/>
            <w:hideMark/>
          </w:tcPr>
          <w:p w:rsidR="00D40251" w:rsidRPr="00645951" w:rsidRDefault="00D40251" w:rsidP="00497460">
            <w:pPr>
              <w:jc w:val="center"/>
              <w:rPr>
                <w:b/>
                <w:bCs/>
                <w:sz w:val="20"/>
                <w:szCs w:val="20"/>
                <w:lang w:eastAsia="en-AU"/>
              </w:rPr>
            </w:pPr>
            <w:r w:rsidRPr="00645951">
              <w:rPr>
                <w:b/>
                <w:bCs/>
                <w:sz w:val="20"/>
                <w:szCs w:val="20"/>
                <w:lang w:eastAsia="en-AU"/>
              </w:rPr>
              <w:t> </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color w:val="000000"/>
                <w:sz w:val="20"/>
                <w:szCs w:val="20"/>
                <w:lang w:eastAsia="en-AU"/>
              </w:rPr>
            </w:pPr>
            <w:r w:rsidRPr="00645951">
              <w:rPr>
                <w:b/>
                <w:bCs/>
                <w:color w:val="000000"/>
                <w:sz w:val="20"/>
                <w:szCs w:val="20"/>
                <w:lang w:eastAsia="en-AU"/>
              </w:rPr>
              <w:t>a) Single use permits</w:t>
            </w:r>
          </w:p>
        </w:tc>
        <w:tc>
          <w:tcPr>
            <w:tcW w:w="913"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right"/>
              <w:rPr>
                <w:color w:val="000000"/>
                <w:sz w:val="20"/>
                <w:szCs w:val="20"/>
                <w:lang w:eastAsia="en-AU"/>
              </w:rPr>
            </w:pPr>
            <w:r w:rsidRPr="00645951">
              <w:rPr>
                <w:color w:val="000000"/>
                <w:sz w:val="20"/>
                <w:szCs w:val="20"/>
                <w:lang w:eastAsia="en-AU"/>
              </w:rPr>
              <w:t>$30</w:t>
            </w:r>
          </w:p>
        </w:tc>
        <w:tc>
          <w:tcPr>
            <w:tcW w:w="1196"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1475</w:t>
            </w:r>
          </w:p>
        </w:tc>
        <w:tc>
          <w:tcPr>
            <w:tcW w:w="1169"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105</w:t>
            </w:r>
          </w:p>
        </w:tc>
        <w:tc>
          <w:tcPr>
            <w:tcW w:w="1101"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1370</w:t>
            </w:r>
          </w:p>
        </w:tc>
        <w:tc>
          <w:tcPr>
            <w:tcW w:w="978"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$142.43</w:t>
            </w:r>
          </w:p>
        </w:tc>
        <w:tc>
          <w:tcPr>
            <w:tcW w:w="1128"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$46.44</w:t>
            </w:r>
          </w:p>
        </w:tc>
        <w:tc>
          <w:tcPr>
            <w:tcW w:w="1026"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$6.00</w:t>
            </w:r>
          </w:p>
        </w:tc>
        <w:tc>
          <w:tcPr>
            <w:tcW w:w="1011" w:type="dxa"/>
            <w:tcBorders>
              <w:top w:val="nil"/>
              <w:left w:val="nil"/>
              <w:bottom w:val="single" w:sz="4" w:space="0" w:color="auto"/>
              <w:right w:val="nil"/>
            </w:tcBorders>
            <w:vAlign w:val="bottom"/>
          </w:tcPr>
          <w:p w:rsidR="007F7D75" w:rsidRPr="00645951" w:rsidRDefault="007F7D75" w:rsidP="00D40251">
            <w:pPr>
              <w:jc w:val="right"/>
              <w:rPr>
                <w:color w:val="000000"/>
                <w:sz w:val="20"/>
                <w:szCs w:val="20"/>
                <w:lang w:eastAsia="en-AU"/>
              </w:rPr>
            </w:pPr>
            <w:r w:rsidRPr="00645951">
              <w:rPr>
                <w:color w:val="000000"/>
                <w:sz w:val="20"/>
                <w:szCs w:val="20"/>
                <w:lang w:eastAsia="en-AU"/>
              </w:rPr>
              <w:t>$194.87</w:t>
            </w:r>
          </w:p>
        </w:tc>
        <w:tc>
          <w:tcPr>
            <w:tcW w:w="1234"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D60857">
            <w:pPr>
              <w:jc w:val="center"/>
              <w:rPr>
                <w:color w:val="000000"/>
                <w:sz w:val="20"/>
                <w:szCs w:val="20"/>
                <w:lang w:eastAsia="en-AU"/>
              </w:rPr>
            </w:pPr>
          </w:p>
        </w:tc>
        <w:tc>
          <w:tcPr>
            <w:tcW w:w="1183" w:type="dxa"/>
            <w:tcBorders>
              <w:top w:val="nil"/>
              <w:left w:val="nil"/>
              <w:bottom w:val="single" w:sz="4" w:space="0" w:color="auto"/>
              <w:right w:val="nil"/>
            </w:tcBorders>
            <w:shd w:val="clear" w:color="auto" w:fill="auto"/>
            <w:noWrap/>
            <w:vAlign w:val="bottom"/>
            <w:hideMark/>
          </w:tcPr>
          <w:p w:rsidR="007F7D75" w:rsidRPr="007F7D75" w:rsidRDefault="007F7D75">
            <w:pPr>
              <w:rPr>
                <w:rFonts w:ascii="Calibri" w:hAnsi="Calibri"/>
                <w:color w:val="000000"/>
                <w:sz w:val="20"/>
                <w:szCs w:val="20"/>
              </w:rPr>
            </w:pPr>
            <w:r w:rsidRPr="007F7D75">
              <w:rPr>
                <w:rFonts w:ascii="Calibri" w:hAnsi="Calibri"/>
                <w:color w:val="000000"/>
                <w:sz w:val="20"/>
                <w:szCs w:val="20"/>
              </w:rPr>
              <w:t> </w:t>
            </w:r>
          </w:p>
        </w:tc>
      </w:tr>
      <w:tr w:rsidR="007F7D75" w:rsidRPr="00645951" w:rsidTr="00E81120">
        <w:trPr>
          <w:trHeight w:val="300"/>
        </w:trPr>
        <w:tc>
          <w:tcPr>
            <w:tcW w:w="2694" w:type="dxa"/>
            <w:tcBorders>
              <w:top w:val="nil"/>
              <w:left w:val="nil"/>
              <w:bottom w:val="nil"/>
              <w:right w:val="single" w:sz="8" w:space="0" w:color="auto"/>
            </w:tcBorders>
            <w:shd w:val="clear" w:color="000000" w:fill="C5D9F1"/>
            <w:vAlign w:val="bottom"/>
            <w:hideMark/>
          </w:tcPr>
          <w:p w:rsidR="007F7D75" w:rsidRPr="00645951" w:rsidRDefault="007F7D75" w:rsidP="00B65E98">
            <w:pPr>
              <w:rPr>
                <w:i/>
                <w:iCs/>
                <w:color w:val="000000"/>
                <w:sz w:val="20"/>
                <w:szCs w:val="20"/>
                <w:lang w:eastAsia="en-AU"/>
              </w:rPr>
            </w:pPr>
            <w:r w:rsidRPr="00645951">
              <w:rPr>
                <w:i/>
                <w:iCs/>
                <w:color w:val="000000"/>
                <w:sz w:val="20"/>
                <w:szCs w:val="20"/>
                <w:lang w:eastAsia="en-AU"/>
              </w:rPr>
              <w:t>b) Rev/Expense totals</w:t>
            </w:r>
          </w:p>
        </w:tc>
        <w:tc>
          <w:tcPr>
            <w:tcW w:w="913" w:type="dxa"/>
            <w:tcBorders>
              <w:top w:val="nil"/>
              <w:left w:val="nil"/>
              <w:bottom w:val="nil"/>
              <w:right w:val="single" w:sz="8" w:space="0" w:color="auto"/>
            </w:tcBorders>
            <w:shd w:val="clear" w:color="000000" w:fill="C5D9F1"/>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978"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right"/>
              <w:rPr>
                <w:b/>
                <w:bCs/>
                <w:color w:val="000000"/>
                <w:sz w:val="20"/>
                <w:szCs w:val="20"/>
                <w:lang w:eastAsia="en-AU"/>
              </w:rPr>
            </w:pPr>
            <w:r w:rsidRPr="00645951">
              <w:rPr>
                <w:b/>
                <w:bCs/>
                <w:color w:val="000000"/>
                <w:sz w:val="20"/>
                <w:szCs w:val="20"/>
                <w:lang w:eastAsia="en-AU"/>
              </w:rPr>
              <w:t>$41,100</w:t>
            </w:r>
          </w:p>
        </w:tc>
        <w:tc>
          <w:tcPr>
            <w:tcW w:w="1229"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$210,084.25</w:t>
            </w:r>
          </w:p>
        </w:tc>
        <w:tc>
          <w:tcPr>
            <w:tcW w:w="1128"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$68,499.00</w:t>
            </w:r>
          </w:p>
        </w:tc>
        <w:tc>
          <w:tcPr>
            <w:tcW w:w="1026"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$8,850.00</w:t>
            </w:r>
          </w:p>
        </w:tc>
        <w:tc>
          <w:tcPr>
            <w:tcW w:w="1011" w:type="dxa"/>
            <w:tcBorders>
              <w:top w:val="nil"/>
              <w:left w:val="nil"/>
              <w:bottom w:val="nil"/>
              <w:right w:val="nil"/>
            </w:tcBorders>
            <w:shd w:val="clear" w:color="000000" w:fill="C5D9F1"/>
            <w:vAlign w:val="bottom"/>
          </w:tcPr>
          <w:p w:rsidR="007F7D75" w:rsidRPr="00645951" w:rsidRDefault="007F7D75" w:rsidP="00D60857">
            <w:pPr>
              <w:jc w:val="center"/>
              <w:rPr>
                <w:b/>
                <w:bCs/>
                <w:color w:val="000000"/>
                <w:sz w:val="20"/>
                <w:szCs w:val="20"/>
                <w:lang w:eastAsia="en-AU"/>
              </w:rPr>
            </w:pPr>
          </w:p>
        </w:tc>
        <w:tc>
          <w:tcPr>
            <w:tcW w:w="1234" w:type="dxa"/>
            <w:tcBorders>
              <w:top w:val="nil"/>
              <w:left w:val="nil"/>
              <w:bottom w:val="nil"/>
              <w:right w:val="single" w:sz="8" w:space="0" w:color="auto"/>
            </w:tcBorders>
            <w:shd w:val="clear" w:color="000000" w:fill="C5D9F1"/>
            <w:noWrap/>
            <w:vAlign w:val="bottom"/>
            <w:hideMark/>
          </w:tcPr>
          <w:p w:rsidR="007F7D75" w:rsidRPr="00645951" w:rsidRDefault="007F7D75" w:rsidP="0069117F">
            <w:pPr>
              <w:jc w:val="right"/>
              <w:rPr>
                <w:b/>
                <w:bCs/>
                <w:color w:val="000000"/>
                <w:sz w:val="20"/>
                <w:szCs w:val="20"/>
                <w:lang w:eastAsia="en-AU"/>
              </w:rPr>
            </w:pPr>
            <w:r w:rsidRPr="00645951">
              <w:rPr>
                <w:b/>
                <w:bCs/>
                <w:color w:val="000000"/>
                <w:sz w:val="20"/>
                <w:szCs w:val="20"/>
                <w:lang w:eastAsia="en-AU"/>
              </w:rPr>
              <w:t>$287,433.25</w:t>
            </w:r>
          </w:p>
        </w:tc>
        <w:tc>
          <w:tcPr>
            <w:tcW w:w="1183"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-$246,333</w:t>
            </w:r>
          </w:p>
        </w:tc>
      </w:tr>
      <w:tr w:rsidR="007F7D75" w:rsidRPr="00645951" w:rsidTr="00E81120">
        <w:trPr>
          <w:trHeight w:val="405"/>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iCs/>
                <w:color w:val="000000"/>
                <w:sz w:val="20"/>
                <w:szCs w:val="20"/>
                <w:lang w:eastAsia="en-AU"/>
              </w:rPr>
            </w:pPr>
            <w:r w:rsidRPr="00645951">
              <w:rPr>
                <w:b/>
                <w:bCs/>
                <w:iCs/>
                <w:color w:val="000000"/>
                <w:sz w:val="20"/>
                <w:szCs w:val="20"/>
                <w:lang w:eastAsia="en-AU"/>
              </w:rPr>
              <w:t>a) MUP (6 month)</w:t>
            </w:r>
          </w:p>
        </w:tc>
        <w:tc>
          <w:tcPr>
            <w:tcW w:w="913"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color w:val="000000"/>
                <w:sz w:val="20"/>
                <w:szCs w:val="20"/>
                <w:lang w:eastAsia="en-AU"/>
              </w:rPr>
            </w:pPr>
            <w:r w:rsidRPr="00645951">
              <w:rPr>
                <w:i/>
                <w:iCs/>
                <w:color w:val="000000"/>
                <w:sz w:val="20"/>
                <w:szCs w:val="20"/>
                <w:lang w:eastAsia="en-AU"/>
              </w:rPr>
              <w:t>$75</w:t>
            </w:r>
          </w:p>
        </w:tc>
        <w:tc>
          <w:tcPr>
            <w:tcW w:w="1196"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403</w:t>
            </w:r>
          </w:p>
        </w:tc>
        <w:tc>
          <w:tcPr>
            <w:tcW w:w="1169"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7</w:t>
            </w:r>
          </w:p>
        </w:tc>
        <w:tc>
          <w:tcPr>
            <w:tcW w:w="1101"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396</w:t>
            </w:r>
          </w:p>
        </w:tc>
        <w:tc>
          <w:tcPr>
            <w:tcW w:w="978"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sz w:val="20"/>
                <w:szCs w:val="20"/>
                <w:lang w:eastAsia="en-AU"/>
              </w:rPr>
            </w:pPr>
            <w:r w:rsidRPr="00645951">
              <w:rPr>
                <w:i/>
                <w:iCs/>
                <w:sz w:val="20"/>
                <w:szCs w:val="20"/>
                <w:lang w:eastAsia="en-AU"/>
              </w:rPr>
              <w:t>$29,700</w:t>
            </w:r>
          </w:p>
        </w:tc>
        <w:tc>
          <w:tcPr>
            <w:tcW w:w="1229"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$142.43</w:t>
            </w:r>
          </w:p>
        </w:tc>
        <w:tc>
          <w:tcPr>
            <w:tcW w:w="1128"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$46.44</w:t>
            </w:r>
          </w:p>
        </w:tc>
        <w:tc>
          <w:tcPr>
            <w:tcW w:w="1026"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$6.00</w:t>
            </w:r>
          </w:p>
        </w:tc>
        <w:tc>
          <w:tcPr>
            <w:tcW w:w="1011" w:type="dxa"/>
            <w:tcBorders>
              <w:top w:val="nil"/>
              <w:left w:val="nil"/>
              <w:bottom w:val="nil"/>
              <w:right w:val="nil"/>
            </w:tcBorders>
            <w:vAlign w:val="bottom"/>
          </w:tcPr>
          <w:p w:rsidR="007F7D75" w:rsidRPr="00645951" w:rsidRDefault="007F7D75" w:rsidP="00D40251">
            <w:pPr>
              <w:jc w:val="right"/>
              <w:rPr>
                <w:sz w:val="20"/>
                <w:szCs w:val="20"/>
                <w:lang w:eastAsia="en-AU"/>
              </w:rPr>
            </w:pPr>
            <w:r w:rsidRPr="00645951">
              <w:rPr>
                <w:sz w:val="20"/>
                <w:szCs w:val="20"/>
                <w:lang w:eastAsia="en-AU"/>
              </w:rPr>
              <w:t>$194.87</w:t>
            </w:r>
          </w:p>
        </w:tc>
        <w:tc>
          <w:tcPr>
            <w:tcW w:w="1234" w:type="dxa"/>
            <w:tcBorders>
              <w:top w:val="nil"/>
              <w:left w:val="nil"/>
              <w:bottom w:val="nil"/>
              <w:right w:val="single" w:sz="8" w:space="0" w:color="auto"/>
            </w:tcBorders>
            <w:shd w:val="clear" w:color="auto" w:fill="auto"/>
            <w:noWrap/>
            <w:vAlign w:val="bottom"/>
            <w:hideMark/>
          </w:tcPr>
          <w:p w:rsidR="007F7D75" w:rsidRPr="00645951" w:rsidRDefault="007F7D75" w:rsidP="0069117F">
            <w:pPr>
              <w:jc w:val="right"/>
              <w:rPr>
                <w:i/>
                <w:iCs/>
                <w:sz w:val="20"/>
                <w:szCs w:val="20"/>
                <w:lang w:eastAsia="en-AU"/>
              </w:rPr>
            </w:pPr>
            <w:r w:rsidRPr="00645951">
              <w:rPr>
                <w:i/>
                <w:iCs/>
                <w:sz w:val="20"/>
                <w:szCs w:val="20"/>
                <w:lang w:eastAsia="en-AU"/>
              </w:rPr>
              <w:t>$78,532.61</w:t>
            </w:r>
          </w:p>
        </w:tc>
        <w:tc>
          <w:tcPr>
            <w:tcW w:w="1183"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-$48,833</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iCs/>
                <w:color w:val="000000"/>
                <w:sz w:val="20"/>
                <w:szCs w:val="20"/>
                <w:lang w:eastAsia="en-AU"/>
              </w:rPr>
            </w:pPr>
            <w:r w:rsidRPr="00645951">
              <w:rPr>
                <w:b/>
                <w:bCs/>
                <w:iCs/>
                <w:color w:val="000000"/>
                <w:sz w:val="20"/>
                <w:szCs w:val="20"/>
                <w:lang w:eastAsia="en-AU"/>
              </w:rPr>
              <w:t>a) MUP (12 month)</w:t>
            </w:r>
          </w:p>
        </w:tc>
        <w:tc>
          <w:tcPr>
            <w:tcW w:w="913"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color w:val="000000"/>
                <w:sz w:val="20"/>
                <w:szCs w:val="20"/>
                <w:lang w:eastAsia="en-AU"/>
              </w:rPr>
            </w:pPr>
            <w:r w:rsidRPr="00645951">
              <w:rPr>
                <w:i/>
                <w:iCs/>
                <w:color w:val="000000"/>
                <w:sz w:val="20"/>
                <w:szCs w:val="20"/>
                <w:lang w:eastAsia="en-AU"/>
              </w:rPr>
              <w:t>$150</w:t>
            </w:r>
          </w:p>
        </w:tc>
        <w:tc>
          <w:tcPr>
            <w:tcW w:w="1196"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46</w:t>
            </w:r>
          </w:p>
        </w:tc>
        <w:tc>
          <w:tcPr>
            <w:tcW w:w="1169"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13</w:t>
            </w:r>
          </w:p>
        </w:tc>
        <w:tc>
          <w:tcPr>
            <w:tcW w:w="1101"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33</w:t>
            </w:r>
          </w:p>
        </w:tc>
        <w:tc>
          <w:tcPr>
            <w:tcW w:w="978"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sz w:val="20"/>
                <w:szCs w:val="20"/>
                <w:lang w:eastAsia="en-AU"/>
              </w:rPr>
            </w:pPr>
            <w:r w:rsidRPr="00645951">
              <w:rPr>
                <w:i/>
                <w:iCs/>
                <w:sz w:val="20"/>
                <w:szCs w:val="20"/>
                <w:lang w:eastAsia="en-AU"/>
              </w:rPr>
              <w:t>$4,950</w:t>
            </w:r>
          </w:p>
        </w:tc>
        <w:tc>
          <w:tcPr>
            <w:tcW w:w="1229"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$258.49</w:t>
            </w:r>
          </w:p>
        </w:tc>
        <w:tc>
          <w:tcPr>
            <w:tcW w:w="1128"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$82.35</w:t>
            </w:r>
          </w:p>
        </w:tc>
        <w:tc>
          <w:tcPr>
            <w:tcW w:w="1026"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$6.00</w:t>
            </w:r>
          </w:p>
        </w:tc>
        <w:tc>
          <w:tcPr>
            <w:tcW w:w="1011" w:type="dxa"/>
            <w:tcBorders>
              <w:top w:val="nil"/>
              <w:left w:val="nil"/>
              <w:bottom w:val="nil"/>
              <w:right w:val="nil"/>
            </w:tcBorders>
            <w:vAlign w:val="bottom"/>
          </w:tcPr>
          <w:p w:rsidR="007F7D75" w:rsidRPr="00645951" w:rsidRDefault="007F7D75" w:rsidP="00D40251">
            <w:pPr>
              <w:jc w:val="right"/>
              <w:rPr>
                <w:sz w:val="20"/>
                <w:szCs w:val="20"/>
                <w:lang w:eastAsia="en-AU"/>
              </w:rPr>
            </w:pPr>
            <w:r w:rsidRPr="00645951">
              <w:rPr>
                <w:sz w:val="20"/>
                <w:szCs w:val="20"/>
                <w:lang w:eastAsia="en-AU"/>
              </w:rPr>
              <w:t>$346.84</w:t>
            </w:r>
          </w:p>
        </w:tc>
        <w:tc>
          <w:tcPr>
            <w:tcW w:w="1234" w:type="dxa"/>
            <w:tcBorders>
              <w:top w:val="nil"/>
              <w:left w:val="nil"/>
              <w:bottom w:val="nil"/>
              <w:right w:val="single" w:sz="8" w:space="0" w:color="auto"/>
            </w:tcBorders>
            <w:shd w:val="clear" w:color="auto" w:fill="auto"/>
            <w:noWrap/>
            <w:vAlign w:val="bottom"/>
            <w:hideMark/>
          </w:tcPr>
          <w:p w:rsidR="007F7D75" w:rsidRPr="00645951" w:rsidRDefault="007F7D75">
            <w:pPr>
              <w:jc w:val="right"/>
              <w:rPr>
                <w:i/>
                <w:iCs/>
                <w:sz w:val="20"/>
                <w:szCs w:val="20"/>
                <w:lang w:eastAsia="en-AU"/>
              </w:rPr>
            </w:pPr>
            <w:r w:rsidRPr="00645951">
              <w:rPr>
                <w:i/>
                <w:iCs/>
                <w:sz w:val="20"/>
                <w:szCs w:val="20"/>
                <w:lang w:eastAsia="en-AU"/>
              </w:rPr>
              <w:t>$15,954.64</w:t>
            </w:r>
          </w:p>
        </w:tc>
        <w:tc>
          <w:tcPr>
            <w:tcW w:w="1183"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-$11,005</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iCs/>
                <w:color w:val="000000"/>
                <w:sz w:val="20"/>
                <w:szCs w:val="20"/>
                <w:lang w:eastAsia="en-AU"/>
              </w:rPr>
            </w:pPr>
            <w:r w:rsidRPr="00645951">
              <w:rPr>
                <w:b/>
                <w:bCs/>
                <w:iCs/>
                <w:color w:val="000000"/>
                <w:sz w:val="20"/>
                <w:szCs w:val="20"/>
                <w:lang w:eastAsia="en-AU"/>
              </w:rPr>
              <w:t>a) MUP (18 month)</w:t>
            </w:r>
          </w:p>
        </w:tc>
        <w:tc>
          <w:tcPr>
            <w:tcW w:w="913"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color w:val="000000"/>
                <w:sz w:val="20"/>
                <w:szCs w:val="20"/>
                <w:lang w:eastAsia="en-AU"/>
              </w:rPr>
            </w:pPr>
            <w:r w:rsidRPr="00645951">
              <w:rPr>
                <w:i/>
                <w:iCs/>
                <w:color w:val="000000"/>
                <w:sz w:val="20"/>
                <w:szCs w:val="20"/>
                <w:lang w:eastAsia="en-AU"/>
              </w:rPr>
              <w:t>$225</w:t>
            </w:r>
          </w:p>
        </w:tc>
        <w:tc>
          <w:tcPr>
            <w:tcW w:w="1196"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1</w:t>
            </w:r>
          </w:p>
        </w:tc>
        <w:tc>
          <w:tcPr>
            <w:tcW w:w="1169"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0</w:t>
            </w:r>
          </w:p>
        </w:tc>
        <w:tc>
          <w:tcPr>
            <w:tcW w:w="1101"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1</w:t>
            </w:r>
          </w:p>
        </w:tc>
        <w:tc>
          <w:tcPr>
            <w:tcW w:w="978"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sz w:val="20"/>
                <w:szCs w:val="20"/>
                <w:lang w:eastAsia="en-AU"/>
              </w:rPr>
            </w:pPr>
            <w:r w:rsidRPr="00645951">
              <w:rPr>
                <w:i/>
                <w:iCs/>
                <w:sz w:val="20"/>
                <w:szCs w:val="20"/>
                <w:lang w:eastAsia="en-AU"/>
              </w:rPr>
              <w:t>$225</w:t>
            </w:r>
          </w:p>
        </w:tc>
        <w:tc>
          <w:tcPr>
            <w:tcW w:w="1229"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$374.55</w:t>
            </w:r>
          </w:p>
        </w:tc>
        <w:tc>
          <w:tcPr>
            <w:tcW w:w="1128"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$118.26</w:t>
            </w:r>
          </w:p>
        </w:tc>
        <w:tc>
          <w:tcPr>
            <w:tcW w:w="1026"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$6.00</w:t>
            </w:r>
          </w:p>
        </w:tc>
        <w:tc>
          <w:tcPr>
            <w:tcW w:w="1011" w:type="dxa"/>
            <w:tcBorders>
              <w:top w:val="nil"/>
              <w:left w:val="nil"/>
              <w:bottom w:val="nil"/>
              <w:right w:val="nil"/>
            </w:tcBorders>
            <w:vAlign w:val="bottom"/>
          </w:tcPr>
          <w:p w:rsidR="007F7D75" w:rsidRPr="00645951" w:rsidRDefault="007F7D75" w:rsidP="00D40251">
            <w:pPr>
              <w:jc w:val="right"/>
              <w:rPr>
                <w:sz w:val="20"/>
                <w:szCs w:val="20"/>
                <w:lang w:eastAsia="en-AU"/>
              </w:rPr>
            </w:pPr>
            <w:r w:rsidRPr="00645951">
              <w:rPr>
                <w:sz w:val="20"/>
                <w:szCs w:val="20"/>
                <w:lang w:eastAsia="en-AU"/>
              </w:rPr>
              <w:t>$498.81</w:t>
            </w:r>
          </w:p>
        </w:tc>
        <w:tc>
          <w:tcPr>
            <w:tcW w:w="1234" w:type="dxa"/>
            <w:tcBorders>
              <w:top w:val="nil"/>
              <w:left w:val="nil"/>
              <w:bottom w:val="nil"/>
              <w:right w:val="single" w:sz="8" w:space="0" w:color="auto"/>
            </w:tcBorders>
            <w:shd w:val="clear" w:color="auto" w:fill="auto"/>
            <w:noWrap/>
            <w:vAlign w:val="bottom"/>
            <w:hideMark/>
          </w:tcPr>
          <w:p w:rsidR="007F7D75" w:rsidRPr="00645951" w:rsidRDefault="007F7D75">
            <w:pPr>
              <w:jc w:val="right"/>
              <w:rPr>
                <w:i/>
                <w:iCs/>
                <w:sz w:val="20"/>
                <w:szCs w:val="20"/>
                <w:lang w:eastAsia="en-AU"/>
              </w:rPr>
            </w:pPr>
            <w:r w:rsidRPr="00645951">
              <w:rPr>
                <w:i/>
                <w:iCs/>
                <w:sz w:val="20"/>
                <w:szCs w:val="20"/>
                <w:lang w:eastAsia="en-AU"/>
              </w:rPr>
              <w:t>$498.81</w:t>
            </w:r>
          </w:p>
        </w:tc>
        <w:tc>
          <w:tcPr>
            <w:tcW w:w="1183"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-$274</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iCs/>
                <w:color w:val="000000"/>
                <w:sz w:val="20"/>
                <w:szCs w:val="20"/>
                <w:lang w:eastAsia="en-AU"/>
              </w:rPr>
            </w:pPr>
            <w:r w:rsidRPr="00645951">
              <w:rPr>
                <w:b/>
                <w:bCs/>
                <w:iCs/>
                <w:color w:val="000000"/>
                <w:sz w:val="20"/>
                <w:szCs w:val="20"/>
                <w:lang w:eastAsia="en-AU"/>
              </w:rPr>
              <w:lastRenderedPageBreak/>
              <w:t>a) MUP (24 month)</w:t>
            </w:r>
          </w:p>
        </w:tc>
        <w:tc>
          <w:tcPr>
            <w:tcW w:w="913"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color w:val="000000"/>
                <w:sz w:val="20"/>
                <w:szCs w:val="20"/>
                <w:lang w:eastAsia="en-AU"/>
              </w:rPr>
            </w:pPr>
            <w:r w:rsidRPr="00645951">
              <w:rPr>
                <w:i/>
                <w:iCs/>
                <w:color w:val="000000"/>
                <w:sz w:val="20"/>
                <w:szCs w:val="20"/>
                <w:lang w:eastAsia="en-AU"/>
              </w:rPr>
              <w:t>$300</w:t>
            </w:r>
          </w:p>
        </w:tc>
        <w:tc>
          <w:tcPr>
            <w:tcW w:w="1196"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3</w:t>
            </w:r>
          </w:p>
        </w:tc>
        <w:tc>
          <w:tcPr>
            <w:tcW w:w="1169"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1</w:t>
            </w:r>
          </w:p>
        </w:tc>
        <w:tc>
          <w:tcPr>
            <w:tcW w:w="1101"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2</w:t>
            </w:r>
          </w:p>
        </w:tc>
        <w:tc>
          <w:tcPr>
            <w:tcW w:w="978"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sz w:val="20"/>
                <w:szCs w:val="20"/>
                <w:lang w:eastAsia="en-AU"/>
              </w:rPr>
            </w:pPr>
            <w:r w:rsidRPr="00645951">
              <w:rPr>
                <w:i/>
                <w:iCs/>
                <w:sz w:val="20"/>
                <w:szCs w:val="20"/>
                <w:lang w:eastAsia="en-AU"/>
              </w:rPr>
              <w:t>$600</w:t>
            </w:r>
          </w:p>
        </w:tc>
        <w:tc>
          <w:tcPr>
            <w:tcW w:w="1229"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$490.61</w:t>
            </w:r>
          </w:p>
        </w:tc>
        <w:tc>
          <w:tcPr>
            <w:tcW w:w="1128"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$154.17</w:t>
            </w:r>
          </w:p>
        </w:tc>
        <w:tc>
          <w:tcPr>
            <w:tcW w:w="1026"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$6.00</w:t>
            </w:r>
          </w:p>
        </w:tc>
        <w:tc>
          <w:tcPr>
            <w:tcW w:w="1011" w:type="dxa"/>
            <w:tcBorders>
              <w:top w:val="nil"/>
              <w:left w:val="nil"/>
              <w:bottom w:val="nil"/>
              <w:right w:val="nil"/>
            </w:tcBorders>
            <w:vAlign w:val="bottom"/>
          </w:tcPr>
          <w:p w:rsidR="007F7D75" w:rsidRPr="00645951" w:rsidRDefault="007F7D75" w:rsidP="00D40251">
            <w:pPr>
              <w:jc w:val="right"/>
              <w:rPr>
                <w:sz w:val="20"/>
                <w:szCs w:val="20"/>
                <w:lang w:eastAsia="en-AU"/>
              </w:rPr>
            </w:pPr>
            <w:r w:rsidRPr="00645951">
              <w:rPr>
                <w:sz w:val="20"/>
                <w:szCs w:val="20"/>
                <w:lang w:eastAsia="en-AU"/>
              </w:rPr>
              <w:t>$650.78</w:t>
            </w:r>
          </w:p>
        </w:tc>
        <w:tc>
          <w:tcPr>
            <w:tcW w:w="1234" w:type="dxa"/>
            <w:tcBorders>
              <w:top w:val="nil"/>
              <w:left w:val="nil"/>
              <w:bottom w:val="nil"/>
              <w:right w:val="single" w:sz="8" w:space="0" w:color="auto"/>
            </w:tcBorders>
            <w:shd w:val="clear" w:color="auto" w:fill="auto"/>
            <w:noWrap/>
            <w:vAlign w:val="bottom"/>
            <w:hideMark/>
          </w:tcPr>
          <w:p w:rsidR="007F7D75" w:rsidRPr="00645951" w:rsidRDefault="007F7D75">
            <w:pPr>
              <w:jc w:val="right"/>
              <w:rPr>
                <w:i/>
                <w:iCs/>
                <w:sz w:val="20"/>
                <w:szCs w:val="20"/>
                <w:lang w:eastAsia="en-AU"/>
              </w:rPr>
            </w:pPr>
            <w:r w:rsidRPr="00645951">
              <w:rPr>
                <w:i/>
                <w:iCs/>
                <w:sz w:val="20"/>
                <w:szCs w:val="20"/>
                <w:lang w:eastAsia="en-AU"/>
              </w:rPr>
              <w:t>$1,952.34</w:t>
            </w:r>
          </w:p>
        </w:tc>
        <w:tc>
          <w:tcPr>
            <w:tcW w:w="1183"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-$1,352</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iCs/>
                <w:color w:val="000000"/>
                <w:sz w:val="20"/>
                <w:szCs w:val="20"/>
                <w:lang w:eastAsia="en-AU"/>
              </w:rPr>
            </w:pPr>
            <w:r w:rsidRPr="00645951">
              <w:rPr>
                <w:b/>
                <w:bCs/>
                <w:iCs/>
                <w:color w:val="000000"/>
                <w:sz w:val="20"/>
                <w:szCs w:val="20"/>
                <w:lang w:eastAsia="en-AU"/>
              </w:rPr>
              <w:t>a) MUP (30 month)</w:t>
            </w:r>
          </w:p>
        </w:tc>
        <w:tc>
          <w:tcPr>
            <w:tcW w:w="913"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color w:val="000000"/>
                <w:sz w:val="20"/>
                <w:szCs w:val="20"/>
                <w:lang w:eastAsia="en-AU"/>
              </w:rPr>
            </w:pPr>
            <w:r w:rsidRPr="00645951">
              <w:rPr>
                <w:i/>
                <w:iCs/>
                <w:color w:val="000000"/>
                <w:sz w:val="20"/>
                <w:szCs w:val="20"/>
                <w:lang w:eastAsia="en-AU"/>
              </w:rPr>
              <w:t>$375</w:t>
            </w:r>
          </w:p>
        </w:tc>
        <w:tc>
          <w:tcPr>
            <w:tcW w:w="1196"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4</w:t>
            </w:r>
          </w:p>
        </w:tc>
        <w:tc>
          <w:tcPr>
            <w:tcW w:w="1169" w:type="dxa"/>
            <w:tcBorders>
              <w:top w:val="nil"/>
              <w:left w:val="nil"/>
              <w:bottom w:val="nil"/>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0</w:t>
            </w:r>
          </w:p>
        </w:tc>
        <w:tc>
          <w:tcPr>
            <w:tcW w:w="1101"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4</w:t>
            </w:r>
          </w:p>
        </w:tc>
        <w:tc>
          <w:tcPr>
            <w:tcW w:w="978" w:type="dxa"/>
            <w:tcBorders>
              <w:top w:val="nil"/>
              <w:left w:val="nil"/>
              <w:bottom w:val="nil"/>
              <w:right w:val="single" w:sz="8" w:space="0" w:color="auto"/>
            </w:tcBorders>
            <w:shd w:val="clear" w:color="auto" w:fill="auto"/>
            <w:noWrap/>
            <w:vAlign w:val="bottom"/>
            <w:hideMark/>
          </w:tcPr>
          <w:p w:rsidR="007F7D75" w:rsidRPr="00645951" w:rsidRDefault="007F7D75" w:rsidP="00497460">
            <w:pPr>
              <w:jc w:val="right"/>
              <w:rPr>
                <w:i/>
                <w:iCs/>
                <w:sz w:val="20"/>
                <w:szCs w:val="20"/>
                <w:lang w:eastAsia="en-AU"/>
              </w:rPr>
            </w:pPr>
            <w:r w:rsidRPr="00645951">
              <w:rPr>
                <w:i/>
                <w:iCs/>
                <w:sz w:val="20"/>
                <w:szCs w:val="20"/>
                <w:lang w:eastAsia="en-AU"/>
              </w:rPr>
              <w:t>$1,500</w:t>
            </w:r>
          </w:p>
        </w:tc>
        <w:tc>
          <w:tcPr>
            <w:tcW w:w="1229"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$606.67</w:t>
            </w:r>
          </w:p>
        </w:tc>
        <w:tc>
          <w:tcPr>
            <w:tcW w:w="1128"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$190.08</w:t>
            </w:r>
          </w:p>
        </w:tc>
        <w:tc>
          <w:tcPr>
            <w:tcW w:w="1026"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$6.00</w:t>
            </w:r>
          </w:p>
        </w:tc>
        <w:tc>
          <w:tcPr>
            <w:tcW w:w="1011" w:type="dxa"/>
            <w:tcBorders>
              <w:top w:val="nil"/>
              <w:left w:val="nil"/>
              <w:bottom w:val="nil"/>
              <w:right w:val="nil"/>
            </w:tcBorders>
            <w:vAlign w:val="bottom"/>
          </w:tcPr>
          <w:p w:rsidR="007F7D75" w:rsidRPr="00645951" w:rsidRDefault="007F7D75" w:rsidP="00D40251">
            <w:pPr>
              <w:jc w:val="right"/>
              <w:rPr>
                <w:sz w:val="20"/>
                <w:szCs w:val="20"/>
                <w:lang w:eastAsia="en-AU"/>
              </w:rPr>
            </w:pPr>
            <w:r w:rsidRPr="00645951">
              <w:rPr>
                <w:sz w:val="20"/>
                <w:szCs w:val="20"/>
                <w:lang w:eastAsia="en-AU"/>
              </w:rPr>
              <w:t>$802.75</w:t>
            </w:r>
          </w:p>
        </w:tc>
        <w:tc>
          <w:tcPr>
            <w:tcW w:w="1234" w:type="dxa"/>
            <w:tcBorders>
              <w:top w:val="nil"/>
              <w:left w:val="nil"/>
              <w:bottom w:val="nil"/>
              <w:right w:val="single" w:sz="8" w:space="0" w:color="auto"/>
            </w:tcBorders>
            <w:shd w:val="clear" w:color="auto" w:fill="auto"/>
            <w:noWrap/>
            <w:vAlign w:val="bottom"/>
            <w:hideMark/>
          </w:tcPr>
          <w:p w:rsidR="007F7D75" w:rsidRPr="00645951" w:rsidRDefault="007F7D75">
            <w:pPr>
              <w:jc w:val="right"/>
              <w:rPr>
                <w:i/>
                <w:iCs/>
                <w:sz w:val="20"/>
                <w:szCs w:val="20"/>
                <w:lang w:eastAsia="en-AU"/>
              </w:rPr>
            </w:pPr>
            <w:r w:rsidRPr="00645951">
              <w:rPr>
                <w:i/>
                <w:iCs/>
                <w:sz w:val="20"/>
                <w:szCs w:val="20"/>
                <w:lang w:eastAsia="en-AU"/>
              </w:rPr>
              <w:t>$3,211.00</w:t>
            </w:r>
          </w:p>
        </w:tc>
        <w:tc>
          <w:tcPr>
            <w:tcW w:w="1183"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-$1,711</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iCs/>
                <w:color w:val="000000"/>
                <w:sz w:val="20"/>
                <w:szCs w:val="20"/>
                <w:lang w:eastAsia="en-AU"/>
              </w:rPr>
            </w:pPr>
            <w:r w:rsidRPr="00645951">
              <w:rPr>
                <w:b/>
                <w:bCs/>
                <w:iCs/>
                <w:color w:val="000000"/>
                <w:sz w:val="20"/>
                <w:szCs w:val="20"/>
                <w:lang w:eastAsia="en-AU"/>
              </w:rPr>
              <w:t>a) MUP (36 month)</w:t>
            </w:r>
          </w:p>
        </w:tc>
        <w:tc>
          <w:tcPr>
            <w:tcW w:w="913"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right"/>
              <w:rPr>
                <w:i/>
                <w:iCs/>
                <w:color w:val="000000"/>
                <w:sz w:val="20"/>
                <w:szCs w:val="20"/>
                <w:lang w:eastAsia="en-AU"/>
              </w:rPr>
            </w:pPr>
            <w:r w:rsidRPr="00645951">
              <w:rPr>
                <w:i/>
                <w:iCs/>
                <w:color w:val="000000"/>
                <w:sz w:val="20"/>
                <w:szCs w:val="20"/>
                <w:lang w:eastAsia="en-AU"/>
              </w:rPr>
              <w:t>$450</w:t>
            </w:r>
          </w:p>
        </w:tc>
        <w:tc>
          <w:tcPr>
            <w:tcW w:w="1196"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23</w:t>
            </w:r>
          </w:p>
        </w:tc>
        <w:tc>
          <w:tcPr>
            <w:tcW w:w="1169"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8</w:t>
            </w:r>
          </w:p>
        </w:tc>
        <w:tc>
          <w:tcPr>
            <w:tcW w:w="1101"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center"/>
              <w:rPr>
                <w:i/>
                <w:iCs/>
                <w:sz w:val="20"/>
                <w:szCs w:val="20"/>
                <w:lang w:eastAsia="en-AU"/>
              </w:rPr>
            </w:pPr>
            <w:r w:rsidRPr="00645951">
              <w:rPr>
                <w:i/>
                <w:iCs/>
                <w:sz w:val="20"/>
                <w:szCs w:val="20"/>
                <w:lang w:eastAsia="en-AU"/>
              </w:rPr>
              <w:t>15</w:t>
            </w:r>
          </w:p>
        </w:tc>
        <w:tc>
          <w:tcPr>
            <w:tcW w:w="978"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right"/>
              <w:rPr>
                <w:i/>
                <w:iCs/>
                <w:sz w:val="20"/>
                <w:szCs w:val="20"/>
                <w:lang w:eastAsia="en-AU"/>
              </w:rPr>
            </w:pPr>
            <w:r w:rsidRPr="00645951">
              <w:rPr>
                <w:i/>
                <w:iCs/>
                <w:sz w:val="20"/>
                <w:szCs w:val="20"/>
                <w:lang w:eastAsia="en-AU"/>
              </w:rPr>
              <w:t>$6,750</w:t>
            </w:r>
          </w:p>
        </w:tc>
        <w:tc>
          <w:tcPr>
            <w:tcW w:w="1229"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$722.73</w:t>
            </w:r>
          </w:p>
        </w:tc>
        <w:tc>
          <w:tcPr>
            <w:tcW w:w="1128"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$225.99</w:t>
            </w:r>
          </w:p>
        </w:tc>
        <w:tc>
          <w:tcPr>
            <w:tcW w:w="1026"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$6.00</w:t>
            </w:r>
          </w:p>
        </w:tc>
        <w:tc>
          <w:tcPr>
            <w:tcW w:w="1011" w:type="dxa"/>
            <w:tcBorders>
              <w:top w:val="nil"/>
              <w:left w:val="nil"/>
              <w:bottom w:val="single" w:sz="4" w:space="0" w:color="auto"/>
              <w:right w:val="nil"/>
            </w:tcBorders>
            <w:vAlign w:val="bottom"/>
          </w:tcPr>
          <w:p w:rsidR="007F7D75" w:rsidRPr="00645951" w:rsidRDefault="007F7D75" w:rsidP="00D40251">
            <w:pPr>
              <w:jc w:val="right"/>
              <w:rPr>
                <w:sz w:val="20"/>
                <w:szCs w:val="20"/>
                <w:lang w:eastAsia="en-AU"/>
              </w:rPr>
            </w:pPr>
            <w:r w:rsidRPr="00645951">
              <w:rPr>
                <w:sz w:val="20"/>
                <w:szCs w:val="20"/>
                <w:lang w:eastAsia="en-AU"/>
              </w:rPr>
              <w:t>$954.72</w:t>
            </w:r>
          </w:p>
        </w:tc>
        <w:tc>
          <w:tcPr>
            <w:tcW w:w="1234"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pPr>
              <w:jc w:val="right"/>
              <w:rPr>
                <w:i/>
                <w:iCs/>
                <w:sz w:val="20"/>
                <w:szCs w:val="20"/>
                <w:lang w:eastAsia="en-AU"/>
              </w:rPr>
            </w:pPr>
            <w:r w:rsidRPr="00645951">
              <w:rPr>
                <w:i/>
                <w:iCs/>
                <w:sz w:val="20"/>
                <w:szCs w:val="20"/>
                <w:lang w:eastAsia="en-AU"/>
              </w:rPr>
              <w:t>$21,958.56</w:t>
            </w:r>
          </w:p>
        </w:tc>
        <w:tc>
          <w:tcPr>
            <w:tcW w:w="1183"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-$15,209</w:t>
            </w:r>
          </w:p>
        </w:tc>
      </w:tr>
      <w:tr w:rsidR="007F7D75" w:rsidRPr="00645951" w:rsidTr="00E81120">
        <w:trPr>
          <w:trHeight w:val="300"/>
        </w:trPr>
        <w:tc>
          <w:tcPr>
            <w:tcW w:w="2694" w:type="dxa"/>
            <w:tcBorders>
              <w:top w:val="nil"/>
              <w:left w:val="nil"/>
              <w:bottom w:val="nil"/>
              <w:right w:val="single" w:sz="8" w:space="0" w:color="auto"/>
            </w:tcBorders>
            <w:shd w:val="clear" w:color="000000" w:fill="C5D9F1"/>
            <w:vAlign w:val="bottom"/>
            <w:hideMark/>
          </w:tcPr>
          <w:p w:rsidR="007F7D75" w:rsidRPr="00645951" w:rsidRDefault="007F7D75" w:rsidP="00B65E98">
            <w:pPr>
              <w:rPr>
                <w:i/>
                <w:iCs/>
                <w:color w:val="000000"/>
                <w:sz w:val="20"/>
                <w:szCs w:val="20"/>
                <w:lang w:eastAsia="en-AU"/>
              </w:rPr>
            </w:pPr>
            <w:r w:rsidRPr="00645951">
              <w:rPr>
                <w:i/>
                <w:iCs/>
                <w:color w:val="000000"/>
                <w:sz w:val="20"/>
                <w:szCs w:val="20"/>
                <w:lang w:eastAsia="en-AU"/>
              </w:rPr>
              <w:t>b) Rev/Expense totals</w:t>
            </w:r>
          </w:p>
        </w:tc>
        <w:tc>
          <w:tcPr>
            <w:tcW w:w="913" w:type="dxa"/>
            <w:tcBorders>
              <w:top w:val="nil"/>
              <w:left w:val="nil"/>
              <w:bottom w:val="nil"/>
              <w:right w:val="single" w:sz="8" w:space="0" w:color="auto"/>
            </w:tcBorders>
            <w:shd w:val="clear" w:color="000000" w:fill="C5D9F1"/>
            <w:noWrap/>
            <w:vAlign w:val="bottom"/>
            <w:hideMark/>
          </w:tcPr>
          <w:p w:rsidR="007F7D75" w:rsidRPr="00645951" w:rsidRDefault="007F7D75" w:rsidP="00497460">
            <w:pPr>
              <w:rPr>
                <w:sz w:val="20"/>
                <w:szCs w:val="20"/>
                <w:lang w:eastAsia="en-AU"/>
              </w:rPr>
            </w:pPr>
            <w:r w:rsidRPr="00645951">
              <w:rPr>
                <w:sz w:val="20"/>
                <w:szCs w:val="20"/>
                <w:lang w:eastAsia="en-AU"/>
              </w:rPr>
              <w:t>Variable</w:t>
            </w:r>
          </w:p>
        </w:tc>
        <w:tc>
          <w:tcPr>
            <w:tcW w:w="1196" w:type="dxa"/>
            <w:tcBorders>
              <w:top w:val="nil"/>
              <w:left w:val="nil"/>
              <w:bottom w:val="nil"/>
              <w:right w:val="nil"/>
            </w:tcBorders>
            <w:shd w:val="clear" w:color="000000" w:fill="C5D9F1"/>
            <w:noWrap/>
            <w:vAlign w:val="bottom"/>
            <w:hideMark/>
          </w:tcPr>
          <w:p w:rsidR="007F7D75" w:rsidRPr="00645951" w:rsidRDefault="007F7D75" w:rsidP="00497460">
            <w:pPr>
              <w:jc w:val="center"/>
              <w:rPr>
                <w:sz w:val="20"/>
                <w:szCs w:val="20"/>
                <w:lang w:eastAsia="en-AU"/>
              </w:rPr>
            </w:pPr>
            <w:r w:rsidRPr="00645951">
              <w:rPr>
                <w:sz w:val="20"/>
                <w:szCs w:val="20"/>
                <w:lang w:eastAsia="en-AU"/>
              </w:rPr>
              <w:t>480</w:t>
            </w:r>
          </w:p>
        </w:tc>
        <w:tc>
          <w:tcPr>
            <w:tcW w:w="1169" w:type="dxa"/>
            <w:tcBorders>
              <w:top w:val="nil"/>
              <w:left w:val="nil"/>
              <w:bottom w:val="nil"/>
              <w:right w:val="nil"/>
            </w:tcBorders>
            <w:shd w:val="clear" w:color="000000" w:fill="C5D9F1"/>
            <w:noWrap/>
            <w:vAlign w:val="bottom"/>
            <w:hideMark/>
          </w:tcPr>
          <w:p w:rsidR="007F7D75" w:rsidRPr="00645951" w:rsidRDefault="007F7D75" w:rsidP="00497460">
            <w:pPr>
              <w:jc w:val="center"/>
              <w:rPr>
                <w:sz w:val="20"/>
                <w:szCs w:val="20"/>
                <w:lang w:eastAsia="en-AU"/>
              </w:rPr>
            </w:pPr>
            <w:r w:rsidRPr="00645951">
              <w:rPr>
                <w:sz w:val="20"/>
                <w:szCs w:val="20"/>
                <w:lang w:eastAsia="en-AU"/>
              </w:rPr>
              <w:t>29</w:t>
            </w:r>
          </w:p>
        </w:tc>
        <w:tc>
          <w:tcPr>
            <w:tcW w:w="1101"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center"/>
              <w:rPr>
                <w:bCs/>
                <w:sz w:val="20"/>
                <w:szCs w:val="20"/>
                <w:lang w:eastAsia="en-AU"/>
              </w:rPr>
            </w:pPr>
            <w:r w:rsidRPr="00645951">
              <w:rPr>
                <w:bCs/>
                <w:sz w:val="20"/>
                <w:szCs w:val="20"/>
                <w:lang w:eastAsia="en-AU"/>
              </w:rPr>
              <w:t>451</w:t>
            </w:r>
          </w:p>
        </w:tc>
        <w:tc>
          <w:tcPr>
            <w:tcW w:w="978"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right"/>
              <w:rPr>
                <w:b/>
                <w:bCs/>
                <w:sz w:val="20"/>
                <w:szCs w:val="20"/>
                <w:lang w:eastAsia="en-AU"/>
              </w:rPr>
            </w:pPr>
            <w:r w:rsidRPr="00645951">
              <w:rPr>
                <w:b/>
                <w:bCs/>
                <w:sz w:val="20"/>
                <w:szCs w:val="20"/>
                <w:lang w:eastAsia="en-AU"/>
              </w:rPr>
              <w:t>$43,725</w:t>
            </w:r>
          </w:p>
        </w:tc>
        <w:tc>
          <w:tcPr>
            <w:tcW w:w="1229"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$90,185.68</w:t>
            </w:r>
          </w:p>
        </w:tc>
        <w:tc>
          <w:tcPr>
            <w:tcW w:w="1128"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$29,042.28</w:t>
            </w:r>
          </w:p>
        </w:tc>
        <w:tc>
          <w:tcPr>
            <w:tcW w:w="1026"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sz w:val="20"/>
                <w:szCs w:val="20"/>
              </w:rPr>
            </w:pPr>
            <w:r w:rsidRPr="007F7D75">
              <w:rPr>
                <w:rFonts w:ascii="Calibri" w:hAnsi="Calibri"/>
                <w:i/>
                <w:iCs/>
                <w:sz w:val="20"/>
                <w:szCs w:val="20"/>
              </w:rPr>
              <w:t>$2,880.00</w:t>
            </w:r>
          </w:p>
        </w:tc>
        <w:tc>
          <w:tcPr>
            <w:tcW w:w="1011" w:type="dxa"/>
            <w:tcBorders>
              <w:top w:val="nil"/>
              <w:left w:val="nil"/>
              <w:bottom w:val="nil"/>
              <w:right w:val="nil"/>
            </w:tcBorders>
            <w:shd w:val="clear" w:color="000000" w:fill="C5D9F1"/>
            <w:vAlign w:val="bottom"/>
          </w:tcPr>
          <w:p w:rsidR="007F7D75" w:rsidRPr="00645951" w:rsidRDefault="007F7D75" w:rsidP="00D60857">
            <w:pPr>
              <w:jc w:val="center"/>
              <w:rPr>
                <w:b/>
                <w:bCs/>
                <w:sz w:val="20"/>
                <w:szCs w:val="20"/>
                <w:lang w:eastAsia="en-AU"/>
              </w:rPr>
            </w:pPr>
          </w:p>
        </w:tc>
        <w:tc>
          <w:tcPr>
            <w:tcW w:w="1234" w:type="dxa"/>
            <w:tcBorders>
              <w:top w:val="nil"/>
              <w:left w:val="nil"/>
              <w:bottom w:val="nil"/>
              <w:right w:val="single" w:sz="8" w:space="0" w:color="auto"/>
            </w:tcBorders>
            <w:shd w:val="clear" w:color="000000" w:fill="C5D9F1"/>
            <w:noWrap/>
            <w:vAlign w:val="bottom"/>
            <w:hideMark/>
          </w:tcPr>
          <w:p w:rsidR="007F7D75" w:rsidRPr="007F7D75" w:rsidRDefault="007F7D75">
            <w:pPr>
              <w:jc w:val="right"/>
              <w:rPr>
                <w:rFonts w:ascii="Calibri" w:hAnsi="Calibri"/>
                <w:b/>
                <w:bCs/>
                <w:sz w:val="20"/>
                <w:szCs w:val="20"/>
              </w:rPr>
            </w:pPr>
            <w:r w:rsidRPr="007F7D75">
              <w:rPr>
                <w:rFonts w:ascii="Calibri" w:hAnsi="Calibri"/>
                <w:b/>
                <w:bCs/>
                <w:sz w:val="20"/>
                <w:szCs w:val="20"/>
              </w:rPr>
              <w:t>$122,107.96</w:t>
            </w:r>
          </w:p>
        </w:tc>
        <w:tc>
          <w:tcPr>
            <w:tcW w:w="1183"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b/>
                <w:bCs/>
                <w:sz w:val="20"/>
                <w:szCs w:val="20"/>
              </w:rPr>
            </w:pPr>
            <w:r w:rsidRPr="007F7D75">
              <w:rPr>
                <w:rFonts w:ascii="Calibri" w:hAnsi="Calibri"/>
                <w:b/>
                <w:bCs/>
                <w:sz w:val="20"/>
                <w:szCs w:val="20"/>
              </w:rPr>
              <w:t>-$78,383</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color w:val="000000"/>
                <w:sz w:val="20"/>
                <w:szCs w:val="20"/>
                <w:lang w:eastAsia="en-AU"/>
              </w:rPr>
            </w:pPr>
            <w:r w:rsidRPr="00645951">
              <w:rPr>
                <w:b/>
                <w:bCs/>
                <w:iCs/>
                <w:color w:val="000000"/>
                <w:sz w:val="20"/>
                <w:szCs w:val="20"/>
                <w:lang w:eastAsia="en-AU"/>
              </w:rPr>
              <w:t xml:space="preserve">a) </w:t>
            </w:r>
            <w:r w:rsidRPr="00645951">
              <w:rPr>
                <w:b/>
                <w:bCs/>
                <w:color w:val="000000"/>
                <w:sz w:val="20"/>
                <w:szCs w:val="20"/>
                <w:lang w:eastAsia="en-AU"/>
              </w:rPr>
              <w:t xml:space="preserve">Facility assessment </w:t>
            </w:r>
          </w:p>
        </w:tc>
        <w:tc>
          <w:tcPr>
            <w:tcW w:w="913"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right"/>
              <w:rPr>
                <w:color w:val="000000"/>
                <w:sz w:val="20"/>
                <w:szCs w:val="20"/>
                <w:lang w:eastAsia="en-AU"/>
              </w:rPr>
            </w:pPr>
            <w:r w:rsidRPr="00645951">
              <w:rPr>
                <w:color w:val="000000"/>
                <w:sz w:val="20"/>
                <w:szCs w:val="20"/>
                <w:lang w:eastAsia="en-AU"/>
              </w:rPr>
              <w:t>$150</w:t>
            </w:r>
          </w:p>
        </w:tc>
        <w:tc>
          <w:tcPr>
            <w:tcW w:w="1196"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46</w:t>
            </w:r>
          </w:p>
        </w:tc>
        <w:tc>
          <w:tcPr>
            <w:tcW w:w="1169"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23</w:t>
            </w:r>
          </w:p>
        </w:tc>
        <w:tc>
          <w:tcPr>
            <w:tcW w:w="1101"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23</w:t>
            </w:r>
          </w:p>
        </w:tc>
        <w:tc>
          <w:tcPr>
            <w:tcW w:w="978"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$398.72</w:t>
            </w:r>
          </w:p>
        </w:tc>
        <w:tc>
          <w:tcPr>
            <w:tcW w:w="1128"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$108.28</w:t>
            </w:r>
          </w:p>
        </w:tc>
        <w:tc>
          <w:tcPr>
            <w:tcW w:w="1026"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$0.00</w:t>
            </w:r>
          </w:p>
        </w:tc>
        <w:tc>
          <w:tcPr>
            <w:tcW w:w="1011" w:type="dxa"/>
            <w:tcBorders>
              <w:top w:val="nil"/>
              <w:left w:val="nil"/>
              <w:bottom w:val="single" w:sz="4" w:space="0" w:color="auto"/>
              <w:right w:val="nil"/>
            </w:tcBorders>
            <w:vAlign w:val="bottom"/>
          </w:tcPr>
          <w:p w:rsidR="007F7D75" w:rsidRPr="00645951" w:rsidRDefault="007F7D75" w:rsidP="00D40251">
            <w:pPr>
              <w:jc w:val="right"/>
              <w:rPr>
                <w:color w:val="000000"/>
                <w:sz w:val="20"/>
                <w:szCs w:val="20"/>
                <w:lang w:eastAsia="en-AU"/>
              </w:rPr>
            </w:pPr>
            <w:r w:rsidRPr="00645951">
              <w:rPr>
                <w:color w:val="000000"/>
                <w:sz w:val="20"/>
                <w:szCs w:val="20"/>
                <w:lang w:eastAsia="en-AU"/>
              </w:rPr>
              <w:t>$507.00</w:t>
            </w:r>
          </w:p>
        </w:tc>
        <w:tc>
          <w:tcPr>
            <w:tcW w:w="1234" w:type="dxa"/>
            <w:tcBorders>
              <w:top w:val="nil"/>
              <w:left w:val="nil"/>
              <w:bottom w:val="single" w:sz="4" w:space="0" w:color="auto"/>
              <w:right w:val="single" w:sz="8" w:space="0" w:color="auto"/>
            </w:tcBorders>
            <w:shd w:val="clear" w:color="auto" w:fill="auto"/>
            <w:noWrap/>
            <w:vAlign w:val="bottom"/>
            <w:hideMark/>
          </w:tcPr>
          <w:p w:rsidR="007F7D75" w:rsidRPr="007F7D75" w:rsidRDefault="007F7D75" w:rsidP="007F7D75">
            <w:pPr>
              <w:jc w:val="center"/>
              <w:rPr>
                <w:rFonts w:ascii="Calibri" w:hAnsi="Calibri"/>
                <w:color w:val="000000"/>
                <w:sz w:val="20"/>
                <w:szCs w:val="20"/>
              </w:rPr>
            </w:pPr>
          </w:p>
        </w:tc>
        <w:tc>
          <w:tcPr>
            <w:tcW w:w="1183" w:type="dxa"/>
            <w:tcBorders>
              <w:top w:val="nil"/>
              <w:left w:val="nil"/>
              <w:bottom w:val="single" w:sz="4" w:space="0" w:color="auto"/>
              <w:right w:val="nil"/>
            </w:tcBorders>
            <w:shd w:val="clear" w:color="auto" w:fill="auto"/>
            <w:noWrap/>
            <w:vAlign w:val="bottom"/>
            <w:hideMark/>
          </w:tcPr>
          <w:p w:rsidR="007F7D75" w:rsidRPr="007F7D75" w:rsidRDefault="007F7D75">
            <w:pPr>
              <w:rPr>
                <w:rFonts w:ascii="Calibri" w:hAnsi="Calibri"/>
                <w:color w:val="000000"/>
                <w:sz w:val="20"/>
                <w:szCs w:val="20"/>
              </w:rPr>
            </w:pPr>
            <w:r w:rsidRPr="007F7D75">
              <w:rPr>
                <w:rFonts w:ascii="Calibri" w:hAnsi="Calibri"/>
                <w:color w:val="000000"/>
                <w:sz w:val="20"/>
                <w:szCs w:val="20"/>
              </w:rPr>
              <w:t> </w:t>
            </w:r>
          </w:p>
        </w:tc>
      </w:tr>
      <w:tr w:rsidR="007F7D75" w:rsidRPr="00645951" w:rsidTr="00E81120">
        <w:trPr>
          <w:trHeight w:val="300"/>
        </w:trPr>
        <w:tc>
          <w:tcPr>
            <w:tcW w:w="2694" w:type="dxa"/>
            <w:tcBorders>
              <w:top w:val="nil"/>
              <w:left w:val="nil"/>
              <w:bottom w:val="nil"/>
              <w:right w:val="single" w:sz="8" w:space="0" w:color="auto"/>
            </w:tcBorders>
            <w:shd w:val="clear" w:color="000000" w:fill="C5D9F1"/>
            <w:vAlign w:val="bottom"/>
            <w:hideMark/>
          </w:tcPr>
          <w:p w:rsidR="007F7D75" w:rsidRPr="00645951" w:rsidRDefault="007F7D75" w:rsidP="00B65E98">
            <w:pPr>
              <w:rPr>
                <w:i/>
                <w:iCs/>
                <w:color w:val="000000"/>
                <w:sz w:val="20"/>
                <w:szCs w:val="20"/>
                <w:lang w:eastAsia="en-AU"/>
              </w:rPr>
            </w:pPr>
            <w:r w:rsidRPr="00645951">
              <w:rPr>
                <w:i/>
                <w:iCs/>
                <w:color w:val="000000"/>
                <w:sz w:val="20"/>
                <w:szCs w:val="20"/>
                <w:lang w:eastAsia="en-AU"/>
              </w:rPr>
              <w:t>b) Rev/Expense totals</w:t>
            </w:r>
          </w:p>
        </w:tc>
        <w:tc>
          <w:tcPr>
            <w:tcW w:w="913" w:type="dxa"/>
            <w:tcBorders>
              <w:top w:val="nil"/>
              <w:left w:val="nil"/>
              <w:bottom w:val="nil"/>
              <w:right w:val="single" w:sz="8" w:space="0" w:color="auto"/>
            </w:tcBorders>
            <w:shd w:val="clear" w:color="000000" w:fill="C5D9F1"/>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978"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right"/>
              <w:rPr>
                <w:b/>
                <w:bCs/>
                <w:color w:val="000000"/>
                <w:sz w:val="20"/>
                <w:szCs w:val="20"/>
                <w:lang w:eastAsia="en-AU"/>
              </w:rPr>
            </w:pPr>
            <w:r w:rsidRPr="00645951">
              <w:rPr>
                <w:b/>
                <w:bCs/>
                <w:color w:val="000000"/>
                <w:sz w:val="20"/>
                <w:szCs w:val="20"/>
                <w:lang w:eastAsia="en-AU"/>
              </w:rPr>
              <w:t>$3,450</w:t>
            </w:r>
          </w:p>
        </w:tc>
        <w:tc>
          <w:tcPr>
            <w:tcW w:w="1229"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$18,341.12</w:t>
            </w:r>
          </w:p>
        </w:tc>
        <w:tc>
          <w:tcPr>
            <w:tcW w:w="1128"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$4,980.88</w:t>
            </w:r>
          </w:p>
        </w:tc>
        <w:tc>
          <w:tcPr>
            <w:tcW w:w="1026"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$0.00</w:t>
            </w:r>
          </w:p>
        </w:tc>
        <w:tc>
          <w:tcPr>
            <w:tcW w:w="1011" w:type="dxa"/>
            <w:tcBorders>
              <w:top w:val="nil"/>
              <w:left w:val="nil"/>
              <w:bottom w:val="nil"/>
              <w:right w:val="nil"/>
            </w:tcBorders>
            <w:shd w:val="clear" w:color="000000" w:fill="C5D9F1"/>
            <w:vAlign w:val="bottom"/>
          </w:tcPr>
          <w:p w:rsidR="007F7D75" w:rsidRPr="00645951" w:rsidRDefault="007F7D75" w:rsidP="00D60857">
            <w:pPr>
              <w:jc w:val="center"/>
              <w:rPr>
                <w:b/>
                <w:bCs/>
                <w:color w:val="000000"/>
                <w:sz w:val="20"/>
                <w:szCs w:val="20"/>
                <w:lang w:eastAsia="en-AU"/>
              </w:rPr>
            </w:pPr>
          </w:p>
        </w:tc>
        <w:tc>
          <w:tcPr>
            <w:tcW w:w="1234" w:type="dxa"/>
            <w:tcBorders>
              <w:top w:val="nil"/>
              <w:left w:val="nil"/>
              <w:bottom w:val="nil"/>
              <w:right w:val="single" w:sz="8" w:space="0" w:color="auto"/>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$23,322.00</w:t>
            </w:r>
          </w:p>
        </w:tc>
        <w:tc>
          <w:tcPr>
            <w:tcW w:w="1183"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-$19,872</w:t>
            </w:r>
          </w:p>
        </w:tc>
      </w:tr>
      <w:tr w:rsidR="007F7D75" w:rsidRPr="00645951" w:rsidTr="00E81120">
        <w:trPr>
          <w:trHeight w:val="345"/>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color w:val="000000"/>
                <w:sz w:val="20"/>
                <w:szCs w:val="20"/>
                <w:lang w:eastAsia="en-AU"/>
              </w:rPr>
            </w:pPr>
            <w:r w:rsidRPr="00645951">
              <w:rPr>
                <w:b/>
                <w:bCs/>
                <w:iCs/>
                <w:color w:val="000000"/>
                <w:sz w:val="20"/>
                <w:szCs w:val="20"/>
                <w:lang w:eastAsia="en-AU"/>
              </w:rPr>
              <w:t xml:space="preserve">a) </w:t>
            </w:r>
            <w:r w:rsidRPr="00645951">
              <w:rPr>
                <w:b/>
                <w:bCs/>
                <w:color w:val="000000"/>
                <w:sz w:val="20"/>
                <w:szCs w:val="20"/>
                <w:lang w:eastAsia="en-AU"/>
              </w:rPr>
              <w:t>Household pet permits</w:t>
            </w:r>
          </w:p>
        </w:tc>
        <w:tc>
          <w:tcPr>
            <w:tcW w:w="913"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right"/>
              <w:rPr>
                <w:color w:val="000000"/>
                <w:sz w:val="20"/>
                <w:szCs w:val="20"/>
                <w:lang w:eastAsia="en-AU"/>
              </w:rPr>
            </w:pPr>
            <w:r w:rsidRPr="00645951">
              <w:rPr>
                <w:color w:val="000000"/>
                <w:sz w:val="20"/>
                <w:szCs w:val="20"/>
                <w:lang w:eastAsia="en-AU"/>
              </w:rPr>
              <w:t>$150</w:t>
            </w:r>
          </w:p>
        </w:tc>
        <w:tc>
          <w:tcPr>
            <w:tcW w:w="1196"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30</w:t>
            </w:r>
          </w:p>
        </w:tc>
        <w:tc>
          <w:tcPr>
            <w:tcW w:w="1169"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0</w:t>
            </w:r>
          </w:p>
        </w:tc>
        <w:tc>
          <w:tcPr>
            <w:tcW w:w="1101"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30</w:t>
            </w:r>
          </w:p>
        </w:tc>
        <w:tc>
          <w:tcPr>
            <w:tcW w:w="978"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$495.11</w:t>
            </w:r>
          </w:p>
        </w:tc>
        <w:tc>
          <w:tcPr>
            <w:tcW w:w="1128"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$141.47</w:t>
            </w:r>
          </w:p>
        </w:tc>
        <w:tc>
          <w:tcPr>
            <w:tcW w:w="1026"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$6.00</w:t>
            </w:r>
          </w:p>
        </w:tc>
        <w:tc>
          <w:tcPr>
            <w:tcW w:w="1011" w:type="dxa"/>
            <w:tcBorders>
              <w:top w:val="nil"/>
              <w:left w:val="nil"/>
              <w:bottom w:val="single" w:sz="4" w:space="0" w:color="auto"/>
              <w:right w:val="nil"/>
            </w:tcBorders>
            <w:vAlign w:val="bottom"/>
          </w:tcPr>
          <w:p w:rsidR="007F7D75" w:rsidRPr="00645951" w:rsidRDefault="007F7D75" w:rsidP="00D40251">
            <w:pPr>
              <w:jc w:val="right"/>
              <w:rPr>
                <w:color w:val="000000"/>
                <w:sz w:val="20"/>
                <w:szCs w:val="20"/>
                <w:lang w:eastAsia="en-AU"/>
              </w:rPr>
            </w:pPr>
            <w:r w:rsidRPr="00645951">
              <w:rPr>
                <w:color w:val="000000"/>
                <w:sz w:val="20"/>
                <w:szCs w:val="20"/>
                <w:lang w:eastAsia="en-AU"/>
              </w:rPr>
              <w:t>$642.58</w:t>
            </w:r>
          </w:p>
        </w:tc>
        <w:tc>
          <w:tcPr>
            <w:tcW w:w="1234" w:type="dxa"/>
            <w:tcBorders>
              <w:top w:val="nil"/>
              <w:left w:val="nil"/>
              <w:bottom w:val="single" w:sz="4" w:space="0" w:color="auto"/>
              <w:right w:val="single" w:sz="8" w:space="0" w:color="auto"/>
            </w:tcBorders>
            <w:shd w:val="clear" w:color="auto" w:fill="auto"/>
            <w:noWrap/>
            <w:vAlign w:val="bottom"/>
            <w:hideMark/>
          </w:tcPr>
          <w:p w:rsidR="007F7D75" w:rsidRPr="007F7D75" w:rsidRDefault="007F7D75" w:rsidP="007F7D75">
            <w:pPr>
              <w:jc w:val="center"/>
              <w:rPr>
                <w:rFonts w:ascii="Calibri" w:hAnsi="Calibri"/>
                <w:color w:val="000000"/>
                <w:sz w:val="20"/>
                <w:szCs w:val="20"/>
              </w:rPr>
            </w:pPr>
          </w:p>
        </w:tc>
        <w:tc>
          <w:tcPr>
            <w:tcW w:w="1183" w:type="dxa"/>
            <w:tcBorders>
              <w:top w:val="nil"/>
              <w:left w:val="nil"/>
              <w:bottom w:val="single" w:sz="4" w:space="0" w:color="auto"/>
              <w:right w:val="nil"/>
            </w:tcBorders>
            <w:shd w:val="clear" w:color="auto" w:fill="auto"/>
            <w:noWrap/>
            <w:vAlign w:val="bottom"/>
            <w:hideMark/>
          </w:tcPr>
          <w:p w:rsidR="007F7D75" w:rsidRPr="007F7D75" w:rsidRDefault="007F7D75">
            <w:pPr>
              <w:rPr>
                <w:rFonts w:ascii="Calibri" w:hAnsi="Calibri"/>
                <w:color w:val="000000"/>
                <w:sz w:val="20"/>
                <w:szCs w:val="20"/>
              </w:rPr>
            </w:pPr>
            <w:r w:rsidRPr="007F7D75">
              <w:rPr>
                <w:rFonts w:ascii="Calibri" w:hAnsi="Calibri"/>
                <w:color w:val="000000"/>
                <w:sz w:val="20"/>
                <w:szCs w:val="20"/>
              </w:rPr>
              <w:t> </w:t>
            </w:r>
          </w:p>
        </w:tc>
      </w:tr>
      <w:tr w:rsidR="007F7D75" w:rsidRPr="00645951" w:rsidTr="00E81120">
        <w:trPr>
          <w:trHeight w:val="300"/>
        </w:trPr>
        <w:tc>
          <w:tcPr>
            <w:tcW w:w="2694" w:type="dxa"/>
            <w:tcBorders>
              <w:top w:val="nil"/>
              <w:left w:val="nil"/>
              <w:bottom w:val="nil"/>
              <w:right w:val="single" w:sz="8" w:space="0" w:color="auto"/>
            </w:tcBorders>
            <w:shd w:val="clear" w:color="000000" w:fill="C5D9F1"/>
            <w:vAlign w:val="bottom"/>
            <w:hideMark/>
          </w:tcPr>
          <w:p w:rsidR="007F7D75" w:rsidRPr="00645951" w:rsidRDefault="007F7D75" w:rsidP="00B65E98">
            <w:pPr>
              <w:rPr>
                <w:i/>
                <w:iCs/>
                <w:color w:val="000000"/>
                <w:sz w:val="20"/>
                <w:szCs w:val="20"/>
                <w:lang w:eastAsia="en-AU"/>
              </w:rPr>
            </w:pPr>
            <w:r w:rsidRPr="00645951">
              <w:rPr>
                <w:i/>
                <w:iCs/>
                <w:color w:val="000000"/>
                <w:sz w:val="20"/>
                <w:szCs w:val="20"/>
                <w:lang w:eastAsia="en-AU"/>
              </w:rPr>
              <w:t>b) Rev/Expense totals</w:t>
            </w:r>
          </w:p>
        </w:tc>
        <w:tc>
          <w:tcPr>
            <w:tcW w:w="913" w:type="dxa"/>
            <w:tcBorders>
              <w:top w:val="nil"/>
              <w:left w:val="nil"/>
              <w:bottom w:val="nil"/>
              <w:right w:val="single" w:sz="8" w:space="0" w:color="auto"/>
            </w:tcBorders>
            <w:shd w:val="clear" w:color="000000" w:fill="C5D9F1"/>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978"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right"/>
              <w:rPr>
                <w:b/>
                <w:bCs/>
                <w:color w:val="000000"/>
                <w:sz w:val="20"/>
                <w:szCs w:val="20"/>
                <w:lang w:eastAsia="en-AU"/>
              </w:rPr>
            </w:pPr>
            <w:r w:rsidRPr="00645951">
              <w:rPr>
                <w:b/>
                <w:bCs/>
                <w:color w:val="000000"/>
                <w:sz w:val="20"/>
                <w:szCs w:val="20"/>
                <w:lang w:eastAsia="en-AU"/>
              </w:rPr>
              <w:t>$4,500</w:t>
            </w:r>
          </w:p>
        </w:tc>
        <w:tc>
          <w:tcPr>
            <w:tcW w:w="1229"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$14,853.30</w:t>
            </w:r>
          </w:p>
        </w:tc>
        <w:tc>
          <w:tcPr>
            <w:tcW w:w="1128"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$4,244.10</w:t>
            </w:r>
          </w:p>
        </w:tc>
        <w:tc>
          <w:tcPr>
            <w:tcW w:w="1026"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$180.00</w:t>
            </w:r>
          </w:p>
        </w:tc>
        <w:tc>
          <w:tcPr>
            <w:tcW w:w="1011" w:type="dxa"/>
            <w:tcBorders>
              <w:top w:val="nil"/>
              <w:left w:val="nil"/>
              <w:bottom w:val="nil"/>
              <w:right w:val="nil"/>
            </w:tcBorders>
            <w:shd w:val="clear" w:color="000000" w:fill="C5D9F1"/>
            <w:vAlign w:val="bottom"/>
          </w:tcPr>
          <w:p w:rsidR="007F7D75" w:rsidRPr="00645951" w:rsidRDefault="007F7D75" w:rsidP="00D60857">
            <w:pPr>
              <w:jc w:val="center"/>
              <w:rPr>
                <w:b/>
                <w:bCs/>
                <w:color w:val="000000"/>
                <w:sz w:val="20"/>
                <w:szCs w:val="20"/>
                <w:lang w:eastAsia="en-AU"/>
              </w:rPr>
            </w:pPr>
          </w:p>
        </w:tc>
        <w:tc>
          <w:tcPr>
            <w:tcW w:w="1234" w:type="dxa"/>
            <w:tcBorders>
              <w:top w:val="nil"/>
              <w:left w:val="nil"/>
              <w:bottom w:val="nil"/>
              <w:right w:val="single" w:sz="8" w:space="0" w:color="auto"/>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$19,277.40</w:t>
            </w:r>
          </w:p>
        </w:tc>
        <w:tc>
          <w:tcPr>
            <w:tcW w:w="1183"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-$14,777</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color w:val="000000"/>
                <w:sz w:val="20"/>
                <w:szCs w:val="20"/>
                <w:lang w:eastAsia="en-AU"/>
              </w:rPr>
            </w:pPr>
            <w:r w:rsidRPr="00645951">
              <w:rPr>
                <w:b/>
                <w:bCs/>
                <w:iCs/>
                <w:color w:val="000000"/>
                <w:sz w:val="20"/>
                <w:szCs w:val="20"/>
                <w:lang w:eastAsia="en-AU"/>
              </w:rPr>
              <w:t xml:space="preserve">a) </w:t>
            </w:r>
            <w:r w:rsidRPr="00645951">
              <w:rPr>
                <w:b/>
                <w:bCs/>
                <w:color w:val="000000"/>
                <w:sz w:val="20"/>
                <w:szCs w:val="20"/>
                <w:lang w:eastAsia="en-AU"/>
              </w:rPr>
              <w:t>Personal baggage permits</w:t>
            </w:r>
          </w:p>
        </w:tc>
        <w:tc>
          <w:tcPr>
            <w:tcW w:w="913"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right"/>
              <w:rPr>
                <w:color w:val="000000"/>
                <w:sz w:val="20"/>
                <w:szCs w:val="20"/>
                <w:lang w:eastAsia="en-AU"/>
              </w:rPr>
            </w:pPr>
            <w:r w:rsidRPr="00645951">
              <w:rPr>
                <w:color w:val="000000"/>
                <w:sz w:val="20"/>
                <w:szCs w:val="20"/>
                <w:lang w:eastAsia="en-AU"/>
              </w:rPr>
              <w:t>$1</w:t>
            </w:r>
          </w:p>
        </w:tc>
        <w:tc>
          <w:tcPr>
            <w:tcW w:w="1196"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bCs/>
                <w:sz w:val="20"/>
                <w:szCs w:val="20"/>
                <w:lang w:eastAsia="en-AU"/>
              </w:rPr>
            </w:pPr>
            <w:r w:rsidRPr="00645951">
              <w:rPr>
                <w:bCs/>
                <w:sz w:val="20"/>
                <w:szCs w:val="20"/>
                <w:lang w:eastAsia="en-AU"/>
              </w:rPr>
              <w:t>13529</w:t>
            </w:r>
          </w:p>
        </w:tc>
        <w:tc>
          <w:tcPr>
            <w:tcW w:w="1169"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bCs/>
                <w:sz w:val="20"/>
                <w:szCs w:val="20"/>
                <w:lang w:eastAsia="en-AU"/>
              </w:rPr>
            </w:pPr>
            <w:r w:rsidRPr="00645951">
              <w:rPr>
                <w:bCs/>
                <w:sz w:val="20"/>
                <w:szCs w:val="20"/>
                <w:lang w:eastAsia="en-AU"/>
              </w:rPr>
              <w:t>0</w:t>
            </w:r>
          </w:p>
        </w:tc>
        <w:tc>
          <w:tcPr>
            <w:tcW w:w="1101"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center"/>
              <w:rPr>
                <w:bCs/>
                <w:sz w:val="20"/>
                <w:szCs w:val="20"/>
                <w:lang w:eastAsia="en-AU"/>
              </w:rPr>
            </w:pPr>
            <w:r w:rsidRPr="00645951">
              <w:rPr>
                <w:bCs/>
                <w:sz w:val="20"/>
                <w:szCs w:val="20"/>
                <w:lang w:eastAsia="en-AU"/>
              </w:rPr>
              <w:t>13529</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$8.13</w:t>
            </w:r>
          </w:p>
        </w:tc>
        <w:tc>
          <w:tcPr>
            <w:tcW w:w="1128"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$2.39</w:t>
            </w:r>
          </w:p>
        </w:tc>
        <w:tc>
          <w:tcPr>
            <w:tcW w:w="1026"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$0.42</w:t>
            </w:r>
          </w:p>
        </w:tc>
        <w:tc>
          <w:tcPr>
            <w:tcW w:w="1011" w:type="dxa"/>
            <w:tcBorders>
              <w:top w:val="nil"/>
              <w:left w:val="nil"/>
              <w:bottom w:val="single" w:sz="4" w:space="0" w:color="auto"/>
              <w:right w:val="nil"/>
            </w:tcBorders>
            <w:vAlign w:val="bottom"/>
          </w:tcPr>
          <w:p w:rsidR="007F7D75" w:rsidRPr="00645951" w:rsidRDefault="007F7D75" w:rsidP="00D40251">
            <w:pPr>
              <w:jc w:val="right"/>
              <w:rPr>
                <w:color w:val="000000"/>
                <w:sz w:val="20"/>
                <w:szCs w:val="20"/>
                <w:lang w:eastAsia="en-AU"/>
              </w:rPr>
            </w:pPr>
            <w:r w:rsidRPr="00645951">
              <w:rPr>
                <w:color w:val="000000"/>
                <w:sz w:val="20"/>
                <w:szCs w:val="20"/>
                <w:lang w:eastAsia="en-AU"/>
              </w:rPr>
              <w:t>$10.94</w:t>
            </w:r>
          </w:p>
        </w:tc>
        <w:tc>
          <w:tcPr>
            <w:tcW w:w="1234" w:type="dxa"/>
            <w:tcBorders>
              <w:top w:val="nil"/>
              <w:left w:val="nil"/>
              <w:bottom w:val="single" w:sz="4" w:space="0" w:color="auto"/>
              <w:right w:val="single" w:sz="8" w:space="0" w:color="auto"/>
            </w:tcBorders>
            <w:shd w:val="clear" w:color="auto" w:fill="auto"/>
            <w:noWrap/>
            <w:vAlign w:val="bottom"/>
            <w:hideMark/>
          </w:tcPr>
          <w:p w:rsidR="007F7D75" w:rsidRPr="007F7D75" w:rsidRDefault="007F7D75" w:rsidP="007F7D75">
            <w:pPr>
              <w:jc w:val="center"/>
              <w:rPr>
                <w:rFonts w:ascii="Calibri" w:hAnsi="Calibri"/>
                <w:color w:val="000000"/>
                <w:sz w:val="20"/>
                <w:szCs w:val="20"/>
              </w:rPr>
            </w:pPr>
          </w:p>
        </w:tc>
        <w:tc>
          <w:tcPr>
            <w:tcW w:w="1183" w:type="dxa"/>
            <w:tcBorders>
              <w:top w:val="nil"/>
              <w:left w:val="nil"/>
              <w:bottom w:val="single" w:sz="4" w:space="0" w:color="auto"/>
              <w:right w:val="nil"/>
            </w:tcBorders>
            <w:shd w:val="clear" w:color="auto" w:fill="auto"/>
            <w:noWrap/>
            <w:vAlign w:val="bottom"/>
            <w:hideMark/>
          </w:tcPr>
          <w:p w:rsidR="007F7D75" w:rsidRPr="007F7D75" w:rsidRDefault="007F7D75">
            <w:pPr>
              <w:rPr>
                <w:rFonts w:ascii="Calibri" w:hAnsi="Calibri"/>
                <w:color w:val="000000"/>
                <w:sz w:val="20"/>
                <w:szCs w:val="20"/>
              </w:rPr>
            </w:pPr>
            <w:r w:rsidRPr="007F7D75">
              <w:rPr>
                <w:rFonts w:ascii="Calibri" w:hAnsi="Calibri"/>
                <w:color w:val="000000"/>
                <w:sz w:val="20"/>
                <w:szCs w:val="20"/>
              </w:rPr>
              <w:t> </w:t>
            </w:r>
          </w:p>
        </w:tc>
      </w:tr>
      <w:tr w:rsidR="007F7D75" w:rsidRPr="00645951" w:rsidTr="00E81120">
        <w:trPr>
          <w:trHeight w:val="300"/>
        </w:trPr>
        <w:tc>
          <w:tcPr>
            <w:tcW w:w="2694" w:type="dxa"/>
            <w:tcBorders>
              <w:top w:val="nil"/>
              <w:left w:val="nil"/>
              <w:bottom w:val="nil"/>
              <w:right w:val="single" w:sz="8" w:space="0" w:color="auto"/>
            </w:tcBorders>
            <w:shd w:val="clear" w:color="000000" w:fill="C5D9F1"/>
            <w:vAlign w:val="bottom"/>
            <w:hideMark/>
          </w:tcPr>
          <w:p w:rsidR="007F7D75" w:rsidRPr="00645951" w:rsidRDefault="007F7D75" w:rsidP="00B65E98">
            <w:pPr>
              <w:rPr>
                <w:i/>
                <w:iCs/>
                <w:color w:val="000000"/>
                <w:sz w:val="20"/>
                <w:szCs w:val="20"/>
                <w:lang w:eastAsia="en-AU"/>
              </w:rPr>
            </w:pPr>
            <w:r w:rsidRPr="00645951">
              <w:rPr>
                <w:i/>
                <w:iCs/>
                <w:color w:val="000000"/>
                <w:sz w:val="20"/>
                <w:szCs w:val="20"/>
                <w:lang w:eastAsia="en-AU"/>
              </w:rPr>
              <w:t>b) Rev/Expense totals</w:t>
            </w:r>
          </w:p>
        </w:tc>
        <w:tc>
          <w:tcPr>
            <w:tcW w:w="913" w:type="dxa"/>
            <w:tcBorders>
              <w:top w:val="nil"/>
              <w:left w:val="nil"/>
              <w:bottom w:val="nil"/>
              <w:right w:val="single" w:sz="8" w:space="0" w:color="auto"/>
            </w:tcBorders>
            <w:shd w:val="clear" w:color="000000" w:fill="C5D9F1"/>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978"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right"/>
              <w:rPr>
                <w:b/>
                <w:bCs/>
                <w:color w:val="000000"/>
                <w:sz w:val="20"/>
                <w:szCs w:val="20"/>
                <w:lang w:eastAsia="en-AU"/>
              </w:rPr>
            </w:pPr>
            <w:r w:rsidRPr="00645951">
              <w:rPr>
                <w:b/>
                <w:bCs/>
                <w:color w:val="000000"/>
                <w:sz w:val="20"/>
                <w:szCs w:val="20"/>
                <w:lang w:eastAsia="en-AU"/>
              </w:rPr>
              <w:t>$13,529</w:t>
            </w:r>
          </w:p>
        </w:tc>
        <w:tc>
          <w:tcPr>
            <w:tcW w:w="1229"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$109,990.77</w:t>
            </w:r>
          </w:p>
        </w:tc>
        <w:tc>
          <w:tcPr>
            <w:tcW w:w="1128"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$32,334.31</w:t>
            </w:r>
          </w:p>
        </w:tc>
        <w:tc>
          <w:tcPr>
            <w:tcW w:w="1026"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$5,682.18</w:t>
            </w:r>
          </w:p>
        </w:tc>
        <w:tc>
          <w:tcPr>
            <w:tcW w:w="1011" w:type="dxa"/>
            <w:tcBorders>
              <w:top w:val="nil"/>
              <w:left w:val="nil"/>
              <w:bottom w:val="nil"/>
              <w:right w:val="nil"/>
            </w:tcBorders>
            <w:shd w:val="clear" w:color="000000" w:fill="C5D9F1"/>
            <w:vAlign w:val="bottom"/>
          </w:tcPr>
          <w:p w:rsidR="007F7D75" w:rsidRPr="00645951" w:rsidRDefault="007F7D75" w:rsidP="00D60857">
            <w:pPr>
              <w:jc w:val="center"/>
              <w:rPr>
                <w:b/>
                <w:bCs/>
                <w:color w:val="000000"/>
                <w:sz w:val="20"/>
                <w:szCs w:val="20"/>
                <w:lang w:eastAsia="en-AU"/>
              </w:rPr>
            </w:pPr>
          </w:p>
        </w:tc>
        <w:tc>
          <w:tcPr>
            <w:tcW w:w="1234" w:type="dxa"/>
            <w:tcBorders>
              <w:top w:val="nil"/>
              <w:left w:val="nil"/>
              <w:bottom w:val="nil"/>
              <w:right w:val="single" w:sz="8" w:space="0" w:color="auto"/>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$148,007.26</w:t>
            </w:r>
          </w:p>
        </w:tc>
        <w:tc>
          <w:tcPr>
            <w:tcW w:w="1183"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-$134,478</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color w:val="000000"/>
                <w:sz w:val="20"/>
                <w:szCs w:val="20"/>
                <w:lang w:eastAsia="en-AU"/>
              </w:rPr>
            </w:pPr>
            <w:r w:rsidRPr="00645951">
              <w:rPr>
                <w:b/>
                <w:bCs/>
                <w:iCs/>
                <w:color w:val="000000"/>
                <w:sz w:val="20"/>
                <w:szCs w:val="20"/>
                <w:lang w:eastAsia="en-AU"/>
              </w:rPr>
              <w:t xml:space="preserve">a) </w:t>
            </w:r>
            <w:r w:rsidRPr="00645951">
              <w:rPr>
                <w:b/>
                <w:bCs/>
                <w:color w:val="000000"/>
                <w:sz w:val="20"/>
                <w:szCs w:val="20"/>
                <w:lang w:eastAsia="en-AU"/>
              </w:rPr>
              <w:t>Testing permits</w:t>
            </w:r>
          </w:p>
        </w:tc>
        <w:tc>
          <w:tcPr>
            <w:tcW w:w="913"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right"/>
              <w:rPr>
                <w:color w:val="000000"/>
                <w:sz w:val="20"/>
                <w:szCs w:val="20"/>
                <w:lang w:eastAsia="en-AU"/>
              </w:rPr>
            </w:pPr>
            <w:r w:rsidRPr="00645951">
              <w:rPr>
                <w:color w:val="000000"/>
                <w:sz w:val="20"/>
                <w:szCs w:val="20"/>
                <w:lang w:eastAsia="en-AU"/>
              </w:rPr>
              <w:t>$150</w:t>
            </w:r>
          </w:p>
        </w:tc>
        <w:tc>
          <w:tcPr>
            <w:tcW w:w="1196"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11</w:t>
            </w:r>
          </w:p>
        </w:tc>
        <w:tc>
          <w:tcPr>
            <w:tcW w:w="1169"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11</w:t>
            </w:r>
          </w:p>
        </w:tc>
        <w:tc>
          <w:tcPr>
            <w:tcW w:w="1101"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0</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$142.43</w:t>
            </w:r>
          </w:p>
        </w:tc>
        <w:tc>
          <w:tcPr>
            <w:tcW w:w="1128"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$46.44</w:t>
            </w:r>
          </w:p>
        </w:tc>
        <w:tc>
          <w:tcPr>
            <w:tcW w:w="1026"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$6.00</w:t>
            </w:r>
          </w:p>
        </w:tc>
        <w:tc>
          <w:tcPr>
            <w:tcW w:w="1011" w:type="dxa"/>
            <w:tcBorders>
              <w:top w:val="nil"/>
              <w:left w:val="nil"/>
              <w:bottom w:val="single" w:sz="4" w:space="0" w:color="auto"/>
              <w:right w:val="nil"/>
            </w:tcBorders>
            <w:vAlign w:val="bottom"/>
          </w:tcPr>
          <w:p w:rsidR="007F7D75" w:rsidRPr="00645951" w:rsidRDefault="007F7D75" w:rsidP="00D40251">
            <w:pPr>
              <w:jc w:val="right"/>
              <w:rPr>
                <w:color w:val="000000"/>
                <w:sz w:val="20"/>
                <w:szCs w:val="20"/>
                <w:lang w:eastAsia="en-AU"/>
              </w:rPr>
            </w:pPr>
            <w:r w:rsidRPr="00645951">
              <w:rPr>
                <w:color w:val="000000"/>
                <w:sz w:val="20"/>
                <w:szCs w:val="20"/>
                <w:lang w:eastAsia="en-AU"/>
              </w:rPr>
              <w:t>$194.87</w:t>
            </w:r>
          </w:p>
        </w:tc>
        <w:tc>
          <w:tcPr>
            <w:tcW w:w="1234" w:type="dxa"/>
            <w:tcBorders>
              <w:top w:val="nil"/>
              <w:left w:val="nil"/>
              <w:bottom w:val="single" w:sz="4" w:space="0" w:color="auto"/>
              <w:right w:val="single" w:sz="8" w:space="0" w:color="auto"/>
            </w:tcBorders>
            <w:shd w:val="clear" w:color="auto" w:fill="auto"/>
            <w:noWrap/>
            <w:vAlign w:val="bottom"/>
            <w:hideMark/>
          </w:tcPr>
          <w:p w:rsidR="007F7D75" w:rsidRPr="007F7D75" w:rsidRDefault="007F7D75" w:rsidP="007F7D75">
            <w:pPr>
              <w:jc w:val="center"/>
              <w:rPr>
                <w:rFonts w:ascii="Calibri" w:hAnsi="Calibri"/>
                <w:color w:val="000000"/>
                <w:sz w:val="20"/>
                <w:szCs w:val="20"/>
              </w:rPr>
            </w:pPr>
          </w:p>
        </w:tc>
        <w:tc>
          <w:tcPr>
            <w:tcW w:w="1183" w:type="dxa"/>
            <w:tcBorders>
              <w:top w:val="nil"/>
              <w:left w:val="nil"/>
              <w:bottom w:val="single" w:sz="4" w:space="0" w:color="auto"/>
              <w:right w:val="nil"/>
            </w:tcBorders>
            <w:shd w:val="clear" w:color="auto" w:fill="auto"/>
            <w:noWrap/>
            <w:vAlign w:val="bottom"/>
            <w:hideMark/>
          </w:tcPr>
          <w:p w:rsidR="007F7D75" w:rsidRPr="007F7D75" w:rsidRDefault="007F7D75">
            <w:pPr>
              <w:rPr>
                <w:rFonts w:ascii="Calibri" w:hAnsi="Calibri"/>
                <w:color w:val="000000"/>
                <w:sz w:val="20"/>
                <w:szCs w:val="20"/>
              </w:rPr>
            </w:pPr>
            <w:r w:rsidRPr="007F7D75">
              <w:rPr>
                <w:rFonts w:ascii="Calibri" w:hAnsi="Calibri"/>
                <w:color w:val="000000"/>
                <w:sz w:val="20"/>
                <w:szCs w:val="20"/>
              </w:rPr>
              <w:t> </w:t>
            </w:r>
          </w:p>
        </w:tc>
      </w:tr>
      <w:tr w:rsidR="007F7D75" w:rsidRPr="00645951" w:rsidTr="00E81120">
        <w:trPr>
          <w:trHeight w:val="300"/>
        </w:trPr>
        <w:tc>
          <w:tcPr>
            <w:tcW w:w="2694" w:type="dxa"/>
            <w:tcBorders>
              <w:top w:val="nil"/>
              <w:left w:val="nil"/>
              <w:bottom w:val="nil"/>
              <w:right w:val="single" w:sz="8" w:space="0" w:color="auto"/>
            </w:tcBorders>
            <w:shd w:val="clear" w:color="000000" w:fill="C5D9F1"/>
            <w:vAlign w:val="bottom"/>
            <w:hideMark/>
          </w:tcPr>
          <w:p w:rsidR="007F7D75" w:rsidRPr="00645951" w:rsidRDefault="007F7D75" w:rsidP="00B65E98">
            <w:pPr>
              <w:rPr>
                <w:i/>
                <w:iCs/>
                <w:color w:val="000000"/>
                <w:sz w:val="20"/>
                <w:szCs w:val="20"/>
                <w:lang w:eastAsia="en-AU"/>
              </w:rPr>
            </w:pPr>
            <w:r w:rsidRPr="00645951">
              <w:rPr>
                <w:i/>
                <w:iCs/>
                <w:color w:val="000000"/>
                <w:sz w:val="20"/>
                <w:szCs w:val="20"/>
                <w:lang w:eastAsia="en-AU"/>
              </w:rPr>
              <w:t>b) Rev/Expense totals</w:t>
            </w:r>
          </w:p>
        </w:tc>
        <w:tc>
          <w:tcPr>
            <w:tcW w:w="913" w:type="dxa"/>
            <w:tcBorders>
              <w:top w:val="nil"/>
              <w:left w:val="nil"/>
              <w:bottom w:val="nil"/>
              <w:right w:val="single" w:sz="8" w:space="0" w:color="auto"/>
            </w:tcBorders>
            <w:shd w:val="clear" w:color="000000" w:fill="C5D9F1"/>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196"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69" w:type="dxa"/>
            <w:tcBorders>
              <w:top w:val="nil"/>
              <w:left w:val="nil"/>
              <w:bottom w:val="nil"/>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01"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978" w:type="dxa"/>
            <w:tcBorders>
              <w:top w:val="nil"/>
              <w:left w:val="nil"/>
              <w:bottom w:val="nil"/>
              <w:right w:val="single" w:sz="8" w:space="0" w:color="auto"/>
            </w:tcBorders>
            <w:shd w:val="clear" w:color="000000" w:fill="C5D9F1"/>
            <w:noWrap/>
            <w:vAlign w:val="bottom"/>
            <w:hideMark/>
          </w:tcPr>
          <w:p w:rsidR="007F7D75" w:rsidRPr="00645951" w:rsidRDefault="007F7D75" w:rsidP="00497460">
            <w:pPr>
              <w:jc w:val="right"/>
              <w:rPr>
                <w:b/>
                <w:color w:val="000000"/>
                <w:sz w:val="20"/>
                <w:szCs w:val="20"/>
                <w:lang w:eastAsia="en-AU"/>
              </w:rPr>
            </w:pPr>
            <w:r w:rsidRPr="00645951">
              <w:rPr>
                <w:b/>
                <w:color w:val="000000"/>
                <w:sz w:val="20"/>
                <w:szCs w:val="20"/>
                <w:lang w:eastAsia="en-AU"/>
              </w:rPr>
              <w:t>$0</w:t>
            </w:r>
          </w:p>
        </w:tc>
        <w:tc>
          <w:tcPr>
            <w:tcW w:w="1229"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$1,566.73</w:t>
            </w:r>
          </w:p>
        </w:tc>
        <w:tc>
          <w:tcPr>
            <w:tcW w:w="1128"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$510.84</w:t>
            </w:r>
          </w:p>
        </w:tc>
        <w:tc>
          <w:tcPr>
            <w:tcW w:w="1026"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$66.00</w:t>
            </w:r>
          </w:p>
        </w:tc>
        <w:tc>
          <w:tcPr>
            <w:tcW w:w="1011" w:type="dxa"/>
            <w:tcBorders>
              <w:top w:val="nil"/>
              <w:left w:val="nil"/>
              <w:bottom w:val="nil"/>
              <w:right w:val="nil"/>
            </w:tcBorders>
            <w:shd w:val="clear" w:color="000000" w:fill="C5D9F1"/>
            <w:vAlign w:val="bottom"/>
          </w:tcPr>
          <w:p w:rsidR="007F7D75" w:rsidRPr="00645951" w:rsidRDefault="007F7D75" w:rsidP="00D60857">
            <w:pPr>
              <w:jc w:val="center"/>
              <w:rPr>
                <w:b/>
                <w:bCs/>
                <w:color w:val="000000"/>
                <w:sz w:val="20"/>
                <w:szCs w:val="20"/>
                <w:lang w:eastAsia="en-AU"/>
              </w:rPr>
            </w:pPr>
          </w:p>
        </w:tc>
        <w:tc>
          <w:tcPr>
            <w:tcW w:w="1234" w:type="dxa"/>
            <w:tcBorders>
              <w:top w:val="nil"/>
              <w:left w:val="nil"/>
              <w:bottom w:val="nil"/>
              <w:right w:val="single" w:sz="8" w:space="0" w:color="auto"/>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$2,143.57</w:t>
            </w:r>
          </w:p>
        </w:tc>
        <w:tc>
          <w:tcPr>
            <w:tcW w:w="1183" w:type="dxa"/>
            <w:tcBorders>
              <w:top w:val="nil"/>
              <w:left w:val="nil"/>
              <w:bottom w:val="nil"/>
              <w:right w:val="nil"/>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-$2,144</w:t>
            </w:r>
          </w:p>
        </w:tc>
      </w:tr>
      <w:tr w:rsidR="007F7D75" w:rsidRPr="00645951" w:rsidTr="00E81120">
        <w:trPr>
          <w:trHeight w:val="300"/>
        </w:trPr>
        <w:tc>
          <w:tcPr>
            <w:tcW w:w="2694" w:type="dxa"/>
            <w:tcBorders>
              <w:top w:val="nil"/>
              <w:left w:val="nil"/>
              <w:bottom w:val="nil"/>
              <w:right w:val="single" w:sz="8" w:space="0" w:color="auto"/>
            </w:tcBorders>
            <w:shd w:val="clear" w:color="auto" w:fill="auto"/>
            <w:vAlign w:val="bottom"/>
            <w:hideMark/>
          </w:tcPr>
          <w:p w:rsidR="007F7D75" w:rsidRPr="00645951" w:rsidRDefault="007F7D75" w:rsidP="00B65E98">
            <w:pPr>
              <w:rPr>
                <w:b/>
                <w:bCs/>
                <w:color w:val="000000"/>
                <w:sz w:val="20"/>
                <w:szCs w:val="20"/>
                <w:lang w:eastAsia="en-AU"/>
              </w:rPr>
            </w:pPr>
            <w:r w:rsidRPr="00645951">
              <w:rPr>
                <w:b/>
                <w:bCs/>
                <w:iCs/>
                <w:color w:val="000000"/>
                <w:sz w:val="20"/>
                <w:szCs w:val="20"/>
                <w:lang w:eastAsia="en-AU"/>
              </w:rPr>
              <w:t xml:space="preserve">a) </w:t>
            </w:r>
            <w:r w:rsidRPr="00645951">
              <w:rPr>
                <w:b/>
                <w:bCs/>
                <w:color w:val="000000"/>
                <w:sz w:val="20"/>
                <w:szCs w:val="20"/>
                <w:lang w:eastAsia="en-AU"/>
              </w:rPr>
              <w:t>Exceptional circumstances permits</w:t>
            </w:r>
          </w:p>
        </w:tc>
        <w:tc>
          <w:tcPr>
            <w:tcW w:w="913" w:type="dxa"/>
            <w:tcBorders>
              <w:top w:val="nil"/>
              <w:left w:val="nil"/>
              <w:bottom w:val="single" w:sz="4" w:space="0" w:color="auto"/>
              <w:right w:val="single" w:sz="8" w:space="0" w:color="auto"/>
            </w:tcBorders>
            <w:shd w:val="clear" w:color="auto" w:fill="auto"/>
            <w:noWrap/>
            <w:vAlign w:val="bottom"/>
            <w:hideMark/>
          </w:tcPr>
          <w:p w:rsidR="007F7D75" w:rsidRPr="00645951" w:rsidRDefault="007F7D75" w:rsidP="00497460">
            <w:pPr>
              <w:jc w:val="right"/>
              <w:rPr>
                <w:color w:val="000000"/>
                <w:sz w:val="20"/>
                <w:szCs w:val="20"/>
                <w:lang w:eastAsia="en-AU"/>
              </w:rPr>
            </w:pPr>
            <w:r w:rsidRPr="00645951">
              <w:rPr>
                <w:color w:val="000000"/>
                <w:sz w:val="20"/>
                <w:szCs w:val="20"/>
                <w:lang w:eastAsia="en-AU"/>
              </w:rPr>
              <w:t>$150</w:t>
            </w:r>
          </w:p>
        </w:tc>
        <w:tc>
          <w:tcPr>
            <w:tcW w:w="1196"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23</w:t>
            </w:r>
          </w:p>
        </w:tc>
        <w:tc>
          <w:tcPr>
            <w:tcW w:w="1169"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1</w:t>
            </w:r>
          </w:p>
        </w:tc>
        <w:tc>
          <w:tcPr>
            <w:tcW w:w="1101" w:type="dxa"/>
            <w:tcBorders>
              <w:top w:val="nil"/>
              <w:left w:val="nil"/>
              <w:bottom w:val="single" w:sz="4" w:space="0" w:color="auto"/>
              <w:right w:val="nil"/>
            </w:tcBorders>
            <w:shd w:val="clear" w:color="auto" w:fill="auto"/>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22</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229"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$495.11</w:t>
            </w:r>
          </w:p>
        </w:tc>
        <w:tc>
          <w:tcPr>
            <w:tcW w:w="1128"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$141.47</w:t>
            </w:r>
          </w:p>
        </w:tc>
        <w:tc>
          <w:tcPr>
            <w:tcW w:w="1026" w:type="dxa"/>
            <w:tcBorders>
              <w:top w:val="nil"/>
              <w:left w:val="nil"/>
              <w:bottom w:val="single" w:sz="4" w:space="0" w:color="auto"/>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$6.00</w:t>
            </w:r>
          </w:p>
        </w:tc>
        <w:tc>
          <w:tcPr>
            <w:tcW w:w="1011" w:type="dxa"/>
            <w:tcBorders>
              <w:top w:val="nil"/>
              <w:left w:val="nil"/>
              <w:bottom w:val="single" w:sz="4" w:space="0" w:color="auto"/>
              <w:right w:val="nil"/>
            </w:tcBorders>
            <w:vAlign w:val="bottom"/>
          </w:tcPr>
          <w:p w:rsidR="007F7D75" w:rsidRPr="00645951" w:rsidRDefault="007F7D75" w:rsidP="00D40251">
            <w:pPr>
              <w:jc w:val="right"/>
              <w:rPr>
                <w:color w:val="000000"/>
                <w:sz w:val="20"/>
                <w:szCs w:val="20"/>
                <w:lang w:eastAsia="en-AU"/>
              </w:rPr>
            </w:pPr>
            <w:r w:rsidRPr="00645951">
              <w:rPr>
                <w:color w:val="000000"/>
                <w:sz w:val="20"/>
                <w:szCs w:val="20"/>
                <w:lang w:eastAsia="en-AU"/>
              </w:rPr>
              <w:t>$642.58</w:t>
            </w:r>
          </w:p>
        </w:tc>
        <w:tc>
          <w:tcPr>
            <w:tcW w:w="1234" w:type="dxa"/>
            <w:tcBorders>
              <w:top w:val="nil"/>
              <w:left w:val="nil"/>
              <w:bottom w:val="single" w:sz="4" w:space="0" w:color="auto"/>
              <w:right w:val="single" w:sz="8" w:space="0" w:color="auto"/>
            </w:tcBorders>
            <w:shd w:val="clear" w:color="auto" w:fill="auto"/>
            <w:noWrap/>
            <w:vAlign w:val="bottom"/>
            <w:hideMark/>
          </w:tcPr>
          <w:p w:rsidR="007F7D75" w:rsidRPr="007F7D75" w:rsidRDefault="007F7D75" w:rsidP="007F7D75">
            <w:pPr>
              <w:jc w:val="center"/>
              <w:rPr>
                <w:rFonts w:ascii="Calibri" w:hAnsi="Calibri"/>
                <w:color w:val="000000"/>
                <w:sz w:val="20"/>
                <w:szCs w:val="20"/>
              </w:rPr>
            </w:pPr>
          </w:p>
        </w:tc>
        <w:tc>
          <w:tcPr>
            <w:tcW w:w="1183" w:type="dxa"/>
            <w:tcBorders>
              <w:top w:val="nil"/>
              <w:left w:val="nil"/>
              <w:bottom w:val="single" w:sz="4" w:space="0" w:color="auto"/>
              <w:right w:val="nil"/>
            </w:tcBorders>
            <w:shd w:val="clear" w:color="auto" w:fill="auto"/>
            <w:noWrap/>
            <w:vAlign w:val="bottom"/>
            <w:hideMark/>
          </w:tcPr>
          <w:p w:rsidR="007F7D75" w:rsidRPr="007F7D75" w:rsidRDefault="007F7D75">
            <w:pPr>
              <w:rPr>
                <w:rFonts w:ascii="Calibri" w:hAnsi="Calibri"/>
                <w:color w:val="000000"/>
                <w:sz w:val="20"/>
                <w:szCs w:val="20"/>
              </w:rPr>
            </w:pPr>
            <w:r w:rsidRPr="007F7D75">
              <w:rPr>
                <w:rFonts w:ascii="Calibri" w:hAnsi="Calibri"/>
                <w:color w:val="000000"/>
                <w:sz w:val="20"/>
                <w:szCs w:val="20"/>
              </w:rPr>
              <w:t> </w:t>
            </w:r>
          </w:p>
        </w:tc>
      </w:tr>
      <w:tr w:rsidR="007F7D75" w:rsidRPr="00645951" w:rsidTr="00E81120">
        <w:trPr>
          <w:trHeight w:val="315"/>
        </w:trPr>
        <w:tc>
          <w:tcPr>
            <w:tcW w:w="2694" w:type="dxa"/>
            <w:tcBorders>
              <w:top w:val="nil"/>
              <w:left w:val="nil"/>
              <w:bottom w:val="double" w:sz="6" w:space="0" w:color="auto"/>
              <w:right w:val="single" w:sz="8" w:space="0" w:color="auto"/>
            </w:tcBorders>
            <w:shd w:val="clear" w:color="000000" w:fill="C5D9F1"/>
            <w:vAlign w:val="bottom"/>
            <w:hideMark/>
          </w:tcPr>
          <w:p w:rsidR="007F7D75" w:rsidRPr="00645951" w:rsidRDefault="007F7D75" w:rsidP="00B65E98">
            <w:pPr>
              <w:rPr>
                <w:i/>
                <w:iCs/>
                <w:color w:val="000000"/>
                <w:sz w:val="20"/>
                <w:szCs w:val="20"/>
                <w:lang w:eastAsia="en-AU"/>
              </w:rPr>
            </w:pPr>
            <w:r w:rsidRPr="00645951">
              <w:rPr>
                <w:i/>
                <w:iCs/>
                <w:color w:val="000000"/>
                <w:sz w:val="20"/>
                <w:szCs w:val="20"/>
                <w:lang w:eastAsia="en-AU"/>
              </w:rPr>
              <w:t>b) Rev/Expense totals</w:t>
            </w:r>
          </w:p>
        </w:tc>
        <w:tc>
          <w:tcPr>
            <w:tcW w:w="913" w:type="dxa"/>
            <w:tcBorders>
              <w:top w:val="nil"/>
              <w:left w:val="nil"/>
              <w:bottom w:val="double" w:sz="6" w:space="0" w:color="auto"/>
              <w:right w:val="single" w:sz="8" w:space="0" w:color="auto"/>
            </w:tcBorders>
            <w:shd w:val="clear" w:color="000000" w:fill="C5D9F1"/>
            <w:noWrap/>
            <w:vAlign w:val="bottom"/>
            <w:hideMark/>
          </w:tcPr>
          <w:p w:rsidR="007F7D75" w:rsidRPr="00645951" w:rsidRDefault="007F7D75" w:rsidP="00497460">
            <w:pPr>
              <w:rPr>
                <w:color w:val="000000"/>
                <w:sz w:val="20"/>
                <w:szCs w:val="20"/>
                <w:lang w:eastAsia="en-AU"/>
              </w:rPr>
            </w:pPr>
            <w:r w:rsidRPr="00645951">
              <w:rPr>
                <w:color w:val="000000"/>
                <w:sz w:val="20"/>
                <w:szCs w:val="20"/>
                <w:lang w:eastAsia="en-AU"/>
              </w:rPr>
              <w:t> </w:t>
            </w:r>
          </w:p>
        </w:tc>
        <w:tc>
          <w:tcPr>
            <w:tcW w:w="1196" w:type="dxa"/>
            <w:tcBorders>
              <w:top w:val="nil"/>
              <w:left w:val="nil"/>
              <w:bottom w:val="double" w:sz="6" w:space="0" w:color="auto"/>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69" w:type="dxa"/>
            <w:tcBorders>
              <w:top w:val="nil"/>
              <w:left w:val="nil"/>
              <w:bottom w:val="double" w:sz="6" w:space="0" w:color="auto"/>
              <w:right w:val="nil"/>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1101" w:type="dxa"/>
            <w:tcBorders>
              <w:top w:val="nil"/>
              <w:left w:val="nil"/>
              <w:bottom w:val="double" w:sz="6" w:space="0" w:color="auto"/>
              <w:right w:val="single" w:sz="8" w:space="0" w:color="auto"/>
            </w:tcBorders>
            <w:shd w:val="clear" w:color="000000" w:fill="C5D9F1"/>
            <w:noWrap/>
            <w:vAlign w:val="bottom"/>
            <w:hideMark/>
          </w:tcPr>
          <w:p w:rsidR="007F7D75" w:rsidRPr="00645951" w:rsidRDefault="007F7D75" w:rsidP="00497460">
            <w:pPr>
              <w:jc w:val="center"/>
              <w:rPr>
                <w:color w:val="000000"/>
                <w:sz w:val="20"/>
                <w:szCs w:val="20"/>
                <w:lang w:eastAsia="en-AU"/>
              </w:rPr>
            </w:pPr>
            <w:r w:rsidRPr="00645951">
              <w:rPr>
                <w:color w:val="000000"/>
                <w:sz w:val="20"/>
                <w:szCs w:val="20"/>
                <w:lang w:eastAsia="en-AU"/>
              </w:rPr>
              <w:t> </w:t>
            </w:r>
          </w:p>
        </w:tc>
        <w:tc>
          <w:tcPr>
            <w:tcW w:w="978" w:type="dxa"/>
            <w:tcBorders>
              <w:top w:val="nil"/>
              <w:left w:val="nil"/>
              <w:bottom w:val="double" w:sz="6" w:space="0" w:color="auto"/>
              <w:right w:val="single" w:sz="8" w:space="0" w:color="auto"/>
            </w:tcBorders>
            <w:shd w:val="clear" w:color="000000" w:fill="C5D9F1"/>
            <w:noWrap/>
            <w:vAlign w:val="bottom"/>
            <w:hideMark/>
          </w:tcPr>
          <w:p w:rsidR="007F7D75" w:rsidRPr="00645951" w:rsidRDefault="007F7D75" w:rsidP="00497460">
            <w:pPr>
              <w:jc w:val="right"/>
              <w:rPr>
                <w:b/>
                <w:bCs/>
                <w:color w:val="000000"/>
                <w:sz w:val="20"/>
                <w:szCs w:val="20"/>
                <w:lang w:eastAsia="en-AU"/>
              </w:rPr>
            </w:pPr>
            <w:r w:rsidRPr="00645951">
              <w:rPr>
                <w:b/>
                <w:bCs/>
                <w:color w:val="000000"/>
                <w:sz w:val="20"/>
                <w:szCs w:val="20"/>
                <w:lang w:eastAsia="en-AU"/>
              </w:rPr>
              <w:t>$3,300</w:t>
            </w:r>
          </w:p>
        </w:tc>
        <w:tc>
          <w:tcPr>
            <w:tcW w:w="1229" w:type="dxa"/>
            <w:tcBorders>
              <w:top w:val="nil"/>
              <w:left w:val="nil"/>
              <w:bottom w:val="double" w:sz="6" w:space="0" w:color="auto"/>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$11,387.53</w:t>
            </w:r>
          </w:p>
        </w:tc>
        <w:tc>
          <w:tcPr>
            <w:tcW w:w="1128" w:type="dxa"/>
            <w:tcBorders>
              <w:top w:val="nil"/>
              <w:left w:val="nil"/>
              <w:bottom w:val="double" w:sz="6" w:space="0" w:color="auto"/>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$3,253.81</w:t>
            </w:r>
          </w:p>
        </w:tc>
        <w:tc>
          <w:tcPr>
            <w:tcW w:w="1026" w:type="dxa"/>
            <w:tcBorders>
              <w:top w:val="nil"/>
              <w:left w:val="nil"/>
              <w:bottom w:val="double" w:sz="6" w:space="0" w:color="auto"/>
              <w:right w:val="nil"/>
            </w:tcBorders>
            <w:shd w:val="clear" w:color="000000" w:fill="C5D9F1"/>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$138.00</w:t>
            </w:r>
          </w:p>
        </w:tc>
        <w:tc>
          <w:tcPr>
            <w:tcW w:w="1011" w:type="dxa"/>
            <w:tcBorders>
              <w:top w:val="nil"/>
              <w:left w:val="nil"/>
              <w:bottom w:val="double" w:sz="6" w:space="0" w:color="auto"/>
              <w:right w:val="nil"/>
            </w:tcBorders>
            <w:shd w:val="clear" w:color="000000" w:fill="C5D9F1"/>
            <w:vAlign w:val="bottom"/>
          </w:tcPr>
          <w:p w:rsidR="007F7D75" w:rsidRPr="00645951" w:rsidRDefault="007F7D75" w:rsidP="00D60857">
            <w:pPr>
              <w:jc w:val="center"/>
              <w:rPr>
                <w:b/>
                <w:bCs/>
                <w:color w:val="000000"/>
                <w:sz w:val="20"/>
                <w:szCs w:val="20"/>
                <w:lang w:eastAsia="en-AU"/>
              </w:rPr>
            </w:pPr>
          </w:p>
        </w:tc>
        <w:tc>
          <w:tcPr>
            <w:tcW w:w="1234" w:type="dxa"/>
            <w:tcBorders>
              <w:top w:val="nil"/>
              <w:left w:val="nil"/>
              <w:bottom w:val="double" w:sz="6" w:space="0" w:color="auto"/>
              <w:right w:val="single" w:sz="8" w:space="0" w:color="auto"/>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$14,779.34</w:t>
            </w:r>
          </w:p>
        </w:tc>
        <w:tc>
          <w:tcPr>
            <w:tcW w:w="1183" w:type="dxa"/>
            <w:tcBorders>
              <w:top w:val="nil"/>
              <w:left w:val="nil"/>
              <w:bottom w:val="double" w:sz="6" w:space="0" w:color="auto"/>
              <w:right w:val="nil"/>
            </w:tcBorders>
            <w:shd w:val="clear" w:color="000000" w:fill="C5D9F1"/>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-$11,479</w:t>
            </w:r>
          </w:p>
        </w:tc>
      </w:tr>
      <w:tr w:rsidR="007F7D75" w:rsidRPr="00645951" w:rsidTr="00E81120">
        <w:trPr>
          <w:trHeight w:val="315"/>
        </w:trPr>
        <w:tc>
          <w:tcPr>
            <w:tcW w:w="2694" w:type="dxa"/>
            <w:tcBorders>
              <w:top w:val="nil"/>
              <w:left w:val="nil"/>
              <w:bottom w:val="nil"/>
              <w:right w:val="nil"/>
            </w:tcBorders>
            <w:shd w:val="clear" w:color="auto" w:fill="auto"/>
            <w:noWrap/>
            <w:vAlign w:val="bottom"/>
            <w:hideMark/>
          </w:tcPr>
          <w:p w:rsidR="007F7D75" w:rsidRPr="00645951" w:rsidRDefault="007F7D75" w:rsidP="00497460">
            <w:pPr>
              <w:rPr>
                <w:color w:val="000000"/>
                <w:sz w:val="20"/>
                <w:szCs w:val="20"/>
                <w:lang w:eastAsia="en-AU"/>
              </w:rPr>
            </w:pPr>
          </w:p>
        </w:tc>
        <w:tc>
          <w:tcPr>
            <w:tcW w:w="913" w:type="dxa"/>
            <w:tcBorders>
              <w:top w:val="nil"/>
              <w:left w:val="nil"/>
              <w:bottom w:val="nil"/>
              <w:right w:val="nil"/>
            </w:tcBorders>
            <w:shd w:val="clear" w:color="auto" w:fill="auto"/>
            <w:noWrap/>
            <w:vAlign w:val="bottom"/>
            <w:hideMark/>
          </w:tcPr>
          <w:p w:rsidR="007F7D75" w:rsidRPr="00645951" w:rsidRDefault="007F7D75" w:rsidP="00497460">
            <w:pPr>
              <w:rPr>
                <w:color w:val="000000"/>
                <w:sz w:val="20"/>
                <w:szCs w:val="20"/>
                <w:lang w:eastAsia="en-AU"/>
              </w:rPr>
            </w:pPr>
          </w:p>
        </w:tc>
        <w:tc>
          <w:tcPr>
            <w:tcW w:w="1196" w:type="dxa"/>
            <w:tcBorders>
              <w:top w:val="nil"/>
              <w:left w:val="nil"/>
              <w:bottom w:val="nil"/>
              <w:right w:val="nil"/>
            </w:tcBorders>
            <w:shd w:val="clear" w:color="auto" w:fill="auto"/>
            <w:noWrap/>
            <w:vAlign w:val="bottom"/>
            <w:hideMark/>
          </w:tcPr>
          <w:p w:rsidR="007F7D75" w:rsidRPr="00645951" w:rsidRDefault="007F7D75" w:rsidP="00497460">
            <w:pPr>
              <w:jc w:val="center"/>
              <w:rPr>
                <w:b/>
                <w:bCs/>
                <w:color w:val="000000"/>
                <w:sz w:val="20"/>
                <w:szCs w:val="20"/>
                <w:lang w:eastAsia="en-AU"/>
              </w:rPr>
            </w:pPr>
            <w:r w:rsidRPr="00645951">
              <w:rPr>
                <w:b/>
                <w:bCs/>
                <w:color w:val="000000"/>
                <w:sz w:val="20"/>
                <w:szCs w:val="20"/>
                <w:lang w:eastAsia="en-AU"/>
              </w:rPr>
              <w:t>15594</w:t>
            </w:r>
          </w:p>
        </w:tc>
        <w:tc>
          <w:tcPr>
            <w:tcW w:w="1169" w:type="dxa"/>
            <w:tcBorders>
              <w:top w:val="nil"/>
              <w:left w:val="nil"/>
              <w:bottom w:val="nil"/>
              <w:right w:val="nil"/>
            </w:tcBorders>
            <w:shd w:val="clear" w:color="auto" w:fill="auto"/>
            <w:noWrap/>
            <w:vAlign w:val="bottom"/>
            <w:hideMark/>
          </w:tcPr>
          <w:p w:rsidR="007F7D75" w:rsidRPr="00645951" w:rsidRDefault="007F7D75" w:rsidP="00497460">
            <w:pPr>
              <w:jc w:val="center"/>
              <w:rPr>
                <w:b/>
                <w:bCs/>
                <w:color w:val="000000"/>
                <w:sz w:val="20"/>
                <w:szCs w:val="20"/>
                <w:lang w:eastAsia="en-AU"/>
              </w:rPr>
            </w:pPr>
            <w:r w:rsidRPr="00645951">
              <w:rPr>
                <w:b/>
                <w:bCs/>
                <w:color w:val="000000"/>
                <w:sz w:val="20"/>
                <w:szCs w:val="20"/>
                <w:lang w:eastAsia="en-AU"/>
              </w:rPr>
              <w:t>169</w:t>
            </w:r>
          </w:p>
        </w:tc>
        <w:tc>
          <w:tcPr>
            <w:tcW w:w="1101" w:type="dxa"/>
            <w:tcBorders>
              <w:top w:val="nil"/>
              <w:left w:val="nil"/>
              <w:bottom w:val="nil"/>
              <w:right w:val="nil"/>
            </w:tcBorders>
            <w:shd w:val="clear" w:color="auto" w:fill="auto"/>
            <w:noWrap/>
            <w:vAlign w:val="bottom"/>
            <w:hideMark/>
          </w:tcPr>
          <w:p w:rsidR="007F7D75" w:rsidRPr="00645951" w:rsidRDefault="007F7D75" w:rsidP="00497460">
            <w:pPr>
              <w:jc w:val="center"/>
              <w:rPr>
                <w:b/>
                <w:bCs/>
                <w:color w:val="000000"/>
                <w:sz w:val="20"/>
                <w:szCs w:val="20"/>
                <w:lang w:eastAsia="en-AU"/>
              </w:rPr>
            </w:pPr>
            <w:r w:rsidRPr="00645951">
              <w:rPr>
                <w:b/>
                <w:bCs/>
                <w:color w:val="000000"/>
                <w:sz w:val="20"/>
                <w:szCs w:val="20"/>
                <w:lang w:eastAsia="en-AU"/>
              </w:rPr>
              <w:t>15425</w:t>
            </w:r>
          </w:p>
        </w:tc>
        <w:tc>
          <w:tcPr>
            <w:tcW w:w="978" w:type="dxa"/>
            <w:tcBorders>
              <w:top w:val="nil"/>
              <w:left w:val="nil"/>
              <w:bottom w:val="nil"/>
              <w:right w:val="nil"/>
            </w:tcBorders>
            <w:shd w:val="clear" w:color="auto" w:fill="auto"/>
            <w:noWrap/>
            <w:vAlign w:val="bottom"/>
            <w:hideMark/>
          </w:tcPr>
          <w:p w:rsidR="007F7D75" w:rsidRPr="00645951" w:rsidRDefault="007F7D75" w:rsidP="00497460">
            <w:pPr>
              <w:jc w:val="right"/>
              <w:rPr>
                <w:b/>
                <w:bCs/>
                <w:color w:val="000000"/>
                <w:sz w:val="20"/>
                <w:szCs w:val="20"/>
                <w:lang w:eastAsia="en-AU"/>
              </w:rPr>
            </w:pPr>
            <w:r w:rsidRPr="00645951">
              <w:rPr>
                <w:b/>
                <w:bCs/>
                <w:color w:val="000000"/>
                <w:sz w:val="20"/>
                <w:szCs w:val="20"/>
                <w:lang w:eastAsia="en-AU"/>
              </w:rPr>
              <w:t>$109,604</w:t>
            </w:r>
          </w:p>
        </w:tc>
        <w:tc>
          <w:tcPr>
            <w:tcW w:w="1229"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$456,409</w:t>
            </w:r>
          </w:p>
        </w:tc>
        <w:tc>
          <w:tcPr>
            <w:tcW w:w="1128"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$142,865</w:t>
            </w:r>
          </w:p>
        </w:tc>
        <w:tc>
          <w:tcPr>
            <w:tcW w:w="1026"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i/>
                <w:iCs/>
                <w:color w:val="000000"/>
                <w:sz w:val="20"/>
                <w:szCs w:val="20"/>
              </w:rPr>
            </w:pPr>
            <w:r w:rsidRPr="007F7D75">
              <w:rPr>
                <w:rFonts w:ascii="Calibri" w:hAnsi="Calibri"/>
                <w:i/>
                <w:iCs/>
                <w:color w:val="000000"/>
                <w:sz w:val="20"/>
                <w:szCs w:val="20"/>
              </w:rPr>
              <w:t>$17,796</w:t>
            </w:r>
          </w:p>
        </w:tc>
        <w:tc>
          <w:tcPr>
            <w:tcW w:w="1011" w:type="dxa"/>
            <w:tcBorders>
              <w:top w:val="nil"/>
              <w:left w:val="nil"/>
              <w:bottom w:val="nil"/>
              <w:right w:val="nil"/>
            </w:tcBorders>
            <w:vAlign w:val="bottom"/>
          </w:tcPr>
          <w:p w:rsidR="007F7D75" w:rsidRPr="00645951" w:rsidRDefault="007F7D75" w:rsidP="00D60857">
            <w:pPr>
              <w:jc w:val="center"/>
              <w:rPr>
                <w:b/>
                <w:bCs/>
                <w:color w:val="000000"/>
                <w:sz w:val="20"/>
                <w:szCs w:val="20"/>
                <w:lang w:eastAsia="en-AU"/>
              </w:rPr>
            </w:pPr>
          </w:p>
        </w:tc>
        <w:tc>
          <w:tcPr>
            <w:tcW w:w="1234"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$617,071</w:t>
            </w:r>
          </w:p>
        </w:tc>
        <w:tc>
          <w:tcPr>
            <w:tcW w:w="1183" w:type="dxa"/>
            <w:tcBorders>
              <w:top w:val="nil"/>
              <w:left w:val="nil"/>
              <w:bottom w:val="nil"/>
              <w:right w:val="nil"/>
            </w:tcBorders>
            <w:shd w:val="clear" w:color="auto" w:fill="auto"/>
            <w:noWrap/>
            <w:vAlign w:val="bottom"/>
            <w:hideMark/>
          </w:tcPr>
          <w:p w:rsidR="007F7D75" w:rsidRPr="007F7D75" w:rsidRDefault="007F7D75">
            <w:pPr>
              <w:jc w:val="right"/>
              <w:rPr>
                <w:rFonts w:ascii="Calibri" w:hAnsi="Calibri"/>
                <w:b/>
                <w:bCs/>
                <w:color w:val="000000"/>
                <w:sz w:val="20"/>
                <w:szCs w:val="20"/>
              </w:rPr>
            </w:pPr>
            <w:r w:rsidRPr="007F7D75">
              <w:rPr>
                <w:rFonts w:ascii="Calibri" w:hAnsi="Calibri"/>
                <w:b/>
                <w:bCs/>
                <w:color w:val="000000"/>
                <w:sz w:val="20"/>
                <w:szCs w:val="20"/>
              </w:rPr>
              <w:t>-$507,467</w:t>
            </w:r>
          </w:p>
        </w:tc>
      </w:tr>
    </w:tbl>
    <w:p w:rsidR="00497460" w:rsidRDefault="00497460" w:rsidP="000076F8">
      <w:pPr>
        <w:pStyle w:val="ListParagraph"/>
        <w:keepNext/>
        <w:spacing w:line="276" w:lineRule="auto"/>
        <w:ind w:left="1418"/>
        <w:rPr>
          <w:rFonts w:cstheme="minorHAnsi"/>
          <w:color w:val="1F497D" w:themeColor="text2"/>
          <w:lang w:val="en-US"/>
        </w:rPr>
      </w:pPr>
    </w:p>
    <w:p w:rsidR="00564443" w:rsidRPr="00AF2BFA" w:rsidRDefault="00343522" w:rsidP="00343522">
      <w:pPr>
        <w:shd w:val="clear" w:color="auto" w:fill="BFBFBF" w:themeFill="background1" w:themeFillShade="BF"/>
        <w:ind w:left="284" w:right="536"/>
        <w:rPr>
          <w:i/>
          <w:sz w:val="18"/>
          <w:szCs w:val="18"/>
        </w:rPr>
      </w:pPr>
      <w:r w:rsidRPr="00AF2BFA">
        <w:rPr>
          <w:i/>
          <w:sz w:val="18"/>
          <w:szCs w:val="18"/>
        </w:rPr>
        <w:t>Table note:</w:t>
      </w:r>
      <w:r w:rsidRPr="00AF2BFA">
        <w:rPr>
          <w:i/>
          <w:sz w:val="18"/>
          <w:szCs w:val="18"/>
        </w:rPr>
        <w:tab/>
      </w:r>
      <w:r w:rsidR="00564443" w:rsidRPr="00AF2BFA">
        <w:rPr>
          <w:i/>
          <w:sz w:val="18"/>
          <w:szCs w:val="18"/>
        </w:rPr>
        <w:t>Line A: Individual permit fees, costs, and volume of permits issued (taking into account permit fee exemptions).</w:t>
      </w:r>
    </w:p>
    <w:p w:rsidR="00564443" w:rsidRDefault="00343522" w:rsidP="00343522">
      <w:pPr>
        <w:shd w:val="clear" w:color="auto" w:fill="BFBFBF" w:themeFill="background1" w:themeFillShade="BF"/>
        <w:ind w:left="284" w:right="536"/>
        <w:rPr>
          <w:i/>
          <w:sz w:val="18"/>
          <w:szCs w:val="18"/>
        </w:rPr>
      </w:pPr>
      <w:r w:rsidRPr="00AF2BFA">
        <w:rPr>
          <w:i/>
          <w:sz w:val="18"/>
          <w:szCs w:val="18"/>
        </w:rPr>
        <w:t xml:space="preserve"> </w:t>
      </w:r>
      <w:r w:rsidRPr="00AF2BFA">
        <w:rPr>
          <w:i/>
          <w:sz w:val="18"/>
          <w:szCs w:val="18"/>
        </w:rPr>
        <w:tab/>
      </w:r>
      <w:r w:rsidRPr="00AF2BFA">
        <w:rPr>
          <w:i/>
          <w:sz w:val="18"/>
          <w:szCs w:val="18"/>
        </w:rPr>
        <w:tab/>
      </w:r>
      <w:r w:rsidR="00564443" w:rsidRPr="00AF2BFA">
        <w:rPr>
          <w:i/>
          <w:sz w:val="18"/>
          <w:szCs w:val="18"/>
        </w:rPr>
        <w:t>Line B: Individual permit revenue, individual permit expenses, balance of unrecovered costs.</w:t>
      </w:r>
    </w:p>
    <w:p w:rsidR="00450BFD" w:rsidRPr="00AF2BFA" w:rsidRDefault="00450BFD" w:rsidP="00343522">
      <w:pPr>
        <w:shd w:val="clear" w:color="auto" w:fill="BFBFBF" w:themeFill="background1" w:themeFillShade="BF"/>
        <w:ind w:left="284" w:right="536"/>
        <w:rPr>
          <w:i/>
          <w:sz w:val="18"/>
          <w:szCs w:val="18"/>
        </w:rPr>
      </w:pPr>
      <w:r>
        <w:rPr>
          <w:i/>
          <w:sz w:val="18"/>
          <w:szCs w:val="18"/>
        </w:rPr>
        <w:tab/>
      </w:r>
      <w:r>
        <w:rPr>
          <w:i/>
          <w:sz w:val="18"/>
          <w:szCs w:val="18"/>
        </w:rPr>
        <w:tab/>
        <w:t>MUP = Multiple use permit</w:t>
      </w:r>
      <w:r w:rsidR="002B51D2">
        <w:rPr>
          <w:i/>
          <w:sz w:val="18"/>
          <w:szCs w:val="18"/>
        </w:rPr>
        <w:t xml:space="preserve"> (Now known as Multiple Consignment Authority) </w:t>
      </w:r>
    </w:p>
    <w:p w:rsidR="00CD09DA" w:rsidRDefault="00CD09DA" w:rsidP="008963CB">
      <w:pPr>
        <w:pStyle w:val="ListParagraph"/>
        <w:spacing w:line="276" w:lineRule="auto"/>
        <w:ind w:left="0"/>
        <w:rPr>
          <w:rFonts w:cstheme="minorHAnsi"/>
        </w:rPr>
      </w:pPr>
    </w:p>
    <w:p w:rsidR="00564443" w:rsidRDefault="00564443" w:rsidP="00564443">
      <w:pPr>
        <w:pStyle w:val="ListParagraph"/>
        <w:spacing w:line="276" w:lineRule="auto"/>
        <w:ind w:left="1418"/>
        <w:rPr>
          <w:rFonts w:cstheme="minorHAnsi"/>
          <w:color w:val="1F497D" w:themeColor="text2"/>
          <w:lang w:val="en-US"/>
        </w:rPr>
      </w:pPr>
      <w:r w:rsidRPr="00346BD7">
        <w:rPr>
          <w:rFonts w:cstheme="minorHAnsi"/>
          <w:color w:val="1F497D" w:themeColor="text2"/>
          <w:lang w:val="en-US"/>
        </w:rPr>
        <w:lastRenderedPageBreak/>
        <w:t xml:space="preserve">Table </w:t>
      </w:r>
      <w:r>
        <w:rPr>
          <w:rFonts w:cstheme="minorHAnsi"/>
          <w:color w:val="1F497D" w:themeColor="text2"/>
          <w:lang w:val="en-US"/>
        </w:rPr>
        <w:t>3</w:t>
      </w:r>
      <w:r w:rsidRPr="00346BD7">
        <w:rPr>
          <w:rFonts w:cstheme="minorHAnsi"/>
          <w:color w:val="1F497D" w:themeColor="text2"/>
          <w:lang w:val="en-US"/>
        </w:rPr>
        <w:t>.</w:t>
      </w:r>
      <w:r w:rsidR="00910D60">
        <w:rPr>
          <w:rFonts w:cstheme="minorHAnsi"/>
          <w:color w:val="1F497D" w:themeColor="text2"/>
          <w:lang w:val="en-US"/>
        </w:rPr>
        <w:t>10</w:t>
      </w:r>
      <w:r w:rsidRPr="00346BD7">
        <w:rPr>
          <w:rFonts w:cstheme="minorHAnsi"/>
          <w:color w:val="1F497D" w:themeColor="text2"/>
          <w:lang w:val="en-US"/>
        </w:rPr>
        <w:t xml:space="preserve"> </w:t>
      </w:r>
      <w:r>
        <w:rPr>
          <w:rFonts w:cstheme="minorHAnsi"/>
          <w:color w:val="1F497D" w:themeColor="text2"/>
          <w:lang w:val="en-US"/>
        </w:rPr>
        <w:t>–</w:t>
      </w:r>
      <w:r w:rsidRPr="00346BD7">
        <w:rPr>
          <w:rFonts w:cstheme="minorHAnsi"/>
          <w:color w:val="1F497D" w:themeColor="text2"/>
          <w:lang w:val="en-US"/>
        </w:rPr>
        <w:t xml:space="preserve"> </w:t>
      </w:r>
      <w:r w:rsidR="007E5C29">
        <w:rPr>
          <w:rFonts w:cstheme="minorHAnsi"/>
          <w:color w:val="1F497D" w:themeColor="text2"/>
          <w:lang w:val="en-US"/>
        </w:rPr>
        <w:t>2013-14 p</w:t>
      </w:r>
      <w:r>
        <w:rPr>
          <w:rFonts w:cstheme="minorHAnsi"/>
          <w:color w:val="1F497D" w:themeColor="text2"/>
          <w:lang w:val="en-US"/>
        </w:rPr>
        <w:t xml:space="preserve">rojected </w:t>
      </w:r>
      <w:r w:rsidR="007E5C29">
        <w:rPr>
          <w:rFonts w:cstheme="minorHAnsi"/>
          <w:color w:val="1F497D" w:themeColor="text2"/>
          <w:lang w:val="en-US"/>
        </w:rPr>
        <w:t xml:space="preserve">permit </w:t>
      </w:r>
      <w:r>
        <w:rPr>
          <w:rFonts w:cstheme="minorHAnsi"/>
          <w:color w:val="1F497D" w:themeColor="text2"/>
          <w:lang w:val="en-US"/>
        </w:rPr>
        <w:t>volume</w:t>
      </w:r>
      <w:r w:rsidR="007E5C29">
        <w:rPr>
          <w:rFonts w:cstheme="minorHAnsi"/>
          <w:color w:val="1F497D" w:themeColor="text2"/>
          <w:lang w:val="en-US"/>
        </w:rPr>
        <w:t>, revenue and expenses</w:t>
      </w:r>
    </w:p>
    <w:tbl>
      <w:tblPr>
        <w:tblW w:w="14785" w:type="dxa"/>
        <w:tblInd w:w="-318" w:type="dxa"/>
        <w:tblLook w:val="04A0"/>
      </w:tblPr>
      <w:tblGrid>
        <w:gridCol w:w="2694"/>
        <w:gridCol w:w="888"/>
        <w:gridCol w:w="1196"/>
        <w:gridCol w:w="1169"/>
        <w:gridCol w:w="1101"/>
        <w:gridCol w:w="978"/>
        <w:gridCol w:w="1229"/>
        <w:gridCol w:w="1128"/>
        <w:gridCol w:w="1026"/>
        <w:gridCol w:w="1011"/>
        <w:gridCol w:w="1234"/>
        <w:gridCol w:w="1131"/>
      </w:tblGrid>
      <w:tr w:rsidR="00D40251" w:rsidRPr="00645951" w:rsidTr="0073630F">
        <w:trPr>
          <w:trHeight w:val="300"/>
        </w:trPr>
        <w:tc>
          <w:tcPr>
            <w:tcW w:w="2694" w:type="dxa"/>
            <w:tcBorders>
              <w:top w:val="nil"/>
              <w:left w:val="nil"/>
              <w:bottom w:val="single" w:sz="4" w:space="0" w:color="auto"/>
              <w:right w:val="single" w:sz="8" w:space="0" w:color="auto"/>
            </w:tcBorders>
            <w:shd w:val="clear" w:color="000000" w:fill="8DB4E3"/>
            <w:noWrap/>
            <w:vAlign w:val="bottom"/>
            <w:hideMark/>
          </w:tcPr>
          <w:p w:rsidR="00D40251" w:rsidRPr="00645951" w:rsidRDefault="00D40251" w:rsidP="00963585">
            <w:pPr>
              <w:jc w:val="center"/>
              <w:rPr>
                <w:b/>
                <w:bCs/>
                <w:sz w:val="20"/>
                <w:szCs w:val="20"/>
                <w:lang w:eastAsia="en-AU"/>
              </w:rPr>
            </w:pPr>
            <w:r w:rsidRPr="00645951">
              <w:rPr>
                <w:b/>
                <w:bCs/>
                <w:sz w:val="20"/>
                <w:szCs w:val="20"/>
                <w:lang w:eastAsia="en-AU"/>
              </w:rPr>
              <w:t>Permit type</w:t>
            </w:r>
          </w:p>
        </w:tc>
        <w:tc>
          <w:tcPr>
            <w:tcW w:w="888" w:type="dxa"/>
            <w:tcBorders>
              <w:top w:val="nil"/>
              <w:left w:val="nil"/>
              <w:bottom w:val="single" w:sz="4" w:space="0" w:color="auto"/>
              <w:right w:val="single" w:sz="8" w:space="0" w:color="auto"/>
            </w:tcBorders>
            <w:shd w:val="clear" w:color="000000" w:fill="8DB4E3"/>
            <w:noWrap/>
            <w:vAlign w:val="bottom"/>
            <w:hideMark/>
          </w:tcPr>
          <w:p w:rsidR="00D40251" w:rsidRPr="00645951" w:rsidRDefault="00D40251" w:rsidP="00963585">
            <w:pPr>
              <w:jc w:val="center"/>
              <w:rPr>
                <w:b/>
                <w:bCs/>
                <w:sz w:val="20"/>
                <w:szCs w:val="20"/>
                <w:lang w:eastAsia="en-AU"/>
              </w:rPr>
            </w:pPr>
            <w:r w:rsidRPr="00645951">
              <w:rPr>
                <w:b/>
                <w:bCs/>
                <w:sz w:val="20"/>
                <w:szCs w:val="20"/>
                <w:lang w:eastAsia="en-AU"/>
              </w:rPr>
              <w:t>Fee</w:t>
            </w:r>
          </w:p>
        </w:tc>
        <w:tc>
          <w:tcPr>
            <w:tcW w:w="3466" w:type="dxa"/>
            <w:gridSpan w:val="3"/>
            <w:tcBorders>
              <w:top w:val="nil"/>
              <w:left w:val="nil"/>
              <w:bottom w:val="single" w:sz="4" w:space="0" w:color="auto"/>
              <w:right w:val="single" w:sz="8" w:space="0" w:color="000000"/>
            </w:tcBorders>
            <w:shd w:val="clear" w:color="000000" w:fill="8DB4E3"/>
            <w:noWrap/>
            <w:vAlign w:val="bottom"/>
            <w:hideMark/>
          </w:tcPr>
          <w:p w:rsidR="00D40251" w:rsidRPr="00645951" w:rsidRDefault="00D40251" w:rsidP="00963585">
            <w:pPr>
              <w:jc w:val="center"/>
              <w:rPr>
                <w:b/>
                <w:bCs/>
                <w:sz w:val="20"/>
                <w:szCs w:val="20"/>
                <w:lang w:eastAsia="en-AU"/>
              </w:rPr>
            </w:pPr>
            <w:r w:rsidRPr="00645951">
              <w:rPr>
                <w:b/>
                <w:bCs/>
                <w:sz w:val="20"/>
                <w:szCs w:val="20"/>
                <w:lang w:eastAsia="en-AU"/>
              </w:rPr>
              <w:t>Permit Volume</w:t>
            </w:r>
          </w:p>
        </w:tc>
        <w:tc>
          <w:tcPr>
            <w:tcW w:w="978" w:type="dxa"/>
            <w:tcBorders>
              <w:top w:val="nil"/>
              <w:left w:val="nil"/>
              <w:bottom w:val="single" w:sz="4" w:space="0" w:color="auto"/>
              <w:right w:val="single" w:sz="8" w:space="0" w:color="auto"/>
            </w:tcBorders>
            <w:shd w:val="clear" w:color="000000" w:fill="8DB4E3"/>
            <w:noWrap/>
            <w:vAlign w:val="bottom"/>
            <w:hideMark/>
          </w:tcPr>
          <w:p w:rsidR="00D40251" w:rsidRPr="00645951" w:rsidRDefault="00D40251" w:rsidP="00963585">
            <w:pPr>
              <w:jc w:val="center"/>
              <w:rPr>
                <w:b/>
                <w:bCs/>
                <w:sz w:val="20"/>
                <w:szCs w:val="20"/>
                <w:lang w:eastAsia="en-AU"/>
              </w:rPr>
            </w:pPr>
            <w:r w:rsidRPr="00645951">
              <w:rPr>
                <w:b/>
                <w:bCs/>
                <w:sz w:val="20"/>
                <w:szCs w:val="20"/>
                <w:lang w:eastAsia="en-AU"/>
              </w:rPr>
              <w:t>Revenue</w:t>
            </w:r>
          </w:p>
        </w:tc>
        <w:tc>
          <w:tcPr>
            <w:tcW w:w="1229" w:type="dxa"/>
            <w:tcBorders>
              <w:top w:val="nil"/>
              <w:left w:val="nil"/>
              <w:bottom w:val="single" w:sz="4" w:space="0" w:color="auto"/>
              <w:right w:val="nil"/>
            </w:tcBorders>
            <w:shd w:val="clear" w:color="000000" w:fill="8DB4E3"/>
          </w:tcPr>
          <w:p w:rsidR="00D40251" w:rsidRPr="00645951" w:rsidRDefault="00D40251" w:rsidP="00963585">
            <w:pPr>
              <w:jc w:val="center"/>
              <w:rPr>
                <w:b/>
                <w:bCs/>
                <w:sz w:val="20"/>
                <w:szCs w:val="20"/>
                <w:lang w:eastAsia="en-AU"/>
              </w:rPr>
            </w:pPr>
          </w:p>
        </w:tc>
        <w:tc>
          <w:tcPr>
            <w:tcW w:w="4399" w:type="dxa"/>
            <w:gridSpan w:val="4"/>
            <w:tcBorders>
              <w:top w:val="nil"/>
              <w:left w:val="nil"/>
              <w:bottom w:val="single" w:sz="4" w:space="0" w:color="auto"/>
              <w:right w:val="single" w:sz="8" w:space="0" w:color="000000"/>
            </w:tcBorders>
            <w:shd w:val="clear" w:color="000000" w:fill="8DB4E3"/>
            <w:noWrap/>
            <w:vAlign w:val="bottom"/>
            <w:hideMark/>
          </w:tcPr>
          <w:p w:rsidR="00D40251" w:rsidRPr="00645951" w:rsidRDefault="00D40251" w:rsidP="00963585">
            <w:pPr>
              <w:jc w:val="center"/>
              <w:rPr>
                <w:b/>
                <w:bCs/>
                <w:sz w:val="20"/>
                <w:szCs w:val="20"/>
                <w:lang w:eastAsia="en-AU"/>
              </w:rPr>
            </w:pPr>
            <w:r w:rsidRPr="00645951">
              <w:rPr>
                <w:b/>
                <w:bCs/>
                <w:sz w:val="20"/>
                <w:szCs w:val="20"/>
                <w:lang w:eastAsia="en-AU"/>
              </w:rPr>
              <w:t>Expenses</w:t>
            </w:r>
          </w:p>
        </w:tc>
        <w:tc>
          <w:tcPr>
            <w:tcW w:w="1131" w:type="dxa"/>
            <w:tcBorders>
              <w:top w:val="nil"/>
              <w:left w:val="nil"/>
              <w:bottom w:val="single" w:sz="4" w:space="0" w:color="auto"/>
              <w:right w:val="nil"/>
            </w:tcBorders>
            <w:shd w:val="clear" w:color="000000" w:fill="8DB4E3"/>
            <w:noWrap/>
            <w:vAlign w:val="bottom"/>
            <w:hideMark/>
          </w:tcPr>
          <w:p w:rsidR="00D40251" w:rsidRPr="00645951" w:rsidRDefault="00D40251" w:rsidP="00963585">
            <w:pPr>
              <w:jc w:val="center"/>
              <w:rPr>
                <w:b/>
                <w:bCs/>
                <w:sz w:val="20"/>
                <w:szCs w:val="20"/>
                <w:lang w:eastAsia="en-AU"/>
              </w:rPr>
            </w:pPr>
            <w:r w:rsidRPr="00645951">
              <w:rPr>
                <w:b/>
                <w:bCs/>
                <w:sz w:val="20"/>
                <w:szCs w:val="20"/>
                <w:lang w:eastAsia="en-AU"/>
              </w:rPr>
              <w:t>Balance</w:t>
            </w:r>
          </w:p>
        </w:tc>
      </w:tr>
      <w:tr w:rsidR="007F7D75" w:rsidRPr="00645951" w:rsidTr="0073630F">
        <w:trPr>
          <w:trHeight w:val="600"/>
        </w:trPr>
        <w:tc>
          <w:tcPr>
            <w:tcW w:w="2694" w:type="dxa"/>
            <w:tcBorders>
              <w:top w:val="nil"/>
              <w:left w:val="nil"/>
              <w:bottom w:val="nil"/>
              <w:right w:val="single" w:sz="8" w:space="0" w:color="auto"/>
            </w:tcBorders>
            <w:shd w:val="clear" w:color="000000" w:fill="8DB4E3"/>
            <w:noWrap/>
            <w:vAlign w:val="bottom"/>
            <w:hideMark/>
          </w:tcPr>
          <w:p w:rsidR="007F7D75" w:rsidRPr="00645951" w:rsidRDefault="007F7D75" w:rsidP="00963585">
            <w:pPr>
              <w:rPr>
                <w:sz w:val="20"/>
                <w:szCs w:val="20"/>
                <w:lang w:eastAsia="en-AU"/>
              </w:rPr>
            </w:pPr>
            <w:r w:rsidRPr="00645951">
              <w:rPr>
                <w:sz w:val="20"/>
                <w:szCs w:val="20"/>
                <w:lang w:eastAsia="en-AU"/>
              </w:rPr>
              <w:t> </w:t>
            </w:r>
          </w:p>
        </w:tc>
        <w:tc>
          <w:tcPr>
            <w:tcW w:w="888" w:type="dxa"/>
            <w:tcBorders>
              <w:top w:val="nil"/>
              <w:left w:val="nil"/>
              <w:bottom w:val="nil"/>
              <w:right w:val="single" w:sz="8" w:space="0" w:color="auto"/>
            </w:tcBorders>
            <w:shd w:val="clear" w:color="000000" w:fill="8DB4E3"/>
            <w:noWrap/>
            <w:vAlign w:val="bottom"/>
            <w:hideMark/>
          </w:tcPr>
          <w:p w:rsidR="007F7D75" w:rsidRPr="00645951" w:rsidRDefault="007F7D75" w:rsidP="00963585">
            <w:pPr>
              <w:jc w:val="center"/>
              <w:rPr>
                <w:b/>
                <w:bCs/>
                <w:sz w:val="20"/>
                <w:szCs w:val="20"/>
                <w:lang w:eastAsia="en-AU"/>
              </w:rPr>
            </w:pPr>
            <w:r w:rsidRPr="00645951">
              <w:rPr>
                <w:b/>
                <w:bCs/>
                <w:sz w:val="20"/>
                <w:szCs w:val="20"/>
                <w:lang w:eastAsia="en-AU"/>
              </w:rPr>
              <w:t> </w:t>
            </w:r>
          </w:p>
        </w:tc>
        <w:tc>
          <w:tcPr>
            <w:tcW w:w="1196" w:type="dxa"/>
            <w:tcBorders>
              <w:top w:val="nil"/>
              <w:left w:val="nil"/>
              <w:bottom w:val="nil"/>
              <w:right w:val="nil"/>
            </w:tcBorders>
            <w:shd w:val="clear" w:color="000000" w:fill="8DB4E3"/>
            <w:vAlign w:val="bottom"/>
            <w:hideMark/>
          </w:tcPr>
          <w:p w:rsidR="007F7D75" w:rsidRPr="00645951" w:rsidRDefault="007F7D75" w:rsidP="00963585">
            <w:pPr>
              <w:jc w:val="center"/>
              <w:rPr>
                <w:sz w:val="20"/>
                <w:szCs w:val="20"/>
                <w:lang w:eastAsia="en-AU"/>
              </w:rPr>
            </w:pPr>
            <w:r w:rsidRPr="00645951">
              <w:rPr>
                <w:sz w:val="20"/>
                <w:szCs w:val="20"/>
                <w:lang w:eastAsia="en-AU"/>
              </w:rPr>
              <w:t>Permit applications</w:t>
            </w:r>
          </w:p>
        </w:tc>
        <w:tc>
          <w:tcPr>
            <w:tcW w:w="1169" w:type="dxa"/>
            <w:tcBorders>
              <w:top w:val="nil"/>
              <w:left w:val="nil"/>
              <w:bottom w:val="nil"/>
              <w:right w:val="nil"/>
            </w:tcBorders>
            <w:shd w:val="clear" w:color="000000" w:fill="8DB4E3"/>
            <w:vAlign w:val="bottom"/>
            <w:hideMark/>
          </w:tcPr>
          <w:p w:rsidR="007F7D75" w:rsidRPr="00645951" w:rsidRDefault="007F7D75" w:rsidP="00506AE7">
            <w:pPr>
              <w:jc w:val="center"/>
              <w:rPr>
                <w:sz w:val="20"/>
                <w:szCs w:val="20"/>
                <w:lang w:eastAsia="en-AU"/>
              </w:rPr>
            </w:pPr>
            <w:r w:rsidRPr="00645951">
              <w:rPr>
                <w:sz w:val="20"/>
                <w:szCs w:val="20"/>
                <w:lang w:eastAsia="en-AU"/>
              </w:rPr>
              <w:t>Fee exemptions</w:t>
            </w:r>
          </w:p>
        </w:tc>
        <w:tc>
          <w:tcPr>
            <w:tcW w:w="1101" w:type="dxa"/>
            <w:tcBorders>
              <w:top w:val="nil"/>
              <w:left w:val="nil"/>
              <w:bottom w:val="nil"/>
              <w:right w:val="single" w:sz="8" w:space="0" w:color="auto"/>
            </w:tcBorders>
            <w:shd w:val="clear" w:color="000000" w:fill="8DB4E3"/>
            <w:vAlign w:val="bottom"/>
            <w:hideMark/>
          </w:tcPr>
          <w:p w:rsidR="007F7D75" w:rsidRPr="00645951" w:rsidRDefault="007F7D75" w:rsidP="00963585">
            <w:pPr>
              <w:jc w:val="center"/>
              <w:rPr>
                <w:sz w:val="20"/>
                <w:szCs w:val="20"/>
                <w:lang w:eastAsia="en-AU"/>
              </w:rPr>
            </w:pPr>
            <w:r w:rsidRPr="00645951">
              <w:rPr>
                <w:sz w:val="20"/>
                <w:szCs w:val="20"/>
                <w:lang w:eastAsia="en-AU"/>
              </w:rPr>
              <w:t>Volume (Cost recovered)</w:t>
            </w:r>
          </w:p>
        </w:tc>
        <w:tc>
          <w:tcPr>
            <w:tcW w:w="978" w:type="dxa"/>
            <w:tcBorders>
              <w:top w:val="nil"/>
              <w:left w:val="nil"/>
              <w:bottom w:val="nil"/>
              <w:right w:val="single" w:sz="8" w:space="0" w:color="auto"/>
            </w:tcBorders>
            <w:shd w:val="clear" w:color="000000" w:fill="8DB4E3"/>
            <w:noWrap/>
            <w:vAlign w:val="bottom"/>
            <w:hideMark/>
          </w:tcPr>
          <w:p w:rsidR="007F7D75" w:rsidRPr="00645951" w:rsidRDefault="007F7D75" w:rsidP="00963585">
            <w:pPr>
              <w:jc w:val="center"/>
              <w:rPr>
                <w:b/>
                <w:bCs/>
                <w:sz w:val="20"/>
                <w:szCs w:val="20"/>
                <w:lang w:eastAsia="en-AU"/>
              </w:rPr>
            </w:pPr>
            <w:r w:rsidRPr="00645951">
              <w:rPr>
                <w:b/>
                <w:bCs/>
                <w:sz w:val="20"/>
                <w:szCs w:val="20"/>
                <w:lang w:eastAsia="en-AU"/>
              </w:rPr>
              <w:t> </w:t>
            </w:r>
          </w:p>
        </w:tc>
        <w:tc>
          <w:tcPr>
            <w:tcW w:w="1229" w:type="dxa"/>
            <w:tcBorders>
              <w:top w:val="nil"/>
              <w:left w:val="nil"/>
              <w:bottom w:val="nil"/>
              <w:right w:val="nil"/>
            </w:tcBorders>
            <w:shd w:val="clear" w:color="000000" w:fill="8DB4E3"/>
            <w:noWrap/>
            <w:vAlign w:val="bottom"/>
            <w:hideMark/>
          </w:tcPr>
          <w:p w:rsidR="007F7D75" w:rsidRPr="00645951" w:rsidRDefault="007F7D75" w:rsidP="00963585">
            <w:pPr>
              <w:jc w:val="center"/>
              <w:rPr>
                <w:i/>
                <w:iCs/>
                <w:sz w:val="20"/>
                <w:szCs w:val="20"/>
                <w:lang w:eastAsia="en-AU"/>
              </w:rPr>
            </w:pPr>
            <w:r w:rsidRPr="00645951">
              <w:rPr>
                <w:i/>
                <w:iCs/>
                <w:sz w:val="20"/>
                <w:szCs w:val="20"/>
                <w:lang w:eastAsia="en-AU"/>
              </w:rPr>
              <w:t>Direct</w:t>
            </w:r>
          </w:p>
        </w:tc>
        <w:tc>
          <w:tcPr>
            <w:tcW w:w="1128" w:type="dxa"/>
            <w:tcBorders>
              <w:top w:val="nil"/>
              <w:left w:val="nil"/>
              <w:bottom w:val="nil"/>
              <w:right w:val="nil"/>
            </w:tcBorders>
            <w:shd w:val="clear" w:color="000000" w:fill="8DB4E3"/>
            <w:noWrap/>
            <w:vAlign w:val="bottom"/>
            <w:hideMark/>
          </w:tcPr>
          <w:p w:rsidR="007F7D75" w:rsidRPr="00645951" w:rsidRDefault="007F7D75" w:rsidP="00963585">
            <w:pPr>
              <w:jc w:val="center"/>
              <w:rPr>
                <w:i/>
                <w:iCs/>
                <w:sz w:val="20"/>
                <w:szCs w:val="20"/>
                <w:lang w:eastAsia="en-AU"/>
              </w:rPr>
            </w:pPr>
            <w:r w:rsidRPr="00645951">
              <w:rPr>
                <w:i/>
                <w:iCs/>
                <w:sz w:val="20"/>
                <w:szCs w:val="20"/>
                <w:lang w:eastAsia="en-AU"/>
              </w:rPr>
              <w:t xml:space="preserve">Indirect </w:t>
            </w:r>
          </w:p>
        </w:tc>
        <w:tc>
          <w:tcPr>
            <w:tcW w:w="1026" w:type="dxa"/>
            <w:tcBorders>
              <w:top w:val="nil"/>
              <w:left w:val="nil"/>
              <w:bottom w:val="nil"/>
              <w:right w:val="nil"/>
            </w:tcBorders>
            <w:shd w:val="clear" w:color="000000" w:fill="8DB4E3"/>
            <w:noWrap/>
            <w:vAlign w:val="bottom"/>
            <w:hideMark/>
          </w:tcPr>
          <w:p w:rsidR="007F7D75" w:rsidRPr="00645951" w:rsidRDefault="007F7D75" w:rsidP="00963585">
            <w:pPr>
              <w:jc w:val="center"/>
              <w:rPr>
                <w:i/>
                <w:iCs/>
                <w:sz w:val="20"/>
                <w:szCs w:val="20"/>
                <w:lang w:eastAsia="en-AU"/>
              </w:rPr>
            </w:pPr>
            <w:r w:rsidRPr="00645951">
              <w:rPr>
                <w:i/>
                <w:iCs/>
                <w:sz w:val="20"/>
                <w:szCs w:val="20"/>
                <w:lang w:eastAsia="en-AU"/>
              </w:rPr>
              <w:t>Supplier</w:t>
            </w:r>
          </w:p>
        </w:tc>
        <w:tc>
          <w:tcPr>
            <w:tcW w:w="1011" w:type="dxa"/>
            <w:tcBorders>
              <w:top w:val="nil"/>
              <w:left w:val="nil"/>
              <w:bottom w:val="nil"/>
              <w:right w:val="nil"/>
            </w:tcBorders>
            <w:shd w:val="clear" w:color="000000" w:fill="8DB4E3"/>
            <w:vAlign w:val="bottom"/>
          </w:tcPr>
          <w:p w:rsidR="007F7D75" w:rsidRPr="00645951" w:rsidRDefault="007F7D75" w:rsidP="007F7D75">
            <w:pPr>
              <w:jc w:val="center"/>
              <w:rPr>
                <w:bCs/>
                <w:sz w:val="20"/>
                <w:szCs w:val="20"/>
                <w:lang w:eastAsia="en-AU"/>
              </w:rPr>
            </w:pPr>
            <w:r w:rsidRPr="00645951">
              <w:rPr>
                <w:bCs/>
                <w:sz w:val="20"/>
                <w:szCs w:val="20"/>
                <w:lang w:eastAsia="en-AU"/>
              </w:rPr>
              <w:t xml:space="preserve">Individual </w:t>
            </w:r>
          </w:p>
          <w:p w:rsidR="007F7D75" w:rsidRPr="00645951" w:rsidRDefault="007F7D75" w:rsidP="007F7D75">
            <w:pPr>
              <w:jc w:val="center"/>
              <w:rPr>
                <w:bCs/>
                <w:sz w:val="20"/>
                <w:szCs w:val="20"/>
                <w:lang w:eastAsia="en-AU"/>
              </w:rPr>
            </w:pPr>
            <w:r w:rsidRPr="00645951">
              <w:rPr>
                <w:bCs/>
                <w:sz w:val="20"/>
                <w:szCs w:val="20"/>
                <w:lang w:eastAsia="en-AU"/>
              </w:rPr>
              <w:t>Permit</w:t>
            </w:r>
          </w:p>
          <w:p w:rsidR="007F7D75" w:rsidRPr="00645951" w:rsidRDefault="007F7D75" w:rsidP="007F7D75">
            <w:pPr>
              <w:jc w:val="center"/>
              <w:rPr>
                <w:b/>
                <w:bCs/>
                <w:sz w:val="20"/>
                <w:szCs w:val="20"/>
                <w:lang w:eastAsia="en-AU"/>
              </w:rPr>
            </w:pPr>
            <w:r w:rsidRPr="00645951">
              <w:rPr>
                <w:bCs/>
                <w:sz w:val="20"/>
                <w:szCs w:val="20"/>
                <w:lang w:eastAsia="en-AU"/>
              </w:rPr>
              <w:t>Cost</w:t>
            </w:r>
          </w:p>
        </w:tc>
        <w:tc>
          <w:tcPr>
            <w:tcW w:w="1234" w:type="dxa"/>
            <w:tcBorders>
              <w:top w:val="nil"/>
              <w:left w:val="nil"/>
              <w:bottom w:val="nil"/>
              <w:right w:val="single" w:sz="8" w:space="0" w:color="auto"/>
            </w:tcBorders>
            <w:shd w:val="clear" w:color="000000" w:fill="8DB4E3"/>
            <w:noWrap/>
            <w:vAlign w:val="bottom"/>
            <w:hideMark/>
          </w:tcPr>
          <w:p w:rsidR="007F7D75" w:rsidRPr="00645951" w:rsidRDefault="007F7D75" w:rsidP="007F7D75">
            <w:pPr>
              <w:jc w:val="center"/>
              <w:rPr>
                <w:b/>
                <w:bCs/>
                <w:sz w:val="20"/>
                <w:szCs w:val="20"/>
                <w:lang w:eastAsia="en-AU"/>
              </w:rPr>
            </w:pPr>
            <w:r w:rsidRPr="00645951">
              <w:rPr>
                <w:b/>
                <w:bCs/>
                <w:sz w:val="20"/>
                <w:szCs w:val="20"/>
                <w:lang w:eastAsia="en-AU"/>
              </w:rPr>
              <w:t>Total</w:t>
            </w:r>
            <w:r>
              <w:rPr>
                <w:b/>
                <w:bCs/>
                <w:sz w:val="20"/>
                <w:szCs w:val="20"/>
                <w:lang w:eastAsia="en-AU"/>
              </w:rPr>
              <w:t xml:space="preserve"> Permit Costs</w:t>
            </w:r>
          </w:p>
        </w:tc>
        <w:tc>
          <w:tcPr>
            <w:tcW w:w="1131" w:type="dxa"/>
            <w:tcBorders>
              <w:top w:val="nil"/>
              <w:left w:val="nil"/>
              <w:bottom w:val="nil"/>
              <w:right w:val="nil"/>
            </w:tcBorders>
            <w:shd w:val="clear" w:color="000000" w:fill="8DB4E3"/>
            <w:noWrap/>
            <w:vAlign w:val="bottom"/>
            <w:hideMark/>
          </w:tcPr>
          <w:p w:rsidR="007F7D75" w:rsidRPr="00645951" w:rsidRDefault="007F7D75" w:rsidP="00963585">
            <w:pPr>
              <w:jc w:val="center"/>
              <w:rPr>
                <w:b/>
                <w:bCs/>
                <w:sz w:val="20"/>
                <w:szCs w:val="20"/>
                <w:lang w:eastAsia="en-AU"/>
              </w:rPr>
            </w:pPr>
            <w:r w:rsidRPr="00645951">
              <w:rPr>
                <w:b/>
                <w:bCs/>
                <w:sz w:val="20"/>
                <w:szCs w:val="20"/>
                <w:lang w:eastAsia="en-AU"/>
              </w:rPr>
              <w:t> </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B65E98">
            <w:pPr>
              <w:rPr>
                <w:b/>
                <w:bCs/>
                <w:color w:val="000000"/>
                <w:sz w:val="20"/>
                <w:szCs w:val="20"/>
                <w:lang w:eastAsia="en-AU"/>
              </w:rPr>
            </w:pPr>
            <w:r w:rsidRPr="00645951">
              <w:rPr>
                <w:b/>
                <w:bCs/>
                <w:color w:val="000000"/>
                <w:sz w:val="20"/>
                <w:szCs w:val="20"/>
                <w:lang w:eastAsia="en-AU"/>
              </w:rPr>
              <w:t>a) Single use permits</w:t>
            </w:r>
          </w:p>
        </w:tc>
        <w:tc>
          <w:tcPr>
            <w:tcW w:w="88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right"/>
              <w:rPr>
                <w:color w:val="000000"/>
                <w:sz w:val="20"/>
                <w:szCs w:val="20"/>
              </w:rPr>
            </w:pPr>
            <w:r w:rsidRPr="00645951">
              <w:rPr>
                <w:color w:val="000000"/>
                <w:sz w:val="20"/>
                <w:szCs w:val="20"/>
              </w:rPr>
              <w:t>$61</w:t>
            </w:r>
          </w:p>
        </w:tc>
        <w:tc>
          <w:tcPr>
            <w:tcW w:w="1196"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1224</w:t>
            </w:r>
          </w:p>
        </w:tc>
        <w:tc>
          <w:tcPr>
            <w:tcW w:w="1169"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178</w:t>
            </w:r>
          </w:p>
        </w:tc>
        <w:tc>
          <w:tcPr>
            <w:tcW w:w="1101"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1046</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229"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$145.42</w:t>
            </w:r>
          </w:p>
        </w:tc>
        <w:tc>
          <w:tcPr>
            <w:tcW w:w="1128"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$47.42</w:t>
            </w:r>
          </w:p>
        </w:tc>
        <w:tc>
          <w:tcPr>
            <w:tcW w:w="1026"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single" w:sz="4" w:space="0" w:color="auto"/>
              <w:right w:val="nil"/>
            </w:tcBorders>
            <w:vAlign w:val="bottom"/>
          </w:tcPr>
          <w:p w:rsidR="009B0FAD" w:rsidRPr="004B0D9E" w:rsidRDefault="009B0FAD">
            <w:pPr>
              <w:jc w:val="right"/>
              <w:rPr>
                <w:color w:val="000000"/>
                <w:sz w:val="20"/>
                <w:szCs w:val="20"/>
              </w:rPr>
            </w:pPr>
            <w:r w:rsidRPr="004B0D9E">
              <w:rPr>
                <w:color w:val="000000"/>
                <w:sz w:val="20"/>
                <w:szCs w:val="20"/>
              </w:rPr>
              <w:t>$198.97</w:t>
            </w:r>
          </w:p>
        </w:tc>
        <w:tc>
          <w:tcPr>
            <w:tcW w:w="1234"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131" w:type="dxa"/>
            <w:tcBorders>
              <w:top w:val="nil"/>
              <w:left w:val="nil"/>
              <w:bottom w:val="single" w:sz="4" w:space="0" w:color="auto"/>
              <w:right w:val="nil"/>
            </w:tcBorders>
            <w:shd w:val="clear" w:color="auto" w:fill="auto"/>
            <w:noWrap/>
            <w:vAlign w:val="bottom"/>
            <w:hideMark/>
          </w:tcPr>
          <w:p w:rsidR="009B0FAD" w:rsidRPr="009B0FAD" w:rsidRDefault="009B0FAD" w:rsidP="00595363">
            <w:pPr>
              <w:jc w:val="center"/>
              <w:rPr>
                <w:rFonts w:ascii="Calibri" w:hAnsi="Calibri"/>
                <w:color w:val="000000"/>
                <w:sz w:val="20"/>
                <w:szCs w:val="20"/>
              </w:rPr>
            </w:pPr>
          </w:p>
        </w:tc>
      </w:tr>
      <w:tr w:rsidR="009B0FAD" w:rsidRPr="00645951" w:rsidTr="0073630F">
        <w:trPr>
          <w:trHeight w:val="300"/>
        </w:trPr>
        <w:tc>
          <w:tcPr>
            <w:tcW w:w="2694" w:type="dxa"/>
            <w:tcBorders>
              <w:top w:val="nil"/>
              <w:left w:val="nil"/>
              <w:bottom w:val="nil"/>
              <w:right w:val="single" w:sz="8" w:space="0" w:color="auto"/>
            </w:tcBorders>
            <w:shd w:val="clear" w:color="000000" w:fill="C5D9F1"/>
            <w:vAlign w:val="bottom"/>
            <w:hideMark/>
          </w:tcPr>
          <w:p w:rsidR="009B0FAD" w:rsidRPr="00645951" w:rsidRDefault="009B0FAD" w:rsidP="00B65E98">
            <w:pPr>
              <w:rPr>
                <w:i/>
                <w:iCs/>
                <w:color w:val="000000"/>
                <w:sz w:val="20"/>
                <w:szCs w:val="20"/>
                <w:lang w:eastAsia="en-AU"/>
              </w:rPr>
            </w:pPr>
            <w:r w:rsidRPr="00645951">
              <w:rPr>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9B0FAD" w:rsidRPr="00645951" w:rsidRDefault="009B0FAD">
            <w:pPr>
              <w:rPr>
                <w:color w:val="000000"/>
                <w:sz w:val="20"/>
                <w:szCs w:val="20"/>
              </w:rPr>
            </w:pPr>
            <w:r w:rsidRPr="00645951">
              <w:rPr>
                <w:color w:val="000000"/>
                <w:sz w:val="20"/>
                <w:szCs w:val="20"/>
              </w:rPr>
              <w:t> </w:t>
            </w:r>
          </w:p>
        </w:tc>
        <w:tc>
          <w:tcPr>
            <w:tcW w:w="1196"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69"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01" w:type="dxa"/>
            <w:tcBorders>
              <w:top w:val="nil"/>
              <w:left w:val="nil"/>
              <w:bottom w:val="nil"/>
              <w:right w:val="single" w:sz="8" w:space="0" w:color="auto"/>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978" w:type="dxa"/>
            <w:tcBorders>
              <w:top w:val="nil"/>
              <w:left w:val="nil"/>
              <w:bottom w:val="nil"/>
              <w:right w:val="single" w:sz="8" w:space="0" w:color="auto"/>
            </w:tcBorders>
            <w:shd w:val="clear" w:color="000000" w:fill="C5D9F1"/>
            <w:noWrap/>
            <w:vAlign w:val="bottom"/>
            <w:hideMark/>
          </w:tcPr>
          <w:p w:rsidR="009B0FAD" w:rsidRPr="00645951" w:rsidRDefault="009B0FAD">
            <w:pPr>
              <w:jc w:val="right"/>
              <w:rPr>
                <w:b/>
                <w:bCs/>
                <w:color w:val="000000"/>
                <w:sz w:val="20"/>
                <w:szCs w:val="20"/>
              </w:rPr>
            </w:pPr>
            <w:r w:rsidRPr="00645951">
              <w:rPr>
                <w:b/>
                <w:bCs/>
                <w:color w:val="000000"/>
                <w:sz w:val="20"/>
                <w:szCs w:val="20"/>
              </w:rPr>
              <w:t>$63,806</w:t>
            </w:r>
          </w:p>
        </w:tc>
        <w:tc>
          <w:tcPr>
            <w:tcW w:w="1229"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$177,994.08</w:t>
            </w:r>
          </w:p>
        </w:tc>
        <w:tc>
          <w:tcPr>
            <w:tcW w:w="1128"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$58,042.08</w:t>
            </w:r>
          </w:p>
        </w:tc>
        <w:tc>
          <w:tcPr>
            <w:tcW w:w="1026"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$7,503.12</w:t>
            </w:r>
          </w:p>
        </w:tc>
        <w:tc>
          <w:tcPr>
            <w:tcW w:w="1011" w:type="dxa"/>
            <w:tcBorders>
              <w:top w:val="nil"/>
              <w:left w:val="nil"/>
              <w:bottom w:val="nil"/>
              <w:right w:val="nil"/>
            </w:tcBorders>
            <w:shd w:val="clear" w:color="000000" w:fill="C5D9F1"/>
            <w:vAlign w:val="bottom"/>
          </w:tcPr>
          <w:p w:rsidR="009B0FAD" w:rsidRPr="004B0D9E" w:rsidRDefault="009B0FAD" w:rsidP="004B0D9E">
            <w:pPr>
              <w:jc w:val="center"/>
              <w:rPr>
                <w:b/>
                <w:bCs/>
                <w:color w:val="000000"/>
                <w:sz w:val="20"/>
                <w:szCs w:val="20"/>
              </w:rPr>
            </w:pPr>
          </w:p>
        </w:tc>
        <w:tc>
          <w:tcPr>
            <w:tcW w:w="1234" w:type="dxa"/>
            <w:tcBorders>
              <w:top w:val="nil"/>
              <w:left w:val="nil"/>
              <w:bottom w:val="nil"/>
              <w:right w:val="single" w:sz="8" w:space="0" w:color="auto"/>
            </w:tcBorders>
            <w:shd w:val="clear" w:color="000000" w:fill="C5D9F1"/>
            <w:noWrap/>
            <w:vAlign w:val="bottom"/>
            <w:hideMark/>
          </w:tcPr>
          <w:p w:rsidR="009B0FAD" w:rsidRPr="00645951" w:rsidRDefault="009B0FAD" w:rsidP="00645951">
            <w:pPr>
              <w:jc w:val="right"/>
              <w:rPr>
                <w:b/>
                <w:bCs/>
                <w:color w:val="000000"/>
                <w:sz w:val="20"/>
                <w:szCs w:val="20"/>
              </w:rPr>
            </w:pPr>
            <w:r w:rsidRPr="00645951">
              <w:rPr>
                <w:b/>
                <w:bCs/>
                <w:color w:val="000000"/>
                <w:sz w:val="20"/>
                <w:szCs w:val="20"/>
              </w:rPr>
              <w:t>$243,539.28</w:t>
            </w:r>
          </w:p>
        </w:tc>
        <w:tc>
          <w:tcPr>
            <w:tcW w:w="1131" w:type="dxa"/>
            <w:tcBorders>
              <w:top w:val="nil"/>
              <w:left w:val="nil"/>
              <w:bottom w:val="nil"/>
              <w:right w:val="nil"/>
            </w:tcBorders>
            <w:shd w:val="clear" w:color="000000" w:fill="C5D9F1"/>
            <w:noWrap/>
            <w:vAlign w:val="bottom"/>
            <w:hideMark/>
          </w:tcPr>
          <w:p w:rsidR="009B0FAD" w:rsidRPr="009B0FAD" w:rsidRDefault="009B0FAD">
            <w:pPr>
              <w:jc w:val="right"/>
              <w:rPr>
                <w:rFonts w:ascii="Calibri" w:hAnsi="Calibri"/>
                <w:b/>
                <w:bCs/>
                <w:color w:val="000000"/>
                <w:sz w:val="20"/>
                <w:szCs w:val="20"/>
              </w:rPr>
            </w:pPr>
            <w:r w:rsidRPr="009B0FAD">
              <w:rPr>
                <w:rFonts w:ascii="Calibri" w:hAnsi="Calibri"/>
                <w:b/>
                <w:bCs/>
                <w:color w:val="000000"/>
                <w:sz w:val="20"/>
                <w:szCs w:val="20"/>
              </w:rPr>
              <w:t>-$179,733</w:t>
            </w:r>
          </w:p>
        </w:tc>
      </w:tr>
      <w:tr w:rsidR="009B0FAD" w:rsidRPr="00645951" w:rsidTr="0073630F">
        <w:trPr>
          <w:trHeight w:val="405"/>
        </w:trPr>
        <w:tc>
          <w:tcPr>
            <w:tcW w:w="2694" w:type="dxa"/>
            <w:tcBorders>
              <w:top w:val="nil"/>
              <w:left w:val="nil"/>
              <w:bottom w:val="nil"/>
              <w:right w:val="single" w:sz="8" w:space="0" w:color="auto"/>
            </w:tcBorders>
            <w:shd w:val="clear" w:color="auto" w:fill="auto"/>
            <w:vAlign w:val="bottom"/>
            <w:hideMark/>
          </w:tcPr>
          <w:p w:rsidR="009B0FAD" w:rsidRPr="00645951" w:rsidRDefault="002B51D2" w:rsidP="009401C2">
            <w:pPr>
              <w:rPr>
                <w:b/>
                <w:bCs/>
                <w:iCs/>
                <w:color w:val="000000"/>
                <w:sz w:val="20"/>
                <w:szCs w:val="20"/>
                <w:lang w:eastAsia="en-AU"/>
              </w:rPr>
            </w:pPr>
            <w:r>
              <w:rPr>
                <w:b/>
                <w:bCs/>
                <w:iCs/>
                <w:color w:val="000000"/>
                <w:sz w:val="20"/>
                <w:szCs w:val="20"/>
                <w:lang w:eastAsia="en-AU"/>
              </w:rPr>
              <w:t>a) MCA</w:t>
            </w:r>
            <w:r w:rsidR="009B0FAD" w:rsidRPr="00645951">
              <w:rPr>
                <w:b/>
                <w:bCs/>
                <w:iCs/>
                <w:color w:val="000000"/>
                <w:sz w:val="20"/>
                <w:szCs w:val="20"/>
                <w:lang w:eastAsia="en-AU"/>
              </w:rPr>
              <w:t xml:space="preserve"> (6 month)</w:t>
            </w:r>
          </w:p>
        </w:tc>
        <w:tc>
          <w:tcPr>
            <w:tcW w:w="888" w:type="dxa"/>
            <w:tcBorders>
              <w:top w:val="nil"/>
              <w:left w:val="nil"/>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$153</w:t>
            </w:r>
          </w:p>
        </w:tc>
        <w:tc>
          <w:tcPr>
            <w:tcW w:w="1196"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393</w:t>
            </w:r>
          </w:p>
        </w:tc>
        <w:tc>
          <w:tcPr>
            <w:tcW w:w="1169"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13</w:t>
            </w:r>
          </w:p>
        </w:tc>
        <w:tc>
          <w:tcPr>
            <w:tcW w:w="1101"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380</w:t>
            </w:r>
          </w:p>
        </w:tc>
        <w:tc>
          <w:tcPr>
            <w:tcW w:w="978" w:type="dxa"/>
            <w:tcBorders>
              <w:top w:val="nil"/>
              <w:left w:val="single" w:sz="8" w:space="0" w:color="auto"/>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$58,140</w:t>
            </w:r>
          </w:p>
        </w:tc>
        <w:tc>
          <w:tcPr>
            <w:tcW w:w="1229"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$145.42</w:t>
            </w:r>
          </w:p>
        </w:tc>
        <w:tc>
          <w:tcPr>
            <w:tcW w:w="1128"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$47.42</w:t>
            </w:r>
          </w:p>
        </w:tc>
        <w:tc>
          <w:tcPr>
            <w:tcW w:w="1026"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nil"/>
              <w:right w:val="nil"/>
            </w:tcBorders>
            <w:vAlign w:val="bottom"/>
          </w:tcPr>
          <w:p w:rsidR="009B0FAD" w:rsidRPr="004B0D9E" w:rsidRDefault="009B0FAD">
            <w:pPr>
              <w:jc w:val="right"/>
              <w:rPr>
                <w:color w:val="000000"/>
                <w:sz w:val="20"/>
                <w:szCs w:val="20"/>
              </w:rPr>
            </w:pPr>
            <w:r w:rsidRPr="004B0D9E">
              <w:rPr>
                <w:color w:val="000000"/>
                <w:sz w:val="20"/>
                <w:szCs w:val="20"/>
              </w:rPr>
              <w:t>$198.97</w:t>
            </w:r>
          </w:p>
        </w:tc>
        <w:tc>
          <w:tcPr>
            <w:tcW w:w="1234" w:type="dxa"/>
            <w:tcBorders>
              <w:top w:val="nil"/>
              <w:left w:val="nil"/>
              <w:bottom w:val="nil"/>
              <w:right w:val="single" w:sz="8" w:space="0" w:color="auto"/>
            </w:tcBorders>
            <w:shd w:val="clear" w:color="auto" w:fill="auto"/>
            <w:noWrap/>
            <w:vAlign w:val="bottom"/>
            <w:hideMark/>
          </w:tcPr>
          <w:p w:rsidR="009B0FAD" w:rsidRPr="00645951" w:rsidRDefault="009B0FAD" w:rsidP="004B0D9E">
            <w:pPr>
              <w:rPr>
                <w:i/>
                <w:iCs/>
                <w:color w:val="000000"/>
                <w:sz w:val="20"/>
                <w:szCs w:val="20"/>
              </w:rPr>
            </w:pPr>
            <w:r w:rsidRPr="00645951">
              <w:rPr>
                <w:i/>
                <w:iCs/>
                <w:color w:val="000000"/>
                <w:sz w:val="20"/>
                <w:szCs w:val="20"/>
              </w:rPr>
              <w:t>$78,195.21</w:t>
            </w:r>
          </w:p>
        </w:tc>
        <w:tc>
          <w:tcPr>
            <w:tcW w:w="1131" w:type="dxa"/>
            <w:tcBorders>
              <w:top w:val="nil"/>
              <w:left w:val="nil"/>
              <w:bottom w:val="nil"/>
              <w:right w:val="nil"/>
            </w:tcBorders>
            <w:shd w:val="clear" w:color="auto" w:fill="auto"/>
            <w:noWrap/>
            <w:vAlign w:val="bottom"/>
            <w:hideMark/>
          </w:tcPr>
          <w:p w:rsidR="009B0FAD" w:rsidRPr="009B0FAD" w:rsidRDefault="009B0FAD">
            <w:pPr>
              <w:jc w:val="right"/>
              <w:rPr>
                <w:rFonts w:ascii="Calibri" w:hAnsi="Calibri"/>
                <w:i/>
                <w:iCs/>
                <w:color w:val="000000"/>
                <w:sz w:val="20"/>
                <w:szCs w:val="20"/>
              </w:rPr>
            </w:pPr>
            <w:r w:rsidRPr="009B0FAD">
              <w:rPr>
                <w:rFonts w:ascii="Calibri" w:hAnsi="Calibri"/>
                <w:i/>
                <w:iCs/>
                <w:color w:val="000000"/>
                <w:sz w:val="20"/>
                <w:szCs w:val="20"/>
              </w:rPr>
              <w:t>-$20,055</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iCs/>
                <w:color w:val="000000"/>
                <w:sz w:val="20"/>
                <w:szCs w:val="20"/>
                <w:lang w:eastAsia="en-AU"/>
              </w:rPr>
            </w:pPr>
            <w:r w:rsidRPr="00645951">
              <w:rPr>
                <w:b/>
                <w:bCs/>
                <w:iCs/>
                <w:color w:val="000000"/>
                <w:sz w:val="20"/>
                <w:szCs w:val="20"/>
                <w:lang w:eastAsia="en-AU"/>
              </w:rPr>
              <w:t xml:space="preserve">a) </w:t>
            </w:r>
            <w:r w:rsidR="002B51D2">
              <w:rPr>
                <w:b/>
                <w:bCs/>
                <w:iCs/>
                <w:color w:val="000000"/>
                <w:sz w:val="20"/>
                <w:szCs w:val="20"/>
                <w:lang w:eastAsia="en-AU"/>
              </w:rPr>
              <w:t>MCA</w:t>
            </w:r>
            <w:r w:rsidRPr="00645951">
              <w:rPr>
                <w:b/>
                <w:bCs/>
                <w:iCs/>
                <w:color w:val="000000"/>
                <w:sz w:val="20"/>
                <w:szCs w:val="20"/>
                <w:lang w:eastAsia="en-AU"/>
              </w:rPr>
              <w:t xml:space="preserve"> (12 month)</w:t>
            </w:r>
          </w:p>
        </w:tc>
        <w:tc>
          <w:tcPr>
            <w:tcW w:w="888" w:type="dxa"/>
            <w:tcBorders>
              <w:top w:val="nil"/>
              <w:left w:val="nil"/>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$306</w:t>
            </w:r>
          </w:p>
        </w:tc>
        <w:tc>
          <w:tcPr>
            <w:tcW w:w="1196"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53</w:t>
            </w:r>
          </w:p>
        </w:tc>
        <w:tc>
          <w:tcPr>
            <w:tcW w:w="1169"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15</w:t>
            </w:r>
          </w:p>
        </w:tc>
        <w:tc>
          <w:tcPr>
            <w:tcW w:w="1101"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38</w:t>
            </w:r>
          </w:p>
        </w:tc>
        <w:tc>
          <w:tcPr>
            <w:tcW w:w="978" w:type="dxa"/>
            <w:tcBorders>
              <w:top w:val="nil"/>
              <w:left w:val="single" w:sz="8" w:space="0" w:color="auto"/>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$11,628</w:t>
            </w:r>
          </w:p>
        </w:tc>
        <w:tc>
          <w:tcPr>
            <w:tcW w:w="1229"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$263.92</w:t>
            </w:r>
          </w:p>
        </w:tc>
        <w:tc>
          <w:tcPr>
            <w:tcW w:w="1128"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$84.08</w:t>
            </w:r>
          </w:p>
        </w:tc>
        <w:tc>
          <w:tcPr>
            <w:tcW w:w="1026"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nil"/>
              <w:right w:val="nil"/>
            </w:tcBorders>
            <w:vAlign w:val="bottom"/>
          </w:tcPr>
          <w:p w:rsidR="009B0FAD" w:rsidRPr="004B0D9E" w:rsidRDefault="009B0FAD">
            <w:pPr>
              <w:jc w:val="right"/>
              <w:rPr>
                <w:color w:val="000000"/>
                <w:sz w:val="20"/>
                <w:szCs w:val="20"/>
              </w:rPr>
            </w:pPr>
            <w:r w:rsidRPr="004B0D9E">
              <w:rPr>
                <w:color w:val="000000"/>
                <w:sz w:val="20"/>
                <w:szCs w:val="20"/>
              </w:rPr>
              <w:t>$354.13</w:t>
            </w:r>
          </w:p>
        </w:tc>
        <w:tc>
          <w:tcPr>
            <w:tcW w:w="1234" w:type="dxa"/>
            <w:tcBorders>
              <w:top w:val="nil"/>
              <w:left w:val="nil"/>
              <w:bottom w:val="nil"/>
              <w:right w:val="single" w:sz="8" w:space="0" w:color="auto"/>
            </w:tcBorders>
            <w:shd w:val="clear" w:color="auto" w:fill="auto"/>
            <w:noWrap/>
            <w:vAlign w:val="bottom"/>
            <w:hideMark/>
          </w:tcPr>
          <w:p w:rsidR="009B0FAD" w:rsidRPr="00645951" w:rsidRDefault="009B0FAD" w:rsidP="00D40251">
            <w:pPr>
              <w:jc w:val="right"/>
              <w:rPr>
                <w:i/>
                <w:iCs/>
                <w:color w:val="000000"/>
                <w:sz w:val="20"/>
                <w:szCs w:val="20"/>
              </w:rPr>
            </w:pPr>
            <w:r w:rsidRPr="00645951">
              <w:rPr>
                <w:i/>
                <w:iCs/>
                <w:color w:val="000000"/>
                <w:sz w:val="20"/>
                <w:szCs w:val="20"/>
              </w:rPr>
              <w:t>$18,768.89</w:t>
            </w:r>
          </w:p>
        </w:tc>
        <w:tc>
          <w:tcPr>
            <w:tcW w:w="1131" w:type="dxa"/>
            <w:tcBorders>
              <w:top w:val="nil"/>
              <w:left w:val="nil"/>
              <w:bottom w:val="nil"/>
              <w:right w:val="nil"/>
            </w:tcBorders>
            <w:shd w:val="clear" w:color="auto" w:fill="auto"/>
            <w:noWrap/>
            <w:vAlign w:val="bottom"/>
            <w:hideMark/>
          </w:tcPr>
          <w:p w:rsidR="009B0FAD" w:rsidRPr="009B0FAD" w:rsidRDefault="009B0FAD">
            <w:pPr>
              <w:jc w:val="right"/>
              <w:rPr>
                <w:rFonts w:ascii="Calibri" w:hAnsi="Calibri"/>
                <w:i/>
                <w:iCs/>
                <w:color w:val="000000"/>
                <w:sz w:val="20"/>
                <w:szCs w:val="20"/>
              </w:rPr>
            </w:pPr>
            <w:r w:rsidRPr="009B0FAD">
              <w:rPr>
                <w:rFonts w:ascii="Calibri" w:hAnsi="Calibri"/>
                <w:i/>
                <w:iCs/>
                <w:color w:val="000000"/>
                <w:sz w:val="20"/>
                <w:szCs w:val="20"/>
              </w:rPr>
              <w:t>-$7,129</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iCs/>
                <w:color w:val="000000"/>
                <w:sz w:val="20"/>
                <w:szCs w:val="20"/>
                <w:lang w:eastAsia="en-AU"/>
              </w:rPr>
            </w:pPr>
            <w:r w:rsidRPr="00645951">
              <w:rPr>
                <w:b/>
                <w:bCs/>
                <w:iCs/>
                <w:color w:val="000000"/>
                <w:sz w:val="20"/>
                <w:szCs w:val="20"/>
                <w:lang w:eastAsia="en-AU"/>
              </w:rPr>
              <w:t xml:space="preserve">a) </w:t>
            </w:r>
            <w:r w:rsidR="002B51D2">
              <w:rPr>
                <w:b/>
                <w:bCs/>
                <w:iCs/>
                <w:color w:val="000000"/>
                <w:sz w:val="20"/>
                <w:szCs w:val="20"/>
                <w:lang w:eastAsia="en-AU"/>
              </w:rPr>
              <w:t>MCA</w:t>
            </w:r>
            <w:r w:rsidRPr="00645951">
              <w:rPr>
                <w:b/>
                <w:bCs/>
                <w:iCs/>
                <w:color w:val="000000"/>
                <w:sz w:val="20"/>
                <w:szCs w:val="20"/>
                <w:lang w:eastAsia="en-AU"/>
              </w:rPr>
              <w:t xml:space="preserve"> (18 month)</w:t>
            </w:r>
          </w:p>
        </w:tc>
        <w:tc>
          <w:tcPr>
            <w:tcW w:w="888" w:type="dxa"/>
            <w:tcBorders>
              <w:top w:val="nil"/>
              <w:left w:val="nil"/>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$459</w:t>
            </w:r>
          </w:p>
        </w:tc>
        <w:tc>
          <w:tcPr>
            <w:tcW w:w="1196"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2</w:t>
            </w:r>
          </w:p>
        </w:tc>
        <w:tc>
          <w:tcPr>
            <w:tcW w:w="1169"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0</w:t>
            </w:r>
          </w:p>
        </w:tc>
        <w:tc>
          <w:tcPr>
            <w:tcW w:w="1101"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2</w:t>
            </w:r>
          </w:p>
        </w:tc>
        <w:tc>
          <w:tcPr>
            <w:tcW w:w="978" w:type="dxa"/>
            <w:tcBorders>
              <w:top w:val="nil"/>
              <w:left w:val="single" w:sz="8" w:space="0" w:color="auto"/>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$918</w:t>
            </w:r>
          </w:p>
        </w:tc>
        <w:tc>
          <w:tcPr>
            <w:tcW w:w="1229"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$382.42</w:t>
            </w:r>
          </w:p>
        </w:tc>
        <w:tc>
          <w:tcPr>
            <w:tcW w:w="1128"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$120.74</w:t>
            </w:r>
          </w:p>
        </w:tc>
        <w:tc>
          <w:tcPr>
            <w:tcW w:w="1026"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nil"/>
              <w:right w:val="nil"/>
            </w:tcBorders>
            <w:vAlign w:val="bottom"/>
          </w:tcPr>
          <w:p w:rsidR="009B0FAD" w:rsidRPr="004B0D9E" w:rsidRDefault="009B0FAD">
            <w:pPr>
              <w:jc w:val="right"/>
              <w:rPr>
                <w:color w:val="000000"/>
                <w:sz w:val="20"/>
                <w:szCs w:val="20"/>
              </w:rPr>
            </w:pPr>
            <w:r w:rsidRPr="004B0D9E">
              <w:rPr>
                <w:color w:val="000000"/>
                <w:sz w:val="20"/>
                <w:szCs w:val="20"/>
              </w:rPr>
              <w:t>$509.29</w:t>
            </w:r>
          </w:p>
        </w:tc>
        <w:tc>
          <w:tcPr>
            <w:tcW w:w="1234" w:type="dxa"/>
            <w:tcBorders>
              <w:top w:val="nil"/>
              <w:left w:val="nil"/>
              <w:bottom w:val="nil"/>
              <w:right w:val="single" w:sz="8" w:space="0" w:color="auto"/>
            </w:tcBorders>
            <w:shd w:val="clear" w:color="auto" w:fill="auto"/>
            <w:noWrap/>
            <w:vAlign w:val="bottom"/>
            <w:hideMark/>
          </w:tcPr>
          <w:p w:rsidR="009B0FAD" w:rsidRPr="00645951" w:rsidRDefault="009B0FAD" w:rsidP="00D40251">
            <w:pPr>
              <w:jc w:val="right"/>
              <w:rPr>
                <w:i/>
                <w:iCs/>
                <w:color w:val="000000"/>
                <w:sz w:val="20"/>
                <w:szCs w:val="20"/>
              </w:rPr>
            </w:pPr>
            <w:r w:rsidRPr="00645951">
              <w:rPr>
                <w:i/>
                <w:iCs/>
                <w:color w:val="000000"/>
                <w:sz w:val="20"/>
                <w:szCs w:val="20"/>
              </w:rPr>
              <w:t>$1,018.58</w:t>
            </w:r>
          </w:p>
        </w:tc>
        <w:tc>
          <w:tcPr>
            <w:tcW w:w="1131" w:type="dxa"/>
            <w:tcBorders>
              <w:top w:val="nil"/>
              <w:left w:val="nil"/>
              <w:bottom w:val="nil"/>
              <w:right w:val="nil"/>
            </w:tcBorders>
            <w:shd w:val="clear" w:color="auto" w:fill="auto"/>
            <w:noWrap/>
            <w:vAlign w:val="bottom"/>
            <w:hideMark/>
          </w:tcPr>
          <w:p w:rsidR="009B0FAD" w:rsidRPr="009B0FAD" w:rsidRDefault="009B0FAD">
            <w:pPr>
              <w:jc w:val="right"/>
              <w:rPr>
                <w:rFonts w:ascii="Calibri" w:hAnsi="Calibri"/>
                <w:i/>
                <w:iCs/>
                <w:color w:val="000000"/>
                <w:sz w:val="20"/>
                <w:szCs w:val="20"/>
              </w:rPr>
            </w:pPr>
            <w:r w:rsidRPr="009B0FAD">
              <w:rPr>
                <w:rFonts w:ascii="Calibri" w:hAnsi="Calibri"/>
                <w:i/>
                <w:iCs/>
                <w:color w:val="000000"/>
                <w:sz w:val="20"/>
                <w:szCs w:val="20"/>
              </w:rPr>
              <w:t>-$100</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iCs/>
                <w:color w:val="000000"/>
                <w:sz w:val="20"/>
                <w:szCs w:val="20"/>
                <w:lang w:eastAsia="en-AU"/>
              </w:rPr>
            </w:pPr>
            <w:r w:rsidRPr="00645951">
              <w:rPr>
                <w:b/>
                <w:bCs/>
                <w:iCs/>
                <w:color w:val="000000"/>
                <w:sz w:val="20"/>
                <w:szCs w:val="20"/>
                <w:lang w:eastAsia="en-AU"/>
              </w:rPr>
              <w:t xml:space="preserve">a) </w:t>
            </w:r>
            <w:r w:rsidR="002B51D2">
              <w:rPr>
                <w:b/>
                <w:bCs/>
                <w:iCs/>
                <w:color w:val="000000"/>
                <w:sz w:val="20"/>
                <w:szCs w:val="20"/>
                <w:lang w:eastAsia="en-AU"/>
              </w:rPr>
              <w:t>MCA</w:t>
            </w:r>
            <w:r w:rsidRPr="00645951">
              <w:rPr>
                <w:b/>
                <w:bCs/>
                <w:iCs/>
                <w:color w:val="000000"/>
                <w:sz w:val="20"/>
                <w:szCs w:val="20"/>
                <w:lang w:eastAsia="en-AU"/>
              </w:rPr>
              <w:t xml:space="preserve"> (24 month)</w:t>
            </w:r>
          </w:p>
        </w:tc>
        <w:tc>
          <w:tcPr>
            <w:tcW w:w="888" w:type="dxa"/>
            <w:tcBorders>
              <w:top w:val="nil"/>
              <w:left w:val="nil"/>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$612</w:t>
            </w:r>
          </w:p>
        </w:tc>
        <w:tc>
          <w:tcPr>
            <w:tcW w:w="1196"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3</w:t>
            </w:r>
          </w:p>
        </w:tc>
        <w:tc>
          <w:tcPr>
            <w:tcW w:w="1169"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1</w:t>
            </w:r>
          </w:p>
        </w:tc>
        <w:tc>
          <w:tcPr>
            <w:tcW w:w="1101"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2</w:t>
            </w:r>
          </w:p>
        </w:tc>
        <w:tc>
          <w:tcPr>
            <w:tcW w:w="978" w:type="dxa"/>
            <w:tcBorders>
              <w:top w:val="nil"/>
              <w:left w:val="single" w:sz="8" w:space="0" w:color="auto"/>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$1,224</w:t>
            </w:r>
          </w:p>
        </w:tc>
        <w:tc>
          <w:tcPr>
            <w:tcW w:w="1229"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$500.92</w:t>
            </w:r>
          </w:p>
        </w:tc>
        <w:tc>
          <w:tcPr>
            <w:tcW w:w="1128"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$157.40</w:t>
            </w:r>
          </w:p>
        </w:tc>
        <w:tc>
          <w:tcPr>
            <w:tcW w:w="1026"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nil"/>
              <w:right w:val="nil"/>
            </w:tcBorders>
            <w:vAlign w:val="bottom"/>
          </w:tcPr>
          <w:p w:rsidR="009B0FAD" w:rsidRPr="004B0D9E" w:rsidRDefault="009B0FAD">
            <w:pPr>
              <w:jc w:val="right"/>
              <w:rPr>
                <w:color w:val="000000"/>
                <w:sz w:val="20"/>
                <w:szCs w:val="20"/>
              </w:rPr>
            </w:pPr>
            <w:r w:rsidRPr="004B0D9E">
              <w:rPr>
                <w:color w:val="000000"/>
                <w:sz w:val="20"/>
                <w:szCs w:val="20"/>
              </w:rPr>
              <w:t>$664.45</w:t>
            </w:r>
          </w:p>
        </w:tc>
        <w:tc>
          <w:tcPr>
            <w:tcW w:w="1234" w:type="dxa"/>
            <w:tcBorders>
              <w:top w:val="nil"/>
              <w:left w:val="nil"/>
              <w:bottom w:val="nil"/>
              <w:right w:val="single" w:sz="8" w:space="0" w:color="auto"/>
            </w:tcBorders>
            <w:shd w:val="clear" w:color="auto" w:fill="auto"/>
            <w:noWrap/>
            <w:vAlign w:val="bottom"/>
            <w:hideMark/>
          </w:tcPr>
          <w:p w:rsidR="009B0FAD" w:rsidRPr="00645951" w:rsidRDefault="009B0FAD" w:rsidP="00D40251">
            <w:pPr>
              <w:jc w:val="right"/>
              <w:rPr>
                <w:i/>
                <w:iCs/>
                <w:color w:val="000000"/>
                <w:sz w:val="20"/>
                <w:szCs w:val="20"/>
              </w:rPr>
            </w:pPr>
            <w:r w:rsidRPr="00645951">
              <w:rPr>
                <w:i/>
                <w:iCs/>
                <w:color w:val="000000"/>
                <w:sz w:val="20"/>
                <w:szCs w:val="20"/>
              </w:rPr>
              <w:t>$1,993.35</w:t>
            </w:r>
          </w:p>
        </w:tc>
        <w:tc>
          <w:tcPr>
            <w:tcW w:w="1131" w:type="dxa"/>
            <w:tcBorders>
              <w:top w:val="nil"/>
              <w:left w:val="nil"/>
              <w:bottom w:val="nil"/>
              <w:right w:val="nil"/>
            </w:tcBorders>
            <w:shd w:val="clear" w:color="auto" w:fill="auto"/>
            <w:noWrap/>
            <w:vAlign w:val="bottom"/>
            <w:hideMark/>
          </w:tcPr>
          <w:p w:rsidR="009B0FAD" w:rsidRPr="009B0FAD" w:rsidRDefault="009B0FAD">
            <w:pPr>
              <w:jc w:val="right"/>
              <w:rPr>
                <w:rFonts w:ascii="Calibri" w:hAnsi="Calibri"/>
                <w:i/>
                <w:iCs/>
                <w:color w:val="000000"/>
                <w:sz w:val="20"/>
                <w:szCs w:val="20"/>
              </w:rPr>
            </w:pPr>
            <w:r w:rsidRPr="009B0FAD">
              <w:rPr>
                <w:rFonts w:ascii="Calibri" w:hAnsi="Calibri"/>
                <w:i/>
                <w:iCs/>
                <w:color w:val="000000"/>
                <w:sz w:val="20"/>
                <w:szCs w:val="20"/>
              </w:rPr>
              <w:t>-$768</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iCs/>
                <w:color w:val="000000"/>
                <w:sz w:val="20"/>
                <w:szCs w:val="20"/>
                <w:lang w:eastAsia="en-AU"/>
              </w:rPr>
            </w:pPr>
            <w:r w:rsidRPr="00645951">
              <w:rPr>
                <w:b/>
                <w:bCs/>
                <w:iCs/>
                <w:color w:val="000000"/>
                <w:sz w:val="20"/>
                <w:szCs w:val="20"/>
                <w:lang w:eastAsia="en-AU"/>
              </w:rPr>
              <w:t xml:space="preserve">a) </w:t>
            </w:r>
            <w:r w:rsidR="002B51D2">
              <w:rPr>
                <w:b/>
                <w:bCs/>
                <w:iCs/>
                <w:color w:val="000000"/>
                <w:sz w:val="20"/>
                <w:szCs w:val="20"/>
                <w:lang w:eastAsia="en-AU"/>
              </w:rPr>
              <w:t>MCA</w:t>
            </w:r>
            <w:r w:rsidRPr="00645951">
              <w:rPr>
                <w:b/>
                <w:bCs/>
                <w:iCs/>
                <w:color w:val="000000"/>
                <w:sz w:val="20"/>
                <w:szCs w:val="20"/>
                <w:lang w:eastAsia="en-AU"/>
              </w:rPr>
              <w:t xml:space="preserve"> (30 month)</w:t>
            </w:r>
          </w:p>
        </w:tc>
        <w:tc>
          <w:tcPr>
            <w:tcW w:w="888" w:type="dxa"/>
            <w:tcBorders>
              <w:top w:val="nil"/>
              <w:left w:val="nil"/>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$765</w:t>
            </w:r>
          </w:p>
        </w:tc>
        <w:tc>
          <w:tcPr>
            <w:tcW w:w="1196"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2</w:t>
            </w:r>
          </w:p>
        </w:tc>
        <w:tc>
          <w:tcPr>
            <w:tcW w:w="1169"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0</w:t>
            </w:r>
          </w:p>
        </w:tc>
        <w:tc>
          <w:tcPr>
            <w:tcW w:w="1101" w:type="dxa"/>
            <w:tcBorders>
              <w:top w:val="nil"/>
              <w:left w:val="nil"/>
              <w:bottom w:val="nil"/>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2</w:t>
            </w:r>
          </w:p>
        </w:tc>
        <w:tc>
          <w:tcPr>
            <w:tcW w:w="978" w:type="dxa"/>
            <w:tcBorders>
              <w:top w:val="nil"/>
              <w:left w:val="single" w:sz="8" w:space="0" w:color="auto"/>
              <w:bottom w:val="nil"/>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$1,530</w:t>
            </w:r>
          </w:p>
        </w:tc>
        <w:tc>
          <w:tcPr>
            <w:tcW w:w="1229"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$619.42</w:t>
            </w:r>
          </w:p>
        </w:tc>
        <w:tc>
          <w:tcPr>
            <w:tcW w:w="1128"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$194.06</w:t>
            </w:r>
          </w:p>
        </w:tc>
        <w:tc>
          <w:tcPr>
            <w:tcW w:w="1026"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nil"/>
              <w:right w:val="nil"/>
            </w:tcBorders>
            <w:vAlign w:val="bottom"/>
          </w:tcPr>
          <w:p w:rsidR="009B0FAD" w:rsidRPr="004B0D9E" w:rsidRDefault="009B0FAD">
            <w:pPr>
              <w:jc w:val="right"/>
              <w:rPr>
                <w:color w:val="000000"/>
                <w:sz w:val="20"/>
                <w:szCs w:val="20"/>
              </w:rPr>
            </w:pPr>
            <w:r w:rsidRPr="004B0D9E">
              <w:rPr>
                <w:color w:val="000000"/>
                <w:sz w:val="20"/>
                <w:szCs w:val="20"/>
              </w:rPr>
              <w:t>$819.61</w:t>
            </w:r>
          </w:p>
        </w:tc>
        <w:tc>
          <w:tcPr>
            <w:tcW w:w="1234" w:type="dxa"/>
            <w:tcBorders>
              <w:top w:val="nil"/>
              <w:left w:val="nil"/>
              <w:bottom w:val="nil"/>
              <w:right w:val="single" w:sz="8" w:space="0" w:color="auto"/>
            </w:tcBorders>
            <w:shd w:val="clear" w:color="auto" w:fill="auto"/>
            <w:noWrap/>
            <w:vAlign w:val="bottom"/>
            <w:hideMark/>
          </w:tcPr>
          <w:p w:rsidR="009B0FAD" w:rsidRPr="00645951" w:rsidRDefault="009B0FAD" w:rsidP="00D40251">
            <w:pPr>
              <w:jc w:val="right"/>
              <w:rPr>
                <w:i/>
                <w:iCs/>
                <w:color w:val="000000"/>
                <w:sz w:val="20"/>
                <w:szCs w:val="20"/>
              </w:rPr>
            </w:pPr>
            <w:r w:rsidRPr="00645951">
              <w:rPr>
                <w:i/>
                <w:iCs/>
                <w:color w:val="000000"/>
                <w:sz w:val="20"/>
                <w:szCs w:val="20"/>
              </w:rPr>
              <w:t>$1,639.22</w:t>
            </w:r>
          </w:p>
        </w:tc>
        <w:tc>
          <w:tcPr>
            <w:tcW w:w="1131" w:type="dxa"/>
            <w:tcBorders>
              <w:top w:val="nil"/>
              <w:left w:val="nil"/>
              <w:bottom w:val="nil"/>
              <w:right w:val="nil"/>
            </w:tcBorders>
            <w:shd w:val="clear" w:color="auto" w:fill="auto"/>
            <w:noWrap/>
            <w:vAlign w:val="bottom"/>
            <w:hideMark/>
          </w:tcPr>
          <w:p w:rsidR="009B0FAD" w:rsidRPr="009B0FAD" w:rsidRDefault="009B0FAD">
            <w:pPr>
              <w:jc w:val="right"/>
              <w:rPr>
                <w:rFonts w:ascii="Calibri" w:hAnsi="Calibri"/>
                <w:i/>
                <w:iCs/>
                <w:color w:val="000000"/>
                <w:sz w:val="20"/>
                <w:szCs w:val="20"/>
              </w:rPr>
            </w:pPr>
            <w:r w:rsidRPr="009B0FAD">
              <w:rPr>
                <w:rFonts w:ascii="Calibri" w:hAnsi="Calibri"/>
                <w:i/>
                <w:iCs/>
                <w:color w:val="000000"/>
                <w:sz w:val="20"/>
                <w:szCs w:val="20"/>
              </w:rPr>
              <w:t>-$108</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iCs/>
                <w:color w:val="000000"/>
                <w:sz w:val="20"/>
                <w:szCs w:val="20"/>
                <w:lang w:eastAsia="en-AU"/>
              </w:rPr>
            </w:pPr>
            <w:r w:rsidRPr="00645951">
              <w:rPr>
                <w:b/>
                <w:bCs/>
                <w:iCs/>
                <w:color w:val="000000"/>
                <w:sz w:val="20"/>
                <w:szCs w:val="20"/>
                <w:lang w:eastAsia="en-AU"/>
              </w:rPr>
              <w:t xml:space="preserve">a) </w:t>
            </w:r>
            <w:r w:rsidR="002B51D2">
              <w:rPr>
                <w:b/>
                <w:bCs/>
                <w:iCs/>
                <w:color w:val="000000"/>
                <w:sz w:val="20"/>
                <w:szCs w:val="20"/>
                <w:lang w:eastAsia="en-AU"/>
              </w:rPr>
              <w:t>MCA</w:t>
            </w:r>
            <w:r w:rsidRPr="00645951">
              <w:rPr>
                <w:b/>
                <w:bCs/>
                <w:iCs/>
                <w:color w:val="000000"/>
                <w:sz w:val="20"/>
                <w:szCs w:val="20"/>
                <w:lang w:eastAsia="en-AU"/>
              </w:rPr>
              <w:t xml:space="preserve"> (36 month)</w:t>
            </w:r>
          </w:p>
        </w:tc>
        <w:tc>
          <w:tcPr>
            <w:tcW w:w="88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$918</w:t>
            </w:r>
          </w:p>
        </w:tc>
        <w:tc>
          <w:tcPr>
            <w:tcW w:w="1196" w:type="dxa"/>
            <w:tcBorders>
              <w:top w:val="nil"/>
              <w:left w:val="nil"/>
              <w:bottom w:val="single" w:sz="4" w:space="0" w:color="auto"/>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26</w:t>
            </w:r>
          </w:p>
        </w:tc>
        <w:tc>
          <w:tcPr>
            <w:tcW w:w="1169" w:type="dxa"/>
            <w:tcBorders>
              <w:top w:val="nil"/>
              <w:left w:val="nil"/>
              <w:bottom w:val="single" w:sz="4" w:space="0" w:color="auto"/>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8</w:t>
            </w:r>
          </w:p>
        </w:tc>
        <w:tc>
          <w:tcPr>
            <w:tcW w:w="1101" w:type="dxa"/>
            <w:tcBorders>
              <w:top w:val="nil"/>
              <w:left w:val="nil"/>
              <w:bottom w:val="single" w:sz="4" w:space="0" w:color="auto"/>
              <w:right w:val="nil"/>
            </w:tcBorders>
            <w:shd w:val="clear" w:color="auto" w:fill="auto"/>
            <w:noWrap/>
            <w:vAlign w:val="bottom"/>
            <w:hideMark/>
          </w:tcPr>
          <w:p w:rsidR="009B0FAD" w:rsidRPr="00645951" w:rsidRDefault="009B0FAD">
            <w:pPr>
              <w:jc w:val="center"/>
              <w:rPr>
                <w:i/>
                <w:iCs/>
                <w:color w:val="000000"/>
                <w:sz w:val="20"/>
                <w:szCs w:val="20"/>
              </w:rPr>
            </w:pPr>
            <w:r w:rsidRPr="00645951">
              <w:rPr>
                <w:i/>
                <w:iCs/>
                <w:color w:val="000000"/>
                <w:sz w:val="20"/>
                <w:szCs w:val="20"/>
              </w:rPr>
              <w:t>18</w:t>
            </w:r>
          </w:p>
        </w:tc>
        <w:tc>
          <w:tcPr>
            <w:tcW w:w="978" w:type="dxa"/>
            <w:tcBorders>
              <w:top w:val="nil"/>
              <w:left w:val="single" w:sz="8" w:space="0" w:color="auto"/>
              <w:bottom w:val="single" w:sz="4" w:space="0" w:color="auto"/>
              <w:right w:val="single" w:sz="8" w:space="0" w:color="auto"/>
            </w:tcBorders>
            <w:shd w:val="clear" w:color="auto" w:fill="auto"/>
            <w:noWrap/>
            <w:vAlign w:val="bottom"/>
            <w:hideMark/>
          </w:tcPr>
          <w:p w:rsidR="009B0FAD" w:rsidRPr="00645951" w:rsidRDefault="009B0FAD">
            <w:pPr>
              <w:jc w:val="right"/>
              <w:rPr>
                <w:i/>
                <w:iCs/>
                <w:color w:val="000000"/>
                <w:sz w:val="20"/>
                <w:szCs w:val="20"/>
              </w:rPr>
            </w:pPr>
            <w:r w:rsidRPr="00645951">
              <w:rPr>
                <w:i/>
                <w:iCs/>
                <w:color w:val="000000"/>
                <w:sz w:val="20"/>
                <w:szCs w:val="20"/>
              </w:rPr>
              <w:t>$16,524</w:t>
            </w:r>
          </w:p>
        </w:tc>
        <w:tc>
          <w:tcPr>
            <w:tcW w:w="1229"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$737.92</w:t>
            </w:r>
          </w:p>
        </w:tc>
        <w:tc>
          <w:tcPr>
            <w:tcW w:w="1128"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$230.72</w:t>
            </w:r>
          </w:p>
        </w:tc>
        <w:tc>
          <w:tcPr>
            <w:tcW w:w="1026"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single" w:sz="4" w:space="0" w:color="auto"/>
              <w:right w:val="nil"/>
            </w:tcBorders>
            <w:vAlign w:val="bottom"/>
          </w:tcPr>
          <w:p w:rsidR="009B0FAD" w:rsidRPr="004B0D9E" w:rsidRDefault="009B0FAD">
            <w:pPr>
              <w:jc w:val="right"/>
              <w:rPr>
                <w:color w:val="000000"/>
                <w:sz w:val="20"/>
                <w:szCs w:val="20"/>
              </w:rPr>
            </w:pPr>
            <w:r w:rsidRPr="004B0D9E">
              <w:rPr>
                <w:color w:val="000000"/>
                <w:sz w:val="20"/>
                <w:szCs w:val="20"/>
              </w:rPr>
              <w:t>$974.77</w:t>
            </w:r>
          </w:p>
        </w:tc>
        <w:tc>
          <w:tcPr>
            <w:tcW w:w="1234"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D40251">
            <w:pPr>
              <w:jc w:val="right"/>
              <w:rPr>
                <w:i/>
                <w:iCs/>
                <w:color w:val="000000"/>
                <w:sz w:val="20"/>
                <w:szCs w:val="20"/>
              </w:rPr>
            </w:pPr>
            <w:r w:rsidRPr="00645951">
              <w:rPr>
                <w:i/>
                <w:iCs/>
                <w:color w:val="000000"/>
                <w:sz w:val="20"/>
                <w:szCs w:val="20"/>
              </w:rPr>
              <w:t>$25,344.02</w:t>
            </w:r>
          </w:p>
        </w:tc>
        <w:tc>
          <w:tcPr>
            <w:tcW w:w="1131" w:type="dxa"/>
            <w:tcBorders>
              <w:top w:val="nil"/>
              <w:left w:val="nil"/>
              <w:bottom w:val="single" w:sz="4" w:space="0" w:color="auto"/>
              <w:right w:val="nil"/>
            </w:tcBorders>
            <w:shd w:val="clear" w:color="auto" w:fill="auto"/>
            <w:noWrap/>
            <w:vAlign w:val="bottom"/>
            <w:hideMark/>
          </w:tcPr>
          <w:p w:rsidR="009B0FAD" w:rsidRPr="009B0FAD" w:rsidRDefault="009B0FAD">
            <w:pPr>
              <w:jc w:val="right"/>
              <w:rPr>
                <w:rFonts w:ascii="Calibri" w:hAnsi="Calibri"/>
                <w:i/>
                <w:iCs/>
                <w:color w:val="000000"/>
                <w:sz w:val="20"/>
                <w:szCs w:val="20"/>
              </w:rPr>
            </w:pPr>
            <w:r w:rsidRPr="009B0FAD">
              <w:rPr>
                <w:rFonts w:ascii="Calibri" w:hAnsi="Calibri"/>
                <w:i/>
                <w:iCs/>
                <w:color w:val="000000"/>
                <w:sz w:val="20"/>
                <w:szCs w:val="20"/>
              </w:rPr>
              <w:t>-$8,804</w:t>
            </w:r>
          </w:p>
        </w:tc>
      </w:tr>
      <w:tr w:rsidR="009B0FAD" w:rsidRPr="00645951" w:rsidTr="0073630F">
        <w:trPr>
          <w:trHeight w:val="300"/>
        </w:trPr>
        <w:tc>
          <w:tcPr>
            <w:tcW w:w="2694" w:type="dxa"/>
            <w:tcBorders>
              <w:top w:val="nil"/>
              <w:left w:val="nil"/>
              <w:bottom w:val="nil"/>
              <w:right w:val="single" w:sz="8" w:space="0" w:color="auto"/>
            </w:tcBorders>
            <w:shd w:val="clear" w:color="000000" w:fill="C5D9F1"/>
            <w:vAlign w:val="bottom"/>
            <w:hideMark/>
          </w:tcPr>
          <w:p w:rsidR="009B0FAD" w:rsidRPr="00645951" w:rsidRDefault="009B0FAD" w:rsidP="009401C2">
            <w:pPr>
              <w:rPr>
                <w:i/>
                <w:iCs/>
                <w:color w:val="000000"/>
                <w:sz w:val="20"/>
                <w:szCs w:val="20"/>
                <w:lang w:eastAsia="en-AU"/>
              </w:rPr>
            </w:pPr>
            <w:r w:rsidRPr="00645951">
              <w:rPr>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9B0FAD" w:rsidRPr="00645951" w:rsidRDefault="009B0FAD">
            <w:pPr>
              <w:rPr>
                <w:sz w:val="20"/>
                <w:szCs w:val="20"/>
              </w:rPr>
            </w:pPr>
            <w:r w:rsidRPr="00645951">
              <w:rPr>
                <w:sz w:val="20"/>
                <w:szCs w:val="20"/>
              </w:rPr>
              <w:t>Variable</w:t>
            </w:r>
          </w:p>
        </w:tc>
        <w:tc>
          <w:tcPr>
            <w:tcW w:w="1196" w:type="dxa"/>
            <w:tcBorders>
              <w:top w:val="nil"/>
              <w:left w:val="nil"/>
              <w:bottom w:val="nil"/>
              <w:right w:val="nil"/>
            </w:tcBorders>
            <w:shd w:val="clear" w:color="000000" w:fill="C5D9F1"/>
            <w:noWrap/>
            <w:vAlign w:val="bottom"/>
            <w:hideMark/>
          </w:tcPr>
          <w:p w:rsidR="009B0FAD" w:rsidRPr="00645951" w:rsidRDefault="009B0FAD">
            <w:pPr>
              <w:jc w:val="center"/>
              <w:rPr>
                <w:sz w:val="20"/>
                <w:szCs w:val="20"/>
              </w:rPr>
            </w:pPr>
            <w:r w:rsidRPr="00645951">
              <w:rPr>
                <w:sz w:val="20"/>
                <w:szCs w:val="20"/>
              </w:rPr>
              <w:t>479</w:t>
            </w:r>
          </w:p>
        </w:tc>
        <w:tc>
          <w:tcPr>
            <w:tcW w:w="1169" w:type="dxa"/>
            <w:tcBorders>
              <w:top w:val="nil"/>
              <w:left w:val="nil"/>
              <w:bottom w:val="nil"/>
              <w:right w:val="nil"/>
            </w:tcBorders>
            <w:shd w:val="clear" w:color="000000" w:fill="C5D9F1"/>
            <w:noWrap/>
            <w:vAlign w:val="bottom"/>
            <w:hideMark/>
          </w:tcPr>
          <w:p w:rsidR="009B0FAD" w:rsidRPr="00645951" w:rsidRDefault="009B0FAD">
            <w:pPr>
              <w:jc w:val="center"/>
              <w:rPr>
                <w:sz w:val="20"/>
                <w:szCs w:val="20"/>
              </w:rPr>
            </w:pPr>
            <w:r w:rsidRPr="00645951">
              <w:rPr>
                <w:sz w:val="20"/>
                <w:szCs w:val="20"/>
              </w:rPr>
              <w:t>37</w:t>
            </w:r>
          </w:p>
        </w:tc>
        <w:tc>
          <w:tcPr>
            <w:tcW w:w="1101" w:type="dxa"/>
            <w:tcBorders>
              <w:top w:val="nil"/>
              <w:left w:val="nil"/>
              <w:bottom w:val="nil"/>
              <w:right w:val="nil"/>
            </w:tcBorders>
            <w:shd w:val="clear" w:color="000000" w:fill="C5D9F1"/>
            <w:noWrap/>
            <w:vAlign w:val="bottom"/>
            <w:hideMark/>
          </w:tcPr>
          <w:p w:rsidR="009B0FAD" w:rsidRPr="00645951" w:rsidRDefault="009B0FAD">
            <w:pPr>
              <w:jc w:val="center"/>
              <w:rPr>
                <w:sz w:val="20"/>
                <w:szCs w:val="20"/>
              </w:rPr>
            </w:pPr>
            <w:r w:rsidRPr="00645951">
              <w:rPr>
                <w:sz w:val="20"/>
                <w:szCs w:val="20"/>
              </w:rPr>
              <w:t>442</w:t>
            </w:r>
          </w:p>
        </w:tc>
        <w:tc>
          <w:tcPr>
            <w:tcW w:w="978" w:type="dxa"/>
            <w:tcBorders>
              <w:top w:val="nil"/>
              <w:left w:val="single" w:sz="8" w:space="0" w:color="auto"/>
              <w:bottom w:val="nil"/>
              <w:right w:val="single" w:sz="8" w:space="0" w:color="auto"/>
            </w:tcBorders>
            <w:shd w:val="clear" w:color="000000" w:fill="C5D9F1"/>
            <w:noWrap/>
            <w:vAlign w:val="bottom"/>
            <w:hideMark/>
          </w:tcPr>
          <w:p w:rsidR="009B0FAD" w:rsidRPr="00645951" w:rsidRDefault="009B0FAD">
            <w:pPr>
              <w:jc w:val="right"/>
              <w:rPr>
                <w:b/>
                <w:bCs/>
                <w:sz w:val="20"/>
                <w:szCs w:val="20"/>
              </w:rPr>
            </w:pPr>
            <w:r w:rsidRPr="00645951">
              <w:rPr>
                <w:b/>
                <w:bCs/>
                <w:sz w:val="20"/>
                <w:szCs w:val="20"/>
              </w:rPr>
              <w:t>$89,964</w:t>
            </w:r>
          </w:p>
        </w:tc>
        <w:tc>
          <w:tcPr>
            <w:tcW w:w="1229" w:type="dxa"/>
            <w:tcBorders>
              <w:top w:val="nil"/>
              <w:left w:val="nil"/>
              <w:bottom w:val="nil"/>
              <w:right w:val="nil"/>
            </w:tcBorders>
            <w:shd w:val="clear" w:color="000000" w:fill="C5D9F1"/>
            <w:noWrap/>
            <w:vAlign w:val="bottom"/>
            <w:hideMark/>
          </w:tcPr>
          <w:p w:rsidR="009B0FAD" w:rsidRPr="004B0D9E" w:rsidRDefault="009B0FAD">
            <w:pPr>
              <w:jc w:val="right"/>
              <w:rPr>
                <w:i/>
                <w:iCs/>
                <w:sz w:val="20"/>
                <w:szCs w:val="20"/>
              </w:rPr>
            </w:pPr>
            <w:r w:rsidRPr="004B0D9E">
              <w:rPr>
                <w:i/>
                <w:iCs/>
                <w:sz w:val="20"/>
                <w:szCs w:val="20"/>
              </w:rPr>
              <w:t>$93,830.18</w:t>
            </w:r>
          </w:p>
        </w:tc>
        <w:tc>
          <w:tcPr>
            <w:tcW w:w="1128" w:type="dxa"/>
            <w:tcBorders>
              <w:top w:val="nil"/>
              <w:left w:val="nil"/>
              <w:bottom w:val="nil"/>
              <w:right w:val="nil"/>
            </w:tcBorders>
            <w:shd w:val="clear" w:color="000000" w:fill="C5D9F1"/>
            <w:noWrap/>
            <w:vAlign w:val="bottom"/>
            <w:hideMark/>
          </w:tcPr>
          <w:p w:rsidR="009B0FAD" w:rsidRPr="004B0D9E" w:rsidRDefault="009B0FAD">
            <w:pPr>
              <w:jc w:val="right"/>
              <w:rPr>
                <w:i/>
                <w:iCs/>
                <w:sz w:val="20"/>
                <w:szCs w:val="20"/>
              </w:rPr>
            </w:pPr>
            <w:r w:rsidRPr="004B0D9E">
              <w:rPr>
                <w:i/>
                <w:iCs/>
                <w:sz w:val="20"/>
                <w:szCs w:val="20"/>
              </w:rPr>
              <w:t>$30,192.82</w:t>
            </w:r>
          </w:p>
        </w:tc>
        <w:tc>
          <w:tcPr>
            <w:tcW w:w="1026" w:type="dxa"/>
            <w:tcBorders>
              <w:top w:val="nil"/>
              <w:left w:val="nil"/>
              <w:bottom w:val="nil"/>
              <w:right w:val="nil"/>
            </w:tcBorders>
            <w:shd w:val="clear" w:color="000000" w:fill="C5D9F1"/>
            <w:noWrap/>
            <w:vAlign w:val="bottom"/>
            <w:hideMark/>
          </w:tcPr>
          <w:p w:rsidR="009B0FAD" w:rsidRPr="004B0D9E" w:rsidRDefault="009B0FAD">
            <w:pPr>
              <w:jc w:val="right"/>
              <w:rPr>
                <w:i/>
                <w:iCs/>
                <w:sz w:val="20"/>
                <w:szCs w:val="20"/>
              </w:rPr>
            </w:pPr>
            <w:r w:rsidRPr="004B0D9E">
              <w:rPr>
                <w:i/>
                <w:iCs/>
                <w:sz w:val="20"/>
                <w:szCs w:val="20"/>
              </w:rPr>
              <w:t>$2,936.27</w:t>
            </w:r>
          </w:p>
        </w:tc>
        <w:tc>
          <w:tcPr>
            <w:tcW w:w="1011" w:type="dxa"/>
            <w:tcBorders>
              <w:top w:val="nil"/>
              <w:left w:val="nil"/>
              <w:bottom w:val="nil"/>
              <w:right w:val="nil"/>
            </w:tcBorders>
            <w:shd w:val="clear" w:color="000000" w:fill="C5D9F1"/>
            <w:vAlign w:val="bottom"/>
          </w:tcPr>
          <w:p w:rsidR="009B0FAD" w:rsidRPr="004B0D9E" w:rsidRDefault="009B0FAD" w:rsidP="004B0D9E">
            <w:pPr>
              <w:jc w:val="center"/>
              <w:rPr>
                <w:b/>
                <w:bCs/>
                <w:sz w:val="20"/>
                <w:szCs w:val="20"/>
              </w:rPr>
            </w:pPr>
          </w:p>
        </w:tc>
        <w:tc>
          <w:tcPr>
            <w:tcW w:w="1234" w:type="dxa"/>
            <w:tcBorders>
              <w:top w:val="nil"/>
              <w:left w:val="nil"/>
              <w:bottom w:val="nil"/>
              <w:right w:val="single" w:sz="8" w:space="0" w:color="auto"/>
            </w:tcBorders>
            <w:shd w:val="clear" w:color="000000" w:fill="C5D9F1"/>
            <w:noWrap/>
            <w:vAlign w:val="bottom"/>
            <w:hideMark/>
          </w:tcPr>
          <w:p w:rsidR="009B0FAD" w:rsidRPr="00645951" w:rsidRDefault="009B0FAD" w:rsidP="00645951">
            <w:pPr>
              <w:jc w:val="right"/>
              <w:rPr>
                <w:b/>
                <w:bCs/>
                <w:sz w:val="20"/>
                <w:szCs w:val="20"/>
              </w:rPr>
            </w:pPr>
            <w:r w:rsidRPr="004B0D9E">
              <w:rPr>
                <w:b/>
                <w:bCs/>
                <w:sz w:val="20"/>
                <w:szCs w:val="20"/>
              </w:rPr>
              <w:t>$126,959.27</w:t>
            </w:r>
          </w:p>
        </w:tc>
        <w:tc>
          <w:tcPr>
            <w:tcW w:w="1131" w:type="dxa"/>
            <w:tcBorders>
              <w:top w:val="nil"/>
              <w:left w:val="nil"/>
              <w:bottom w:val="nil"/>
              <w:right w:val="nil"/>
            </w:tcBorders>
            <w:shd w:val="clear" w:color="000000" w:fill="C5D9F1"/>
            <w:noWrap/>
            <w:vAlign w:val="bottom"/>
            <w:hideMark/>
          </w:tcPr>
          <w:p w:rsidR="009B0FAD" w:rsidRPr="009B0FAD" w:rsidRDefault="009B0FAD">
            <w:pPr>
              <w:jc w:val="right"/>
              <w:rPr>
                <w:rFonts w:ascii="Calibri" w:hAnsi="Calibri"/>
                <w:b/>
                <w:bCs/>
                <w:sz w:val="20"/>
                <w:szCs w:val="20"/>
              </w:rPr>
            </w:pPr>
            <w:r w:rsidRPr="009B0FAD">
              <w:rPr>
                <w:rFonts w:ascii="Calibri" w:hAnsi="Calibri"/>
                <w:b/>
                <w:bCs/>
                <w:sz w:val="20"/>
                <w:szCs w:val="20"/>
              </w:rPr>
              <w:t>-$36,995</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color w:val="000000"/>
                <w:sz w:val="20"/>
                <w:szCs w:val="20"/>
                <w:lang w:eastAsia="en-AU"/>
              </w:rPr>
            </w:pPr>
            <w:r w:rsidRPr="00645951">
              <w:rPr>
                <w:b/>
                <w:bCs/>
                <w:iCs/>
                <w:color w:val="000000"/>
                <w:sz w:val="20"/>
                <w:szCs w:val="20"/>
                <w:lang w:eastAsia="en-AU"/>
              </w:rPr>
              <w:t xml:space="preserve">a) </w:t>
            </w:r>
            <w:r w:rsidRPr="00645951">
              <w:rPr>
                <w:b/>
                <w:bCs/>
                <w:color w:val="000000"/>
                <w:sz w:val="20"/>
                <w:szCs w:val="20"/>
                <w:lang w:eastAsia="en-AU"/>
              </w:rPr>
              <w:t xml:space="preserve">Facility assessment </w:t>
            </w:r>
          </w:p>
        </w:tc>
        <w:tc>
          <w:tcPr>
            <w:tcW w:w="88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right"/>
              <w:rPr>
                <w:color w:val="000000"/>
                <w:sz w:val="20"/>
                <w:szCs w:val="20"/>
              </w:rPr>
            </w:pPr>
            <w:r w:rsidRPr="00645951">
              <w:rPr>
                <w:color w:val="000000"/>
                <w:sz w:val="20"/>
                <w:szCs w:val="20"/>
              </w:rPr>
              <w:t>$306</w:t>
            </w:r>
          </w:p>
        </w:tc>
        <w:tc>
          <w:tcPr>
            <w:tcW w:w="1196"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41</w:t>
            </w:r>
          </w:p>
        </w:tc>
        <w:tc>
          <w:tcPr>
            <w:tcW w:w="1169"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19</w:t>
            </w:r>
          </w:p>
        </w:tc>
        <w:tc>
          <w:tcPr>
            <w:tcW w:w="1101"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22</w:t>
            </w:r>
          </w:p>
        </w:tc>
        <w:tc>
          <w:tcPr>
            <w:tcW w:w="97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229"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$407.09</w:t>
            </w:r>
          </w:p>
        </w:tc>
        <w:tc>
          <w:tcPr>
            <w:tcW w:w="1128"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$110.55</w:t>
            </w:r>
          </w:p>
        </w:tc>
        <w:tc>
          <w:tcPr>
            <w:tcW w:w="1026"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$0.00</w:t>
            </w:r>
          </w:p>
        </w:tc>
        <w:tc>
          <w:tcPr>
            <w:tcW w:w="1011" w:type="dxa"/>
            <w:tcBorders>
              <w:top w:val="nil"/>
              <w:left w:val="nil"/>
              <w:bottom w:val="single" w:sz="4" w:space="0" w:color="auto"/>
              <w:right w:val="nil"/>
            </w:tcBorders>
            <w:vAlign w:val="bottom"/>
          </w:tcPr>
          <w:p w:rsidR="009B0FAD" w:rsidRPr="004B0D9E" w:rsidRDefault="009B0FAD">
            <w:pPr>
              <w:jc w:val="right"/>
              <w:rPr>
                <w:color w:val="000000"/>
                <w:sz w:val="20"/>
                <w:szCs w:val="20"/>
              </w:rPr>
            </w:pPr>
            <w:r w:rsidRPr="004B0D9E">
              <w:rPr>
                <w:color w:val="000000"/>
                <w:sz w:val="20"/>
                <w:szCs w:val="20"/>
              </w:rPr>
              <w:t>$517.64</w:t>
            </w:r>
          </w:p>
        </w:tc>
        <w:tc>
          <w:tcPr>
            <w:tcW w:w="1234"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131" w:type="dxa"/>
            <w:tcBorders>
              <w:top w:val="nil"/>
              <w:left w:val="nil"/>
              <w:bottom w:val="single" w:sz="4" w:space="0" w:color="auto"/>
              <w:right w:val="nil"/>
            </w:tcBorders>
            <w:shd w:val="clear" w:color="auto" w:fill="auto"/>
            <w:noWrap/>
            <w:vAlign w:val="bottom"/>
            <w:hideMark/>
          </w:tcPr>
          <w:p w:rsidR="009B0FAD" w:rsidRPr="009B0FAD" w:rsidRDefault="009B0FAD" w:rsidP="00595363">
            <w:pPr>
              <w:jc w:val="center"/>
              <w:rPr>
                <w:rFonts w:ascii="Calibri" w:hAnsi="Calibri"/>
                <w:color w:val="000000"/>
                <w:sz w:val="20"/>
                <w:szCs w:val="20"/>
              </w:rPr>
            </w:pPr>
          </w:p>
        </w:tc>
      </w:tr>
      <w:tr w:rsidR="009B0FAD" w:rsidRPr="00645951" w:rsidTr="0073630F">
        <w:trPr>
          <w:trHeight w:val="300"/>
        </w:trPr>
        <w:tc>
          <w:tcPr>
            <w:tcW w:w="2694" w:type="dxa"/>
            <w:tcBorders>
              <w:top w:val="nil"/>
              <w:left w:val="nil"/>
              <w:bottom w:val="nil"/>
              <w:right w:val="single" w:sz="8" w:space="0" w:color="auto"/>
            </w:tcBorders>
            <w:shd w:val="clear" w:color="000000" w:fill="C5D9F1"/>
            <w:vAlign w:val="bottom"/>
            <w:hideMark/>
          </w:tcPr>
          <w:p w:rsidR="009B0FAD" w:rsidRPr="00645951" w:rsidRDefault="009B0FAD" w:rsidP="009401C2">
            <w:pPr>
              <w:rPr>
                <w:i/>
                <w:iCs/>
                <w:color w:val="000000"/>
                <w:sz w:val="20"/>
                <w:szCs w:val="20"/>
                <w:lang w:eastAsia="en-AU"/>
              </w:rPr>
            </w:pPr>
            <w:r w:rsidRPr="00645951">
              <w:rPr>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9B0FAD" w:rsidRPr="00645951" w:rsidRDefault="009B0FAD">
            <w:pPr>
              <w:rPr>
                <w:color w:val="000000"/>
                <w:sz w:val="20"/>
                <w:szCs w:val="20"/>
              </w:rPr>
            </w:pPr>
            <w:r w:rsidRPr="00645951">
              <w:rPr>
                <w:color w:val="000000"/>
                <w:sz w:val="20"/>
                <w:szCs w:val="20"/>
              </w:rPr>
              <w:t> </w:t>
            </w:r>
          </w:p>
        </w:tc>
        <w:tc>
          <w:tcPr>
            <w:tcW w:w="1196"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69"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01" w:type="dxa"/>
            <w:tcBorders>
              <w:top w:val="nil"/>
              <w:left w:val="nil"/>
              <w:bottom w:val="nil"/>
              <w:right w:val="single" w:sz="8" w:space="0" w:color="auto"/>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978" w:type="dxa"/>
            <w:tcBorders>
              <w:top w:val="nil"/>
              <w:left w:val="nil"/>
              <w:bottom w:val="nil"/>
              <w:right w:val="single" w:sz="8" w:space="0" w:color="auto"/>
            </w:tcBorders>
            <w:shd w:val="clear" w:color="000000" w:fill="C5D9F1"/>
            <w:noWrap/>
            <w:vAlign w:val="bottom"/>
            <w:hideMark/>
          </w:tcPr>
          <w:p w:rsidR="009B0FAD" w:rsidRPr="00645951" w:rsidRDefault="009B0FAD">
            <w:pPr>
              <w:jc w:val="right"/>
              <w:rPr>
                <w:b/>
                <w:bCs/>
                <w:color w:val="000000"/>
                <w:sz w:val="20"/>
                <w:szCs w:val="20"/>
              </w:rPr>
            </w:pPr>
            <w:r w:rsidRPr="00645951">
              <w:rPr>
                <w:b/>
                <w:bCs/>
                <w:color w:val="000000"/>
                <w:sz w:val="20"/>
                <w:szCs w:val="20"/>
              </w:rPr>
              <w:t>$6,732</w:t>
            </w:r>
          </w:p>
        </w:tc>
        <w:tc>
          <w:tcPr>
            <w:tcW w:w="1229"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$16,690.69</w:t>
            </w:r>
          </w:p>
        </w:tc>
        <w:tc>
          <w:tcPr>
            <w:tcW w:w="1128"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$4,532.55</w:t>
            </w:r>
          </w:p>
        </w:tc>
        <w:tc>
          <w:tcPr>
            <w:tcW w:w="1026"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$0.00</w:t>
            </w:r>
          </w:p>
        </w:tc>
        <w:tc>
          <w:tcPr>
            <w:tcW w:w="1011" w:type="dxa"/>
            <w:tcBorders>
              <w:top w:val="nil"/>
              <w:left w:val="nil"/>
              <w:bottom w:val="nil"/>
              <w:right w:val="nil"/>
            </w:tcBorders>
            <w:shd w:val="clear" w:color="000000" w:fill="C5D9F1"/>
            <w:vAlign w:val="bottom"/>
          </w:tcPr>
          <w:p w:rsidR="009B0FAD" w:rsidRPr="004B0D9E" w:rsidRDefault="009B0FAD" w:rsidP="004B0D9E">
            <w:pPr>
              <w:jc w:val="center"/>
              <w:rPr>
                <w:b/>
                <w:bCs/>
                <w:color w:val="000000"/>
                <w:sz w:val="20"/>
                <w:szCs w:val="20"/>
              </w:rPr>
            </w:pPr>
          </w:p>
        </w:tc>
        <w:tc>
          <w:tcPr>
            <w:tcW w:w="1234" w:type="dxa"/>
            <w:tcBorders>
              <w:top w:val="nil"/>
              <w:left w:val="nil"/>
              <w:bottom w:val="nil"/>
              <w:right w:val="single" w:sz="8" w:space="0" w:color="auto"/>
            </w:tcBorders>
            <w:shd w:val="clear" w:color="000000" w:fill="C5D9F1"/>
            <w:noWrap/>
            <w:vAlign w:val="bottom"/>
            <w:hideMark/>
          </w:tcPr>
          <w:p w:rsidR="009B0FAD" w:rsidRPr="00645951" w:rsidRDefault="009B0FAD" w:rsidP="00645951">
            <w:pPr>
              <w:jc w:val="right"/>
              <w:rPr>
                <w:b/>
                <w:bCs/>
                <w:color w:val="000000"/>
                <w:sz w:val="20"/>
                <w:szCs w:val="20"/>
              </w:rPr>
            </w:pPr>
            <w:r w:rsidRPr="00645951">
              <w:rPr>
                <w:b/>
                <w:bCs/>
                <w:color w:val="000000"/>
                <w:sz w:val="20"/>
                <w:szCs w:val="20"/>
              </w:rPr>
              <w:t>$21,223.24</w:t>
            </w:r>
          </w:p>
        </w:tc>
        <w:tc>
          <w:tcPr>
            <w:tcW w:w="1131" w:type="dxa"/>
            <w:tcBorders>
              <w:top w:val="nil"/>
              <w:left w:val="nil"/>
              <w:bottom w:val="nil"/>
              <w:right w:val="nil"/>
            </w:tcBorders>
            <w:shd w:val="clear" w:color="000000" w:fill="C5D9F1"/>
            <w:noWrap/>
            <w:vAlign w:val="bottom"/>
            <w:hideMark/>
          </w:tcPr>
          <w:p w:rsidR="009B0FAD" w:rsidRPr="009B0FAD" w:rsidRDefault="009B0FAD">
            <w:pPr>
              <w:jc w:val="right"/>
              <w:rPr>
                <w:rFonts w:ascii="Calibri" w:hAnsi="Calibri"/>
                <w:b/>
                <w:bCs/>
                <w:color w:val="000000"/>
                <w:sz w:val="20"/>
                <w:szCs w:val="20"/>
              </w:rPr>
            </w:pPr>
            <w:r w:rsidRPr="009B0FAD">
              <w:rPr>
                <w:rFonts w:ascii="Calibri" w:hAnsi="Calibri"/>
                <w:b/>
                <w:bCs/>
                <w:color w:val="000000"/>
                <w:sz w:val="20"/>
                <w:szCs w:val="20"/>
              </w:rPr>
              <w:t>-$14,491</w:t>
            </w:r>
          </w:p>
        </w:tc>
      </w:tr>
      <w:tr w:rsidR="009B0FAD" w:rsidRPr="00645951" w:rsidTr="0073630F">
        <w:trPr>
          <w:trHeight w:val="345"/>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color w:val="000000"/>
                <w:sz w:val="20"/>
                <w:szCs w:val="20"/>
                <w:lang w:eastAsia="en-AU"/>
              </w:rPr>
            </w:pPr>
            <w:r w:rsidRPr="00645951">
              <w:rPr>
                <w:b/>
                <w:bCs/>
                <w:iCs/>
                <w:color w:val="000000"/>
                <w:sz w:val="20"/>
                <w:szCs w:val="20"/>
                <w:lang w:eastAsia="en-AU"/>
              </w:rPr>
              <w:t xml:space="preserve">a) </w:t>
            </w:r>
            <w:r w:rsidRPr="00645951">
              <w:rPr>
                <w:b/>
                <w:bCs/>
                <w:color w:val="000000"/>
                <w:sz w:val="20"/>
                <w:szCs w:val="20"/>
                <w:lang w:eastAsia="en-AU"/>
              </w:rPr>
              <w:t>Household pet permits</w:t>
            </w:r>
          </w:p>
        </w:tc>
        <w:tc>
          <w:tcPr>
            <w:tcW w:w="88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right"/>
              <w:rPr>
                <w:color w:val="000000"/>
                <w:sz w:val="20"/>
                <w:szCs w:val="20"/>
              </w:rPr>
            </w:pPr>
            <w:r w:rsidRPr="00645951">
              <w:rPr>
                <w:color w:val="000000"/>
                <w:sz w:val="20"/>
                <w:szCs w:val="20"/>
              </w:rPr>
              <w:t>$306</w:t>
            </w:r>
          </w:p>
        </w:tc>
        <w:tc>
          <w:tcPr>
            <w:tcW w:w="1196"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29</w:t>
            </w:r>
          </w:p>
        </w:tc>
        <w:tc>
          <w:tcPr>
            <w:tcW w:w="1169"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0</w:t>
            </w:r>
          </w:p>
        </w:tc>
        <w:tc>
          <w:tcPr>
            <w:tcW w:w="1101"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29</w:t>
            </w:r>
          </w:p>
        </w:tc>
        <w:tc>
          <w:tcPr>
            <w:tcW w:w="97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229"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$505.51</w:t>
            </w:r>
          </w:p>
        </w:tc>
        <w:tc>
          <w:tcPr>
            <w:tcW w:w="1128"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$144.44</w:t>
            </w:r>
          </w:p>
        </w:tc>
        <w:tc>
          <w:tcPr>
            <w:tcW w:w="1026"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single" w:sz="4" w:space="0" w:color="auto"/>
              <w:right w:val="nil"/>
            </w:tcBorders>
            <w:vAlign w:val="bottom"/>
          </w:tcPr>
          <w:p w:rsidR="009B0FAD" w:rsidRPr="004B0D9E" w:rsidRDefault="009B0FAD">
            <w:pPr>
              <w:jc w:val="right"/>
              <w:rPr>
                <w:color w:val="000000"/>
                <w:sz w:val="20"/>
                <w:szCs w:val="20"/>
              </w:rPr>
            </w:pPr>
            <w:r w:rsidRPr="004B0D9E">
              <w:rPr>
                <w:color w:val="000000"/>
                <w:sz w:val="20"/>
                <w:szCs w:val="20"/>
              </w:rPr>
              <w:t>$656.08</w:t>
            </w:r>
          </w:p>
        </w:tc>
        <w:tc>
          <w:tcPr>
            <w:tcW w:w="1234"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r>
              <w:rPr>
                <w:color w:val="000000"/>
                <w:sz w:val="20"/>
                <w:szCs w:val="20"/>
              </w:rPr>
              <w:t>-</w:t>
            </w:r>
          </w:p>
        </w:tc>
        <w:tc>
          <w:tcPr>
            <w:tcW w:w="1131" w:type="dxa"/>
            <w:tcBorders>
              <w:top w:val="nil"/>
              <w:left w:val="nil"/>
              <w:bottom w:val="single" w:sz="4" w:space="0" w:color="auto"/>
              <w:right w:val="nil"/>
            </w:tcBorders>
            <w:shd w:val="clear" w:color="auto" w:fill="auto"/>
            <w:noWrap/>
            <w:vAlign w:val="bottom"/>
            <w:hideMark/>
          </w:tcPr>
          <w:p w:rsidR="009B0FAD" w:rsidRPr="009B0FAD" w:rsidRDefault="009B0FAD" w:rsidP="00595363">
            <w:pPr>
              <w:jc w:val="center"/>
              <w:rPr>
                <w:rFonts w:ascii="Calibri" w:hAnsi="Calibri"/>
                <w:color w:val="000000"/>
                <w:sz w:val="20"/>
                <w:szCs w:val="20"/>
              </w:rPr>
            </w:pPr>
          </w:p>
        </w:tc>
      </w:tr>
      <w:tr w:rsidR="009B0FAD" w:rsidRPr="00645951" w:rsidTr="0073630F">
        <w:trPr>
          <w:trHeight w:val="300"/>
        </w:trPr>
        <w:tc>
          <w:tcPr>
            <w:tcW w:w="2694" w:type="dxa"/>
            <w:tcBorders>
              <w:top w:val="nil"/>
              <w:left w:val="nil"/>
              <w:bottom w:val="nil"/>
              <w:right w:val="single" w:sz="8" w:space="0" w:color="auto"/>
            </w:tcBorders>
            <w:shd w:val="clear" w:color="000000" w:fill="C5D9F1"/>
            <w:vAlign w:val="bottom"/>
            <w:hideMark/>
          </w:tcPr>
          <w:p w:rsidR="009B0FAD" w:rsidRPr="00645951" w:rsidRDefault="009B0FAD" w:rsidP="009401C2">
            <w:pPr>
              <w:rPr>
                <w:i/>
                <w:iCs/>
                <w:color w:val="000000"/>
                <w:sz w:val="20"/>
                <w:szCs w:val="20"/>
                <w:lang w:eastAsia="en-AU"/>
              </w:rPr>
            </w:pPr>
            <w:r w:rsidRPr="00645951">
              <w:rPr>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9B0FAD" w:rsidRPr="00645951" w:rsidRDefault="009B0FAD">
            <w:pPr>
              <w:rPr>
                <w:color w:val="000000"/>
                <w:sz w:val="20"/>
                <w:szCs w:val="20"/>
              </w:rPr>
            </w:pPr>
            <w:r w:rsidRPr="00645951">
              <w:rPr>
                <w:color w:val="000000"/>
                <w:sz w:val="20"/>
                <w:szCs w:val="20"/>
              </w:rPr>
              <w:t> </w:t>
            </w:r>
          </w:p>
        </w:tc>
        <w:tc>
          <w:tcPr>
            <w:tcW w:w="1196"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69"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01" w:type="dxa"/>
            <w:tcBorders>
              <w:top w:val="nil"/>
              <w:left w:val="nil"/>
              <w:bottom w:val="nil"/>
              <w:right w:val="single" w:sz="8" w:space="0" w:color="auto"/>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978" w:type="dxa"/>
            <w:tcBorders>
              <w:top w:val="nil"/>
              <w:left w:val="nil"/>
              <w:bottom w:val="nil"/>
              <w:right w:val="single" w:sz="8" w:space="0" w:color="auto"/>
            </w:tcBorders>
            <w:shd w:val="clear" w:color="000000" w:fill="C5D9F1"/>
            <w:noWrap/>
            <w:vAlign w:val="bottom"/>
            <w:hideMark/>
          </w:tcPr>
          <w:p w:rsidR="009B0FAD" w:rsidRPr="00645951" w:rsidRDefault="009B0FAD">
            <w:pPr>
              <w:jc w:val="right"/>
              <w:rPr>
                <w:b/>
                <w:bCs/>
                <w:color w:val="000000"/>
                <w:sz w:val="20"/>
                <w:szCs w:val="20"/>
              </w:rPr>
            </w:pPr>
            <w:r w:rsidRPr="00645951">
              <w:rPr>
                <w:b/>
                <w:bCs/>
                <w:color w:val="000000"/>
                <w:sz w:val="20"/>
                <w:szCs w:val="20"/>
              </w:rPr>
              <w:t>$8,874</w:t>
            </w:r>
          </w:p>
        </w:tc>
        <w:tc>
          <w:tcPr>
            <w:tcW w:w="1229"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$14,659.79</w:t>
            </w:r>
          </w:p>
        </w:tc>
        <w:tc>
          <w:tcPr>
            <w:tcW w:w="1128"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$4,188.76</w:t>
            </w:r>
          </w:p>
        </w:tc>
        <w:tc>
          <w:tcPr>
            <w:tcW w:w="1026"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$177.77</w:t>
            </w:r>
          </w:p>
        </w:tc>
        <w:tc>
          <w:tcPr>
            <w:tcW w:w="1011" w:type="dxa"/>
            <w:tcBorders>
              <w:top w:val="nil"/>
              <w:left w:val="nil"/>
              <w:bottom w:val="nil"/>
              <w:right w:val="nil"/>
            </w:tcBorders>
            <w:shd w:val="clear" w:color="000000" w:fill="C5D9F1"/>
            <w:vAlign w:val="bottom"/>
          </w:tcPr>
          <w:p w:rsidR="009B0FAD" w:rsidRPr="004B0D9E" w:rsidRDefault="009B0FAD" w:rsidP="004B0D9E">
            <w:pPr>
              <w:jc w:val="center"/>
              <w:rPr>
                <w:b/>
                <w:bCs/>
                <w:color w:val="000000"/>
                <w:sz w:val="20"/>
                <w:szCs w:val="20"/>
              </w:rPr>
            </w:pPr>
          </w:p>
        </w:tc>
        <w:tc>
          <w:tcPr>
            <w:tcW w:w="1234" w:type="dxa"/>
            <w:tcBorders>
              <w:top w:val="nil"/>
              <w:left w:val="nil"/>
              <w:bottom w:val="nil"/>
              <w:right w:val="single" w:sz="8" w:space="0" w:color="auto"/>
            </w:tcBorders>
            <w:shd w:val="clear" w:color="000000" w:fill="C5D9F1"/>
            <w:noWrap/>
            <w:vAlign w:val="bottom"/>
            <w:hideMark/>
          </w:tcPr>
          <w:p w:rsidR="009B0FAD" w:rsidRPr="00645951" w:rsidRDefault="009B0FAD" w:rsidP="00645951">
            <w:pPr>
              <w:jc w:val="right"/>
              <w:rPr>
                <w:b/>
                <w:bCs/>
                <w:color w:val="000000"/>
                <w:sz w:val="20"/>
                <w:szCs w:val="20"/>
              </w:rPr>
            </w:pPr>
            <w:r w:rsidRPr="00645951">
              <w:rPr>
                <w:b/>
                <w:bCs/>
                <w:color w:val="000000"/>
                <w:sz w:val="20"/>
                <w:szCs w:val="20"/>
              </w:rPr>
              <w:t>$19,026.32</w:t>
            </w:r>
          </w:p>
        </w:tc>
        <w:tc>
          <w:tcPr>
            <w:tcW w:w="1131" w:type="dxa"/>
            <w:tcBorders>
              <w:top w:val="nil"/>
              <w:left w:val="nil"/>
              <w:bottom w:val="nil"/>
              <w:right w:val="nil"/>
            </w:tcBorders>
            <w:shd w:val="clear" w:color="000000" w:fill="C5D9F1"/>
            <w:noWrap/>
            <w:vAlign w:val="bottom"/>
            <w:hideMark/>
          </w:tcPr>
          <w:p w:rsidR="009B0FAD" w:rsidRPr="009B0FAD" w:rsidRDefault="009B0FAD">
            <w:pPr>
              <w:jc w:val="right"/>
              <w:rPr>
                <w:rFonts w:ascii="Calibri" w:hAnsi="Calibri"/>
                <w:b/>
                <w:bCs/>
                <w:color w:val="000000"/>
                <w:sz w:val="20"/>
                <w:szCs w:val="20"/>
              </w:rPr>
            </w:pPr>
            <w:r w:rsidRPr="009B0FAD">
              <w:rPr>
                <w:rFonts w:ascii="Calibri" w:hAnsi="Calibri"/>
                <w:b/>
                <w:bCs/>
                <w:color w:val="000000"/>
                <w:sz w:val="20"/>
                <w:szCs w:val="20"/>
              </w:rPr>
              <w:t>-$10,152</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color w:val="000000"/>
                <w:sz w:val="20"/>
                <w:szCs w:val="20"/>
                <w:lang w:eastAsia="en-AU"/>
              </w:rPr>
            </w:pPr>
            <w:r w:rsidRPr="00645951">
              <w:rPr>
                <w:b/>
                <w:bCs/>
                <w:iCs/>
                <w:color w:val="000000"/>
                <w:sz w:val="20"/>
                <w:szCs w:val="20"/>
                <w:lang w:eastAsia="en-AU"/>
              </w:rPr>
              <w:t xml:space="preserve">a) </w:t>
            </w:r>
            <w:r w:rsidRPr="00645951">
              <w:rPr>
                <w:b/>
                <w:bCs/>
                <w:color w:val="000000"/>
                <w:sz w:val="20"/>
                <w:szCs w:val="20"/>
                <w:lang w:eastAsia="en-AU"/>
              </w:rPr>
              <w:t>Personal baggage permits</w:t>
            </w:r>
          </w:p>
        </w:tc>
        <w:tc>
          <w:tcPr>
            <w:tcW w:w="88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right"/>
              <w:rPr>
                <w:color w:val="000000"/>
                <w:sz w:val="20"/>
                <w:szCs w:val="20"/>
              </w:rPr>
            </w:pPr>
            <w:r w:rsidRPr="00645951">
              <w:rPr>
                <w:color w:val="000000"/>
                <w:sz w:val="20"/>
                <w:szCs w:val="20"/>
              </w:rPr>
              <w:t>$2</w:t>
            </w:r>
          </w:p>
        </w:tc>
        <w:tc>
          <w:tcPr>
            <w:tcW w:w="1196"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14427</w:t>
            </w:r>
          </w:p>
        </w:tc>
        <w:tc>
          <w:tcPr>
            <w:tcW w:w="1169"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0</w:t>
            </w:r>
          </w:p>
        </w:tc>
        <w:tc>
          <w:tcPr>
            <w:tcW w:w="1101"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14427</w:t>
            </w:r>
          </w:p>
        </w:tc>
        <w:tc>
          <w:tcPr>
            <w:tcW w:w="97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229"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$8.30</w:t>
            </w:r>
          </w:p>
        </w:tc>
        <w:tc>
          <w:tcPr>
            <w:tcW w:w="1128"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$2.44</w:t>
            </w:r>
          </w:p>
        </w:tc>
        <w:tc>
          <w:tcPr>
            <w:tcW w:w="1026"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$0.43</w:t>
            </w:r>
          </w:p>
        </w:tc>
        <w:tc>
          <w:tcPr>
            <w:tcW w:w="1011" w:type="dxa"/>
            <w:tcBorders>
              <w:top w:val="nil"/>
              <w:left w:val="nil"/>
              <w:bottom w:val="single" w:sz="4" w:space="0" w:color="auto"/>
              <w:right w:val="nil"/>
            </w:tcBorders>
            <w:vAlign w:val="bottom"/>
          </w:tcPr>
          <w:p w:rsidR="009B0FAD" w:rsidRPr="004B0D9E" w:rsidRDefault="009B0FAD">
            <w:pPr>
              <w:jc w:val="right"/>
              <w:rPr>
                <w:color w:val="000000"/>
                <w:sz w:val="20"/>
                <w:szCs w:val="20"/>
              </w:rPr>
            </w:pPr>
            <w:r w:rsidRPr="004B0D9E">
              <w:rPr>
                <w:color w:val="000000"/>
                <w:sz w:val="20"/>
                <w:szCs w:val="20"/>
              </w:rPr>
              <w:t>$11.17</w:t>
            </w:r>
          </w:p>
        </w:tc>
        <w:tc>
          <w:tcPr>
            <w:tcW w:w="1234"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131" w:type="dxa"/>
            <w:tcBorders>
              <w:top w:val="nil"/>
              <w:left w:val="nil"/>
              <w:bottom w:val="single" w:sz="4" w:space="0" w:color="auto"/>
              <w:right w:val="nil"/>
            </w:tcBorders>
            <w:shd w:val="clear" w:color="auto" w:fill="auto"/>
            <w:noWrap/>
            <w:vAlign w:val="bottom"/>
            <w:hideMark/>
          </w:tcPr>
          <w:p w:rsidR="009B0FAD" w:rsidRPr="009B0FAD" w:rsidRDefault="009B0FAD" w:rsidP="00595363">
            <w:pPr>
              <w:jc w:val="center"/>
              <w:rPr>
                <w:rFonts w:ascii="Calibri" w:hAnsi="Calibri"/>
                <w:color w:val="000000"/>
                <w:sz w:val="20"/>
                <w:szCs w:val="20"/>
              </w:rPr>
            </w:pPr>
          </w:p>
        </w:tc>
      </w:tr>
      <w:tr w:rsidR="009B0FAD" w:rsidRPr="00645951" w:rsidTr="0073630F">
        <w:trPr>
          <w:trHeight w:val="300"/>
        </w:trPr>
        <w:tc>
          <w:tcPr>
            <w:tcW w:w="2694" w:type="dxa"/>
            <w:tcBorders>
              <w:top w:val="nil"/>
              <w:left w:val="nil"/>
              <w:bottom w:val="nil"/>
              <w:right w:val="single" w:sz="8" w:space="0" w:color="auto"/>
            </w:tcBorders>
            <w:shd w:val="clear" w:color="000000" w:fill="C5D9F1"/>
            <w:vAlign w:val="bottom"/>
            <w:hideMark/>
          </w:tcPr>
          <w:p w:rsidR="009B0FAD" w:rsidRPr="00645951" w:rsidRDefault="009B0FAD" w:rsidP="009401C2">
            <w:pPr>
              <w:rPr>
                <w:i/>
                <w:iCs/>
                <w:color w:val="000000"/>
                <w:sz w:val="20"/>
                <w:szCs w:val="20"/>
                <w:lang w:eastAsia="en-AU"/>
              </w:rPr>
            </w:pPr>
            <w:r w:rsidRPr="00645951">
              <w:rPr>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9B0FAD" w:rsidRPr="00645951" w:rsidRDefault="009B0FAD">
            <w:pPr>
              <w:rPr>
                <w:color w:val="000000"/>
                <w:sz w:val="20"/>
                <w:szCs w:val="20"/>
              </w:rPr>
            </w:pPr>
            <w:r w:rsidRPr="00645951">
              <w:rPr>
                <w:color w:val="000000"/>
                <w:sz w:val="20"/>
                <w:szCs w:val="20"/>
              </w:rPr>
              <w:t> </w:t>
            </w:r>
          </w:p>
        </w:tc>
        <w:tc>
          <w:tcPr>
            <w:tcW w:w="1196"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69"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01" w:type="dxa"/>
            <w:tcBorders>
              <w:top w:val="nil"/>
              <w:left w:val="nil"/>
              <w:bottom w:val="nil"/>
              <w:right w:val="single" w:sz="8" w:space="0" w:color="auto"/>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978" w:type="dxa"/>
            <w:tcBorders>
              <w:top w:val="nil"/>
              <w:left w:val="nil"/>
              <w:bottom w:val="nil"/>
              <w:right w:val="single" w:sz="8" w:space="0" w:color="auto"/>
            </w:tcBorders>
            <w:shd w:val="clear" w:color="000000" w:fill="C5D9F1"/>
            <w:noWrap/>
            <w:vAlign w:val="bottom"/>
            <w:hideMark/>
          </w:tcPr>
          <w:p w:rsidR="009B0FAD" w:rsidRPr="00645951" w:rsidRDefault="009B0FAD">
            <w:pPr>
              <w:jc w:val="right"/>
              <w:rPr>
                <w:b/>
                <w:bCs/>
                <w:color w:val="000000"/>
                <w:sz w:val="20"/>
                <w:szCs w:val="20"/>
              </w:rPr>
            </w:pPr>
            <w:r w:rsidRPr="00645951">
              <w:rPr>
                <w:b/>
                <w:bCs/>
                <w:color w:val="000000"/>
                <w:sz w:val="20"/>
                <w:szCs w:val="20"/>
              </w:rPr>
              <w:t>$28,854</w:t>
            </w:r>
          </w:p>
        </w:tc>
        <w:tc>
          <w:tcPr>
            <w:tcW w:w="1229"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$119,744.10</w:t>
            </w:r>
          </w:p>
        </w:tc>
        <w:tc>
          <w:tcPr>
            <w:tcW w:w="1128"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$35,201.88</w:t>
            </w:r>
          </w:p>
        </w:tc>
        <w:tc>
          <w:tcPr>
            <w:tcW w:w="1026"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$6,203.61</w:t>
            </w:r>
          </w:p>
        </w:tc>
        <w:tc>
          <w:tcPr>
            <w:tcW w:w="1011" w:type="dxa"/>
            <w:tcBorders>
              <w:top w:val="nil"/>
              <w:left w:val="nil"/>
              <w:bottom w:val="nil"/>
              <w:right w:val="nil"/>
            </w:tcBorders>
            <w:shd w:val="clear" w:color="000000" w:fill="C5D9F1"/>
            <w:vAlign w:val="bottom"/>
          </w:tcPr>
          <w:p w:rsidR="009B0FAD" w:rsidRPr="004B0D9E" w:rsidRDefault="009B0FAD" w:rsidP="004B0D9E">
            <w:pPr>
              <w:jc w:val="center"/>
              <w:rPr>
                <w:b/>
                <w:bCs/>
                <w:color w:val="000000"/>
                <w:sz w:val="20"/>
                <w:szCs w:val="20"/>
              </w:rPr>
            </w:pPr>
          </w:p>
        </w:tc>
        <w:tc>
          <w:tcPr>
            <w:tcW w:w="1234" w:type="dxa"/>
            <w:tcBorders>
              <w:top w:val="nil"/>
              <w:left w:val="nil"/>
              <w:bottom w:val="nil"/>
              <w:right w:val="single" w:sz="8" w:space="0" w:color="auto"/>
            </w:tcBorders>
            <w:shd w:val="clear" w:color="000000" w:fill="C5D9F1"/>
            <w:noWrap/>
            <w:vAlign w:val="bottom"/>
            <w:hideMark/>
          </w:tcPr>
          <w:p w:rsidR="009B0FAD" w:rsidRPr="00645951" w:rsidRDefault="009B0FAD" w:rsidP="00645951">
            <w:pPr>
              <w:jc w:val="right"/>
              <w:rPr>
                <w:b/>
                <w:bCs/>
                <w:color w:val="000000"/>
                <w:sz w:val="20"/>
                <w:szCs w:val="20"/>
              </w:rPr>
            </w:pPr>
            <w:r w:rsidRPr="00645951">
              <w:rPr>
                <w:b/>
                <w:bCs/>
                <w:color w:val="000000"/>
                <w:sz w:val="20"/>
                <w:szCs w:val="20"/>
              </w:rPr>
              <w:t>$161,149.59</w:t>
            </w:r>
          </w:p>
        </w:tc>
        <w:tc>
          <w:tcPr>
            <w:tcW w:w="1131" w:type="dxa"/>
            <w:tcBorders>
              <w:top w:val="nil"/>
              <w:left w:val="nil"/>
              <w:bottom w:val="nil"/>
              <w:right w:val="nil"/>
            </w:tcBorders>
            <w:shd w:val="clear" w:color="000000" w:fill="C5D9F1"/>
            <w:noWrap/>
            <w:vAlign w:val="bottom"/>
            <w:hideMark/>
          </w:tcPr>
          <w:p w:rsidR="009B0FAD" w:rsidRPr="009B0FAD" w:rsidRDefault="009B0FAD">
            <w:pPr>
              <w:jc w:val="right"/>
              <w:rPr>
                <w:rFonts w:ascii="Calibri" w:hAnsi="Calibri"/>
                <w:b/>
                <w:bCs/>
                <w:color w:val="000000"/>
                <w:sz w:val="20"/>
                <w:szCs w:val="20"/>
              </w:rPr>
            </w:pPr>
            <w:r w:rsidRPr="009B0FAD">
              <w:rPr>
                <w:rFonts w:ascii="Calibri" w:hAnsi="Calibri"/>
                <w:b/>
                <w:bCs/>
                <w:color w:val="000000"/>
                <w:sz w:val="20"/>
                <w:szCs w:val="20"/>
              </w:rPr>
              <w:t>-$132,296</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color w:val="000000"/>
                <w:sz w:val="20"/>
                <w:szCs w:val="20"/>
                <w:lang w:eastAsia="en-AU"/>
              </w:rPr>
            </w:pPr>
            <w:r w:rsidRPr="00645951">
              <w:rPr>
                <w:b/>
                <w:bCs/>
                <w:iCs/>
                <w:color w:val="000000"/>
                <w:sz w:val="20"/>
                <w:szCs w:val="20"/>
                <w:lang w:eastAsia="en-AU"/>
              </w:rPr>
              <w:lastRenderedPageBreak/>
              <w:t xml:space="preserve">a) </w:t>
            </w:r>
            <w:r w:rsidRPr="00645951">
              <w:rPr>
                <w:b/>
                <w:bCs/>
                <w:color w:val="000000"/>
                <w:sz w:val="20"/>
                <w:szCs w:val="20"/>
                <w:lang w:eastAsia="en-AU"/>
              </w:rPr>
              <w:t>Testing permits</w:t>
            </w:r>
          </w:p>
        </w:tc>
        <w:tc>
          <w:tcPr>
            <w:tcW w:w="88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right"/>
              <w:rPr>
                <w:color w:val="000000"/>
                <w:sz w:val="20"/>
                <w:szCs w:val="20"/>
              </w:rPr>
            </w:pPr>
            <w:r w:rsidRPr="00645951">
              <w:rPr>
                <w:color w:val="000000"/>
                <w:sz w:val="20"/>
                <w:szCs w:val="20"/>
              </w:rPr>
              <w:t>$153</w:t>
            </w:r>
          </w:p>
        </w:tc>
        <w:tc>
          <w:tcPr>
            <w:tcW w:w="1196"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13</w:t>
            </w:r>
          </w:p>
        </w:tc>
        <w:tc>
          <w:tcPr>
            <w:tcW w:w="1169"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13</w:t>
            </w:r>
          </w:p>
        </w:tc>
        <w:tc>
          <w:tcPr>
            <w:tcW w:w="1101"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0</w:t>
            </w:r>
          </w:p>
        </w:tc>
        <w:tc>
          <w:tcPr>
            <w:tcW w:w="97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229"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$145.42</w:t>
            </w:r>
          </w:p>
        </w:tc>
        <w:tc>
          <w:tcPr>
            <w:tcW w:w="1128"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$47.42</w:t>
            </w:r>
          </w:p>
        </w:tc>
        <w:tc>
          <w:tcPr>
            <w:tcW w:w="1026"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single" w:sz="4" w:space="0" w:color="auto"/>
              <w:right w:val="nil"/>
            </w:tcBorders>
            <w:vAlign w:val="bottom"/>
          </w:tcPr>
          <w:p w:rsidR="009B0FAD" w:rsidRPr="004B0D9E" w:rsidRDefault="009B0FAD">
            <w:pPr>
              <w:jc w:val="right"/>
              <w:rPr>
                <w:color w:val="000000"/>
                <w:sz w:val="20"/>
                <w:szCs w:val="20"/>
              </w:rPr>
            </w:pPr>
            <w:r w:rsidRPr="004B0D9E">
              <w:rPr>
                <w:color w:val="000000"/>
                <w:sz w:val="20"/>
                <w:szCs w:val="20"/>
              </w:rPr>
              <w:t>$198.97</w:t>
            </w:r>
          </w:p>
        </w:tc>
        <w:tc>
          <w:tcPr>
            <w:tcW w:w="1234"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131" w:type="dxa"/>
            <w:tcBorders>
              <w:top w:val="nil"/>
              <w:left w:val="nil"/>
              <w:bottom w:val="single" w:sz="4" w:space="0" w:color="auto"/>
              <w:right w:val="nil"/>
            </w:tcBorders>
            <w:shd w:val="clear" w:color="auto" w:fill="auto"/>
            <w:noWrap/>
            <w:vAlign w:val="bottom"/>
            <w:hideMark/>
          </w:tcPr>
          <w:p w:rsidR="009B0FAD" w:rsidRPr="009B0FAD" w:rsidRDefault="009B0FAD" w:rsidP="009B0FAD">
            <w:pPr>
              <w:jc w:val="center"/>
              <w:rPr>
                <w:rFonts w:ascii="Calibri" w:hAnsi="Calibri"/>
                <w:color w:val="000000"/>
                <w:sz w:val="20"/>
                <w:szCs w:val="20"/>
              </w:rPr>
            </w:pPr>
          </w:p>
        </w:tc>
      </w:tr>
      <w:tr w:rsidR="009B0FAD" w:rsidRPr="00645951" w:rsidTr="0073630F">
        <w:trPr>
          <w:trHeight w:val="300"/>
        </w:trPr>
        <w:tc>
          <w:tcPr>
            <w:tcW w:w="2694" w:type="dxa"/>
            <w:tcBorders>
              <w:top w:val="nil"/>
              <w:left w:val="nil"/>
              <w:bottom w:val="nil"/>
              <w:right w:val="single" w:sz="8" w:space="0" w:color="auto"/>
            </w:tcBorders>
            <w:shd w:val="clear" w:color="000000" w:fill="C5D9F1"/>
            <w:vAlign w:val="bottom"/>
            <w:hideMark/>
          </w:tcPr>
          <w:p w:rsidR="009B0FAD" w:rsidRPr="00645951" w:rsidRDefault="009B0FAD" w:rsidP="009401C2">
            <w:pPr>
              <w:rPr>
                <w:i/>
                <w:iCs/>
                <w:color w:val="000000"/>
                <w:sz w:val="20"/>
                <w:szCs w:val="20"/>
                <w:lang w:eastAsia="en-AU"/>
              </w:rPr>
            </w:pPr>
            <w:r w:rsidRPr="00645951">
              <w:rPr>
                <w:i/>
                <w:iCs/>
                <w:color w:val="000000"/>
                <w:sz w:val="20"/>
                <w:szCs w:val="20"/>
                <w:lang w:eastAsia="en-AU"/>
              </w:rPr>
              <w:t>b) Rev/Expense totals</w:t>
            </w:r>
          </w:p>
        </w:tc>
        <w:tc>
          <w:tcPr>
            <w:tcW w:w="888" w:type="dxa"/>
            <w:tcBorders>
              <w:top w:val="nil"/>
              <w:left w:val="nil"/>
              <w:bottom w:val="nil"/>
              <w:right w:val="single" w:sz="8" w:space="0" w:color="auto"/>
            </w:tcBorders>
            <w:shd w:val="clear" w:color="000000" w:fill="C5D9F1"/>
            <w:noWrap/>
            <w:vAlign w:val="bottom"/>
            <w:hideMark/>
          </w:tcPr>
          <w:p w:rsidR="009B0FAD" w:rsidRPr="00645951" w:rsidRDefault="009B0FAD">
            <w:pPr>
              <w:rPr>
                <w:color w:val="000000"/>
                <w:sz w:val="20"/>
                <w:szCs w:val="20"/>
              </w:rPr>
            </w:pPr>
            <w:r w:rsidRPr="00645951">
              <w:rPr>
                <w:color w:val="000000"/>
                <w:sz w:val="20"/>
                <w:szCs w:val="20"/>
              </w:rPr>
              <w:t> </w:t>
            </w:r>
          </w:p>
        </w:tc>
        <w:tc>
          <w:tcPr>
            <w:tcW w:w="1196"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69" w:type="dxa"/>
            <w:tcBorders>
              <w:top w:val="nil"/>
              <w:left w:val="nil"/>
              <w:bottom w:val="nil"/>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01" w:type="dxa"/>
            <w:tcBorders>
              <w:top w:val="nil"/>
              <w:left w:val="nil"/>
              <w:bottom w:val="nil"/>
              <w:right w:val="single" w:sz="8" w:space="0" w:color="auto"/>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978" w:type="dxa"/>
            <w:tcBorders>
              <w:top w:val="nil"/>
              <w:left w:val="nil"/>
              <w:bottom w:val="nil"/>
              <w:right w:val="single" w:sz="8" w:space="0" w:color="auto"/>
            </w:tcBorders>
            <w:shd w:val="clear" w:color="000000" w:fill="C5D9F1"/>
            <w:noWrap/>
            <w:vAlign w:val="bottom"/>
            <w:hideMark/>
          </w:tcPr>
          <w:p w:rsidR="009B0FAD" w:rsidRPr="00645951" w:rsidRDefault="009B0FAD">
            <w:pPr>
              <w:jc w:val="right"/>
              <w:rPr>
                <w:color w:val="000000"/>
                <w:sz w:val="20"/>
                <w:szCs w:val="20"/>
              </w:rPr>
            </w:pPr>
            <w:r w:rsidRPr="00645951">
              <w:rPr>
                <w:color w:val="000000"/>
                <w:sz w:val="20"/>
                <w:szCs w:val="20"/>
              </w:rPr>
              <w:t>$0</w:t>
            </w:r>
          </w:p>
        </w:tc>
        <w:tc>
          <w:tcPr>
            <w:tcW w:w="1229"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$1,890.46</w:t>
            </w:r>
          </w:p>
        </w:tc>
        <w:tc>
          <w:tcPr>
            <w:tcW w:w="1128"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$616.46</w:t>
            </w:r>
          </w:p>
        </w:tc>
        <w:tc>
          <w:tcPr>
            <w:tcW w:w="1026" w:type="dxa"/>
            <w:tcBorders>
              <w:top w:val="nil"/>
              <w:left w:val="nil"/>
              <w:bottom w:val="nil"/>
              <w:right w:val="nil"/>
            </w:tcBorders>
            <w:shd w:val="clear" w:color="000000" w:fill="C5D9F1"/>
            <w:noWrap/>
            <w:vAlign w:val="bottom"/>
            <w:hideMark/>
          </w:tcPr>
          <w:p w:rsidR="009B0FAD" w:rsidRPr="004B0D9E" w:rsidRDefault="009B0FAD">
            <w:pPr>
              <w:jc w:val="right"/>
              <w:rPr>
                <w:i/>
                <w:iCs/>
                <w:color w:val="000000"/>
                <w:sz w:val="20"/>
                <w:szCs w:val="20"/>
              </w:rPr>
            </w:pPr>
            <w:r w:rsidRPr="004B0D9E">
              <w:rPr>
                <w:i/>
                <w:iCs/>
                <w:color w:val="000000"/>
                <w:sz w:val="20"/>
                <w:szCs w:val="20"/>
              </w:rPr>
              <w:t>$79.69</w:t>
            </w:r>
          </w:p>
        </w:tc>
        <w:tc>
          <w:tcPr>
            <w:tcW w:w="1011" w:type="dxa"/>
            <w:tcBorders>
              <w:top w:val="nil"/>
              <w:left w:val="nil"/>
              <w:bottom w:val="nil"/>
              <w:right w:val="nil"/>
            </w:tcBorders>
            <w:shd w:val="clear" w:color="000000" w:fill="C5D9F1"/>
            <w:vAlign w:val="bottom"/>
          </w:tcPr>
          <w:p w:rsidR="009B0FAD" w:rsidRPr="004B0D9E" w:rsidRDefault="009B0FAD" w:rsidP="004B0D9E">
            <w:pPr>
              <w:jc w:val="center"/>
              <w:rPr>
                <w:b/>
                <w:bCs/>
                <w:color w:val="000000"/>
                <w:sz w:val="20"/>
                <w:szCs w:val="20"/>
              </w:rPr>
            </w:pPr>
          </w:p>
        </w:tc>
        <w:tc>
          <w:tcPr>
            <w:tcW w:w="1234" w:type="dxa"/>
            <w:tcBorders>
              <w:top w:val="nil"/>
              <w:left w:val="nil"/>
              <w:bottom w:val="nil"/>
              <w:right w:val="single" w:sz="8" w:space="0" w:color="auto"/>
            </w:tcBorders>
            <w:shd w:val="clear" w:color="000000" w:fill="C5D9F1"/>
            <w:noWrap/>
            <w:vAlign w:val="bottom"/>
            <w:hideMark/>
          </w:tcPr>
          <w:p w:rsidR="009B0FAD" w:rsidRPr="00645951" w:rsidRDefault="009B0FAD" w:rsidP="00645951">
            <w:pPr>
              <w:jc w:val="right"/>
              <w:rPr>
                <w:b/>
                <w:bCs/>
                <w:color w:val="000000"/>
                <w:sz w:val="20"/>
                <w:szCs w:val="20"/>
              </w:rPr>
            </w:pPr>
            <w:r w:rsidRPr="00645951">
              <w:rPr>
                <w:b/>
                <w:bCs/>
                <w:color w:val="000000"/>
                <w:sz w:val="20"/>
                <w:szCs w:val="20"/>
              </w:rPr>
              <w:t>$2,586.61</w:t>
            </w:r>
          </w:p>
        </w:tc>
        <w:tc>
          <w:tcPr>
            <w:tcW w:w="1131" w:type="dxa"/>
            <w:tcBorders>
              <w:top w:val="nil"/>
              <w:left w:val="nil"/>
              <w:bottom w:val="nil"/>
              <w:right w:val="nil"/>
            </w:tcBorders>
            <w:shd w:val="clear" w:color="000000" w:fill="C5D9F1"/>
            <w:noWrap/>
            <w:vAlign w:val="bottom"/>
            <w:hideMark/>
          </w:tcPr>
          <w:p w:rsidR="009B0FAD" w:rsidRPr="009B0FAD" w:rsidRDefault="009B0FAD">
            <w:pPr>
              <w:jc w:val="right"/>
              <w:rPr>
                <w:rFonts w:ascii="Calibri" w:hAnsi="Calibri"/>
                <w:b/>
                <w:bCs/>
                <w:color w:val="000000"/>
                <w:sz w:val="20"/>
                <w:szCs w:val="20"/>
              </w:rPr>
            </w:pPr>
            <w:r w:rsidRPr="009B0FAD">
              <w:rPr>
                <w:rFonts w:ascii="Calibri" w:hAnsi="Calibri"/>
                <w:b/>
                <w:bCs/>
                <w:color w:val="000000"/>
                <w:sz w:val="20"/>
                <w:szCs w:val="20"/>
              </w:rPr>
              <w:t>-$2,587</w:t>
            </w:r>
          </w:p>
        </w:tc>
      </w:tr>
      <w:tr w:rsidR="009B0FAD" w:rsidRPr="00645951" w:rsidTr="0073630F">
        <w:trPr>
          <w:trHeight w:val="300"/>
        </w:trPr>
        <w:tc>
          <w:tcPr>
            <w:tcW w:w="2694" w:type="dxa"/>
            <w:tcBorders>
              <w:top w:val="nil"/>
              <w:left w:val="nil"/>
              <w:bottom w:val="nil"/>
              <w:right w:val="single" w:sz="8" w:space="0" w:color="auto"/>
            </w:tcBorders>
            <w:shd w:val="clear" w:color="auto" w:fill="auto"/>
            <w:vAlign w:val="bottom"/>
            <w:hideMark/>
          </w:tcPr>
          <w:p w:rsidR="009B0FAD" w:rsidRPr="00645951" w:rsidRDefault="009B0FAD" w:rsidP="009401C2">
            <w:pPr>
              <w:rPr>
                <w:b/>
                <w:bCs/>
                <w:color w:val="000000"/>
                <w:sz w:val="20"/>
                <w:szCs w:val="20"/>
                <w:lang w:eastAsia="en-AU"/>
              </w:rPr>
            </w:pPr>
            <w:r w:rsidRPr="00645951">
              <w:rPr>
                <w:b/>
                <w:bCs/>
                <w:iCs/>
                <w:color w:val="000000"/>
                <w:sz w:val="20"/>
                <w:szCs w:val="20"/>
                <w:lang w:eastAsia="en-AU"/>
              </w:rPr>
              <w:t xml:space="preserve">a) </w:t>
            </w:r>
            <w:r w:rsidRPr="00645951">
              <w:rPr>
                <w:b/>
                <w:bCs/>
                <w:color w:val="000000"/>
                <w:sz w:val="20"/>
                <w:szCs w:val="20"/>
                <w:lang w:eastAsia="en-AU"/>
              </w:rPr>
              <w:t>Exceptional circumstances permits</w:t>
            </w:r>
          </w:p>
        </w:tc>
        <w:tc>
          <w:tcPr>
            <w:tcW w:w="88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right"/>
              <w:rPr>
                <w:color w:val="000000"/>
                <w:sz w:val="20"/>
                <w:szCs w:val="20"/>
              </w:rPr>
            </w:pPr>
            <w:r w:rsidRPr="00645951">
              <w:rPr>
                <w:color w:val="000000"/>
                <w:sz w:val="20"/>
                <w:szCs w:val="20"/>
              </w:rPr>
              <w:t>$306</w:t>
            </w:r>
          </w:p>
        </w:tc>
        <w:tc>
          <w:tcPr>
            <w:tcW w:w="1196"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16</w:t>
            </w:r>
          </w:p>
        </w:tc>
        <w:tc>
          <w:tcPr>
            <w:tcW w:w="1169" w:type="dxa"/>
            <w:tcBorders>
              <w:top w:val="nil"/>
              <w:left w:val="nil"/>
              <w:bottom w:val="single" w:sz="4" w:space="0" w:color="auto"/>
              <w:right w:val="nil"/>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w:t>
            </w:r>
          </w:p>
        </w:tc>
        <w:tc>
          <w:tcPr>
            <w:tcW w:w="1101"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pPr>
              <w:jc w:val="center"/>
              <w:rPr>
                <w:color w:val="000000"/>
                <w:sz w:val="20"/>
                <w:szCs w:val="20"/>
              </w:rPr>
            </w:pPr>
            <w:r w:rsidRPr="00645951">
              <w:rPr>
                <w:color w:val="000000"/>
                <w:sz w:val="20"/>
                <w:szCs w:val="20"/>
              </w:rPr>
              <w:t>15</w:t>
            </w:r>
          </w:p>
        </w:tc>
        <w:tc>
          <w:tcPr>
            <w:tcW w:w="978"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229"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$505.51</w:t>
            </w:r>
          </w:p>
        </w:tc>
        <w:tc>
          <w:tcPr>
            <w:tcW w:w="1128"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$144.44</w:t>
            </w:r>
          </w:p>
        </w:tc>
        <w:tc>
          <w:tcPr>
            <w:tcW w:w="1026" w:type="dxa"/>
            <w:tcBorders>
              <w:top w:val="nil"/>
              <w:left w:val="nil"/>
              <w:bottom w:val="single" w:sz="4" w:space="0" w:color="auto"/>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$6.13</w:t>
            </w:r>
          </w:p>
        </w:tc>
        <w:tc>
          <w:tcPr>
            <w:tcW w:w="1011" w:type="dxa"/>
            <w:tcBorders>
              <w:top w:val="nil"/>
              <w:left w:val="nil"/>
              <w:bottom w:val="single" w:sz="4" w:space="0" w:color="auto"/>
              <w:right w:val="nil"/>
            </w:tcBorders>
            <w:vAlign w:val="bottom"/>
          </w:tcPr>
          <w:p w:rsidR="009B0FAD" w:rsidRPr="004B0D9E" w:rsidRDefault="009B0FAD">
            <w:pPr>
              <w:jc w:val="right"/>
              <w:rPr>
                <w:color w:val="000000"/>
                <w:sz w:val="20"/>
                <w:szCs w:val="20"/>
              </w:rPr>
            </w:pPr>
            <w:r w:rsidRPr="004B0D9E">
              <w:rPr>
                <w:color w:val="000000"/>
                <w:sz w:val="20"/>
                <w:szCs w:val="20"/>
              </w:rPr>
              <w:t>$656.08</w:t>
            </w:r>
          </w:p>
        </w:tc>
        <w:tc>
          <w:tcPr>
            <w:tcW w:w="1234" w:type="dxa"/>
            <w:tcBorders>
              <w:top w:val="nil"/>
              <w:left w:val="nil"/>
              <w:bottom w:val="single" w:sz="4" w:space="0" w:color="auto"/>
              <w:right w:val="single" w:sz="8" w:space="0" w:color="auto"/>
            </w:tcBorders>
            <w:shd w:val="clear" w:color="auto" w:fill="auto"/>
            <w:noWrap/>
            <w:vAlign w:val="bottom"/>
            <w:hideMark/>
          </w:tcPr>
          <w:p w:rsidR="009B0FAD" w:rsidRPr="00645951" w:rsidRDefault="009B0FAD" w:rsidP="004B0D9E">
            <w:pPr>
              <w:jc w:val="center"/>
              <w:rPr>
                <w:color w:val="000000"/>
                <w:sz w:val="20"/>
                <w:szCs w:val="20"/>
              </w:rPr>
            </w:pPr>
          </w:p>
        </w:tc>
        <w:tc>
          <w:tcPr>
            <w:tcW w:w="1131" w:type="dxa"/>
            <w:tcBorders>
              <w:top w:val="nil"/>
              <w:left w:val="nil"/>
              <w:bottom w:val="single" w:sz="4" w:space="0" w:color="auto"/>
              <w:right w:val="nil"/>
            </w:tcBorders>
            <w:shd w:val="clear" w:color="auto" w:fill="auto"/>
            <w:noWrap/>
            <w:vAlign w:val="bottom"/>
            <w:hideMark/>
          </w:tcPr>
          <w:p w:rsidR="009B0FAD" w:rsidRPr="009B0FAD" w:rsidRDefault="009B0FAD" w:rsidP="009B0FAD">
            <w:pPr>
              <w:jc w:val="center"/>
              <w:rPr>
                <w:rFonts w:ascii="Calibri" w:hAnsi="Calibri"/>
                <w:color w:val="000000"/>
                <w:sz w:val="20"/>
                <w:szCs w:val="20"/>
              </w:rPr>
            </w:pPr>
          </w:p>
        </w:tc>
      </w:tr>
      <w:tr w:rsidR="009B0FAD" w:rsidRPr="00645951" w:rsidTr="0073630F">
        <w:trPr>
          <w:trHeight w:val="315"/>
        </w:trPr>
        <w:tc>
          <w:tcPr>
            <w:tcW w:w="2694" w:type="dxa"/>
            <w:tcBorders>
              <w:top w:val="nil"/>
              <w:left w:val="nil"/>
              <w:bottom w:val="double" w:sz="6" w:space="0" w:color="auto"/>
              <w:right w:val="single" w:sz="8" w:space="0" w:color="auto"/>
            </w:tcBorders>
            <w:shd w:val="clear" w:color="000000" w:fill="C5D9F1"/>
            <w:vAlign w:val="bottom"/>
            <w:hideMark/>
          </w:tcPr>
          <w:p w:rsidR="009B0FAD" w:rsidRPr="00645951" w:rsidRDefault="009B0FAD" w:rsidP="009401C2">
            <w:pPr>
              <w:rPr>
                <w:i/>
                <w:iCs/>
                <w:color w:val="000000"/>
                <w:sz w:val="20"/>
                <w:szCs w:val="20"/>
                <w:lang w:eastAsia="en-AU"/>
              </w:rPr>
            </w:pPr>
            <w:r w:rsidRPr="00645951">
              <w:rPr>
                <w:i/>
                <w:iCs/>
                <w:color w:val="000000"/>
                <w:sz w:val="20"/>
                <w:szCs w:val="20"/>
                <w:lang w:eastAsia="en-AU"/>
              </w:rPr>
              <w:t>b) Rev/Expense totals</w:t>
            </w:r>
          </w:p>
        </w:tc>
        <w:tc>
          <w:tcPr>
            <w:tcW w:w="888" w:type="dxa"/>
            <w:tcBorders>
              <w:top w:val="nil"/>
              <w:left w:val="nil"/>
              <w:bottom w:val="double" w:sz="6" w:space="0" w:color="auto"/>
              <w:right w:val="single" w:sz="8" w:space="0" w:color="auto"/>
            </w:tcBorders>
            <w:shd w:val="clear" w:color="000000" w:fill="C5D9F1"/>
            <w:noWrap/>
            <w:vAlign w:val="bottom"/>
            <w:hideMark/>
          </w:tcPr>
          <w:p w:rsidR="009B0FAD" w:rsidRPr="00645951" w:rsidRDefault="009B0FAD">
            <w:pPr>
              <w:rPr>
                <w:color w:val="000000"/>
                <w:sz w:val="20"/>
                <w:szCs w:val="20"/>
              </w:rPr>
            </w:pPr>
            <w:r w:rsidRPr="00645951">
              <w:rPr>
                <w:color w:val="000000"/>
                <w:sz w:val="20"/>
                <w:szCs w:val="20"/>
              </w:rPr>
              <w:t> </w:t>
            </w:r>
          </w:p>
        </w:tc>
        <w:tc>
          <w:tcPr>
            <w:tcW w:w="1196" w:type="dxa"/>
            <w:tcBorders>
              <w:top w:val="nil"/>
              <w:left w:val="nil"/>
              <w:bottom w:val="double" w:sz="6" w:space="0" w:color="auto"/>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69" w:type="dxa"/>
            <w:tcBorders>
              <w:top w:val="nil"/>
              <w:left w:val="nil"/>
              <w:bottom w:val="double" w:sz="6" w:space="0" w:color="auto"/>
              <w:right w:val="nil"/>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1101" w:type="dxa"/>
            <w:tcBorders>
              <w:top w:val="nil"/>
              <w:left w:val="nil"/>
              <w:bottom w:val="double" w:sz="6" w:space="0" w:color="auto"/>
              <w:right w:val="single" w:sz="8" w:space="0" w:color="auto"/>
            </w:tcBorders>
            <w:shd w:val="clear" w:color="000000" w:fill="C5D9F1"/>
            <w:noWrap/>
            <w:vAlign w:val="bottom"/>
            <w:hideMark/>
          </w:tcPr>
          <w:p w:rsidR="009B0FAD" w:rsidRPr="00645951" w:rsidRDefault="009B0FAD">
            <w:pPr>
              <w:jc w:val="center"/>
              <w:rPr>
                <w:color w:val="000000"/>
                <w:sz w:val="20"/>
                <w:szCs w:val="20"/>
              </w:rPr>
            </w:pPr>
            <w:r w:rsidRPr="00645951">
              <w:rPr>
                <w:color w:val="000000"/>
                <w:sz w:val="20"/>
                <w:szCs w:val="20"/>
              </w:rPr>
              <w:t> </w:t>
            </w:r>
          </w:p>
        </w:tc>
        <w:tc>
          <w:tcPr>
            <w:tcW w:w="978" w:type="dxa"/>
            <w:tcBorders>
              <w:top w:val="nil"/>
              <w:left w:val="nil"/>
              <w:bottom w:val="double" w:sz="6" w:space="0" w:color="auto"/>
              <w:right w:val="single" w:sz="8" w:space="0" w:color="auto"/>
            </w:tcBorders>
            <w:shd w:val="clear" w:color="000000" w:fill="C5D9F1"/>
            <w:noWrap/>
            <w:vAlign w:val="bottom"/>
            <w:hideMark/>
          </w:tcPr>
          <w:p w:rsidR="009B0FAD" w:rsidRPr="00645951" w:rsidRDefault="009B0FAD">
            <w:pPr>
              <w:jc w:val="right"/>
              <w:rPr>
                <w:b/>
                <w:bCs/>
                <w:color w:val="000000"/>
                <w:sz w:val="20"/>
                <w:szCs w:val="20"/>
              </w:rPr>
            </w:pPr>
            <w:r w:rsidRPr="00645951">
              <w:rPr>
                <w:b/>
                <w:bCs/>
                <w:color w:val="000000"/>
                <w:sz w:val="20"/>
                <w:szCs w:val="20"/>
              </w:rPr>
              <w:t>$4,590</w:t>
            </w:r>
          </w:p>
        </w:tc>
        <w:tc>
          <w:tcPr>
            <w:tcW w:w="1229" w:type="dxa"/>
            <w:tcBorders>
              <w:top w:val="nil"/>
              <w:left w:val="nil"/>
              <w:bottom w:val="double" w:sz="6" w:space="0" w:color="auto"/>
              <w:right w:val="nil"/>
            </w:tcBorders>
            <w:shd w:val="clear" w:color="000000" w:fill="C5D9F1"/>
            <w:noWrap/>
            <w:vAlign w:val="bottom"/>
            <w:hideMark/>
          </w:tcPr>
          <w:p w:rsidR="009B0FAD" w:rsidRPr="004B0D9E" w:rsidRDefault="009B0FAD">
            <w:pPr>
              <w:jc w:val="right"/>
              <w:rPr>
                <w:color w:val="000000"/>
                <w:sz w:val="20"/>
                <w:szCs w:val="20"/>
              </w:rPr>
            </w:pPr>
            <w:r w:rsidRPr="004B0D9E">
              <w:rPr>
                <w:color w:val="000000"/>
                <w:sz w:val="20"/>
                <w:szCs w:val="20"/>
              </w:rPr>
              <w:t>$8,088.16</w:t>
            </w:r>
          </w:p>
        </w:tc>
        <w:tc>
          <w:tcPr>
            <w:tcW w:w="1128" w:type="dxa"/>
            <w:tcBorders>
              <w:top w:val="nil"/>
              <w:left w:val="nil"/>
              <w:bottom w:val="double" w:sz="6" w:space="0" w:color="auto"/>
              <w:right w:val="nil"/>
            </w:tcBorders>
            <w:shd w:val="clear" w:color="000000" w:fill="C5D9F1"/>
            <w:noWrap/>
            <w:vAlign w:val="bottom"/>
            <w:hideMark/>
          </w:tcPr>
          <w:p w:rsidR="009B0FAD" w:rsidRPr="004B0D9E" w:rsidRDefault="009B0FAD">
            <w:pPr>
              <w:jc w:val="right"/>
              <w:rPr>
                <w:color w:val="000000"/>
                <w:sz w:val="20"/>
                <w:szCs w:val="20"/>
              </w:rPr>
            </w:pPr>
            <w:r w:rsidRPr="004B0D9E">
              <w:rPr>
                <w:color w:val="000000"/>
                <w:sz w:val="20"/>
                <w:szCs w:val="20"/>
              </w:rPr>
              <w:t>$2,311.04</w:t>
            </w:r>
          </w:p>
        </w:tc>
        <w:tc>
          <w:tcPr>
            <w:tcW w:w="1026" w:type="dxa"/>
            <w:tcBorders>
              <w:top w:val="nil"/>
              <w:left w:val="nil"/>
              <w:bottom w:val="double" w:sz="6" w:space="0" w:color="auto"/>
              <w:right w:val="nil"/>
            </w:tcBorders>
            <w:shd w:val="clear" w:color="000000" w:fill="C5D9F1"/>
            <w:noWrap/>
            <w:vAlign w:val="bottom"/>
            <w:hideMark/>
          </w:tcPr>
          <w:p w:rsidR="009B0FAD" w:rsidRPr="004B0D9E" w:rsidRDefault="009B0FAD">
            <w:pPr>
              <w:jc w:val="right"/>
              <w:rPr>
                <w:color w:val="000000"/>
                <w:sz w:val="20"/>
                <w:szCs w:val="20"/>
              </w:rPr>
            </w:pPr>
            <w:r w:rsidRPr="004B0D9E">
              <w:rPr>
                <w:color w:val="000000"/>
                <w:sz w:val="20"/>
                <w:szCs w:val="20"/>
              </w:rPr>
              <w:t>$98.08</w:t>
            </w:r>
          </w:p>
        </w:tc>
        <w:tc>
          <w:tcPr>
            <w:tcW w:w="1011" w:type="dxa"/>
            <w:tcBorders>
              <w:top w:val="nil"/>
              <w:left w:val="nil"/>
              <w:bottom w:val="double" w:sz="6" w:space="0" w:color="auto"/>
              <w:right w:val="nil"/>
            </w:tcBorders>
            <w:shd w:val="clear" w:color="000000" w:fill="C5D9F1"/>
            <w:vAlign w:val="bottom"/>
          </w:tcPr>
          <w:p w:rsidR="009B0FAD" w:rsidRPr="004B0D9E" w:rsidRDefault="009B0FAD" w:rsidP="004B0D9E">
            <w:pPr>
              <w:jc w:val="center"/>
              <w:rPr>
                <w:b/>
                <w:bCs/>
                <w:color w:val="000000"/>
                <w:sz w:val="20"/>
                <w:szCs w:val="20"/>
              </w:rPr>
            </w:pPr>
          </w:p>
        </w:tc>
        <w:tc>
          <w:tcPr>
            <w:tcW w:w="1234" w:type="dxa"/>
            <w:tcBorders>
              <w:top w:val="nil"/>
              <w:left w:val="nil"/>
              <w:bottom w:val="double" w:sz="6" w:space="0" w:color="auto"/>
              <w:right w:val="single" w:sz="8" w:space="0" w:color="auto"/>
            </w:tcBorders>
            <w:shd w:val="clear" w:color="000000" w:fill="C5D9F1"/>
            <w:noWrap/>
            <w:vAlign w:val="bottom"/>
            <w:hideMark/>
          </w:tcPr>
          <w:p w:rsidR="009B0FAD" w:rsidRPr="00645951" w:rsidRDefault="009B0FAD" w:rsidP="00645951">
            <w:pPr>
              <w:jc w:val="right"/>
              <w:rPr>
                <w:b/>
                <w:bCs/>
                <w:color w:val="000000"/>
                <w:sz w:val="20"/>
                <w:szCs w:val="20"/>
              </w:rPr>
            </w:pPr>
            <w:r w:rsidRPr="00645951">
              <w:rPr>
                <w:b/>
                <w:bCs/>
                <w:color w:val="000000"/>
                <w:sz w:val="20"/>
                <w:szCs w:val="20"/>
              </w:rPr>
              <w:t>$10,497.28</w:t>
            </w:r>
          </w:p>
        </w:tc>
        <w:tc>
          <w:tcPr>
            <w:tcW w:w="1131" w:type="dxa"/>
            <w:tcBorders>
              <w:top w:val="nil"/>
              <w:left w:val="nil"/>
              <w:bottom w:val="double" w:sz="6" w:space="0" w:color="auto"/>
              <w:right w:val="nil"/>
            </w:tcBorders>
            <w:shd w:val="clear" w:color="000000" w:fill="C5D9F1"/>
            <w:noWrap/>
            <w:vAlign w:val="bottom"/>
            <w:hideMark/>
          </w:tcPr>
          <w:p w:rsidR="009B0FAD" w:rsidRPr="009B0FAD" w:rsidRDefault="009B0FAD">
            <w:pPr>
              <w:jc w:val="right"/>
              <w:rPr>
                <w:rFonts w:ascii="Calibri" w:hAnsi="Calibri"/>
                <w:b/>
                <w:bCs/>
                <w:color w:val="000000"/>
                <w:sz w:val="20"/>
                <w:szCs w:val="20"/>
              </w:rPr>
            </w:pPr>
            <w:r w:rsidRPr="009B0FAD">
              <w:rPr>
                <w:rFonts w:ascii="Calibri" w:hAnsi="Calibri"/>
                <w:b/>
                <w:bCs/>
                <w:color w:val="000000"/>
                <w:sz w:val="20"/>
                <w:szCs w:val="20"/>
              </w:rPr>
              <w:t>-$5,907</w:t>
            </w:r>
          </w:p>
        </w:tc>
      </w:tr>
      <w:tr w:rsidR="009B0FAD" w:rsidRPr="00645951" w:rsidTr="0073630F">
        <w:trPr>
          <w:trHeight w:val="315"/>
        </w:trPr>
        <w:tc>
          <w:tcPr>
            <w:tcW w:w="2694" w:type="dxa"/>
            <w:tcBorders>
              <w:top w:val="nil"/>
              <w:left w:val="nil"/>
              <w:bottom w:val="nil"/>
              <w:right w:val="nil"/>
            </w:tcBorders>
            <w:shd w:val="clear" w:color="auto" w:fill="auto"/>
            <w:noWrap/>
            <w:vAlign w:val="bottom"/>
            <w:hideMark/>
          </w:tcPr>
          <w:p w:rsidR="009B0FAD" w:rsidRPr="00645951" w:rsidRDefault="009B0FAD">
            <w:pPr>
              <w:rPr>
                <w:color w:val="000000"/>
                <w:sz w:val="20"/>
                <w:szCs w:val="20"/>
              </w:rPr>
            </w:pPr>
          </w:p>
        </w:tc>
        <w:tc>
          <w:tcPr>
            <w:tcW w:w="888" w:type="dxa"/>
            <w:tcBorders>
              <w:top w:val="nil"/>
              <w:left w:val="nil"/>
              <w:bottom w:val="nil"/>
              <w:right w:val="nil"/>
            </w:tcBorders>
            <w:shd w:val="clear" w:color="auto" w:fill="auto"/>
            <w:noWrap/>
            <w:vAlign w:val="bottom"/>
            <w:hideMark/>
          </w:tcPr>
          <w:p w:rsidR="009B0FAD" w:rsidRPr="00645951" w:rsidRDefault="009B0FAD">
            <w:pPr>
              <w:rPr>
                <w:color w:val="000000"/>
                <w:sz w:val="20"/>
                <w:szCs w:val="20"/>
              </w:rPr>
            </w:pPr>
          </w:p>
        </w:tc>
        <w:tc>
          <w:tcPr>
            <w:tcW w:w="1196" w:type="dxa"/>
            <w:tcBorders>
              <w:top w:val="nil"/>
              <w:left w:val="nil"/>
              <w:bottom w:val="nil"/>
              <w:right w:val="nil"/>
            </w:tcBorders>
            <w:shd w:val="clear" w:color="auto" w:fill="auto"/>
            <w:noWrap/>
            <w:vAlign w:val="bottom"/>
            <w:hideMark/>
          </w:tcPr>
          <w:p w:rsidR="009B0FAD" w:rsidRPr="00645951" w:rsidRDefault="009B0FAD">
            <w:pPr>
              <w:jc w:val="center"/>
              <w:rPr>
                <w:b/>
                <w:bCs/>
                <w:color w:val="000000"/>
                <w:sz w:val="20"/>
                <w:szCs w:val="20"/>
              </w:rPr>
            </w:pPr>
            <w:r w:rsidRPr="00645951">
              <w:rPr>
                <w:b/>
                <w:bCs/>
                <w:color w:val="000000"/>
                <w:sz w:val="20"/>
                <w:szCs w:val="20"/>
              </w:rPr>
              <w:t>16229</w:t>
            </w:r>
          </w:p>
        </w:tc>
        <w:tc>
          <w:tcPr>
            <w:tcW w:w="1169" w:type="dxa"/>
            <w:tcBorders>
              <w:top w:val="nil"/>
              <w:left w:val="nil"/>
              <w:bottom w:val="nil"/>
              <w:right w:val="nil"/>
            </w:tcBorders>
            <w:shd w:val="clear" w:color="auto" w:fill="auto"/>
            <w:noWrap/>
            <w:vAlign w:val="bottom"/>
            <w:hideMark/>
          </w:tcPr>
          <w:p w:rsidR="009B0FAD" w:rsidRPr="00645951" w:rsidRDefault="009B0FAD">
            <w:pPr>
              <w:jc w:val="center"/>
              <w:rPr>
                <w:b/>
                <w:bCs/>
                <w:color w:val="000000"/>
                <w:sz w:val="20"/>
                <w:szCs w:val="20"/>
              </w:rPr>
            </w:pPr>
            <w:r w:rsidRPr="00645951">
              <w:rPr>
                <w:b/>
                <w:bCs/>
                <w:color w:val="000000"/>
                <w:sz w:val="20"/>
                <w:szCs w:val="20"/>
              </w:rPr>
              <w:t>248</w:t>
            </w:r>
          </w:p>
        </w:tc>
        <w:tc>
          <w:tcPr>
            <w:tcW w:w="1101" w:type="dxa"/>
            <w:tcBorders>
              <w:top w:val="nil"/>
              <w:left w:val="nil"/>
              <w:bottom w:val="nil"/>
              <w:right w:val="nil"/>
            </w:tcBorders>
            <w:shd w:val="clear" w:color="auto" w:fill="auto"/>
            <w:noWrap/>
            <w:vAlign w:val="bottom"/>
            <w:hideMark/>
          </w:tcPr>
          <w:p w:rsidR="009B0FAD" w:rsidRPr="00645951" w:rsidRDefault="009B0FAD">
            <w:pPr>
              <w:jc w:val="center"/>
              <w:rPr>
                <w:b/>
                <w:bCs/>
                <w:color w:val="000000"/>
                <w:sz w:val="20"/>
                <w:szCs w:val="20"/>
              </w:rPr>
            </w:pPr>
            <w:r w:rsidRPr="00645951">
              <w:rPr>
                <w:b/>
                <w:bCs/>
                <w:color w:val="000000"/>
                <w:sz w:val="20"/>
                <w:szCs w:val="20"/>
              </w:rPr>
              <w:t>15981</w:t>
            </w:r>
          </w:p>
        </w:tc>
        <w:tc>
          <w:tcPr>
            <w:tcW w:w="978" w:type="dxa"/>
            <w:tcBorders>
              <w:top w:val="nil"/>
              <w:left w:val="nil"/>
              <w:bottom w:val="nil"/>
              <w:right w:val="nil"/>
            </w:tcBorders>
            <w:shd w:val="clear" w:color="auto" w:fill="auto"/>
            <w:noWrap/>
            <w:vAlign w:val="bottom"/>
            <w:hideMark/>
          </w:tcPr>
          <w:p w:rsidR="009B0FAD" w:rsidRPr="00645951" w:rsidRDefault="009B0FAD">
            <w:pPr>
              <w:jc w:val="right"/>
              <w:rPr>
                <w:b/>
                <w:bCs/>
                <w:color w:val="000000"/>
                <w:sz w:val="20"/>
                <w:szCs w:val="20"/>
              </w:rPr>
            </w:pPr>
            <w:r w:rsidRPr="00645951">
              <w:rPr>
                <w:b/>
                <w:bCs/>
                <w:color w:val="000000"/>
                <w:sz w:val="20"/>
                <w:szCs w:val="20"/>
              </w:rPr>
              <w:t>$202,820</w:t>
            </w:r>
          </w:p>
        </w:tc>
        <w:tc>
          <w:tcPr>
            <w:tcW w:w="1229"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$432,897</w:t>
            </w:r>
          </w:p>
        </w:tc>
        <w:tc>
          <w:tcPr>
            <w:tcW w:w="1128"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$135,086</w:t>
            </w:r>
          </w:p>
        </w:tc>
        <w:tc>
          <w:tcPr>
            <w:tcW w:w="1026" w:type="dxa"/>
            <w:tcBorders>
              <w:top w:val="nil"/>
              <w:left w:val="nil"/>
              <w:bottom w:val="nil"/>
              <w:right w:val="nil"/>
            </w:tcBorders>
            <w:shd w:val="clear" w:color="auto" w:fill="auto"/>
            <w:noWrap/>
            <w:vAlign w:val="bottom"/>
            <w:hideMark/>
          </w:tcPr>
          <w:p w:rsidR="009B0FAD" w:rsidRPr="004B0D9E" w:rsidRDefault="009B0FAD">
            <w:pPr>
              <w:jc w:val="right"/>
              <w:rPr>
                <w:i/>
                <w:iCs/>
                <w:color w:val="000000"/>
                <w:sz w:val="20"/>
                <w:szCs w:val="20"/>
              </w:rPr>
            </w:pPr>
            <w:r w:rsidRPr="004B0D9E">
              <w:rPr>
                <w:i/>
                <w:iCs/>
                <w:color w:val="000000"/>
                <w:sz w:val="20"/>
                <w:szCs w:val="20"/>
              </w:rPr>
              <w:t>$16,999</w:t>
            </w:r>
          </w:p>
        </w:tc>
        <w:tc>
          <w:tcPr>
            <w:tcW w:w="1011" w:type="dxa"/>
            <w:tcBorders>
              <w:top w:val="nil"/>
              <w:left w:val="nil"/>
              <w:bottom w:val="nil"/>
              <w:right w:val="nil"/>
            </w:tcBorders>
            <w:vAlign w:val="bottom"/>
          </w:tcPr>
          <w:p w:rsidR="009B0FAD" w:rsidRPr="004B0D9E" w:rsidRDefault="009B0FAD" w:rsidP="004B0D9E">
            <w:pPr>
              <w:jc w:val="center"/>
              <w:rPr>
                <w:b/>
                <w:bCs/>
                <w:color w:val="000000"/>
                <w:sz w:val="20"/>
                <w:szCs w:val="20"/>
              </w:rPr>
            </w:pPr>
          </w:p>
        </w:tc>
        <w:tc>
          <w:tcPr>
            <w:tcW w:w="1234" w:type="dxa"/>
            <w:tcBorders>
              <w:top w:val="nil"/>
              <w:left w:val="nil"/>
              <w:bottom w:val="nil"/>
              <w:right w:val="nil"/>
            </w:tcBorders>
            <w:shd w:val="clear" w:color="auto" w:fill="auto"/>
            <w:noWrap/>
            <w:vAlign w:val="bottom"/>
            <w:hideMark/>
          </w:tcPr>
          <w:p w:rsidR="009B0FAD" w:rsidRPr="00645951" w:rsidRDefault="009B0FAD">
            <w:pPr>
              <w:jc w:val="right"/>
              <w:rPr>
                <w:b/>
                <w:bCs/>
                <w:color w:val="000000"/>
                <w:sz w:val="20"/>
                <w:szCs w:val="20"/>
              </w:rPr>
            </w:pPr>
            <w:r w:rsidRPr="004B0D9E">
              <w:rPr>
                <w:b/>
                <w:bCs/>
                <w:color w:val="000000"/>
                <w:sz w:val="20"/>
                <w:szCs w:val="20"/>
              </w:rPr>
              <w:t>$584,982</w:t>
            </w:r>
          </w:p>
        </w:tc>
        <w:tc>
          <w:tcPr>
            <w:tcW w:w="1131" w:type="dxa"/>
            <w:tcBorders>
              <w:top w:val="nil"/>
              <w:left w:val="nil"/>
              <w:bottom w:val="nil"/>
              <w:right w:val="nil"/>
            </w:tcBorders>
            <w:shd w:val="clear" w:color="auto" w:fill="auto"/>
            <w:noWrap/>
            <w:vAlign w:val="bottom"/>
            <w:hideMark/>
          </w:tcPr>
          <w:p w:rsidR="009B0FAD" w:rsidRPr="009B0FAD" w:rsidRDefault="009B0FAD">
            <w:pPr>
              <w:jc w:val="right"/>
              <w:rPr>
                <w:rFonts w:ascii="Calibri" w:hAnsi="Calibri"/>
                <w:b/>
                <w:bCs/>
                <w:color w:val="000000"/>
                <w:sz w:val="20"/>
                <w:szCs w:val="20"/>
              </w:rPr>
            </w:pPr>
            <w:r w:rsidRPr="009B0FAD">
              <w:rPr>
                <w:rFonts w:ascii="Calibri" w:hAnsi="Calibri"/>
                <w:b/>
                <w:bCs/>
                <w:color w:val="000000"/>
                <w:sz w:val="20"/>
                <w:szCs w:val="20"/>
              </w:rPr>
              <w:t>-$382,162</w:t>
            </w:r>
          </w:p>
        </w:tc>
      </w:tr>
    </w:tbl>
    <w:p w:rsidR="0084359D" w:rsidRDefault="0084359D" w:rsidP="00564443">
      <w:pPr>
        <w:pStyle w:val="ListParagraph"/>
        <w:spacing w:line="276" w:lineRule="auto"/>
        <w:ind w:left="1418"/>
        <w:rPr>
          <w:rFonts w:cstheme="minorHAnsi"/>
          <w:color w:val="1F497D" w:themeColor="text2"/>
          <w:lang w:val="en-US"/>
        </w:rPr>
      </w:pPr>
    </w:p>
    <w:p w:rsidR="00AF2BFA" w:rsidRPr="00AF2BFA" w:rsidRDefault="00AF2BFA" w:rsidP="00497460">
      <w:pPr>
        <w:shd w:val="clear" w:color="auto" w:fill="BFBFBF" w:themeFill="background1" w:themeFillShade="BF"/>
        <w:ind w:left="284" w:right="536"/>
        <w:rPr>
          <w:i/>
          <w:sz w:val="18"/>
          <w:szCs w:val="18"/>
        </w:rPr>
      </w:pPr>
      <w:r w:rsidRPr="00AF2BFA">
        <w:rPr>
          <w:i/>
          <w:sz w:val="18"/>
          <w:szCs w:val="18"/>
        </w:rPr>
        <w:t>Table note:</w:t>
      </w:r>
      <w:r w:rsidRPr="00AF2BFA">
        <w:rPr>
          <w:i/>
          <w:sz w:val="18"/>
          <w:szCs w:val="18"/>
        </w:rPr>
        <w:tab/>
        <w:t>Line A: Individual permit fees, costs, and volume of permits issued (taking into account permit fee exemptions).</w:t>
      </w:r>
    </w:p>
    <w:p w:rsidR="00AF2BFA" w:rsidRDefault="00AF2BFA" w:rsidP="00497460">
      <w:pPr>
        <w:shd w:val="clear" w:color="auto" w:fill="BFBFBF" w:themeFill="background1" w:themeFillShade="BF"/>
        <w:ind w:left="284" w:right="536"/>
        <w:rPr>
          <w:i/>
          <w:sz w:val="18"/>
          <w:szCs w:val="18"/>
        </w:rPr>
      </w:pPr>
      <w:r w:rsidRPr="00AF2BFA">
        <w:rPr>
          <w:i/>
          <w:sz w:val="18"/>
          <w:szCs w:val="18"/>
        </w:rPr>
        <w:t xml:space="preserve"> </w:t>
      </w:r>
      <w:r w:rsidRPr="00AF2BFA">
        <w:rPr>
          <w:i/>
          <w:sz w:val="18"/>
          <w:szCs w:val="18"/>
        </w:rPr>
        <w:tab/>
      </w:r>
      <w:r w:rsidRPr="00AF2BFA">
        <w:rPr>
          <w:i/>
          <w:sz w:val="18"/>
          <w:szCs w:val="18"/>
        </w:rPr>
        <w:tab/>
        <w:t>Line B: Individual permit revenue, individual permit expenses, balance of unrecovered costs.</w:t>
      </w:r>
    </w:p>
    <w:p w:rsidR="00450BFD" w:rsidRDefault="00624FD3" w:rsidP="00497460">
      <w:pPr>
        <w:shd w:val="clear" w:color="auto" w:fill="BFBFBF" w:themeFill="background1" w:themeFillShade="BF"/>
        <w:ind w:left="284" w:right="536" w:firstLine="1004"/>
        <w:rPr>
          <w:i/>
          <w:sz w:val="18"/>
          <w:szCs w:val="18"/>
        </w:rPr>
      </w:pPr>
      <w:r>
        <w:rPr>
          <w:i/>
          <w:sz w:val="18"/>
          <w:szCs w:val="18"/>
        </w:rPr>
        <w:t xml:space="preserve">   </w:t>
      </w:r>
      <w:r w:rsidR="00497460">
        <w:rPr>
          <w:i/>
          <w:sz w:val="18"/>
          <w:szCs w:val="18"/>
        </w:rPr>
        <w:t xml:space="preserve"> </w:t>
      </w:r>
      <w:r w:rsidR="002B51D2">
        <w:rPr>
          <w:i/>
          <w:sz w:val="18"/>
          <w:szCs w:val="18"/>
        </w:rPr>
        <w:t>MCA</w:t>
      </w:r>
      <w:r w:rsidR="00450BFD">
        <w:rPr>
          <w:i/>
          <w:sz w:val="18"/>
          <w:szCs w:val="18"/>
        </w:rPr>
        <w:t xml:space="preserve"> =</w:t>
      </w:r>
      <w:r w:rsidR="002B4ADB">
        <w:rPr>
          <w:i/>
          <w:sz w:val="18"/>
          <w:szCs w:val="18"/>
        </w:rPr>
        <w:t xml:space="preserve"> Multiple Consignment Authority</w:t>
      </w:r>
      <w:r w:rsidR="00450BFD">
        <w:rPr>
          <w:i/>
          <w:sz w:val="18"/>
          <w:szCs w:val="18"/>
        </w:rPr>
        <w:t xml:space="preserve"> </w:t>
      </w:r>
      <w:r w:rsidR="002B51D2">
        <w:rPr>
          <w:i/>
          <w:sz w:val="18"/>
          <w:szCs w:val="18"/>
        </w:rPr>
        <w:t>(formerly Multiple Use P</w:t>
      </w:r>
      <w:r w:rsidR="00450BFD">
        <w:rPr>
          <w:i/>
          <w:sz w:val="18"/>
          <w:szCs w:val="18"/>
        </w:rPr>
        <w:t>ermit</w:t>
      </w:r>
      <w:r w:rsidR="002B51D2">
        <w:rPr>
          <w:i/>
          <w:sz w:val="18"/>
          <w:szCs w:val="18"/>
        </w:rPr>
        <w:t>)</w:t>
      </w:r>
    </w:p>
    <w:p w:rsidR="001B1901" w:rsidRDefault="001B1901" w:rsidP="00FC12C4">
      <w:pPr>
        <w:pStyle w:val="ListParagraph"/>
        <w:spacing w:after="120" w:line="276" w:lineRule="auto"/>
        <w:ind w:left="0"/>
        <w:rPr>
          <w:rFonts w:cstheme="minorHAnsi"/>
          <w:color w:val="1F497D" w:themeColor="text2"/>
          <w:lang w:val="en-US"/>
        </w:rPr>
      </w:pPr>
    </w:p>
    <w:p w:rsidR="00450BFD" w:rsidRDefault="00450BFD" w:rsidP="00FC12C4">
      <w:pPr>
        <w:pStyle w:val="ListParagraph"/>
        <w:spacing w:after="120" w:line="276" w:lineRule="auto"/>
        <w:ind w:left="0"/>
        <w:rPr>
          <w:rFonts w:cstheme="minorHAnsi"/>
          <w:color w:val="1F497D" w:themeColor="text2"/>
          <w:lang w:val="en-US"/>
        </w:rPr>
        <w:sectPr w:rsidR="00450BFD" w:rsidSect="00165AD6">
          <w:pgSz w:w="16838" w:h="11906" w:orient="landscape"/>
          <w:pgMar w:top="1134" w:right="992" w:bottom="1418" w:left="1440" w:header="709" w:footer="709" w:gutter="0"/>
          <w:cols w:space="708"/>
          <w:docGrid w:linePitch="360"/>
        </w:sectPr>
      </w:pPr>
    </w:p>
    <w:p w:rsidR="0049346C" w:rsidRDefault="0049346C" w:rsidP="0049346C">
      <w:pPr>
        <w:pStyle w:val="ListParagraph"/>
        <w:spacing w:line="276" w:lineRule="auto"/>
        <w:ind w:left="1418"/>
        <w:rPr>
          <w:rFonts w:cstheme="minorHAnsi"/>
          <w:color w:val="1F497D" w:themeColor="text2"/>
          <w:lang w:val="en-US"/>
        </w:rPr>
      </w:pPr>
      <w:r w:rsidRPr="00346BD7">
        <w:rPr>
          <w:rFonts w:cstheme="minorHAnsi"/>
          <w:color w:val="1F497D" w:themeColor="text2"/>
          <w:lang w:val="en-US"/>
        </w:rPr>
        <w:lastRenderedPageBreak/>
        <w:t xml:space="preserve">Table </w:t>
      </w:r>
      <w:r>
        <w:rPr>
          <w:rFonts w:cstheme="minorHAnsi"/>
          <w:color w:val="1F497D" w:themeColor="text2"/>
          <w:lang w:val="en-US"/>
        </w:rPr>
        <w:t>3</w:t>
      </w:r>
      <w:r w:rsidRPr="00346BD7">
        <w:rPr>
          <w:rFonts w:cstheme="minorHAnsi"/>
          <w:color w:val="1F497D" w:themeColor="text2"/>
          <w:lang w:val="en-US"/>
        </w:rPr>
        <w:t>.</w:t>
      </w:r>
      <w:r w:rsidR="003C62E4">
        <w:rPr>
          <w:rFonts w:cstheme="minorHAnsi"/>
          <w:color w:val="1F497D" w:themeColor="text2"/>
          <w:lang w:val="en-US"/>
        </w:rPr>
        <w:t>1</w:t>
      </w:r>
      <w:r w:rsidR="00910D60">
        <w:rPr>
          <w:rFonts w:cstheme="minorHAnsi"/>
          <w:color w:val="1F497D" w:themeColor="text2"/>
          <w:lang w:val="en-US"/>
        </w:rPr>
        <w:t>1</w:t>
      </w:r>
      <w:r w:rsidRPr="00346BD7">
        <w:rPr>
          <w:rFonts w:cstheme="minorHAnsi"/>
          <w:color w:val="1F497D" w:themeColor="text2"/>
          <w:lang w:val="en-US"/>
        </w:rPr>
        <w:t xml:space="preserve"> </w:t>
      </w:r>
      <w:r>
        <w:rPr>
          <w:rFonts w:cstheme="minorHAnsi"/>
          <w:color w:val="1F497D" w:themeColor="text2"/>
          <w:lang w:val="en-US"/>
        </w:rPr>
        <w:t>–</w:t>
      </w:r>
      <w:r w:rsidRPr="00346BD7">
        <w:rPr>
          <w:rFonts w:cstheme="minorHAnsi"/>
          <w:color w:val="1F497D" w:themeColor="text2"/>
          <w:lang w:val="en-US"/>
        </w:rPr>
        <w:t xml:space="preserve"> </w:t>
      </w:r>
      <w:r>
        <w:rPr>
          <w:rFonts w:cstheme="minorHAnsi"/>
          <w:color w:val="1F497D" w:themeColor="text2"/>
          <w:lang w:val="en-US"/>
        </w:rPr>
        <w:t>Projected volume / demand (2013-14 – 2017-18)</w:t>
      </w:r>
    </w:p>
    <w:tbl>
      <w:tblPr>
        <w:tblW w:w="9899" w:type="dxa"/>
        <w:tblInd w:w="-176" w:type="dxa"/>
        <w:tblLook w:val="04A0"/>
      </w:tblPr>
      <w:tblGrid>
        <w:gridCol w:w="976"/>
        <w:gridCol w:w="976"/>
        <w:gridCol w:w="1167"/>
        <w:gridCol w:w="1356"/>
        <w:gridCol w:w="1356"/>
        <w:gridCol w:w="1356"/>
        <w:gridCol w:w="1356"/>
        <w:gridCol w:w="1356"/>
      </w:tblGrid>
      <w:tr w:rsidR="00DC67C8" w:rsidRPr="00165AD6" w:rsidTr="000351CC">
        <w:trPr>
          <w:trHeight w:val="315"/>
        </w:trPr>
        <w:tc>
          <w:tcPr>
            <w:tcW w:w="976" w:type="dxa"/>
            <w:tcBorders>
              <w:top w:val="nil"/>
              <w:left w:val="nil"/>
              <w:right w:val="nil"/>
            </w:tcBorders>
            <w:shd w:val="clear" w:color="000000" w:fill="auto"/>
            <w:noWrap/>
            <w:vAlign w:val="bottom"/>
          </w:tcPr>
          <w:p w:rsidR="00DC67C8" w:rsidRPr="009F0191" w:rsidRDefault="00DC67C8" w:rsidP="000351CC">
            <w:pPr>
              <w:rPr>
                <w:rFonts w:ascii="Calibri" w:hAnsi="Calibri"/>
                <w:b/>
                <w:bCs/>
                <w:color w:val="000000"/>
                <w:sz w:val="20"/>
                <w:szCs w:val="20"/>
                <w:lang w:eastAsia="en-AU"/>
              </w:rPr>
            </w:pPr>
          </w:p>
        </w:tc>
        <w:tc>
          <w:tcPr>
            <w:tcW w:w="976" w:type="dxa"/>
            <w:tcBorders>
              <w:top w:val="nil"/>
              <w:left w:val="nil"/>
              <w:right w:val="nil"/>
            </w:tcBorders>
            <w:shd w:val="clear" w:color="000000" w:fill="auto"/>
            <w:noWrap/>
            <w:vAlign w:val="bottom"/>
          </w:tcPr>
          <w:p w:rsidR="00DC67C8" w:rsidRPr="009F0191" w:rsidRDefault="00DC67C8" w:rsidP="000351CC">
            <w:pPr>
              <w:rPr>
                <w:rFonts w:ascii="Calibri" w:hAnsi="Calibri"/>
                <w:color w:val="000000"/>
                <w:sz w:val="20"/>
                <w:szCs w:val="20"/>
                <w:lang w:eastAsia="en-AU"/>
              </w:rPr>
            </w:pPr>
          </w:p>
        </w:tc>
        <w:tc>
          <w:tcPr>
            <w:tcW w:w="1167" w:type="dxa"/>
            <w:tcBorders>
              <w:top w:val="nil"/>
              <w:left w:val="nil"/>
              <w:right w:val="nil"/>
            </w:tcBorders>
            <w:shd w:val="clear" w:color="000000" w:fill="auto"/>
            <w:noWrap/>
            <w:vAlign w:val="bottom"/>
          </w:tcPr>
          <w:p w:rsidR="00DC67C8" w:rsidRPr="009F0191" w:rsidRDefault="00DC67C8" w:rsidP="000351CC">
            <w:pPr>
              <w:rPr>
                <w:rFonts w:ascii="Calibri" w:hAnsi="Calibri"/>
                <w:i/>
                <w:color w:val="943634" w:themeColor="accent2" w:themeShade="BF"/>
                <w:sz w:val="20"/>
                <w:szCs w:val="20"/>
                <w:lang w:eastAsia="en-AU"/>
              </w:rPr>
            </w:pPr>
          </w:p>
        </w:tc>
        <w:tc>
          <w:tcPr>
            <w:tcW w:w="1356" w:type="dxa"/>
            <w:tcBorders>
              <w:top w:val="nil"/>
              <w:left w:val="nil"/>
              <w:right w:val="nil"/>
            </w:tcBorders>
            <w:shd w:val="clear" w:color="000000" w:fill="auto"/>
            <w:noWrap/>
            <w:vAlign w:val="bottom"/>
          </w:tcPr>
          <w:p w:rsidR="00DC67C8" w:rsidRPr="009F0191" w:rsidRDefault="00DC67C8" w:rsidP="000351CC">
            <w:pPr>
              <w:jc w:val="right"/>
              <w:rPr>
                <w:rFonts w:ascii="Calibri" w:hAnsi="Calibri"/>
                <w:b/>
                <w:bCs/>
                <w:sz w:val="20"/>
                <w:szCs w:val="20"/>
                <w:lang w:eastAsia="en-AU"/>
              </w:rPr>
            </w:pPr>
            <w:r w:rsidRPr="009F0191">
              <w:rPr>
                <w:rFonts w:ascii="Calibri" w:hAnsi="Calibri"/>
                <w:b/>
                <w:bCs/>
                <w:sz w:val="20"/>
                <w:szCs w:val="20"/>
                <w:lang w:eastAsia="en-AU"/>
              </w:rPr>
              <w:t>2013-14</w:t>
            </w:r>
          </w:p>
        </w:tc>
        <w:tc>
          <w:tcPr>
            <w:tcW w:w="1356" w:type="dxa"/>
            <w:tcBorders>
              <w:top w:val="nil"/>
              <w:left w:val="nil"/>
              <w:right w:val="nil"/>
            </w:tcBorders>
            <w:shd w:val="clear" w:color="000000" w:fill="auto"/>
            <w:noWrap/>
            <w:vAlign w:val="bottom"/>
          </w:tcPr>
          <w:p w:rsidR="00DC67C8" w:rsidRPr="009F0191" w:rsidRDefault="00DC67C8" w:rsidP="000351CC">
            <w:pPr>
              <w:jc w:val="right"/>
              <w:rPr>
                <w:rFonts w:ascii="Calibri" w:hAnsi="Calibri"/>
                <w:b/>
                <w:bCs/>
                <w:sz w:val="20"/>
                <w:szCs w:val="20"/>
                <w:lang w:eastAsia="en-AU"/>
              </w:rPr>
            </w:pPr>
            <w:r w:rsidRPr="009F0191">
              <w:rPr>
                <w:rFonts w:ascii="Calibri" w:hAnsi="Calibri"/>
                <w:b/>
                <w:bCs/>
                <w:sz w:val="20"/>
                <w:szCs w:val="20"/>
                <w:lang w:eastAsia="en-AU"/>
              </w:rPr>
              <w:t>2014-15</w:t>
            </w:r>
          </w:p>
        </w:tc>
        <w:tc>
          <w:tcPr>
            <w:tcW w:w="1356" w:type="dxa"/>
            <w:tcBorders>
              <w:top w:val="nil"/>
              <w:left w:val="nil"/>
              <w:right w:val="nil"/>
            </w:tcBorders>
            <w:shd w:val="clear" w:color="000000" w:fill="auto"/>
            <w:noWrap/>
            <w:vAlign w:val="bottom"/>
          </w:tcPr>
          <w:p w:rsidR="00DC67C8" w:rsidRPr="009F0191" w:rsidRDefault="00DC67C8" w:rsidP="000351CC">
            <w:pPr>
              <w:jc w:val="right"/>
              <w:rPr>
                <w:rFonts w:ascii="Calibri" w:hAnsi="Calibri"/>
                <w:b/>
                <w:bCs/>
                <w:sz w:val="20"/>
                <w:szCs w:val="20"/>
                <w:lang w:eastAsia="en-AU"/>
              </w:rPr>
            </w:pPr>
            <w:r w:rsidRPr="009F0191">
              <w:rPr>
                <w:rFonts w:ascii="Calibri" w:hAnsi="Calibri"/>
                <w:b/>
                <w:bCs/>
                <w:sz w:val="20"/>
                <w:szCs w:val="20"/>
                <w:lang w:eastAsia="en-AU"/>
              </w:rPr>
              <w:t>2015-16</w:t>
            </w:r>
          </w:p>
        </w:tc>
        <w:tc>
          <w:tcPr>
            <w:tcW w:w="1356" w:type="dxa"/>
            <w:tcBorders>
              <w:top w:val="nil"/>
              <w:left w:val="nil"/>
              <w:right w:val="nil"/>
            </w:tcBorders>
            <w:shd w:val="clear" w:color="000000" w:fill="auto"/>
            <w:noWrap/>
            <w:vAlign w:val="bottom"/>
          </w:tcPr>
          <w:p w:rsidR="00DC67C8" w:rsidRPr="009F0191" w:rsidRDefault="00DC67C8" w:rsidP="000351CC">
            <w:pPr>
              <w:jc w:val="right"/>
              <w:rPr>
                <w:rFonts w:ascii="Calibri" w:hAnsi="Calibri"/>
                <w:b/>
                <w:bCs/>
                <w:sz w:val="20"/>
                <w:szCs w:val="20"/>
                <w:lang w:eastAsia="en-AU"/>
              </w:rPr>
            </w:pPr>
            <w:r w:rsidRPr="009F0191">
              <w:rPr>
                <w:rFonts w:ascii="Calibri" w:hAnsi="Calibri"/>
                <w:b/>
                <w:bCs/>
                <w:sz w:val="20"/>
                <w:szCs w:val="20"/>
                <w:lang w:eastAsia="en-AU"/>
              </w:rPr>
              <w:t>2016-17</w:t>
            </w:r>
          </w:p>
        </w:tc>
        <w:tc>
          <w:tcPr>
            <w:tcW w:w="1356" w:type="dxa"/>
            <w:tcBorders>
              <w:top w:val="nil"/>
              <w:left w:val="nil"/>
              <w:right w:val="nil"/>
            </w:tcBorders>
            <w:shd w:val="clear" w:color="000000" w:fill="auto"/>
            <w:noWrap/>
            <w:vAlign w:val="bottom"/>
          </w:tcPr>
          <w:p w:rsidR="00DC67C8" w:rsidRPr="009F0191" w:rsidRDefault="00DC67C8" w:rsidP="000351CC">
            <w:pPr>
              <w:jc w:val="right"/>
              <w:rPr>
                <w:rFonts w:ascii="Calibri" w:hAnsi="Calibri"/>
                <w:b/>
                <w:bCs/>
                <w:sz w:val="20"/>
                <w:szCs w:val="20"/>
                <w:lang w:eastAsia="en-AU"/>
              </w:rPr>
            </w:pPr>
            <w:r w:rsidRPr="009F0191">
              <w:rPr>
                <w:rFonts w:ascii="Calibri" w:hAnsi="Calibri"/>
                <w:b/>
                <w:bCs/>
                <w:sz w:val="20"/>
                <w:szCs w:val="20"/>
                <w:lang w:eastAsia="en-AU"/>
              </w:rPr>
              <w:t>2017-18</w:t>
            </w:r>
          </w:p>
        </w:tc>
      </w:tr>
      <w:tr w:rsidR="009B0FAD" w:rsidRPr="00165AD6" w:rsidTr="000351CC">
        <w:trPr>
          <w:trHeight w:val="371"/>
        </w:trPr>
        <w:tc>
          <w:tcPr>
            <w:tcW w:w="3119" w:type="dxa"/>
            <w:gridSpan w:val="3"/>
            <w:tcBorders>
              <w:top w:val="nil"/>
              <w:left w:val="nil"/>
              <w:bottom w:val="nil"/>
              <w:right w:val="nil"/>
            </w:tcBorders>
            <w:shd w:val="clear" w:color="000000" w:fill="8DB4E3"/>
            <w:vAlign w:val="bottom"/>
            <w:hideMark/>
          </w:tcPr>
          <w:p w:rsidR="009B0FAD" w:rsidRPr="009F0191" w:rsidRDefault="009B0FAD" w:rsidP="000351CC">
            <w:pPr>
              <w:rPr>
                <w:rFonts w:ascii="Calibri" w:hAnsi="Calibri"/>
                <w:b/>
                <w:bCs/>
                <w:color w:val="000000"/>
                <w:sz w:val="20"/>
                <w:szCs w:val="20"/>
                <w:lang w:eastAsia="en-AU"/>
              </w:rPr>
            </w:pPr>
            <w:r>
              <w:rPr>
                <w:rFonts w:ascii="Calibri" w:hAnsi="Calibri"/>
                <w:b/>
                <w:bCs/>
                <w:color w:val="000000"/>
                <w:sz w:val="20"/>
                <w:szCs w:val="20"/>
                <w:lang w:eastAsia="en-AU"/>
              </w:rPr>
              <w:t>Total</w:t>
            </w:r>
            <w:r w:rsidRPr="009F0191">
              <w:rPr>
                <w:rFonts w:ascii="Calibri" w:hAnsi="Calibri"/>
                <w:b/>
                <w:bCs/>
                <w:color w:val="000000"/>
                <w:sz w:val="20"/>
                <w:szCs w:val="20"/>
                <w:lang w:eastAsia="en-AU"/>
              </w:rPr>
              <w:t xml:space="preserve"> permit expenses</w:t>
            </w:r>
          </w:p>
        </w:tc>
        <w:tc>
          <w:tcPr>
            <w:tcW w:w="1356" w:type="dxa"/>
            <w:tcBorders>
              <w:top w:val="nil"/>
              <w:left w:val="nil"/>
              <w:bottom w:val="nil"/>
              <w:right w:val="nil"/>
            </w:tcBorders>
            <w:shd w:val="clear" w:color="000000" w:fill="8DB4E3"/>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$584,982</w:t>
            </w:r>
          </w:p>
        </w:tc>
        <w:tc>
          <w:tcPr>
            <w:tcW w:w="1356" w:type="dxa"/>
            <w:tcBorders>
              <w:top w:val="nil"/>
              <w:left w:val="nil"/>
              <w:bottom w:val="nil"/>
              <w:right w:val="nil"/>
            </w:tcBorders>
            <w:shd w:val="clear" w:color="000000" w:fill="8DB4E3"/>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$597,267</w:t>
            </w:r>
          </w:p>
        </w:tc>
        <w:tc>
          <w:tcPr>
            <w:tcW w:w="1356" w:type="dxa"/>
            <w:tcBorders>
              <w:top w:val="nil"/>
              <w:left w:val="nil"/>
              <w:bottom w:val="nil"/>
              <w:right w:val="nil"/>
            </w:tcBorders>
            <w:shd w:val="clear" w:color="000000" w:fill="8DB4E3"/>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$609,216</w:t>
            </w:r>
          </w:p>
        </w:tc>
        <w:tc>
          <w:tcPr>
            <w:tcW w:w="1356" w:type="dxa"/>
            <w:tcBorders>
              <w:top w:val="nil"/>
              <w:left w:val="nil"/>
              <w:bottom w:val="nil"/>
              <w:right w:val="nil"/>
            </w:tcBorders>
            <w:shd w:val="clear" w:color="000000" w:fill="8DB4E3"/>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$621,403</w:t>
            </w:r>
          </w:p>
        </w:tc>
        <w:tc>
          <w:tcPr>
            <w:tcW w:w="1356" w:type="dxa"/>
            <w:tcBorders>
              <w:top w:val="nil"/>
              <w:left w:val="nil"/>
              <w:bottom w:val="nil"/>
              <w:right w:val="nil"/>
            </w:tcBorders>
            <w:shd w:val="clear" w:color="000000" w:fill="8DB4E3"/>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$633,833</w:t>
            </w:r>
          </w:p>
        </w:tc>
      </w:tr>
      <w:tr w:rsidR="009B0FAD" w:rsidRPr="00165AD6" w:rsidTr="000351CC">
        <w:trPr>
          <w:trHeight w:val="300"/>
        </w:trPr>
        <w:tc>
          <w:tcPr>
            <w:tcW w:w="976" w:type="dxa"/>
            <w:tcBorders>
              <w:top w:val="nil"/>
              <w:left w:val="nil"/>
              <w:bottom w:val="nil"/>
              <w:right w:val="nil"/>
            </w:tcBorders>
            <w:shd w:val="clear" w:color="000000" w:fill="C5D9F1"/>
            <w:noWrap/>
            <w:vAlign w:val="bottom"/>
            <w:hideMark/>
          </w:tcPr>
          <w:p w:rsidR="009B0FAD" w:rsidRPr="009F0191" w:rsidRDefault="009B0FAD" w:rsidP="000351CC">
            <w:pPr>
              <w:rPr>
                <w:rFonts w:ascii="Calibri" w:hAnsi="Calibri"/>
                <w:color w:val="000000"/>
                <w:sz w:val="20"/>
                <w:szCs w:val="20"/>
                <w:lang w:eastAsia="en-AU"/>
              </w:rPr>
            </w:pPr>
            <w:r w:rsidRPr="009F0191">
              <w:rPr>
                <w:rFonts w:ascii="Calibri" w:hAnsi="Calibri"/>
                <w:color w:val="000000"/>
                <w:sz w:val="20"/>
                <w:szCs w:val="20"/>
                <w:lang w:eastAsia="en-AU"/>
              </w:rPr>
              <w:t> </w:t>
            </w:r>
          </w:p>
        </w:tc>
        <w:tc>
          <w:tcPr>
            <w:tcW w:w="2143" w:type="dxa"/>
            <w:gridSpan w:val="2"/>
            <w:tcBorders>
              <w:top w:val="nil"/>
              <w:left w:val="nil"/>
              <w:bottom w:val="nil"/>
              <w:right w:val="nil"/>
            </w:tcBorders>
            <w:shd w:val="clear" w:color="000000" w:fill="C5D9F1"/>
            <w:noWrap/>
            <w:vAlign w:val="bottom"/>
            <w:hideMark/>
          </w:tcPr>
          <w:p w:rsidR="009B0FAD" w:rsidRPr="009F0191" w:rsidRDefault="009B0FAD" w:rsidP="000351CC">
            <w:pPr>
              <w:rPr>
                <w:rFonts w:ascii="Calibri" w:hAnsi="Calibri"/>
                <w:i/>
                <w:iCs/>
                <w:color w:val="000000"/>
                <w:sz w:val="20"/>
                <w:szCs w:val="20"/>
                <w:lang w:eastAsia="en-AU"/>
              </w:rPr>
            </w:pPr>
            <w:r w:rsidRPr="009F0191">
              <w:rPr>
                <w:rFonts w:ascii="Calibri" w:hAnsi="Calibri"/>
                <w:i/>
                <w:iCs/>
                <w:color w:val="000000"/>
                <w:sz w:val="20"/>
                <w:szCs w:val="20"/>
                <w:lang w:eastAsia="en-AU"/>
              </w:rPr>
              <w:t>Direct expenses</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$432,897</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$441,987</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$450,827</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$459,844</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$469,042</w:t>
            </w:r>
          </w:p>
        </w:tc>
      </w:tr>
      <w:tr w:rsidR="009B0FAD" w:rsidRPr="00165AD6" w:rsidTr="000351CC">
        <w:trPr>
          <w:trHeight w:val="300"/>
        </w:trPr>
        <w:tc>
          <w:tcPr>
            <w:tcW w:w="976" w:type="dxa"/>
            <w:tcBorders>
              <w:top w:val="nil"/>
              <w:left w:val="nil"/>
              <w:bottom w:val="nil"/>
              <w:right w:val="nil"/>
            </w:tcBorders>
            <w:shd w:val="clear" w:color="000000" w:fill="C5D9F1"/>
            <w:noWrap/>
            <w:vAlign w:val="bottom"/>
            <w:hideMark/>
          </w:tcPr>
          <w:p w:rsidR="009B0FAD" w:rsidRPr="009F0191" w:rsidRDefault="009B0FAD" w:rsidP="000351CC">
            <w:pPr>
              <w:rPr>
                <w:rFonts w:ascii="Calibri" w:hAnsi="Calibri"/>
                <w:color w:val="000000"/>
                <w:sz w:val="20"/>
                <w:szCs w:val="20"/>
                <w:lang w:eastAsia="en-AU"/>
              </w:rPr>
            </w:pPr>
            <w:r w:rsidRPr="009F0191">
              <w:rPr>
                <w:rFonts w:ascii="Calibri" w:hAnsi="Calibri"/>
                <w:color w:val="000000"/>
                <w:sz w:val="20"/>
                <w:szCs w:val="20"/>
                <w:lang w:eastAsia="en-AU"/>
              </w:rPr>
              <w:t> </w:t>
            </w:r>
          </w:p>
        </w:tc>
        <w:tc>
          <w:tcPr>
            <w:tcW w:w="2143" w:type="dxa"/>
            <w:gridSpan w:val="2"/>
            <w:tcBorders>
              <w:top w:val="nil"/>
              <w:left w:val="nil"/>
              <w:bottom w:val="nil"/>
              <w:right w:val="nil"/>
            </w:tcBorders>
            <w:shd w:val="clear" w:color="000000" w:fill="C5D9F1"/>
            <w:noWrap/>
            <w:vAlign w:val="bottom"/>
            <w:hideMark/>
          </w:tcPr>
          <w:p w:rsidR="009B0FAD" w:rsidRPr="009F0191" w:rsidRDefault="009B0FAD" w:rsidP="000351CC">
            <w:pPr>
              <w:rPr>
                <w:rFonts w:ascii="Calibri" w:hAnsi="Calibri"/>
                <w:i/>
                <w:iCs/>
                <w:color w:val="000000"/>
                <w:sz w:val="20"/>
                <w:szCs w:val="20"/>
                <w:lang w:eastAsia="en-AU"/>
              </w:rPr>
            </w:pPr>
            <w:r w:rsidRPr="009F0191">
              <w:rPr>
                <w:rFonts w:ascii="Calibri" w:hAnsi="Calibri"/>
                <w:i/>
                <w:iCs/>
                <w:color w:val="000000"/>
                <w:sz w:val="20"/>
                <w:szCs w:val="20"/>
                <w:lang w:eastAsia="en-AU"/>
              </w:rPr>
              <w:t>Indirect expenses</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$135,086</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$137,924</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$140,684</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$143,498</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$146,369</w:t>
            </w:r>
          </w:p>
        </w:tc>
      </w:tr>
      <w:tr w:rsidR="009B0FAD" w:rsidRPr="00165AD6" w:rsidTr="000351CC">
        <w:trPr>
          <w:trHeight w:val="300"/>
        </w:trPr>
        <w:tc>
          <w:tcPr>
            <w:tcW w:w="976" w:type="dxa"/>
            <w:tcBorders>
              <w:top w:val="nil"/>
              <w:left w:val="nil"/>
              <w:bottom w:val="nil"/>
              <w:right w:val="nil"/>
            </w:tcBorders>
            <w:shd w:val="clear" w:color="000000" w:fill="C5D9F1"/>
            <w:noWrap/>
            <w:vAlign w:val="bottom"/>
            <w:hideMark/>
          </w:tcPr>
          <w:p w:rsidR="009B0FAD" w:rsidRPr="009F0191" w:rsidRDefault="009B0FAD" w:rsidP="000351CC">
            <w:pPr>
              <w:rPr>
                <w:rFonts w:ascii="Calibri" w:hAnsi="Calibri"/>
                <w:color w:val="000000"/>
                <w:sz w:val="20"/>
                <w:szCs w:val="20"/>
                <w:lang w:eastAsia="en-AU"/>
              </w:rPr>
            </w:pPr>
            <w:r w:rsidRPr="009F0191">
              <w:rPr>
                <w:rFonts w:ascii="Calibri" w:hAnsi="Calibri"/>
                <w:color w:val="000000"/>
                <w:sz w:val="20"/>
                <w:szCs w:val="20"/>
                <w:lang w:eastAsia="en-AU"/>
              </w:rPr>
              <w:t> </w:t>
            </w:r>
          </w:p>
        </w:tc>
        <w:tc>
          <w:tcPr>
            <w:tcW w:w="2143" w:type="dxa"/>
            <w:gridSpan w:val="2"/>
            <w:tcBorders>
              <w:top w:val="nil"/>
              <w:left w:val="nil"/>
              <w:bottom w:val="nil"/>
              <w:right w:val="nil"/>
            </w:tcBorders>
            <w:shd w:val="clear" w:color="000000" w:fill="C5D9F1"/>
            <w:noWrap/>
            <w:vAlign w:val="bottom"/>
            <w:hideMark/>
          </w:tcPr>
          <w:p w:rsidR="009B0FAD" w:rsidRPr="009F0191" w:rsidRDefault="009B0FAD" w:rsidP="000351CC">
            <w:pPr>
              <w:rPr>
                <w:rFonts w:ascii="Calibri" w:hAnsi="Calibri"/>
                <w:i/>
                <w:iCs/>
                <w:color w:val="000000"/>
                <w:sz w:val="20"/>
                <w:szCs w:val="20"/>
                <w:lang w:eastAsia="en-AU"/>
              </w:rPr>
            </w:pPr>
            <w:r w:rsidRPr="009F0191">
              <w:rPr>
                <w:rFonts w:ascii="Calibri" w:hAnsi="Calibri"/>
                <w:i/>
                <w:iCs/>
                <w:color w:val="000000"/>
                <w:sz w:val="20"/>
                <w:szCs w:val="20"/>
                <w:lang w:eastAsia="en-AU"/>
              </w:rPr>
              <w:t>Supplier expenses</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$16,999</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$17,356</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$17,706</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$18,061</w:t>
            </w:r>
          </w:p>
        </w:tc>
        <w:tc>
          <w:tcPr>
            <w:tcW w:w="1356" w:type="dxa"/>
            <w:tcBorders>
              <w:top w:val="nil"/>
              <w:left w:val="nil"/>
              <w:bottom w:val="nil"/>
              <w:right w:val="nil"/>
            </w:tcBorders>
            <w:shd w:val="clear" w:color="000000" w:fill="C5D9F1"/>
            <w:noWrap/>
            <w:vAlign w:val="bottom"/>
            <w:hideMark/>
          </w:tcPr>
          <w:p w:rsidR="009B0FAD" w:rsidRDefault="009B0FAD">
            <w:pPr>
              <w:jc w:val="right"/>
              <w:rPr>
                <w:rFonts w:ascii="Calibri" w:hAnsi="Calibri"/>
                <w:i/>
                <w:iCs/>
                <w:color w:val="000000"/>
              </w:rPr>
            </w:pPr>
            <w:r>
              <w:rPr>
                <w:rFonts w:ascii="Calibri" w:hAnsi="Calibri"/>
                <w:i/>
                <w:iCs/>
                <w:color w:val="000000"/>
                <w:sz w:val="22"/>
                <w:szCs w:val="22"/>
              </w:rPr>
              <w:t>$18,422</w:t>
            </w:r>
          </w:p>
        </w:tc>
      </w:tr>
      <w:tr w:rsidR="00A22EAA" w:rsidRPr="00165AD6" w:rsidTr="007B001F">
        <w:trPr>
          <w:trHeight w:val="315"/>
        </w:trPr>
        <w:tc>
          <w:tcPr>
            <w:tcW w:w="3119" w:type="dxa"/>
            <w:gridSpan w:val="3"/>
            <w:tcBorders>
              <w:top w:val="nil"/>
              <w:left w:val="nil"/>
              <w:bottom w:val="double" w:sz="6" w:space="0" w:color="auto"/>
              <w:right w:val="nil"/>
            </w:tcBorders>
            <w:shd w:val="clear" w:color="auto" w:fill="8DB3E2" w:themeFill="text2" w:themeFillTint="66"/>
            <w:noWrap/>
            <w:vAlign w:val="bottom"/>
            <w:hideMark/>
          </w:tcPr>
          <w:p w:rsidR="00A22EAA" w:rsidRPr="009F0191" w:rsidRDefault="00C04EE7" w:rsidP="00C04EE7">
            <w:pPr>
              <w:rPr>
                <w:rFonts w:ascii="Calibri" w:hAnsi="Calibri"/>
                <w:b/>
                <w:bCs/>
                <w:color w:val="000000"/>
                <w:sz w:val="20"/>
                <w:szCs w:val="20"/>
                <w:lang w:eastAsia="en-AU"/>
              </w:rPr>
            </w:pPr>
            <w:r>
              <w:rPr>
                <w:rFonts w:ascii="Calibri" w:hAnsi="Calibri"/>
                <w:b/>
                <w:bCs/>
                <w:color w:val="000000"/>
                <w:sz w:val="20"/>
                <w:szCs w:val="20"/>
                <w:lang w:eastAsia="en-AU"/>
              </w:rPr>
              <w:t>Total c</w:t>
            </w:r>
            <w:r w:rsidR="00A22EAA" w:rsidRPr="009F0191">
              <w:rPr>
                <w:rFonts w:ascii="Calibri" w:hAnsi="Calibri"/>
                <w:b/>
                <w:bCs/>
                <w:color w:val="000000"/>
                <w:sz w:val="20"/>
                <w:szCs w:val="20"/>
                <w:lang w:eastAsia="en-AU"/>
              </w:rPr>
              <w:t>ost recovery revenue</w:t>
            </w:r>
          </w:p>
        </w:tc>
        <w:tc>
          <w:tcPr>
            <w:tcW w:w="1356" w:type="dxa"/>
            <w:tcBorders>
              <w:top w:val="nil"/>
              <w:left w:val="nil"/>
              <w:bottom w:val="double" w:sz="6" w:space="0" w:color="auto"/>
              <w:right w:val="nil"/>
            </w:tcBorders>
            <w:shd w:val="clear" w:color="auto" w:fill="8DB3E2" w:themeFill="text2" w:themeFillTint="66"/>
            <w:noWrap/>
            <w:vAlign w:val="bottom"/>
            <w:hideMark/>
          </w:tcPr>
          <w:p w:rsidR="00A22EAA" w:rsidRDefault="00A22EAA">
            <w:pPr>
              <w:jc w:val="right"/>
              <w:rPr>
                <w:rFonts w:ascii="Calibri" w:hAnsi="Calibri"/>
                <w:b/>
                <w:bCs/>
                <w:color w:val="000000"/>
              </w:rPr>
            </w:pPr>
            <w:r>
              <w:rPr>
                <w:rFonts w:ascii="Calibri" w:hAnsi="Calibri"/>
                <w:b/>
                <w:bCs/>
                <w:color w:val="000000"/>
                <w:sz w:val="22"/>
                <w:szCs w:val="22"/>
              </w:rPr>
              <w:t>$202,820</w:t>
            </w:r>
          </w:p>
        </w:tc>
        <w:tc>
          <w:tcPr>
            <w:tcW w:w="1356" w:type="dxa"/>
            <w:tcBorders>
              <w:top w:val="nil"/>
              <w:left w:val="nil"/>
              <w:bottom w:val="double" w:sz="6" w:space="0" w:color="auto"/>
              <w:right w:val="nil"/>
            </w:tcBorders>
            <w:shd w:val="clear" w:color="auto" w:fill="8DB3E2" w:themeFill="text2" w:themeFillTint="66"/>
            <w:noWrap/>
            <w:vAlign w:val="bottom"/>
            <w:hideMark/>
          </w:tcPr>
          <w:p w:rsidR="00A22EAA" w:rsidRDefault="00A22EAA">
            <w:pPr>
              <w:jc w:val="right"/>
              <w:rPr>
                <w:rFonts w:ascii="Calibri" w:hAnsi="Calibri"/>
                <w:b/>
                <w:bCs/>
                <w:color w:val="000000"/>
              </w:rPr>
            </w:pPr>
            <w:r>
              <w:rPr>
                <w:rFonts w:ascii="Calibri" w:hAnsi="Calibri"/>
                <w:b/>
                <w:bCs/>
                <w:color w:val="000000"/>
                <w:sz w:val="22"/>
                <w:szCs w:val="22"/>
              </w:rPr>
              <w:t>$207,138</w:t>
            </w:r>
          </w:p>
        </w:tc>
        <w:tc>
          <w:tcPr>
            <w:tcW w:w="1356" w:type="dxa"/>
            <w:tcBorders>
              <w:top w:val="nil"/>
              <w:left w:val="nil"/>
              <w:bottom w:val="double" w:sz="6" w:space="0" w:color="auto"/>
              <w:right w:val="nil"/>
            </w:tcBorders>
            <w:shd w:val="clear" w:color="auto" w:fill="8DB3E2" w:themeFill="text2" w:themeFillTint="66"/>
            <w:noWrap/>
            <w:vAlign w:val="bottom"/>
            <w:hideMark/>
          </w:tcPr>
          <w:p w:rsidR="00A22EAA" w:rsidRDefault="00A22EAA">
            <w:pPr>
              <w:jc w:val="right"/>
              <w:rPr>
                <w:rFonts w:ascii="Calibri" w:hAnsi="Calibri"/>
                <w:b/>
                <w:bCs/>
                <w:color w:val="000000"/>
              </w:rPr>
            </w:pPr>
            <w:r>
              <w:rPr>
                <w:rFonts w:ascii="Calibri" w:hAnsi="Calibri"/>
                <w:b/>
                <w:bCs/>
                <w:color w:val="000000"/>
                <w:sz w:val="22"/>
                <w:szCs w:val="22"/>
              </w:rPr>
              <w:t>$210,344</w:t>
            </w:r>
          </w:p>
        </w:tc>
        <w:tc>
          <w:tcPr>
            <w:tcW w:w="1356" w:type="dxa"/>
            <w:tcBorders>
              <w:top w:val="nil"/>
              <w:left w:val="nil"/>
              <w:bottom w:val="double" w:sz="6" w:space="0" w:color="auto"/>
              <w:right w:val="nil"/>
            </w:tcBorders>
            <w:shd w:val="clear" w:color="auto" w:fill="8DB3E2" w:themeFill="text2" w:themeFillTint="66"/>
            <w:noWrap/>
            <w:vAlign w:val="bottom"/>
            <w:hideMark/>
          </w:tcPr>
          <w:p w:rsidR="00A22EAA" w:rsidRDefault="00A22EAA">
            <w:pPr>
              <w:jc w:val="right"/>
              <w:rPr>
                <w:rFonts w:ascii="Calibri" w:hAnsi="Calibri"/>
                <w:b/>
                <w:bCs/>
                <w:color w:val="000000"/>
              </w:rPr>
            </w:pPr>
            <w:r>
              <w:rPr>
                <w:rFonts w:ascii="Calibri" w:hAnsi="Calibri"/>
                <w:b/>
                <w:bCs/>
                <w:color w:val="000000"/>
                <w:sz w:val="22"/>
                <w:szCs w:val="22"/>
              </w:rPr>
              <w:t>$216,602</w:t>
            </w:r>
          </w:p>
        </w:tc>
        <w:tc>
          <w:tcPr>
            <w:tcW w:w="1356" w:type="dxa"/>
            <w:tcBorders>
              <w:top w:val="nil"/>
              <w:left w:val="nil"/>
              <w:bottom w:val="double" w:sz="6" w:space="0" w:color="auto"/>
              <w:right w:val="nil"/>
            </w:tcBorders>
            <w:shd w:val="clear" w:color="auto" w:fill="8DB3E2" w:themeFill="text2" w:themeFillTint="66"/>
            <w:noWrap/>
            <w:vAlign w:val="bottom"/>
            <w:hideMark/>
          </w:tcPr>
          <w:p w:rsidR="00A22EAA" w:rsidRDefault="00A22EAA">
            <w:pPr>
              <w:jc w:val="right"/>
              <w:rPr>
                <w:rFonts w:ascii="Calibri" w:hAnsi="Calibri"/>
                <w:b/>
                <w:bCs/>
                <w:color w:val="000000"/>
              </w:rPr>
            </w:pPr>
            <w:r>
              <w:rPr>
                <w:rFonts w:ascii="Calibri" w:hAnsi="Calibri"/>
                <w:b/>
                <w:bCs/>
                <w:color w:val="000000"/>
                <w:sz w:val="22"/>
                <w:szCs w:val="22"/>
              </w:rPr>
              <w:t>$220,859</w:t>
            </w:r>
          </w:p>
        </w:tc>
      </w:tr>
      <w:tr w:rsidR="009B0FAD" w:rsidRPr="00165AD6" w:rsidTr="007B001F">
        <w:trPr>
          <w:trHeight w:val="315"/>
        </w:trPr>
        <w:tc>
          <w:tcPr>
            <w:tcW w:w="976" w:type="dxa"/>
            <w:tcBorders>
              <w:top w:val="nil"/>
              <w:left w:val="nil"/>
              <w:bottom w:val="single" w:sz="4" w:space="0" w:color="auto"/>
              <w:right w:val="nil"/>
            </w:tcBorders>
            <w:shd w:val="clear" w:color="auto" w:fill="8DB3E2" w:themeFill="text2" w:themeFillTint="66"/>
            <w:noWrap/>
            <w:vAlign w:val="bottom"/>
            <w:hideMark/>
          </w:tcPr>
          <w:p w:rsidR="009B0FAD" w:rsidRPr="009F0191" w:rsidRDefault="009B0FAD" w:rsidP="000351CC">
            <w:pPr>
              <w:rPr>
                <w:rFonts w:ascii="Calibri" w:hAnsi="Calibri"/>
                <w:b/>
                <w:bCs/>
                <w:color w:val="000000"/>
                <w:sz w:val="20"/>
                <w:szCs w:val="20"/>
                <w:lang w:eastAsia="en-AU"/>
              </w:rPr>
            </w:pPr>
            <w:r w:rsidRPr="009F0191">
              <w:rPr>
                <w:rFonts w:ascii="Calibri" w:hAnsi="Calibri"/>
                <w:b/>
                <w:bCs/>
                <w:color w:val="000000"/>
                <w:sz w:val="20"/>
                <w:szCs w:val="20"/>
                <w:lang w:eastAsia="en-AU"/>
              </w:rPr>
              <w:t>Balance</w:t>
            </w:r>
          </w:p>
        </w:tc>
        <w:tc>
          <w:tcPr>
            <w:tcW w:w="976" w:type="dxa"/>
            <w:tcBorders>
              <w:top w:val="nil"/>
              <w:left w:val="nil"/>
              <w:bottom w:val="single" w:sz="4" w:space="0" w:color="auto"/>
              <w:right w:val="nil"/>
            </w:tcBorders>
            <w:shd w:val="clear" w:color="auto" w:fill="8DB3E2" w:themeFill="text2" w:themeFillTint="66"/>
            <w:noWrap/>
            <w:vAlign w:val="bottom"/>
            <w:hideMark/>
          </w:tcPr>
          <w:p w:rsidR="009B0FAD" w:rsidRPr="009F0191" w:rsidRDefault="009B0FAD" w:rsidP="000351CC">
            <w:pPr>
              <w:rPr>
                <w:rFonts w:ascii="Calibri" w:hAnsi="Calibri"/>
                <w:color w:val="000000"/>
                <w:sz w:val="20"/>
                <w:szCs w:val="20"/>
                <w:lang w:eastAsia="en-AU"/>
              </w:rPr>
            </w:pPr>
            <w:r w:rsidRPr="009F0191">
              <w:rPr>
                <w:rFonts w:ascii="Calibri" w:hAnsi="Calibri"/>
                <w:color w:val="000000"/>
                <w:sz w:val="20"/>
                <w:szCs w:val="20"/>
                <w:lang w:eastAsia="en-AU"/>
              </w:rPr>
              <w:t> </w:t>
            </w:r>
          </w:p>
        </w:tc>
        <w:tc>
          <w:tcPr>
            <w:tcW w:w="1167" w:type="dxa"/>
            <w:tcBorders>
              <w:top w:val="nil"/>
              <w:left w:val="nil"/>
              <w:bottom w:val="single" w:sz="4" w:space="0" w:color="auto"/>
              <w:right w:val="nil"/>
            </w:tcBorders>
            <w:shd w:val="clear" w:color="auto" w:fill="8DB3E2" w:themeFill="text2" w:themeFillTint="66"/>
            <w:noWrap/>
            <w:vAlign w:val="bottom"/>
            <w:hideMark/>
          </w:tcPr>
          <w:p w:rsidR="009B0FAD" w:rsidRPr="009F0191" w:rsidRDefault="009B0FAD" w:rsidP="000351CC">
            <w:pPr>
              <w:rPr>
                <w:rFonts w:ascii="Calibri" w:hAnsi="Calibri"/>
                <w:color w:val="000000"/>
                <w:sz w:val="20"/>
                <w:szCs w:val="20"/>
                <w:lang w:eastAsia="en-AU"/>
              </w:rPr>
            </w:pPr>
            <w:r w:rsidRPr="009F0191">
              <w:rPr>
                <w:rFonts w:ascii="Calibri" w:hAnsi="Calibri"/>
                <w:color w:val="000000"/>
                <w:sz w:val="20"/>
                <w:szCs w:val="20"/>
                <w:lang w:eastAsia="en-AU"/>
              </w:rPr>
              <w:t> </w:t>
            </w:r>
          </w:p>
        </w:tc>
        <w:tc>
          <w:tcPr>
            <w:tcW w:w="1356" w:type="dxa"/>
            <w:tcBorders>
              <w:top w:val="nil"/>
              <w:left w:val="nil"/>
              <w:bottom w:val="single" w:sz="4" w:space="0" w:color="auto"/>
              <w:right w:val="nil"/>
            </w:tcBorders>
            <w:shd w:val="clear" w:color="auto" w:fill="8DB3E2" w:themeFill="text2" w:themeFillTint="66"/>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-$382,162</w:t>
            </w:r>
          </w:p>
        </w:tc>
        <w:tc>
          <w:tcPr>
            <w:tcW w:w="1356" w:type="dxa"/>
            <w:tcBorders>
              <w:top w:val="nil"/>
              <w:left w:val="nil"/>
              <w:bottom w:val="single" w:sz="4" w:space="0" w:color="auto"/>
              <w:right w:val="nil"/>
            </w:tcBorders>
            <w:shd w:val="clear" w:color="auto" w:fill="8DB3E2" w:themeFill="text2" w:themeFillTint="66"/>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-$390,129</w:t>
            </w:r>
          </w:p>
        </w:tc>
        <w:tc>
          <w:tcPr>
            <w:tcW w:w="1356" w:type="dxa"/>
            <w:tcBorders>
              <w:top w:val="nil"/>
              <w:left w:val="nil"/>
              <w:bottom w:val="single" w:sz="4" w:space="0" w:color="auto"/>
              <w:right w:val="nil"/>
            </w:tcBorders>
            <w:shd w:val="clear" w:color="auto" w:fill="8DB3E2" w:themeFill="text2" w:themeFillTint="66"/>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-$398,872</w:t>
            </w:r>
          </w:p>
        </w:tc>
        <w:tc>
          <w:tcPr>
            <w:tcW w:w="1356" w:type="dxa"/>
            <w:tcBorders>
              <w:top w:val="nil"/>
              <w:left w:val="nil"/>
              <w:bottom w:val="single" w:sz="4" w:space="0" w:color="auto"/>
              <w:right w:val="nil"/>
            </w:tcBorders>
            <w:shd w:val="clear" w:color="auto" w:fill="8DB3E2" w:themeFill="text2" w:themeFillTint="66"/>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-$404,801</w:t>
            </w:r>
          </w:p>
        </w:tc>
        <w:tc>
          <w:tcPr>
            <w:tcW w:w="1356" w:type="dxa"/>
            <w:tcBorders>
              <w:top w:val="nil"/>
              <w:left w:val="nil"/>
              <w:bottom w:val="single" w:sz="4" w:space="0" w:color="auto"/>
              <w:right w:val="nil"/>
            </w:tcBorders>
            <w:shd w:val="clear" w:color="auto" w:fill="8DB3E2" w:themeFill="text2" w:themeFillTint="66"/>
            <w:noWrap/>
            <w:vAlign w:val="bottom"/>
            <w:hideMark/>
          </w:tcPr>
          <w:p w:rsidR="009B0FAD" w:rsidRDefault="009B0FAD">
            <w:pPr>
              <w:jc w:val="right"/>
              <w:rPr>
                <w:rFonts w:ascii="Calibri" w:hAnsi="Calibri"/>
                <w:b/>
                <w:bCs/>
                <w:color w:val="000000"/>
              </w:rPr>
            </w:pPr>
            <w:r>
              <w:rPr>
                <w:rFonts w:ascii="Calibri" w:hAnsi="Calibri"/>
                <w:b/>
                <w:bCs/>
                <w:color w:val="000000"/>
                <w:sz w:val="22"/>
                <w:szCs w:val="22"/>
              </w:rPr>
              <w:t>-$412,974</w:t>
            </w:r>
          </w:p>
        </w:tc>
      </w:tr>
      <w:tr w:rsidR="00DC67C8" w:rsidRPr="00165AD6" w:rsidTr="00A06EDA">
        <w:trPr>
          <w:trHeight w:val="315"/>
        </w:trPr>
        <w:tc>
          <w:tcPr>
            <w:tcW w:w="3119" w:type="dxa"/>
            <w:gridSpan w:val="3"/>
            <w:tcBorders>
              <w:top w:val="single" w:sz="4" w:space="0" w:color="auto"/>
              <w:left w:val="nil"/>
              <w:right w:val="nil"/>
            </w:tcBorders>
            <w:shd w:val="clear" w:color="000000" w:fill="auto"/>
            <w:noWrap/>
            <w:vAlign w:val="bottom"/>
          </w:tcPr>
          <w:p w:rsidR="00DC67C8" w:rsidRPr="009F0191" w:rsidRDefault="00DC67C8" w:rsidP="000351CC">
            <w:pPr>
              <w:rPr>
                <w:rFonts w:ascii="Calibri" w:hAnsi="Calibri"/>
                <w:i/>
                <w:color w:val="943634" w:themeColor="accent2" w:themeShade="BF"/>
                <w:sz w:val="20"/>
                <w:szCs w:val="20"/>
                <w:lang w:eastAsia="en-AU"/>
              </w:rPr>
            </w:pPr>
            <w:r w:rsidRPr="009F0191">
              <w:rPr>
                <w:rFonts w:ascii="Calibri" w:hAnsi="Calibri"/>
                <w:i/>
                <w:color w:val="943634" w:themeColor="accent2" w:themeShade="BF"/>
                <w:sz w:val="20"/>
                <w:szCs w:val="20"/>
                <w:lang w:eastAsia="en-AU"/>
              </w:rPr>
              <w:t xml:space="preserve">                Indexation rate applied</w:t>
            </w:r>
          </w:p>
        </w:tc>
        <w:tc>
          <w:tcPr>
            <w:tcW w:w="1356" w:type="dxa"/>
            <w:tcBorders>
              <w:top w:val="single" w:sz="4" w:space="0" w:color="auto"/>
              <w:left w:val="nil"/>
              <w:right w:val="nil"/>
            </w:tcBorders>
            <w:shd w:val="clear" w:color="000000" w:fill="auto"/>
            <w:noWrap/>
            <w:vAlign w:val="bottom"/>
          </w:tcPr>
          <w:p w:rsidR="00DC67C8" w:rsidRPr="009F0191" w:rsidRDefault="00DC67C8" w:rsidP="000351CC">
            <w:pPr>
              <w:jc w:val="right"/>
              <w:rPr>
                <w:rFonts w:ascii="Calibri" w:hAnsi="Calibri"/>
                <w:bCs/>
                <w:i/>
                <w:color w:val="943634" w:themeColor="accent2" w:themeShade="BF"/>
                <w:sz w:val="20"/>
                <w:szCs w:val="20"/>
                <w:lang w:eastAsia="en-AU"/>
              </w:rPr>
            </w:pPr>
          </w:p>
        </w:tc>
        <w:tc>
          <w:tcPr>
            <w:tcW w:w="1356" w:type="dxa"/>
            <w:tcBorders>
              <w:top w:val="single" w:sz="4" w:space="0" w:color="auto"/>
              <w:left w:val="nil"/>
              <w:right w:val="nil"/>
            </w:tcBorders>
            <w:shd w:val="clear" w:color="000000" w:fill="auto"/>
            <w:noWrap/>
            <w:vAlign w:val="bottom"/>
          </w:tcPr>
          <w:p w:rsidR="00DC67C8" w:rsidRPr="009F0191" w:rsidRDefault="00DC67C8" w:rsidP="000351CC">
            <w:pPr>
              <w:jc w:val="right"/>
              <w:rPr>
                <w:rFonts w:ascii="Calibri" w:hAnsi="Calibri"/>
                <w:bCs/>
                <w:i/>
                <w:color w:val="943634" w:themeColor="accent2" w:themeShade="BF"/>
                <w:sz w:val="20"/>
                <w:szCs w:val="20"/>
                <w:lang w:eastAsia="en-AU"/>
              </w:rPr>
            </w:pPr>
            <w:r w:rsidRPr="009F0191">
              <w:rPr>
                <w:rFonts w:ascii="Calibri" w:hAnsi="Calibri"/>
                <w:bCs/>
                <w:i/>
                <w:color w:val="943634" w:themeColor="accent2" w:themeShade="BF"/>
                <w:sz w:val="20"/>
                <w:szCs w:val="20"/>
                <w:lang w:eastAsia="en-AU"/>
              </w:rPr>
              <w:t>2.1%</w:t>
            </w:r>
          </w:p>
        </w:tc>
        <w:tc>
          <w:tcPr>
            <w:tcW w:w="1356" w:type="dxa"/>
            <w:tcBorders>
              <w:top w:val="single" w:sz="4" w:space="0" w:color="auto"/>
              <w:left w:val="nil"/>
              <w:right w:val="nil"/>
            </w:tcBorders>
            <w:shd w:val="clear" w:color="000000" w:fill="auto"/>
            <w:noWrap/>
            <w:vAlign w:val="bottom"/>
          </w:tcPr>
          <w:p w:rsidR="00DC67C8" w:rsidRPr="009F0191" w:rsidRDefault="00DC67C8" w:rsidP="000351CC">
            <w:pPr>
              <w:jc w:val="right"/>
              <w:rPr>
                <w:rFonts w:ascii="Calibri" w:hAnsi="Calibri"/>
                <w:bCs/>
                <w:i/>
                <w:color w:val="943634" w:themeColor="accent2" w:themeShade="BF"/>
                <w:sz w:val="20"/>
                <w:szCs w:val="20"/>
                <w:lang w:eastAsia="en-AU"/>
              </w:rPr>
            </w:pPr>
            <w:r w:rsidRPr="009F0191">
              <w:rPr>
                <w:rFonts w:ascii="Calibri" w:hAnsi="Calibri"/>
                <w:bCs/>
                <w:i/>
                <w:color w:val="943634" w:themeColor="accent2" w:themeShade="BF"/>
                <w:sz w:val="20"/>
                <w:szCs w:val="20"/>
                <w:lang w:eastAsia="en-AU"/>
              </w:rPr>
              <w:t>2.0%</w:t>
            </w:r>
          </w:p>
        </w:tc>
        <w:tc>
          <w:tcPr>
            <w:tcW w:w="1356" w:type="dxa"/>
            <w:tcBorders>
              <w:top w:val="single" w:sz="4" w:space="0" w:color="auto"/>
              <w:left w:val="nil"/>
              <w:right w:val="nil"/>
            </w:tcBorders>
            <w:shd w:val="clear" w:color="000000" w:fill="auto"/>
            <w:noWrap/>
            <w:vAlign w:val="bottom"/>
          </w:tcPr>
          <w:p w:rsidR="00DC67C8" w:rsidRPr="009F0191" w:rsidRDefault="00DC67C8" w:rsidP="000351CC">
            <w:pPr>
              <w:jc w:val="right"/>
              <w:rPr>
                <w:rFonts w:ascii="Calibri" w:hAnsi="Calibri"/>
                <w:bCs/>
                <w:i/>
                <w:color w:val="943634" w:themeColor="accent2" w:themeShade="BF"/>
                <w:sz w:val="20"/>
                <w:szCs w:val="20"/>
                <w:lang w:eastAsia="en-AU"/>
              </w:rPr>
            </w:pPr>
            <w:r w:rsidRPr="009F0191">
              <w:rPr>
                <w:rFonts w:ascii="Calibri" w:hAnsi="Calibri"/>
                <w:bCs/>
                <w:i/>
                <w:color w:val="943634" w:themeColor="accent2" w:themeShade="BF"/>
                <w:sz w:val="20"/>
                <w:szCs w:val="20"/>
                <w:lang w:eastAsia="en-AU"/>
              </w:rPr>
              <w:t>2.0%</w:t>
            </w:r>
          </w:p>
        </w:tc>
        <w:tc>
          <w:tcPr>
            <w:tcW w:w="1356" w:type="dxa"/>
            <w:tcBorders>
              <w:top w:val="single" w:sz="4" w:space="0" w:color="auto"/>
              <w:left w:val="nil"/>
              <w:right w:val="nil"/>
            </w:tcBorders>
            <w:shd w:val="clear" w:color="000000" w:fill="auto"/>
            <w:noWrap/>
            <w:vAlign w:val="bottom"/>
          </w:tcPr>
          <w:p w:rsidR="00DC67C8" w:rsidRPr="009F0191" w:rsidRDefault="00DC67C8" w:rsidP="000351CC">
            <w:pPr>
              <w:jc w:val="right"/>
              <w:rPr>
                <w:rFonts w:ascii="Calibri" w:hAnsi="Calibri"/>
                <w:bCs/>
                <w:i/>
                <w:color w:val="943634" w:themeColor="accent2" w:themeShade="BF"/>
                <w:sz w:val="20"/>
                <w:szCs w:val="20"/>
                <w:lang w:eastAsia="en-AU"/>
              </w:rPr>
            </w:pPr>
            <w:r w:rsidRPr="009F0191">
              <w:rPr>
                <w:rFonts w:ascii="Calibri" w:hAnsi="Calibri"/>
                <w:bCs/>
                <w:i/>
                <w:color w:val="943634" w:themeColor="accent2" w:themeShade="BF"/>
                <w:sz w:val="20"/>
                <w:szCs w:val="20"/>
                <w:lang w:eastAsia="en-AU"/>
              </w:rPr>
              <w:t>2.0%</w:t>
            </w:r>
          </w:p>
        </w:tc>
      </w:tr>
    </w:tbl>
    <w:p w:rsidR="00DC67C8" w:rsidRDefault="00DC67C8" w:rsidP="0049346C">
      <w:pPr>
        <w:pStyle w:val="ListParagraph"/>
        <w:spacing w:line="276" w:lineRule="auto"/>
        <w:ind w:left="1418"/>
        <w:rPr>
          <w:rFonts w:cstheme="minorHAnsi"/>
          <w:color w:val="1F497D" w:themeColor="text2"/>
          <w:lang w:val="en-US"/>
        </w:rPr>
      </w:pPr>
    </w:p>
    <w:p w:rsidR="007549D9" w:rsidRPr="00FC12C4" w:rsidRDefault="007549D9" w:rsidP="00CA29A8">
      <w:pPr>
        <w:pStyle w:val="Heading2"/>
        <w:numPr>
          <w:ilvl w:val="1"/>
          <w:numId w:val="101"/>
        </w:numPr>
        <w:spacing w:before="360"/>
        <w:ind w:left="578" w:hanging="578"/>
      </w:pPr>
      <w:bookmarkStart w:id="16" w:name="_Fee_exemptions"/>
      <w:bookmarkEnd w:id="16"/>
      <w:r w:rsidRPr="00FC12C4">
        <w:tab/>
      </w:r>
      <w:r w:rsidR="00FF76E6">
        <w:t>Fee e</w:t>
      </w:r>
      <w:r w:rsidRPr="00FC12C4">
        <w:t>xemptions</w:t>
      </w:r>
      <w:r w:rsidR="001E60E0" w:rsidRPr="00FC12C4">
        <w:t xml:space="preserve"> </w:t>
      </w:r>
    </w:p>
    <w:p w:rsidR="00224E95" w:rsidRPr="00CA29A8" w:rsidRDefault="00481D83" w:rsidP="00CA29A8">
      <w:pPr>
        <w:spacing w:before="240"/>
        <w:rPr>
          <w:u w:val="single"/>
          <w:lang w:val="en-US"/>
        </w:rPr>
      </w:pPr>
      <w:r w:rsidRPr="00CA29A8">
        <w:rPr>
          <w:u w:val="single"/>
          <w:lang w:val="en-US"/>
        </w:rPr>
        <w:t>Exemptions</w:t>
      </w:r>
    </w:p>
    <w:p w:rsidR="007549D9" w:rsidRPr="00FC12C4" w:rsidRDefault="007549D9" w:rsidP="00CA29A8">
      <w:r w:rsidRPr="00FC12C4">
        <w:t xml:space="preserve">Existing fee exemptions will continue to apply for wildlife trade permits as already prescribed in section 18.04 of the </w:t>
      </w:r>
      <w:r w:rsidR="00481D83" w:rsidRPr="00481D83">
        <w:t>EPBC regulations</w:t>
      </w:r>
      <w:r w:rsidR="00770122">
        <w:rPr>
          <w:i/>
        </w:rPr>
        <w:t>.</w:t>
      </w:r>
      <w:r w:rsidRPr="00FC12C4">
        <w:t xml:space="preserve"> The costs for wildlife trade exemptions are</w:t>
      </w:r>
      <w:r w:rsidR="00770122">
        <w:t xml:space="preserve"> </w:t>
      </w:r>
      <w:r w:rsidR="00FF76E6">
        <w:t xml:space="preserve">fully </w:t>
      </w:r>
      <w:r w:rsidR="00770122">
        <w:t>met</w:t>
      </w:r>
      <w:r w:rsidRPr="00FC12C4">
        <w:t xml:space="preserve"> by </w:t>
      </w:r>
      <w:r w:rsidR="00B12B37">
        <w:t>g</w:t>
      </w:r>
      <w:r w:rsidR="001E60E0" w:rsidRPr="00FC12C4">
        <w:t>overnment</w:t>
      </w:r>
      <w:r w:rsidRPr="00FC12C4">
        <w:t xml:space="preserve">. </w:t>
      </w:r>
    </w:p>
    <w:p w:rsidR="007549D9" w:rsidRPr="00FC12C4" w:rsidRDefault="007549D9" w:rsidP="00CA29A8">
      <w:r w:rsidRPr="00FC12C4">
        <w:t>Exemptions from permit fees apply where:</w:t>
      </w:r>
    </w:p>
    <w:p w:rsidR="007549D9" w:rsidRPr="00FC12C4" w:rsidRDefault="007549D9" w:rsidP="00FC12C4">
      <w:pPr>
        <w:pStyle w:val="ListParagraph"/>
        <w:numPr>
          <w:ilvl w:val="0"/>
          <w:numId w:val="67"/>
        </w:numPr>
        <w:rPr>
          <w:rFonts w:cstheme="minorHAnsi"/>
        </w:rPr>
      </w:pPr>
      <w:r w:rsidRPr="00FC12C4">
        <w:rPr>
          <w:rFonts w:cstheme="minorHAnsi"/>
        </w:rPr>
        <w:t xml:space="preserve">The applicant is the Commonwealth, a Commonwealth agency, a state or territory </w:t>
      </w:r>
      <w:r w:rsidR="001E60E0">
        <w:rPr>
          <w:rFonts w:cstheme="minorHAnsi"/>
        </w:rPr>
        <w:t xml:space="preserve">government </w:t>
      </w:r>
      <w:r w:rsidRPr="00FC12C4">
        <w:rPr>
          <w:rFonts w:cstheme="minorHAnsi"/>
        </w:rPr>
        <w:t>or an authority or agency of a state or territory, and the activity to be carried out is primarily for a non-commercial purpose;</w:t>
      </w:r>
    </w:p>
    <w:p w:rsidR="007549D9" w:rsidRPr="00FC12C4" w:rsidRDefault="007549D9" w:rsidP="00FC12C4">
      <w:pPr>
        <w:pStyle w:val="ListParagraph"/>
        <w:numPr>
          <w:ilvl w:val="0"/>
          <w:numId w:val="67"/>
        </w:numPr>
        <w:rPr>
          <w:rFonts w:cstheme="minorHAnsi"/>
        </w:rPr>
      </w:pPr>
      <w:r w:rsidRPr="00FC12C4">
        <w:rPr>
          <w:rFonts w:cstheme="minorHAnsi"/>
        </w:rPr>
        <w:t>The applicant is an overseas CITES authority, and has agreed to accept seized wildlife specimens for repatriation;</w:t>
      </w:r>
    </w:p>
    <w:p w:rsidR="007549D9" w:rsidRPr="00FC12C4" w:rsidRDefault="007549D9" w:rsidP="00FC12C4">
      <w:pPr>
        <w:pStyle w:val="ListParagraph"/>
        <w:numPr>
          <w:ilvl w:val="0"/>
          <w:numId w:val="67"/>
        </w:numPr>
        <w:rPr>
          <w:rFonts w:cstheme="minorHAnsi"/>
        </w:rPr>
      </w:pPr>
      <w:r w:rsidRPr="00FC12C4">
        <w:rPr>
          <w:rFonts w:cstheme="minorHAnsi"/>
        </w:rPr>
        <w:t xml:space="preserve">The applicant is a traditional owner of the </w:t>
      </w:r>
      <w:r w:rsidR="00B729E9">
        <w:rPr>
          <w:rFonts w:cstheme="minorHAnsi"/>
        </w:rPr>
        <w:t>I</w:t>
      </w:r>
      <w:r w:rsidRPr="00FC12C4">
        <w:rPr>
          <w:rFonts w:cstheme="minorHAnsi"/>
        </w:rPr>
        <w:t>ndigenous people’s land where the activity is to be undertaken (excludes business entities that are not under the direct control of the applicant).</w:t>
      </w:r>
    </w:p>
    <w:p w:rsidR="007549D9" w:rsidRPr="00FC12C4" w:rsidRDefault="007549D9" w:rsidP="00CA29A8">
      <w:r w:rsidRPr="00FC12C4">
        <w:t xml:space="preserve">Permits sought by government entities are typically exempt from fees as they are consistent with the EPBC Act’s policy objectives. In the </w:t>
      </w:r>
      <w:r w:rsidR="00770122">
        <w:t xml:space="preserve">three </w:t>
      </w:r>
      <w:r w:rsidRPr="00FC12C4">
        <w:t xml:space="preserve">years </w:t>
      </w:r>
      <w:r w:rsidR="00770122">
        <w:t xml:space="preserve">from </w:t>
      </w:r>
      <w:r w:rsidRPr="00FC12C4">
        <w:t>2008-09</w:t>
      </w:r>
      <w:r w:rsidR="00770122">
        <w:t xml:space="preserve"> to </w:t>
      </w:r>
      <w:r w:rsidRPr="00FC12C4">
        <w:t xml:space="preserve">2010-11, 512 fee exemptions were issued for government agencies.  These fee exemptions related to exhibitions (including travelling exhibitions), conservation breeding, research, testing and one </w:t>
      </w:r>
      <w:r w:rsidR="006D42A4">
        <w:t>instance</w:t>
      </w:r>
      <w:r w:rsidR="006D42A4" w:rsidRPr="00FC12C4">
        <w:t xml:space="preserve"> </w:t>
      </w:r>
      <w:r w:rsidRPr="00FC12C4">
        <w:t xml:space="preserve">of exceptional circumstances.  </w:t>
      </w:r>
    </w:p>
    <w:p w:rsidR="007549D9" w:rsidRPr="00FC12C4" w:rsidRDefault="007549D9" w:rsidP="00CA29A8">
      <w:pPr>
        <w:rPr>
          <w:lang w:val="en-US"/>
        </w:rPr>
      </w:pPr>
      <w:r w:rsidRPr="00FC12C4">
        <w:t>Any repatriation of CITES products is also consistent with the EPBC Act’s policy objectives, and the department intends to retain this fee exemption.</w:t>
      </w:r>
    </w:p>
    <w:p w:rsidR="00EC2F37" w:rsidRPr="00FC12C4" w:rsidRDefault="001A106A" w:rsidP="00B65E7B">
      <w:pPr>
        <w:pStyle w:val="Heading1"/>
      </w:pPr>
      <w:bookmarkStart w:id="17" w:name="_ONGOING_MONITORING"/>
      <w:bookmarkEnd w:id="17"/>
      <w:r>
        <w:br w:type="page"/>
      </w:r>
      <w:r w:rsidR="00EC2F37" w:rsidRPr="00FC12C4">
        <w:lastRenderedPageBreak/>
        <w:t>ONGOING MONITORING</w:t>
      </w:r>
    </w:p>
    <w:p w:rsidR="00046C5B" w:rsidRPr="00FC12C4" w:rsidRDefault="00046C5B" w:rsidP="00B65E7B">
      <w:pPr>
        <w:pStyle w:val="Heading2"/>
      </w:pPr>
      <w:bookmarkStart w:id="18" w:name="_Monitoring_mechanisms"/>
      <w:bookmarkStart w:id="19" w:name="monitoring"/>
      <w:bookmarkEnd w:id="18"/>
      <w:r w:rsidRPr="00FC12C4">
        <w:t xml:space="preserve">Monitoring </w:t>
      </w:r>
      <w:r w:rsidR="00EE050A" w:rsidRPr="00FC12C4">
        <w:t>mechanisms</w:t>
      </w:r>
      <w:bookmarkEnd w:id="19"/>
    </w:p>
    <w:p w:rsidR="00423B5E" w:rsidRPr="00C46D89" w:rsidRDefault="00423B5E" w:rsidP="00CA29A8">
      <w:r w:rsidRPr="00C46D89">
        <w:t xml:space="preserve">Cost recovery revenue from </w:t>
      </w:r>
      <w:r w:rsidR="00AC512C">
        <w:t xml:space="preserve">multiple consignment authorities </w:t>
      </w:r>
      <w:r w:rsidRPr="00C46D89">
        <w:t>will be reported in the department’s Annual Report in accordance with the Finance Minister’s Orders. Internally, the department monitors this program on a monthly basis through management reporting and analysis.</w:t>
      </w:r>
    </w:p>
    <w:p w:rsidR="00423B5E" w:rsidRPr="00FC12C4" w:rsidRDefault="00423B5E" w:rsidP="00B65E7B">
      <w:pPr>
        <w:pStyle w:val="Heading2"/>
      </w:pPr>
      <w:bookmarkStart w:id="20" w:name="_Stakeholder_consultation"/>
      <w:bookmarkEnd w:id="20"/>
      <w:r>
        <w:t>Stakeholder consultation</w:t>
      </w:r>
    </w:p>
    <w:p w:rsidR="00423B5E" w:rsidRPr="00C46D89" w:rsidRDefault="00423B5E" w:rsidP="00CA29A8">
      <w:r w:rsidRPr="00C46D89">
        <w:t>As noted in Section 1.</w:t>
      </w:r>
      <w:r w:rsidR="00594F0B">
        <w:t>2</w:t>
      </w:r>
      <w:r w:rsidRPr="00C46D89">
        <w:t>, the wildlife trade</w:t>
      </w:r>
      <w:r w:rsidR="00594F0B">
        <w:t xml:space="preserve"> permit</w:t>
      </w:r>
      <w:r w:rsidRPr="00C46D89">
        <w:t xml:space="preserve"> cost recovery arrangements have undergone consultation as part of the EPBC Act cost recovery </w:t>
      </w:r>
      <w:r w:rsidR="00FF76E6">
        <w:t>consultation</w:t>
      </w:r>
      <w:r w:rsidRPr="00C46D89">
        <w:t xml:space="preserve"> process:</w:t>
      </w:r>
    </w:p>
    <w:p w:rsidR="00423B5E" w:rsidRPr="00C46D89" w:rsidRDefault="00423B5E" w:rsidP="00423B5E">
      <w:pPr>
        <w:ind w:left="426"/>
        <w:rPr>
          <w:rFonts w:cstheme="minorHAnsi"/>
        </w:rPr>
      </w:pPr>
      <w:r w:rsidRPr="00C46D89">
        <w:rPr>
          <w:rFonts w:cstheme="minorHAnsi"/>
          <w:b/>
        </w:rPr>
        <w:t>September 2011</w:t>
      </w:r>
      <w:r w:rsidRPr="00C46D89">
        <w:rPr>
          <w:rFonts w:cstheme="minorHAnsi"/>
        </w:rPr>
        <w:t xml:space="preserve">: a consultation paper was released by the department on cost recovery arrangements under the EPBC Act seeking stakeholder input. The public consultation period closed on 31 October 2011. </w:t>
      </w:r>
    </w:p>
    <w:p w:rsidR="00C34D84" w:rsidRDefault="00423B5E" w:rsidP="00423B5E">
      <w:pPr>
        <w:ind w:left="426"/>
        <w:rPr>
          <w:rFonts w:cstheme="minorHAnsi"/>
        </w:rPr>
      </w:pPr>
      <w:r w:rsidRPr="00C46D89">
        <w:rPr>
          <w:rFonts w:cstheme="minorHAnsi"/>
          <w:b/>
        </w:rPr>
        <w:t xml:space="preserve">May 2012: </w:t>
      </w:r>
      <w:r w:rsidRPr="00C46D89">
        <w:rPr>
          <w:rFonts w:cstheme="minorHAnsi"/>
        </w:rPr>
        <w:t xml:space="preserve">a draft EPBC Act </w:t>
      </w:r>
      <w:r w:rsidRPr="00C46D89">
        <w:t>cost recovery impact statement</w:t>
      </w:r>
      <w:r w:rsidRPr="00C46D89">
        <w:rPr>
          <w:rFonts w:cstheme="minorHAnsi"/>
        </w:rPr>
        <w:t xml:space="preserve"> was released for six weeks public consultation. The draft EPBC Act </w:t>
      </w:r>
      <w:r w:rsidRPr="00C46D89">
        <w:t>cost recovery impact statement</w:t>
      </w:r>
      <w:r w:rsidRPr="00C46D89">
        <w:rPr>
          <w:rFonts w:cstheme="minorHAnsi"/>
        </w:rPr>
        <w:t xml:space="preserve"> outlined in more detail the proposed new fees for wildlife trade cost recovery, as well as new cost recovery for environmental assessments. </w:t>
      </w:r>
    </w:p>
    <w:p w:rsidR="006E74FC" w:rsidRDefault="00A1205F" w:rsidP="00CA29A8">
      <w:r>
        <w:t xml:space="preserve">Please refer to Section 1.2 and Section 2 for more detail of how feedback from the consultation </w:t>
      </w:r>
      <w:r w:rsidR="00423B5E" w:rsidRPr="00C46D89">
        <w:t>inform</w:t>
      </w:r>
      <w:r w:rsidR="00A159EB">
        <w:t>ed the development of this CRIS</w:t>
      </w:r>
      <w:r w:rsidR="00423B5E" w:rsidRPr="00C46D89">
        <w:t>.</w:t>
      </w:r>
      <w:r w:rsidR="00FF76E6">
        <w:t xml:space="preserve"> </w:t>
      </w:r>
    </w:p>
    <w:p w:rsidR="00423B5E" w:rsidRPr="00FF76E6" w:rsidRDefault="00881F85" w:rsidP="00FC12C4">
      <w:pPr>
        <w:pStyle w:val="BodyText"/>
        <w:rPr>
          <w:rFonts w:cstheme="minorHAnsi"/>
          <w:i w:val="0"/>
          <w:iCs w:val="0"/>
          <w:color w:val="auto"/>
        </w:rPr>
      </w:pPr>
      <w:r>
        <w:rPr>
          <w:rFonts w:cstheme="minorHAnsi"/>
          <w:i w:val="0"/>
          <w:iCs w:val="0"/>
          <w:color w:val="auto"/>
        </w:rPr>
        <w:t>Stakeholders can access the above consultation documents at the links provided in Section 6: Cost Recover</w:t>
      </w:r>
      <w:r w:rsidR="006D58D3">
        <w:rPr>
          <w:rFonts w:cstheme="minorHAnsi"/>
          <w:i w:val="0"/>
          <w:iCs w:val="0"/>
          <w:color w:val="auto"/>
        </w:rPr>
        <w:t>y</w:t>
      </w:r>
      <w:r w:rsidR="00A02C81">
        <w:rPr>
          <w:rFonts w:cstheme="minorHAnsi"/>
          <w:i w:val="0"/>
          <w:iCs w:val="0"/>
          <w:color w:val="auto"/>
        </w:rPr>
        <w:t xml:space="preserve"> l</w:t>
      </w:r>
      <w:r>
        <w:rPr>
          <w:rFonts w:cstheme="minorHAnsi"/>
          <w:i w:val="0"/>
          <w:iCs w:val="0"/>
          <w:color w:val="auto"/>
        </w:rPr>
        <w:t>inks below</w:t>
      </w:r>
      <w:r w:rsidR="00FF76E6">
        <w:rPr>
          <w:rFonts w:cstheme="minorHAnsi"/>
          <w:i w:val="0"/>
          <w:iCs w:val="0"/>
          <w:color w:val="auto"/>
        </w:rPr>
        <w:t>.</w:t>
      </w:r>
    </w:p>
    <w:p w:rsidR="00376117" w:rsidRPr="00FC12C4" w:rsidRDefault="004F1341" w:rsidP="00B65E7B">
      <w:pPr>
        <w:pStyle w:val="Heading2"/>
      </w:pPr>
      <w:bookmarkStart w:id="21" w:name="_Periodic_review"/>
      <w:bookmarkEnd w:id="21"/>
      <w:r w:rsidRPr="00FC12C4">
        <w:t xml:space="preserve">Periodic </w:t>
      </w:r>
      <w:r w:rsidR="00EE050A" w:rsidRPr="00FC12C4">
        <w:t>review</w:t>
      </w:r>
    </w:p>
    <w:p w:rsidR="00C95AC0" w:rsidRDefault="004F1341" w:rsidP="00CA29A8">
      <w:pPr>
        <w:rPr>
          <w:lang w:val="en-US"/>
        </w:rPr>
      </w:pPr>
      <w:bookmarkStart w:id="22" w:name="review"/>
      <w:r w:rsidRPr="00FC12C4">
        <w:t xml:space="preserve">Cost recovery arrangements are subject to </w:t>
      </w:r>
      <w:r w:rsidR="00C12C48">
        <w:t xml:space="preserve">periodic </w:t>
      </w:r>
      <w:r w:rsidRPr="00FC12C4">
        <w:t xml:space="preserve">review </w:t>
      </w:r>
      <w:r w:rsidR="00C12C48">
        <w:t xml:space="preserve">no less frequently than </w:t>
      </w:r>
      <w:r w:rsidRPr="00FC12C4">
        <w:t>every five years</w:t>
      </w:r>
      <w:r w:rsidR="00571441">
        <w:t>,</w:t>
      </w:r>
      <w:r w:rsidRPr="00FC12C4">
        <w:t xml:space="preserve"> in accordance with the Cost Recovery Guidelines.</w:t>
      </w:r>
      <w:r w:rsidR="00C70730">
        <w:t xml:space="preserve"> </w:t>
      </w:r>
    </w:p>
    <w:p w:rsidR="00A824AD" w:rsidRPr="00FC12C4" w:rsidRDefault="004F1341" w:rsidP="00CA29A8">
      <w:r w:rsidRPr="00FC12C4">
        <w:t>The</w:t>
      </w:r>
      <w:r w:rsidR="0010487E">
        <w:t xml:space="preserve"> </w:t>
      </w:r>
      <w:r w:rsidR="00FF76E6">
        <w:t xml:space="preserve">next </w:t>
      </w:r>
      <w:r w:rsidR="0010487E">
        <w:t>scheduled</w:t>
      </w:r>
      <w:r w:rsidRPr="00FC12C4">
        <w:t xml:space="preserve"> review</w:t>
      </w:r>
      <w:r w:rsidR="00A02C81">
        <w:t>, in 2017-18,</w:t>
      </w:r>
      <w:r w:rsidRPr="00FC12C4">
        <w:t xml:space="preserve"> will:</w:t>
      </w:r>
    </w:p>
    <w:p w:rsidR="00A824AD" w:rsidRPr="00FC12C4" w:rsidRDefault="004F1341" w:rsidP="00FC12C4">
      <w:pPr>
        <w:pStyle w:val="ListParagraph"/>
        <w:numPr>
          <w:ilvl w:val="0"/>
          <w:numId w:val="60"/>
        </w:numPr>
        <w:spacing w:line="276" w:lineRule="auto"/>
        <w:rPr>
          <w:rFonts w:cstheme="minorHAnsi"/>
        </w:rPr>
      </w:pPr>
      <w:r w:rsidRPr="00FC12C4">
        <w:rPr>
          <w:rFonts w:cstheme="minorHAnsi"/>
        </w:rPr>
        <w:t xml:space="preserve">measure </w:t>
      </w:r>
      <w:r w:rsidRPr="00FC12C4">
        <w:rPr>
          <w:rFonts w:cstheme="minorHAnsi"/>
          <w:lang w:val="en-US"/>
        </w:rPr>
        <w:t>efficiencies to the system that have been gained by the reform of the EPBC</w:t>
      </w:r>
      <w:r w:rsidR="00C12C48">
        <w:rPr>
          <w:rFonts w:cstheme="minorHAnsi"/>
          <w:lang w:val="en-US"/>
        </w:rPr>
        <w:t> </w:t>
      </w:r>
      <w:r w:rsidRPr="00FC12C4">
        <w:rPr>
          <w:rFonts w:cstheme="minorHAnsi"/>
          <w:lang w:val="en-US"/>
        </w:rPr>
        <w:t>Act</w:t>
      </w:r>
      <w:r w:rsidR="00A1205F">
        <w:rPr>
          <w:rFonts w:cstheme="minorHAnsi"/>
          <w:lang w:val="en-US"/>
        </w:rPr>
        <w:t xml:space="preserve">, including updates to business systems and online permit </w:t>
      </w:r>
      <w:r w:rsidR="000A7EC1">
        <w:rPr>
          <w:rFonts w:cstheme="minorHAnsi"/>
          <w:lang w:val="en-US"/>
        </w:rPr>
        <w:t>services</w:t>
      </w:r>
      <w:r w:rsidRPr="00FC12C4">
        <w:rPr>
          <w:rFonts w:cstheme="minorHAnsi"/>
          <w:lang w:val="en-US"/>
        </w:rPr>
        <w:t>;</w:t>
      </w:r>
    </w:p>
    <w:p w:rsidR="00FF76E6" w:rsidRPr="00FF76E6" w:rsidRDefault="004F1341" w:rsidP="00FC12C4">
      <w:pPr>
        <w:pStyle w:val="ListParagraph"/>
        <w:numPr>
          <w:ilvl w:val="0"/>
          <w:numId w:val="60"/>
        </w:numPr>
        <w:spacing w:line="276" w:lineRule="auto"/>
        <w:rPr>
          <w:rFonts w:cstheme="minorHAnsi"/>
        </w:rPr>
      </w:pPr>
      <w:r w:rsidRPr="00FC12C4">
        <w:rPr>
          <w:rFonts w:cstheme="minorHAnsi"/>
          <w:lang w:val="en-US"/>
        </w:rPr>
        <w:t>review the costs of providing regulatory services</w:t>
      </w:r>
      <w:r w:rsidR="000A7EC1">
        <w:rPr>
          <w:rFonts w:cstheme="minorHAnsi"/>
          <w:lang w:val="en-US"/>
        </w:rPr>
        <w:t>;</w:t>
      </w:r>
    </w:p>
    <w:p w:rsidR="00A824AD" w:rsidRPr="00FC12C4" w:rsidRDefault="00FF76E6" w:rsidP="00FC12C4">
      <w:pPr>
        <w:pStyle w:val="ListParagraph"/>
        <w:numPr>
          <w:ilvl w:val="0"/>
          <w:numId w:val="60"/>
        </w:numPr>
        <w:spacing w:line="276" w:lineRule="auto"/>
        <w:rPr>
          <w:rFonts w:cstheme="minorHAnsi"/>
        </w:rPr>
      </w:pPr>
      <w:r>
        <w:rPr>
          <w:rFonts w:cstheme="minorHAnsi"/>
          <w:lang w:val="en-US"/>
        </w:rPr>
        <w:t xml:space="preserve">re-assess </w:t>
      </w:r>
      <w:r w:rsidR="004F1341" w:rsidRPr="00FC12C4">
        <w:rPr>
          <w:rFonts w:cstheme="minorHAnsi"/>
          <w:lang w:val="en-US"/>
        </w:rPr>
        <w:t>the efficiency, cost effectiveness and appropriateness of cost recovery;</w:t>
      </w:r>
      <w:r w:rsidR="00C12C48">
        <w:rPr>
          <w:rFonts w:cstheme="minorHAnsi"/>
          <w:lang w:val="en-US"/>
        </w:rPr>
        <w:t xml:space="preserve"> and</w:t>
      </w:r>
    </w:p>
    <w:p w:rsidR="0017618F" w:rsidRPr="00FC12C4" w:rsidRDefault="00FF76E6" w:rsidP="00FC12C4">
      <w:pPr>
        <w:pStyle w:val="ListParagraph"/>
        <w:numPr>
          <w:ilvl w:val="0"/>
          <w:numId w:val="60"/>
        </w:numPr>
        <w:spacing w:before="240" w:line="276" w:lineRule="auto"/>
        <w:rPr>
          <w:rFonts w:cstheme="minorHAnsi"/>
        </w:rPr>
      </w:pPr>
      <w:proofErr w:type="gramStart"/>
      <w:r>
        <w:rPr>
          <w:rFonts w:cstheme="minorHAnsi"/>
          <w:lang w:val="en-US"/>
        </w:rPr>
        <w:t>re-evaluate</w:t>
      </w:r>
      <w:proofErr w:type="gramEnd"/>
      <w:r>
        <w:rPr>
          <w:rFonts w:cstheme="minorHAnsi"/>
          <w:lang w:val="en-US"/>
        </w:rPr>
        <w:t xml:space="preserve"> </w:t>
      </w:r>
      <w:r w:rsidR="004F1341" w:rsidRPr="00FC12C4">
        <w:rPr>
          <w:rFonts w:cstheme="minorHAnsi"/>
          <w:lang w:val="en-US"/>
        </w:rPr>
        <w:t xml:space="preserve">whether fees, or administrative aspects of cost recovery, require </w:t>
      </w:r>
      <w:r>
        <w:rPr>
          <w:rFonts w:cstheme="minorHAnsi"/>
          <w:lang w:val="en-US"/>
        </w:rPr>
        <w:t>amendment.</w:t>
      </w:r>
    </w:p>
    <w:p w:rsidR="003E6A81" w:rsidRPr="00FC12C4" w:rsidRDefault="00083C16" w:rsidP="00CA29A8">
      <w:r w:rsidDel="0010487E">
        <w:t>A</w:t>
      </w:r>
      <w:r w:rsidRPr="00FC12C4" w:rsidDel="0010487E">
        <w:t>ny material</w:t>
      </w:r>
      <w:r>
        <w:t xml:space="preserve"> amendments to the cost recovery arrangements that occur </w:t>
      </w:r>
      <w:r w:rsidR="00FF76E6">
        <w:t>prior to the next scheduled periodic review</w:t>
      </w:r>
      <w:r>
        <w:t xml:space="preserve"> </w:t>
      </w:r>
      <w:r w:rsidDel="0010487E">
        <w:t xml:space="preserve">may </w:t>
      </w:r>
      <w:r w:rsidRPr="00FC12C4" w:rsidDel="0010487E">
        <w:t xml:space="preserve">require </w:t>
      </w:r>
      <w:r w:rsidDel="0010487E">
        <w:t xml:space="preserve">preparation of </w:t>
      </w:r>
      <w:r w:rsidRPr="00FC12C4" w:rsidDel="0010487E">
        <w:t>a new or amended CRIS</w:t>
      </w:r>
      <w:r>
        <w:t>.</w:t>
      </w:r>
    </w:p>
    <w:p w:rsidR="00B453D7" w:rsidRDefault="009B7027" w:rsidP="00B65E7B">
      <w:pPr>
        <w:pStyle w:val="Heading1"/>
        <w:rPr>
          <w:color w:val="000000"/>
        </w:rPr>
      </w:pPr>
      <w:bookmarkStart w:id="23" w:name="_CERTIFICATION"/>
      <w:bookmarkStart w:id="24" w:name="CRlinks"/>
      <w:bookmarkEnd w:id="22"/>
      <w:bookmarkEnd w:id="23"/>
      <w:r>
        <w:br w:type="page"/>
      </w:r>
      <w:r w:rsidR="009C3F4A" w:rsidRPr="00A135C6">
        <w:lastRenderedPageBreak/>
        <w:t>CERTIFICATION</w:t>
      </w:r>
    </w:p>
    <w:p w:rsidR="00B453D7" w:rsidRDefault="00B453D7">
      <w:pPr>
        <w:pStyle w:val="BodyText"/>
        <w:rPr>
          <w:i w:val="0"/>
          <w:color w:val="808080"/>
        </w:rPr>
      </w:pPr>
    </w:p>
    <w:p w:rsidR="00B453D7" w:rsidRDefault="00842970">
      <w:pPr>
        <w:pStyle w:val="BodyText"/>
        <w:rPr>
          <w:i w:val="0"/>
          <w:color w:val="808080"/>
        </w:rPr>
      </w:pPr>
      <w:r>
        <w:rPr>
          <w:i w:val="0"/>
          <w:noProof/>
          <w:color w:val="808080"/>
          <w:lang w:eastAsia="en-AU"/>
        </w:rPr>
        <w:drawing>
          <wp:anchor distT="0" distB="0" distL="114300" distR="114300" simplePos="0" relativeHeight="251719680" behindDoc="0" locked="0" layoutInCell="1" allowOverlap="1">
            <wp:simplePos x="0" y="0"/>
            <wp:positionH relativeFrom="column">
              <wp:posOffset>-952</wp:posOffset>
            </wp:positionH>
            <wp:positionV relativeFrom="paragraph">
              <wp:posOffset>97473</wp:posOffset>
            </wp:positionV>
            <wp:extent cx="6034087" cy="2681287"/>
            <wp:effectExtent l="19050" t="0" r="4763" b="0"/>
            <wp:wrapNone/>
            <wp:docPr id="1" name="Picture 1" descr="I certify that this Cost Recovery Impact Statement complies with the Australian Government Cost Recovery Guidelines&#10;Signed Dr Paul Grimes - Secretary 27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20000"/>
                    </a:blip>
                    <a:srcRect l="471" t="7273" b="50101"/>
                    <a:stretch>
                      <a:fillRect/>
                    </a:stretch>
                  </pic:blipFill>
                  <pic:spPr bwMode="auto">
                    <a:xfrm>
                      <a:off x="0" y="0"/>
                      <a:ext cx="6034087" cy="2681287"/>
                    </a:xfrm>
                    <a:prstGeom prst="rect">
                      <a:avLst/>
                    </a:prstGeom>
                    <a:noFill/>
                    <a:ln w="9525">
                      <a:noFill/>
                      <a:miter lim="800000"/>
                      <a:headEnd/>
                      <a:tailEnd/>
                    </a:ln>
                  </pic:spPr>
                </pic:pic>
              </a:graphicData>
            </a:graphic>
          </wp:anchor>
        </w:drawing>
      </w:r>
    </w:p>
    <w:p w:rsidR="00B453D7" w:rsidRDefault="009C3F4A">
      <w:pPr>
        <w:pStyle w:val="BodyText"/>
        <w:rPr>
          <w:i w:val="0"/>
          <w:iCs w:val="0"/>
          <w:color w:val="000000"/>
        </w:rPr>
      </w:pPr>
      <w:r w:rsidRPr="00B31E10">
        <w:rPr>
          <w:i w:val="0"/>
          <w:iCs w:val="0"/>
          <w:color w:val="000000"/>
        </w:rPr>
        <w:t>I certify that this C</w:t>
      </w:r>
      <w:r w:rsidR="00083C16">
        <w:rPr>
          <w:i w:val="0"/>
          <w:iCs w:val="0"/>
          <w:color w:val="000000"/>
        </w:rPr>
        <w:t>ost Recover</w:t>
      </w:r>
      <w:r w:rsidR="006D58D3">
        <w:rPr>
          <w:i w:val="0"/>
          <w:iCs w:val="0"/>
          <w:color w:val="000000"/>
        </w:rPr>
        <w:t>y</w:t>
      </w:r>
      <w:r w:rsidR="00083C16">
        <w:rPr>
          <w:i w:val="0"/>
          <w:iCs w:val="0"/>
          <w:color w:val="000000"/>
        </w:rPr>
        <w:t xml:space="preserve"> Impact Statement </w:t>
      </w:r>
      <w:r w:rsidRPr="00B31E10">
        <w:rPr>
          <w:i w:val="0"/>
          <w:iCs w:val="0"/>
          <w:color w:val="000000"/>
        </w:rPr>
        <w:t>complies with the Australian Government Cost Recovery Guidelines.</w:t>
      </w:r>
    </w:p>
    <w:p w:rsidR="00B453D7" w:rsidRDefault="00B453D7">
      <w:pPr>
        <w:pStyle w:val="BodyText"/>
        <w:rPr>
          <w:i w:val="0"/>
          <w:iCs w:val="0"/>
          <w:color w:val="000000"/>
        </w:rPr>
      </w:pPr>
    </w:p>
    <w:p w:rsidR="00B453D7" w:rsidRDefault="00B453D7">
      <w:pPr>
        <w:pStyle w:val="BodyText"/>
        <w:rPr>
          <w:i w:val="0"/>
          <w:iCs w:val="0"/>
          <w:color w:val="000000"/>
        </w:rPr>
      </w:pPr>
    </w:p>
    <w:p w:rsidR="00B453D7" w:rsidRDefault="00B453D7">
      <w:pPr>
        <w:pStyle w:val="BodyText"/>
        <w:rPr>
          <w:i w:val="0"/>
          <w:iCs w:val="0"/>
          <w:color w:val="000000"/>
        </w:rPr>
      </w:pPr>
    </w:p>
    <w:p w:rsidR="00B453D7" w:rsidRDefault="009C3F4A">
      <w:pPr>
        <w:pStyle w:val="BodyText"/>
        <w:rPr>
          <w:i w:val="0"/>
          <w:iCs w:val="0"/>
          <w:color w:val="000000"/>
        </w:rPr>
      </w:pPr>
      <w:r>
        <w:rPr>
          <w:i w:val="0"/>
          <w:iCs w:val="0"/>
          <w:color w:val="000000"/>
        </w:rPr>
        <w:t>.............................................</w:t>
      </w:r>
    </w:p>
    <w:p w:rsidR="00B453D7" w:rsidRDefault="00BF77C7">
      <w:pPr>
        <w:pStyle w:val="BodyText"/>
        <w:rPr>
          <w:i w:val="0"/>
          <w:iCs w:val="0"/>
          <w:color w:val="000000"/>
        </w:rPr>
      </w:pPr>
      <w:r>
        <w:rPr>
          <w:i w:val="0"/>
          <w:iCs w:val="0"/>
          <w:color w:val="000000"/>
        </w:rPr>
        <w:t>Secretary</w:t>
      </w:r>
      <w:r w:rsidR="009C3F4A" w:rsidRPr="00B31E10">
        <w:rPr>
          <w:i w:val="0"/>
          <w:iCs w:val="0"/>
          <w:color w:val="000000"/>
        </w:rPr>
        <w:t xml:space="preserve"> </w:t>
      </w:r>
      <w:r w:rsidR="00D149FA">
        <w:rPr>
          <w:i w:val="0"/>
          <w:iCs w:val="0"/>
          <w:color w:val="000000"/>
        </w:rPr>
        <w:t>- Dr Paul Grimes</w:t>
      </w:r>
    </w:p>
    <w:p w:rsidR="00B453D7" w:rsidRPr="00D72A21" w:rsidRDefault="00D149FA">
      <w:pPr>
        <w:pStyle w:val="BodyText"/>
        <w:rPr>
          <w:i w:val="0"/>
          <w:iCs w:val="0"/>
          <w:color w:val="808080"/>
        </w:rPr>
      </w:pPr>
      <w:r>
        <w:rPr>
          <w:i w:val="0"/>
          <w:iCs w:val="0"/>
          <w:color w:val="808080"/>
        </w:rPr>
        <w:t>Department of Sustainability, Environment, Water, Population and Communities</w:t>
      </w:r>
      <w:r w:rsidR="009C3F4A">
        <w:rPr>
          <w:i w:val="0"/>
          <w:iCs w:val="0"/>
          <w:color w:val="000000"/>
        </w:rPr>
        <w:t>Date of Certification</w:t>
      </w:r>
      <w:r w:rsidR="009C3F4A" w:rsidRPr="00B31E10">
        <w:rPr>
          <w:i w:val="0"/>
          <w:iCs w:val="0"/>
          <w:color w:val="000000"/>
        </w:rPr>
        <w:t>:</w:t>
      </w:r>
      <w:r w:rsidR="009C3F4A">
        <w:rPr>
          <w:i w:val="0"/>
          <w:iCs w:val="0"/>
          <w:color w:val="000000"/>
        </w:rPr>
        <w:t xml:space="preserve"> </w:t>
      </w:r>
      <w:r w:rsidR="00DB0AE5" w:rsidRPr="00DB0AE5">
        <w:rPr>
          <w:i w:val="0"/>
          <w:iCs w:val="0"/>
          <w:color w:val="000000"/>
          <w:highlight w:val="yellow"/>
        </w:rPr>
        <w:t>[Insert date]</w:t>
      </w:r>
    </w:p>
    <w:p w:rsidR="009C3F4A" w:rsidRDefault="009C3F4A" w:rsidP="00CA29A8">
      <w:pPr>
        <w:pStyle w:val="BodyText"/>
        <w:spacing w:after="480"/>
        <w:rPr>
          <w:i w:val="0"/>
          <w:color w:val="808080"/>
        </w:rPr>
      </w:pPr>
    </w:p>
    <w:p w:rsidR="00B31E10" w:rsidRPr="00FC12C4" w:rsidRDefault="00B31E10" w:rsidP="00B65E7B">
      <w:pPr>
        <w:pStyle w:val="Heading1"/>
      </w:pPr>
      <w:bookmarkStart w:id="25" w:name="_COST_RECOVERY_LINKS"/>
      <w:bookmarkEnd w:id="25"/>
      <w:r w:rsidRPr="00FC12C4">
        <w:t>COST RECOVERY LINKS</w:t>
      </w:r>
    </w:p>
    <w:p w:rsidR="00362302" w:rsidRPr="00FC12C4" w:rsidRDefault="00225DE3" w:rsidP="00FC12C4">
      <w:pPr>
        <w:pStyle w:val="BodyText"/>
        <w:rPr>
          <w:i w:val="0"/>
          <w:iCs w:val="0"/>
          <w:color w:val="000000"/>
          <w:u w:val="single"/>
        </w:rPr>
      </w:pPr>
      <w:r w:rsidRPr="00FC12C4">
        <w:rPr>
          <w:i w:val="0"/>
          <w:iCs w:val="0"/>
          <w:color w:val="000000"/>
          <w:u w:val="single"/>
        </w:rPr>
        <w:t xml:space="preserve">Cost </w:t>
      </w:r>
      <w:r w:rsidR="00FE3565">
        <w:rPr>
          <w:i w:val="0"/>
          <w:iCs w:val="0"/>
          <w:color w:val="000000"/>
          <w:u w:val="single"/>
        </w:rPr>
        <w:t>R</w:t>
      </w:r>
      <w:r w:rsidR="00EE050A" w:rsidRPr="00FC12C4">
        <w:rPr>
          <w:i w:val="0"/>
          <w:iCs w:val="0"/>
          <w:color w:val="000000"/>
          <w:u w:val="single"/>
        </w:rPr>
        <w:t>ecovery</w:t>
      </w:r>
      <w:r w:rsidR="006C1CCA">
        <w:rPr>
          <w:i w:val="0"/>
          <w:iCs w:val="0"/>
          <w:color w:val="000000"/>
          <w:u w:val="single"/>
        </w:rPr>
        <w:t xml:space="preserve"> Guidelines</w:t>
      </w:r>
    </w:p>
    <w:bookmarkEnd w:id="24"/>
    <w:p w:rsidR="00EC2B00" w:rsidRPr="00FC12C4" w:rsidRDefault="00EC2B00" w:rsidP="00FC12C4">
      <w:pPr>
        <w:pStyle w:val="BodyText"/>
        <w:rPr>
          <w:i w:val="0"/>
          <w:iCs w:val="0"/>
          <w:color w:val="000000"/>
        </w:rPr>
      </w:pPr>
      <w:r w:rsidRPr="00FC12C4">
        <w:rPr>
          <w:i w:val="0"/>
          <w:iCs w:val="0"/>
          <w:color w:val="000000"/>
        </w:rPr>
        <w:t>The Australian Government Cost Recovery Guideline</w:t>
      </w:r>
      <w:r w:rsidR="00D8551A" w:rsidRPr="00FC12C4">
        <w:rPr>
          <w:i w:val="0"/>
          <w:iCs w:val="0"/>
          <w:color w:val="000000"/>
        </w:rPr>
        <w:t>s and the accompanying Finance C</w:t>
      </w:r>
      <w:r w:rsidRPr="00FC12C4">
        <w:rPr>
          <w:i w:val="0"/>
          <w:iCs w:val="0"/>
          <w:color w:val="000000"/>
        </w:rPr>
        <w:t>ircular can be found at</w:t>
      </w:r>
      <w:r w:rsidR="00B31E10" w:rsidRPr="00FC12C4">
        <w:rPr>
          <w:i w:val="0"/>
          <w:iCs w:val="0"/>
          <w:color w:val="000000"/>
        </w:rPr>
        <w:t>:</w:t>
      </w:r>
    </w:p>
    <w:p w:rsidR="009531ED" w:rsidRPr="009B6246" w:rsidRDefault="001D2121" w:rsidP="00FC12C4">
      <w:pPr>
        <w:pStyle w:val="BodyText"/>
        <w:rPr>
          <w:rStyle w:val="Hyperlink"/>
          <w:i w:val="0"/>
          <w:iCs w:val="0"/>
          <w:color w:val="0070C0"/>
        </w:rPr>
      </w:pPr>
      <w:r w:rsidRPr="009B6246">
        <w:rPr>
          <w:i w:val="0"/>
          <w:color w:val="0070C0"/>
        </w:rPr>
        <w:fldChar w:fldCharType="begin"/>
      </w:r>
      <w:r w:rsidR="00225DE3" w:rsidRPr="009B6246">
        <w:rPr>
          <w:i w:val="0"/>
          <w:color w:val="0070C0"/>
        </w:rPr>
        <w:instrText>HYPERLINK "http://www.finance.gov.au/financial-framework/financial-management-policy-guidance/cost-recovery.htmlhttp:/www.finance.gov.au/financial-framework/financial-management-policy-guidance/cost-recovery.html"</w:instrText>
      </w:r>
      <w:r w:rsidRPr="009B6246">
        <w:rPr>
          <w:i w:val="0"/>
          <w:color w:val="0070C0"/>
        </w:rPr>
        <w:fldChar w:fldCharType="separate"/>
      </w:r>
      <w:r w:rsidR="009531ED" w:rsidRPr="009B6246">
        <w:rPr>
          <w:rStyle w:val="Hyperlink"/>
          <w:i w:val="0"/>
          <w:color w:val="0070C0"/>
        </w:rPr>
        <w:t>http://www.finance.gov.au/financial-framework/financial-management-policy-</w:t>
      </w:r>
      <w:r w:rsidR="009531ED" w:rsidRPr="009B6246">
        <w:rPr>
          <w:rStyle w:val="Hyperlink"/>
          <w:i w:val="0"/>
          <w:iCs w:val="0"/>
          <w:color w:val="0070C0"/>
        </w:rPr>
        <w:t>guidance/cost-recovery.html</w:t>
      </w:r>
    </w:p>
    <w:p w:rsidR="002317AC" w:rsidRPr="00FC12C4" w:rsidRDefault="001D2121" w:rsidP="00FC12C4">
      <w:pPr>
        <w:pStyle w:val="BodyText"/>
        <w:rPr>
          <w:rFonts w:cstheme="minorHAnsi"/>
          <w:i w:val="0"/>
          <w:color w:val="auto"/>
          <w:u w:val="single"/>
        </w:rPr>
      </w:pPr>
      <w:r w:rsidRPr="009B6246">
        <w:rPr>
          <w:i w:val="0"/>
          <w:color w:val="0070C0"/>
        </w:rPr>
        <w:fldChar w:fldCharType="end"/>
      </w:r>
      <w:r w:rsidR="006E0AE0">
        <w:rPr>
          <w:rFonts w:cstheme="minorHAnsi"/>
          <w:i w:val="0"/>
          <w:color w:val="auto"/>
          <w:u w:val="single"/>
        </w:rPr>
        <w:t xml:space="preserve">2011: </w:t>
      </w:r>
      <w:r w:rsidR="00FE3565" w:rsidRPr="00FE3565">
        <w:rPr>
          <w:rFonts w:cstheme="minorHAnsi"/>
          <w:i w:val="0"/>
          <w:color w:val="auto"/>
          <w:u w:val="single"/>
        </w:rPr>
        <w:t>Consultation Paper on Cost Recovery under the EPBC Act</w:t>
      </w:r>
    </w:p>
    <w:p w:rsidR="00CF58D1" w:rsidRPr="00FC12C4" w:rsidRDefault="000203AB" w:rsidP="00FC12C4">
      <w:pPr>
        <w:pStyle w:val="BodyText"/>
        <w:rPr>
          <w:rFonts w:cstheme="minorHAnsi"/>
          <w:i w:val="0"/>
          <w:color w:val="auto"/>
        </w:rPr>
      </w:pPr>
      <w:r w:rsidRPr="00FC12C4">
        <w:rPr>
          <w:rFonts w:cstheme="minorHAnsi"/>
          <w:i w:val="0"/>
          <w:color w:val="auto"/>
        </w:rPr>
        <w:t xml:space="preserve">The EPBC Act </w:t>
      </w:r>
      <w:r w:rsidR="00EE050A" w:rsidRPr="00FC12C4">
        <w:rPr>
          <w:rFonts w:cstheme="minorHAnsi"/>
          <w:i w:val="0"/>
          <w:color w:val="auto"/>
        </w:rPr>
        <w:t>cost recovery consultation paper can be found at:</w:t>
      </w:r>
    </w:p>
    <w:p w:rsidR="00DD0088" w:rsidRPr="006C1CCA" w:rsidRDefault="001D2121" w:rsidP="008F66A5">
      <w:pPr>
        <w:pStyle w:val="BodyText"/>
        <w:rPr>
          <w:rFonts w:cstheme="minorHAnsi"/>
          <w:i w:val="0"/>
          <w:color w:val="0070C0"/>
        </w:rPr>
      </w:pPr>
      <w:hyperlink r:id="rId14" w:history="1">
        <w:r w:rsidR="00DD0088" w:rsidRPr="006C1CCA">
          <w:rPr>
            <w:rFonts w:cstheme="minorHAnsi"/>
            <w:i w:val="0"/>
            <w:color w:val="0070C0"/>
          </w:rPr>
          <w:t>http://www.environment.gov.au/epbc/publications/consultation-draft-cost-recovery-2011.html</w:t>
        </w:r>
      </w:hyperlink>
    </w:p>
    <w:p w:rsidR="006E0AE0" w:rsidRPr="00FC12C4" w:rsidRDefault="006E0AE0" w:rsidP="006E0AE0">
      <w:pPr>
        <w:pStyle w:val="BodyText"/>
        <w:rPr>
          <w:rFonts w:cstheme="minorHAnsi"/>
          <w:i w:val="0"/>
          <w:color w:val="auto"/>
          <w:u w:val="single"/>
        </w:rPr>
      </w:pPr>
      <w:r>
        <w:rPr>
          <w:rFonts w:cstheme="minorHAnsi"/>
          <w:i w:val="0"/>
          <w:color w:val="auto"/>
          <w:u w:val="single"/>
        </w:rPr>
        <w:t xml:space="preserve">2012: Draft </w:t>
      </w:r>
      <w:r w:rsidRPr="00FC12C4">
        <w:rPr>
          <w:rFonts w:cstheme="minorHAnsi"/>
          <w:i w:val="0"/>
          <w:color w:val="auto"/>
          <w:u w:val="single"/>
        </w:rPr>
        <w:t xml:space="preserve">EPBC Act cost recovery </w:t>
      </w:r>
      <w:r>
        <w:rPr>
          <w:rFonts w:cstheme="minorHAnsi"/>
          <w:i w:val="0"/>
          <w:color w:val="auto"/>
          <w:u w:val="single"/>
        </w:rPr>
        <w:t>impact statement</w:t>
      </w:r>
    </w:p>
    <w:p w:rsidR="006E0AE0" w:rsidRPr="00FC12C4" w:rsidRDefault="006E0AE0" w:rsidP="006E0AE0">
      <w:pPr>
        <w:pStyle w:val="BodyText"/>
        <w:rPr>
          <w:rFonts w:cstheme="minorHAnsi"/>
          <w:i w:val="0"/>
          <w:color w:val="auto"/>
        </w:rPr>
      </w:pPr>
      <w:r w:rsidRPr="00FC12C4">
        <w:rPr>
          <w:rFonts w:cstheme="minorHAnsi"/>
          <w:i w:val="0"/>
          <w:color w:val="auto"/>
        </w:rPr>
        <w:t xml:space="preserve">The </w:t>
      </w:r>
      <w:r>
        <w:rPr>
          <w:rFonts w:cstheme="minorHAnsi"/>
          <w:i w:val="0"/>
          <w:color w:val="auto"/>
        </w:rPr>
        <w:t xml:space="preserve">draft </w:t>
      </w:r>
      <w:r w:rsidRPr="00FC12C4">
        <w:rPr>
          <w:rFonts w:cstheme="minorHAnsi"/>
          <w:i w:val="0"/>
          <w:color w:val="auto"/>
        </w:rPr>
        <w:t xml:space="preserve">EPBC Act cost recovery </w:t>
      </w:r>
      <w:r>
        <w:rPr>
          <w:rFonts w:cstheme="minorHAnsi"/>
          <w:i w:val="0"/>
          <w:color w:val="auto"/>
        </w:rPr>
        <w:t xml:space="preserve">impact statement </w:t>
      </w:r>
      <w:r w:rsidRPr="00FC12C4">
        <w:rPr>
          <w:rFonts w:cstheme="minorHAnsi"/>
          <w:i w:val="0"/>
          <w:color w:val="auto"/>
        </w:rPr>
        <w:t>can be found at:</w:t>
      </w:r>
    </w:p>
    <w:p w:rsidR="006E0AE0" w:rsidRPr="00DD0088" w:rsidRDefault="001D2121" w:rsidP="006E0AE0">
      <w:pPr>
        <w:pStyle w:val="BodyText"/>
        <w:rPr>
          <w:rFonts w:cstheme="minorHAnsi"/>
          <w:i w:val="0"/>
          <w:color w:val="0070C0"/>
        </w:rPr>
      </w:pPr>
      <w:hyperlink r:id="rId15" w:history="1">
        <w:r w:rsidR="0083523E" w:rsidRPr="00DD0088">
          <w:rPr>
            <w:i w:val="0"/>
            <w:color w:val="0070C0"/>
          </w:rPr>
          <w:t>http://</w:t>
        </w:r>
        <w:r w:rsidR="00842970" w:rsidRPr="00842970">
          <w:rPr>
            <w:iCs w:val="0"/>
            <w:color w:val="0070C0"/>
          </w:rPr>
          <w:t xml:space="preserve"> </w:t>
        </w:r>
        <w:r w:rsidR="0083523E" w:rsidRPr="00DD0088">
          <w:rPr>
            <w:i w:val="0"/>
            <w:color w:val="0070C0"/>
          </w:rPr>
          <w:t>www.environment.gov.au/epbc/publications/consultation-draft-cost-recovery.html</w:t>
        </w:r>
      </w:hyperlink>
    </w:p>
    <w:p w:rsidR="007573C0" w:rsidRDefault="007573C0" w:rsidP="006E0AE0">
      <w:pPr>
        <w:pStyle w:val="BodyText"/>
        <w:rPr>
          <w:rFonts w:cstheme="minorHAnsi"/>
          <w:i w:val="0"/>
          <w:color w:val="auto"/>
          <w:u w:val="single"/>
        </w:rPr>
        <w:sectPr w:rsidR="007573C0" w:rsidSect="00165AD6">
          <w:pgSz w:w="11906" w:h="16838"/>
          <w:pgMar w:top="992" w:right="1418" w:bottom="1440" w:left="1134" w:header="709" w:footer="709" w:gutter="0"/>
          <w:cols w:space="708"/>
          <w:docGrid w:linePitch="360"/>
        </w:sectPr>
      </w:pPr>
    </w:p>
    <w:p w:rsidR="006E0AE0" w:rsidRPr="00FC12C4" w:rsidRDefault="007573C0" w:rsidP="006E0AE0">
      <w:pPr>
        <w:pStyle w:val="BodyText"/>
        <w:rPr>
          <w:rFonts w:cstheme="minorHAnsi"/>
          <w:i w:val="0"/>
          <w:color w:val="auto"/>
          <w:u w:val="single"/>
        </w:rPr>
      </w:pPr>
      <w:r>
        <w:rPr>
          <w:rFonts w:cstheme="minorHAnsi"/>
          <w:i w:val="0"/>
          <w:color w:val="auto"/>
          <w:u w:val="single"/>
        </w:rPr>
        <w:lastRenderedPageBreak/>
        <w:t>Appendix A: Fee schedule for forward years (</w:t>
      </w:r>
      <w:r w:rsidR="00694709">
        <w:rPr>
          <w:rFonts w:cstheme="minorHAnsi"/>
          <w:i w:val="0"/>
          <w:color w:val="auto"/>
          <w:u w:val="single"/>
        </w:rPr>
        <w:t xml:space="preserve">set fees and </w:t>
      </w:r>
      <w:r>
        <w:rPr>
          <w:rFonts w:cstheme="minorHAnsi"/>
          <w:i w:val="0"/>
          <w:color w:val="auto"/>
          <w:u w:val="single"/>
        </w:rPr>
        <w:t>fee calculations)</w:t>
      </w:r>
    </w:p>
    <w:tbl>
      <w:tblPr>
        <w:tblW w:w="14381" w:type="dxa"/>
        <w:jc w:val="center"/>
        <w:tblInd w:w="959" w:type="dxa"/>
        <w:tblLook w:val="04A0"/>
      </w:tblPr>
      <w:tblGrid>
        <w:gridCol w:w="3449"/>
        <w:gridCol w:w="977"/>
        <w:gridCol w:w="941"/>
        <w:gridCol w:w="1050"/>
        <w:gridCol w:w="941"/>
        <w:gridCol w:w="1050"/>
        <w:gridCol w:w="941"/>
        <w:gridCol w:w="1050"/>
        <w:gridCol w:w="941"/>
        <w:gridCol w:w="1050"/>
        <w:gridCol w:w="941"/>
        <w:gridCol w:w="1050"/>
      </w:tblGrid>
      <w:tr w:rsidR="00694709" w:rsidRPr="00694709" w:rsidTr="00694709">
        <w:trPr>
          <w:trHeight w:val="525"/>
          <w:jc w:val="center"/>
        </w:trPr>
        <w:tc>
          <w:tcPr>
            <w:tcW w:w="3449" w:type="dxa"/>
            <w:tcBorders>
              <w:top w:val="nil"/>
              <w:left w:val="nil"/>
              <w:bottom w:val="single" w:sz="4" w:space="0" w:color="auto"/>
              <w:right w:val="single" w:sz="4" w:space="0" w:color="auto"/>
            </w:tcBorders>
            <w:shd w:val="clear" w:color="000000" w:fill="4F81BD"/>
            <w:vAlign w:val="bottom"/>
            <w:hideMark/>
          </w:tcPr>
          <w:p w:rsidR="00694709" w:rsidRPr="00694709" w:rsidRDefault="00694709" w:rsidP="00694709">
            <w:pPr>
              <w:rPr>
                <w:rFonts w:ascii="Calibri" w:hAnsi="Calibri"/>
                <w:b/>
                <w:bCs/>
                <w:color w:val="FFFFFF"/>
                <w:sz w:val="18"/>
                <w:szCs w:val="18"/>
                <w:lang w:eastAsia="en-AU"/>
              </w:rPr>
            </w:pPr>
            <w:r w:rsidRPr="00694709">
              <w:rPr>
                <w:rFonts w:ascii="Calibri" w:hAnsi="Calibri"/>
                <w:b/>
                <w:bCs/>
                <w:color w:val="FFFFFF"/>
                <w:sz w:val="18"/>
                <w:szCs w:val="18"/>
                <w:lang w:eastAsia="en-AU"/>
              </w:rPr>
              <w:t>Regulatory Activity</w:t>
            </w:r>
          </w:p>
        </w:tc>
        <w:tc>
          <w:tcPr>
            <w:tcW w:w="977" w:type="dxa"/>
            <w:tcBorders>
              <w:top w:val="nil"/>
              <w:left w:val="nil"/>
              <w:bottom w:val="single" w:sz="4" w:space="0" w:color="auto"/>
              <w:right w:val="single" w:sz="4" w:space="0" w:color="auto"/>
            </w:tcBorders>
            <w:shd w:val="clear" w:color="000000" w:fill="4F81BD"/>
            <w:vAlign w:val="bottom"/>
            <w:hideMark/>
          </w:tcPr>
          <w:p w:rsidR="00694709" w:rsidRPr="00694709" w:rsidRDefault="00694709" w:rsidP="0080216A">
            <w:pPr>
              <w:rPr>
                <w:rFonts w:ascii="Calibri" w:hAnsi="Calibri"/>
                <w:b/>
                <w:bCs/>
                <w:color w:val="FFFFFF"/>
                <w:sz w:val="18"/>
                <w:szCs w:val="18"/>
                <w:lang w:eastAsia="en-AU"/>
              </w:rPr>
            </w:pPr>
            <w:r w:rsidRPr="00694709">
              <w:rPr>
                <w:rFonts w:ascii="Calibri" w:hAnsi="Calibri"/>
                <w:b/>
                <w:bCs/>
                <w:color w:val="FFFFFF"/>
                <w:sz w:val="18"/>
                <w:szCs w:val="18"/>
                <w:lang w:eastAsia="en-AU"/>
              </w:rPr>
              <w:t>(Historic)</w:t>
            </w:r>
          </w:p>
        </w:tc>
        <w:tc>
          <w:tcPr>
            <w:tcW w:w="1991" w:type="dxa"/>
            <w:gridSpan w:val="2"/>
            <w:tcBorders>
              <w:top w:val="nil"/>
              <w:left w:val="nil"/>
              <w:bottom w:val="single" w:sz="4" w:space="0" w:color="auto"/>
              <w:right w:val="single" w:sz="4" w:space="0" w:color="000000"/>
            </w:tcBorders>
            <w:shd w:val="clear" w:color="000000" w:fill="4F81BD"/>
            <w:vAlign w:val="bottom"/>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2013-14</w:t>
            </w:r>
          </w:p>
        </w:tc>
        <w:tc>
          <w:tcPr>
            <w:tcW w:w="1991" w:type="dxa"/>
            <w:gridSpan w:val="2"/>
            <w:tcBorders>
              <w:top w:val="nil"/>
              <w:left w:val="nil"/>
              <w:bottom w:val="single" w:sz="4" w:space="0" w:color="auto"/>
              <w:right w:val="single" w:sz="4" w:space="0" w:color="000000"/>
            </w:tcBorders>
            <w:shd w:val="clear" w:color="000000" w:fill="4F81BD"/>
            <w:vAlign w:val="bottom"/>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2014-15</w:t>
            </w:r>
          </w:p>
        </w:tc>
        <w:tc>
          <w:tcPr>
            <w:tcW w:w="1991" w:type="dxa"/>
            <w:gridSpan w:val="2"/>
            <w:tcBorders>
              <w:top w:val="nil"/>
              <w:left w:val="nil"/>
              <w:bottom w:val="single" w:sz="4" w:space="0" w:color="auto"/>
              <w:right w:val="single" w:sz="4" w:space="0" w:color="000000"/>
            </w:tcBorders>
            <w:shd w:val="clear" w:color="000000" w:fill="4F81BD"/>
            <w:vAlign w:val="bottom"/>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2015-16</w:t>
            </w:r>
          </w:p>
        </w:tc>
        <w:tc>
          <w:tcPr>
            <w:tcW w:w="1991" w:type="dxa"/>
            <w:gridSpan w:val="2"/>
            <w:tcBorders>
              <w:top w:val="nil"/>
              <w:left w:val="nil"/>
              <w:bottom w:val="single" w:sz="4" w:space="0" w:color="auto"/>
              <w:right w:val="single" w:sz="4" w:space="0" w:color="000000"/>
            </w:tcBorders>
            <w:shd w:val="clear" w:color="000000" w:fill="4F81BD"/>
            <w:vAlign w:val="bottom"/>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2016-17</w:t>
            </w:r>
          </w:p>
        </w:tc>
        <w:tc>
          <w:tcPr>
            <w:tcW w:w="1991" w:type="dxa"/>
            <w:gridSpan w:val="2"/>
            <w:tcBorders>
              <w:top w:val="nil"/>
              <w:left w:val="nil"/>
              <w:bottom w:val="single" w:sz="4" w:space="0" w:color="auto"/>
              <w:right w:val="nil"/>
            </w:tcBorders>
            <w:shd w:val="clear" w:color="000000" w:fill="4F81BD"/>
            <w:vAlign w:val="bottom"/>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2017-18</w:t>
            </w:r>
          </w:p>
        </w:tc>
      </w:tr>
      <w:tr w:rsidR="00694709" w:rsidRPr="00694709" w:rsidTr="00694709">
        <w:trPr>
          <w:trHeight w:val="765"/>
          <w:jc w:val="center"/>
        </w:trPr>
        <w:tc>
          <w:tcPr>
            <w:tcW w:w="3449" w:type="dxa"/>
            <w:tcBorders>
              <w:top w:val="nil"/>
              <w:left w:val="nil"/>
              <w:bottom w:val="nil"/>
              <w:right w:val="single" w:sz="4" w:space="0" w:color="auto"/>
            </w:tcBorders>
            <w:shd w:val="clear" w:color="000000" w:fill="4F81BD"/>
            <w:vAlign w:val="bottom"/>
            <w:hideMark/>
          </w:tcPr>
          <w:p w:rsidR="00694709" w:rsidRPr="00694709" w:rsidRDefault="00694709" w:rsidP="00694709">
            <w:pPr>
              <w:rPr>
                <w:rFonts w:ascii="Calibri" w:hAnsi="Calibri"/>
                <w:b/>
                <w:bCs/>
                <w:color w:val="FFFFFF"/>
                <w:sz w:val="18"/>
                <w:szCs w:val="18"/>
                <w:lang w:eastAsia="en-AU"/>
              </w:rPr>
            </w:pPr>
            <w:r w:rsidRPr="00694709">
              <w:rPr>
                <w:rFonts w:ascii="Calibri" w:hAnsi="Calibri"/>
                <w:b/>
                <w:bCs/>
                <w:color w:val="FFFFFF"/>
                <w:sz w:val="18"/>
                <w:szCs w:val="18"/>
                <w:lang w:eastAsia="en-AU"/>
              </w:rPr>
              <w:t> </w:t>
            </w:r>
          </w:p>
        </w:tc>
        <w:tc>
          <w:tcPr>
            <w:tcW w:w="977" w:type="dxa"/>
            <w:tcBorders>
              <w:top w:val="nil"/>
              <w:left w:val="nil"/>
              <w:bottom w:val="single" w:sz="4" w:space="0" w:color="auto"/>
              <w:right w:val="single" w:sz="4" w:space="0" w:color="auto"/>
            </w:tcBorders>
            <w:shd w:val="clear" w:color="000000" w:fill="4F81BD"/>
            <w:vAlign w:val="center"/>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Set fee</w:t>
            </w:r>
          </w:p>
        </w:tc>
        <w:tc>
          <w:tcPr>
            <w:tcW w:w="941" w:type="dxa"/>
            <w:tcBorders>
              <w:top w:val="nil"/>
              <w:left w:val="nil"/>
              <w:bottom w:val="single" w:sz="4" w:space="0" w:color="auto"/>
              <w:right w:val="nil"/>
            </w:tcBorders>
            <w:shd w:val="clear" w:color="000000" w:fill="4F81BD"/>
            <w:vAlign w:val="center"/>
            <w:hideMark/>
          </w:tcPr>
          <w:p w:rsidR="00694709" w:rsidRPr="00694709" w:rsidRDefault="00694709" w:rsidP="00694709">
            <w:pPr>
              <w:jc w:val="center"/>
              <w:rPr>
                <w:rFonts w:ascii="Calibri" w:hAnsi="Calibri"/>
                <w:i/>
                <w:iCs/>
                <w:color w:val="FFFFFF"/>
                <w:sz w:val="18"/>
                <w:szCs w:val="18"/>
                <w:lang w:eastAsia="en-AU"/>
              </w:rPr>
            </w:pPr>
            <w:r w:rsidRPr="00694709">
              <w:rPr>
                <w:rFonts w:ascii="Calibri" w:hAnsi="Calibri"/>
                <w:i/>
                <w:iCs/>
                <w:color w:val="FFFFFF"/>
                <w:sz w:val="18"/>
                <w:szCs w:val="18"/>
                <w:lang w:eastAsia="en-AU"/>
              </w:rPr>
              <w:t>Indexed fee</w:t>
            </w:r>
          </w:p>
        </w:tc>
        <w:tc>
          <w:tcPr>
            <w:tcW w:w="1050" w:type="dxa"/>
            <w:tcBorders>
              <w:top w:val="nil"/>
              <w:left w:val="nil"/>
              <w:bottom w:val="single" w:sz="4" w:space="0" w:color="auto"/>
              <w:right w:val="single" w:sz="4" w:space="0" w:color="auto"/>
            </w:tcBorders>
            <w:shd w:val="clear" w:color="000000" w:fill="4F81BD"/>
            <w:vAlign w:val="center"/>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Set fee (rounded)</w:t>
            </w:r>
          </w:p>
        </w:tc>
        <w:tc>
          <w:tcPr>
            <w:tcW w:w="941" w:type="dxa"/>
            <w:tcBorders>
              <w:top w:val="nil"/>
              <w:left w:val="nil"/>
              <w:bottom w:val="single" w:sz="4" w:space="0" w:color="auto"/>
              <w:right w:val="nil"/>
            </w:tcBorders>
            <w:shd w:val="clear" w:color="000000" w:fill="4F81BD"/>
            <w:vAlign w:val="center"/>
            <w:hideMark/>
          </w:tcPr>
          <w:p w:rsidR="00694709" w:rsidRPr="00694709" w:rsidRDefault="00694709" w:rsidP="00694709">
            <w:pPr>
              <w:jc w:val="center"/>
              <w:rPr>
                <w:rFonts w:ascii="Calibri" w:hAnsi="Calibri"/>
                <w:i/>
                <w:iCs/>
                <w:color w:val="FFFFFF"/>
                <w:sz w:val="18"/>
                <w:szCs w:val="18"/>
                <w:lang w:eastAsia="en-AU"/>
              </w:rPr>
            </w:pPr>
            <w:r w:rsidRPr="00694709">
              <w:rPr>
                <w:rFonts w:ascii="Calibri" w:hAnsi="Calibri"/>
                <w:i/>
                <w:iCs/>
                <w:color w:val="FFFFFF"/>
                <w:sz w:val="18"/>
                <w:szCs w:val="18"/>
                <w:lang w:eastAsia="en-AU"/>
              </w:rPr>
              <w:t>Indexed fee</w:t>
            </w:r>
          </w:p>
        </w:tc>
        <w:tc>
          <w:tcPr>
            <w:tcW w:w="1050" w:type="dxa"/>
            <w:tcBorders>
              <w:top w:val="nil"/>
              <w:left w:val="nil"/>
              <w:bottom w:val="single" w:sz="4" w:space="0" w:color="auto"/>
              <w:right w:val="single" w:sz="4" w:space="0" w:color="auto"/>
            </w:tcBorders>
            <w:shd w:val="clear" w:color="000000" w:fill="4F81BD"/>
            <w:vAlign w:val="center"/>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Set fee (rounded)</w:t>
            </w:r>
          </w:p>
        </w:tc>
        <w:tc>
          <w:tcPr>
            <w:tcW w:w="941" w:type="dxa"/>
            <w:tcBorders>
              <w:top w:val="nil"/>
              <w:left w:val="nil"/>
              <w:bottom w:val="single" w:sz="4" w:space="0" w:color="auto"/>
              <w:right w:val="nil"/>
            </w:tcBorders>
            <w:shd w:val="clear" w:color="000000" w:fill="4F81BD"/>
            <w:vAlign w:val="center"/>
            <w:hideMark/>
          </w:tcPr>
          <w:p w:rsidR="00694709" w:rsidRPr="00694709" w:rsidRDefault="00694709" w:rsidP="00694709">
            <w:pPr>
              <w:jc w:val="center"/>
              <w:rPr>
                <w:rFonts w:ascii="Calibri" w:hAnsi="Calibri"/>
                <w:i/>
                <w:iCs/>
                <w:color w:val="FFFFFF"/>
                <w:sz w:val="18"/>
                <w:szCs w:val="18"/>
                <w:lang w:eastAsia="en-AU"/>
              </w:rPr>
            </w:pPr>
            <w:r w:rsidRPr="00694709">
              <w:rPr>
                <w:rFonts w:ascii="Calibri" w:hAnsi="Calibri"/>
                <w:i/>
                <w:iCs/>
                <w:color w:val="FFFFFF"/>
                <w:sz w:val="18"/>
                <w:szCs w:val="18"/>
                <w:lang w:eastAsia="en-AU"/>
              </w:rPr>
              <w:t>Indexed fee</w:t>
            </w:r>
          </w:p>
        </w:tc>
        <w:tc>
          <w:tcPr>
            <w:tcW w:w="1050" w:type="dxa"/>
            <w:tcBorders>
              <w:top w:val="nil"/>
              <w:left w:val="nil"/>
              <w:bottom w:val="single" w:sz="4" w:space="0" w:color="auto"/>
              <w:right w:val="single" w:sz="4" w:space="0" w:color="auto"/>
            </w:tcBorders>
            <w:shd w:val="clear" w:color="000000" w:fill="4F81BD"/>
            <w:vAlign w:val="center"/>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Set fee (rounded)</w:t>
            </w:r>
          </w:p>
        </w:tc>
        <w:tc>
          <w:tcPr>
            <w:tcW w:w="941" w:type="dxa"/>
            <w:tcBorders>
              <w:top w:val="nil"/>
              <w:left w:val="nil"/>
              <w:bottom w:val="single" w:sz="4" w:space="0" w:color="auto"/>
              <w:right w:val="nil"/>
            </w:tcBorders>
            <w:shd w:val="clear" w:color="000000" w:fill="4F81BD"/>
            <w:vAlign w:val="center"/>
            <w:hideMark/>
          </w:tcPr>
          <w:p w:rsidR="00694709" w:rsidRPr="00694709" w:rsidRDefault="00694709" w:rsidP="00694709">
            <w:pPr>
              <w:jc w:val="center"/>
              <w:rPr>
                <w:rFonts w:ascii="Calibri" w:hAnsi="Calibri"/>
                <w:i/>
                <w:iCs/>
                <w:color w:val="FFFFFF"/>
                <w:sz w:val="18"/>
                <w:szCs w:val="18"/>
                <w:lang w:eastAsia="en-AU"/>
              </w:rPr>
            </w:pPr>
            <w:r w:rsidRPr="00694709">
              <w:rPr>
                <w:rFonts w:ascii="Calibri" w:hAnsi="Calibri"/>
                <w:i/>
                <w:iCs/>
                <w:color w:val="FFFFFF"/>
                <w:sz w:val="18"/>
                <w:szCs w:val="18"/>
                <w:lang w:eastAsia="en-AU"/>
              </w:rPr>
              <w:t>Indexed fee</w:t>
            </w:r>
          </w:p>
        </w:tc>
        <w:tc>
          <w:tcPr>
            <w:tcW w:w="1050" w:type="dxa"/>
            <w:tcBorders>
              <w:top w:val="nil"/>
              <w:left w:val="nil"/>
              <w:bottom w:val="single" w:sz="4" w:space="0" w:color="auto"/>
              <w:right w:val="single" w:sz="4" w:space="0" w:color="auto"/>
            </w:tcBorders>
            <w:shd w:val="clear" w:color="000000" w:fill="4F81BD"/>
            <w:vAlign w:val="center"/>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Set fee (rounded)</w:t>
            </w:r>
          </w:p>
        </w:tc>
        <w:tc>
          <w:tcPr>
            <w:tcW w:w="941" w:type="dxa"/>
            <w:tcBorders>
              <w:top w:val="nil"/>
              <w:left w:val="nil"/>
              <w:bottom w:val="single" w:sz="4" w:space="0" w:color="auto"/>
              <w:right w:val="nil"/>
            </w:tcBorders>
            <w:shd w:val="clear" w:color="000000" w:fill="4F81BD"/>
            <w:vAlign w:val="center"/>
            <w:hideMark/>
          </w:tcPr>
          <w:p w:rsidR="00694709" w:rsidRPr="00694709" w:rsidRDefault="00694709" w:rsidP="00694709">
            <w:pPr>
              <w:jc w:val="center"/>
              <w:rPr>
                <w:rFonts w:ascii="Calibri" w:hAnsi="Calibri"/>
                <w:i/>
                <w:iCs/>
                <w:color w:val="FFFFFF"/>
                <w:sz w:val="18"/>
                <w:szCs w:val="18"/>
                <w:lang w:eastAsia="en-AU"/>
              </w:rPr>
            </w:pPr>
            <w:r w:rsidRPr="00694709">
              <w:rPr>
                <w:rFonts w:ascii="Calibri" w:hAnsi="Calibri"/>
                <w:i/>
                <w:iCs/>
                <w:color w:val="FFFFFF"/>
                <w:sz w:val="18"/>
                <w:szCs w:val="18"/>
                <w:lang w:eastAsia="en-AU"/>
              </w:rPr>
              <w:t>Indexed fee</w:t>
            </w:r>
          </w:p>
        </w:tc>
        <w:tc>
          <w:tcPr>
            <w:tcW w:w="1050" w:type="dxa"/>
            <w:tcBorders>
              <w:top w:val="nil"/>
              <w:left w:val="nil"/>
              <w:bottom w:val="single" w:sz="4" w:space="0" w:color="auto"/>
              <w:right w:val="single" w:sz="4" w:space="0" w:color="auto"/>
            </w:tcBorders>
            <w:shd w:val="clear" w:color="000000" w:fill="4F81BD"/>
            <w:vAlign w:val="center"/>
            <w:hideMark/>
          </w:tcPr>
          <w:p w:rsidR="00694709" w:rsidRPr="00694709" w:rsidRDefault="00694709" w:rsidP="00694709">
            <w:pPr>
              <w:jc w:val="center"/>
              <w:rPr>
                <w:rFonts w:ascii="Calibri" w:hAnsi="Calibri"/>
                <w:b/>
                <w:bCs/>
                <w:color w:val="FFFFFF"/>
                <w:sz w:val="18"/>
                <w:szCs w:val="18"/>
                <w:lang w:eastAsia="en-AU"/>
              </w:rPr>
            </w:pPr>
            <w:r w:rsidRPr="00694709">
              <w:rPr>
                <w:rFonts w:ascii="Calibri" w:hAnsi="Calibri"/>
                <w:b/>
                <w:bCs/>
                <w:color w:val="FFFFFF"/>
                <w:sz w:val="18"/>
                <w:szCs w:val="18"/>
                <w:lang w:eastAsia="en-AU"/>
              </w:rPr>
              <w:t>Set fee (rounded)</w:t>
            </w:r>
          </w:p>
        </w:tc>
      </w:tr>
      <w:tr w:rsidR="00694709" w:rsidRPr="00694709" w:rsidTr="00694709">
        <w:trPr>
          <w:trHeight w:val="300"/>
          <w:jc w:val="center"/>
        </w:trPr>
        <w:tc>
          <w:tcPr>
            <w:tcW w:w="3449" w:type="dxa"/>
            <w:tcBorders>
              <w:top w:val="nil"/>
              <w:left w:val="nil"/>
              <w:bottom w:val="single" w:sz="4" w:space="0" w:color="auto"/>
              <w:right w:val="single" w:sz="4" w:space="0" w:color="auto"/>
            </w:tcBorders>
            <w:shd w:val="clear" w:color="auto" w:fill="auto"/>
            <w:vAlign w:val="bottom"/>
            <w:hideMark/>
          </w:tcPr>
          <w:p w:rsidR="00694709" w:rsidRPr="00694709" w:rsidRDefault="00694709" w:rsidP="00694709">
            <w:pPr>
              <w:rPr>
                <w:rFonts w:ascii="Calibri" w:hAnsi="Calibri"/>
                <w:b/>
                <w:bCs/>
                <w:color w:val="000000"/>
                <w:sz w:val="18"/>
                <w:szCs w:val="18"/>
                <w:lang w:eastAsia="en-AU"/>
              </w:rPr>
            </w:pPr>
            <w:r w:rsidRPr="00694709">
              <w:rPr>
                <w:rFonts w:ascii="Calibri" w:hAnsi="Calibri"/>
                <w:b/>
                <w:bCs/>
                <w:color w:val="000000"/>
                <w:sz w:val="18"/>
                <w:szCs w:val="18"/>
                <w:lang w:eastAsia="en-AU"/>
              </w:rPr>
              <w:t>Single use permits</w:t>
            </w:r>
          </w:p>
        </w:tc>
        <w:tc>
          <w:tcPr>
            <w:tcW w:w="977" w:type="dxa"/>
            <w:tcBorders>
              <w:top w:val="nil"/>
              <w:left w:val="nil"/>
              <w:bottom w:val="single" w:sz="4" w:space="0" w:color="auto"/>
              <w:right w:val="single" w:sz="4" w:space="0" w:color="auto"/>
            </w:tcBorders>
            <w:shd w:val="clear" w:color="000000" w:fill="DBE5F1"/>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$30</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$61.26</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$61</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$62.55</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$63</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$63.80</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$64</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$65.07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$66.37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$66</w:t>
            </w:r>
          </w:p>
        </w:tc>
      </w:tr>
      <w:tr w:rsidR="00694709" w:rsidRPr="00694709" w:rsidTr="00694709">
        <w:trPr>
          <w:trHeight w:val="300"/>
          <w:jc w:val="center"/>
        </w:trPr>
        <w:tc>
          <w:tcPr>
            <w:tcW w:w="3449" w:type="dxa"/>
            <w:tcBorders>
              <w:top w:val="nil"/>
              <w:left w:val="nil"/>
              <w:bottom w:val="nil"/>
              <w:right w:val="single" w:sz="4" w:space="0" w:color="auto"/>
            </w:tcBorders>
            <w:shd w:val="clear" w:color="auto" w:fill="auto"/>
            <w:vAlign w:val="bottom"/>
            <w:hideMark/>
          </w:tcPr>
          <w:p w:rsidR="00694709" w:rsidRPr="00694709" w:rsidRDefault="00694709" w:rsidP="002B4ADB">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M</w:t>
            </w:r>
            <w:r w:rsidR="002B4ADB">
              <w:rPr>
                <w:rFonts w:ascii="Calibri" w:hAnsi="Calibri"/>
                <w:b/>
                <w:bCs/>
                <w:i/>
                <w:iCs/>
                <w:color w:val="000000"/>
                <w:sz w:val="18"/>
                <w:szCs w:val="18"/>
                <w:lang w:eastAsia="en-AU"/>
              </w:rPr>
              <w:t>CA</w:t>
            </w:r>
            <w:r w:rsidRPr="00694709">
              <w:rPr>
                <w:rFonts w:ascii="Calibri" w:hAnsi="Calibri"/>
                <w:b/>
                <w:bCs/>
                <w:i/>
                <w:iCs/>
                <w:color w:val="000000"/>
                <w:sz w:val="18"/>
                <w:szCs w:val="18"/>
                <w:lang w:eastAsia="en-AU"/>
              </w:rPr>
              <w:t>: 6 month (1 x 6 month fee)</w:t>
            </w:r>
          </w:p>
        </w:tc>
        <w:tc>
          <w:tcPr>
            <w:tcW w:w="977" w:type="dxa"/>
            <w:tcBorders>
              <w:top w:val="nil"/>
              <w:left w:val="nil"/>
              <w:bottom w:val="single" w:sz="4" w:space="0" w:color="auto"/>
              <w:right w:val="single" w:sz="4" w:space="0" w:color="auto"/>
            </w:tcBorders>
            <w:shd w:val="clear" w:color="000000" w:fill="DBE5F1"/>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$75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$153.15</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$153</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$156.37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$156</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$159.49</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$159</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$162.68</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$163</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$165.94</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$166</w:t>
            </w:r>
          </w:p>
        </w:tc>
      </w:tr>
      <w:tr w:rsidR="00694709" w:rsidRPr="00694709" w:rsidTr="00694709">
        <w:trPr>
          <w:trHeight w:val="300"/>
          <w:jc w:val="center"/>
        </w:trPr>
        <w:tc>
          <w:tcPr>
            <w:tcW w:w="3449" w:type="dxa"/>
            <w:tcBorders>
              <w:top w:val="nil"/>
              <w:left w:val="nil"/>
              <w:bottom w:val="nil"/>
              <w:right w:val="single" w:sz="4" w:space="0" w:color="auto"/>
            </w:tcBorders>
            <w:shd w:val="clear" w:color="auto" w:fill="auto"/>
            <w:vAlign w:val="bottom"/>
            <w:hideMark/>
          </w:tcPr>
          <w:p w:rsidR="00694709" w:rsidRPr="00694709" w:rsidRDefault="002B4ADB" w:rsidP="0080216A">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M</w:t>
            </w:r>
            <w:r>
              <w:rPr>
                <w:rFonts w:ascii="Calibri" w:hAnsi="Calibri"/>
                <w:b/>
                <w:bCs/>
                <w:i/>
                <w:iCs/>
                <w:color w:val="000000"/>
                <w:sz w:val="18"/>
                <w:szCs w:val="18"/>
                <w:lang w:eastAsia="en-AU"/>
              </w:rPr>
              <w:t>CA</w:t>
            </w:r>
            <w:r w:rsidR="0080216A" w:rsidRPr="00694709">
              <w:rPr>
                <w:rFonts w:ascii="Calibri" w:hAnsi="Calibri"/>
                <w:b/>
                <w:bCs/>
                <w:i/>
                <w:iCs/>
                <w:color w:val="000000"/>
                <w:sz w:val="18"/>
                <w:szCs w:val="18"/>
                <w:lang w:eastAsia="en-AU"/>
              </w:rPr>
              <w:t>:</w:t>
            </w:r>
            <w:r w:rsidR="00694709" w:rsidRPr="00694709">
              <w:rPr>
                <w:rFonts w:ascii="Calibri" w:hAnsi="Calibri"/>
                <w:b/>
                <w:bCs/>
                <w:i/>
                <w:iCs/>
                <w:color w:val="000000"/>
                <w:sz w:val="18"/>
                <w:szCs w:val="18"/>
                <w:lang w:eastAsia="en-AU"/>
              </w:rPr>
              <w:t xml:space="preserve"> 12 month (2 x 6 month fee)</w:t>
            </w:r>
          </w:p>
        </w:tc>
        <w:tc>
          <w:tcPr>
            <w:tcW w:w="977"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i/>
                <w:iCs/>
                <w:color w:val="000000"/>
                <w:sz w:val="18"/>
                <w:szCs w:val="18"/>
                <w:lang w:eastAsia="en-AU"/>
              </w:rPr>
            </w:pPr>
            <w:r w:rsidRPr="00694709">
              <w:rPr>
                <w:rFonts w:ascii="Calibri" w:hAnsi="Calibri"/>
                <w:b/>
                <w:bCs/>
                <w:i/>
                <w:iCs/>
                <w:color w:val="000000"/>
                <w:sz w:val="18"/>
                <w:szCs w:val="18"/>
                <w:lang w:eastAsia="en-AU"/>
              </w:rPr>
              <w:t>$150</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$306</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$312</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$318</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$326</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$332</w:t>
            </w:r>
          </w:p>
        </w:tc>
      </w:tr>
      <w:tr w:rsidR="00694709" w:rsidRPr="00694709" w:rsidTr="00694709">
        <w:trPr>
          <w:trHeight w:val="300"/>
          <w:jc w:val="center"/>
        </w:trPr>
        <w:tc>
          <w:tcPr>
            <w:tcW w:w="3449" w:type="dxa"/>
            <w:tcBorders>
              <w:top w:val="nil"/>
              <w:left w:val="nil"/>
              <w:bottom w:val="nil"/>
              <w:right w:val="single" w:sz="4" w:space="0" w:color="auto"/>
            </w:tcBorders>
            <w:shd w:val="clear" w:color="auto" w:fill="auto"/>
            <w:vAlign w:val="bottom"/>
            <w:hideMark/>
          </w:tcPr>
          <w:p w:rsidR="00694709" w:rsidRPr="00694709" w:rsidRDefault="002B4ADB" w:rsidP="00694709">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M</w:t>
            </w:r>
            <w:r>
              <w:rPr>
                <w:rFonts w:ascii="Calibri" w:hAnsi="Calibri"/>
                <w:b/>
                <w:bCs/>
                <w:i/>
                <w:iCs/>
                <w:color w:val="000000"/>
                <w:sz w:val="18"/>
                <w:szCs w:val="18"/>
                <w:lang w:eastAsia="en-AU"/>
              </w:rPr>
              <w:t>CA</w:t>
            </w:r>
            <w:r w:rsidR="0080216A" w:rsidRPr="00694709">
              <w:rPr>
                <w:rFonts w:ascii="Calibri" w:hAnsi="Calibri"/>
                <w:b/>
                <w:bCs/>
                <w:i/>
                <w:iCs/>
                <w:color w:val="000000"/>
                <w:sz w:val="18"/>
                <w:szCs w:val="18"/>
                <w:lang w:eastAsia="en-AU"/>
              </w:rPr>
              <w:t xml:space="preserve">: </w:t>
            </w:r>
            <w:r w:rsidR="00694709" w:rsidRPr="00694709">
              <w:rPr>
                <w:rFonts w:ascii="Calibri" w:hAnsi="Calibri"/>
                <w:b/>
                <w:bCs/>
                <w:i/>
                <w:iCs/>
                <w:color w:val="000000"/>
                <w:sz w:val="18"/>
                <w:szCs w:val="18"/>
                <w:lang w:eastAsia="en-AU"/>
              </w:rPr>
              <w:t>18 month (3 x 6 month fee)</w:t>
            </w:r>
          </w:p>
        </w:tc>
        <w:tc>
          <w:tcPr>
            <w:tcW w:w="977"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i/>
                <w:iCs/>
                <w:color w:val="000000"/>
                <w:sz w:val="18"/>
                <w:szCs w:val="18"/>
                <w:lang w:eastAsia="en-AU"/>
              </w:rPr>
            </w:pPr>
            <w:r w:rsidRPr="00694709">
              <w:rPr>
                <w:rFonts w:ascii="Calibri" w:hAnsi="Calibri"/>
                <w:b/>
                <w:bCs/>
                <w:i/>
                <w:iCs/>
                <w:color w:val="000000"/>
                <w:sz w:val="18"/>
                <w:szCs w:val="18"/>
                <w:lang w:eastAsia="en-AU"/>
              </w:rPr>
              <w:t>$225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$459</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$468</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$477</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$489</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$498</w:t>
            </w:r>
          </w:p>
        </w:tc>
      </w:tr>
      <w:tr w:rsidR="00694709" w:rsidRPr="00694709" w:rsidTr="00694709">
        <w:trPr>
          <w:trHeight w:val="300"/>
          <w:jc w:val="center"/>
        </w:trPr>
        <w:tc>
          <w:tcPr>
            <w:tcW w:w="3449" w:type="dxa"/>
            <w:tcBorders>
              <w:top w:val="nil"/>
              <w:left w:val="nil"/>
              <w:bottom w:val="nil"/>
              <w:right w:val="single" w:sz="4" w:space="0" w:color="auto"/>
            </w:tcBorders>
            <w:shd w:val="clear" w:color="auto" w:fill="auto"/>
            <w:vAlign w:val="bottom"/>
            <w:hideMark/>
          </w:tcPr>
          <w:p w:rsidR="00694709" w:rsidRPr="00694709" w:rsidRDefault="002B4ADB" w:rsidP="00694709">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M</w:t>
            </w:r>
            <w:r>
              <w:rPr>
                <w:rFonts w:ascii="Calibri" w:hAnsi="Calibri"/>
                <w:b/>
                <w:bCs/>
                <w:i/>
                <w:iCs/>
                <w:color w:val="000000"/>
                <w:sz w:val="18"/>
                <w:szCs w:val="18"/>
                <w:lang w:eastAsia="en-AU"/>
              </w:rPr>
              <w:t>CA</w:t>
            </w:r>
            <w:r w:rsidR="0080216A" w:rsidRPr="00694709">
              <w:rPr>
                <w:rFonts w:ascii="Calibri" w:hAnsi="Calibri"/>
                <w:b/>
                <w:bCs/>
                <w:i/>
                <w:iCs/>
                <w:color w:val="000000"/>
                <w:sz w:val="18"/>
                <w:szCs w:val="18"/>
                <w:lang w:eastAsia="en-AU"/>
              </w:rPr>
              <w:t xml:space="preserve">: </w:t>
            </w:r>
            <w:r w:rsidR="00694709" w:rsidRPr="00694709">
              <w:rPr>
                <w:rFonts w:ascii="Calibri" w:hAnsi="Calibri"/>
                <w:b/>
                <w:bCs/>
                <w:i/>
                <w:iCs/>
                <w:color w:val="000000"/>
                <w:sz w:val="18"/>
                <w:szCs w:val="18"/>
                <w:lang w:eastAsia="en-AU"/>
              </w:rPr>
              <w:t>24 month (4 x 6 month fee)</w:t>
            </w:r>
          </w:p>
        </w:tc>
        <w:tc>
          <w:tcPr>
            <w:tcW w:w="977"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i/>
                <w:iCs/>
                <w:color w:val="000000"/>
                <w:sz w:val="18"/>
                <w:szCs w:val="18"/>
                <w:lang w:eastAsia="en-AU"/>
              </w:rPr>
            </w:pPr>
            <w:r w:rsidRPr="00694709">
              <w:rPr>
                <w:rFonts w:ascii="Calibri" w:hAnsi="Calibri"/>
                <w:b/>
                <w:bCs/>
                <w:i/>
                <w:iCs/>
                <w:color w:val="000000"/>
                <w:sz w:val="18"/>
                <w:szCs w:val="18"/>
                <w:lang w:eastAsia="en-AU"/>
              </w:rPr>
              <w:t>$300</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$612</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$624</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$636</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$652</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$664</w:t>
            </w:r>
          </w:p>
        </w:tc>
      </w:tr>
      <w:tr w:rsidR="00694709" w:rsidRPr="00694709" w:rsidTr="00694709">
        <w:trPr>
          <w:trHeight w:val="300"/>
          <w:jc w:val="center"/>
        </w:trPr>
        <w:tc>
          <w:tcPr>
            <w:tcW w:w="3449" w:type="dxa"/>
            <w:tcBorders>
              <w:top w:val="nil"/>
              <w:left w:val="nil"/>
              <w:bottom w:val="nil"/>
              <w:right w:val="single" w:sz="4" w:space="0" w:color="auto"/>
            </w:tcBorders>
            <w:shd w:val="clear" w:color="auto" w:fill="auto"/>
            <w:vAlign w:val="bottom"/>
            <w:hideMark/>
          </w:tcPr>
          <w:p w:rsidR="00694709" w:rsidRPr="00694709" w:rsidRDefault="002B4ADB" w:rsidP="00694709">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M</w:t>
            </w:r>
            <w:r>
              <w:rPr>
                <w:rFonts w:ascii="Calibri" w:hAnsi="Calibri"/>
                <w:b/>
                <w:bCs/>
                <w:i/>
                <w:iCs/>
                <w:color w:val="000000"/>
                <w:sz w:val="18"/>
                <w:szCs w:val="18"/>
                <w:lang w:eastAsia="en-AU"/>
              </w:rPr>
              <w:t>CA</w:t>
            </w:r>
            <w:r w:rsidR="0080216A" w:rsidRPr="00694709">
              <w:rPr>
                <w:rFonts w:ascii="Calibri" w:hAnsi="Calibri"/>
                <w:b/>
                <w:bCs/>
                <w:i/>
                <w:iCs/>
                <w:color w:val="000000"/>
                <w:sz w:val="18"/>
                <w:szCs w:val="18"/>
                <w:lang w:eastAsia="en-AU"/>
              </w:rPr>
              <w:t xml:space="preserve">: </w:t>
            </w:r>
            <w:r w:rsidR="00694709" w:rsidRPr="00694709">
              <w:rPr>
                <w:rFonts w:ascii="Calibri" w:hAnsi="Calibri"/>
                <w:b/>
                <w:bCs/>
                <w:i/>
                <w:iCs/>
                <w:color w:val="000000"/>
                <w:sz w:val="18"/>
                <w:szCs w:val="18"/>
                <w:lang w:eastAsia="en-AU"/>
              </w:rPr>
              <w:t>30 month (5 x 6 month fee)</w:t>
            </w:r>
          </w:p>
        </w:tc>
        <w:tc>
          <w:tcPr>
            <w:tcW w:w="977"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i/>
                <w:iCs/>
                <w:color w:val="000000"/>
                <w:sz w:val="18"/>
                <w:szCs w:val="18"/>
                <w:lang w:eastAsia="en-AU"/>
              </w:rPr>
            </w:pPr>
            <w:r w:rsidRPr="00694709">
              <w:rPr>
                <w:rFonts w:ascii="Calibri" w:hAnsi="Calibri"/>
                <w:b/>
                <w:bCs/>
                <w:i/>
                <w:iCs/>
                <w:color w:val="000000"/>
                <w:sz w:val="18"/>
                <w:szCs w:val="18"/>
                <w:lang w:eastAsia="en-AU"/>
              </w:rPr>
              <w:t>$375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$765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$780</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$795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$815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$830</w:t>
            </w:r>
          </w:p>
        </w:tc>
      </w:tr>
      <w:tr w:rsidR="00694709" w:rsidRPr="00694709" w:rsidTr="00694709">
        <w:trPr>
          <w:trHeight w:val="300"/>
          <w:jc w:val="center"/>
        </w:trPr>
        <w:tc>
          <w:tcPr>
            <w:tcW w:w="3449" w:type="dxa"/>
            <w:tcBorders>
              <w:top w:val="nil"/>
              <w:left w:val="nil"/>
              <w:bottom w:val="single" w:sz="4" w:space="0" w:color="auto"/>
              <w:right w:val="single" w:sz="4" w:space="0" w:color="auto"/>
            </w:tcBorders>
            <w:shd w:val="clear" w:color="auto" w:fill="auto"/>
            <w:vAlign w:val="bottom"/>
            <w:hideMark/>
          </w:tcPr>
          <w:p w:rsidR="00694709" w:rsidRPr="00694709" w:rsidRDefault="002B4ADB" w:rsidP="00694709">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M</w:t>
            </w:r>
            <w:r>
              <w:rPr>
                <w:rFonts w:ascii="Calibri" w:hAnsi="Calibri"/>
                <w:b/>
                <w:bCs/>
                <w:i/>
                <w:iCs/>
                <w:color w:val="000000"/>
                <w:sz w:val="18"/>
                <w:szCs w:val="18"/>
                <w:lang w:eastAsia="en-AU"/>
              </w:rPr>
              <w:t>CA</w:t>
            </w:r>
            <w:r w:rsidR="0080216A" w:rsidRPr="00694709">
              <w:rPr>
                <w:rFonts w:ascii="Calibri" w:hAnsi="Calibri"/>
                <w:b/>
                <w:bCs/>
                <w:i/>
                <w:iCs/>
                <w:color w:val="000000"/>
                <w:sz w:val="18"/>
                <w:szCs w:val="18"/>
                <w:lang w:eastAsia="en-AU"/>
              </w:rPr>
              <w:t xml:space="preserve">: </w:t>
            </w:r>
            <w:r w:rsidR="00694709" w:rsidRPr="00694709">
              <w:rPr>
                <w:rFonts w:ascii="Calibri" w:hAnsi="Calibri"/>
                <w:b/>
                <w:bCs/>
                <w:i/>
                <w:iCs/>
                <w:color w:val="000000"/>
                <w:sz w:val="18"/>
                <w:szCs w:val="18"/>
                <w:lang w:eastAsia="en-AU"/>
              </w:rPr>
              <w:t>36 month (6 x 6 month fee)</w:t>
            </w:r>
          </w:p>
        </w:tc>
        <w:tc>
          <w:tcPr>
            <w:tcW w:w="977"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i/>
                <w:iCs/>
                <w:color w:val="000000"/>
                <w:sz w:val="18"/>
                <w:szCs w:val="18"/>
                <w:lang w:eastAsia="en-AU"/>
              </w:rPr>
            </w:pPr>
            <w:r w:rsidRPr="00694709">
              <w:rPr>
                <w:rFonts w:ascii="Calibri" w:hAnsi="Calibri"/>
                <w:b/>
                <w:bCs/>
                <w:i/>
                <w:iCs/>
                <w:color w:val="000000"/>
                <w:sz w:val="18"/>
                <w:szCs w:val="18"/>
                <w:lang w:eastAsia="en-AU"/>
              </w:rPr>
              <w:t>$450</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b/>
                <w:bCs/>
                <w:i/>
                <w:iCs/>
                <w:color w:val="000000"/>
                <w:sz w:val="18"/>
                <w:szCs w:val="18"/>
                <w:lang w:eastAsia="en-AU"/>
              </w:rPr>
            </w:pPr>
            <w:r w:rsidRPr="00694709">
              <w:rPr>
                <w:rFonts w:ascii="Calibri" w:hAnsi="Calibri"/>
                <w:b/>
                <w:bCs/>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$918</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$936</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$954</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$978</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rPr>
                <w:rFonts w:ascii="Calibri" w:hAnsi="Calibri"/>
                <w:i/>
                <w:iCs/>
                <w:color w:val="000000"/>
                <w:sz w:val="18"/>
                <w:szCs w:val="18"/>
                <w:lang w:eastAsia="en-AU"/>
              </w:rPr>
            </w:pPr>
            <w:r w:rsidRPr="00694709">
              <w:rPr>
                <w:rFonts w:ascii="Calibri" w:hAnsi="Calibri"/>
                <w:i/>
                <w:iCs/>
                <w:color w:val="000000"/>
                <w:sz w:val="18"/>
                <w:szCs w:val="18"/>
                <w:lang w:eastAsia="en-AU"/>
              </w:rPr>
              <w:t> </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$996</w:t>
            </w:r>
          </w:p>
        </w:tc>
      </w:tr>
      <w:tr w:rsidR="00694709" w:rsidRPr="00694709" w:rsidTr="00694709">
        <w:trPr>
          <w:trHeight w:val="300"/>
          <w:jc w:val="center"/>
        </w:trPr>
        <w:tc>
          <w:tcPr>
            <w:tcW w:w="3449" w:type="dxa"/>
            <w:tcBorders>
              <w:top w:val="nil"/>
              <w:left w:val="nil"/>
              <w:bottom w:val="single" w:sz="4" w:space="0" w:color="auto"/>
              <w:right w:val="single" w:sz="4" w:space="0" w:color="auto"/>
            </w:tcBorders>
            <w:shd w:val="clear" w:color="auto" w:fill="auto"/>
            <w:vAlign w:val="bottom"/>
            <w:hideMark/>
          </w:tcPr>
          <w:p w:rsidR="00694709" w:rsidRPr="00694709" w:rsidRDefault="00694709" w:rsidP="00694709">
            <w:pPr>
              <w:rPr>
                <w:rFonts w:ascii="Calibri" w:hAnsi="Calibri"/>
                <w:b/>
                <w:bCs/>
                <w:color w:val="000000"/>
                <w:sz w:val="18"/>
                <w:szCs w:val="18"/>
                <w:lang w:eastAsia="en-AU"/>
              </w:rPr>
            </w:pPr>
            <w:r w:rsidRPr="00694709">
              <w:rPr>
                <w:rFonts w:ascii="Calibri" w:hAnsi="Calibri"/>
                <w:b/>
                <w:bCs/>
                <w:color w:val="000000"/>
                <w:sz w:val="18"/>
                <w:szCs w:val="18"/>
                <w:lang w:eastAsia="en-AU"/>
              </w:rPr>
              <w:t>Facility assessment</w:t>
            </w:r>
          </w:p>
        </w:tc>
        <w:tc>
          <w:tcPr>
            <w:tcW w:w="977" w:type="dxa"/>
            <w:tcBorders>
              <w:top w:val="nil"/>
              <w:left w:val="nil"/>
              <w:bottom w:val="single" w:sz="4" w:space="0" w:color="auto"/>
              <w:right w:val="single" w:sz="4" w:space="0" w:color="auto"/>
            </w:tcBorders>
            <w:shd w:val="clear" w:color="000000" w:fill="DBE5F1"/>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$150</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$306.30</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$306</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$312.73</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$313</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$318.99</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$319</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$325.37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$325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$331.87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$332</w:t>
            </w:r>
          </w:p>
        </w:tc>
      </w:tr>
      <w:tr w:rsidR="00694709" w:rsidRPr="00694709" w:rsidTr="00694709">
        <w:trPr>
          <w:trHeight w:val="600"/>
          <w:jc w:val="center"/>
        </w:trPr>
        <w:tc>
          <w:tcPr>
            <w:tcW w:w="3449" w:type="dxa"/>
            <w:tcBorders>
              <w:top w:val="nil"/>
              <w:left w:val="nil"/>
              <w:bottom w:val="single" w:sz="4" w:space="0" w:color="auto"/>
              <w:right w:val="single" w:sz="4" w:space="0" w:color="auto"/>
            </w:tcBorders>
            <w:shd w:val="clear" w:color="auto" w:fill="auto"/>
            <w:vAlign w:val="bottom"/>
            <w:hideMark/>
          </w:tcPr>
          <w:p w:rsidR="00694709" w:rsidRPr="00694709" w:rsidRDefault="00694709" w:rsidP="00694709">
            <w:pPr>
              <w:rPr>
                <w:rFonts w:ascii="Calibri" w:hAnsi="Calibri"/>
                <w:b/>
                <w:bCs/>
                <w:color w:val="000000"/>
                <w:sz w:val="18"/>
                <w:szCs w:val="18"/>
                <w:lang w:eastAsia="en-AU"/>
              </w:rPr>
            </w:pPr>
            <w:r w:rsidRPr="00694709">
              <w:rPr>
                <w:rFonts w:ascii="Calibri" w:hAnsi="Calibri"/>
                <w:b/>
                <w:bCs/>
                <w:color w:val="000000"/>
                <w:sz w:val="18"/>
                <w:szCs w:val="18"/>
                <w:lang w:eastAsia="en-AU"/>
              </w:rPr>
              <w:t>Import/Export of domesticated species (section 303 FG) - Household pet permits</w:t>
            </w:r>
          </w:p>
        </w:tc>
        <w:tc>
          <w:tcPr>
            <w:tcW w:w="977" w:type="dxa"/>
            <w:tcBorders>
              <w:top w:val="nil"/>
              <w:left w:val="nil"/>
              <w:bottom w:val="single" w:sz="4" w:space="0" w:color="auto"/>
              <w:right w:val="single" w:sz="4" w:space="0" w:color="auto"/>
            </w:tcBorders>
            <w:shd w:val="clear" w:color="000000" w:fill="DBE5F1"/>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$150</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$306.30</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$306</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$312.73</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$313</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$318.99</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$319</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$325.37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$325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$331.87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$332</w:t>
            </w:r>
          </w:p>
        </w:tc>
      </w:tr>
      <w:tr w:rsidR="00694709" w:rsidRPr="00694709" w:rsidTr="00694709">
        <w:trPr>
          <w:trHeight w:val="300"/>
          <w:jc w:val="center"/>
        </w:trPr>
        <w:tc>
          <w:tcPr>
            <w:tcW w:w="3449" w:type="dxa"/>
            <w:tcBorders>
              <w:top w:val="nil"/>
              <w:left w:val="nil"/>
              <w:bottom w:val="single" w:sz="4" w:space="0" w:color="auto"/>
              <w:right w:val="single" w:sz="4" w:space="0" w:color="auto"/>
            </w:tcBorders>
            <w:shd w:val="clear" w:color="auto" w:fill="auto"/>
            <w:vAlign w:val="bottom"/>
            <w:hideMark/>
          </w:tcPr>
          <w:p w:rsidR="00694709" w:rsidRPr="00694709" w:rsidRDefault="00694709" w:rsidP="00694709">
            <w:pPr>
              <w:rPr>
                <w:rFonts w:ascii="Calibri" w:hAnsi="Calibri"/>
                <w:b/>
                <w:bCs/>
                <w:color w:val="000000"/>
                <w:sz w:val="18"/>
                <w:szCs w:val="18"/>
                <w:lang w:eastAsia="en-AU"/>
              </w:rPr>
            </w:pPr>
            <w:r w:rsidRPr="00694709">
              <w:rPr>
                <w:rFonts w:ascii="Calibri" w:hAnsi="Calibri"/>
                <w:b/>
                <w:bCs/>
                <w:color w:val="000000"/>
                <w:sz w:val="18"/>
                <w:szCs w:val="18"/>
                <w:lang w:eastAsia="en-AU"/>
              </w:rPr>
              <w:t>Personal baggage permits (per permit)</w:t>
            </w:r>
          </w:p>
        </w:tc>
        <w:tc>
          <w:tcPr>
            <w:tcW w:w="977" w:type="dxa"/>
            <w:tcBorders>
              <w:top w:val="nil"/>
              <w:left w:val="nil"/>
              <w:bottom w:val="single" w:sz="4" w:space="0" w:color="auto"/>
              <w:right w:val="single" w:sz="4" w:space="0" w:color="auto"/>
            </w:tcBorders>
            <w:shd w:val="clear" w:color="000000" w:fill="DBE5F1"/>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$2.04</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$2</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$2.08</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$2</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$2.13</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$2</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$2.17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$2</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$2.21</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$2</w:t>
            </w:r>
          </w:p>
        </w:tc>
      </w:tr>
      <w:tr w:rsidR="00694709" w:rsidRPr="00694709" w:rsidTr="00694709">
        <w:trPr>
          <w:trHeight w:val="300"/>
          <w:jc w:val="center"/>
        </w:trPr>
        <w:tc>
          <w:tcPr>
            <w:tcW w:w="3449" w:type="dxa"/>
            <w:tcBorders>
              <w:top w:val="nil"/>
              <w:left w:val="nil"/>
              <w:bottom w:val="single" w:sz="4" w:space="0" w:color="auto"/>
              <w:right w:val="single" w:sz="4" w:space="0" w:color="auto"/>
            </w:tcBorders>
            <w:shd w:val="clear" w:color="auto" w:fill="auto"/>
            <w:vAlign w:val="bottom"/>
            <w:hideMark/>
          </w:tcPr>
          <w:p w:rsidR="00694709" w:rsidRPr="00694709" w:rsidRDefault="00694709" w:rsidP="00694709">
            <w:pPr>
              <w:rPr>
                <w:rFonts w:ascii="Calibri" w:hAnsi="Calibri"/>
                <w:b/>
                <w:bCs/>
                <w:color w:val="000000"/>
                <w:sz w:val="18"/>
                <w:szCs w:val="18"/>
                <w:lang w:eastAsia="en-AU"/>
              </w:rPr>
            </w:pPr>
            <w:r w:rsidRPr="00694709">
              <w:rPr>
                <w:rFonts w:ascii="Calibri" w:hAnsi="Calibri"/>
                <w:b/>
                <w:bCs/>
                <w:color w:val="000000"/>
                <w:sz w:val="18"/>
                <w:szCs w:val="18"/>
                <w:lang w:eastAsia="en-AU"/>
              </w:rPr>
              <w:t>Testing permits</w:t>
            </w:r>
          </w:p>
        </w:tc>
        <w:tc>
          <w:tcPr>
            <w:tcW w:w="977" w:type="dxa"/>
            <w:tcBorders>
              <w:top w:val="nil"/>
              <w:left w:val="nil"/>
              <w:bottom w:val="single" w:sz="4" w:space="0" w:color="auto"/>
              <w:right w:val="single" w:sz="4" w:space="0" w:color="auto"/>
            </w:tcBorders>
            <w:shd w:val="clear" w:color="000000" w:fill="DBE5F1"/>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$150</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$153.15</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$153</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$156.37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$156</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$159.49</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$159</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$162.68</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$163</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$165.94</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$166</w:t>
            </w:r>
          </w:p>
        </w:tc>
      </w:tr>
      <w:tr w:rsidR="00694709" w:rsidRPr="00694709" w:rsidTr="00694709">
        <w:trPr>
          <w:trHeight w:val="300"/>
          <w:jc w:val="center"/>
        </w:trPr>
        <w:tc>
          <w:tcPr>
            <w:tcW w:w="3449" w:type="dxa"/>
            <w:tcBorders>
              <w:top w:val="nil"/>
              <w:left w:val="nil"/>
              <w:bottom w:val="single" w:sz="4" w:space="0" w:color="auto"/>
              <w:right w:val="single" w:sz="4" w:space="0" w:color="auto"/>
            </w:tcBorders>
            <w:shd w:val="clear" w:color="auto" w:fill="auto"/>
            <w:vAlign w:val="bottom"/>
            <w:hideMark/>
          </w:tcPr>
          <w:p w:rsidR="00694709" w:rsidRPr="00694709" w:rsidRDefault="00694709" w:rsidP="00694709">
            <w:pPr>
              <w:rPr>
                <w:rFonts w:ascii="Calibri" w:hAnsi="Calibri"/>
                <w:b/>
                <w:bCs/>
                <w:color w:val="000000"/>
                <w:sz w:val="18"/>
                <w:szCs w:val="18"/>
                <w:lang w:eastAsia="en-AU"/>
              </w:rPr>
            </w:pPr>
            <w:r w:rsidRPr="00694709">
              <w:rPr>
                <w:rFonts w:ascii="Calibri" w:hAnsi="Calibri"/>
                <w:b/>
                <w:bCs/>
                <w:color w:val="000000"/>
                <w:sz w:val="18"/>
                <w:szCs w:val="18"/>
                <w:lang w:eastAsia="en-AU"/>
              </w:rPr>
              <w:t>Exceptional circumstances permits</w:t>
            </w:r>
          </w:p>
        </w:tc>
        <w:tc>
          <w:tcPr>
            <w:tcW w:w="977" w:type="dxa"/>
            <w:tcBorders>
              <w:top w:val="nil"/>
              <w:left w:val="nil"/>
              <w:bottom w:val="single" w:sz="4" w:space="0" w:color="auto"/>
              <w:right w:val="single" w:sz="4" w:space="0" w:color="auto"/>
            </w:tcBorders>
            <w:shd w:val="clear" w:color="000000" w:fill="DBE5F1"/>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$150</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$306.30</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$306</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$312.73</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$313</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$318.99</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$319</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$325.37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$325</w:t>
            </w:r>
          </w:p>
        </w:tc>
        <w:tc>
          <w:tcPr>
            <w:tcW w:w="941" w:type="dxa"/>
            <w:tcBorders>
              <w:top w:val="nil"/>
              <w:left w:val="nil"/>
              <w:bottom w:val="single" w:sz="4" w:space="0" w:color="auto"/>
              <w:right w:val="nil"/>
            </w:tcBorders>
            <w:shd w:val="clear" w:color="auto" w:fill="auto"/>
            <w:noWrap/>
            <w:vAlign w:val="bottom"/>
            <w:hideMark/>
          </w:tcPr>
          <w:p w:rsidR="00694709" w:rsidRPr="00694709" w:rsidRDefault="00694709" w:rsidP="00694709">
            <w:pPr>
              <w:jc w:val="right"/>
              <w:rPr>
                <w:rFonts w:ascii="Calibri" w:hAnsi="Calibri"/>
                <w:i/>
                <w:iCs/>
                <w:color w:val="000000"/>
                <w:sz w:val="18"/>
                <w:szCs w:val="18"/>
                <w:lang w:eastAsia="en-AU"/>
              </w:rPr>
            </w:pPr>
            <w:r w:rsidRPr="00694709">
              <w:rPr>
                <w:rFonts w:ascii="Calibri" w:hAnsi="Calibri"/>
                <w:i/>
                <w:iCs/>
                <w:color w:val="000000"/>
                <w:sz w:val="18"/>
                <w:szCs w:val="18"/>
                <w:lang w:eastAsia="en-AU"/>
              </w:rPr>
              <w:t>$331.87</w:t>
            </w:r>
          </w:p>
        </w:tc>
        <w:tc>
          <w:tcPr>
            <w:tcW w:w="1050" w:type="dxa"/>
            <w:tcBorders>
              <w:top w:val="nil"/>
              <w:left w:val="nil"/>
              <w:bottom w:val="single" w:sz="4" w:space="0" w:color="auto"/>
              <w:right w:val="single" w:sz="4" w:space="0" w:color="auto"/>
            </w:tcBorders>
            <w:shd w:val="clear" w:color="000000" w:fill="DBE5F1"/>
            <w:noWrap/>
            <w:vAlign w:val="bottom"/>
            <w:hideMark/>
          </w:tcPr>
          <w:p w:rsidR="00694709" w:rsidRPr="00694709" w:rsidRDefault="00694709" w:rsidP="00694709">
            <w:pPr>
              <w:jc w:val="right"/>
              <w:rPr>
                <w:rFonts w:ascii="Calibri" w:hAnsi="Calibri"/>
                <w:b/>
                <w:bCs/>
                <w:color w:val="000000"/>
                <w:sz w:val="18"/>
                <w:szCs w:val="18"/>
                <w:lang w:eastAsia="en-AU"/>
              </w:rPr>
            </w:pPr>
            <w:r w:rsidRPr="00694709">
              <w:rPr>
                <w:rFonts w:ascii="Calibri" w:hAnsi="Calibri"/>
                <w:b/>
                <w:bCs/>
                <w:color w:val="000000"/>
                <w:sz w:val="18"/>
                <w:szCs w:val="18"/>
                <w:lang w:eastAsia="en-AU"/>
              </w:rPr>
              <w:t>$332</w:t>
            </w:r>
          </w:p>
        </w:tc>
      </w:tr>
      <w:tr w:rsidR="00C51E0C" w:rsidRPr="00694709" w:rsidTr="00B053A9">
        <w:trPr>
          <w:trHeight w:val="214"/>
          <w:jc w:val="center"/>
        </w:trPr>
        <w:tc>
          <w:tcPr>
            <w:tcW w:w="3449" w:type="dxa"/>
            <w:tcBorders>
              <w:top w:val="nil"/>
              <w:left w:val="nil"/>
              <w:bottom w:val="nil"/>
              <w:right w:val="nil"/>
            </w:tcBorders>
            <w:shd w:val="clear" w:color="auto" w:fill="auto"/>
            <w:noWrap/>
            <w:vAlign w:val="bottom"/>
            <w:hideMark/>
          </w:tcPr>
          <w:p w:rsidR="00C51E0C" w:rsidRPr="00694709" w:rsidRDefault="00C51E0C" w:rsidP="00694709">
            <w:pPr>
              <w:rPr>
                <w:rFonts w:ascii="Calibri" w:hAnsi="Calibri"/>
                <w:i/>
                <w:iCs/>
                <w:color w:val="953735"/>
                <w:sz w:val="18"/>
                <w:szCs w:val="18"/>
                <w:lang w:eastAsia="en-AU"/>
              </w:rPr>
            </w:pPr>
            <w:r w:rsidRPr="00694709">
              <w:rPr>
                <w:rFonts w:ascii="Calibri" w:hAnsi="Calibri"/>
                <w:i/>
                <w:iCs/>
                <w:color w:val="953735"/>
                <w:sz w:val="18"/>
                <w:szCs w:val="18"/>
                <w:lang w:eastAsia="en-AU"/>
              </w:rPr>
              <w:t>Indexation rate applied for forward years</w:t>
            </w:r>
          </w:p>
        </w:tc>
        <w:tc>
          <w:tcPr>
            <w:tcW w:w="977" w:type="dxa"/>
            <w:tcBorders>
              <w:top w:val="nil"/>
              <w:left w:val="nil"/>
              <w:bottom w:val="nil"/>
              <w:right w:val="nil"/>
            </w:tcBorders>
            <w:shd w:val="clear" w:color="auto" w:fill="auto"/>
            <w:noWrap/>
            <w:vAlign w:val="bottom"/>
            <w:hideMark/>
          </w:tcPr>
          <w:p w:rsidR="00C51E0C" w:rsidRPr="00694709" w:rsidRDefault="00C51E0C" w:rsidP="00694709">
            <w:pPr>
              <w:rPr>
                <w:rFonts w:ascii="Calibri" w:hAnsi="Calibri"/>
                <w:color w:val="000000"/>
                <w:sz w:val="18"/>
                <w:szCs w:val="18"/>
                <w:lang w:eastAsia="en-AU"/>
              </w:rPr>
            </w:pPr>
            <w:r w:rsidRPr="00694709">
              <w:rPr>
                <w:rFonts w:ascii="Calibri" w:hAnsi="Calibri"/>
                <w:color w:val="000000"/>
                <w:sz w:val="18"/>
                <w:szCs w:val="18"/>
                <w:lang w:eastAsia="en-AU"/>
              </w:rPr>
              <w:t> </w:t>
            </w:r>
          </w:p>
        </w:tc>
        <w:tc>
          <w:tcPr>
            <w:tcW w:w="941" w:type="dxa"/>
            <w:tcBorders>
              <w:top w:val="nil"/>
              <w:left w:val="nil"/>
              <w:bottom w:val="nil"/>
              <w:right w:val="nil"/>
            </w:tcBorders>
            <w:shd w:val="clear" w:color="auto" w:fill="auto"/>
            <w:noWrap/>
            <w:vAlign w:val="bottom"/>
            <w:hideMark/>
          </w:tcPr>
          <w:p w:rsidR="00C51E0C" w:rsidRPr="00694709" w:rsidRDefault="00C51E0C" w:rsidP="00694709">
            <w:pPr>
              <w:jc w:val="right"/>
              <w:rPr>
                <w:rFonts w:ascii="Calibri" w:hAnsi="Calibri"/>
                <w:i/>
                <w:iCs/>
                <w:color w:val="953735"/>
                <w:sz w:val="18"/>
                <w:szCs w:val="18"/>
                <w:lang w:eastAsia="en-AU"/>
              </w:rPr>
            </w:pPr>
          </w:p>
        </w:tc>
        <w:tc>
          <w:tcPr>
            <w:tcW w:w="1050" w:type="dxa"/>
            <w:tcBorders>
              <w:top w:val="nil"/>
              <w:left w:val="nil"/>
              <w:bottom w:val="nil"/>
              <w:right w:val="nil"/>
            </w:tcBorders>
            <w:shd w:val="clear" w:color="auto" w:fill="auto"/>
            <w:noWrap/>
            <w:vAlign w:val="bottom"/>
            <w:hideMark/>
          </w:tcPr>
          <w:p w:rsidR="00C51E0C" w:rsidRPr="00694709" w:rsidRDefault="00C51E0C" w:rsidP="00694709">
            <w:pPr>
              <w:rPr>
                <w:rFonts w:ascii="Calibri" w:hAnsi="Calibri"/>
                <w:color w:val="000000"/>
                <w:sz w:val="18"/>
                <w:szCs w:val="18"/>
                <w:lang w:eastAsia="en-AU"/>
              </w:rPr>
            </w:pPr>
          </w:p>
        </w:tc>
        <w:tc>
          <w:tcPr>
            <w:tcW w:w="941" w:type="dxa"/>
            <w:tcBorders>
              <w:top w:val="nil"/>
              <w:left w:val="nil"/>
              <w:bottom w:val="nil"/>
              <w:right w:val="nil"/>
            </w:tcBorders>
            <w:shd w:val="clear" w:color="auto" w:fill="auto"/>
            <w:noWrap/>
            <w:vAlign w:val="center"/>
            <w:hideMark/>
          </w:tcPr>
          <w:p w:rsidR="00C51E0C" w:rsidRPr="00C51E0C" w:rsidRDefault="00C51E0C" w:rsidP="00B053A9">
            <w:pPr>
              <w:jc w:val="right"/>
              <w:rPr>
                <w:rFonts w:cs="Calibri"/>
                <w:i/>
                <w:color w:val="943634" w:themeColor="accent2" w:themeShade="BF"/>
                <w:sz w:val="18"/>
                <w:szCs w:val="18"/>
                <w:lang w:eastAsia="en-AU"/>
              </w:rPr>
            </w:pPr>
            <w:r w:rsidRPr="00C51E0C">
              <w:rPr>
                <w:rFonts w:cs="Calibri"/>
                <w:i/>
                <w:color w:val="943634" w:themeColor="accent2" w:themeShade="BF"/>
                <w:sz w:val="18"/>
                <w:szCs w:val="18"/>
                <w:lang w:eastAsia="en-AU"/>
              </w:rPr>
              <w:t>2.1%</w:t>
            </w:r>
          </w:p>
        </w:tc>
        <w:tc>
          <w:tcPr>
            <w:tcW w:w="1050" w:type="dxa"/>
            <w:tcBorders>
              <w:top w:val="nil"/>
              <w:left w:val="nil"/>
              <w:bottom w:val="nil"/>
              <w:right w:val="nil"/>
            </w:tcBorders>
            <w:shd w:val="clear" w:color="auto" w:fill="auto"/>
            <w:noWrap/>
            <w:vAlign w:val="center"/>
            <w:hideMark/>
          </w:tcPr>
          <w:p w:rsidR="00C51E0C" w:rsidRPr="00C51E0C" w:rsidRDefault="00C51E0C" w:rsidP="00B053A9">
            <w:pPr>
              <w:jc w:val="right"/>
              <w:rPr>
                <w:rFonts w:cs="Calibri"/>
                <w:i/>
                <w:color w:val="943634" w:themeColor="accent2" w:themeShade="BF"/>
                <w:sz w:val="18"/>
                <w:szCs w:val="18"/>
                <w:lang w:eastAsia="en-AU"/>
              </w:rPr>
            </w:pPr>
          </w:p>
        </w:tc>
        <w:tc>
          <w:tcPr>
            <w:tcW w:w="941" w:type="dxa"/>
            <w:tcBorders>
              <w:top w:val="nil"/>
              <w:left w:val="nil"/>
              <w:bottom w:val="nil"/>
              <w:right w:val="nil"/>
            </w:tcBorders>
            <w:shd w:val="clear" w:color="auto" w:fill="auto"/>
            <w:noWrap/>
            <w:vAlign w:val="bottom"/>
            <w:hideMark/>
          </w:tcPr>
          <w:p w:rsidR="00C51E0C" w:rsidRPr="00B053A9" w:rsidRDefault="00C51E0C" w:rsidP="00B053A9">
            <w:pPr>
              <w:jc w:val="right"/>
              <w:rPr>
                <w:rFonts w:cs="Calibri"/>
                <w:i/>
                <w:color w:val="943634" w:themeColor="accent2" w:themeShade="BF"/>
                <w:sz w:val="18"/>
                <w:szCs w:val="18"/>
                <w:lang w:eastAsia="en-AU"/>
              </w:rPr>
            </w:pPr>
            <w:r w:rsidRPr="00C51E0C">
              <w:rPr>
                <w:rFonts w:cs="Calibri"/>
                <w:i/>
                <w:color w:val="943634" w:themeColor="accent2" w:themeShade="BF"/>
                <w:sz w:val="18"/>
                <w:szCs w:val="18"/>
                <w:lang w:eastAsia="en-AU"/>
              </w:rPr>
              <w:t>2.0%</w:t>
            </w:r>
          </w:p>
        </w:tc>
        <w:tc>
          <w:tcPr>
            <w:tcW w:w="1050" w:type="dxa"/>
            <w:tcBorders>
              <w:top w:val="nil"/>
              <w:left w:val="nil"/>
              <w:bottom w:val="nil"/>
              <w:right w:val="nil"/>
            </w:tcBorders>
            <w:shd w:val="clear" w:color="auto" w:fill="auto"/>
            <w:noWrap/>
            <w:vAlign w:val="bottom"/>
            <w:hideMark/>
          </w:tcPr>
          <w:p w:rsidR="00C51E0C" w:rsidRPr="00B053A9" w:rsidRDefault="00C51E0C" w:rsidP="00B053A9">
            <w:pPr>
              <w:jc w:val="right"/>
              <w:rPr>
                <w:rFonts w:cs="Calibri"/>
                <w:i/>
                <w:color w:val="943634" w:themeColor="accent2" w:themeShade="BF"/>
                <w:sz w:val="18"/>
                <w:szCs w:val="18"/>
                <w:lang w:eastAsia="en-AU"/>
              </w:rPr>
            </w:pPr>
          </w:p>
        </w:tc>
        <w:tc>
          <w:tcPr>
            <w:tcW w:w="941" w:type="dxa"/>
            <w:tcBorders>
              <w:top w:val="nil"/>
              <w:left w:val="nil"/>
              <w:bottom w:val="nil"/>
              <w:right w:val="nil"/>
            </w:tcBorders>
            <w:shd w:val="clear" w:color="auto" w:fill="auto"/>
            <w:noWrap/>
            <w:vAlign w:val="bottom"/>
            <w:hideMark/>
          </w:tcPr>
          <w:p w:rsidR="00C51E0C" w:rsidRPr="00B053A9" w:rsidRDefault="00C51E0C" w:rsidP="00B053A9">
            <w:pPr>
              <w:jc w:val="right"/>
              <w:rPr>
                <w:rFonts w:cs="Calibri"/>
                <w:i/>
                <w:color w:val="943634" w:themeColor="accent2" w:themeShade="BF"/>
                <w:sz w:val="18"/>
                <w:szCs w:val="18"/>
                <w:lang w:eastAsia="en-AU"/>
              </w:rPr>
            </w:pPr>
            <w:r w:rsidRPr="00C51E0C">
              <w:rPr>
                <w:rFonts w:cs="Calibri"/>
                <w:i/>
                <w:color w:val="943634" w:themeColor="accent2" w:themeShade="BF"/>
                <w:sz w:val="18"/>
                <w:szCs w:val="18"/>
                <w:lang w:eastAsia="en-AU"/>
              </w:rPr>
              <w:t>2.0%</w:t>
            </w:r>
          </w:p>
        </w:tc>
        <w:tc>
          <w:tcPr>
            <w:tcW w:w="1050" w:type="dxa"/>
            <w:tcBorders>
              <w:top w:val="nil"/>
              <w:left w:val="nil"/>
              <w:bottom w:val="nil"/>
              <w:right w:val="nil"/>
            </w:tcBorders>
            <w:shd w:val="clear" w:color="auto" w:fill="auto"/>
            <w:noWrap/>
            <w:vAlign w:val="bottom"/>
            <w:hideMark/>
          </w:tcPr>
          <w:p w:rsidR="00C51E0C" w:rsidRPr="00B053A9" w:rsidRDefault="00C51E0C" w:rsidP="00B053A9">
            <w:pPr>
              <w:jc w:val="right"/>
              <w:rPr>
                <w:rFonts w:cs="Calibri"/>
                <w:i/>
                <w:color w:val="943634" w:themeColor="accent2" w:themeShade="BF"/>
                <w:sz w:val="18"/>
                <w:szCs w:val="18"/>
                <w:lang w:eastAsia="en-AU"/>
              </w:rPr>
            </w:pPr>
          </w:p>
        </w:tc>
        <w:tc>
          <w:tcPr>
            <w:tcW w:w="941" w:type="dxa"/>
            <w:tcBorders>
              <w:top w:val="nil"/>
              <w:left w:val="nil"/>
              <w:bottom w:val="nil"/>
              <w:right w:val="nil"/>
            </w:tcBorders>
            <w:shd w:val="clear" w:color="auto" w:fill="auto"/>
            <w:noWrap/>
            <w:vAlign w:val="center"/>
            <w:hideMark/>
          </w:tcPr>
          <w:p w:rsidR="00C51E0C" w:rsidRPr="00B053A9" w:rsidRDefault="00C51E0C" w:rsidP="00B053A9">
            <w:pPr>
              <w:jc w:val="right"/>
              <w:rPr>
                <w:rFonts w:cs="Calibri"/>
                <w:i/>
                <w:color w:val="943634" w:themeColor="accent2" w:themeShade="BF"/>
                <w:sz w:val="18"/>
                <w:szCs w:val="18"/>
                <w:lang w:eastAsia="en-AU"/>
              </w:rPr>
            </w:pPr>
            <w:r w:rsidRPr="00C51E0C">
              <w:rPr>
                <w:rFonts w:cs="Calibri"/>
                <w:i/>
                <w:color w:val="943634" w:themeColor="accent2" w:themeShade="BF"/>
                <w:sz w:val="18"/>
                <w:szCs w:val="18"/>
                <w:lang w:eastAsia="en-AU"/>
              </w:rPr>
              <w:t>2.0%</w:t>
            </w:r>
          </w:p>
        </w:tc>
        <w:tc>
          <w:tcPr>
            <w:tcW w:w="1050" w:type="dxa"/>
            <w:tcBorders>
              <w:top w:val="nil"/>
              <w:left w:val="nil"/>
              <w:bottom w:val="nil"/>
              <w:right w:val="nil"/>
            </w:tcBorders>
            <w:shd w:val="clear" w:color="auto" w:fill="auto"/>
            <w:noWrap/>
            <w:hideMark/>
          </w:tcPr>
          <w:p w:rsidR="00C51E0C" w:rsidRDefault="00C51E0C"/>
        </w:tc>
      </w:tr>
    </w:tbl>
    <w:p w:rsidR="002B4ADB" w:rsidRDefault="002B4ADB" w:rsidP="002B4ADB">
      <w:pPr>
        <w:shd w:val="clear" w:color="auto" w:fill="BFBFBF" w:themeFill="background1" w:themeFillShade="BF"/>
        <w:ind w:left="284" w:right="536"/>
        <w:rPr>
          <w:i/>
          <w:sz w:val="18"/>
          <w:szCs w:val="18"/>
        </w:rPr>
      </w:pPr>
      <w:r w:rsidRPr="00AF2BFA">
        <w:rPr>
          <w:i/>
          <w:sz w:val="18"/>
          <w:szCs w:val="18"/>
        </w:rPr>
        <w:t>Table note:</w:t>
      </w:r>
      <w:r w:rsidRPr="00AF2BFA">
        <w:rPr>
          <w:i/>
          <w:sz w:val="18"/>
          <w:szCs w:val="18"/>
        </w:rPr>
        <w:tab/>
      </w:r>
      <w:r>
        <w:rPr>
          <w:i/>
          <w:sz w:val="18"/>
          <w:szCs w:val="18"/>
        </w:rPr>
        <w:t>MCA = Multiple Consignment Authority (formerly Multiple Use Permit)</w:t>
      </w:r>
    </w:p>
    <w:p w:rsidR="00694709" w:rsidRPr="00694709" w:rsidRDefault="00DC6C29" w:rsidP="00EB1DD3">
      <w:pPr>
        <w:rPr>
          <w:rFonts w:ascii="Calibri" w:hAnsi="Calibri" w:cs="Calibri"/>
          <w:color w:val="000000"/>
          <w:sz w:val="22"/>
          <w:szCs w:val="22"/>
          <w:lang w:eastAsia="en-AU"/>
        </w:rPr>
      </w:pPr>
      <w:r>
        <w:rPr>
          <w:rFonts w:ascii="Calibri" w:hAnsi="Calibri"/>
          <w:b/>
          <w:bCs/>
          <w:color w:val="000000"/>
          <w:sz w:val="22"/>
          <w:szCs w:val="22"/>
          <w:lang w:eastAsia="en-AU"/>
        </w:rPr>
        <w:t>F</w:t>
      </w:r>
      <w:r w:rsidR="00694709" w:rsidRPr="00694709">
        <w:rPr>
          <w:rFonts w:ascii="Calibri" w:hAnsi="Calibri"/>
          <w:b/>
          <w:bCs/>
          <w:color w:val="000000"/>
          <w:sz w:val="22"/>
          <w:szCs w:val="22"/>
          <w:lang w:eastAsia="en-AU"/>
        </w:rPr>
        <w:t xml:space="preserve">ees </w:t>
      </w:r>
      <w:r w:rsidR="00087FF3" w:rsidRPr="00694709">
        <w:rPr>
          <w:rFonts w:ascii="Calibri" w:hAnsi="Calibri"/>
          <w:b/>
          <w:bCs/>
          <w:color w:val="000000"/>
          <w:sz w:val="22"/>
          <w:szCs w:val="22"/>
          <w:lang w:eastAsia="en-AU"/>
        </w:rPr>
        <w:t xml:space="preserve">in this table </w:t>
      </w:r>
      <w:r w:rsidR="00087FF3">
        <w:rPr>
          <w:rFonts w:ascii="Calibri" w:hAnsi="Calibri"/>
          <w:b/>
          <w:bCs/>
          <w:color w:val="000000"/>
          <w:sz w:val="22"/>
          <w:szCs w:val="22"/>
          <w:lang w:eastAsia="en-AU"/>
        </w:rPr>
        <w:t xml:space="preserve">that are chargeable under regulation </w:t>
      </w:r>
      <w:r w:rsidR="00694709" w:rsidRPr="00694709">
        <w:rPr>
          <w:rFonts w:ascii="Calibri" w:hAnsi="Calibri"/>
          <w:b/>
          <w:bCs/>
          <w:color w:val="000000"/>
          <w:sz w:val="22"/>
          <w:szCs w:val="22"/>
          <w:lang w:eastAsia="en-AU"/>
        </w:rPr>
        <w:t>are</w:t>
      </w:r>
      <w:r>
        <w:rPr>
          <w:rFonts w:ascii="Calibri" w:hAnsi="Calibri"/>
          <w:b/>
          <w:bCs/>
          <w:color w:val="000000"/>
          <w:sz w:val="22"/>
          <w:szCs w:val="22"/>
          <w:lang w:eastAsia="en-AU"/>
        </w:rPr>
        <w:t xml:space="preserve"> show</w:t>
      </w:r>
      <w:r w:rsidR="00694709" w:rsidRPr="00694709">
        <w:rPr>
          <w:rFonts w:ascii="Calibri" w:hAnsi="Calibri"/>
          <w:b/>
          <w:bCs/>
          <w:color w:val="000000"/>
          <w:sz w:val="22"/>
          <w:szCs w:val="22"/>
          <w:lang w:eastAsia="en-AU"/>
        </w:rPr>
        <w:t xml:space="preserve"> rounded to the nearest dollar. </w:t>
      </w:r>
    </w:p>
    <w:sectPr w:rsidR="00694709" w:rsidRPr="00694709" w:rsidSect="007573C0">
      <w:pgSz w:w="16838" w:h="11906" w:orient="landscape"/>
      <w:pgMar w:top="1134" w:right="992"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9A8" w:rsidRDefault="00CA29A8">
      <w:r>
        <w:separator/>
      </w:r>
    </w:p>
  </w:endnote>
  <w:endnote w:type="continuationSeparator" w:id="0">
    <w:p w:rsidR="00CA29A8" w:rsidRDefault="00CA29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9A8" w:rsidRPr="00F54E6B" w:rsidRDefault="00CA29A8" w:rsidP="00D74028">
    <w:pPr>
      <w:pStyle w:val="Footer"/>
      <w:tabs>
        <w:tab w:val="left" w:pos="6738"/>
        <w:tab w:val="right" w:pos="9270"/>
      </w:tabs>
    </w:pPr>
    <w:r>
      <w:rPr>
        <w:rStyle w:val="PageNumber"/>
      </w:rPr>
      <w:tab/>
    </w:r>
    <w:r>
      <w:rPr>
        <w:rStyle w:val="PageNumber"/>
      </w:rPr>
      <w:tab/>
    </w:r>
    <w:r>
      <w:rPr>
        <w:rStyle w:val="PageNumber"/>
      </w:rPr>
      <w:tab/>
    </w:r>
    <w:r w:rsidRPr="00F54E6B">
      <w:rPr>
        <w:rStyle w:val="PageNumber"/>
      </w:rPr>
      <w:t xml:space="preserve">Page </w:t>
    </w:r>
    <w:r w:rsidR="001D2121" w:rsidRPr="00F54E6B">
      <w:rPr>
        <w:rStyle w:val="PageNumber"/>
      </w:rPr>
      <w:fldChar w:fldCharType="begin"/>
    </w:r>
    <w:r w:rsidRPr="00F54E6B">
      <w:rPr>
        <w:rStyle w:val="PageNumber"/>
      </w:rPr>
      <w:instrText xml:space="preserve"> PAGE </w:instrText>
    </w:r>
    <w:r w:rsidR="001D2121" w:rsidRPr="00F54E6B">
      <w:rPr>
        <w:rStyle w:val="PageNumber"/>
      </w:rPr>
      <w:fldChar w:fldCharType="separate"/>
    </w:r>
    <w:r w:rsidR="00224EB8">
      <w:rPr>
        <w:rStyle w:val="PageNumber"/>
        <w:noProof/>
      </w:rPr>
      <w:t>7</w:t>
    </w:r>
    <w:r w:rsidR="001D2121" w:rsidRPr="00F54E6B">
      <w:rPr>
        <w:rStyle w:val="PageNumber"/>
      </w:rPr>
      <w:fldChar w:fldCharType="end"/>
    </w:r>
    <w:r w:rsidRPr="00F54E6B">
      <w:rPr>
        <w:rStyle w:val="PageNumber"/>
      </w:rPr>
      <w:t xml:space="preserve"> of </w:t>
    </w:r>
    <w:r w:rsidR="001D2121" w:rsidRPr="00F54E6B">
      <w:rPr>
        <w:rStyle w:val="PageNumber"/>
      </w:rPr>
      <w:fldChar w:fldCharType="begin"/>
    </w:r>
    <w:r w:rsidRPr="00F54E6B">
      <w:rPr>
        <w:rStyle w:val="PageNumber"/>
      </w:rPr>
      <w:instrText xml:space="preserve"> NUMPAGES </w:instrText>
    </w:r>
    <w:r w:rsidR="001D2121" w:rsidRPr="00F54E6B">
      <w:rPr>
        <w:rStyle w:val="PageNumber"/>
      </w:rPr>
      <w:fldChar w:fldCharType="separate"/>
    </w:r>
    <w:r w:rsidR="00224EB8">
      <w:rPr>
        <w:rStyle w:val="PageNumber"/>
        <w:noProof/>
      </w:rPr>
      <w:t>27</w:t>
    </w:r>
    <w:r w:rsidR="001D2121" w:rsidRPr="00F54E6B">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9A8" w:rsidRPr="008B0419" w:rsidRDefault="00CA29A8" w:rsidP="00C07D8F">
    <w:pPr>
      <w:pStyle w:val="Footer"/>
      <w:jc w:val="right"/>
    </w:pPr>
    <w:r w:rsidRPr="008B0419">
      <w:rPr>
        <w:rStyle w:val="PageNumber"/>
      </w:rPr>
      <w:t xml:space="preserve">Page </w:t>
    </w:r>
    <w:r w:rsidR="001D2121" w:rsidRPr="008B0419">
      <w:rPr>
        <w:rStyle w:val="PageNumber"/>
      </w:rPr>
      <w:fldChar w:fldCharType="begin"/>
    </w:r>
    <w:r w:rsidRPr="008B0419">
      <w:rPr>
        <w:rStyle w:val="PageNumber"/>
      </w:rPr>
      <w:instrText xml:space="preserve"> PAGE </w:instrText>
    </w:r>
    <w:r w:rsidR="001D2121" w:rsidRPr="008B0419">
      <w:rPr>
        <w:rStyle w:val="PageNumber"/>
      </w:rPr>
      <w:fldChar w:fldCharType="separate"/>
    </w:r>
    <w:r>
      <w:rPr>
        <w:rStyle w:val="PageNumber"/>
        <w:noProof/>
      </w:rPr>
      <w:t>1</w:t>
    </w:r>
    <w:r w:rsidR="001D2121" w:rsidRPr="008B0419">
      <w:rPr>
        <w:rStyle w:val="PageNumber"/>
      </w:rPr>
      <w:fldChar w:fldCharType="end"/>
    </w:r>
    <w:r w:rsidRPr="008B0419">
      <w:rPr>
        <w:rStyle w:val="PageNumber"/>
      </w:rPr>
      <w:t xml:space="preserve"> of </w:t>
    </w:r>
    <w:r w:rsidR="001D2121" w:rsidRPr="008B0419">
      <w:rPr>
        <w:rStyle w:val="PageNumber"/>
      </w:rPr>
      <w:fldChar w:fldCharType="begin"/>
    </w:r>
    <w:r w:rsidRPr="008B0419">
      <w:rPr>
        <w:rStyle w:val="PageNumber"/>
      </w:rPr>
      <w:instrText xml:space="preserve"> NUMPAGES </w:instrText>
    </w:r>
    <w:r w:rsidR="001D2121" w:rsidRPr="008B0419">
      <w:rPr>
        <w:rStyle w:val="PageNumber"/>
      </w:rPr>
      <w:fldChar w:fldCharType="separate"/>
    </w:r>
    <w:r>
      <w:rPr>
        <w:rStyle w:val="PageNumber"/>
        <w:noProof/>
      </w:rPr>
      <w:t>25</w:t>
    </w:r>
    <w:r w:rsidR="001D2121" w:rsidRPr="008B0419">
      <w:rPr>
        <w:rStyle w:val="PageNumber"/>
      </w:rPr>
      <w:fldChar w:fldCharType="end"/>
    </w:r>
  </w:p>
  <w:p w:rsidR="00CA29A8" w:rsidRDefault="00CA29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9A8" w:rsidRDefault="00CA29A8">
      <w:r>
        <w:separator/>
      </w:r>
    </w:p>
  </w:footnote>
  <w:footnote w:type="continuationSeparator" w:id="0">
    <w:p w:rsidR="00CA29A8" w:rsidRDefault="00CA29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9A8" w:rsidRPr="00F54E6B" w:rsidRDefault="00CA29A8">
    <w:pPr>
      <w:pStyle w:val="Header"/>
      <w:jc w:val="center"/>
      <w:rPr>
        <w:color w:val="808080"/>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9C012F6"/>
    <w:lvl w:ilvl="0">
      <w:start w:val="1"/>
      <w:numFmt w:val="decimal"/>
      <w:pStyle w:val="ListNumber"/>
      <w:lvlText w:val="%1."/>
      <w:lvlJc w:val="left"/>
      <w:pPr>
        <w:tabs>
          <w:tab w:val="num" w:pos="360"/>
        </w:tabs>
        <w:ind w:left="360" w:hanging="360"/>
      </w:pPr>
    </w:lvl>
  </w:abstractNum>
  <w:abstractNum w:abstractNumId="1">
    <w:nsid w:val="FFFFFF89"/>
    <w:multiLevelType w:val="singleLevel"/>
    <w:tmpl w:val="7B4EBB1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DDDE3562"/>
    <w:lvl w:ilvl="0">
      <w:numFmt w:val="bullet"/>
      <w:lvlText w:val="*"/>
      <w:lvlJc w:val="left"/>
    </w:lvl>
  </w:abstractNum>
  <w:abstractNum w:abstractNumId="3">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nsid w:val="042F1B8A"/>
    <w:multiLevelType w:val="hybridMultilevel"/>
    <w:tmpl w:val="EDD4852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6158C3"/>
    <w:multiLevelType w:val="hybridMultilevel"/>
    <w:tmpl w:val="C1649A2E"/>
    <w:lvl w:ilvl="0" w:tplc="A11C2CB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417781"/>
    <w:multiLevelType w:val="multilevel"/>
    <w:tmpl w:val="B44E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B22E9F"/>
    <w:multiLevelType w:val="hybridMultilevel"/>
    <w:tmpl w:val="65F4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0A4008"/>
    <w:multiLevelType w:val="hybridMultilevel"/>
    <w:tmpl w:val="45AC6C8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0FDE5F18"/>
    <w:multiLevelType w:val="hybridMultilevel"/>
    <w:tmpl w:val="C6903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2D4AED"/>
    <w:multiLevelType w:val="hybridMultilevel"/>
    <w:tmpl w:val="6570D9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5C37BF1"/>
    <w:multiLevelType w:val="multilevel"/>
    <w:tmpl w:val="9ECA2C48"/>
    <w:lvl w:ilvl="0">
      <w:start w:val="4"/>
      <w:numFmt w:val="decimal"/>
      <w:lvlText w:val="%1"/>
      <w:lvlJc w:val="left"/>
      <w:pPr>
        <w:ind w:left="360" w:hanging="360"/>
      </w:pPr>
      <w:rPr>
        <w:rFonts w:hint="default"/>
        <w:color w:val="0070C0"/>
      </w:rPr>
    </w:lvl>
    <w:lvl w:ilvl="1">
      <w:start w:val="2"/>
      <w:numFmt w:val="decimal"/>
      <w:lvlText w:val="%1.%2"/>
      <w:lvlJc w:val="left"/>
      <w:pPr>
        <w:ind w:left="360" w:hanging="360"/>
      </w:pPr>
      <w:rPr>
        <w:rFonts w:hint="default"/>
        <w:color w:val="0070C0"/>
      </w:rPr>
    </w:lvl>
    <w:lvl w:ilvl="2">
      <w:start w:val="1"/>
      <w:numFmt w:val="decimal"/>
      <w:lvlText w:val="%1.%2.%3"/>
      <w:lvlJc w:val="left"/>
      <w:pPr>
        <w:ind w:left="720" w:hanging="720"/>
      </w:pPr>
      <w:rPr>
        <w:rFonts w:hint="default"/>
        <w:color w:val="0070C0"/>
      </w:rPr>
    </w:lvl>
    <w:lvl w:ilvl="3">
      <w:start w:val="1"/>
      <w:numFmt w:val="decimal"/>
      <w:lvlText w:val="%1.%2.%3.%4"/>
      <w:lvlJc w:val="left"/>
      <w:pPr>
        <w:ind w:left="720" w:hanging="720"/>
      </w:pPr>
      <w:rPr>
        <w:rFonts w:hint="default"/>
        <w:color w:val="0070C0"/>
      </w:rPr>
    </w:lvl>
    <w:lvl w:ilvl="4">
      <w:start w:val="1"/>
      <w:numFmt w:val="decimal"/>
      <w:lvlText w:val="%1.%2.%3.%4.%5"/>
      <w:lvlJc w:val="left"/>
      <w:pPr>
        <w:ind w:left="1080" w:hanging="1080"/>
      </w:pPr>
      <w:rPr>
        <w:rFonts w:hint="default"/>
        <w:color w:val="0070C0"/>
      </w:rPr>
    </w:lvl>
    <w:lvl w:ilvl="5">
      <w:start w:val="1"/>
      <w:numFmt w:val="decimal"/>
      <w:lvlText w:val="%1.%2.%3.%4.%5.%6"/>
      <w:lvlJc w:val="left"/>
      <w:pPr>
        <w:ind w:left="1080" w:hanging="1080"/>
      </w:pPr>
      <w:rPr>
        <w:rFonts w:hint="default"/>
        <w:color w:val="0070C0"/>
      </w:rPr>
    </w:lvl>
    <w:lvl w:ilvl="6">
      <w:start w:val="1"/>
      <w:numFmt w:val="decimal"/>
      <w:lvlText w:val="%1.%2.%3.%4.%5.%6.%7"/>
      <w:lvlJc w:val="left"/>
      <w:pPr>
        <w:ind w:left="1440" w:hanging="1440"/>
      </w:pPr>
      <w:rPr>
        <w:rFonts w:hint="default"/>
        <w:color w:val="0070C0"/>
      </w:rPr>
    </w:lvl>
    <w:lvl w:ilvl="7">
      <w:start w:val="1"/>
      <w:numFmt w:val="decimal"/>
      <w:lvlText w:val="%1.%2.%3.%4.%5.%6.%7.%8"/>
      <w:lvlJc w:val="left"/>
      <w:pPr>
        <w:ind w:left="1440" w:hanging="1440"/>
      </w:pPr>
      <w:rPr>
        <w:rFonts w:hint="default"/>
        <w:color w:val="0070C0"/>
      </w:rPr>
    </w:lvl>
    <w:lvl w:ilvl="8">
      <w:start w:val="1"/>
      <w:numFmt w:val="decimal"/>
      <w:lvlText w:val="%1.%2.%3.%4.%5.%6.%7.%8.%9"/>
      <w:lvlJc w:val="left"/>
      <w:pPr>
        <w:ind w:left="1800" w:hanging="1800"/>
      </w:pPr>
      <w:rPr>
        <w:rFonts w:hint="default"/>
        <w:color w:val="0070C0"/>
      </w:rPr>
    </w:lvl>
  </w:abstractNum>
  <w:abstractNum w:abstractNumId="12">
    <w:nsid w:val="16A60647"/>
    <w:multiLevelType w:val="hybridMultilevel"/>
    <w:tmpl w:val="074AE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9150045"/>
    <w:multiLevelType w:val="hybridMultilevel"/>
    <w:tmpl w:val="7B3A046E"/>
    <w:lvl w:ilvl="0" w:tplc="7194CB26">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95D44D8"/>
    <w:multiLevelType w:val="hybridMultilevel"/>
    <w:tmpl w:val="410A823A"/>
    <w:lvl w:ilvl="0" w:tplc="7194CB26">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A1F5C4F"/>
    <w:multiLevelType w:val="hybridMultilevel"/>
    <w:tmpl w:val="03F8B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C965B63"/>
    <w:multiLevelType w:val="hybridMultilevel"/>
    <w:tmpl w:val="542A54C6"/>
    <w:lvl w:ilvl="0" w:tplc="7194CB26">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D532CA8"/>
    <w:multiLevelType w:val="hybridMultilevel"/>
    <w:tmpl w:val="B90ED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E8F0352"/>
    <w:multiLevelType w:val="hybridMultilevel"/>
    <w:tmpl w:val="008428FA"/>
    <w:lvl w:ilvl="0" w:tplc="72F246D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4E1E2D"/>
    <w:multiLevelType w:val="hybridMultilevel"/>
    <w:tmpl w:val="B9E04AF0"/>
    <w:lvl w:ilvl="0" w:tplc="C9D47284">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19337B8"/>
    <w:multiLevelType w:val="hybridMultilevel"/>
    <w:tmpl w:val="BF50D0EE"/>
    <w:lvl w:ilvl="0" w:tplc="15D4C240">
      <w:start w:val="1"/>
      <w:numFmt w:val="bullet"/>
      <w:lvlText w:val=""/>
      <w:lvlJc w:val="left"/>
      <w:pPr>
        <w:ind w:left="720" w:hanging="360"/>
      </w:pPr>
      <w:rPr>
        <w:rFonts w:ascii="Symbol" w:hAnsi="Symbol" w:hint="default"/>
      </w:rPr>
    </w:lvl>
    <w:lvl w:ilvl="1" w:tplc="AB709C9C" w:tentative="1">
      <w:start w:val="1"/>
      <w:numFmt w:val="bullet"/>
      <w:lvlText w:val="o"/>
      <w:lvlJc w:val="left"/>
      <w:pPr>
        <w:ind w:left="1440" w:hanging="360"/>
      </w:pPr>
      <w:rPr>
        <w:rFonts w:ascii="Courier New" w:hAnsi="Courier New" w:hint="default"/>
      </w:rPr>
    </w:lvl>
    <w:lvl w:ilvl="2" w:tplc="9216F550" w:tentative="1">
      <w:start w:val="1"/>
      <w:numFmt w:val="bullet"/>
      <w:lvlText w:val=""/>
      <w:lvlJc w:val="left"/>
      <w:pPr>
        <w:ind w:left="2160" w:hanging="360"/>
      </w:pPr>
      <w:rPr>
        <w:rFonts w:ascii="Wingdings" w:hAnsi="Wingdings" w:hint="default"/>
      </w:rPr>
    </w:lvl>
    <w:lvl w:ilvl="3" w:tplc="B5EA70C0" w:tentative="1">
      <w:start w:val="1"/>
      <w:numFmt w:val="bullet"/>
      <w:lvlText w:val=""/>
      <w:lvlJc w:val="left"/>
      <w:pPr>
        <w:ind w:left="2880" w:hanging="360"/>
      </w:pPr>
      <w:rPr>
        <w:rFonts w:ascii="Symbol" w:hAnsi="Symbol" w:hint="default"/>
      </w:rPr>
    </w:lvl>
    <w:lvl w:ilvl="4" w:tplc="197AA01E" w:tentative="1">
      <w:start w:val="1"/>
      <w:numFmt w:val="bullet"/>
      <w:lvlText w:val="o"/>
      <w:lvlJc w:val="left"/>
      <w:pPr>
        <w:ind w:left="3600" w:hanging="360"/>
      </w:pPr>
      <w:rPr>
        <w:rFonts w:ascii="Courier New" w:hAnsi="Courier New" w:hint="default"/>
      </w:rPr>
    </w:lvl>
    <w:lvl w:ilvl="5" w:tplc="114CDAF6" w:tentative="1">
      <w:start w:val="1"/>
      <w:numFmt w:val="bullet"/>
      <w:lvlText w:val=""/>
      <w:lvlJc w:val="left"/>
      <w:pPr>
        <w:ind w:left="4320" w:hanging="360"/>
      </w:pPr>
      <w:rPr>
        <w:rFonts w:ascii="Wingdings" w:hAnsi="Wingdings" w:hint="default"/>
      </w:rPr>
    </w:lvl>
    <w:lvl w:ilvl="6" w:tplc="A93A9FB4" w:tentative="1">
      <w:start w:val="1"/>
      <w:numFmt w:val="bullet"/>
      <w:lvlText w:val=""/>
      <w:lvlJc w:val="left"/>
      <w:pPr>
        <w:ind w:left="5040" w:hanging="360"/>
      </w:pPr>
      <w:rPr>
        <w:rFonts w:ascii="Symbol" w:hAnsi="Symbol" w:hint="default"/>
      </w:rPr>
    </w:lvl>
    <w:lvl w:ilvl="7" w:tplc="227400FA" w:tentative="1">
      <w:start w:val="1"/>
      <w:numFmt w:val="bullet"/>
      <w:lvlText w:val="o"/>
      <w:lvlJc w:val="left"/>
      <w:pPr>
        <w:ind w:left="5760" w:hanging="360"/>
      </w:pPr>
      <w:rPr>
        <w:rFonts w:ascii="Courier New" w:hAnsi="Courier New" w:hint="default"/>
      </w:rPr>
    </w:lvl>
    <w:lvl w:ilvl="8" w:tplc="AE8A6E90" w:tentative="1">
      <w:start w:val="1"/>
      <w:numFmt w:val="bullet"/>
      <w:lvlText w:val=""/>
      <w:lvlJc w:val="left"/>
      <w:pPr>
        <w:ind w:left="6480" w:hanging="360"/>
      </w:pPr>
      <w:rPr>
        <w:rFonts w:ascii="Wingdings" w:hAnsi="Wingdings" w:hint="default"/>
      </w:rPr>
    </w:lvl>
  </w:abstractNum>
  <w:abstractNum w:abstractNumId="21">
    <w:nsid w:val="21EA3D1A"/>
    <w:multiLevelType w:val="hybridMultilevel"/>
    <w:tmpl w:val="583C4FFA"/>
    <w:lvl w:ilvl="0" w:tplc="462C6F0A">
      <w:numFmt w:val="bullet"/>
      <w:lvlText w:val="-"/>
      <w:lvlJc w:val="left"/>
      <w:pPr>
        <w:ind w:left="720" w:hanging="360"/>
      </w:pPr>
      <w:rPr>
        <w:rFonts w:ascii="Calibri" w:eastAsia="Calibri" w:hAnsi="Calibri" w:cs="Calibri" w:hint="default"/>
      </w:rPr>
    </w:lvl>
    <w:lvl w:ilvl="1" w:tplc="3A346432">
      <w:start w:val="1"/>
      <w:numFmt w:val="decimal"/>
      <w:lvlText w:val="%2."/>
      <w:lvlJc w:val="left"/>
      <w:pPr>
        <w:tabs>
          <w:tab w:val="num" w:pos="1440"/>
        </w:tabs>
        <w:ind w:left="1440" w:hanging="360"/>
      </w:pPr>
    </w:lvl>
    <w:lvl w:ilvl="2" w:tplc="4DFA099A">
      <w:start w:val="1"/>
      <w:numFmt w:val="decimal"/>
      <w:lvlText w:val="%3."/>
      <w:lvlJc w:val="left"/>
      <w:pPr>
        <w:tabs>
          <w:tab w:val="num" w:pos="2160"/>
        </w:tabs>
        <w:ind w:left="2160" w:hanging="360"/>
      </w:pPr>
    </w:lvl>
    <w:lvl w:ilvl="3" w:tplc="9D903810">
      <w:start w:val="1"/>
      <w:numFmt w:val="decimal"/>
      <w:lvlText w:val="%4."/>
      <w:lvlJc w:val="left"/>
      <w:pPr>
        <w:tabs>
          <w:tab w:val="num" w:pos="2880"/>
        </w:tabs>
        <w:ind w:left="2880" w:hanging="360"/>
      </w:pPr>
    </w:lvl>
    <w:lvl w:ilvl="4" w:tplc="4656AE8C">
      <w:start w:val="1"/>
      <w:numFmt w:val="decimal"/>
      <w:lvlText w:val="%5."/>
      <w:lvlJc w:val="left"/>
      <w:pPr>
        <w:tabs>
          <w:tab w:val="num" w:pos="3600"/>
        </w:tabs>
        <w:ind w:left="3600" w:hanging="360"/>
      </w:pPr>
    </w:lvl>
    <w:lvl w:ilvl="5" w:tplc="A892994C">
      <w:start w:val="1"/>
      <w:numFmt w:val="decimal"/>
      <w:lvlText w:val="%6."/>
      <w:lvlJc w:val="left"/>
      <w:pPr>
        <w:tabs>
          <w:tab w:val="num" w:pos="4320"/>
        </w:tabs>
        <w:ind w:left="4320" w:hanging="360"/>
      </w:pPr>
    </w:lvl>
    <w:lvl w:ilvl="6" w:tplc="81A659C4">
      <w:start w:val="1"/>
      <w:numFmt w:val="decimal"/>
      <w:lvlText w:val="%7."/>
      <w:lvlJc w:val="left"/>
      <w:pPr>
        <w:tabs>
          <w:tab w:val="num" w:pos="5040"/>
        </w:tabs>
        <w:ind w:left="5040" w:hanging="360"/>
      </w:pPr>
    </w:lvl>
    <w:lvl w:ilvl="7" w:tplc="3878CBF6">
      <w:start w:val="1"/>
      <w:numFmt w:val="decimal"/>
      <w:lvlText w:val="%8."/>
      <w:lvlJc w:val="left"/>
      <w:pPr>
        <w:tabs>
          <w:tab w:val="num" w:pos="5760"/>
        </w:tabs>
        <w:ind w:left="5760" w:hanging="360"/>
      </w:pPr>
    </w:lvl>
    <w:lvl w:ilvl="8" w:tplc="2BC457BA">
      <w:start w:val="1"/>
      <w:numFmt w:val="decimal"/>
      <w:lvlText w:val="%9."/>
      <w:lvlJc w:val="left"/>
      <w:pPr>
        <w:tabs>
          <w:tab w:val="num" w:pos="6480"/>
        </w:tabs>
        <w:ind w:left="6480" w:hanging="360"/>
      </w:pPr>
    </w:lvl>
  </w:abstractNum>
  <w:abstractNum w:abstractNumId="22">
    <w:nsid w:val="22460240"/>
    <w:multiLevelType w:val="hybridMultilevel"/>
    <w:tmpl w:val="BD3C5756"/>
    <w:lvl w:ilvl="0" w:tplc="E3804546">
      <w:start w:val="1"/>
      <w:numFmt w:val="bullet"/>
      <w:lvlText w:val=""/>
      <w:lvlJc w:val="left"/>
      <w:pPr>
        <w:tabs>
          <w:tab w:val="num" w:pos="567"/>
        </w:tabs>
        <w:ind w:left="567" w:hanging="283"/>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225302F8"/>
    <w:multiLevelType w:val="hybridMultilevel"/>
    <w:tmpl w:val="557C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941154"/>
    <w:multiLevelType w:val="hybridMultilevel"/>
    <w:tmpl w:val="36FCECF2"/>
    <w:lvl w:ilvl="0" w:tplc="35ECF2A4">
      <w:start w:val="3"/>
      <w:numFmt w:val="bullet"/>
      <w:lvlText w:val="-"/>
      <w:lvlJc w:val="left"/>
      <w:pPr>
        <w:ind w:left="1080" w:hanging="360"/>
      </w:pPr>
      <w:rPr>
        <w:rFonts w:ascii="Calibri" w:eastAsia="Times New Roman" w:hAnsi="Calibri" w:cstheme="min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242E26EA"/>
    <w:multiLevelType w:val="hybridMultilevel"/>
    <w:tmpl w:val="289C3A02"/>
    <w:lvl w:ilvl="0" w:tplc="89BA2D9A">
      <w:numFmt w:val="bullet"/>
      <w:lvlText w:val="-"/>
      <w:lvlJc w:val="left"/>
      <w:pPr>
        <w:ind w:left="720" w:hanging="360"/>
      </w:pPr>
      <w:rPr>
        <w:rFonts w:ascii="Calibri" w:eastAsia="Calibri" w:hAnsi="Calibri" w:cs="Calibri"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nsid w:val="299153B8"/>
    <w:multiLevelType w:val="hybridMultilevel"/>
    <w:tmpl w:val="03008756"/>
    <w:lvl w:ilvl="0" w:tplc="281AC98E">
      <w:start w:val="1"/>
      <w:numFmt w:val="upperLetter"/>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9F25AF3"/>
    <w:multiLevelType w:val="hybridMultilevel"/>
    <w:tmpl w:val="D57C7296"/>
    <w:lvl w:ilvl="0" w:tplc="B134908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AD97452"/>
    <w:multiLevelType w:val="hybridMultilevel"/>
    <w:tmpl w:val="EA0C6C04"/>
    <w:lvl w:ilvl="0" w:tplc="3A346CE4">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nsid w:val="2B5D3D6E"/>
    <w:multiLevelType w:val="hybridMultilevel"/>
    <w:tmpl w:val="3D1EF0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2C154B2B"/>
    <w:multiLevelType w:val="hybridMultilevel"/>
    <w:tmpl w:val="0ABABF00"/>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31">
    <w:nsid w:val="2D524C64"/>
    <w:multiLevelType w:val="hybridMultilevel"/>
    <w:tmpl w:val="DD42E886"/>
    <w:lvl w:ilvl="0" w:tplc="0C090001">
      <w:start w:val="1"/>
      <w:numFmt w:val="bullet"/>
      <w:lvlText w:val=""/>
      <w:lvlJc w:val="left"/>
      <w:pPr>
        <w:ind w:left="1481" w:hanging="360"/>
      </w:pPr>
      <w:rPr>
        <w:rFonts w:ascii="Symbol" w:hAnsi="Symbol" w:hint="default"/>
      </w:rPr>
    </w:lvl>
    <w:lvl w:ilvl="1" w:tplc="0C090003" w:tentative="1">
      <w:start w:val="1"/>
      <w:numFmt w:val="bullet"/>
      <w:lvlText w:val="o"/>
      <w:lvlJc w:val="left"/>
      <w:pPr>
        <w:ind w:left="2201" w:hanging="360"/>
      </w:pPr>
      <w:rPr>
        <w:rFonts w:ascii="Courier New" w:hAnsi="Courier New" w:cs="Courier New" w:hint="default"/>
      </w:rPr>
    </w:lvl>
    <w:lvl w:ilvl="2" w:tplc="0C090005" w:tentative="1">
      <w:start w:val="1"/>
      <w:numFmt w:val="bullet"/>
      <w:lvlText w:val=""/>
      <w:lvlJc w:val="left"/>
      <w:pPr>
        <w:ind w:left="2921" w:hanging="360"/>
      </w:pPr>
      <w:rPr>
        <w:rFonts w:ascii="Wingdings" w:hAnsi="Wingdings" w:hint="default"/>
      </w:rPr>
    </w:lvl>
    <w:lvl w:ilvl="3" w:tplc="0C090001" w:tentative="1">
      <w:start w:val="1"/>
      <w:numFmt w:val="bullet"/>
      <w:lvlText w:val=""/>
      <w:lvlJc w:val="left"/>
      <w:pPr>
        <w:ind w:left="3641" w:hanging="360"/>
      </w:pPr>
      <w:rPr>
        <w:rFonts w:ascii="Symbol" w:hAnsi="Symbol" w:hint="default"/>
      </w:rPr>
    </w:lvl>
    <w:lvl w:ilvl="4" w:tplc="0C090003" w:tentative="1">
      <w:start w:val="1"/>
      <w:numFmt w:val="bullet"/>
      <w:lvlText w:val="o"/>
      <w:lvlJc w:val="left"/>
      <w:pPr>
        <w:ind w:left="4361" w:hanging="360"/>
      </w:pPr>
      <w:rPr>
        <w:rFonts w:ascii="Courier New" w:hAnsi="Courier New" w:cs="Courier New" w:hint="default"/>
      </w:rPr>
    </w:lvl>
    <w:lvl w:ilvl="5" w:tplc="0C090005" w:tentative="1">
      <w:start w:val="1"/>
      <w:numFmt w:val="bullet"/>
      <w:lvlText w:val=""/>
      <w:lvlJc w:val="left"/>
      <w:pPr>
        <w:ind w:left="5081" w:hanging="360"/>
      </w:pPr>
      <w:rPr>
        <w:rFonts w:ascii="Wingdings" w:hAnsi="Wingdings" w:hint="default"/>
      </w:rPr>
    </w:lvl>
    <w:lvl w:ilvl="6" w:tplc="0C090001" w:tentative="1">
      <w:start w:val="1"/>
      <w:numFmt w:val="bullet"/>
      <w:lvlText w:val=""/>
      <w:lvlJc w:val="left"/>
      <w:pPr>
        <w:ind w:left="5801" w:hanging="360"/>
      </w:pPr>
      <w:rPr>
        <w:rFonts w:ascii="Symbol" w:hAnsi="Symbol" w:hint="default"/>
      </w:rPr>
    </w:lvl>
    <w:lvl w:ilvl="7" w:tplc="0C090003" w:tentative="1">
      <w:start w:val="1"/>
      <w:numFmt w:val="bullet"/>
      <w:lvlText w:val="o"/>
      <w:lvlJc w:val="left"/>
      <w:pPr>
        <w:ind w:left="6521" w:hanging="360"/>
      </w:pPr>
      <w:rPr>
        <w:rFonts w:ascii="Courier New" w:hAnsi="Courier New" w:cs="Courier New" w:hint="default"/>
      </w:rPr>
    </w:lvl>
    <w:lvl w:ilvl="8" w:tplc="0C090005" w:tentative="1">
      <w:start w:val="1"/>
      <w:numFmt w:val="bullet"/>
      <w:lvlText w:val=""/>
      <w:lvlJc w:val="left"/>
      <w:pPr>
        <w:ind w:left="7241" w:hanging="360"/>
      </w:pPr>
      <w:rPr>
        <w:rFonts w:ascii="Wingdings" w:hAnsi="Wingdings" w:hint="default"/>
      </w:rPr>
    </w:lvl>
  </w:abstractNum>
  <w:abstractNum w:abstractNumId="32">
    <w:nsid w:val="2E6A63A3"/>
    <w:multiLevelType w:val="hybridMultilevel"/>
    <w:tmpl w:val="19B466C0"/>
    <w:lvl w:ilvl="0" w:tplc="0C090001">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31913D8C"/>
    <w:multiLevelType w:val="hybridMultilevel"/>
    <w:tmpl w:val="ADAE97F4"/>
    <w:lvl w:ilvl="0" w:tplc="624429AE">
      <w:start w:val="1"/>
      <w:numFmt w:val="bullet"/>
      <w:lvlText w:val="o"/>
      <w:lvlJc w:val="left"/>
      <w:pPr>
        <w:ind w:left="1440" w:hanging="360"/>
      </w:pPr>
      <w:rPr>
        <w:rFonts w:ascii="Courier New" w:hAnsi="Courier New" w:cs="Courier New" w:hint="default"/>
      </w:rPr>
    </w:lvl>
    <w:lvl w:ilvl="1" w:tplc="82882C7A" w:tentative="1">
      <w:start w:val="1"/>
      <w:numFmt w:val="bullet"/>
      <w:lvlText w:val="o"/>
      <w:lvlJc w:val="left"/>
      <w:pPr>
        <w:ind w:left="2160" w:hanging="360"/>
      </w:pPr>
      <w:rPr>
        <w:rFonts w:ascii="Courier New" w:hAnsi="Courier New" w:cs="Courier New" w:hint="default"/>
      </w:rPr>
    </w:lvl>
    <w:lvl w:ilvl="2" w:tplc="94448454" w:tentative="1">
      <w:start w:val="1"/>
      <w:numFmt w:val="bullet"/>
      <w:lvlText w:val=""/>
      <w:lvlJc w:val="left"/>
      <w:pPr>
        <w:ind w:left="2880" w:hanging="360"/>
      </w:pPr>
      <w:rPr>
        <w:rFonts w:ascii="Wingdings" w:hAnsi="Wingdings" w:hint="default"/>
      </w:rPr>
    </w:lvl>
    <w:lvl w:ilvl="3" w:tplc="FAA40EEC" w:tentative="1">
      <w:start w:val="1"/>
      <w:numFmt w:val="bullet"/>
      <w:lvlText w:val=""/>
      <w:lvlJc w:val="left"/>
      <w:pPr>
        <w:ind w:left="3600" w:hanging="360"/>
      </w:pPr>
      <w:rPr>
        <w:rFonts w:ascii="Symbol" w:hAnsi="Symbol" w:hint="default"/>
      </w:rPr>
    </w:lvl>
    <w:lvl w:ilvl="4" w:tplc="D444E79E" w:tentative="1">
      <w:start w:val="1"/>
      <w:numFmt w:val="bullet"/>
      <w:lvlText w:val="o"/>
      <w:lvlJc w:val="left"/>
      <w:pPr>
        <w:ind w:left="4320" w:hanging="360"/>
      </w:pPr>
      <w:rPr>
        <w:rFonts w:ascii="Courier New" w:hAnsi="Courier New" w:cs="Courier New" w:hint="default"/>
      </w:rPr>
    </w:lvl>
    <w:lvl w:ilvl="5" w:tplc="156E5DE2" w:tentative="1">
      <w:start w:val="1"/>
      <w:numFmt w:val="bullet"/>
      <w:lvlText w:val=""/>
      <w:lvlJc w:val="left"/>
      <w:pPr>
        <w:ind w:left="5040" w:hanging="360"/>
      </w:pPr>
      <w:rPr>
        <w:rFonts w:ascii="Wingdings" w:hAnsi="Wingdings" w:hint="default"/>
      </w:rPr>
    </w:lvl>
    <w:lvl w:ilvl="6" w:tplc="1B3419FE" w:tentative="1">
      <w:start w:val="1"/>
      <w:numFmt w:val="bullet"/>
      <w:lvlText w:val=""/>
      <w:lvlJc w:val="left"/>
      <w:pPr>
        <w:ind w:left="5760" w:hanging="360"/>
      </w:pPr>
      <w:rPr>
        <w:rFonts w:ascii="Symbol" w:hAnsi="Symbol" w:hint="default"/>
      </w:rPr>
    </w:lvl>
    <w:lvl w:ilvl="7" w:tplc="74405EB6" w:tentative="1">
      <w:start w:val="1"/>
      <w:numFmt w:val="bullet"/>
      <w:lvlText w:val="o"/>
      <w:lvlJc w:val="left"/>
      <w:pPr>
        <w:ind w:left="6480" w:hanging="360"/>
      </w:pPr>
      <w:rPr>
        <w:rFonts w:ascii="Courier New" w:hAnsi="Courier New" w:cs="Courier New" w:hint="default"/>
      </w:rPr>
    </w:lvl>
    <w:lvl w:ilvl="8" w:tplc="FEEEB03E" w:tentative="1">
      <w:start w:val="1"/>
      <w:numFmt w:val="bullet"/>
      <w:lvlText w:val=""/>
      <w:lvlJc w:val="left"/>
      <w:pPr>
        <w:ind w:left="7200" w:hanging="360"/>
      </w:pPr>
      <w:rPr>
        <w:rFonts w:ascii="Wingdings" w:hAnsi="Wingdings" w:hint="default"/>
      </w:rPr>
    </w:lvl>
  </w:abstractNum>
  <w:abstractNum w:abstractNumId="34">
    <w:nsid w:val="35C916D4"/>
    <w:multiLevelType w:val="hybridMultilevel"/>
    <w:tmpl w:val="E9E6E53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5">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69A6862"/>
    <w:multiLevelType w:val="hybridMultilevel"/>
    <w:tmpl w:val="7DE89682"/>
    <w:lvl w:ilvl="0" w:tplc="C06C6C8E">
      <w:start w:val="1"/>
      <w:numFmt w:val="bullet"/>
      <w:lvlText w:val=""/>
      <w:lvlJc w:val="left"/>
      <w:pPr>
        <w:ind w:left="360" w:hanging="360"/>
      </w:pPr>
      <w:rPr>
        <w:rFonts w:ascii="Symbol" w:hAnsi="Symbol" w:hint="default"/>
      </w:rPr>
    </w:lvl>
    <w:lvl w:ilvl="1" w:tplc="FF727466" w:tentative="1">
      <w:start w:val="1"/>
      <w:numFmt w:val="bullet"/>
      <w:lvlText w:val="o"/>
      <w:lvlJc w:val="left"/>
      <w:pPr>
        <w:ind w:left="1080" w:hanging="360"/>
      </w:pPr>
      <w:rPr>
        <w:rFonts w:ascii="Courier New" w:hAnsi="Courier New" w:cs="Courier New" w:hint="default"/>
      </w:rPr>
    </w:lvl>
    <w:lvl w:ilvl="2" w:tplc="FE5A8346" w:tentative="1">
      <w:start w:val="1"/>
      <w:numFmt w:val="bullet"/>
      <w:lvlText w:val=""/>
      <w:lvlJc w:val="left"/>
      <w:pPr>
        <w:ind w:left="1800" w:hanging="360"/>
      </w:pPr>
      <w:rPr>
        <w:rFonts w:ascii="Wingdings" w:hAnsi="Wingdings" w:hint="default"/>
      </w:rPr>
    </w:lvl>
    <w:lvl w:ilvl="3" w:tplc="BA1AF750" w:tentative="1">
      <w:start w:val="1"/>
      <w:numFmt w:val="bullet"/>
      <w:lvlText w:val=""/>
      <w:lvlJc w:val="left"/>
      <w:pPr>
        <w:ind w:left="2520" w:hanging="360"/>
      </w:pPr>
      <w:rPr>
        <w:rFonts w:ascii="Symbol" w:hAnsi="Symbol" w:hint="default"/>
      </w:rPr>
    </w:lvl>
    <w:lvl w:ilvl="4" w:tplc="3BFA4CFE" w:tentative="1">
      <w:start w:val="1"/>
      <w:numFmt w:val="bullet"/>
      <w:lvlText w:val="o"/>
      <w:lvlJc w:val="left"/>
      <w:pPr>
        <w:ind w:left="3240" w:hanging="360"/>
      </w:pPr>
      <w:rPr>
        <w:rFonts w:ascii="Courier New" w:hAnsi="Courier New" w:cs="Courier New" w:hint="default"/>
      </w:rPr>
    </w:lvl>
    <w:lvl w:ilvl="5" w:tplc="FCE8E94A" w:tentative="1">
      <w:start w:val="1"/>
      <w:numFmt w:val="bullet"/>
      <w:lvlText w:val=""/>
      <w:lvlJc w:val="left"/>
      <w:pPr>
        <w:ind w:left="3960" w:hanging="360"/>
      </w:pPr>
      <w:rPr>
        <w:rFonts w:ascii="Wingdings" w:hAnsi="Wingdings" w:hint="default"/>
      </w:rPr>
    </w:lvl>
    <w:lvl w:ilvl="6" w:tplc="7ABE6F48" w:tentative="1">
      <w:start w:val="1"/>
      <w:numFmt w:val="bullet"/>
      <w:lvlText w:val=""/>
      <w:lvlJc w:val="left"/>
      <w:pPr>
        <w:ind w:left="4680" w:hanging="360"/>
      </w:pPr>
      <w:rPr>
        <w:rFonts w:ascii="Symbol" w:hAnsi="Symbol" w:hint="default"/>
      </w:rPr>
    </w:lvl>
    <w:lvl w:ilvl="7" w:tplc="A6A6C0B0" w:tentative="1">
      <w:start w:val="1"/>
      <w:numFmt w:val="bullet"/>
      <w:lvlText w:val="o"/>
      <w:lvlJc w:val="left"/>
      <w:pPr>
        <w:ind w:left="5400" w:hanging="360"/>
      </w:pPr>
      <w:rPr>
        <w:rFonts w:ascii="Courier New" w:hAnsi="Courier New" w:cs="Courier New" w:hint="default"/>
      </w:rPr>
    </w:lvl>
    <w:lvl w:ilvl="8" w:tplc="9A264350" w:tentative="1">
      <w:start w:val="1"/>
      <w:numFmt w:val="bullet"/>
      <w:lvlText w:val=""/>
      <w:lvlJc w:val="left"/>
      <w:pPr>
        <w:ind w:left="6120" w:hanging="360"/>
      </w:pPr>
      <w:rPr>
        <w:rFonts w:ascii="Wingdings" w:hAnsi="Wingdings" w:hint="default"/>
      </w:rPr>
    </w:lvl>
  </w:abstractNum>
  <w:abstractNum w:abstractNumId="37">
    <w:nsid w:val="399A1852"/>
    <w:multiLevelType w:val="hybridMultilevel"/>
    <w:tmpl w:val="C5642E92"/>
    <w:lvl w:ilvl="0" w:tplc="7194CB2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9C44A95"/>
    <w:multiLevelType w:val="hybridMultilevel"/>
    <w:tmpl w:val="0310C32A"/>
    <w:lvl w:ilvl="0" w:tplc="BC7A3534">
      <w:start w:val="1"/>
      <w:numFmt w:val="bullet"/>
      <w:lvlText w:val=""/>
      <w:lvlJc w:val="left"/>
      <w:pPr>
        <w:ind w:left="360" w:hanging="360"/>
      </w:pPr>
      <w:rPr>
        <w:rFonts w:ascii="Symbol" w:hAnsi="Symbol" w:hint="default"/>
      </w:rPr>
    </w:lvl>
    <w:lvl w:ilvl="1" w:tplc="81064922" w:tentative="1">
      <w:start w:val="1"/>
      <w:numFmt w:val="bullet"/>
      <w:lvlText w:val="o"/>
      <w:lvlJc w:val="left"/>
      <w:pPr>
        <w:ind w:left="1080" w:hanging="360"/>
      </w:pPr>
      <w:rPr>
        <w:rFonts w:ascii="Courier New" w:hAnsi="Courier New" w:cs="Courier New" w:hint="default"/>
      </w:rPr>
    </w:lvl>
    <w:lvl w:ilvl="2" w:tplc="15884A04" w:tentative="1">
      <w:start w:val="1"/>
      <w:numFmt w:val="bullet"/>
      <w:lvlText w:val=""/>
      <w:lvlJc w:val="left"/>
      <w:pPr>
        <w:ind w:left="1800" w:hanging="360"/>
      </w:pPr>
      <w:rPr>
        <w:rFonts w:ascii="Wingdings" w:hAnsi="Wingdings" w:hint="default"/>
      </w:rPr>
    </w:lvl>
    <w:lvl w:ilvl="3" w:tplc="F4B8D810" w:tentative="1">
      <w:start w:val="1"/>
      <w:numFmt w:val="bullet"/>
      <w:lvlText w:val=""/>
      <w:lvlJc w:val="left"/>
      <w:pPr>
        <w:ind w:left="2520" w:hanging="360"/>
      </w:pPr>
      <w:rPr>
        <w:rFonts w:ascii="Symbol" w:hAnsi="Symbol" w:hint="default"/>
      </w:rPr>
    </w:lvl>
    <w:lvl w:ilvl="4" w:tplc="960CF86E" w:tentative="1">
      <w:start w:val="1"/>
      <w:numFmt w:val="bullet"/>
      <w:lvlText w:val="o"/>
      <w:lvlJc w:val="left"/>
      <w:pPr>
        <w:ind w:left="3240" w:hanging="360"/>
      </w:pPr>
      <w:rPr>
        <w:rFonts w:ascii="Courier New" w:hAnsi="Courier New" w:cs="Courier New" w:hint="default"/>
      </w:rPr>
    </w:lvl>
    <w:lvl w:ilvl="5" w:tplc="3DEE394C" w:tentative="1">
      <w:start w:val="1"/>
      <w:numFmt w:val="bullet"/>
      <w:lvlText w:val=""/>
      <w:lvlJc w:val="left"/>
      <w:pPr>
        <w:ind w:left="3960" w:hanging="360"/>
      </w:pPr>
      <w:rPr>
        <w:rFonts w:ascii="Wingdings" w:hAnsi="Wingdings" w:hint="default"/>
      </w:rPr>
    </w:lvl>
    <w:lvl w:ilvl="6" w:tplc="95E84F8A" w:tentative="1">
      <w:start w:val="1"/>
      <w:numFmt w:val="bullet"/>
      <w:lvlText w:val=""/>
      <w:lvlJc w:val="left"/>
      <w:pPr>
        <w:ind w:left="4680" w:hanging="360"/>
      </w:pPr>
      <w:rPr>
        <w:rFonts w:ascii="Symbol" w:hAnsi="Symbol" w:hint="default"/>
      </w:rPr>
    </w:lvl>
    <w:lvl w:ilvl="7" w:tplc="C2E67ECA" w:tentative="1">
      <w:start w:val="1"/>
      <w:numFmt w:val="bullet"/>
      <w:lvlText w:val="o"/>
      <w:lvlJc w:val="left"/>
      <w:pPr>
        <w:ind w:left="5400" w:hanging="360"/>
      </w:pPr>
      <w:rPr>
        <w:rFonts w:ascii="Courier New" w:hAnsi="Courier New" w:cs="Courier New" w:hint="default"/>
      </w:rPr>
    </w:lvl>
    <w:lvl w:ilvl="8" w:tplc="8996BFA0" w:tentative="1">
      <w:start w:val="1"/>
      <w:numFmt w:val="bullet"/>
      <w:lvlText w:val=""/>
      <w:lvlJc w:val="left"/>
      <w:pPr>
        <w:ind w:left="6120" w:hanging="360"/>
      </w:pPr>
      <w:rPr>
        <w:rFonts w:ascii="Wingdings" w:hAnsi="Wingdings" w:hint="default"/>
      </w:rPr>
    </w:lvl>
  </w:abstractNum>
  <w:abstractNum w:abstractNumId="39">
    <w:nsid w:val="3E447614"/>
    <w:multiLevelType w:val="hybridMultilevel"/>
    <w:tmpl w:val="7B18DB3A"/>
    <w:lvl w:ilvl="0" w:tplc="A6464958">
      <w:start w:val="1"/>
      <w:numFmt w:val="bullet"/>
      <w:lvlText w:val=""/>
      <w:lvlJc w:val="left"/>
      <w:pPr>
        <w:ind w:left="720" w:hanging="360"/>
      </w:pPr>
      <w:rPr>
        <w:rFonts w:ascii="Symbol" w:hAnsi="Symbol" w:hint="default"/>
      </w:rPr>
    </w:lvl>
    <w:lvl w:ilvl="1" w:tplc="01321C18" w:tentative="1">
      <w:start w:val="1"/>
      <w:numFmt w:val="bullet"/>
      <w:lvlText w:val="o"/>
      <w:lvlJc w:val="left"/>
      <w:pPr>
        <w:ind w:left="1440" w:hanging="360"/>
      </w:pPr>
      <w:rPr>
        <w:rFonts w:ascii="Courier New" w:hAnsi="Courier New" w:cs="Courier New" w:hint="default"/>
      </w:rPr>
    </w:lvl>
    <w:lvl w:ilvl="2" w:tplc="3C10B7BE" w:tentative="1">
      <w:start w:val="1"/>
      <w:numFmt w:val="bullet"/>
      <w:lvlText w:val=""/>
      <w:lvlJc w:val="left"/>
      <w:pPr>
        <w:ind w:left="2160" w:hanging="360"/>
      </w:pPr>
      <w:rPr>
        <w:rFonts w:ascii="Wingdings" w:hAnsi="Wingdings" w:hint="default"/>
      </w:rPr>
    </w:lvl>
    <w:lvl w:ilvl="3" w:tplc="8FC63844" w:tentative="1">
      <w:start w:val="1"/>
      <w:numFmt w:val="bullet"/>
      <w:lvlText w:val=""/>
      <w:lvlJc w:val="left"/>
      <w:pPr>
        <w:ind w:left="2880" w:hanging="360"/>
      </w:pPr>
      <w:rPr>
        <w:rFonts w:ascii="Symbol" w:hAnsi="Symbol" w:hint="default"/>
      </w:rPr>
    </w:lvl>
    <w:lvl w:ilvl="4" w:tplc="E68C0BC6" w:tentative="1">
      <w:start w:val="1"/>
      <w:numFmt w:val="bullet"/>
      <w:lvlText w:val="o"/>
      <w:lvlJc w:val="left"/>
      <w:pPr>
        <w:ind w:left="3600" w:hanging="360"/>
      </w:pPr>
      <w:rPr>
        <w:rFonts w:ascii="Courier New" w:hAnsi="Courier New" w:cs="Courier New" w:hint="default"/>
      </w:rPr>
    </w:lvl>
    <w:lvl w:ilvl="5" w:tplc="1A50EF1A" w:tentative="1">
      <w:start w:val="1"/>
      <w:numFmt w:val="bullet"/>
      <w:lvlText w:val=""/>
      <w:lvlJc w:val="left"/>
      <w:pPr>
        <w:ind w:left="4320" w:hanging="360"/>
      </w:pPr>
      <w:rPr>
        <w:rFonts w:ascii="Wingdings" w:hAnsi="Wingdings" w:hint="default"/>
      </w:rPr>
    </w:lvl>
    <w:lvl w:ilvl="6" w:tplc="5DEEC934" w:tentative="1">
      <w:start w:val="1"/>
      <w:numFmt w:val="bullet"/>
      <w:lvlText w:val=""/>
      <w:lvlJc w:val="left"/>
      <w:pPr>
        <w:ind w:left="5040" w:hanging="360"/>
      </w:pPr>
      <w:rPr>
        <w:rFonts w:ascii="Symbol" w:hAnsi="Symbol" w:hint="default"/>
      </w:rPr>
    </w:lvl>
    <w:lvl w:ilvl="7" w:tplc="83805C24" w:tentative="1">
      <w:start w:val="1"/>
      <w:numFmt w:val="bullet"/>
      <w:lvlText w:val="o"/>
      <w:lvlJc w:val="left"/>
      <w:pPr>
        <w:ind w:left="5760" w:hanging="360"/>
      </w:pPr>
      <w:rPr>
        <w:rFonts w:ascii="Courier New" w:hAnsi="Courier New" w:cs="Courier New" w:hint="default"/>
      </w:rPr>
    </w:lvl>
    <w:lvl w:ilvl="8" w:tplc="3CFC015C" w:tentative="1">
      <w:start w:val="1"/>
      <w:numFmt w:val="bullet"/>
      <w:lvlText w:val=""/>
      <w:lvlJc w:val="left"/>
      <w:pPr>
        <w:ind w:left="6480" w:hanging="360"/>
      </w:pPr>
      <w:rPr>
        <w:rFonts w:ascii="Wingdings" w:hAnsi="Wingdings" w:hint="default"/>
      </w:rPr>
    </w:lvl>
  </w:abstractNum>
  <w:abstractNum w:abstractNumId="40">
    <w:nsid w:val="409E3F67"/>
    <w:multiLevelType w:val="hybridMultilevel"/>
    <w:tmpl w:val="16C273D6"/>
    <w:lvl w:ilvl="0" w:tplc="0DE68A2C">
      <w:start w:val="1"/>
      <w:numFmt w:val="bullet"/>
      <w:lvlText w:val=""/>
      <w:lvlJc w:val="left"/>
      <w:pPr>
        <w:ind w:left="720" w:hanging="360"/>
      </w:pPr>
      <w:rPr>
        <w:rFonts w:ascii="Symbol" w:hAnsi="Symbol" w:hint="default"/>
      </w:rPr>
    </w:lvl>
    <w:lvl w:ilvl="1" w:tplc="5218CB52" w:tentative="1">
      <w:start w:val="1"/>
      <w:numFmt w:val="bullet"/>
      <w:lvlText w:val="o"/>
      <w:lvlJc w:val="left"/>
      <w:pPr>
        <w:ind w:left="1440" w:hanging="360"/>
      </w:pPr>
      <w:rPr>
        <w:rFonts w:ascii="Courier New" w:hAnsi="Courier New" w:cs="Courier New" w:hint="default"/>
      </w:rPr>
    </w:lvl>
    <w:lvl w:ilvl="2" w:tplc="BAD2A932" w:tentative="1">
      <w:start w:val="1"/>
      <w:numFmt w:val="bullet"/>
      <w:lvlText w:val=""/>
      <w:lvlJc w:val="left"/>
      <w:pPr>
        <w:ind w:left="2160" w:hanging="360"/>
      </w:pPr>
      <w:rPr>
        <w:rFonts w:ascii="Wingdings" w:hAnsi="Wingdings" w:hint="default"/>
      </w:rPr>
    </w:lvl>
    <w:lvl w:ilvl="3" w:tplc="7C5687B0" w:tentative="1">
      <w:start w:val="1"/>
      <w:numFmt w:val="bullet"/>
      <w:lvlText w:val=""/>
      <w:lvlJc w:val="left"/>
      <w:pPr>
        <w:ind w:left="2880" w:hanging="360"/>
      </w:pPr>
      <w:rPr>
        <w:rFonts w:ascii="Symbol" w:hAnsi="Symbol" w:hint="default"/>
      </w:rPr>
    </w:lvl>
    <w:lvl w:ilvl="4" w:tplc="0512D8FA" w:tentative="1">
      <w:start w:val="1"/>
      <w:numFmt w:val="bullet"/>
      <w:lvlText w:val="o"/>
      <w:lvlJc w:val="left"/>
      <w:pPr>
        <w:ind w:left="3600" w:hanging="360"/>
      </w:pPr>
      <w:rPr>
        <w:rFonts w:ascii="Courier New" w:hAnsi="Courier New" w:cs="Courier New" w:hint="default"/>
      </w:rPr>
    </w:lvl>
    <w:lvl w:ilvl="5" w:tplc="85E06C10" w:tentative="1">
      <w:start w:val="1"/>
      <w:numFmt w:val="bullet"/>
      <w:lvlText w:val=""/>
      <w:lvlJc w:val="left"/>
      <w:pPr>
        <w:ind w:left="4320" w:hanging="360"/>
      </w:pPr>
      <w:rPr>
        <w:rFonts w:ascii="Wingdings" w:hAnsi="Wingdings" w:hint="default"/>
      </w:rPr>
    </w:lvl>
    <w:lvl w:ilvl="6" w:tplc="225ECDAE" w:tentative="1">
      <w:start w:val="1"/>
      <w:numFmt w:val="bullet"/>
      <w:lvlText w:val=""/>
      <w:lvlJc w:val="left"/>
      <w:pPr>
        <w:ind w:left="5040" w:hanging="360"/>
      </w:pPr>
      <w:rPr>
        <w:rFonts w:ascii="Symbol" w:hAnsi="Symbol" w:hint="default"/>
      </w:rPr>
    </w:lvl>
    <w:lvl w:ilvl="7" w:tplc="3E3E2B30" w:tentative="1">
      <w:start w:val="1"/>
      <w:numFmt w:val="bullet"/>
      <w:lvlText w:val="o"/>
      <w:lvlJc w:val="left"/>
      <w:pPr>
        <w:ind w:left="5760" w:hanging="360"/>
      </w:pPr>
      <w:rPr>
        <w:rFonts w:ascii="Courier New" w:hAnsi="Courier New" w:cs="Courier New" w:hint="default"/>
      </w:rPr>
    </w:lvl>
    <w:lvl w:ilvl="8" w:tplc="3C5E2AF6" w:tentative="1">
      <w:start w:val="1"/>
      <w:numFmt w:val="bullet"/>
      <w:lvlText w:val=""/>
      <w:lvlJc w:val="left"/>
      <w:pPr>
        <w:ind w:left="6480" w:hanging="360"/>
      </w:pPr>
      <w:rPr>
        <w:rFonts w:ascii="Wingdings" w:hAnsi="Wingdings" w:hint="default"/>
      </w:rPr>
    </w:lvl>
  </w:abstractNum>
  <w:abstractNum w:abstractNumId="41">
    <w:nsid w:val="4121589D"/>
    <w:multiLevelType w:val="hybridMultilevel"/>
    <w:tmpl w:val="BE8C7450"/>
    <w:lvl w:ilvl="0" w:tplc="0409000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32357AB"/>
    <w:multiLevelType w:val="hybridMultilevel"/>
    <w:tmpl w:val="EE2CB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35B2F9C"/>
    <w:multiLevelType w:val="hybridMultilevel"/>
    <w:tmpl w:val="710EB68C"/>
    <w:lvl w:ilvl="0" w:tplc="53983E10">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3654A59"/>
    <w:multiLevelType w:val="hybridMultilevel"/>
    <w:tmpl w:val="EC88B9E4"/>
    <w:lvl w:ilvl="0" w:tplc="0C090001">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44134406"/>
    <w:multiLevelType w:val="hybridMultilevel"/>
    <w:tmpl w:val="DCF8C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43F666C"/>
    <w:multiLevelType w:val="hybridMultilevel"/>
    <w:tmpl w:val="17C2C3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6DC2840"/>
    <w:multiLevelType w:val="hybridMultilevel"/>
    <w:tmpl w:val="BA1AF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8A538C8"/>
    <w:multiLevelType w:val="hybridMultilevel"/>
    <w:tmpl w:val="60808C68"/>
    <w:lvl w:ilvl="0" w:tplc="6130DC9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8EC3906"/>
    <w:multiLevelType w:val="hybridMultilevel"/>
    <w:tmpl w:val="6B225866"/>
    <w:lvl w:ilvl="0" w:tplc="0C090001">
      <w:start w:val="1"/>
      <w:numFmt w:val="decimal"/>
      <w:lvlText w:val="%1)"/>
      <w:lvlJc w:val="left"/>
      <w:pPr>
        <w:ind w:left="72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0">
    <w:nsid w:val="4AAB58E9"/>
    <w:multiLevelType w:val="hybridMultilevel"/>
    <w:tmpl w:val="6406B276"/>
    <w:lvl w:ilvl="0" w:tplc="7194CB2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ABB3DB1"/>
    <w:multiLevelType w:val="hybridMultilevel"/>
    <w:tmpl w:val="2DFA2766"/>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2">
    <w:nsid w:val="4CDE27A4"/>
    <w:multiLevelType w:val="hybridMultilevel"/>
    <w:tmpl w:val="033C51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nsid w:val="4ECD4AE9"/>
    <w:multiLevelType w:val="hybridMultilevel"/>
    <w:tmpl w:val="207EC7B6"/>
    <w:lvl w:ilvl="0" w:tplc="0C090001">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F0D6473"/>
    <w:multiLevelType w:val="hybridMultilevel"/>
    <w:tmpl w:val="A2DEC6B8"/>
    <w:lvl w:ilvl="0" w:tplc="0C090011">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55">
    <w:nsid w:val="4FAB0B31"/>
    <w:multiLevelType w:val="hybridMultilevel"/>
    <w:tmpl w:val="07549C10"/>
    <w:lvl w:ilvl="0" w:tplc="4BEAA81A">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6">
    <w:nsid w:val="4FFF3616"/>
    <w:multiLevelType w:val="hybridMultilevel"/>
    <w:tmpl w:val="174CF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52204AC7"/>
    <w:multiLevelType w:val="hybridMultilevel"/>
    <w:tmpl w:val="175EE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27E7E12"/>
    <w:multiLevelType w:val="multilevel"/>
    <w:tmpl w:val="1CA2C888"/>
    <w:lvl w:ilvl="0">
      <w:start w:val="1"/>
      <w:numFmt w:val="decimal"/>
      <w:lvlText w:val="%1."/>
      <w:lvlJc w:val="left"/>
      <w:pPr>
        <w:tabs>
          <w:tab w:val="num" w:pos="360"/>
        </w:tabs>
        <w:ind w:left="360" w:hanging="360"/>
      </w:pPr>
      <w:rPr>
        <w:rFonts w:hint="default"/>
        <w:sz w:val="22"/>
        <w:szCs w:val="22"/>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nsid w:val="530F2B1B"/>
    <w:multiLevelType w:val="hybridMultilevel"/>
    <w:tmpl w:val="DF5EC49E"/>
    <w:lvl w:ilvl="0" w:tplc="00365ACA">
      <w:start w:val="1"/>
      <w:numFmt w:val="bullet"/>
      <w:lvlText w:val=""/>
      <w:lvlJc w:val="left"/>
      <w:pPr>
        <w:ind w:left="720" w:hanging="360"/>
      </w:pPr>
      <w:rPr>
        <w:rFonts w:ascii="Symbol" w:hAnsi="Symbol" w:hint="default"/>
      </w:rPr>
    </w:lvl>
    <w:lvl w:ilvl="1" w:tplc="48C04340" w:tentative="1">
      <w:start w:val="1"/>
      <w:numFmt w:val="bullet"/>
      <w:lvlText w:val="o"/>
      <w:lvlJc w:val="left"/>
      <w:pPr>
        <w:ind w:left="1440" w:hanging="360"/>
      </w:pPr>
      <w:rPr>
        <w:rFonts w:ascii="Courier New" w:hAnsi="Courier New" w:cs="Courier New" w:hint="default"/>
      </w:rPr>
    </w:lvl>
    <w:lvl w:ilvl="2" w:tplc="66A2DF12" w:tentative="1">
      <w:start w:val="1"/>
      <w:numFmt w:val="bullet"/>
      <w:lvlText w:val=""/>
      <w:lvlJc w:val="left"/>
      <w:pPr>
        <w:ind w:left="2160" w:hanging="360"/>
      </w:pPr>
      <w:rPr>
        <w:rFonts w:ascii="Wingdings" w:hAnsi="Wingdings" w:hint="default"/>
      </w:rPr>
    </w:lvl>
    <w:lvl w:ilvl="3" w:tplc="71FC6A4E" w:tentative="1">
      <w:start w:val="1"/>
      <w:numFmt w:val="bullet"/>
      <w:lvlText w:val=""/>
      <w:lvlJc w:val="left"/>
      <w:pPr>
        <w:ind w:left="2880" w:hanging="360"/>
      </w:pPr>
      <w:rPr>
        <w:rFonts w:ascii="Symbol" w:hAnsi="Symbol" w:hint="default"/>
      </w:rPr>
    </w:lvl>
    <w:lvl w:ilvl="4" w:tplc="CAB65968" w:tentative="1">
      <w:start w:val="1"/>
      <w:numFmt w:val="bullet"/>
      <w:lvlText w:val="o"/>
      <w:lvlJc w:val="left"/>
      <w:pPr>
        <w:ind w:left="3600" w:hanging="360"/>
      </w:pPr>
      <w:rPr>
        <w:rFonts w:ascii="Courier New" w:hAnsi="Courier New" w:cs="Courier New" w:hint="default"/>
      </w:rPr>
    </w:lvl>
    <w:lvl w:ilvl="5" w:tplc="7AC2DB8A" w:tentative="1">
      <w:start w:val="1"/>
      <w:numFmt w:val="bullet"/>
      <w:lvlText w:val=""/>
      <w:lvlJc w:val="left"/>
      <w:pPr>
        <w:ind w:left="4320" w:hanging="360"/>
      </w:pPr>
      <w:rPr>
        <w:rFonts w:ascii="Wingdings" w:hAnsi="Wingdings" w:hint="default"/>
      </w:rPr>
    </w:lvl>
    <w:lvl w:ilvl="6" w:tplc="F3D4BA7A" w:tentative="1">
      <w:start w:val="1"/>
      <w:numFmt w:val="bullet"/>
      <w:lvlText w:val=""/>
      <w:lvlJc w:val="left"/>
      <w:pPr>
        <w:ind w:left="5040" w:hanging="360"/>
      </w:pPr>
      <w:rPr>
        <w:rFonts w:ascii="Symbol" w:hAnsi="Symbol" w:hint="default"/>
      </w:rPr>
    </w:lvl>
    <w:lvl w:ilvl="7" w:tplc="687CDBE4" w:tentative="1">
      <w:start w:val="1"/>
      <w:numFmt w:val="bullet"/>
      <w:lvlText w:val="o"/>
      <w:lvlJc w:val="left"/>
      <w:pPr>
        <w:ind w:left="5760" w:hanging="360"/>
      </w:pPr>
      <w:rPr>
        <w:rFonts w:ascii="Courier New" w:hAnsi="Courier New" w:cs="Courier New" w:hint="default"/>
      </w:rPr>
    </w:lvl>
    <w:lvl w:ilvl="8" w:tplc="41085FD6" w:tentative="1">
      <w:start w:val="1"/>
      <w:numFmt w:val="bullet"/>
      <w:lvlText w:val=""/>
      <w:lvlJc w:val="left"/>
      <w:pPr>
        <w:ind w:left="6480" w:hanging="360"/>
      </w:pPr>
      <w:rPr>
        <w:rFonts w:ascii="Wingdings" w:hAnsi="Wingdings" w:hint="default"/>
      </w:rPr>
    </w:lvl>
  </w:abstractNum>
  <w:abstractNum w:abstractNumId="60">
    <w:nsid w:val="56CF17F9"/>
    <w:multiLevelType w:val="hybridMultilevel"/>
    <w:tmpl w:val="BC82714A"/>
    <w:lvl w:ilvl="0" w:tplc="7194CB2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8114BB1"/>
    <w:multiLevelType w:val="hybridMultilevel"/>
    <w:tmpl w:val="6A002394"/>
    <w:lvl w:ilvl="0" w:tplc="8BBC2CE2">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CEB7BB2"/>
    <w:multiLevelType w:val="hybridMultilevel"/>
    <w:tmpl w:val="66AEB146"/>
    <w:lvl w:ilvl="0" w:tplc="431E5360">
      <w:start w:val="1"/>
      <w:numFmt w:val="bullet"/>
      <w:lvlText w:val=""/>
      <w:lvlJc w:val="left"/>
      <w:pPr>
        <w:ind w:left="720" w:hanging="360"/>
      </w:pPr>
      <w:rPr>
        <w:rFonts w:ascii="Symbol" w:hAnsi="Symbol" w:hint="default"/>
      </w:rPr>
    </w:lvl>
    <w:lvl w:ilvl="1" w:tplc="2050E688" w:tentative="1">
      <w:start w:val="1"/>
      <w:numFmt w:val="bullet"/>
      <w:lvlText w:val="o"/>
      <w:lvlJc w:val="left"/>
      <w:pPr>
        <w:ind w:left="1440" w:hanging="360"/>
      </w:pPr>
      <w:rPr>
        <w:rFonts w:ascii="Courier New" w:hAnsi="Courier New" w:cs="Courier New" w:hint="default"/>
      </w:rPr>
    </w:lvl>
    <w:lvl w:ilvl="2" w:tplc="765AF4A8" w:tentative="1">
      <w:start w:val="1"/>
      <w:numFmt w:val="bullet"/>
      <w:lvlText w:val=""/>
      <w:lvlJc w:val="left"/>
      <w:pPr>
        <w:ind w:left="2160" w:hanging="360"/>
      </w:pPr>
      <w:rPr>
        <w:rFonts w:ascii="Wingdings" w:hAnsi="Wingdings" w:hint="default"/>
      </w:rPr>
    </w:lvl>
    <w:lvl w:ilvl="3" w:tplc="8516280A" w:tentative="1">
      <w:start w:val="1"/>
      <w:numFmt w:val="bullet"/>
      <w:lvlText w:val=""/>
      <w:lvlJc w:val="left"/>
      <w:pPr>
        <w:ind w:left="2880" w:hanging="360"/>
      </w:pPr>
      <w:rPr>
        <w:rFonts w:ascii="Symbol" w:hAnsi="Symbol" w:hint="default"/>
      </w:rPr>
    </w:lvl>
    <w:lvl w:ilvl="4" w:tplc="7D7C7B9E" w:tentative="1">
      <w:start w:val="1"/>
      <w:numFmt w:val="bullet"/>
      <w:lvlText w:val="o"/>
      <w:lvlJc w:val="left"/>
      <w:pPr>
        <w:ind w:left="3600" w:hanging="360"/>
      </w:pPr>
      <w:rPr>
        <w:rFonts w:ascii="Courier New" w:hAnsi="Courier New" w:cs="Courier New" w:hint="default"/>
      </w:rPr>
    </w:lvl>
    <w:lvl w:ilvl="5" w:tplc="DFD81B5A" w:tentative="1">
      <w:start w:val="1"/>
      <w:numFmt w:val="bullet"/>
      <w:lvlText w:val=""/>
      <w:lvlJc w:val="left"/>
      <w:pPr>
        <w:ind w:left="4320" w:hanging="360"/>
      </w:pPr>
      <w:rPr>
        <w:rFonts w:ascii="Wingdings" w:hAnsi="Wingdings" w:hint="default"/>
      </w:rPr>
    </w:lvl>
    <w:lvl w:ilvl="6" w:tplc="8ED05620" w:tentative="1">
      <w:start w:val="1"/>
      <w:numFmt w:val="bullet"/>
      <w:lvlText w:val=""/>
      <w:lvlJc w:val="left"/>
      <w:pPr>
        <w:ind w:left="5040" w:hanging="360"/>
      </w:pPr>
      <w:rPr>
        <w:rFonts w:ascii="Symbol" w:hAnsi="Symbol" w:hint="default"/>
      </w:rPr>
    </w:lvl>
    <w:lvl w:ilvl="7" w:tplc="6486E3DE" w:tentative="1">
      <w:start w:val="1"/>
      <w:numFmt w:val="bullet"/>
      <w:lvlText w:val="o"/>
      <w:lvlJc w:val="left"/>
      <w:pPr>
        <w:ind w:left="5760" w:hanging="360"/>
      </w:pPr>
      <w:rPr>
        <w:rFonts w:ascii="Courier New" w:hAnsi="Courier New" w:cs="Courier New" w:hint="default"/>
      </w:rPr>
    </w:lvl>
    <w:lvl w:ilvl="8" w:tplc="81425980" w:tentative="1">
      <w:start w:val="1"/>
      <w:numFmt w:val="bullet"/>
      <w:lvlText w:val=""/>
      <w:lvlJc w:val="left"/>
      <w:pPr>
        <w:ind w:left="6480" w:hanging="360"/>
      </w:pPr>
      <w:rPr>
        <w:rFonts w:ascii="Wingdings" w:hAnsi="Wingdings" w:hint="default"/>
      </w:rPr>
    </w:lvl>
  </w:abstractNum>
  <w:abstractNum w:abstractNumId="63">
    <w:nsid w:val="5D3D3A7B"/>
    <w:multiLevelType w:val="hybridMultilevel"/>
    <w:tmpl w:val="B77C7EC0"/>
    <w:lvl w:ilvl="0" w:tplc="0C090001">
      <w:start w:val="1"/>
      <w:numFmt w:val="upperLetter"/>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64">
    <w:nsid w:val="61E5552B"/>
    <w:multiLevelType w:val="hybridMultilevel"/>
    <w:tmpl w:val="39D02D5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5">
    <w:nsid w:val="640013E9"/>
    <w:multiLevelType w:val="hybridMultilevel"/>
    <w:tmpl w:val="2A06929C"/>
    <w:lvl w:ilvl="0" w:tplc="43348BF8">
      <w:start w:val="1"/>
      <w:numFmt w:val="upperLetter"/>
      <w:lvlText w:val="%1."/>
      <w:lvlJc w:val="left"/>
      <w:pPr>
        <w:ind w:left="750" w:hanging="360"/>
      </w:pPr>
    </w:lvl>
    <w:lvl w:ilvl="1" w:tplc="3B08F4C6" w:tentative="1">
      <w:start w:val="1"/>
      <w:numFmt w:val="lowerLetter"/>
      <w:lvlText w:val="%2."/>
      <w:lvlJc w:val="left"/>
      <w:pPr>
        <w:ind w:left="1470" w:hanging="360"/>
      </w:pPr>
    </w:lvl>
    <w:lvl w:ilvl="2" w:tplc="1714D25A" w:tentative="1">
      <w:start w:val="1"/>
      <w:numFmt w:val="lowerRoman"/>
      <w:lvlText w:val="%3."/>
      <w:lvlJc w:val="right"/>
      <w:pPr>
        <w:ind w:left="2190" w:hanging="180"/>
      </w:pPr>
    </w:lvl>
    <w:lvl w:ilvl="3" w:tplc="4D52DC3A" w:tentative="1">
      <w:start w:val="1"/>
      <w:numFmt w:val="decimal"/>
      <w:lvlText w:val="%4."/>
      <w:lvlJc w:val="left"/>
      <w:pPr>
        <w:ind w:left="2910" w:hanging="360"/>
      </w:pPr>
    </w:lvl>
    <w:lvl w:ilvl="4" w:tplc="401032D2" w:tentative="1">
      <w:start w:val="1"/>
      <w:numFmt w:val="lowerLetter"/>
      <w:lvlText w:val="%5."/>
      <w:lvlJc w:val="left"/>
      <w:pPr>
        <w:ind w:left="3630" w:hanging="360"/>
      </w:pPr>
    </w:lvl>
    <w:lvl w:ilvl="5" w:tplc="F40E67AE" w:tentative="1">
      <w:start w:val="1"/>
      <w:numFmt w:val="lowerRoman"/>
      <w:lvlText w:val="%6."/>
      <w:lvlJc w:val="right"/>
      <w:pPr>
        <w:ind w:left="4350" w:hanging="180"/>
      </w:pPr>
    </w:lvl>
    <w:lvl w:ilvl="6" w:tplc="1D4064A6" w:tentative="1">
      <w:start w:val="1"/>
      <w:numFmt w:val="decimal"/>
      <w:lvlText w:val="%7."/>
      <w:lvlJc w:val="left"/>
      <w:pPr>
        <w:ind w:left="5070" w:hanging="360"/>
      </w:pPr>
    </w:lvl>
    <w:lvl w:ilvl="7" w:tplc="8EA0F460" w:tentative="1">
      <w:start w:val="1"/>
      <w:numFmt w:val="lowerLetter"/>
      <w:lvlText w:val="%8."/>
      <w:lvlJc w:val="left"/>
      <w:pPr>
        <w:ind w:left="5790" w:hanging="360"/>
      </w:pPr>
    </w:lvl>
    <w:lvl w:ilvl="8" w:tplc="A5565224" w:tentative="1">
      <w:start w:val="1"/>
      <w:numFmt w:val="lowerRoman"/>
      <w:lvlText w:val="%9."/>
      <w:lvlJc w:val="right"/>
      <w:pPr>
        <w:ind w:left="6510" w:hanging="180"/>
      </w:pPr>
    </w:lvl>
  </w:abstractNum>
  <w:abstractNum w:abstractNumId="66">
    <w:nsid w:val="66744FF9"/>
    <w:multiLevelType w:val="hybridMultilevel"/>
    <w:tmpl w:val="B22E37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nsid w:val="67672CDC"/>
    <w:multiLevelType w:val="multilevel"/>
    <w:tmpl w:val="4598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7921475"/>
    <w:multiLevelType w:val="hybridMultilevel"/>
    <w:tmpl w:val="F26EFAB2"/>
    <w:lvl w:ilvl="0" w:tplc="788CF942">
      <w:start w:val="1"/>
      <w:numFmt w:val="bullet"/>
      <w:lvlText w:val="-"/>
      <w:lvlJc w:val="left"/>
      <w:pPr>
        <w:ind w:left="720" w:hanging="360"/>
      </w:pPr>
      <w:rPr>
        <w:rFonts w:ascii="Courier New" w:hAnsi="Courier New" w:hint="default"/>
      </w:rPr>
    </w:lvl>
    <w:lvl w:ilvl="1" w:tplc="E862B402" w:tentative="1">
      <w:start w:val="1"/>
      <w:numFmt w:val="bullet"/>
      <w:lvlText w:val="o"/>
      <w:lvlJc w:val="left"/>
      <w:pPr>
        <w:ind w:left="1440" w:hanging="360"/>
      </w:pPr>
      <w:rPr>
        <w:rFonts w:ascii="Courier New" w:hAnsi="Courier New" w:cs="Courier New" w:hint="default"/>
      </w:rPr>
    </w:lvl>
    <w:lvl w:ilvl="2" w:tplc="62A60FB4" w:tentative="1">
      <w:start w:val="1"/>
      <w:numFmt w:val="bullet"/>
      <w:lvlText w:val=""/>
      <w:lvlJc w:val="left"/>
      <w:pPr>
        <w:ind w:left="2160" w:hanging="360"/>
      </w:pPr>
      <w:rPr>
        <w:rFonts w:ascii="Wingdings" w:hAnsi="Wingdings" w:hint="default"/>
      </w:rPr>
    </w:lvl>
    <w:lvl w:ilvl="3" w:tplc="D5D6ED44" w:tentative="1">
      <w:start w:val="1"/>
      <w:numFmt w:val="bullet"/>
      <w:lvlText w:val=""/>
      <w:lvlJc w:val="left"/>
      <w:pPr>
        <w:ind w:left="2880" w:hanging="360"/>
      </w:pPr>
      <w:rPr>
        <w:rFonts w:ascii="Symbol" w:hAnsi="Symbol" w:hint="default"/>
      </w:rPr>
    </w:lvl>
    <w:lvl w:ilvl="4" w:tplc="D2D6F9A2" w:tentative="1">
      <w:start w:val="1"/>
      <w:numFmt w:val="bullet"/>
      <w:lvlText w:val="o"/>
      <w:lvlJc w:val="left"/>
      <w:pPr>
        <w:ind w:left="3600" w:hanging="360"/>
      </w:pPr>
      <w:rPr>
        <w:rFonts w:ascii="Courier New" w:hAnsi="Courier New" w:cs="Courier New" w:hint="default"/>
      </w:rPr>
    </w:lvl>
    <w:lvl w:ilvl="5" w:tplc="5D5C09A6" w:tentative="1">
      <w:start w:val="1"/>
      <w:numFmt w:val="bullet"/>
      <w:lvlText w:val=""/>
      <w:lvlJc w:val="left"/>
      <w:pPr>
        <w:ind w:left="4320" w:hanging="360"/>
      </w:pPr>
      <w:rPr>
        <w:rFonts w:ascii="Wingdings" w:hAnsi="Wingdings" w:hint="default"/>
      </w:rPr>
    </w:lvl>
    <w:lvl w:ilvl="6" w:tplc="71A2E738" w:tentative="1">
      <w:start w:val="1"/>
      <w:numFmt w:val="bullet"/>
      <w:lvlText w:val=""/>
      <w:lvlJc w:val="left"/>
      <w:pPr>
        <w:ind w:left="5040" w:hanging="360"/>
      </w:pPr>
      <w:rPr>
        <w:rFonts w:ascii="Symbol" w:hAnsi="Symbol" w:hint="default"/>
      </w:rPr>
    </w:lvl>
    <w:lvl w:ilvl="7" w:tplc="069020C8" w:tentative="1">
      <w:start w:val="1"/>
      <w:numFmt w:val="bullet"/>
      <w:lvlText w:val="o"/>
      <w:lvlJc w:val="left"/>
      <w:pPr>
        <w:ind w:left="5760" w:hanging="360"/>
      </w:pPr>
      <w:rPr>
        <w:rFonts w:ascii="Courier New" w:hAnsi="Courier New" w:cs="Courier New" w:hint="default"/>
      </w:rPr>
    </w:lvl>
    <w:lvl w:ilvl="8" w:tplc="F95622F4" w:tentative="1">
      <w:start w:val="1"/>
      <w:numFmt w:val="bullet"/>
      <w:lvlText w:val=""/>
      <w:lvlJc w:val="left"/>
      <w:pPr>
        <w:ind w:left="6480" w:hanging="360"/>
      </w:pPr>
      <w:rPr>
        <w:rFonts w:ascii="Wingdings" w:hAnsi="Wingdings" w:hint="default"/>
      </w:rPr>
    </w:lvl>
  </w:abstractNum>
  <w:abstractNum w:abstractNumId="69">
    <w:nsid w:val="67E451E9"/>
    <w:multiLevelType w:val="hybridMultilevel"/>
    <w:tmpl w:val="AEBE5A00"/>
    <w:lvl w:ilvl="0" w:tplc="8BBC2CE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B061E0F"/>
    <w:multiLevelType w:val="hybridMultilevel"/>
    <w:tmpl w:val="F34C416E"/>
    <w:lvl w:ilvl="0" w:tplc="0C090015">
      <w:start w:val="1"/>
      <w:numFmt w:val="decimal"/>
      <w:lvlText w:val="%1."/>
      <w:lvlJc w:val="left"/>
      <w:pPr>
        <w:ind w:left="927" w:hanging="360"/>
      </w:pPr>
      <w:rPr>
        <w:rFonts w:asciiTheme="minorHAnsi" w:eastAsia="Times New Roman" w:hAnsiTheme="minorHAnsi" w:cstheme="minorHAnsi"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1">
    <w:nsid w:val="6C234ACC"/>
    <w:multiLevelType w:val="hybridMultilevel"/>
    <w:tmpl w:val="9028C31E"/>
    <w:lvl w:ilvl="0" w:tplc="63AEA13A">
      <w:start w:val="1"/>
      <w:numFmt w:val="bullet"/>
      <w:lvlText w:val=""/>
      <w:lvlJc w:val="left"/>
      <w:pPr>
        <w:ind w:left="720" w:hanging="360"/>
      </w:pPr>
      <w:rPr>
        <w:rFonts w:ascii="Symbol" w:hAnsi="Symbol" w:hint="default"/>
      </w:rPr>
    </w:lvl>
    <w:lvl w:ilvl="1" w:tplc="C27ED676" w:tentative="1">
      <w:start w:val="1"/>
      <w:numFmt w:val="bullet"/>
      <w:lvlText w:val="o"/>
      <w:lvlJc w:val="left"/>
      <w:pPr>
        <w:ind w:left="1440" w:hanging="360"/>
      </w:pPr>
      <w:rPr>
        <w:rFonts w:ascii="Courier New" w:hAnsi="Courier New" w:cs="Courier New" w:hint="default"/>
      </w:rPr>
    </w:lvl>
    <w:lvl w:ilvl="2" w:tplc="1FE61076" w:tentative="1">
      <w:start w:val="1"/>
      <w:numFmt w:val="bullet"/>
      <w:lvlText w:val=""/>
      <w:lvlJc w:val="left"/>
      <w:pPr>
        <w:ind w:left="2160" w:hanging="360"/>
      </w:pPr>
      <w:rPr>
        <w:rFonts w:ascii="Wingdings" w:hAnsi="Wingdings" w:hint="default"/>
      </w:rPr>
    </w:lvl>
    <w:lvl w:ilvl="3" w:tplc="EF007E82" w:tentative="1">
      <w:start w:val="1"/>
      <w:numFmt w:val="bullet"/>
      <w:lvlText w:val=""/>
      <w:lvlJc w:val="left"/>
      <w:pPr>
        <w:ind w:left="2880" w:hanging="360"/>
      </w:pPr>
      <w:rPr>
        <w:rFonts w:ascii="Symbol" w:hAnsi="Symbol" w:hint="default"/>
      </w:rPr>
    </w:lvl>
    <w:lvl w:ilvl="4" w:tplc="A97681CC" w:tentative="1">
      <w:start w:val="1"/>
      <w:numFmt w:val="bullet"/>
      <w:lvlText w:val="o"/>
      <w:lvlJc w:val="left"/>
      <w:pPr>
        <w:ind w:left="3600" w:hanging="360"/>
      </w:pPr>
      <w:rPr>
        <w:rFonts w:ascii="Courier New" w:hAnsi="Courier New" w:cs="Courier New" w:hint="default"/>
      </w:rPr>
    </w:lvl>
    <w:lvl w:ilvl="5" w:tplc="D6B0AD32" w:tentative="1">
      <w:start w:val="1"/>
      <w:numFmt w:val="bullet"/>
      <w:lvlText w:val=""/>
      <w:lvlJc w:val="left"/>
      <w:pPr>
        <w:ind w:left="4320" w:hanging="360"/>
      </w:pPr>
      <w:rPr>
        <w:rFonts w:ascii="Wingdings" w:hAnsi="Wingdings" w:hint="default"/>
      </w:rPr>
    </w:lvl>
    <w:lvl w:ilvl="6" w:tplc="0A3A923E" w:tentative="1">
      <w:start w:val="1"/>
      <w:numFmt w:val="bullet"/>
      <w:lvlText w:val=""/>
      <w:lvlJc w:val="left"/>
      <w:pPr>
        <w:ind w:left="5040" w:hanging="360"/>
      </w:pPr>
      <w:rPr>
        <w:rFonts w:ascii="Symbol" w:hAnsi="Symbol" w:hint="default"/>
      </w:rPr>
    </w:lvl>
    <w:lvl w:ilvl="7" w:tplc="B9B4A1BA" w:tentative="1">
      <w:start w:val="1"/>
      <w:numFmt w:val="bullet"/>
      <w:lvlText w:val="o"/>
      <w:lvlJc w:val="left"/>
      <w:pPr>
        <w:ind w:left="5760" w:hanging="360"/>
      </w:pPr>
      <w:rPr>
        <w:rFonts w:ascii="Courier New" w:hAnsi="Courier New" w:cs="Courier New" w:hint="default"/>
      </w:rPr>
    </w:lvl>
    <w:lvl w:ilvl="8" w:tplc="C3948A5E" w:tentative="1">
      <w:start w:val="1"/>
      <w:numFmt w:val="bullet"/>
      <w:lvlText w:val=""/>
      <w:lvlJc w:val="left"/>
      <w:pPr>
        <w:ind w:left="6480" w:hanging="360"/>
      </w:pPr>
      <w:rPr>
        <w:rFonts w:ascii="Wingdings" w:hAnsi="Wingdings" w:hint="default"/>
      </w:rPr>
    </w:lvl>
  </w:abstractNum>
  <w:abstractNum w:abstractNumId="72">
    <w:nsid w:val="6C971A11"/>
    <w:multiLevelType w:val="hybridMultilevel"/>
    <w:tmpl w:val="4FA8463E"/>
    <w:lvl w:ilvl="0" w:tplc="0C090015">
      <w:start w:val="1"/>
      <w:numFmt w:val="bullet"/>
      <w:lvlText w:val="-"/>
      <w:lvlJc w:val="left"/>
      <w:pPr>
        <w:ind w:left="360" w:hanging="360"/>
      </w:pPr>
      <w:rPr>
        <w:rFonts w:ascii="Courier New" w:hAnsi="Courier New"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73">
    <w:nsid w:val="6FFA25E2"/>
    <w:multiLevelType w:val="hybridMultilevel"/>
    <w:tmpl w:val="2BA00D70"/>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74">
    <w:nsid w:val="726840A6"/>
    <w:multiLevelType w:val="hybridMultilevel"/>
    <w:tmpl w:val="9D9AC372"/>
    <w:lvl w:ilvl="0" w:tplc="9ED4C0C2">
      <w:start w:val="1"/>
      <w:numFmt w:val="decimal"/>
      <w:lvlText w:val="%1)"/>
      <w:lvlJc w:val="left"/>
      <w:pPr>
        <w:ind w:left="720" w:hanging="360"/>
      </w:pPr>
      <w:rPr>
        <w:rFonts w:hint="default"/>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735424FF"/>
    <w:multiLevelType w:val="hybridMultilevel"/>
    <w:tmpl w:val="E2EAB7DE"/>
    <w:lvl w:ilvl="0" w:tplc="5398581A">
      <w:start w:val="1"/>
      <w:numFmt w:val="decimal"/>
      <w:lvlText w:val="%1)"/>
      <w:lvlJc w:val="left"/>
      <w:pPr>
        <w:ind w:left="720" w:hanging="360"/>
      </w:pPr>
      <w:rPr>
        <w:rFonts w:hint="default"/>
      </w:rPr>
    </w:lvl>
    <w:lvl w:ilvl="1" w:tplc="699CEE00" w:tentative="1">
      <w:start w:val="1"/>
      <w:numFmt w:val="lowerLetter"/>
      <w:lvlText w:val="%2."/>
      <w:lvlJc w:val="left"/>
      <w:pPr>
        <w:ind w:left="1440" w:hanging="360"/>
      </w:pPr>
    </w:lvl>
    <w:lvl w:ilvl="2" w:tplc="3F4809DA" w:tentative="1">
      <w:start w:val="1"/>
      <w:numFmt w:val="lowerRoman"/>
      <w:lvlText w:val="%3."/>
      <w:lvlJc w:val="right"/>
      <w:pPr>
        <w:ind w:left="2160" w:hanging="180"/>
      </w:pPr>
    </w:lvl>
    <w:lvl w:ilvl="3" w:tplc="4A4A5FCC" w:tentative="1">
      <w:start w:val="1"/>
      <w:numFmt w:val="decimal"/>
      <w:lvlText w:val="%4."/>
      <w:lvlJc w:val="left"/>
      <w:pPr>
        <w:ind w:left="2880" w:hanging="360"/>
      </w:pPr>
    </w:lvl>
    <w:lvl w:ilvl="4" w:tplc="83283216" w:tentative="1">
      <w:start w:val="1"/>
      <w:numFmt w:val="lowerLetter"/>
      <w:lvlText w:val="%5."/>
      <w:lvlJc w:val="left"/>
      <w:pPr>
        <w:ind w:left="3600" w:hanging="360"/>
      </w:pPr>
    </w:lvl>
    <w:lvl w:ilvl="5" w:tplc="FEFCC964" w:tentative="1">
      <w:start w:val="1"/>
      <w:numFmt w:val="lowerRoman"/>
      <w:lvlText w:val="%6."/>
      <w:lvlJc w:val="right"/>
      <w:pPr>
        <w:ind w:left="4320" w:hanging="180"/>
      </w:pPr>
    </w:lvl>
    <w:lvl w:ilvl="6" w:tplc="8A323476" w:tentative="1">
      <w:start w:val="1"/>
      <w:numFmt w:val="decimal"/>
      <w:lvlText w:val="%7."/>
      <w:lvlJc w:val="left"/>
      <w:pPr>
        <w:ind w:left="5040" w:hanging="360"/>
      </w:pPr>
    </w:lvl>
    <w:lvl w:ilvl="7" w:tplc="DFF09B58" w:tentative="1">
      <w:start w:val="1"/>
      <w:numFmt w:val="lowerLetter"/>
      <w:lvlText w:val="%8."/>
      <w:lvlJc w:val="left"/>
      <w:pPr>
        <w:ind w:left="5760" w:hanging="360"/>
      </w:pPr>
    </w:lvl>
    <w:lvl w:ilvl="8" w:tplc="2A50C4AE" w:tentative="1">
      <w:start w:val="1"/>
      <w:numFmt w:val="lowerRoman"/>
      <w:lvlText w:val="%9."/>
      <w:lvlJc w:val="right"/>
      <w:pPr>
        <w:ind w:left="6480" w:hanging="180"/>
      </w:pPr>
    </w:lvl>
  </w:abstractNum>
  <w:abstractNum w:abstractNumId="76">
    <w:nsid w:val="74180330"/>
    <w:multiLevelType w:val="hybridMultilevel"/>
    <w:tmpl w:val="CE203456"/>
    <w:lvl w:ilvl="0" w:tplc="7194CB2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nsid w:val="756448A1"/>
    <w:multiLevelType w:val="hybridMultilevel"/>
    <w:tmpl w:val="62DAB070"/>
    <w:lvl w:ilvl="0" w:tplc="A4084EFA">
      <w:start w:val="1"/>
      <w:numFmt w:val="lowerLetter"/>
      <w:lvlText w:val="(%1)"/>
      <w:lvlJc w:val="left"/>
      <w:pPr>
        <w:ind w:left="1778" w:hanging="360"/>
      </w:pPr>
      <w:rPr>
        <w:rFonts w:ascii="Calibri" w:eastAsia="Calibri" w:hAnsi="Calibri" w:cs="Calibri"/>
        <w:color w:val="auto"/>
      </w:rPr>
    </w:lvl>
    <w:lvl w:ilvl="1" w:tplc="4F500CA4">
      <w:start w:val="1"/>
      <w:numFmt w:val="upperRoman"/>
      <w:lvlText w:val="%2."/>
      <w:lvlJc w:val="right"/>
      <w:pPr>
        <w:ind w:left="2498" w:hanging="360"/>
      </w:pPr>
    </w:lvl>
    <w:lvl w:ilvl="2" w:tplc="3FC4C4F2">
      <w:start w:val="1"/>
      <w:numFmt w:val="decimal"/>
      <w:lvlText w:val="%3."/>
      <w:lvlJc w:val="left"/>
      <w:pPr>
        <w:tabs>
          <w:tab w:val="num" w:pos="2160"/>
        </w:tabs>
        <w:ind w:left="2160" w:hanging="360"/>
      </w:pPr>
    </w:lvl>
    <w:lvl w:ilvl="3" w:tplc="F43C3942">
      <w:start w:val="1"/>
      <w:numFmt w:val="decimal"/>
      <w:lvlText w:val="%4."/>
      <w:lvlJc w:val="left"/>
      <w:pPr>
        <w:tabs>
          <w:tab w:val="num" w:pos="2880"/>
        </w:tabs>
        <w:ind w:left="2880" w:hanging="360"/>
      </w:pPr>
    </w:lvl>
    <w:lvl w:ilvl="4" w:tplc="1FC4FA64">
      <w:start w:val="1"/>
      <w:numFmt w:val="decimal"/>
      <w:lvlText w:val="%5."/>
      <w:lvlJc w:val="left"/>
      <w:pPr>
        <w:tabs>
          <w:tab w:val="num" w:pos="3600"/>
        </w:tabs>
        <w:ind w:left="3600" w:hanging="360"/>
      </w:pPr>
    </w:lvl>
    <w:lvl w:ilvl="5" w:tplc="65946440">
      <w:start w:val="1"/>
      <w:numFmt w:val="decimal"/>
      <w:lvlText w:val="%6."/>
      <w:lvlJc w:val="left"/>
      <w:pPr>
        <w:tabs>
          <w:tab w:val="num" w:pos="4320"/>
        </w:tabs>
        <w:ind w:left="4320" w:hanging="360"/>
      </w:pPr>
    </w:lvl>
    <w:lvl w:ilvl="6" w:tplc="870A1FA0">
      <w:start w:val="1"/>
      <w:numFmt w:val="decimal"/>
      <w:lvlText w:val="%7."/>
      <w:lvlJc w:val="left"/>
      <w:pPr>
        <w:tabs>
          <w:tab w:val="num" w:pos="5040"/>
        </w:tabs>
        <w:ind w:left="5040" w:hanging="360"/>
      </w:pPr>
    </w:lvl>
    <w:lvl w:ilvl="7" w:tplc="8A1A701C">
      <w:start w:val="1"/>
      <w:numFmt w:val="decimal"/>
      <w:lvlText w:val="%8."/>
      <w:lvlJc w:val="left"/>
      <w:pPr>
        <w:tabs>
          <w:tab w:val="num" w:pos="5760"/>
        </w:tabs>
        <w:ind w:left="5760" w:hanging="360"/>
      </w:pPr>
    </w:lvl>
    <w:lvl w:ilvl="8" w:tplc="5C406E6E">
      <w:start w:val="1"/>
      <w:numFmt w:val="decimal"/>
      <w:lvlText w:val="%9."/>
      <w:lvlJc w:val="left"/>
      <w:pPr>
        <w:tabs>
          <w:tab w:val="num" w:pos="6480"/>
        </w:tabs>
        <w:ind w:left="6480" w:hanging="360"/>
      </w:pPr>
    </w:lvl>
  </w:abstractNum>
  <w:abstractNum w:abstractNumId="78">
    <w:nsid w:val="75E946B5"/>
    <w:multiLevelType w:val="hybridMultilevel"/>
    <w:tmpl w:val="DAF23A58"/>
    <w:lvl w:ilvl="0" w:tplc="0C090001">
      <w:start w:val="1"/>
      <w:numFmt w:val="decimal"/>
      <w:pStyle w:val="HeadingLevel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sz w:val="28"/>
        <w:szCs w:val="28"/>
        <w:u w:val="none"/>
        <w:vertAlign w:val="baseline"/>
        <w:em w:val="none"/>
      </w:r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start w:val="1"/>
      <w:numFmt w:val="decimal"/>
      <w:lvlText w:val="%4."/>
      <w:lvlJc w:val="left"/>
      <w:pPr>
        <w:ind w:left="2520" w:hanging="360"/>
      </w:pPr>
    </w:lvl>
    <w:lvl w:ilvl="4" w:tplc="0C090003">
      <w:start w:val="1"/>
      <w:numFmt w:val="lowerLetter"/>
      <w:lvlText w:val="%5."/>
      <w:lvlJc w:val="left"/>
      <w:pPr>
        <w:ind w:left="3240" w:hanging="360"/>
      </w:pPr>
    </w:lvl>
    <w:lvl w:ilvl="5" w:tplc="0C090005">
      <w:start w:val="1"/>
      <w:numFmt w:val="lowerRoman"/>
      <w:lvlText w:val="%6."/>
      <w:lvlJc w:val="right"/>
      <w:pPr>
        <w:ind w:left="3960" w:hanging="180"/>
      </w:pPr>
    </w:lvl>
    <w:lvl w:ilvl="6" w:tplc="0C090001">
      <w:start w:val="1"/>
      <w:numFmt w:val="decimal"/>
      <w:lvlText w:val="%7."/>
      <w:lvlJc w:val="left"/>
      <w:pPr>
        <w:ind w:left="4680" w:hanging="360"/>
      </w:pPr>
    </w:lvl>
    <w:lvl w:ilvl="7" w:tplc="0C090003">
      <w:start w:val="1"/>
      <w:numFmt w:val="lowerLetter"/>
      <w:lvlText w:val="%8."/>
      <w:lvlJc w:val="left"/>
      <w:pPr>
        <w:ind w:left="5400" w:hanging="360"/>
      </w:pPr>
    </w:lvl>
    <w:lvl w:ilvl="8" w:tplc="0C090005">
      <w:start w:val="1"/>
      <w:numFmt w:val="lowerRoman"/>
      <w:lvlText w:val="%9."/>
      <w:lvlJc w:val="right"/>
      <w:pPr>
        <w:ind w:left="6120" w:hanging="180"/>
      </w:pPr>
    </w:lvl>
  </w:abstractNum>
  <w:abstractNum w:abstractNumId="79">
    <w:nsid w:val="75FC1F56"/>
    <w:multiLevelType w:val="hybridMultilevel"/>
    <w:tmpl w:val="D30E71DA"/>
    <w:lvl w:ilvl="0" w:tplc="6D48BD5A">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81">
    <w:nsid w:val="77193AC1"/>
    <w:multiLevelType w:val="hybridMultilevel"/>
    <w:tmpl w:val="3370A894"/>
    <w:lvl w:ilvl="0" w:tplc="ACE0A9B0">
      <w:start w:val="1"/>
      <w:numFmt w:val="decimal"/>
      <w:lvlText w:val="%1)"/>
      <w:lvlJc w:val="left"/>
      <w:pPr>
        <w:ind w:left="1080" w:hanging="360"/>
      </w:pPr>
      <w:rPr>
        <w:rFonts w:hint="default"/>
      </w:rPr>
    </w:lvl>
    <w:lvl w:ilvl="1" w:tplc="4B28A786" w:tentative="1">
      <w:start w:val="1"/>
      <w:numFmt w:val="lowerLetter"/>
      <w:lvlText w:val="%2."/>
      <w:lvlJc w:val="left"/>
      <w:pPr>
        <w:ind w:left="1800" w:hanging="360"/>
      </w:pPr>
    </w:lvl>
    <w:lvl w:ilvl="2" w:tplc="54CC6C02" w:tentative="1">
      <w:start w:val="1"/>
      <w:numFmt w:val="lowerRoman"/>
      <w:lvlText w:val="%3."/>
      <w:lvlJc w:val="right"/>
      <w:pPr>
        <w:ind w:left="2520" w:hanging="180"/>
      </w:pPr>
    </w:lvl>
    <w:lvl w:ilvl="3" w:tplc="090C8BE8" w:tentative="1">
      <w:start w:val="1"/>
      <w:numFmt w:val="decimal"/>
      <w:lvlText w:val="%4."/>
      <w:lvlJc w:val="left"/>
      <w:pPr>
        <w:ind w:left="3240" w:hanging="360"/>
      </w:pPr>
    </w:lvl>
    <w:lvl w:ilvl="4" w:tplc="EBE2C6FA" w:tentative="1">
      <w:start w:val="1"/>
      <w:numFmt w:val="lowerLetter"/>
      <w:lvlText w:val="%5."/>
      <w:lvlJc w:val="left"/>
      <w:pPr>
        <w:ind w:left="3960" w:hanging="360"/>
      </w:pPr>
    </w:lvl>
    <w:lvl w:ilvl="5" w:tplc="1ABA926E" w:tentative="1">
      <w:start w:val="1"/>
      <w:numFmt w:val="lowerRoman"/>
      <w:lvlText w:val="%6."/>
      <w:lvlJc w:val="right"/>
      <w:pPr>
        <w:ind w:left="4680" w:hanging="180"/>
      </w:pPr>
    </w:lvl>
    <w:lvl w:ilvl="6" w:tplc="340047B0" w:tentative="1">
      <w:start w:val="1"/>
      <w:numFmt w:val="decimal"/>
      <w:lvlText w:val="%7."/>
      <w:lvlJc w:val="left"/>
      <w:pPr>
        <w:ind w:left="5400" w:hanging="360"/>
      </w:pPr>
    </w:lvl>
    <w:lvl w:ilvl="7" w:tplc="8F9E4A22" w:tentative="1">
      <w:start w:val="1"/>
      <w:numFmt w:val="lowerLetter"/>
      <w:lvlText w:val="%8."/>
      <w:lvlJc w:val="left"/>
      <w:pPr>
        <w:ind w:left="6120" w:hanging="360"/>
      </w:pPr>
    </w:lvl>
    <w:lvl w:ilvl="8" w:tplc="73C6D0AC" w:tentative="1">
      <w:start w:val="1"/>
      <w:numFmt w:val="lowerRoman"/>
      <w:lvlText w:val="%9."/>
      <w:lvlJc w:val="right"/>
      <w:pPr>
        <w:ind w:left="6840" w:hanging="180"/>
      </w:pPr>
    </w:lvl>
  </w:abstractNum>
  <w:abstractNum w:abstractNumId="82">
    <w:nsid w:val="78104F82"/>
    <w:multiLevelType w:val="hybridMultilevel"/>
    <w:tmpl w:val="DC82251A"/>
    <w:lvl w:ilvl="0" w:tplc="72C800DE">
      <w:numFmt w:val="bullet"/>
      <w:lvlText w:val="-"/>
      <w:lvlJc w:val="left"/>
      <w:pPr>
        <w:ind w:left="720" w:hanging="360"/>
      </w:pPr>
      <w:rPr>
        <w:rFonts w:ascii="Calibri" w:eastAsia="Calibri" w:hAnsi="Calibri" w:cs="Calibri"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3">
    <w:nsid w:val="782D2E45"/>
    <w:multiLevelType w:val="hybridMultilevel"/>
    <w:tmpl w:val="910626EC"/>
    <w:lvl w:ilvl="0" w:tplc="0C090011">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84">
    <w:nsid w:val="7953406B"/>
    <w:multiLevelType w:val="hybridMultilevel"/>
    <w:tmpl w:val="2F0A0E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nsid w:val="7BC63354"/>
    <w:multiLevelType w:val="hybridMultilevel"/>
    <w:tmpl w:val="C4A68BD0"/>
    <w:lvl w:ilvl="0" w:tplc="B66033FC">
      <w:start w:val="1"/>
      <w:numFmt w:val="bullet"/>
      <w:lvlText w:val=""/>
      <w:lvlJc w:val="left"/>
      <w:pPr>
        <w:ind w:left="578" w:hanging="360"/>
      </w:pPr>
      <w:rPr>
        <w:rFonts w:ascii="Symbol" w:hAnsi="Symbol" w:hint="default"/>
      </w:rPr>
    </w:lvl>
    <w:lvl w:ilvl="1" w:tplc="B6427BA6" w:tentative="1">
      <w:start w:val="1"/>
      <w:numFmt w:val="bullet"/>
      <w:lvlText w:val="o"/>
      <w:lvlJc w:val="left"/>
      <w:pPr>
        <w:ind w:left="1298" w:hanging="360"/>
      </w:pPr>
      <w:rPr>
        <w:rFonts w:ascii="Courier New" w:hAnsi="Courier New" w:cs="Courier New" w:hint="default"/>
      </w:rPr>
    </w:lvl>
    <w:lvl w:ilvl="2" w:tplc="F0964AB0" w:tentative="1">
      <w:start w:val="1"/>
      <w:numFmt w:val="bullet"/>
      <w:lvlText w:val=""/>
      <w:lvlJc w:val="left"/>
      <w:pPr>
        <w:ind w:left="2018" w:hanging="360"/>
      </w:pPr>
      <w:rPr>
        <w:rFonts w:ascii="Wingdings" w:hAnsi="Wingdings" w:hint="default"/>
      </w:rPr>
    </w:lvl>
    <w:lvl w:ilvl="3" w:tplc="A9E8B3C8" w:tentative="1">
      <w:start w:val="1"/>
      <w:numFmt w:val="bullet"/>
      <w:lvlText w:val=""/>
      <w:lvlJc w:val="left"/>
      <w:pPr>
        <w:ind w:left="2738" w:hanging="360"/>
      </w:pPr>
      <w:rPr>
        <w:rFonts w:ascii="Symbol" w:hAnsi="Symbol" w:hint="default"/>
      </w:rPr>
    </w:lvl>
    <w:lvl w:ilvl="4" w:tplc="90C0866C" w:tentative="1">
      <w:start w:val="1"/>
      <w:numFmt w:val="bullet"/>
      <w:lvlText w:val="o"/>
      <w:lvlJc w:val="left"/>
      <w:pPr>
        <w:ind w:left="3458" w:hanging="360"/>
      </w:pPr>
      <w:rPr>
        <w:rFonts w:ascii="Courier New" w:hAnsi="Courier New" w:cs="Courier New" w:hint="default"/>
      </w:rPr>
    </w:lvl>
    <w:lvl w:ilvl="5" w:tplc="56AC9594" w:tentative="1">
      <w:start w:val="1"/>
      <w:numFmt w:val="bullet"/>
      <w:lvlText w:val=""/>
      <w:lvlJc w:val="left"/>
      <w:pPr>
        <w:ind w:left="4178" w:hanging="360"/>
      </w:pPr>
      <w:rPr>
        <w:rFonts w:ascii="Wingdings" w:hAnsi="Wingdings" w:hint="default"/>
      </w:rPr>
    </w:lvl>
    <w:lvl w:ilvl="6" w:tplc="E1DC5C70" w:tentative="1">
      <w:start w:val="1"/>
      <w:numFmt w:val="bullet"/>
      <w:lvlText w:val=""/>
      <w:lvlJc w:val="left"/>
      <w:pPr>
        <w:ind w:left="4898" w:hanging="360"/>
      </w:pPr>
      <w:rPr>
        <w:rFonts w:ascii="Symbol" w:hAnsi="Symbol" w:hint="default"/>
      </w:rPr>
    </w:lvl>
    <w:lvl w:ilvl="7" w:tplc="CDB08144" w:tentative="1">
      <w:start w:val="1"/>
      <w:numFmt w:val="bullet"/>
      <w:lvlText w:val="o"/>
      <w:lvlJc w:val="left"/>
      <w:pPr>
        <w:ind w:left="5618" w:hanging="360"/>
      </w:pPr>
      <w:rPr>
        <w:rFonts w:ascii="Courier New" w:hAnsi="Courier New" w:cs="Courier New" w:hint="default"/>
      </w:rPr>
    </w:lvl>
    <w:lvl w:ilvl="8" w:tplc="9D729CEA" w:tentative="1">
      <w:start w:val="1"/>
      <w:numFmt w:val="bullet"/>
      <w:lvlText w:val=""/>
      <w:lvlJc w:val="left"/>
      <w:pPr>
        <w:ind w:left="6338" w:hanging="360"/>
      </w:pPr>
      <w:rPr>
        <w:rFonts w:ascii="Wingdings" w:hAnsi="Wingdings" w:hint="default"/>
      </w:rPr>
    </w:lvl>
  </w:abstractNum>
  <w:abstractNum w:abstractNumId="86">
    <w:nsid w:val="7CA648DB"/>
    <w:multiLevelType w:val="multilevel"/>
    <w:tmpl w:val="75F49E06"/>
    <w:lvl w:ilvl="0">
      <w:start w:val="1"/>
      <w:numFmt w:val="decimal"/>
      <w:pStyle w:val="Heading1"/>
      <w:lvlText w:val="%1"/>
      <w:lvlJc w:val="left"/>
      <w:pPr>
        <w:tabs>
          <w:tab w:val="num" w:pos="432"/>
        </w:tabs>
        <w:ind w:left="432" w:hanging="432"/>
      </w:pPr>
      <w:rPr>
        <w:rFonts w:asciiTheme="minorHAnsi" w:hAnsiTheme="minorHAnsi" w:cs="Times New Roman" w:hint="default"/>
        <w:b w:val="0"/>
        <w:bCs w:val="0"/>
        <w:i w:val="0"/>
        <w:iCs w:val="0"/>
        <w:caps w:val="0"/>
        <w:smallCaps w:val="0"/>
        <w:strike w:val="0"/>
        <w:dstrike w:val="0"/>
        <w:outline w:val="0"/>
        <w:shadow w:val="0"/>
        <w:emboss w:val="0"/>
        <w:imprint w:val="0"/>
        <w:noProof w:val="0"/>
        <w:vanish w:val="0"/>
        <w:color w:val="0070C0"/>
        <w:spacing w:val="0"/>
        <w:kern w:val="0"/>
        <w:position w:val="0"/>
        <w:u w:val="none"/>
        <w:vertAlign w:val="baseline"/>
        <w:em w:val="none"/>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87">
    <w:nsid w:val="7CDC48B1"/>
    <w:multiLevelType w:val="hybridMultilevel"/>
    <w:tmpl w:val="F91E97A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86"/>
  </w:num>
  <w:num w:numId="2">
    <w:abstractNumId w:val="30"/>
  </w:num>
  <w:num w:numId="3">
    <w:abstractNumId w:val="31"/>
  </w:num>
  <w:num w:numId="4">
    <w:abstractNumId w:val="66"/>
  </w:num>
  <w:num w:numId="5">
    <w:abstractNumId w:val="14"/>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32"/>
  </w:num>
  <w:num w:numId="11">
    <w:abstractNumId w:val="76"/>
  </w:num>
  <w:num w:numId="12">
    <w:abstractNumId w:val="56"/>
  </w:num>
  <w:num w:numId="13">
    <w:abstractNumId w:val="54"/>
  </w:num>
  <w:num w:numId="14">
    <w:abstractNumId w:val="12"/>
  </w:num>
  <w:num w:numId="15">
    <w:abstractNumId w:val="50"/>
  </w:num>
  <w:num w:numId="16">
    <w:abstractNumId w:val="13"/>
  </w:num>
  <w:num w:numId="17">
    <w:abstractNumId w:val="27"/>
  </w:num>
  <w:num w:numId="18">
    <w:abstractNumId w:val="44"/>
  </w:num>
  <w:num w:numId="19">
    <w:abstractNumId w:val="79"/>
  </w:num>
  <w:num w:numId="20">
    <w:abstractNumId w:val="16"/>
  </w:num>
  <w:num w:numId="21">
    <w:abstractNumId w:val="72"/>
  </w:num>
  <w:num w:numId="22">
    <w:abstractNumId w:val="42"/>
  </w:num>
  <w:num w:numId="23">
    <w:abstractNumId w:val="62"/>
  </w:num>
  <w:num w:numId="24">
    <w:abstractNumId w:val="45"/>
  </w:num>
  <w:num w:numId="25">
    <w:abstractNumId w:val="52"/>
  </w:num>
  <w:num w:numId="26">
    <w:abstractNumId w:val="85"/>
  </w:num>
  <w:num w:numId="27">
    <w:abstractNumId w:val="40"/>
  </w:num>
  <w:num w:numId="28">
    <w:abstractNumId w:val="47"/>
  </w:num>
  <w:num w:numId="29">
    <w:abstractNumId w:val="9"/>
  </w:num>
  <w:num w:numId="30">
    <w:abstractNumId w:val="37"/>
  </w:num>
  <w:num w:numId="31">
    <w:abstractNumId w:val="61"/>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3"/>
  </w:num>
  <w:num w:numId="35">
    <w:abstractNumId w:val="74"/>
  </w:num>
  <w:num w:numId="36">
    <w:abstractNumId w:val="8"/>
  </w:num>
  <w:num w:numId="37">
    <w:abstractNumId w:val="10"/>
  </w:num>
  <w:num w:numId="38">
    <w:abstractNumId w:val="48"/>
  </w:num>
  <w:num w:numId="39">
    <w:abstractNumId w:val="67"/>
  </w:num>
  <w:num w:numId="40">
    <w:abstractNumId w:val="36"/>
  </w:num>
  <w:num w:numId="41">
    <w:abstractNumId w:val="53"/>
  </w:num>
  <w:num w:numId="42">
    <w:abstractNumId w:val="11"/>
  </w:num>
  <w:num w:numId="4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51"/>
  </w:num>
  <w:num w:numId="46">
    <w:abstractNumId w:val="17"/>
  </w:num>
  <w:num w:numId="47">
    <w:abstractNumId w:val="34"/>
  </w:num>
  <w:num w:numId="48">
    <w:abstractNumId w:val="58"/>
  </w:num>
  <w:num w:numId="49">
    <w:abstractNumId w:val="78"/>
  </w:num>
  <w:num w:numId="50">
    <w:abstractNumId w:val="21"/>
  </w:num>
  <w:num w:numId="51">
    <w:abstractNumId w:val="18"/>
  </w:num>
  <w:num w:numId="52">
    <w:abstractNumId w:val="81"/>
  </w:num>
  <w:num w:numId="53">
    <w:abstractNumId w:val="75"/>
  </w:num>
  <w:num w:numId="54">
    <w:abstractNumId w:val="5"/>
  </w:num>
  <w:num w:numId="55">
    <w:abstractNumId w:val="41"/>
  </w:num>
  <w:num w:numId="56">
    <w:abstractNumId w:val="69"/>
  </w:num>
  <w:num w:numId="5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7"/>
  </w:num>
  <w:num w:numId="60">
    <w:abstractNumId w:val="71"/>
  </w:num>
  <w:num w:numId="61">
    <w:abstractNumId w:val="83"/>
  </w:num>
  <w:num w:numId="62">
    <w:abstractNumId w:val="46"/>
  </w:num>
  <w:num w:numId="63">
    <w:abstractNumId w:val="1"/>
  </w:num>
  <w:num w:numId="64">
    <w:abstractNumId w:val="0"/>
  </w:num>
  <w:num w:numId="65">
    <w:abstractNumId w:val="20"/>
  </w:num>
  <w:num w:numId="66">
    <w:abstractNumId w:val="7"/>
  </w:num>
  <w:num w:numId="67">
    <w:abstractNumId w:val="23"/>
  </w:num>
  <w:num w:numId="68">
    <w:abstractNumId w:val="65"/>
  </w:num>
  <w:num w:numId="69">
    <w:abstractNumId w:val="63"/>
  </w:num>
  <w:num w:numId="70">
    <w:abstractNumId w:val="49"/>
  </w:num>
  <w:num w:numId="71">
    <w:abstractNumId w:val="68"/>
  </w:num>
  <w:num w:numId="72">
    <w:abstractNumId w:val="59"/>
  </w:num>
  <w:num w:numId="73">
    <w:abstractNumId w:val="80"/>
  </w:num>
  <w:num w:numId="74">
    <w:abstractNumId w:val="3"/>
  </w:num>
  <w:num w:numId="75">
    <w:abstractNumId w:val="35"/>
  </w:num>
  <w:num w:numId="76">
    <w:abstractNumId w:val="33"/>
  </w:num>
  <w:num w:numId="77">
    <w:abstractNumId w:val="2"/>
    <w:lvlOverride w:ilvl="0">
      <w:lvl w:ilvl="0">
        <w:numFmt w:val="bullet"/>
        <w:lvlText w:val=""/>
        <w:legacy w:legacy="1" w:legacySpace="0" w:legacyIndent="0"/>
        <w:lvlJc w:val="left"/>
        <w:rPr>
          <w:rFonts w:ascii="Symbol" w:hAnsi="Symbol" w:hint="default"/>
          <w:sz w:val="20"/>
        </w:rPr>
      </w:lvl>
    </w:lvlOverride>
  </w:num>
  <w:num w:numId="78">
    <w:abstractNumId w:val="70"/>
  </w:num>
  <w:num w:numId="79">
    <w:abstractNumId w:val="15"/>
  </w:num>
  <w:num w:numId="8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num>
  <w:num w:numId="82">
    <w:abstractNumId w:val="84"/>
  </w:num>
  <w:num w:numId="83">
    <w:abstractNumId w:val="0"/>
  </w:num>
  <w:num w:numId="84">
    <w:abstractNumId w:val="1"/>
  </w:num>
  <w:num w:numId="85">
    <w:abstractNumId w:val="1"/>
  </w:num>
  <w:num w:numId="86">
    <w:abstractNumId w:val="1"/>
  </w:num>
  <w:num w:numId="87">
    <w:abstractNumId w:val="1"/>
  </w:num>
  <w:num w:numId="88">
    <w:abstractNumId w:val="57"/>
  </w:num>
  <w:num w:numId="8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
  </w:num>
  <w:num w:numId="9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0"/>
  </w:num>
  <w:num w:numId="93">
    <w:abstractNumId w:val="22"/>
  </w:num>
  <w:num w:numId="94">
    <w:abstractNumId w:val="24"/>
  </w:num>
  <w:num w:numId="95">
    <w:abstractNumId w:val="1"/>
  </w:num>
  <w:num w:numId="96">
    <w:abstractNumId w:val="19"/>
  </w:num>
  <w:num w:numId="97">
    <w:abstractNumId w:val="43"/>
  </w:num>
  <w:num w:numId="98">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num>
  <w:num w:numId="100">
    <w:abstractNumId w:val="4"/>
  </w:num>
  <w:num w:numId="101">
    <w:abstractNumId w:val="86"/>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stylePaneFormatFilter w:val="3F01"/>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13926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6CBA"/>
    <w:rsid w:val="0000003C"/>
    <w:rsid w:val="00001313"/>
    <w:rsid w:val="000016DB"/>
    <w:rsid w:val="00001D66"/>
    <w:rsid w:val="00003153"/>
    <w:rsid w:val="000031F1"/>
    <w:rsid w:val="00003279"/>
    <w:rsid w:val="000040DF"/>
    <w:rsid w:val="0000437D"/>
    <w:rsid w:val="000043F8"/>
    <w:rsid w:val="00004F28"/>
    <w:rsid w:val="00005257"/>
    <w:rsid w:val="00005737"/>
    <w:rsid w:val="00005F74"/>
    <w:rsid w:val="0000637B"/>
    <w:rsid w:val="000076F8"/>
    <w:rsid w:val="00007E65"/>
    <w:rsid w:val="00010725"/>
    <w:rsid w:val="00010971"/>
    <w:rsid w:val="00010D75"/>
    <w:rsid w:val="00011185"/>
    <w:rsid w:val="00011605"/>
    <w:rsid w:val="000116AD"/>
    <w:rsid w:val="000116F7"/>
    <w:rsid w:val="00012067"/>
    <w:rsid w:val="00012885"/>
    <w:rsid w:val="0001380C"/>
    <w:rsid w:val="00013CA6"/>
    <w:rsid w:val="0001566A"/>
    <w:rsid w:val="000158BB"/>
    <w:rsid w:val="000160A2"/>
    <w:rsid w:val="000165D4"/>
    <w:rsid w:val="00016907"/>
    <w:rsid w:val="0001742F"/>
    <w:rsid w:val="000203AB"/>
    <w:rsid w:val="00020D70"/>
    <w:rsid w:val="00021086"/>
    <w:rsid w:val="000220F1"/>
    <w:rsid w:val="000225A6"/>
    <w:rsid w:val="000225AF"/>
    <w:rsid w:val="000227FF"/>
    <w:rsid w:val="0002312C"/>
    <w:rsid w:val="0002394E"/>
    <w:rsid w:val="000241AB"/>
    <w:rsid w:val="00024D2D"/>
    <w:rsid w:val="000250C9"/>
    <w:rsid w:val="00025582"/>
    <w:rsid w:val="0002581E"/>
    <w:rsid w:val="000259AA"/>
    <w:rsid w:val="00025D1C"/>
    <w:rsid w:val="00026DE6"/>
    <w:rsid w:val="00026FA2"/>
    <w:rsid w:val="00027813"/>
    <w:rsid w:val="0003024B"/>
    <w:rsid w:val="00030384"/>
    <w:rsid w:val="000313F4"/>
    <w:rsid w:val="00031D71"/>
    <w:rsid w:val="00031E42"/>
    <w:rsid w:val="000321FD"/>
    <w:rsid w:val="00032A54"/>
    <w:rsid w:val="000330A4"/>
    <w:rsid w:val="000351CC"/>
    <w:rsid w:val="00035D5E"/>
    <w:rsid w:val="000360FF"/>
    <w:rsid w:val="00036B07"/>
    <w:rsid w:val="00037439"/>
    <w:rsid w:val="00040ADF"/>
    <w:rsid w:val="00040DA4"/>
    <w:rsid w:val="00041E1F"/>
    <w:rsid w:val="00041F1B"/>
    <w:rsid w:val="00042570"/>
    <w:rsid w:val="00043371"/>
    <w:rsid w:val="00044049"/>
    <w:rsid w:val="0004465F"/>
    <w:rsid w:val="0004562C"/>
    <w:rsid w:val="00045FFD"/>
    <w:rsid w:val="00046C5B"/>
    <w:rsid w:val="0005027C"/>
    <w:rsid w:val="00051DBF"/>
    <w:rsid w:val="00051E50"/>
    <w:rsid w:val="0005257C"/>
    <w:rsid w:val="00053F8B"/>
    <w:rsid w:val="0005427A"/>
    <w:rsid w:val="00054879"/>
    <w:rsid w:val="00054C72"/>
    <w:rsid w:val="00055A0A"/>
    <w:rsid w:val="00056034"/>
    <w:rsid w:val="000560EA"/>
    <w:rsid w:val="000560F8"/>
    <w:rsid w:val="000562EB"/>
    <w:rsid w:val="00056F85"/>
    <w:rsid w:val="00057463"/>
    <w:rsid w:val="000578E1"/>
    <w:rsid w:val="0006002F"/>
    <w:rsid w:val="00060B2A"/>
    <w:rsid w:val="00060C14"/>
    <w:rsid w:val="000612E7"/>
    <w:rsid w:val="000621EE"/>
    <w:rsid w:val="00062209"/>
    <w:rsid w:val="00063556"/>
    <w:rsid w:val="00063588"/>
    <w:rsid w:val="000638DE"/>
    <w:rsid w:val="000641AD"/>
    <w:rsid w:val="00064831"/>
    <w:rsid w:val="00065332"/>
    <w:rsid w:val="00065AD0"/>
    <w:rsid w:val="00065FF6"/>
    <w:rsid w:val="000664E0"/>
    <w:rsid w:val="000667D9"/>
    <w:rsid w:val="00066D1F"/>
    <w:rsid w:val="00070B98"/>
    <w:rsid w:val="0007326B"/>
    <w:rsid w:val="00073850"/>
    <w:rsid w:val="000743DA"/>
    <w:rsid w:val="000744CD"/>
    <w:rsid w:val="0007546D"/>
    <w:rsid w:val="00075EA7"/>
    <w:rsid w:val="00076C60"/>
    <w:rsid w:val="00076DD3"/>
    <w:rsid w:val="00076F4E"/>
    <w:rsid w:val="00076F87"/>
    <w:rsid w:val="000778DA"/>
    <w:rsid w:val="00077DA2"/>
    <w:rsid w:val="00080340"/>
    <w:rsid w:val="00080EF1"/>
    <w:rsid w:val="0008200A"/>
    <w:rsid w:val="00082848"/>
    <w:rsid w:val="00082A7C"/>
    <w:rsid w:val="00083396"/>
    <w:rsid w:val="00083C16"/>
    <w:rsid w:val="00085D33"/>
    <w:rsid w:val="00086C70"/>
    <w:rsid w:val="000873BA"/>
    <w:rsid w:val="00087FF3"/>
    <w:rsid w:val="0009042D"/>
    <w:rsid w:val="000909C3"/>
    <w:rsid w:val="00090D0B"/>
    <w:rsid w:val="00090D1D"/>
    <w:rsid w:val="00090F4F"/>
    <w:rsid w:val="000911F7"/>
    <w:rsid w:val="00091A3E"/>
    <w:rsid w:val="00091F50"/>
    <w:rsid w:val="00092BF8"/>
    <w:rsid w:val="00093C2A"/>
    <w:rsid w:val="0009458F"/>
    <w:rsid w:val="00094CEB"/>
    <w:rsid w:val="00094E24"/>
    <w:rsid w:val="0009583D"/>
    <w:rsid w:val="000965F2"/>
    <w:rsid w:val="00096E6E"/>
    <w:rsid w:val="00096F83"/>
    <w:rsid w:val="00097357"/>
    <w:rsid w:val="00097BE3"/>
    <w:rsid w:val="00097C35"/>
    <w:rsid w:val="000A0068"/>
    <w:rsid w:val="000A0F13"/>
    <w:rsid w:val="000A12F1"/>
    <w:rsid w:val="000A1897"/>
    <w:rsid w:val="000A1AA5"/>
    <w:rsid w:val="000A1CAE"/>
    <w:rsid w:val="000A1F31"/>
    <w:rsid w:val="000A5050"/>
    <w:rsid w:val="000A5A95"/>
    <w:rsid w:val="000A5F35"/>
    <w:rsid w:val="000A637A"/>
    <w:rsid w:val="000A659B"/>
    <w:rsid w:val="000A67BD"/>
    <w:rsid w:val="000A67C9"/>
    <w:rsid w:val="000A6CDA"/>
    <w:rsid w:val="000A7A1A"/>
    <w:rsid w:val="000A7E97"/>
    <w:rsid w:val="000A7EC1"/>
    <w:rsid w:val="000B076A"/>
    <w:rsid w:val="000B0B4D"/>
    <w:rsid w:val="000B131B"/>
    <w:rsid w:val="000B15D7"/>
    <w:rsid w:val="000B1613"/>
    <w:rsid w:val="000B2BF0"/>
    <w:rsid w:val="000B2ED4"/>
    <w:rsid w:val="000B30C5"/>
    <w:rsid w:val="000B3CF4"/>
    <w:rsid w:val="000B3F29"/>
    <w:rsid w:val="000B42F4"/>
    <w:rsid w:val="000B45C8"/>
    <w:rsid w:val="000B48B4"/>
    <w:rsid w:val="000B49CA"/>
    <w:rsid w:val="000B511C"/>
    <w:rsid w:val="000B54E7"/>
    <w:rsid w:val="000B5B65"/>
    <w:rsid w:val="000B6403"/>
    <w:rsid w:val="000B66D6"/>
    <w:rsid w:val="000B7020"/>
    <w:rsid w:val="000B72BE"/>
    <w:rsid w:val="000B7439"/>
    <w:rsid w:val="000C2F51"/>
    <w:rsid w:val="000C372E"/>
    <w:rsid w:val="000C3F39"/>
    <w:rsid w:val="000C444C"/>
    <w:rsid w:val="000C4B56"/>
    <w:rsid w:val="000C5443"/>
    <w:rsid w:val="000C5C17"/>
    <w:rsid w:val="000C643D"/>
    <w:rsid w:val="000C66EE"/>
    <w:rsid w:val="000C68A2"/>
    <w:rsid w:val="000C729D"/>
    <w:rsid w:val="000C745E"/>
    <w:rsid w:val="000C777E"/>
    <w:rsid w:val="000C786A"/>
    <w:rsid w:val="000D0D24"/>
    <w:rsid w:val="000D1F46"/>
    <w:rsid w:val="000D3A4B"/>
    <w:rsid w:val="000D3FC2"/>
    <w:rsid w:val="000D53E3"/>
    <w:rsid w:val="000D563D"/>
    <w:rsid w:val="000D6163"/>
    <w:rsid w:val="000D69BB"/>
    <w:rsid w:val="000E0F97"/>
    <w:rsid w:val="000E10E2"/>
    <w:rsid w:val="000E1DD8"/>
    <w:rsid w:val="000E20B1"/>
    <w:rsid w:val="000E25BB"/>
    <w:rsid w:val="000E2DDC"/>
    <w:rsid w:val="000E3920"/>
    <w:rsid w:val="000E416E"/>
    <w:rsid w:val="000E5D75"/>
    <w:rsid w:val="000E60D6"/>
    <w:rsid w:val="000E628B"/>
    <w:rsid w:val="000E67C9"/>
    <w:rsid w:val="000E7036"/>
    <w:rsid w:val="000E78BA"/>
    <w:rsid w:val="000E7FDD"/>
    <w:rsid w:val="000F02E8"/>
    <w:rsid w:val="000F07CD"/>
    <w:rsid w:val="000F08B5"/>
    <w:rsid w:val="000F1DCF"/>
    <w:rsid w:val="000F22EB"/>
    <w:rsid w:val="000F2F62"/>
    <w:rsid w:val="000F3BE6"/>
    <w:rsid w:val="000F40D3"/>
    <w:rsid w:val="000F4343"/>
    <w:rsid w:val="000F442C"/>
    <w:rsid w:val="000F4D3C"/>
    <w:rsid w:val="000F4EB6"/>
    <w:rsid w:val="000F545B"/>
    <w:rsid w:val="000F7168"/>
    <w:rsid w:val="000F7520"/>
    <w:rsid w:val="000F766A"/>
    <w:rsid w:val="000F76AA"/>
    <w:rsid w:val="000F7DEC"/>
    <w:rsid w:val="001000E1"/>
    <w:rsid w:val="001004C5"/>
    <w:rsid w:val="00100A53"/>
    <w:rsid w:val="00101703"/>
    <w:rsid w:val="00101896"/>
    <w:rsid w:val="001027C2"/>
    <w:rsid w:val="00102CD7"/>
    <w:rsid w:val="00102F0A"/>
    <w:rsid w:val="00102FA6"/>
    <w:rsid w:val="00103053"/>
    <w:rsid w:val="0010370A"/>
    <w:rsid w:val="00104682"/>
    <w:rsid w:val="0010487E"/>
    <w:rsid w:val="00104D96"/>
    <w:rsid w:val="001052BD"/>
    <w:rsid w:val="00105950"/>
    <w:rsid w:val="00105A31"/>
    <w:rsid w:val="001060DC"/>
    <w:rsid w:val="001063C5"/>
    <w:rsid w:val="00106F66"/>
    <w:rsid w:val="001072B6"/>
    <w:rsid w:val="00107380"/>
    <w:rsid w:val="00110644"/>
    <w:rsid w:val="001116DE"/>
    <w:rsid w:val="00112456"/>
    <w:rsid w:val="00112804"/>
    <w:rsid w:val="00113284"/>
    <w:rsid w:val="001141B0"/>
    <w:rsid w:val="001150A2"/>
    <w:rsid w:val="001151B5"/>
    <w:rsid w:val="001156CD"/>
    <w:rsid w:val="00115ECB"/>
    <w:rsid w:val="00116154"/>
    <w:rsid w:val="00117588"/>
    <w:rsid w:val="00120B17"/>
    <w:rsid w:val="001221D4"/>
    <w:rsid w:val="00122B59"/>
    <w:rsid w:val="00122E0F"/>
    <w:rsid w:val="001232FF"/>
    <w:rsid w:val="001234EA"/>
    <w:rsid w:val="00124011"/>
    <w:rsid w:val="00124647"/>
    <w:rsid w:val="001248B7"/>
    <w:rsid w:val="00124D9D"/>
    <w:rsid w:val="001253AF"/>
    <w:rsid w:val="0012562B"/>
    <w:rsid w:val="00125C59"/>
    <w:rsid w:val="001264AA"/>
    <w:rsid w:val="001269B0"/>
    <w:rsid w:val="00126E2C"/>
    <w:rsid w:val="00127412"/>
    <w:rsid w:val="00130551"/>
    <w:rsid w:val="001305C2"/>
    <w:rsid w:val="00130923"/>
    <w:rsid w:val="00130E39"/>
    <w:rsid w:val="00130E6C"/>
    <w:rsid w:val="0013127D"/>
    <w:rsid w:val="00131906"/>
    <w:rsid w:val="00132809"/>
    <w:rsid w:val="00132818"/>
    <w:rsid w:val="00132DD5"/>
    <w:rsid w:val="00133E89"/>
    <w:rsid w:val="00134119"/>
    <w:rsid w:val="00136C16"/>
    <w:rsid w:val="00137891"/>
    <w:rsid w:val="00137A0D"/>
    <w:rsid w:val="00140024"/>
    <w:rsid w:val="001406C8"/>
    <w:rsid w:val="00140808"/>
    <w:rsid w:val="00140ECA"/>
    <w:rsid w:val="001411D6"/>
    <w:rsid w:val="00141D23"/>
    <w:rsid w:val="00142106"/>
    <w:rsid w:val="001436D7"/>
    <w:rsid w:val="0014470A"/>
    <w:rsid w:val="0014544C"/>
    <w:rsid w:val="00147143"/>
    <w:rsid w:val="0014784D"/>
    <w:rsid w:val="00147A23"/>
    <w:rsid w:val="00150C57"/>
    <w:rsid w:val="001514A9"/>
    <w:rsid w:val="0015151C"/>
    <w:rsid w:val="00151681"/>
    <w:rsid w:val="001516CB"/>
    <w:rsid w:val="00151A82"/>
    <w:rsid w:val="00151CD6"/>
    <w:rsid w:val="00152235"/>
    <w:rsid w:val="00152F07"/>
    <w:rsid w:val="00153248"/>
    <w:rsid w:val="0015333F"/>
    <w:rsid w:val="001539DC"/>
    <w:rsid w:val="00154588"/>
    <w:rsid w:val="0015538B"/>
    <w:rsid w:val="001555F8"/>
    <w:rsid w:val="00155C0A"/>
    <w:rsid w:val="001567AB"/>
    <w:rsid w:val="001603C5"/>
    <w:rsid w:val="00160981"/>
    <w:rsid w:val="00160EDF"/>
    <w:rsid w:val="00160F7F"/>
    <w:rsid w:val="00161461"/>
    <w:rsid w:val="0016301A"/>
    <w:rsid w:val="0016327A"/>
    <w:rsid w:val="0016394F"/>
    <w:rsid w:val="00163AA3"/>
    <w:rsid w:val="00163D48"/>
    <w:rsid w:val="00164F2B"/>
    <w:rsid w:val="00165AD6"/>
    <w:rsid w:val="00166596"/>
    <w:rsid w:val="00167A67"/>
    <w:rsid w:val="001705B4"/>
    <w:rsid w:val="0017116C"/>
    <w:rsid w:val="00171C40"/>
    <w:rsid w:val="00171F2E"/>
    <w:rsid w:val="001736CD"/>
    <w:rsid w:val="00174813"/>
    <w:rsid w:val="0017618F"/>
    <w:rsid w:val="001765A4"/>
    <w:rsid w:val="00177464"/>
    <w:rsid w:val="00177728"/>
    <w:rsid w:val="00177C4F"/>
    <w:rsid w:val="00180F60"/>
    <w:rsid w:val="00180F69"/>
    <w:rsid w:val="00181F40"/>
    <w:rsid w:val="001824BC"/>
    <w:rsid w:val="00182B4B"/>
    <w:rsid w:val="001833BF"/>
    <w:rsid w:val="00183739"/>
    <w:rsid w:val="00183ACC"/>
    <w:rsid w:val="00183F93"/>
    <w:rsid w:val="001844A5"/>
    <w:rsid w:val="0018454C"/>
    <w:rsid w:val="001849C8"/>
    <w:rsid w:val="001857F5"/>
    <w:rsid w:val="001867D1"/>
    <w:rsid w:val="00186A58"/>
    <w:rsid w:val="00187839"/>
    <w:rsid w:val="00187918"/>
    <w:rsid w:val="0019080C"/>
    <w:rsid w:val="00191661"/>
    <w:rsid w:val="001924EF"/>
    <w:rsid w:val="00192FB1"/>
    <w:rsid w:val="0019312D"/>
    <w:rsid w:val="001933D7"/>
    <w:rsid w:val="00193A63"/>
    <w:rsid w:val="00194A34"/>
    <w:rsid w:val="00196006"/>
    <w:rsid w:val="0019656F"/>
    <w:rsid w:val="001968AF"/>
    <w:rsid w:val="001A106A"/>
    <w:rsid w:val="001A121F"/>
    <w:rsid w:val="001A1249"/>
    <w:rsid w:val="001A13E8"/>
    <w:rsid w:val="001A13F5"/>
    <w:rsid w:val="001A1A49"/>
    <w:rsid w:val="001A1C37"/>
    <w:rsid w:val="001A2871"/>
    <w:rsid w:val="001A2F0A"/>
    <w:rsid w:val="001A3BD0"/>
    <w:rsid w:val="001A3D71"/>
    <w:rsid w:val="001A3DDA"/>
    <w:rsid w:val="001A491B"/>
    <w:rsid w:val="001A494D"/>
    <w:rsid w:val="001A52BE"/>
    <w:rsid w:val="001A61EF"/>
    <w:rsid w:val="001A6428"/>
    <w:rsid w:val="001A64CD"/>
    <w:rsid w:val="001A6953"/>
    <w:rsid w:val="001A69C7"/>
    <w:rsid w:val="001A6FB3"/>
    <w:rsid w:val="001A7088"/>
    <w:rsid w:val="001A73DB"/>
    <w:rsid w:val="001A74A3"/>
    <w:rsid w:val="001A77BD"/>
    <w:rsid w:val="001A7B74"/>
    <w:rsid w:val="001B031F"/>
    <w:rsid w:val="001B0CBE"/>
    <w:rsid w:val="001B1655"/>
    <w:rsid w:val="001B1733"/>
    <w:rsid w:val="001B1901"/>
    <w:rsid w:val="001B2A8B"/>
    <w:rsid w:val="001B5782"/>
    <w:rsid w:val="001B7460"/>
    <w:rsid w:val="001C0756"/>
    <w:rsid w:val="001C1C31"/>
    <w:rsid w:val="001C27E9"/>
    <w:rsid w:val="001C2AB2"/>
    <w:rsid w:val="001C2D5F"/>
    <w:rsid w:val="001C2E04"/>
    <w:rsid w:val="001C33E4"/>
    <w:rsid w:val="001C3AFE"/>
    <w:rsid w:val="001C3C8D"/>
    <w:rsid w:val="001C3E60"/>
    <w:rsid w:val="001C3F92"/>
    <w:rsid w:val="001C4DC8"/>
    <w:rsid w:val="001C54BA"/>
    <w:rsid w:val="001C5BBB"/>
    <w:rsid w:val="001C6AFD"/>
    <w:rsid w:val="001C72D4"/>
    <w:rsid w:val="001C7CFD"/>
    <w:rsid w:val="001D033B"/>
    <w:rsid w:val="001D0752"/>
    <w:rsid w:val="001D0C30"/>
    <w:rsid w:val="001D0E49"/>
    <w:rsid w:val="001D10C0"/>
    <w:rsid w:val="001D1408"/>
    <w:rsid w:val="001D1562"/>
    <w:rsid w:val="001D17A2"/>
    <w:rsid w:val="001D1BBA"/>
    <w:rsid w:val="001D1EBF"/>
    <w:rsid w:val="001D210C"/>
    <w:rsid w:val="001D2121"/>
    <w:rsid w:val="001D4003"/>
    <w:rsid w:val="001D4B0E"/>
    <w:rsid w:val="001D52C0"/>
    <w:rsid w:val="001D57CC"/>
    <w:rsid w:val="001D6A3B"/>
    <w:rsid w:val="001D6AFF"/>
    <w:rsid w:val="001D723D"/>
    <w:rsid w:val="001D72EF"/>
    <w:rsid w:val="001E01E8"/>
    <w:rsid w:val="001E0636"/>
    <w:rsid w:val="001E09A8"/>
    <w:rsid w:val="001E1284"/>
    <w:rsid w:val="001E12FE"/>
    <w:rsid w:val="001E182C"/>
    <w:rsid w:val="001E2E89"/>
    <w:rsid w:val="001E317C"/>
    <w:rsid w:val="001E37DA"/>
    <w:rsid w:val="001E3C9F"/>
    <w:rsid w:val="001E3E5A"/>
    <w:rsid w:val="001E4B5F"/>
    <w:rsid w:val="001E52B0"/>
    <w:rsid w:val="001E60E0"/>
    <w:rsid w:val="001E7BA4"/>
    <w:rsid w:val="001E7CE9"/>
    <w:rsid w:val="001F0069"/>
    <w:rsid w:val="001F1289"/>
    <w:rsid w:val="001F194F"/>
    <w:rsid w:val="001F1D02"/>
    <w:rsid w:val="001F1D49"/>
    <w:rsid w:val="001F23CD"/>
    <w:rsid w:val="001F2400"/>
    <w:rsid w:val="001F28D4"/>
    <w:rsid w:val="001F3AA1"/>
    <w:rsid w:val="001F3BC0"/>
    <w:rsid w:val="001F445F"/>
    <w:rsid w:val="001F46D6"/>
    <w:rsid w:val="001F48FE"/>
    <w:rsid w:val="001F4BE7"/>
    <w:rsid w:val="001F50C5"/>
    <w:rsid w:val="001F5251"/>
    <w:rsid w:val="001F69F5"/>
    <w:rsid w:val="001F7F16"/>
    <w:rsid w:val="00200059"/>
    <w:rsid w:val="00201017"/>
    <w:rsid w:val="00201AF4"/>
    <w:rsid w:val="00201B73"/>
    <w:rsid w:val="00201C67"/>
    <w:rsid w:val="00201C90"/>
    <w:rsid w:val="0020378B"/>
    <w:rsid w:val="002040E9"/>
    <w:rsid w:val="002051A8"/>
    <w:rsid w:val="00205C02"/>
    <w:rsid w:val="00206AB4"/>
    <w:rsid w:val="00206CCC"/>
    <w:rsid w:val="002106CF"/>
    <w:rsid w:val="00210971"/>
    <w:rsid w:val="00211B11"/>
    <w:rsid w:val="00212447"/>
    <w:rsid w:val="00212BF3"/>
    <w:rsid w:val="00214549"/>
    <w:rsid w:val="00215188"/>
    <w:rsid w:val="0021591F"/>
    <w:rsid w:val="002168AB"/>
    <w:rsid w:val="00216AA7"/>
    <w:rsid w:val="002173D7"/>
    <w:rsid w:val="00217A97"/>
    <w:rsid w:val="00217C0E"/>
    <w:rsid w:val="00217CE5"/>
    <w:rsid w:val="0022036B"/>
    <w:rsid w:val="002208A1"/>
    <w:rsid w:val="00220D34"/>
    <w:rsid w:val="002219FD"/>
    <w:rsid w:val="00221EAF"/>
    <w:rsid w:val="00222933"/>
    <w:rsid w:val="00223F35"/>
    <w:rsid w:val="002242C5"/>
    <w:rsid w:val="00224497"/>
    <w:rsid w:val="00224E95"/>
    <w:rsid w:val="00224EB8"/>
    <w:rsid w:val="00224F01"/>
    <w:rsid w:val="00225C1C"/>
    <w:rsid w:val="00225DE3"/>
    <w:rsid w:val="00230267"/>
    <w:rsid w:val="002304BF"/>
    <w:rsid w:val="002317AC"/>
    <w:rsid w:val="002325E4"/>
    <w:rsid w:val="00233D75"/>
    <w:rsid w:val="00233D86"/>
    <w:rsid w:val="002347CA"/>
    <w:rsid w:val="00235560"/>
    <w:rsid w:val="00235873"/>
    <w:rsid w:val="00235CBA"/>
    <w:rsid w:val="002369C6"/>
    <w:rsid w:val="00236B92"/>
    <w:rsid w:val="00237268"/>
    <w:rsid w:val="0023743E"/>
    <w:rsid w:val="00241993"/>
    <w:rsid w:val="00241F35"/>
    <w:rsid w:val="00242837"/>
    <w:rsid w:val="00242BD7"/>
    <w:rsid w:val="00242F07"/>
    <w:rsid w:val="00243593"/>
    <w:rsid w:val="002457F4"/>
    <w:rsid w:val="002500C3"/>
    <w:rsid w:val="0025058A"/>
    <w:rsid w:val="002506B5"/>
    <w:rsid w:val="00251107"/>
    <w:rsid w:val="0025140F"/>
    <w:rsid w:val="00251840"/>
    <w:rsid w:val="00252AE0"/>
    <w:rsid w:val="002537B8"/>
    <w:rsid w:val="00253BA5"/>
    <w:rsid w:val="00254B3F"/>
    <w:rsid w:val="00254C0C"/>
    <w:rsid w:val="00255183"/>
    <w:rsid w:val="00255CAD"/>
    <w:rsid w:val="00260652"/>
    <w:rsid w:val="002606A1"/>
    <w:rsid w:val="00261F70"/>
    <w:rsid w:val="00262719"/>
    <w:rsid w:val="0026307E"/>
    <w:rsid w:val="0026400E"/>
    <w:rsid w:val="00264725"/>
    <w:rsid w:val="00264EF4"/>
    <w:rsid w:val="00267B13"/>
    <w:rsid w:val="00270B7A"/>
    <w:rsid w:val="0027190F"/>
    <w:rsid w:val="00271E5A"/>
    <w:rsid w:val="0027285B"/>
    <w:rsid w:val="00272D68"/>
    <w:rsid w:val="00275562"/>
    <w:rsid w:val="0027631C"/>
    <w:rsid w:val="0027645B"/>
    <w:rsid w:val="002766D1"/>
    <w:rsid w:val="002777F9"/>
    <w:rsid w:val="00277B40"/>
    <w:rsid w:val="0028021E"/>
    <w:rsid w:val="00280AB6"/>
    <w:rsid w:val="00280BA2"/>
    <w:rsid w:val="0028111A"/>
    <w:rsid w:val="00281486"/>
    <w:rsid w:val="00282014"/>
    <w:rsid w:val="00282B50"/>
    <w:rsid w:val="002841A7"/>
    <w:rsid w:val="00284A78"/>
    <w:rsid w:val="00284CD6"/>
    <w:rsid w:val="00284E36"/>
    <w:rsid w:val="002854EB"/>
    <w:rsid w:val="00285956"/>
    <w:rsid w:val="00286749"/>
    <w:rsid w:val="00287D97"/>
    <w:rsid w:val="00287FDE"/>
    <w:rsid w:val="002900F8"/>
    <w:rsid w:val="00290205"/>
    <w:rsid w:val="00290D91"/>
    <w:rsid w:val="002919F7"/>
    <w:rsid w:val="00292D9B"/>
    <w:rsid w:val="00293096"/>
    <w:rsid w:val="0029309D"/>
    <w:rsid w:val="00293D2C"/>
    <w:rsid w:val="00294965"/>
    <w:rsid w:val="002957C5"/>
    <w:rsid w:val="00295E7E"/>
    <w:rsid w:val="002961A4"/>
    <w:rsid w:val="00297442"/>
    <w:rsid w:val="0029760A"/>
    <w:rsid w:val="00297E58"/>
    <w:rsid w:val="00297EF3"/>
    <w:rsid w:val="002A0860"/>
    <w:rsid w:val="002A0932"/>
    <w:rsid w:val="002A0C82"/>
    <w:rsid w:val="002A104C"/>
    <w:rsid w:val="002A123A"/>
    <w:rsid w:val="002A1513"/>
    <w:rsid w:val="002A22B6"/>
    <w:rsid w:val="002A2346"/>
    <w:rsid w:val="002A24F2"/>
    <w:rsid w:val="002A2A12"/>
    <w:rsid w:val="002A3BAB"/>
    <w:rsid w:val="002A4271"/>
    <w:rsid w:val="002A5B9D"/>
    <w:rsid w:val="002A5CDB"/>
    <w:rsid w:val="002A5ECA"/>
    <w:rsid w:val="002A6FFB"/>
    <w:rsid w:val="002A7C98"/>
    <w:rsid w:val="002B0903"/>
    <w:rsid w:val="002B0BEF"/>
    <w:rsid w:val="002B11DE"/>
    <w:rsid w:val="002B1AE2"/>
    <w:rsid w:val="002B2F82"/>
    <w:rsid w:val="002B34B7"/>
    <w:rsid w:val="002B4246"/>
    <w:rsid w:val="002B4ADB"/>
    <w:rsid w:val="002B51D2"/>
    <w:rsid w:val="002B5D54"/>
    <w:rsid w:val="002B5FD6"/>
    <w:rsid w:val="002B617F"/>
    <w:rsid w:val="002B61F9"/>
    <w:rsid w:val="002B628D"/>
    <w:rsid w:val="002B7FCC"/>
    <w:rsid w:val="002C0256"/>
    <w:rsid w:val="002C0756"/>
    <w:rsid w:val="002C0C99"/>
    <w:rsid w:val="002C1341"/>
    <w:rsid w:val="002C18CE"/>
    <w:rsid w:val="002C1B89"/>
    <w:rsid w:val="002C1F19"/>
    <w:rsid w:val="002C2BC2"/>
    <w:rsid w:val="002C3568"/>
    <w:rsid w:val="002C3948"/>
    <w:rsid w:val="002C4F22"/>
    <w:rsid w:val="002C50EE"/>
    <w:rsid w:val="002C516E"/>
    <w:rsid w:val="002C5C23"/>
    <w:rsid w:val="002C749A"/>
    <w:rsid w:val="002C7C2E"/>
    <w:rsid w:val="002D0BD3"/>
    <w:rsid w:val="002D1244"/>
    <w:rsid w:val="002D1542"/>
    <w:rsid w:val="002D164A"/>
    <w:rsid w:val="002D1A01"/>
    <w:rsid w:val="002D2DA0"/>
    <w:rsid w:val="002D2F85"/>
    <w:rsid w:val="002D3803"/>
    <w:rsid w:val="002D44B1"/>
    <w:rsid w:val="002D59B0"/>
    <w:rsid w:val="002D6CEF"/>
    <w:rsid w:val="002D7037"/>
    <w:rsid w:val="002D7A47"/>
    <w:rsid w:val="002D7ED4"/>
    <w:rsid w:val="002E021D"/>
    <w:rsid w:val="002E05A7"/>
    <w:rsid w:val="002E0EF4"/>
    <w:rsid w:val="002E2BAD"/>
    <w:rsid w:val="002E3144"/>
    <w:rsid w:val="002E343A"/>
    <w:rsid w:val="002E35CE"/>
    <w:rsid w:val="002E443D"/>
    <w:rsid w:val="002E4895"/>
    <w:rsid w:val="002E61BD"/>
    <w:rsid w:val="002E776C"/>
    <w:rsid w:val="002E7B9E"/>
    <w:rsid w:val="002F1AEA"/>
    <w:rsid w:val="002F2150"/>
    <w:rsid w:val="002F2580"/>
    <w:rsid w:val="002F2732"/>
    <w:rsid w:val="002F283F"/>
    <w:rsid w:val="002F35DC"/>
    <w:rsid w:val="002F37E4"/>
    <w:rsid w:val="002F3922"/>
    <w:rsid w:val="002F3F7F"/>
    <w:rsid w:val="002F49DB"/>
    <w:rsid w:val="002F4AF1"/>
    <w:rsid w:val="002F5163"/>
    <w:rsid w:val="002F5844"/>
    <w:rsid w:val="002F5CB5"/>
    <w:rsid w:val="002F5D59"/>
    <w:rsid w:val="002F5DDE"/>
    <w:rsid w:val="002F60CF"/>
    <w:rsid w:val="002F64A2"/>
    <w:rsid w:val="002F7191"/>
    <w:rsid w:val="002F7217"/>
    <w:rsid w:val="00300059"/>
    <w:rsid w:val="00301F96"/>
    <w:rsid w:val="00302203"/>
    <w:rsid w:val="003022E6"/>
    <w:rsid w:val="003023D9"/>
    <w:rsid w:val="00303E73"/>
    <w:rsid w:val="00306088"/>
    <w:rsid w:val="0030737A"/>
    <w:rsid w:val="00307C5D"/>
    <w:rsid w:val="00307E8A"/>
    <w:rsid w:val="00307EEA"/>
    <w:rsid w:val="003109D2"/>
    <w:rsid w:val="003111F6"/>
    <w:rsid w:val="003116AD"/>
    <w:rsid w:val="00311B90"/>
    <w:rsid w:val="00311D22"/>
    <w:rsid w:val="0031429A"/>
    <w:rsid w:val="00314F67"/>
    <w:rsid w:val="0031536D"/>
    <w:rsid w:val="00315F36"/>
    <w:rsid w:val="00316471"/>
    <w:rsid w:val="00316667"/>
    <w:rsid w:val="00316681"/>
    <w:rsid w:val="00317205"/>
    <w:rsid w:val="00317413"/>
    <w:rsid w:val="0032035C"/>
    <w:rsid w:val="0032081E"/>
    <w:rsid w:val="0032085D"/>
    <w:rsid w:val="00320FA4"/>
    <w:rsid w:val="00322E69"/>
    <w:rsid w:val="00322EF0"/>
    <w:rsid w:val="00323814"/>
    <w:rsid w:val="00323BFA"/>
    <w:rsid w:val="00324242"/>
    <w:rsid w:val="00325942"/>
    <w:rsid w:val="00325D1E"/>
    <w:rsid w:val="00326193"/>
    <w:rsid w:val="00326310"/>
    <w:rsid w:val="003269AA"/>
    <w:rsid w:val="003271AB"/>
    <w:rsid w:val="003274CF"/>
    <w:rsid w:val="00327F80"/>
    <w:rsid w:val="00331B2C"/>
    <w:rsid w:val="0033338C"/>
    <w:rsid w:val="00334F2A"/>
    <w:rsid w:val="00334F93"/>
    <w:rsid w:val="00335290"/>
    <w:rsid w:val="00337D5B"/>
    <w:rsid w:val="00340C55"/>
    <w:rsid w:val="00341364"/>
    <w:rsid w:val="0034173D"/>
    <w:rsid w:val="00341C1E"/>
    <w:rsid w:val="00341D89"/>
    <w:rsid w:val="003423BD"/>
    <w:rsid w:val="00342847"/>
    <w:rsid w:val="00343522"/>
    <w:rsid w:val="00343D12"/>
    <w:rsid w:val="00343F9A"/>
    <w:rsid w:val="0034521C"/>
    <w:rsid w:val="00346919"/>
    <w:rsid w:val="00346BD7"/>
    <w:rsid w:val="0034783F"/>
    <w:rsid w:val="00350B11"/>
    <w:rsid w:val="00351C1E"/>
    <w:rsid w:val="00352160"/>
    <w:rsid w:val="003529BF"/>
    <w:rsid w:val="00352E09"/>
    <w:rsid w:val="00353796"/>
    <w:rsid w:val="00353D82"/>
    <w:rsid w:val="00353DA9"/>
    <w:rsid w:val="0035447B"/>
    <w:rsid w:val="00354715"/>
    <w:rsid w:val="003548E3"/>
    <w:rsid w:val="00354F33"/>
    <w:rsid w:val="003558A0"/>
    <w:rsid w:val="003558B6"/>
    <w:rsid w:val="00355B08"/>
    <w:rsid w:val="00355D3F"/>
    <w:rsid w:val="00356D4A"/>
    <w:rsid w:val="003572AF"/>
    <w:rsid w:val="0036039A"/>
    <w:rsid w:val="003603BD"/>
    <w:rsid w:val="003610CE"/>
    <w:rsid w:val="00361818"/>
    <w:rsid w:val="00362302"/>
    <w:rsid w:val="003639A9"/>
    <w:rsid w:val="00364341"/>
    <w:rsid w:val="003648D9"/>
    <w:rsid w:val="00364B08"/>
    <w:rsid w:val="00365A17"/>
    <w:rsid w:val="0036702B"/>
    <w:rsid w:val="003679E7"/>
    <w:rsid w:val="00367D9C"/>
    <w:rsid w:val="00367F57"/>
    <w:rsid w:val="00367FE8"/>
    <w:rsid w:val="003703BF"/>
    <w:rsid w:val="003705D7"/>
    <w:rsid w:val="00370E8A"/>
    <w:rsid w:val="00371450"/>
    <w:rsid w:val="00372814"/>
    <w:rsid w:val="003729E8"/>
    <w:rsid w:val="00372C86"/>
    <w:rsid w:val="003730B8"/>
    <w:rsid w:val="00373163"/>
    <w:rsid w:val="00374A86"/>
    <w:rsid w:val="00375554"/>
    <w:rsid w:val="00375916"/>
    <w:rsid w:val="00376117"/>
    <w:rsid w:val="00376788"/>
    <w:rsid w:val="003779CB"/>
    <w:rsid w:val="00380153"/>
    <w:rsid w:val="00381FA0"/>
    <w:rsid w:val="00383699"/>
    <w:rsid w:val="00383BCC"/>
    <w:rsid w:val="003849A1"/>
    <w:rsid w:val="00384FD0"/>
    <w:rsid w:val="00386A4C"/>
    <w:rsid w:val="0038748A"/>
    <w:rsid w:val="00390858"/>
    <w:rsid w:val="00391004"/>
    <w:rsid w:val="00391098"/>
    <w:rsid w:val="00391B07"/>
    <w:rsid w:val="003924A0"/>
    <w:rsid w:val="00393131"/>
    <w:rsid w:val="003942AD"/>
    <w:rsid w:val="00394BA0"/>
    <w:rsid w:val="00394DB9"/>
    <w:rsid w:val="003953BC"/>
    <w:rsid w:val="00395D48"/>
    <w:rsid w:val="0039604E"/>
    <w:rsid w:val="00396068"/>
    <w:rsid w:val="00396F2F"/>
    <w:rsid w:val="0039713D"/>
    <w:rsid w:val="003A1644"/>
    <w:rsid w:val="003A2602"/>
    <w:rsid w:val="003A2974"/>
    <w:rsid w:val="003A2BB6"/>
    <w:rsid w:val="003A37F1"/>
    <w:rsid w:val="003A3809"/>
    <w:rsid w:val="003A3C36"/>
    <w:rsid w:val="003A3F2E"/>
    <w:rsid w:val="003A4799"/>
    <w:rsid w:val="003A4804"/>
    <w:rsid w:val="003A4823"/>
    <w:rsid w:val="003A4A2C"/>
    <w:rsid w:val="003A65D5"/>
    <w:rsid w:val="003A68B0"/>
    <w:rsid w:val="003A6E7C"/>
    <w:rsid w:val="003A728B"/>
    <w:rsid w:val="003A728C"/>
    <w:rsid w:val="003A7883"/>
    <w:rsid w:val="003A7AB6"/>
    <w:rsid w:val="003B018F"/>
    <w:rsid w:val="003B2FF5"/>
    <w:rsid w:val="003B34C4"/>
    <w:rsid w:val="003B365C"/>
    <w:rsid w:val="003B4912"/>
    <w:rsid w:val="003B50D5"/>
    <w:rsid w:val="003B546D"/>
    <w:rsid w:val="003B6263"/>
    <w:rsid w:val="003B62F0"/>
    <w:rsid w:val="003B6D58"/>
    <w:rsid w:val="003B6E14"/>
    <w:rsid w:val="003B7B87"/>
    <w:rsid w:val="003C12F7"/>
    <w:rsid w:val="003C19F2"/>
    <w:rsid w:val="003C1A01"/>
    <w:rsid w:val="003C1BBB"/>
    <w:rsid w:val="003C233A"/>
    <w:rsid w:val="003C28B1"/>
    <w:rsid w:val="003C2C10"/>
    <w:rsid w:val="003C358A"/>
    <w:rsid w:val="003C3977"/>
    <w:rsid w:val="003C422F"/>
    <w:rsid w:val="003C42EA"/>
    <w:rsid w:val="003C43FC"/>
    <w:rsid w:val="003C4AF0"/>
    <w:rsid w:val="003C5083"/>
    <w:rsid w:val="003C62E4"/>
    <w:rsid w:val="003C7217"/>
    <w:rsid w:val="003C740A"/>
    <w:rsid w:val="003C7572"/>
    <w:rsid w:val="003D034F"/>
    <w:rsid w:val="003D0CE2"/>
    <w:rsid w:val="003D27F6"/>
    <w:rsid w:val="003D333A"/>
    <w:rsid w:val="003D3557"/>
    <w:rsid w:val="003D46A0"/>
    <w:rsid w:val="003D4A09"/>
    <w:rsid w:val="003D571B"/>
    <w:rsid w:val="003D5864"/>
    <w:rsid w:val="003E01B5"/>
    <w:rsid w:val="003E113B"/>
    <w:rsid w:val="003E13FD"/>
    <w:rsid w:val="003E331B"/>
    <w:rsid w:val="003E3FEE"/>
    <w:rsid w:val="003E54EB"/>
    <w:rsid w:val="003E5C16"/>
    <w:rsid w:val="003E61A2"/>
    <w:rsid w:val="003E696E"/>
    <w:rsid w:val="003E6A81"/>
    <w:rsid w:val="003E6D09"/>
    <w:rsid w:val="003E6E06"/>
    <w:rsid w:val="003E7865"/>
    <w:rsid w:val="003E799A"/>
    <w:rsid w:val="003E7F92"/>
    <w:rsid w:val="003F0164"/>
    <w:rsid w:val="003F1053"/>
    <w:rsid w:val="003F16A1"/>
    <w:rsid w:val="003F2502"/>
    <w:rsid w:val="003F268A"/>
    <w:rsid w:val="003F27BF"/>
    <w:rsid w:val="003F2EAF"/>
    <w:rsid w:val="003F2EF4"/>
    <w:rsid w:val="003F3CF5"/>
    <w:rsid w:val="003F3D87"/>
    <w:rsid w:val="003F4233"/>
    <w:rsid w:val="00400D20"/>
    <w:rsid w:val="00401832"/>
    <w:rsid w:val="00402D2A"/>
    <w:rsid w:val="00403000"/>
    <w:rsid w:val="00403427"/>
    <w:rsid w:val="0040409F"/>
    <w:rsid w:val="00404254"/>
    <w:rsid w:val="0040436D"/>
    <w:rsid w:val="00404A23"/>
    <w:rsid w:val="004064D8"/>
    <w:rsid w:val="00406CF1"/>
    <w:rsid w:val="00406D67"/>
    <w:rsid w:val="004071B0"/>
    <w:rsid w:val="00407DA6"/>
    <w:rsid w:val="004101E1"/>
    <w:rsid w:val="00410AD4"/>
    <w:rsid w:val="00411846"/>
    <w:rsid w:val="004128C4"/>
    <w:rsid w:val="00412F95"/>
    <w:rsid w:val="00414126"/>
    <w:rsid w:val="00414C67"/>
    <w:rsid w:val="00415187"/>
    <w:rsid w:val="00415424"/>
    <w:rsid w:val="00415727"/>
    <w:rsid w:val="004159B8"/>
    <w:rsid w:val="00415D76"/>
    <w:rsid w:val="004161BD"/>
    <w:rsid w:val="0041639C"/>
    <w:rsid w:val="004164A8"/>
    <w:rsid w:val="00416748"/>
    <w:rsid w:val="00416DEC"/>
    <w:rsid w:val="00420FF9"/>
    <w:rsid w:val="00421480"/>
    <w:rsid w:val="0042188E"/>
    <w:rsid w:val="00422469"/>
    <w:rsid w:val="004234E3"/>
    <w:rsid w:val="00423558"/>
    <w:rsid w:val="004239C0"/>
    <w:rsid w:val="00423B5E"/>
    <w:rsid w:val="00425034"/>
    <w:rsid w:val="004256C0"/>
    <w:rsid w:val="004267B4"/>
    <w:rsid w:val="00426FC3"/>
    <w:rsid w:val="00433056"/>
    <w:rsid w:val="00433827"/>
    <w:rsid w:val="00433A4F"/>
    <w:rsid w:val="00434D7A"/>
    <w:rsid w:val="00435BF4"/>
    <w:rsid w:val="00435E71"/>
    <w:rsid w:val="0043618F"/>
    <w:rsid w:val="00436DFE"/>
    <w:rsid w:val="00437572"/>
    <w:rsid w:val="00437ED5"/>
    <w:rsid w:val="004405D9"/>
    <w:rsid w:val="0044089D"/>
    <w:rsid w:val="00442DD7"/>
    <w:rsid w:val="0044315D"/>
    <w:rsid w:val="00444713"/>
    <w:rsid w:val="00444F52"/>
    <w:rsid w:val="004450FD"/>
    <w:rsid w:val="00445471"/>
    <w:rsid w:val="00446ADD"/>
    <w:rsid w:val="00446F16"/>
    <w:rsid w:val="00447160"/>
    <w:rsid w:val="0044734E"/>
    <w:rsid w:val="00447363"/>
    <w:rsid w:val="004477F5"/>
    <w:rsid w:val="004500D4"/>
    <w:rsid w:val="004507A2"/>
    <w:rsid w:val="00450BFD"/>
    <w:rsid w:val="004517A6"/>
    <w:rsid w:val="00452143"/>
    <w:rsid w:val="004522D9"/>
    <w:rsid w:val="00452C88"/>
    <w:rsid w:val="004530B8"/>
    <w:rsid w:val="004532C0"/>
    <w:rsid w:val="004537AE"/>
    <w:rsid w:val="00453EDE"/>
    <w:rsid w:val="00454059"/>
    <w:rsid w:val="004544BE"/>
    <w:rsid w:val="00454CB2"/>
    <w:rsid w:val="00454D0B"/>
    <w:rsid w:val="004555F4"/>
    <w:rsid w:val="00455BBE"/>
    <w:rsid w:val="00456016"/>
    <w:rsid w:val="004576AB"/>
    <w:rsid w:val="004576F4"/>
    <w:rsid w:val="00457BDC"/>
    <w:rsid w:val="00457CA5"/>
    <w:rsid w:val="004609DD"/>
    <w:rsid w:val="00460D78"/>
    <w:rsid w:val="00460E1D"/>
    <w:rsid w:val="00460F53"/>
    <w:rsid w:val="004611C2"/>
    <w:rsid w:val="004618D3"/>
    <w:rsid w:val="00461AA5"/>
    <w:rsid w:val="00462D33"/>
    <w:rsid w:val="00462D76"/>
    <w:rsid w:val="004643FA"/>
    <w:rsid w:val="00464C35"/>
    <w:rsid w:val="004654A7"/>
    <w:rsid w:val="00465535"/>
    <w:rsid w:val="00467A63"/>
    <w:rsid w:val="00467F94"/>
    <w:rsid w:val="0047084F"/>
    <w:rsid w:val="00471830"/>
    <w:rsid w:val="004730A4"/>
    <w:rsid w:val="00473594"/>
    <w:rsid w:val="004738F7"/>
    <w:rsid w:val="004739F3"/>
    <w:rsid w:val="00474A0A"/>
    <w:rsid w:val="00474B5E"/>
    <w:rsid w:val="00480B8B"/>
    <w:rsid w:val="004813A0"/>
    <w:rsid w:val="00481804"/>
    <w:rsid w:val="0048189B"/>
    <w:rsid w:val="00481933"/>
    <w:rsid w:val="00481976"/>
    <w:rsid w:val="00481D83"/>
    <w:rsid w:val="00481F62"/>
    <w:rsid w:val="00482829"/>
    <w:rsid w:val="00482B47"/>
    <w:rsid w:val="004838FC"/>
    <w:rsid w:val="00483CDA"/>
    <w:rsid w:val="00483E74"/>
    <w:rsid w:val="00484382"/>
    <w:rsid w:val="00484627"/>
    <w:rsid w:val="004853CD"/>
    <w:rsid w:val="0048551E"/>
    <w:rsid w:val="004859F3"/>
    <w:rsid w:val="004865A4"/>
    <w:rsid w:val="00490660"/>
    <w:rsid w:val="00491402"/>
    <w:rsid w:val="0049195D"/>
    <w:rsid w:val="00491FC3"/>
    <w:rsid w:val="0049230A"/>
    <w:rsid w:val="0049346C"/>
    <w:rsid w:val="00493CF1"/>
    <w:rsid w:val="004945FF"/>
    <w:rsid w:val="00494C33"/>
    <w:rsid w:val="00494FE4"/>
    <w:rsid w:val="0049516E"/>
    <w:rsid w:val="00495DD5"/>
    <w:rsid w:val="004968DA"/>
    <w:rsid w:val="00497103"/>
    <w:rsid w:val="00497460"/>
    <w:rsid w:val="00497504"/>
    <w:rsid w:val="004A06C7"/>
    <w:rsid w:val="004A06CD"/>
    <w:rsid w:val="004A0957"/>
    <w:rsid w:val="004A0B07"/>
    <w:rsid w:val="004A1EC4"/>
    <w:rsid w:val="004A1F5E"/>
    <w:rsid w:val="004A242C"/>
    <w:rsid w:val="004A2CF8"/>
    <w:rsid w:val="004A32E6"/>
    <w:rsid w:val="004A4203"/>
    <w:rsid w:val="004A4284"/>
    <w:rsid w:val="004A50BD"/>
    <w:rsid w:val="004A54AE"/>
    <w:rsid w:val="004A55E0"/>
    <w:rsid w:val="004A57FD"/>
    <w:rsid w:val="004A6E80"/>
    <w:rsid w:val="004A7207"/>
    <w:rsid w:val="004A75D2"/>
    <w:rsid w:val="004A76BB"/>
    <w:rsid w:val="004A7B55"/>
    <w:rsid w:val="004A7E22"/>
    <w:rsid w:val="004B0D9E"/>
    <w:rsid w:val="004B0E56"/>
    <w:rsid w:val="004B0F21"/>
    <w:rsid w:val="004B1420"/>
    <w:rsid w:val="004B1A32"/>
    <w:rsid w:val="004B2EA6"/>
    <w:rsid w:val="004B3519"/>
    <w:rsid w:val="004B423E"/>
    <w:rsid w:val="004B42A7"/>
    <w:rsid w:val="004B46E4"/>
    <w:rsid w:val="004B58A5"/>
    <w:rsid w:val="004B5E4F"/>
    <w:rsid w:val="004B61B2"/>
    <w:rsid w:val="004B62D2"/>
    <w:rsid w:val="004B64BC"/>
    <w:rsid w:val="004B7B8E"/>
    <w:rsid w:val="004C01DD"/>
    <w:rsid w:val="004C0433"/>
    <w:rsid w:val="004C0947"/>
    <w:rsid w:val="004C1604"/>
    <w:rsid w:val="004C1DD8"/>
    <w:rsid w:val="004C25CE"/>
    <w:rsid w:val="004C2EEC"/>
    <w:rsid w:val="004C3B01"/>
    <w:rsid w:val="004C3D7F"/>
    <w:rsid w:val="004C5ECF"/>
    <w:rsid w:val="004C770D"/>
    <w:rsid w:val="004D17ED"/>
    <w:rsid w:val="004D18F7"/>
    <w:rsid w:val="004D3145"/>
    <w:rsid w:val="004D3252"/>
    <w:rsid w:val="004D448D"/>
    <w:rsid w:val="004D4B82"/>
    <w:rsid w:val="004D6558"/>
    <w:rsid w:val="004D6577"/>
    <w:rsid w:val="004D6597"/>
    <w:rsid w:val="004D7BDF"/>
    <w:rsid w:val="004E006D"/>
    <w:rsid w:val="004E0666"/>
    <w:rsid w:val="004E080D"/>
    <w:rsid w:val="004E104D"/>
    <w:rsid w:val="004E1CD4"/>
    <w:rsid w:val="004E2562"/>
    <w:rsid w:val="004E3AE7"/>
    <w:rsid w:val="004E407C"/>
    <w:rsid w:val="004E42DE"/>
    <w:rsid w:val="004E4E42"/>
    <w:rsid w:val="004E6BBE"/>
    <w:rsid w:val="004E7E44"/>
    <w:rsid w:val="004F080C"/>
    <w:rsid w:val="004F1259"/>
    <w:rsid w:val="004F1341"/>
    <w:rsid w:val="004F135C"/>
    <w:rsid w:val="004F2AA0"/>
    <w:rsid w:val="004F3136"/>
    <w:rsid w:val="004F37BB"/>
    <w:rsid w:val="004F4991"/>
    <w:rsid w:val="004F4AB4"/>
    <w:rsid w:val="004F576B"/>
    <w:rsid w:val="004F57EC"/>
    <w:rsid w:val="004F5A71"/>
    <w:rsid w:val="004F64E4"/>
    <w:rsid w:val="004F6B2F"/>
    <w:rsid w:val="004F6BF2"/>
    <w:rsid w:val="004F7751"/>
    <w:rsid w:val="004F7976"/>
    <w:rsid w:val="00500B35"/>
    <w:rsid w:val="00501447"/>
    <w:rsid w:val="00502156"/>
    <w:rsid w:val="005034DA"/>
    <w:rsid w:val="005037FB"/>
    <w:rsid w:val="00504041"/>
    <w:rsid w:val="00506506"/>
    <w:rsid w:val="00506A51"/>
    <w:rsid w:val="00506AE7"/>
    <w:rsid w:val="00506CAE"/>
    <w:rsid w:val="00507890"/>
    <w:rsid w:val="00507ABE"/>
    <w:rsid w:val="00510C57"/>
    <w:rsid w:val="005123E0"/>
    <w:rsid w:val="00512B49"/>
    <w:rsid w:val="00512FBA"/>
    <w:rsid w:val="0051574C"/>
    <w:rsid w:val="005166FD"/>
    <w:rsid w:val="00517463"/>
    <w:rsid w:val="005200E2"/>
    <w:rsid w:val="00520759"/>
    <w:rsid w:val="0052182C"/>
    <w:rsid w:val="0052218B"/>
    <w:rsid w:val="0052223C"/>
    <w:rsid w:val="00522670"/>
    <w:rsid w:val="005232F5"/>
    <w:rsid w:val="00523F53"/>
    <w:rsid w:val="00524678"/>
    <w:rsid w:val="005250F1"/>
    <w:rsid w:val="00525113"/>
    <w:rsid w:val="00525264"/>
    <w:rsid w:val="005267FF"/>
    <w:rsid w:val="005269B6"/>
    <w:rsid w:val="00526B6A"/>
    <w:rsid w:val="00526E8B"/>
    <w:rsid w:val="00530542"/>
    <w:rsid w:val="00531A8D"/>
    <w:rsid w:val="00532D5E"/>
    <w:rsid w:val="00533183"/>
    <w:rsid w:val="00533E93"/>
    <w:rsid w:val="00533F4D"/>
    <w:rsid w:val="00535393"/>
    <w:rsid w:val="0053582B"/>
    <w:rsid w:val="005359DE"/>
    <w:rsid w:val="00535A5E"/>
    <w:rsid w:val="00536CC5"/>
    <w:rsid w:val="005371E1"/>
    <w:rsid w:val="00540F47"/>
    <w:rsid w:val="00540F8D"/>
    <w:rsid w:val="0054119F"/>
    <w:rsid w:val="005413D2"/>
    <w:rsid w:val="00541959"/>
    <w:rsid w:val="005421C8"/>
    <w:rsid w:val="005435F4"/>
    <w:rsid w:val="00544058"/>
    <w:rsid w:val="005440DF"/>
    <w:rsid w:val="00544347"/>
    <w:rsid w:val="005460BB"/>
    <w:rsid w:val="00547289"/>
    <w:rsid w:val="00547D8E"/>
    <w:rsid w:val="00550AF6"/>
    <w:rsid w:val="00551379"/>
    <w:rsid w:val="00551B63"/>
    <w:rsid w:val="00551E54"/>
    <w:rsid w:val="005522B7"/>
    <w:rsid w:val="005526D1"/>
    <w:rsid w:val="005547C4"/>
    <w:rsid w:val="005549A3"/>
    <w:rsid w:val="00554AA3"/>
    <w:rsid w:val="00554D42"/>
    <w:rsid w:val="00556355"/>
    <w:rsid w:val="00556B84"/>
    <w:rsid w:val="00560AD2"/>
    <w:rsid w:val="005612FB"/>
    <w:rsid w:val="00561BEA"/>
    <w:rsid w:val="005624F4"/>
    <w:rsid w:val="00563C1A"/>
    <w:rsid w:val="00564443"/>
    <w:rsid w:val="00564BAA"/>
    <w:rsid w:val="00564C05"/>
    <w:rsid w:val="005650F3"/>
    <w:rsid w:val="00565107"/>
    <w:rsid w:val="00565214"/>
    <w:rsid w:val="0056609E"/>
    <w:rsid w:val="005660C4"/>
    <w:rsid w:val="00566EA4"/>
    <w:rsid w:val="00567650"/>
    <w:rsid w:val="00570288"/>
    <w:rsid w:val="00570F14"/>
    <w:rsid w:val="00570F59"/>
    <w:rsid w:val="00571058"/>
    <w:rsid w:val="00571441"/>
    <w:rsid w:val="005716A5"/>
    <w:rsid w:val="00572624"/>
    <w:rsid w:val="00572940"/>
    <w:rsid w:val="0057357D"/>
    <w:rsid w:val="005742CC"/>
    <w:rsid w:val="005753D7"/>
    <w:rsid w:val="00575800"/>
    <w:rsid w:val="00575AAC"/>
    <w:rsid w:val="005770C2"/>
    <w:rsid w:val="005776B4"/>
    <w:rsid w:val="00577823"/>
    <w:rsid w:val="005779D5"/>
    <w:rsid w:val="00577A12"/>
    <w:rsid w:val="00577A22"/>
    <w:rsid w:val="00577C63"/>
    <w:rsid w:val="00577E64"/>
    <w:rsid w:val="00580893"/>
    <w:rsid w:val="0058194F"/>
    <w:rsid w:val="00581E09"/>
    <w:rsid w:val="00582E46"/>
    <w:rsid w:val="0058359D"/>
    <w:rsid w:val="00583D53"/>
    <w:rsid w:val="00584987"/>
    <w:rsid w:val="00584B7A"/>
    <w:rsid w:val="00584F96"/>
    <w:rsid w:val="00586022"/>
    <w:rsid w:val="00586837"/>
    <w:rsid w:val="00586A65"/>
    <w:rsid w:val="005872F2"/>
    <w:rsid w:val="00587E6A"/>
    <w:rsid w:val="0059030B"/>
    <w:rsid w:val="00591078"/>
    <w:rsid w:val="005933E5"/>
    <w:rsid w:val="0059481B"/>
    <w:rsid w:val="00594963"/>
    <w:rsid w:val="00594F0B"/>
    <w:rsid w:val="00595363"/>
    <w:rsid w:val="005962F8"/>
    <w:rsid w:val="005969E8"/>
    <w:rsid w:val="00596A90"/>
    <w:rsid w:val="00597B0B"/>
    <w:rsid w:val="005A0390"/>
    <w:rsid w:val="005A06D4"/>
    <w:rsid w:val="005A136F"/>
    <w:rsid w:val="005A2BE1"/>
    <w:rsid w:val="005A2E74"/>
    <w:rsid w:val="005A4153"/>
    <w:rsid w:val="005A5469"/>
    <w:rsid w:val="005A5EA4"/>
    <w:rsid w:val="005A5FAD"/>
    <w:rsid w:val="005A6371"/>
    <w:rsid w:val="005A6487"/>
    <w:rsid w:val="005A660D"/>
    <w:rsid w:val="005A6828"/>
    <w:rsid w:val="005A6910"/>
    <w:rsid w:val="005A7B25"/>
    <w:rsid w:val="005B1440"/>
    <w:rsid w:val="005B1E6E"/>
    <w:rsid w:val="005B20CE"/>
    <w:rsid w:val="005B2ACB"/>
    <w:rsid w:val="005B32F3"/>
    <w:rsid w:val="005B48BE"/>
    <w:rsid w:val="005B4EF8"/>
    <w:rsid w:val="005B532B"/>
    <w:rsid w:val="005B543A"/>
    <w:rsid w:val="005B600C"/>
    <w:rsid w:val="005B6CDD"/>
    <w:rsid w:val="005C020A"/>
    <w:rsid w:val="005C033A"/>
    <w:rsid w:val="005C04A9"/>
    <w:rsid w:val="005C0509"/>
    <w:rsid w:val="005C1A00"/>
    <w:rsid w:val="005C2B79"/>
    <w:rsid w:val="005C31E4"/>
    <w:rsid w:val="005C3788"/>
    <w:rsid w:val="005C3D97"/>
    <w:rsid w:val="005C3DB1"/>
    <w:rsid w:val="005C404E"/>
    <w:rsid w:val="005C4072"/>
    <w:rsid w:val="005C4FEC"/>
    <w:rsid w:val="005C5527"/>
    <w:rsid w:val="005C5657"/>
    <w:rsid w:val="005C5D31"/>
    <w:rsid w:val="005C5F4F"/>
    <w:rsid w:val="005C6342"/>
    <w:rsid w:val="005C6397"/>
    <w:rsid w:val="005C7068"/>
    <w:rsid w:val="005C777F"/>
    <w:rsid w:val="005C7818"/>
    <w:rsid w:val="005C7EDA"/>
    <w:rsid w:val="005C7F81"/>
    <w:rsid w:val="005D07BC"/>
    <w:rsid w:val="005D0BE6"/>
    <w:rsid w:val="005D0D6A"/>
    <w:rsid w:val="005D1919"/>
    <w:rsid w:val="005D28B7"/>
    <w:rsid w:val="005D2AF7"/>
    <w:rsid w:val="005D2C5D"/>
    <w:rsid w:val="005D2D90"/>
    <w:rsid w:val="005D34A2"/>
    <w:rsid w:val="005D4E94"/>
    <w:rsid w:val="005D4F16"/>
    <w:rsid w:val="005D56FF"/>
    <w:rsid w:val="005D602E"/>
    <w:rsid w:val="005E0CB3"/>
    <w:rsid w:val="005E0E1A"/>
    <w:rsid w:val="005E1BF4"/>
    <w:rsid w:val="005E26F1"/>
    <w:rsid w:val="005E307C"/>
    <w:rsid w:val="005E3E23"/>
    <w:rsid w:val="005E434D"/>
    <w:rsid w:val="005E47D5"/>
    <w:rsid w:val="005E57B4"/>
    <w:rsid w:val="005E58C9"/>
    <w:rsid w:val="005E5F84"/>
    <w:rsid w:val="005E5FBB"/>
    <w:rsid w:val="005E67EA"/>
    <w:rsid w:val="005E7D02"/>
    <w:rsid w:val="005E7F2F"/>
    <w:rsid w:val="005F0B3B"/>
    <w:rsid w:val="005F37DD"/>
    <w:rsid w:val="005F4239"/>
    <w:rsid w:val="005F456E"/>
    <w:rsid w:val="005F48DC"/>
    <w:rsid w:val="005F50A7"/>
    <w:rsid w:val="005F5C9D"/>
    <w:rsid w:val="005F6A23"/>
    <w:rsid w:val="005F73E7"/>
    <w:rsid w:val="00600F07"/>
    <w:rsid w:val="00601744"/>
    <w:rsid w:val="006018F3"/>
    <w:rsid w:val="006019B7"/>
    <w:rsid w:val="00601D8A"/>
    <w:rsid w:val="00602667"/>
    <w:rsid w:val="006029DA"/>
    <w:rsid w:val="006039BF"/>
    <w:rsid w:val="00603DAA"/>
    <w:rsid w:val="0060491F"/>
    <w:rsid w:val="00604D4E"/>
    <w:rsid w:val="00604F9A"/>
    <w:rsid w:val="00606718"/>
    <w:rsid w:val="00607048"/>
    <w:rsid w:val="00607776"/>
    <w:rsid w:val="00607BF4"/>
    <w:rsid w:val="00607FC2"/>
    <w:rsid w:val="0061048F"/>
    <w:rsid w:val="006108F6"/>
    <w:rsid w:val="00610C18"/>
    <w:rsid w:val="006112FA"/>
    <w:rsid w:val="00611E8D"/>
    <w:rsid w:val="00611F46"/>
    <w:rsid w:val="00612A36"/>
    <w:rsid w:val="00613CD6"/>
    <w:rsid w:val="00613D9B"/>
    <w:rsid w:val="0061491D"/>
    <w:rsid w:val="00615559"/>
    <w:rsid w:val="0061714F"/>
    <w:rsid w:val="00617253"/>
    <w:rsid w:val="0062017C"/>
    <w:rsid w:val="006203E9"/>
    <w:rsid w:val="00620FDF"/>
    <w:rsid w:val="00621AAF"/>
    <w:rsid w:val="006247DB"/>
    <w:rsid w:val="00624A0B"/>
    <w:rsid w:val="00624FD3"/>
    <w:rsid w:val="006257F4"/>
    <w:rsid w:val="0062597A"/>
    <w:rsid w:val="00625A23"/>
    <w:rsid w:val="006261FB"/>
    <w:rsid w:val="006270CD"/>
    <w:rsid w:val="00627651"/>
    <w:rsid w:val="006302B5"/>
    <w:rsid w:val="006308A8"/>
    <w:rsid w:val="00632AAC"/>
    <w:rsid w:val="00632D90"/>
    <w:rsid w:val="00632F69"/>
    <w:rsid w:val="00633418"/>
    <w:rsid w:val="0063341F"/>
    <w:rsid w:val="0063530C"/>
    <w:rsid w:val="0063542A"/>
    <w:rsid w:val="0063563E"/>
    <w:rsid w:val="0063699A"/>
    <w:rsid w:val="00636E09"/>
    <w:rsid w:val="00637073"/>
    <w:rsid w:val="0064193D"/>
    <w:rsid w:val="006421AE"/>
    <w:rsid w:val="00642554"/>
    <w:rsid w:val="00642B9F"/>
    <w:rsid w:val="00642BB7"/>
    <w:rsid w:val="00643DE9"/>
    <w:rsid w:val="00643FCD"/>
    <w:rsid w:val="006441E5"/>
    <w:rsid w:val="006448BA"/>
    <w:rsid w:val="00644989"/>
    <w:rsid w:val="00644B65"/>
    <w:rsid w:val="00644C19"/>
    <w:rsid w:val="00644F57"/>
    <w:rsid w:val="00645951"/>
    <w:rsid w:val="006467B8"/>
    <w:rsid w:val="006471FB"/>
    <w:rsid w:val="006478E4"/>
    <w:rsid w:val="006478E7"/>
    <w:rsid w:val="0065037A"/>
    <w:rsid w:val="006505BB"/>
    <w:rsid w:val="00650B9E"/>
    <w:rsid w:val="006510D4"/>
    <w:rsid w:val="0065234A"/>
    <w:rsid w:val="00652477"/>
    <w:rsid w:val="00653199"/>
    <w:rsid w:val="00653296"/>
    <w:rsid w:val="0065428F"/>
    <w:rsid w:val="00654E2B"/>
    <w:rsid w:val="00655296"/>
    <w:rsid w:val="006557F0"/>
    <w:rsid w:val="00655C0E"/>
    <w:rsid w:val="00656872"/>
    <w:rsid w:val="006572B6"/>
    <w:rsid w:val="00657701"/>
    <w:rsid w:val="00657EB4"/>
    <w:rsid w:val="006609DC"/>
    <w:rsid w:val="00660BC4"/>
    <w:rsid w:val="00660FDF"/>
    <w:rsid w:val="006615B0"/>
    <w:rsid w:val="006622AE"/>
    <w:rsid w:val="006625EC"/>
    <w:rsid w:val="00662B63"/>
    <w:rsid w:val="006630C1"/>
    <w:rsid w:val="006631EF"/>
    <w:rsid w:val="0066476B"/>
    <w:rsid w:val="00665B49"/>
    <w:rsid w:val="00665DA7"/>
    <w:rsid w:val="00666585"/>
    <w:rsid w:val="0066676C"/>
    <w:rsid w:val="0066748F"/>
    <w:rsid w:val="006674A3"/>
    <w:rsid w:val="00670475"/>
    <w:rsid w:val="0067134F"/>
    <w:rsid w:val="0067164E"/>
    <w:rsid w:val="006729EE"/>
    <w:rsid w:val="00672EAA"/>
    <w:rsid w:val="0067488A"/>
    <w:rsid w:val="00674F8A"/>
    <w:rsid w:val="006756A8"/>
    <w:rsid w:val="00675741"/>
    <w:rsid w:val="00675B0A"/>
    <w:rsid w:val="00675E12"/>
    <w:rsid w:val="0067667F"/>
    <w:rsid w:val="00676AB1"/>
    <w:rsid w:val="00676E34"/>
    <w:rsid w:val="00676FDF"/>
    <w:rsid w:val="006777B7"/>
    <w:rsid w:val="00677803"/>
    <w:rsid w:val="00677DD5"/>
    <w:rsid w:val="0068147B"/>
    <w:rsid w:val="00681929"/>
    <w:rsid w:val="00681E57"/>
    <w:rsid w:val="00682D4F"/>
    <w:rsid w:val="00683C13"/>
    <w:rsid w:val="00683C74"/>
    <w:rsid w:val="00684828"/>
    <w:rsid w:val="0068498C"/>
    <w:rsid w:val="00684D16"/>
    <w:rsid w:val="006850B5"/>
    <w:rsid w:val="00685178"/>
    <w:rsid w:val="006852FC"/>
    <w:rsid w:val="0068614A"/>
    <w:rsid w:val="00686EC0"/>
    <w:rsid w:val="0069077D"/>
    <w:rsid w:val="00690B12"/>
    <w:rsid w:val="0069103A"/>
    <w:rsid w:val="0069117F"/>
    <w:rsid w:val="00691745"/>
    <w:rsid w:val="00691849"/>
    <w:rsid w:val="00691CBC"/>
    <w:rsid w:val="0069293D"/>
    <w:rsid w:val="006936BB"/>
    <w:rsid w:val="006943E1"/>
    <w:rsid w:val="00694709"/>
    <w:rsid w:val="00694801"/>
    <w:rsid w:val="00694A60"/>
    <w:rsid w:val="00697919"/>
    <w:rsid w:val="006979B1"/>
    <w:rsid w:val="00697BAA"/>
    <w:rsid w:val="006A03CD"/>
    <w:rsid w:val="006A0B64"/>
    <w:rsid w:val="006A1212"/>
    <w:rsid w:val="006A1C11"/>
    <w:rsid w:val="006A49A6"/>
    <w:rsid w:val="006A4F27"/>
    <w:rsid w:val="006A502A"/>
    <w:rsid w:val="006A508A"/>
    <w:rsid w:val="006A53C1"/>
    <w:rsid w:val="006A6004"/>
    <w:rsid w:val="006A6562"/>
    <w:rsid w:val="006A6D0B"/>
    <w:rsid w:val="006A6DB9"/>
    <w:rsid w:val="006A73C7"/>
    <w:rsid w:val="006B0CE5"/>
    <w:rsid w:val="006B10BF"/>
    <w:rsid w:val="006B13E6"/>
    <w:rsid w:val="006B2A90"/>
    <w:rsid w:val="006B32DC"/>
    <w:rsid w:val="006B3315"/>
    <w:rsid w:val="006B366A"/>
    <w:rsid w:val="006B46F6"/>
    <w:rsid w:val="006B4A74"/>
    <w:rsid w:val="006B4F04"/>
    <w:rsid w:val="006B52D5"/>
    <w:rsid w:val="006B534A"/>
    <w:rsid w:val="006B6097"/>
    <w:rsid w:val="006C03CE"/>
    <w:rsid w:val="006C19AC"/>
    <w:rsid w:val="006C1A45"/>
    <w:rsid w:val="006C1CCA"/>
    <w:rsid w:val="006C3269"/>
    <w:rsid w:val="006C3AAE"/>
    <w:rsid w:val="006C4CB6"/>
    <w:rsid w:val="006C5A11"/>
    <w:rsid w:val="006C6451"/>
    <w:rsid w:val="006C6C41"/>
    <w:rsid w:val="006C7957"/>
    <w:rsid w:val="006C7C0C"/>
    <w:rsid w:val="006D1612"/>
    <w:rsid w:val="006D1FB0"/>
    <w:rsid w:val="006D2A9F"/>
    <w:rsid w:val="006D2E15"/>
    <w:rsid w:val="006D3A7A"/>
    <w:rsid w:val="006D42A4"/>
    <w:rsid w:val="006D4995"/>
    <w:rsid w:val="006D58D3"/>
    <w:rsid w:val="006D5A2B"/>
    <w:rsid w:val="006D6FDA"/>
    <w:rsid w:val="006E0AE0"/>
    <w:rsid w:val="006E1339"/>
    <w:rsid w:val="006E2A30"/>
    <w:rsid w:val="006E2E52"/>
    <w:rsid w:val="006E3137"/>
    <w:rsid w:val="006E323D"/>
    <w:rsid w:val="006E3A81"/>
    <w:rsid w:val="006E4C1F"/>
    <w:rsid w:val="006E4D82"/>
    <w:rsid w:val="006E5077"/>
    <w:rsid w:val="006E6DE0"/>
    <w:rsid w:val="006E6F68"/>
    <w:rsid w:val="006E74FC"/>
    <w:rsid w:val="006E7F6C"/>
    <w:rsid w:val="006F0B26"/>
    <w:rsid w:val="006F0BF7"/>
    <w:rsid w:val="006F0DCF"/>
    <w:rsid w:val="006F42E8"/>
    <w:rsid w:val="006F509E"/>
    <w:rsid w:val="006F56E8"/>
    <w:rsid w:val="006F5F5E"/>
    <w:rsid w:val="006F63D3"/>
    <w:rsid w:val="006F6D73"/>
    <w:rsid w:val="006F7F8B"/>
    <w:rsid w:val="00700780"/>
    <w:rsid w:val="007009BB"/>
    <w:rsid w:val="007010B0"/>
    <w:rsid w:val="00701DCD"/>
    <w:rsid w:val="007020A4"/>
    <w:rsid w:val="007023FC"/>
    <w:rsid w:val="007036C9"/>
    <w:rsid w:val="0070411C"/>
    <w:rsid w:val="007044B5"/>
    <w:rsid w:val="00704BA2"/>
    <w:rsid w:val="00704C77"/>
    <w:rsid w:val="00704FEA"/>
    <w:rsid w:val="00705608"/>
    <w:rsid w:val="00706153"/>
    <w:rsid w:val="007062A9"/>
    <w:rsid w:val="00706D6B"/>
    <w:rsid w:val="00710324"/>
    <w:rsid w:val="00711AF3"/>
    <w:rsid w:val="00711C43"/>
    <w:rsid w:val="00712822"/>
    <w:rsid w:val="00712E16"/>
    <w:rsid w:val="007131A8"/>
    <w:rsid w:val="00713FC4"/>
    <w:rsid w:val="007147CA"/>
    <w:rsid w:val="00715BDC"/>
    <w:rsid w:val="00716589"/>
    <w:rsid w:val="00716B0F"/>
    <w:rsid w:val="00716EE0"/>
    <w:rsid w:val="007173DB"/>
    <w:rsid w:val="007207BD"/>
    <w:rsid w:val="007208C7"/>
    <w:rsid w:val="00720EBD"/>
    <w:rsid w:val="00721329"/>
    <w:rsid w:val="00721A40"/>
    <w:rsid w:val="007223D6"/>
    <w:rsid w:val="007225A8"/>
    <w:rsid w:val="00722EC6"/>
    <w:rsid w:val="007232B7"/>
    <w:rsid w:val="007232D2"/>
    <w:rsid w:val="00723B11"/>
    <w:rsid w:val="00723B94"/>
    <w:rsid w:val="0072400F"/>
    <w:rsid w:val="0072607E"/>
    <w:rsid w:val="0072736D"/>
    <w:rsid w:val="007274E4"/>
    <w:rsid w:val="00727B5B"/>
    <w:rsid w:val="007315C8"/>
    <w:rsid w:val="00731B25"/>
    <w:rsid w:val="00731DF8"/>
    <w:rsid w:val="00732AF1"/>
    <w:rsid w:val="00733741"/>
    <w:rsid w:val="007338A0"/>
    <w:rsid w:val="00734C35"/>
    <w:rsid w:val="00735A28"/>
    <w:rsid w:val="00735EE3"/>
    <w:rsid w:val="0073630F"/>
    <w:rsid w:val="00736AF2"/>
    <w:rsid w:val="00737439"/>
    <w:rsid w:val="00737B3C"/>
    <w:rsid w:val="00740196"/>
    <w:rsid w:val="0074028B"/>
    <w:rsid w:val="0074091F"/>
    <w:rsid w:val="00740961"/>
    <w:rsid w:val="00741C42"/>
    <w:rsid w:val="00742D36"/>
    <w:rsid w:val="007432ED"/>
    <w:rsid w:val="00743733"/>
    <w:rsid w:val="007440AD"/>
    <w:rsid w:val="0074416C"/>
    <w:rsid w:val="007447AD"/>
    <w:rsid w:val="00745B85"/>
    <w:rsid w:val="007462CE"/>
    <w:rsid w:val="00747311"/>
    <w:rsid w:val="007478CB"/>
    <w:rsid w:val="00747D22"/>
    <w:rsid w:val="00750BA2"/>
    <w:rsid w:val="007512E5"/>
    <w:rsid w:val="007529F1"/>
    <w:rsid w:val="00752D35"/>
    <w:rsid w:val="007541B6"/>
    <w:rsid w:val="0075470D"/>
    <w:rsid w:val="00754954"/>
    <w:rsid w:val="007549D9"/>
    <w:rsid w:val="0075617B"/>
    <w:rsid w:val="0075651E"/>
    <w:rsid w:val="00757005"/>
    <w:rsid w:val="007573C0"/>
    <w:rsid w:val="007600F3"/>
    <w:rsid w:val="0076054D"/>
    <w:rsid w:val="00760B89"/>
    <w:rsid w:val="00760BFF"/>
    <w:rsid w:val="00761581"/>
    <w:rsid w:val="00761CCC"/>
    <w:rsid w:val="00762153"/>
    <w:rsid w:val="00762660"/>
    <w:rsid w:val="00762A10"/>
    <w:rsid w:val="00763F07"/>
    <w:rsid w:val="00763F4B"/>
    <w:rsid w:val="00764358"/>
    <w:rsid w:val="00764D53"/>
    <w:rsid w:val="00764DFA"/>
    <w:rsid w:val="00764E53"/>
    <w:rsid w:val="00764E5C"/>
    <w:rsid w:val="00765130"/>
    <w:rsid w:val="007653F8"/>
    <w:rsid w:val="00765AA1"/>
    <w:rsid w:val="00765E24"/>
    <w:rsid w:val="00765EA8"/>
    <w:rsid w:val="00765F55"/>
    <w:rsid w:val="00766488"/>
    <w:rsid w:val="0076693A"/>
    <w:rsid w:val="00766BC3"/>
    <w:rsid w:val="00766E29"/>
    <w:rsid w:val="00766FF9"/>
    <w:rsid w:val="007670F7"/>
    <w:rsid w:val="007672E6"/>
    <w:rsid w:val="00767E35"/>
    <w:rsid w:val="00770122"/>
    <w:rsid w:val="00771630"/>
    <w:rsid w:val="007720C6"/>
    <w:rsid w:val="00773277"/>
    <w:rsid w:val="00774846"/>
    <w:rsid w:val="007748E6"/>
    <w:rsid w:val="00774920"/>
    <w:rsid w:val="007753EE"/>
    <w:rsid w:val="00775B91"/>
    <w:rsid w:val="00776A7F"/>
    <w:rsid w:val="0077729A"/>
    <w:rsid w:val="00777E6D"/>
    <w:rsid w:val="00780215"/>
    <w:rsid w:val="00781385"/>
    <w:rsid w:val="007817F3"/>
    <w:rsid w:val="00782182"/>
    <w:rsid w:val="00782BCC"/>
    <w:rsid w:val="007833A3"/>
    <w:rsid w:val="00783AAA"/>
    <w:rsid w:val="00783CEE"/>
    <w:rsid w:val="0078544E"/>
    <w:rsid w:val="007858CD"/>
    <w:rsid w:val="007859DD"/>
    <w:rsid w:val="00785BD4"/>
    <w:rsid w:val="00786F72"/>
    <w:rsid w:val="00787691"/>
    <w:rsid w:val="00787700"/>
    <w:rsid w:val="00790DB7"/>
    <w:rsid w:val="00791C40"/>
    <w:rsid w:val="00791C66"/>
    <w:rsid w:val="00791D61"/>
    <w:rsid w:val="00792B4B"/>
    <w:rsid w:val="00793033"/>
    <w:rsid w:val="00793DF9"/>
    <w:rsid w:val="0079454C"/>
    <w:rsid w:val="00796268"/>
    <w:rsid w:val="0079721E"/>
    <w:rsid w:val="00797CAC"/>
    <w:rsid w:val="00797E7F"/>
    <w:rsid w:val="007A0B73"/>
    <w:rsid w:val="007A0DA2"/>
    <w:rsid w:val="007A19AD"/>
    <w:rsid w:val="007A1B61"/>
    <w:rsid w:val="007A280A"/>
    <w:rsid w:val="007A2AA6"/>
    <w:rsid w:val="007A2CC7"/>
    <w:rsid w:val="007A44E1"/>
    <w:rsid w:val="007A4E86"/>
    <w:rsid w:val="007A4F56"/>
    <w:rsid w:val="007A5EB1"/>
    <w:rsid w:val="007A6415"/>
    <w:rsid w:val="007A671C"/>
    <w:rsid w:val="007A6FEC"/>
    <w:rsid w:val="007A7804"/>
    <w:rsid w:val="007A79CC"/>
    <w:rsid w:val="007A7E23"/>
    <w:rsid w:val="007B001F"/>
    <w:rsid w:val="007B19FD"/>
    <w:rsid w:val="007B1C51"/>
    <w:rsid w:val="007B1EB5"/>
    <w:rsid w:val="007B27A1"/>
    <w:rsid w:val="007B30B1"/>
    <w:rsid w:val="007B3C22"/>
    <w:rsid w:val="007B75A7"/>
    <w:rsid w:val="007C189B"/>
    <w:rsid w:val="007C3491"/>
    <w:rsid w:val="007C355C"/>
    <w:rsid w:val="007C37A0"/>
    <w:rsid w:val="007C3A73"/>
    <w:rsid w:val="007C537F"/>
    <w:rsid w:val="007C6DAD"/>
    <w:rsid w:val="007C71F8"/>
    <w:rsid w:val="007C786E"/>
    <w:rsid w:val="007D0BFC"/>
    <w:rsid w:val="007D1F69"/>
    <w:rsid w:val="007D1FEF"/>
    <w:rsid w:val="007D2181"/>
    <w:rsid w:val="007D21BD"/>
    <w:rsid w:val="007D2B64"/>
    <w:rsid w:val="007D3118"/>
    <w:rsid w:val="007D33A4"/>
    <w:rsid w:val="007D3762"/>
    <w:rsid w:val="007D3A40"/>
    <w:rsid w:val="007D3B56"/>
    <w:rsid w:val="007D4B7A"/>
    <w:rsid w:val="007D4CBB"/>
    <w:rsid w:val="007D6AD8"/>
    <w:rsid w:val="007D6E6E"/>
    <w:rsid w:val="007D6EC6"/>
    <w:rsid w:val="007D742A"/>
    <w:rsid w:val="007D753E"/>
    <w:rsid w:val="007D7BD4"/>
    <w:rsid w:val="007E40C9"/>
    <w:rsid w:val="007E44F1"/>
    <w:rsid w:val="007E4F47"/>
    <w:rsid w:val="007E5521"/>
    <w:rsid w:val="007E5796"/>
    <w:rsid w:val="007E5C29"/>
    <w:rsid w:val="007E77D6"/>
    <w:rsid w:val="007E7A33"/>
    <w:rsid w:val="007F0BFF"/>
    <w:rsid w:val="007F1634"/>
    <w:rsid w:val="007F170F"/>
    <w:rsid w:val="007F1BA1"/>
    <w:rsid w:val="007F23DA"/>
    <w:rsid w:val="007F3E6E"/>
    <w:rsid w:val="007F427E"/>
    <w:rsid w:val="007F4C0A"/>
    <w:rsid w:val="007F5E3D"/>
    <w:rsid w:val="007F6103"/>
    <w:rsid w:val="007F6469"/>
    <w:rsid w:val="007F742F"/>
    <w:rsid w:val="007F7D75"/>
    <w:rsid w:val="0080109D"/>
    <w:rsid w:val="008010EF"/>
    <w:rsid w:val="0080216A"/>
    <w:rsid w:val="00802D8F"/>
    <w:rsid w:val="00802E14"/>
    <w:rsid w:val="0080551E"/>
    <w:rsid w:val="008061A5"/>
    <w:rsid w:val="0080646C"/>
    <w:rsid w:val="00806513"/>
    <w:rsid w:val="00807748"/>
    <w:rsid w:val="0081045A"/>
    <w:rsid w:val="00810776"/>
    <w:rsid w:val="00811120"/>
    <w:rsid w:val="008114C1"/>
    <w:rsid w:val="00811A70"/>
    <w:rsid w:val="008121AD"/>
    <w:rsid w:val="008123DA"/>
    <w:rsid w:val="0081271A"/>
    <w:rsid w:val="00812A58"/>
    <w:rsid w:val="00813E61"/>
    <w:rsid w:val="00814768"/>
    <w:rsid w:val="008157F9"/>
    <w:rsid w:val="008176E9"/>
    <w:rsid w:val="00817FF0"/>
    <w:rsid w:val="008211C8"/>
    <w:rsid w:val="008212F8"/>
    <w:rsid w:val="0082149D"/>
    <w:rsid w:val="008217C6"/>
    <w:rsid w:val="008219F5"/>
    <w:rsid w:val="00821B39"/>
    <w:rsid w:val="008223A0"/>
    <w:rsid w:val="008236D5"/>
    <w:rsid w:val="0082454C"/>
    <w:rsid w:val="0082468F"/>
    <w:rsid w:val="00825702"/>
    <w:rsid w:val="00826B9A"/>
    <w:rsid w:val="00826BAA"/>
    <w:rsid w:val="0082713E"/>
    <w:rsid w:val="008308B6"/>
    <w:rsid w:val="00830C8F"/>
    <w:rsid w:val="008321F8"/>
    <w:rsid w:val="008339CF"/>
    <w:rsid w:val="00834309"/>
    <w:rsid w:val="00834440"/>
    <w:rsid w:val="008346C7"/>
    <w:rsid w:val="00834EDE"/>
    <w:rsid w:val="0083516B"/>
    <w:rsid w:val="0083523E"/>
    <w:rsid w:val="008354D6"/>
    <w:rsid w:val="00835A4C"/>
    <w:rsid w:val="00836600"/>
    <w:rsid w:val="00836BF4"/>
    <w:rsid w:val="00836FA7"/>
    <w:rsid w:val="00837D69"/>
    <w:rsid w:val="00840389"/>
    <w:rsid w:val="008414B8"/>
    <w:rsid w:val="00842970"/>
    <w:rsid w:val="0084359D"/>
    <w:rsid w:val="00843EB4"/>
    <w:rsid w:val="008444B1"/>
    <w:rsid w:val="0084474A"/>
    <w:rsid w:val="00844E12"/>
    <w:rsid w:val="0084506B"/>
    <w:rsid w:val="008454B2"/>
    <w:rsid w:val="008475CF"/>
    <w:rsid w:val="00847E83"/>
    <w:rsid w:val="00850CD9"/>
    <w:rsid w:val="00851126"/>
    <w:rsid w:val="00852CA7"/>
    <w:rsid w:val="0085351D"/>
    <w:rsid w:val="00853813"/>
    <w:rsid w:val="00853B6F"/>
    <w:rsid w:val="00854B1C"/>
    <w:rsid w:val="008557D0"/>
    <w:rsid w:val="00855B3B"/>
    <w:rsid w:val="00855D74"/>
    <w:rsid w:val="008578A8"/>
    <w:rsid w:val="00860372"/>
    <w:rsid w:val="008605D7"/>
    <w:rsid w:val="00860B03"/>
    <w:rsid w:val="00861288"/>
    <w:rsid w:val="008614FA"/>
    <w:rsid w:val="00861B34"/>
    <w:rsid w:val="0086237F"/>
    <w:rsid w:val="0086287C"/>
    <w:rsid w:val="008641F4"/>
    <w:rsid w:val="00864BA6"/>
    <w:rsid w:val="00864CF5"/>
    <w:rsid w:val="008658A8"/>
    <w:rsid w:val="00866181"/>
    <w:rsid w:val="00873BDB"/>
    <w:rsid w:val="0087456E"/>
    <w:rsid w:val="00874838"/>
    <w:rsid w:val="00874EA1"/>
    <w:rsid w:val="0087505D"/>
    <w:rsid w:val="00876941"/>
    <w:rsid w:val="008773E2"/>
    <w:rsid w:val="00877CAA"/>
    <w:rsid w:val="00880863"/>
    <w:rsid w:val="00881F85"/>
    <w:rsid w:val="0088217E"/>
    <w:rsid w:val="00882C6A"/>
    <w:rsid w:val="00883140"/>
    <w:rsid w:val="00883506"/>
    <w:rsid w:val="00883878"/>
    <w:rsid w:val="00883FE7"/>
    <w:rsid w:val="00884D7B"/>
    <w:rsid w:val="00884F22"/>
    <w:rsid w:val="008856C0"/>
    <w:rsid w:val="0088651E"/>
    <w:rsid w:val="00886975"/>
    <w:rsid w:val="0088754F"/>
    <w:rsid w:val="00887A2A"/>
    <w:rsid w:val="00887B20"/>
    <w:rsid w:val="00891802"/>
    <w:rsid w:val="0089291E"/>
    <w:rsid w:val="0089397F"/>
    <w:rsid w:val="00893C93"/>
    <w:rsid w:val="00893D36"/>
    <w:rsid w:val="00894AAB"/>
    <w:rsid w:val="008954FD"/>
    <w:rsid w:val="008955B6"/>
    <w:rsid w:val="00895A8D"/>
    <w:rsid w:val="008962D5"/>
    <w:rsid w:val="008963CB"/>
    <w:rsid w:val="008A048F"/>
    <w:rsid w:val="008A2E79"/>
    <w:rsid w:val="008A45F1"/>
    <w:rsid w:val="008A5156"/>
    <w:rsid w:val="008A51D9"/>
    <w:rsid w:val="008A5A71"/>
    <w:rsid w:val="008A5B1F"/>
    <w:rsid w:val="008A67B5"/>
    <w:rsid w:val="008A734F"/>
    <w:rsid w:val="008A740B"/>
    <w:rsid w:val="008B0419"/>
    <w:rsid w:val="008B0EF3"/>
    <w:rsid w:val="008B2808"/>
    <w:rsid w:val="008B3A1C"/>
    <w:rsid w:val="008B3F5F"/>
    <w:rsid w:val="008B425F"/>
    <w:rsid w:val="008B4FE6"/>
    <w:rsid w:val="008B506B"/>
    <w:rsid w:val="008B524A"/>
    <w:rsid w:val="008B55C4"/>
    <w:rsid w:val="008B5AF6"/>
    <w:rsid w:val="008B5FEE"/>
    <w:rsid w:val="008B6CF4"/>
    <w:rsid w:val="008B702D"/>
    <w:rsid w:val="008B7A1E"/>
    <w:rsid w:val="008B7E6C"/>
    <w:rsid w:val="008C00F7"/>
    <w:rsid w:val="008C06A9"/>
    <w:rsid w:val="008C0889"/>
    <w:rsid w:val="008C0AEF"/>
    <w:rsid w:val="008C0C29"/>
    <w:rsid w:val="008C0C33"/>
    <w:rsid w:val="008C1B40"/>
    <w:rsid w:val="008C2272"/>
    <w:rsid w:val="008C2993"/>
    <w:rsid w:val="008C2BB5"/>
    <w:rsid w:val="008C2F8F"/>
    <w:rsid w:val="008C3C2F"/>
    <w:rsid w:val="008C3FD3"/>
    <w:rsid w:val="008C44C8"/>
    <w:rsid w:val="008C49A7"/>
    <w:rsid w:val="008C5CAC"/>
    <w:rsid w:val="008C6D73"/>
    <w:rsid w:val="008C745E"/>
    <w:rsid w:val="008C7656"/>
    <w:rsid w:val="008C7BDB"/>
    <w:rsid w:val="008D0C42"/>
    <w:rsid w:val="008D155B"/>
    <w:rsid w:val="008D1A84"/>
    <w:rsid w:val="008D1F9B"/>
    <w:rsid w:val="008D1FA5"/>
    <w:rsid w:val="008D366F"/>
    <w:rsid w:val="008D3B93"/>
    <w:rsid w:val="008D42E6"/>
    <w:rsid w:val="008D4B10"/>
    <w:rsid w:val="008D4C77"/>
    <w:rsid w:val="008D56F0"/>
    <w:rsid w:val="008D5E2A"/>
    <w:rsid w:val="008D67E1"/>
    <w:rsid w:val="008D69B9"/>
    <w:rsid w:val="008D6AE0"/>
    <w:rsid w:val="008E022A"/>
    <w:rsid w:val="008E036A"/>
    <w:rsid w:val="008E0903"/>
    <w:rsid w:val="008E10AF"/>
    <w:rsid w:val="008E156F"/>
    <w:rsid w:val="008E2379"/>
    <w:rsid w:val="008E2E70"/>
    <w:rsid w:val="008E42BD"/>
    <w:rsid w:val="008E455B"/>
    <w:rsid w:val="008E4C1D"/>
    <w:rsid w:val="008E56B3"/>
    <w:rsid w:val="008E58ED"/>
    <w:rsid w:val="008E6A8F"/>
    <w:rsid w:val="008F0554"/>
    <w:rsid w:val="008F163F"/>
    <w:rsid w:val="008F1B24"/>
    <w:rsid w:val="008F203C"/>
    <w:rsid w:val="008F24C1"/>
    <w:rsid w:val="008F273C"/>
    <w:rsid w:val="008F28DB"/>
    <w:rsid w:val="008F3490"/>
    <w:rsid w:val="008F3BE6"/>
    <w:rsid w:val="008F4D8E"/>
    <w:rsid w:val="008F538A"/>
    <w:rsid w:val="008F53A2"/>
    <w:rsid w:val="008F5407"/>
    <w:rsid w:val="008F5428"/>
    <w:rsid w:val="008F55E5"/>
    <w:rsid w:val="008F5632"/>
    <w:rsid w:val="008F66A5"/>
    <w:rsid w:val="008F746B"/>
    <w:rsid w:val="008F7F14"/>
    <w:rsid w:val="009000A7"/>
    <w:rsid w:val="00901009"/>
    <w:rsid w:val="00901269"/>
    <w:rsid w:val="00902673"/>
    <w:rsid w:val="009030D3"/>
    <w:rsid w:val="0090319E"/>
    <w:rsid w:val="00903558"/>
    <w:rsid w:val="0090364F"/>
    <w:rsid w:val="00903883"/>
    <w:rsid w:val="00903C45"/>
    <w:rsid w:val="00903E2A"/>
    <w:rsid w:val="0090466F"/>
    <w:rsid w:val="0090497A"/>
    <w:rsid w:val="00904C1E"/>
    <w:rsid w:val="009056F0"/>
    <w:rsid w:val="00905C16"/>
    <w:rsid w:val="00906255"/>
    <w:rsid w:val="009062A9"/>
    <w:rsid w:val="0090694C"/>
    <w:rsid w:val="0090727B"/>
    <w:rsid w:val="00907696"/>
    <w:rsid w:val="00907E2F"/>
    <w:rsid w:val="00907EB2"/>
    <w:rsid w:val="00910300"/>
    <w:rsid w:val="00910D60"/>
    <w:rsid w:val="00911585"/>
    <w:rsid w:val="0091178C"/>
    <w:rsid w:val="0091223A"/>
    <w:rsid w:val="009129A3"/>
    <w:rsid w:val="00913055"/>
    <w:rsid w:val="009130B8"/>
    <w:rsid w:val="00913152"/>
    <w:rsid w:val="0091414C"/>
    <w:rsid w:val="0091493E"/>
    <w:rsid w:val="00914E79"/>
    <w:rsid w:val="0091519D"/>
    <w:rsid w:val="00915411"/>
    <w:rsid w:val="00915FE0"/>
    <w:rsid w:val="0091624D"/>
    <w:rsid w:val="009166AD"/>
    <w:rsid w:val="00916A8A"/>
    <w:rsid w:val="00917A82"/>
    <w:rsid w:val="00917BEF"/>
    <w:rsid w:val="00917E18"/>
    <w:rsid w:val="0092049C"/>
    <w:rsid w:val="00921772"/>
    <w:rsid w:val="00921F85"/>
    <w:rsid w:val="00923880"/>
    <w:rsid w:val="00923890"/>
    <w:rsid w:val="00924627"/>
    <w:rsid w:val="009257F7"/>
    <w:rsid w:val="00926141"/>
    <w:rsid w:val="009266D9"/>
    <w:rsid w:val="00926765"/>
    <w:rsid w:val="00927A0D"/>
    <w:rsid w:val="00927B2E"/>
    <w:rsid w:val="0093033E"/>
    <w:rsid w:val="00932169"/>
    <w:rsid w:val="00932FB0"/>
    <w:rsid w:val="009331B1"/>
    <w:rsid w:val="00933644"/>
    <w:rsid w:val="00933E71"/>
    <w:rsid w:val="009343FC"/>
    <w:rsid w:val="00934456"/>
    <w:rsid w:val="00934460"/>
    <w:rsid w:val="00935248"/>
    <w:rsid w:val="009352C0"/>
    <w:rsid w:val="009401C2"/>
    <w:rsid w:val="00940423"/>
    <w:rsid w:val="009406C5"/>
    <w:rsid w:val="00940A33"/>
    <w:rsid w:val="00941036"/>
    <w:rsid w:val="009424B0"/>
    <w:rsid w:val="00942B3B"/>
    <w:rsid w:val="00943A41"/>
    <w:rsid w:val="00945316"/>
    <w:rsid w:val="00945A63"/>
    <w:rsid w:val="00946556"/>
    <w:rsid w:val="00946CBA"/>
    <w:rsid w:val="009474F4"/>
    <w:rsid w:val="00950190"/>
    <w:rsid w:val="00950742"/>
    <w:rsid w:val="00950D83"/>
    <w:rsid w:val="00951AD5"/>
    <w:rsid w:val="00951DFD"/>
    <w:rsid w:val="00952F18"/>
    <w:rsid w:val="009531ED"/>
    <w:rsid w:val="0095399F"/>
    <w:rsid w:val="00953EA0"/>
    <w:rsid w:val="00954BBF"/>
    <w:rsid w:val="0095551B"/>
    <w:rsid w:val="00955FC7"/>
    <w:rsid w:val="0095667B"/>
    <w:rsid w:val="0095668B"/>
    <w:rsid w:val="009567B5"/>
    <w:rsid w:val="00956AC4"/>
    <w:rsid w:val="00956D19"/>
    <w:rsid w:val="00961AED"/>
    <w:rsid w:val="009628E9"/>
    <w:rsid w:val="00963585"/>
    <w:rsid w:val="00963B3D"/>
    <w:rsid w:val="00964034"/>
    <w:rsid w:val="00964AD1"/>
    <w:rsid w:val="009659FD"/>
    <w:rsid w:val="0096692C"/>
    <w:rsid w:val="009675E6"/>
    <w:rsid w:val="00970936"/>
    <w:rsid w:val="00971139"/>
    <w:rsid w:val="009720F4"/>
    <w:rsid w:val="00973E55"/>
    <w:rsid w:val="0097415B"/>
    <w:rsid w:val="0097454E"/>
    <w:rsid w:val="009745D7"/>
    <w:rsid w:val="0097492E"/>
    <w:rsid w:val="00974A54"/>
    <w:rsid w:val="00975007"/>
    <w:rsid w:val="00975287"/>
    <w:rsid w:val="00976255"/>
    <w:rsid w:val="009768C7"/>
    <w:rsid w:val="00976CCE"/>
    <w:rsid w:val="0097731D"/>
    <w:rsid w:val="00977D5C"/>
    <w:rsid w:val="00977DF9"/>
    <w:rsid w:val="0098057E"/>
    <w:rsid w:val="00980F68"/>
    <w:rsid w:val="0098206C"/>
    <w:rsid w:val="0098225A"/>
    <w:rsid w:val="0098241D"/>
    <w:rsid w:val="00982B15"/>
    <w:rsid w:val="00983F37"/>
    <w:rsid w:val="009844D4"/>
    <w:rsid w:val="0098455F"/>
    <w:rsid w:val="009849C4"/>
    <w:rsid w:val="00985363"/>
    <w:rsid w:val="009853E6"/>
    <w:rsid w:val="009861CB"/>
    <w:rsid w:val="009862CF"/>
    <w:rsid w:val="009862E6"/>
    <w:rsid w:val="00987484"/>
    <w:rsid w:val="009906C2"/>
    <w:rsid w:val="0099070A"/>
    <w:rsid w:val="00990765"/>
    <w:rsid w:val="00991946"/>
    <w:rsid w:val="00992107"/>
    <w:rsid w:val="009922F4"/>
    <w:rsid w:val="00994217"/>
    <w:rsid w:val="00994C90"/>
    <w:rsid w:val="009954BD"/>
    <w:rsid w:val="009959B6"/>
    <w:rsid w:val="009968CA"/>
    <w:rsid w:val="00996A85"/>
    <w:rsid w:val="00996DE2"/>
    <w:rsid w:val="009974C4"/>
    <w:rsid w:val="009A061F"/>
    <w:rsid w:val="009A0DD6"/>
    <w:rsid w:val="009A1277"/>
    <w:rsid w:val="009A256C"/>
    <w:rsid w:val="009A2892"/>
    <w:rsid w:val="009A2ED1"/>
    <w:rsid w:val="009A2FFD"/>
    <w:rsid w:val="009A3F97"/>
    <w:rsid w:val="009A4795"/>
    <w:rsid w:val="009A4E4A"/>
    <w:rsid w:val="009A4F37"/>
    <w:rsid w:val="009A54AF"/>
    <w:rsid w:val="009A7337"/>
    <w:rsid w:val="009B0650"/>
    <w:rsid w:val="009B0FAD"/>
    <w:rsid w:val="009B0FD2"/>
    <w:rsid w:val="009B1185"/>
    <w:rsid w:val="009B1987"/>
    <w:rsid w:val="009B1D47"/>
    <w:rsid w:val="009B1F39"/>
    <w:rsid w:val="009B2E98"/>
    <w:rsid w:val="009B3C72"/>
    <w:rsid w:val="009B4163"/>
    <w:rsid w:val="009B4558"/>
    <w:rsid w:val="009B5246"/>
    <w:rsid w:val="009B5623"/>
    <w:rsid w:val="009B5B98"/>
    <w:rsid w:val="009B5CB3"/>
    <w:rsid w:val="009B6246"/>
    <w:rsid w:val="009B7027"/>
    <w:rsid w:val="009B7092"/>
    <w:rsid w:val="009C015E"/>
    <w:rsid w:val="009C2663"/>
    <w:rsid w:val="009C2822"/>
    <w:rsid w:val="009C3A75"/>
    <w:rsid w:val="009C3F4A"/>
    <w:rsid w:val="009C56DE"/>
    <w:rsid w:val="009C63B3"/>
    <w:rsid w:val="009C688E"/>
    <w:rsid w:val="009C6A0B"/>
    <w:rsid w:val="009C72C6"/>
    <w:rsid w:val="009C73D8"/>
    <w:rsid w:val="009C79EE"/>
    <w:rsid w:val="009C7D69"/>
    <w:rsid w:val="009C7D85"/>
    <w:rsid w:val="009D0A1D"/>
    <w:rsid w:val="009D0E4E"/>
    <w:rsid w:val="009D18CF"/>
    <w:rsid w:val="009D212C"/>
    <w:rsid w:val="009D2179"/>
    <w:rsid w:val="009D3003"/>
    <w:rsid w:val="009D3307"/>
    <w:rsid w:val="009D3707"/>
    <w:rsid w:val="009D4104"/>
    <w:rsid w:val="009D5372"/>
    <w:rsid w:val="009D60D3"/>
    <w:rsid w:val="009D749F"/>
    <w:rsid w:val="009D7996"/>
    <w:rsid w:val="009D7EEC"/>
    <w:rsid w:val="009E00C7"/>
    <w:rsid w:val="009E11BB"/>
    <w:rsid w:val="009E182D"/>
    <w:rsid w:val="009E26FD"/>
    <w:rsid w:val="009E2CE8"/>
    <w:rsid w:val="009E33B0"/>
    <w:rsid w:val="009E3E74"/>
    <w:rsid w:val="009E4187"/>
    <w:rsid w:val="009E4C56"/>
    <w:rsid w:val="009E621A"/>
    <w:rsid w:val="009E6C4D"/>
    <w:rsid w:val="009F00D0"/>
    <w:rsid w:val="009F0148"/>
    <w:rsid w:val="009F0191"/>
    <w:rsid w:val="009F0B8C"/>
    <w:rsid w:val="009F1989"/>
    <w:rsid w:val="009F2013"/>
    <w:rsid w:val="009F21DA"/>
    <w:rsid w:val="009F2DED"/>
    <w:rsid w:val="009F33B3"/>
    <w:rsid w:val="009F37DD"/>
    <w:rsid w:val="009F38CF"/>
    <w:rsid w:val="009F3BB5"/>
    <w:rsid w:val="009F48CD"/>
    <w:rsid w:val="009F53B7"/>
    <w:rsid w:val="009F5CAF"/>
    <w:rsid w:val="009F68F3"/>
    <w:rsid w:val="009F71C9"/>
    <w:rsid w:val="009F75D5"/>
    <w:rsid w:val="00A02C81"/>
    <w:rsid w:val="00A0322C"/>
    <w:rsid w:val="00A03988"/>
    <w:rsid w:val="00A03DB9"/>
    <w:rsid w:val="00A04D30"/>
    <w:rsid w:val="00A054CC"/>
    <w:rsid w:val="00A05BC6"/>
    <w:rsid w:val="00A05CA0"/>
    <w:rsid w:val="00A06A67"/>
    <w:rsid w:val="00A06EDA"/>
    <w:rsid w:val="00A07680"/>
    <w:rsid w:val="00A10A02"/>
    <w:rsid w:val="00A114A3"/>
    <w:rsid w:val="00A11E95"/>
    <w:rsid w:val="00A1205F"/>
    <w:rsid w:val="00A12445"/>
    <w:rsid w:val="00A12845"/>
    <w:rsid w:val="00A12A58"/>
    <w:rsid w:val="00A135C6"/>
    <w:rsid w:val="00A13933"/>
    <w:rsid w:val="00A14016"/>
    <w:rsid w:val="00A143F0"/>
    <w:rsid w:val="00A14D20"/>
    <w:rsid w:val="00A1510D"/>
    <w:rsid w:val="00A159EB"/>
    <w:rsid w:val="00A169F1"/>
    <w:rsid w:val="00A205D8"/>
    <w:rsid w:val="00A21B94"/>
    <w:rsid w:val="00A21E26"/>
    <w:rsid w:val="00A21EBA"/>
    <w:rsid w:val="00A21FC1"/>
    <w:rsid w:val="00A22D31"/>
    <w:rsid w:val="00A22EAA"/>
    <w:rsid w:val="00A25F31"/>
    <w:rsid w:val="00A266AF"/>
    <w:rsid w:val="00A26724"/>
    <w:rsid w:val="00A30490"/>
    <w:rsid w:val="00A315DA"/>
    <w:rsid w:val="00A31C13"/>
    <w:rsid w:val="00A325B6"/>
    <w:rsid w:val="00A33061"/>
    <w:rsid w:val="00A33183"/>
    <w:rsid w:val="00A335D5"/>
    <w:rsid w:val="00A33B9D"/>
    <w:rsid w:val="00A345FF"/>
    <w:rsid w:val="00A34645"/>
    <w:rsid w:val="00A34EAA"/>
    <w:rsid w:val="00A35580"/>
    <w:rsid w:val="00A35BA5"/>
    <w:rsid w:val="00A40D29"/>
    <w:rsid w:val="00A40DCE"/>
    <w:rsid w:val="00A40ECF"/>
    <w:rsid w:val="00A4180B"/>
    <w:rsid w:val="00A42142"/>
    <w:rsid w:val="00A4291E"/>
    <w:rsid w:val="00A42C03"/>
    <w:rsid w:val="00A434AE"/>
    <w:rsid w:val="00A43689"/>
    <w:rsid w:val="00A43FCA"/>
    <w:rsid w:val="00A43FEC"/>
    <w:rsid w:val="00A443C3"/>
    <w:rsid w:val="00A462CF"/>
    <w:rsid w:val="00A46622"/>
    <w:rsid w:val="00A46FAB"/>
    <w:rsid w:val="00A4712C"/>
    <w:rsid w:val="00A50520"/>
    <w:rsid w:val="00A50525"/>
    <w:rsid w:val="00A51836"/>
    <w:rsid w:val="00A51A8D"/>
    <w:rsid w:val="00A51D68"/>
    <w:rsid w:val="00A51F51"/>
    <w:rsid w:val="00A535B1"/>
    <w:rsid w:val="00A53D38"/>
    <w:rsid w:val="00A56D33"/>
    <w:rsid w:val="00A57CD8"/>
    <w:rsid w:val="00A60087"/>
    <w:rsid w:val="00A608D8"/>
    <w:rsid w:val="00A618C5"/>
    <w:rsid w:val="00A6191E"/>
    <w:rsid w:val="00A6298E"/>
    <w:rsid w:val="00A63417"/>
    <w:rsid w:val="00A64EF5"/>
    <w:rsid w:val="00A65492"/>
    <w:rsid w:val="00A658A5"/>
    <w:rsid w:val="00A65CF7"/>
    <w:rsid w:val="00A66711"/>
    <w:rsid w:val="00A67047"/>
    <w:rsid w:val="00A67050"/>
    <w:rsid w:val="00A701D9"/>
    <w:rsid w:val="00A70225"/>
    <w:rsid w:val="00A70947"/>
    <w:rsid w:val="00A70E5E"/>
    <w:rsid w:val="00A720BA"/>
    <w:rsid w:val="00A72AE7"/>
    <w:rsid w:val="00A735C0"/>
    <w:rsid w:val="00A7370A"/>
    <w:rsid w:val="00A75D95"/>
    <w:rsid w:val="00A77289"/>
    <w:rsid w:val="00A7738B"/>
    <w:rsid w:val="00A773FE"/>
    <w:rsid w:val="00A80857"/>
    <w:rsid w:val="00A810F8"/>
    <w:rsid w:val="00A8138F"/>
    <w:rsid w:val="00A8163B"/>
    <w:rsid w:val="00A82255"/>
    <w:rsid w:val="00A822C5"/>
    <w:rsid w:val="00A824AD"/>
    <w:rsid w:val="00A82797"/>
    <w:rsid w:val="00A827C3"/>
    <w:rsid w:val="00A838DB"/>
    <w:rsid w:val="00A83EE7"/>
    <w:rsid w:val="00A84416"/>
    <w:rsid w:val="00A8451C"/>
    <w:rsid w:val="00A84551"/>
    <w:rsid w:val="00A86DAC"/>
    <w:rsid w:val="00A87309"/>
    <w:rsid w:val="00A87343"/>
    <w:rsid w:val="00A873FF"/>
    <w:rsid w:val="00A90087"/>
    <w:rsid w:val="00A90814"/>
    <w:rsid w:val="00A91061"/>
    <w:rsid w:val="00A912DE"/>
    <w:rsid w:val="00A91309"/>
    <w:rsid w:val="00A92CDD"/>
    <w:rsid w:val="00A93F54"/>
    <w:rsid w:val="00A93F64"/>
    <w:rsid w:val="00A94DA8"/>
    <w:rsid w:val="00A95F43"/>
    <w:rsid w:val="00A96202"/>
    <w:rsid w:val="00A97341"/>
    <w:rsid w:val="00AA0BD5"/>
    <w:rsid w:val="00AA0DF5"/>
    <w:rsid w:val="00AA26FE"/>
    <w:rsid w:val="00AA3224"/>
    <w:rsid w:val="00AA4A0C"/>
    <w:rsid w:val="00AA602D"/>
    <w:rsid w:val="00AA6530"/>
    <w:rsid w:val="00AA746E"/>
    <w:rsid w:val="00AB09A2"/>
    <w:rsid w:val="00AB0CCE"/>
    <w:rsid w:val="00AB10B9"/>
    <w:rsid w:val="00AB2595"/>
    <w:rsid w:val="00AB3292"/>
    <w:rsid w:val="00AB4153"/>
    <w:rsid w:val="00AB4172"/>
    <w:rsid w:val="00AB4502"/>
    <w:rsid w:val="00AB525D"/>
    <w:rsid w:val="00AB59E0"/>
    <w:rsid w:val="00AB5FB1"/>
    <w:rsid w:val="00AB7D12"/>
    <w:rsid w:val="00AB7D6D"/>
    <w:rsid w:val="00AC01EA"/>
    <w:rsid w:val="00AC0EB3"/>
    <w:rsid w:val="00AC0F37"/>
    <w:rsid w:val="00AC1D95"/>
    <w:rsid w:val="00AC3102"/>
    <w:rsid w:val="00AC31E4"/>
    <w:rsid w:val="00AC377D"/>
    <w:rsid w:val="00AC3D4B"/>
    <w:rsid w:val="00AC5002"/>
    <w:rsid w:val="00AC512C"/>
    <w:rsid w:val="00AC52D0"/>
    <w:rsid w:val="00AC5D26"/>
    <w:rsid w:val="00AC6B07"/>
    <w:rsid w:val="00AC6E85"/>
    <w:rsid w:val="00AC70ED"/>
    <w:rsid w:val="00AC713B"/>
    <w:rsid w:val="00AD0457"/>
    <w:rsid w:val="00AD0F37"/>
    <w:rsid w:val="00AD3268"/>
    <w:rsid w:val="00AD3667"/>
    <w:rsid w:val="00AD45D5"/>
    <w:rsid w:val="00AD4C5B"/>
    <w:rsid w:val="00AD5AC4"/>
    <w:rsid w:val="00AD5C0E"/>
    <w:rsid w:val="00AD68FD"/>
    <w:rsid w:val="00AD69F3"/>
    <w:rsid w:val="00AD6DDC"/>
    <w:rsid w:val="00AD70B9"/>
    <w:rsid w:val="00AD7898"/>
    <w:rsid w:val="00AE1160"/>
    <w:rsid w:val="00AE16D7"/>
    <w:rsid w:val="00AE22AF"/>
    <w:rsid w:val="00AE2726"/>
    <w:rsid w:val="00AE2D16"/>
    <w:rsid w:val="00AE30F3"/>
    <w:rsid w:val="00AE32D9"/>
    <w:rsid w:val="00AE3471"/>
    <w:rsid w:val="00AE3834"/>
    <w:rsid w:val="00AE3E8E"/>
    <w:rsid w:val="00AE4286"/>
    <w:rsid w:val="00AE509C"/>
    <w:rsid w:val="00AE60A8"/>
    <w:rsid w:val="00AE652B"/>
    <w:rsid w:val="00AE6878"/>
    <w:rsid w:val="00AE72B9"/>
    <w:rsid w:val="00AF00D3"/>
    <w:rsid w:val="00AF060C"/>
    <w:rsid w:val="00AF2503"/>
    <w:rsid w:val="00AF2BFA"/>
    <w:rsid w:val="00AF2EBB"/>
    <w:rsid w:val="00AF33B6"/>
    <w:rsid w:val="00AF38A6"/>
    <w:rsid w:val="00AF3C04"/>
    <w:rsid w:val="00AF3CE9"/>
    <w:rsid w:val="00AF3F50"/>
    <w:rsid w:val="00AF4220"/>
    <w:rsid w:val="00AF4BD5"/>
    <w:rsid w:val="00AF58A1"/>
    <w:rsid w:val="00AF5DD1"/>
    <w:rsid w:val="00AF5E06"/>
    <w:rsid w:val="00AF61A4"/>
    <w:rsid w:val="00AF7062"/>
    <w:rsid w:val="00AF7FB5"/>
    <w:rsid w:val="00B001A6"/>
    <w:rsid w:val="00B0095D"/>
    <w:rsid w:val="00B01BE8"/>
    <w:rsid w:val="00B01FE5"/>
    <w:rsid w:val="00B024E5"/>
    <w:rsid w:val="00B02C60"/>
    <w:rsid w:val="00B034BF"/>
    <w:rsid w:val="00B0381E"/>
    <w:rsid w:val="00B03A94"/>
    <w:rsid w:val="00B03E5F"/>
    <w:rsid w:val="00B041E7"/>
    <w:rsid w:val="00B04F63"/>
    <w:rsid w:val="00B053A9"/>
    <w:rsid w:val="00B05D36"/>
    <w:rsid w:val="00B06909"/>
    <w:rsid w:val="00B072A2"/>
    <w:rsid w:val="00B07370"/>
    <w:rsid w:val="00B07E39"/>
    <w:rsid w:val="00B108F2"/>
    <w:rsid w:val="00B11297"/>
    <w:rsid w:val="00B12B37"/>
    <w:rsid w:val="00B12CF4"/>
    <w:rsid w:val="00B12DF4"/>
    <w:rsid w:val="00B15BF8"/>
    <w:rsid w:val="00B15D60"/>
    <w:rsid w:val="00B16B07"/>
    <w:rsid w:val="00B17315"/>
    <w:rsid w:val="00B175E1"/>
    <w:rsid w:val="00B17916"/>
    <w:rsid w:val="00B206F9"/>
    <w:rsid w:val="00B20E20"/>
    <w:rsid w:val="00B2195B"/>
    <w:rsid w:val="00B219A6"/>
    <w:rsid w:val="00B21DBA"/>
    <w:rsid w:val="00B22147"/>
    <w:rsid w:val="00B222D9"/>
    <w:rsid w:val="00B22648"/>
    <w:rsid w:val="00B22A04"/>
    <w:rsid w:val="00B22CF2"/>
    <w:rsid w:val="00B23A59"/>
    <w:rsid w:val="00B23DC4"/>
    <w:rsid w:val="00B23F54"/>
    <w:rsid w:val="00B245DA"/>
    <w:rsid w:val="00B247F2"/>
    <w:rsid w:val="00B24D8C"/>
    <w:rsid w:val="00B25376"/>
    <w:rsid w:val="00B259B2"/>
    <w:rsid w:val="00B25E94"/>
    <w:rsid w:val="00B26A19"/>
    <w:rsid w:val="00B27008"/>
    <w:rsid w:val="00B27610"/>
    <w:rsid w:val="00B3007A"/>
    <w:rsid w:val="00B30343"/>
    <w:rsid w:val="00B30562"/>
    <w:rsid w:val="00B30765"/>
    <w:rsid w:val="00B307F8"/>
    <w:rsid w:val="00B31E10"/>
    <w:rsid w:val="00B33E3F"/>
    <w:rsid w:val="00B34651"/>
    <w:rsid w:val="00B3556D"/>
    <w:rsid w:val="00B356D0"/>
    <w:rsid w:val="00B35F43"/>
    <w:rsid w:val="00B36343"/>
    <w:rsid w:val="00B36E60"/>
    <w:rsid w:val="00B36FF1"/>
    <w:rsid w:val="00B40821"/>
    <w:rsid w:val="00B411AE"/>
    <w:rsid w:val="00B41FA5"/>
    <w:rsid w:val="00B42EBE"/>
    <w:rsid w:val="00B453D7"/>
    <w:rsid w:val="00B469A8"/>
    <w:rsid w:val="00B46F86"/>
    <w:rsid w:val="00B472C1"/>
    <w:rsid w:val="00B47C09"/>
    <w:rsid w:val="00B51526"/>
    <w:rsid w:val="00B5152A"/>
    <w:rsid w:val="00B528FC"/>
    <w:rsid w:val="00B5295D"/>
    <w:rsid w:val="00B5517A"/>
    <w:rsid w:val="00B55301"/>
    <w:rsid w:val="00B559F9"/>
    <w:rsid w:val="00B56976"/>
    <w:rsid w:val="00B56B4E"/>
    <w:rsid w:val="00B571AD"/>
    <w:rsid w:val="00B602E3"/>
    <w:rsid w:val="00B60970"/>
    <w:rsid w:val="00B621A7"/>
    <w:rsid w:val="00B62496"/>
    <w:rsid w:val="00B6281B"/>
    <w:rsid w:val="00B63516"/>
    <w:rsid w:val="00B64782"/>
    <w:rsid w:val="00B647EC"/>
    <w:rsid w:val="00B6522F"/>
    <w:rsid w:val="00B65420"/>
    <w:rsid w:val="00B659AD"/>
    <w:rsid w:val="00B65E7B"/>
    <w:rsid w:val="00B65E98"/>
    <w:rsid w:val="00B661EF"/>
    <w:rsid w:val="00B665B3"/>
    <w:rsid w:val="00B67A7A"/>
    <w:rsid w:val="00B70238"/>
    <w:rsid w:val="00B703B6"/>
    <w:rsid w:val="00B70DFD"/>
    <w:rsid w:val="00B7103C"/>
    <w:rsid w:val="00B7216C"/>
    <w:rsid w:val="00B729E9"/>
    <w:rsid w:val="00B72D18"/>
    <w:rsid w:val="00B73CD8"/>
    <w:rsid w:val="00B73EEE"/>
    <w:rsid w:val="00B74614"/>
    <w:rsid w:val="00B74D97"/>
    <w:rsid w:val="00B758E5"/>
    <w:rsid w:val="00B773A2"/>
    <w:rsid w:val="00B80939"/>
    <w:rsid w:val="00B813CA"/>
    <w:rsid w:val="00B82CFA"/>
    <w:rsid w:val="00B83182"/>
    <w:rsid w:val="00B833E2"/>
    <w:rsid w:val="00B835B2"/>
    <w:rsid w:val="00B84171"/>
    <w:rsid w:val="00B8565F"/>
    <w:rsid w:val="00B85A81"/>
    <w:rsid w:val="00B86495"/>
    <w:rsid w:val="00B8725F"/>
    <w:rsid w:val="00B87A7C"/>
    <w:rsid w:val="00B91052"/>
    <w:rsid w:val="00B919D5"/>
    <w:rsid w:val="00B91ED3"/>
    <w:rsid w:val="00B9277A"/>
    <w:rsid w:val="00B92DBF"/>
    <w:rsid w:val="00B93521"/>
    <w:rsid w:val="00B93C47"/>
    <w:rsid w:val="00B940C4"/>
    <w:rsid w:val="00B9471A"/>
    <w:rsid w:val="00B94BC6"/>
    <w:rsid w:val="00B94EB2"/>
    <w:rsid w:val="00B96324"/>
    <w:rsid w:val="00B96477"/>
    <w:rsid w:val="00B96D7F"/>
    <w:rsid w:val="00B97385"/>
    <w:rsid w:val="00B976CD"/>
    <w:rsid w:val="00B97737"/>
    <w:rsid w:val="00B97AED"/>
    <w:rsid w:val="00B97FBE"/>
    <w:rsid w:val="00BA02EB"/>
    <w:rsid w:val="00BA0BCA"/>
    <w:rsid w:val="00BA1431"/>
    <w:rsid w:val="00BA2371"/>
    <w:rsid w:val="00BA2721"/>
    <w:rsid w:val="00BA2A92"/>
    <w:rsid w:val="00BA2FB0"/>
    <w:rsid w:val="00BA52ED"/>
    <w:rsid w:val="00BA5909"/>
    <w:rsid w:val="00BA5C49"/>
    <w:rsid w:val="00BA6873"/>
    <w:rsid w:val="00BA76B1"/>
    <w:rsid w:val="00BA7C65"/>
    <w:rsid w:val="00BB00D6"/>
    <w:rsid w:val="00BB127A"/>
    <w:rsid w:val="00BB1823"/>
    <w:rsid w:val="00BB1A3C"/>
    <w:rsid w:val="00BB36ED"/>
    <w:rsid w:val="00BB4A2B"/>
    <w:rsid w:val="00BB5158"/>
    <w:rsid w:val="00BB550C"/>
    <w:rsid w:val="00BB6967"/>
    <w:rsid w:val="00BB6E34"/>
    <w:rsid w:val="00BB7EC0"/>
    <w:rsid w:val="00BC0240"/>
    <w:rsid w:val="00BC1917"/>
    <w:rsid w:val="00BC2A67"/>
    <w:rsid w:val="00BC2D0B"/>
    <w:rsid w:val="00BC2F0E"/>
    <w:rsid w:val="00BC324C"/>
    <w:rsid w:val="00BC3EEB"/>
    <w:rsid w:val="00BC58F5"/>
    <w:rsid w:val="00BC6251"/>
    <w:rsid w:val="00BC6867"/>
    <w:rsid w:val="00BC6E9A"/>
    <w:rsid w:val="00BC74EB"/>
    <w:rsid w:val="00BC7823"/>
    <w:rsid w:val="00BC7F2B"/>
    <w:rsid w:val="00BD17B3"/>
    <w:rsid w:val="00BD2A8D"/>
    <w:rsid w:val="00BD3ADA"/>
    <w:rsid w:val="00BD3B7A"/>
    <w:rsid w:val="00BD45BB"/>
    <w:rsid w:val="00BD4A6D"/>
    <w:rsid w:val="00BD5676"/>
    <w:rsid w:val="00BD690D"/>
    <w:rsid w:val="00BD71E7"/>
    <w:rsid w:val="00BD7AFA"/>
    <w:rsid w:val="00BD7D3E"/>
    <w:rsid w:val="00BD7D68"/>
    <w:rsid w:val="00BE05D5"/>
    <w:rsid w:val="00BE164B"/>
    <w:rsid w:val="00BE3B6A"/>
    <w:rsid w:val="00BE4113"/>
    <w:rsid w:val="00BE41A8"/>
    <w:rsid w:val="00BE50D9"/>
    <w:rsid w:val="00BE5348"/>
    <w:rsid w:val="00BE5385"/>
    <w:rsid w:val="00BE5AFC"/>
    <w:rsid w:val="00BE5D8B"/>
    <w:rsid w:val="00BE665D"/>
    <w:rsid w:val="00BE6825"/>
    <w:rsid w:val="00BE7BA1"/>
    <w:rsid w:val="00BE7E54"/>
    <w:rsid w:val="00BF096E"/>
    <w:rsid w:val="00BF0CD8"/>
    <w:rsid w:val="00BF0D7A"/>
    <w:rsid w:val="00BF2715"/>
    <w:rsid w:val="00BF2DB4"/>
    <w:rsid w:val="00BF2DDA"/>
    <w:rsid w:val="00BF2FB8"/>
    <w:rsid w:val="00BF3712"/>
    <w:rsid w:val="00BF4048"/>
    <w:rsid w:val="00BF4308"/>
    <w:rsid w:val="00BF47CE"/>
    <w:rsid w:val="00BF50F1"/>
    <w:rsid w:val="00BF5800"/>
    <w:rsid w:val="00BF58E2"/>
    <w:rsid w:val="00BF5CA1"/>
    <w:rsid w:val="00BF77C7"/>
    <w:rsid w:val="00C002C4"/>
    <w:rsid w:val="00C005D3"/>
    <w:rsid w:val="00C005E4"/>
    <w:rsid w:val="00C0094F"/>
    <w:rsid w:val="00C00E1B"/>
    <w:rsid w:val="00C010F1"/>
    <w:rsid w:val="00C0171B"/>
    <w:rsid w:val="00C01DBA"/>
    <w:rsid w:val="00C03542"/>
    <w:rsid w:val="00C03626"/>
    <w:rsid w:val="00C04A06"/>
    <w:rsid w:val="00C04EE7"/>
    <w:rsid w:val="00C05AFB"/>
    <w:rsid w:val="00C0730B"/>
    <w:rsid w:val="00C07BF6"/>
    <w:rsid w:val="00C07D5C"/>
    <w:rsid w:val="00C07D8F"/>
    <w:rsid w:val="00C10FD6"/>
    <w:rsid w:val="00C11165"/>
    <w:rsid w:val="00C11C83"/>
    <w:rsid w:val="00C11F89"/>
    <w:rsid w:val="00C1236B"/>
    <w:rsid w:val="00C128E5"/>
    <w:rsid w:val="00C12C48"/>
    <w:rsid w:val="00C13225"/>
    <w:rsid w:val="00C132D9"/>
    <w:rsid w:val="00C135D1"/>
    <w:rsid w:val="00C136C5"/>
    <w:rsid w:val="00C1388E"/>
    <w:rsid w:val="00C14950"/>
    <w:rsid w:val="00C14A2F"/>
    <w:rsid w:val="00C14A56"/>
    <w:rsid w:val="00C157A3"/>
    <w:rsid w:val="00C15917"/>
    <w:rsid w:val="00C1696A"/>
    <w:rsid w:val="00C16E01"/>
    <w:rsid w:val="00C1742D"/>
    <w:rsid w:val="00C174D3"/>
    <w:rsid w:val="00C17A18"/>
    <w:rsid w:val="00C202A5"/>
    <w:rsid w:val="00C20610"/>
    <w:rsid w:val="00C21071"/>
    <w:rsid w:val="00C21108"/>
    <w:rsid w:val="00C2141E"/>
    <w:rsid w:val="00C21748"/>
    <w:rsid w:val="00C227A0"/>
    <w:rsid w:val="00C23001"/>
    <w:rsid w:val="00C23800"/>
    <w:rsid w:val="00C23A10"/>
    <w:rsid w:val="00C23F30"/>
    <w:rsid w:val="00C2411A"/>
    <w:rsid w:val="00C243F1"/>
    <w:rsid w:val="00C25CC1"/>
    <w:rsid w:val="00C25CCC"/>
    <w:rsid w:val="00C26A72"/>
    <w:rsid w:val="00C275CB"/>
    <w:rsid w:val="00C27630"/>
    <w:rsid w:val="00C27C7E"/>
    <w:rsid w:val="00C30244"/>
    <w:rsid w:val="00C31F01"/>
    <w:rsid w:val="00C33B01"/>
    <w:rsid w:val="00C3402E"/>
    <w:rsid w:val="00C34D84"/>
    <w:rsid w:val="00C356D4"/>
    <w:rsid w:val="00C360D2"/>
    <w:rsid w:val="00C362C6"/>
    <w:rsid w:val="00C37BE3"/>
    <w:rsid w:val="00C407F8"/>
    <w:rsid w:val="00C41212"/>
    <w:rsid w:val="00C41955"/>
    <w:rsid w:val="00C419BA"/>
    <w:rsid w:val="00C41B86"/>
    <w:rsid w:val="00C449D9"/>
    <w:rsid w:val="00C44D2C"/>
    <w:rsid w:val="00C44EC4"/>
    <w:rsid w:val="00C44FF5"/>
    <w:rsid w:val="00C45DDF"/>
    <w:rsid w:val="00C4626D"/>
    <w:rsid w:val="00C47861"/>
    <w:rsid w:val="00C510A5"/>
    <w:rsid w:val="00C518C8"/>
    <w:rsid w:val="00C519AB"/>
    <w:rsid w:val="00C51E0C"/>
    <w:rsid w:val="00C52635"/>
    <w:rsid w:val="00C526D3"/>
    <w:rsid w:val="00C52D26"/>
    <w:rsid w:val="00C540B7"/>
    <w:rsid w:val="00C5458D"/>
    <w:rsid w:val="00C54D95"/>
    <w:rsid w:val="00C56C1C"/>
    <w:rsid w:val="00C56F51"/>
    <w:rsid w:val="00C57500"/>
    <w:rsid w:val="00C57DE0"/>
    <w:rsid w:val="00C57E05"/>
    <w:rsid w:val="00C60D51"/>
    <w:rsid w:val="00C61357"/>
    <w:rsid w:val="00C61DDE"/>
    <w:rsid w:val="00C61E3E"/>
    <w:rsid w:val="00C63A38"/>
    <w:rsid w:val="00C645B9"/>
    <w:rsid w:val="00C64C4D"/>
    <w:rsid w:val="00C64C8D"/>
    <w:rsid w:val="00C6564E"/>
    <w:rsid w:val="00C65A73"/>
    <w:rsid w:val="00C65F76"/>
    <w:rsid w:val="00C66344"/>
    <w:rsid w:val="00C6702F"/>
    <w:rsid w:val="00C70730"/>
    <w:rsid w:val="00C72D2C"/>
    <w:rsid w:val="00C73391"/>
    <w:rsid w:val="00C73820"/>
    <w:rsid w:val="00C74542"/>
    <w:rsid w:val="00C75043"/>
    <w:rsid w:val="00C7510A"/>
    <w:rsid w:val="00C75161"/>
    <w:rsid w:val="00C76359"/>
    <w:rsid w:val="00C76939"/>
    <w:rsid w:val="00C76E1E"/>
    <w:rsid w:val="00C7736C"/>
    <w:rsid w:val="00C77749"/>
    <w:rsid w:val="00C77764"/>
    <w:rsid w:val="00C77B6F"/>
    <w:rsid w:val="00C805F1"/>
    <w:rsid w:val="00C809F1"/>
    <w:rsid w:val="00C8119E"/>
    <w:rsid w:val="00C81DB1"/>
    <w:rsid w:val="00C81FFD"/>
    <w:rsid w:val="00C8244F"/>
    <w:rsid w:val="00C82D66"/>
    <w:rsid w:val="00C843BF"/>
    <w:rsid w:val="00C85311"/>
    <w:rsid w:val="00C8536A"/>
    <w:rsid w:val="00C85487"/>
    <w:rsid w:val="00C856EC"/>
    <w:rsid w:val="00C85C68"/>
    <w:rsid w:val="00C86E3B"/>
    <w:rsid w:val="00C86FE7"/>
    <w:rsid w:val="00C90066"/>
    <w:rsid w:val="00C900EC"/>
    <w:rsid w:val="00C90727"/>
    <w:rsid w:val="00C90778"/>
    <w:rsid w:val="00C90AAF"/>
    <w:rsid w:val="00C91E8B"/>
    <w:rsid w:val="00C92267"/>
    <w:rsid w:val="00C9292A"/>
    <w:rsid w:val="00C92E50"/>
    <w:rsid w:val="00C93675"/>
    <w:rsid w:val="00C938C1"/>
    <w:rsid w:val="00C939A0"/>
    <w:rsid w:val="00C93FC9"/>
    <w:rsid w:val="00C9536B"/>
    <w:rsid w:val="00C95AC0"/>
    <w:rsid w:val="00C95C70"/>
    <w:rsid w:val="00C961EF"/>
    <w:rsid w:val="00C969CD"/>
    <w:rsid w:val="00C96AE2"/>
    <w:rsid w:val="00C970A6"/>
    <w:rsid w:val="00C97374"/>
    <w:rsid w:val="00C97A3D"/>
    <w:rsid w:val="00CA1591"/>
    <w:rsid w:val="00CA1D46"/>
    <w:rsid w:val="00CA1E41"/>
    <w:rsid w:val="00CA29A8"/>
    <w:rsid w:val="00CA2A09"/>
    <w:rsid w:val="00CA2B36"/>
    <w:rsid w:val="00CA34C9"/>
    <w:rsid w:val="00CA3A5D"/>
    <w:rsid w:val="00CA3E89"/>
    <w:rsid w:val="00CA4B70"/>
    <w:rsid w:val="00CA4D67"/>
    <w:rsid w:val="00CA53B4"/>
    <w:rsid w:val="00CA58BE"/>
    <w:rsid w:val="00CA6C9D"/>
    <w:rsid w:val="00CA7BC4"/>
    <w:rsid w:val="00CB0655"/>
    <w:rsid w:val="00CB0D20"/>
    <w:rsid w:val="00CB27F8"/>
    <w:rsid w:val="00CB2AF3"/>
    <w:rsid w:val="00CB3D27"/>
    <w:rsid w:val="00CB421C"/>
    <w:rsid w:val="00CB4708"/>
    <w:rsid w:val="00CB49BD"/>
    <w:rsid w:val="00CB4B9D"/>
    <w:rsid w:val="00CB55A5"/>
    <w:rsid w:val="00CB6C32"/>
    <w:rsid w:val="00CB6CD2"/>
    <w:rsid w:val="00CB711F"/>
    <w:rsid w:val="00CB7B65"/>
    <w:rsid w:val="00CC06C5"/>
    <w:rsid w:val="00CC0805"/>
    <w:rsid w:val="00CC0990"/>
    <w:rsid w:val="00CC142C"/>
    <w:rsid w:val="00CC1AEB"/>
    <w:rsid w:val="00CC1BFF"/>
    <w:rsid w:val="00CC2286"/>
    <w:rsid w:val="00CC2C2D"/>
    <w:rsid w:val="00CC3AC7"/>
    <w:rsid w:val="00CC442F"/>
    <w:rsid w:val="00CC446E"/>
    <w:rsid w:val="00CC4D89"/>
    <w:rsid w:val="00CC51B7"/>
    <w:rsid w:val="00CC5CF4"/>
    <w:rsid w:val="00CC5EE1"/>
    <w:rsid w:val="00CD09DA"/>
    <w:rsid w:val="00CD0A69"/>
    <w:rsid w:val="00CD1C4D"/>
    <w:rsid w:val="00CD34C4"/>
    <w:rsid w:val="00CD4247"/>
    <w:rsid w:val="00CD69D9"/>
    <w:rsid w:val="00CD747D"/>
    <w:rsid w:val="00CE0A4C"/>
    <w:rsid w:val="00CE0D39"/>
    <w:rsid w:val="00CE0E76"/>
    <w:rsid w:val="00CE1ECF"/>
    <w:rsid w:val="00CE2DAA"/>
    <w:rsid w:val="00CE3D96"/>
    <w:rsid w:val="00CE443C"/>
    <w:rsid w:val="00CE64BE"/>
    <w:rsid w:val="00CF005D"/>
    <w:rsid w:val="00CF0538"/>
    <w:rsid w:val="00CF0B65"/>
    <w:rsid w:val="00CF1A86"/>
    <w:rsid w:val="00CF1FC8"/>
    <w:rsid w:val="00CF213F"/>
    <w:rsid w:val="00CF37A6"/>
    <w:rsid w:val="00CF3C69"/>
    <w:rsid w:val="00CF4093"/>
    <w:rsid w:val="00CF4E1A"/>
    <w:rsid w:val="00CF55BE"/>
    <w:rsid w:val="00CF58D1"/>
    <w:rsid w:val="00CF5AE6"/>
    <w:rsid w:val="00CF659D"/>
    <w:rsid w:val="00CF6AE8"/>
    <w:rsid w:val="00CF6F0B"/>
    <w:rsid w:val="00CF766F"/>
    <w:rsid w:val="00D00897"/>
    <w:rsid w:val="00D01EAB"/>
    <w:rsid w:val="00D02446"/>
    <w:rsid w:val="00D024D1"/>
    <w:rsid w:val="00D031EC"/>
    <w:rsid w:val="00D03383"/>
    <w:rsid w:val="00D034C3"/>
    <w:rsid w:val="00D03E50"/>
    <w:rsid w:val="00D04E37"/>
    <w:rsid w:val="00D04FFB"/>
    <w:rsid w:val="00D0508B"/>
    <w:rsid w:val="00D05686"/>
    <w:rsid w:val="00D05CC2"/>
    <w:rsid w:val="00D06511"/>
    <w:rsid w:val="00D06C6C"/>
    <w:rsid w:val="00D07134"/>
    <w:rsid w:val="00D07711"/>
    <w:rsid w:val="00D077E7"/>
    <w:rsid w:val="00D07914"/>
    <w:rsid w:val="00D07974"/>
    <w:rsid w:val="00D104E9"/>
    <w:rsid w:val="00D10A89"/>
    <w:rsid w:val="00D12298"/>
    <w:rsid w:val="00D12F03"/>
    <w:rsid w:val="00D133CF"/>
    <w:rsid w:val="00D149FA"/>
    <w:rsid w:val="00D1605F"/>
    <w:rsid w:val="00D16640"/>
    <w:rsid w:val="00D16BD8"/>
    <w:rsid w:val="00D16F22"/>
    <w:rsid w:val="00D20463"/>
    <w:rsid w:val="00D20F1B"/>
    <w:rsid w:val="00D214F4"/>
    <w:rsid w:val="00D2175E"/>
    <w:rsid w:val="00D22BFA"/>
    <w:rsid w:val="00D22E75"/>
    <w:rsid w:val="00D22EA5"/>
    <w:rsid w:val="00D230E8"/>
    <w:rsid w:val="00D232FF"/>
    <w:rsid w:val="00D236B7"/>
    <w:rsid w:val="00D23BE4"/>
    <w:rsid w:val="00D23ED5"/>
    <w:rsid w:val="00D2421E"/>
    <w:rsid w:val="00D244B8"/>
    <w:rsid w:val="00D24B82"/>
    <w:rsid w:val="00D25B92"/>
    <w:rsid w:val="00D267B5"/>
    <w:rsid w:val="00D27216"/>
    <w:rsid w:val="00D30062"/>
    <w:rsid w:val="00D30AB9"/>
    <w:rsid w:val="00D31447"/>
    <w:rsid w:val="00D31EAE"/>
    <w:rsid w:val="00D320D1"/>
    <w:rsid w:val="00D33CE7"/>
    <w:rsid w:val="00D345B3"/>
    <w:rsid w:val="00D34735"/>
    <w:rsid w:val="00D34D1D"/>
    <w:rsid w:val="00D35DE5"/>
    <w:rsid w:val="00D35E14"/>
    <w:rsid w:val="00D36F11"/>
    <w:rsid w:val="00D40251"/>
    <w:rsid w:val="00D409FB"/>
    <w:rsid w:val="00D40D82"/>
    <w:rsid w:val="00D41C06"/>
    <w:rsid w:val="00D423B7"/>
    <w:rsid w:val="00D427F5"/>
    <w:rsid w:val="00D4375A"/>
    <w:rsid w:val="00D439CF"/>
    <w:rsid w:val="00D4446B"/>
    <w:rsid w:val="00D449D5"/>
    <w:rsid w:val="00D44BF0"/>
    <w:rsid w:val="00D45315"/>
    <w:rsid w:val="00D45446"/>
    <w:rsid w:val="00D468DA"/>
    <w:rsid w:val="00D46A46"/>
    <w:rsid w:val="00D46B36"/>
    <w:rsid w:val="00D46C32"/>
    <w:rsid w:val="00D47A6C"/>
    <w:rsid w:val="00D47DA6"/>
    <w:rsid w:val="00D47F7A"/>
    <w:rsid w:val="00D47FA8"/>
    <w:rsid w:val="00D5279B"/>
    <w:rsid w:val="00D52A8D"/>
    <w:rsid w:val="00D53670"/>
    <w:rsid w:val="00D5367F"/>
    <w:rsid w:val="00D537FF"/>
    <w:rsid w:val="00D54249"/>
    <w:rsid w:val="00D5536A"/>
    <w:rsid w:val="00D563A8"/>
    <w:rsid w:val="00D56613"/>
    <w:rsid w:val="00D5696E"/>
    <w:rsid w:val="00D56ECE"/>
    <w:rsid w:val="00D57205"/>
    <w:rsid w:val="00D573D2"/>
    <w:rsid w:val="00D606BB"/>
    <w:rsid w:val="00D60857"/>
    <w:rsid w:val="00D6085E"/>
    <w:rsid w:val="00D61773"/>
    <w:rsid w:val="00D62AF1"/>
    <w:rsid w:val="00D64CC0"/>
    <w:rsid w:val="00D65024"/>
    <w:rsid w:val="00D65463"/>
    <w:rsid w:val="00D65811"/>
    <w:rsid w:val="00D65856"/>
    <w:rsid w:val="00D6612C"/>
    <w:rsid w:val="00D66527"/>
    <w:rsid w:val="00D66B87"/>
    <w:rsid w:val="00D674FC"/>
    <w:rsid w:val="00D7015A"/>
    <w:rsid w:val="00D70448"/>
    <w:rsid w:val="00D7078B"/>
    <w:rsid w:val="00D708F9"/>
    <w:rsid w:val="00D70A73"/>
    <w:rsid w:val="00D71ACC"/>
    <w:rsid w:val="00D72A21"/>
    <w:rsid w:val="00D73303"/>
    <w:rsid w:val="00D736B7"/>
    <w:rsid w:val="00D74028"/>
    <w:rsid w:val="00D74C16"/>
    <w:rsid w:val="00D768B6"/>
    <w:rsid w:val="00D76CCE"/>
    <w:rsid w:val="00D77187"/>
    <w:rsid w:val="00D7724F"/>
    <w:rsid w:val="00D7754E"/>
    <w:rsid w:val="00D80D24"/>
    <w:rsid w:val="00D8157B"/>
    <w:rsid w:val="00D81C17"/>
    <w:rsid w:val="00D84A3C"/>
    <w:rsid w:val="00D85230"/>
    <w:rsid w:val="00D8551A"/>
    <w:rsid w:val="00D85760"/>
    <w:rsid w:val="00D85FE5"/>
    <w:rsid w:val="00D86C8D"/>
    <w:rsid w:val="00D8757F"/>
    <w:rsid w:val="00D87649"/>
    <w:rsid w:val="00D902D1"/>
    <w:rsid w:val="00D90440"/>
    <w:rsid w:val="00D907B2"/>
    <w:rsid w:val="00D90CFF"/>
    <w:rsid w:val="00D9119A"/>
    <w:rsid w:val="00D92A1F"/>
    <w:rsid w:val="00D9308F"/>
    <w:rsid w:val="00D93284"/>
    <w:rsid w:val="00D9350A"/>
    <w:rsid w:val="00D93B07"/>
    <w:rsid w:val="00D93B73"/>
    <w:rsid w:val="00D942A1"/>
    <w:rsid w:val="00D94A6F"/>
    <w:rsid w:val="00D960BF"/>
    <w:rsid w:val="00D96274"/>
    <w:rsid w:val="00DA1A33"/>
    <w:rsid w:val="00DA1C05"/>
    <w:rsid w:val="00DA24BB"/>
    <w:rsid w:val="00DA2CB5"/>
    <w:rsid w:val="00DA2D41"/>
    <w:rsid w:val="00DA3333"/>
    <w:rsid w:val="00DA3FDF"/>
    <w:rsid w:val="00DA47B8"/>
    <w:rsid w:val="00DA4B58"/>
    <w:rsid w:val="00DA50F5"/>
    <w:rsid w:val="00DA53BC"/>
    <w:rsid w:val="00DA6670"/>
    <w:rsid w:val="00DA66EE"/>
    <w:rsid w:val="00DA680E"/>
    <w:rsid w:val="00DA6957"/>
    <w:rsid w:val="00DB02DD"/>
    <w:rsid w:val="00DB08F0"/>
    <w:rsid w:val="00DB0AE5"/>
    <w:rsid w:val="00DB0FDF"/>
    <w:rsid w:val="00DB1CC3"/>
    <w:rsid w:val="00DB3CBF"/>
    <w:rsid w:val="00DB401F"/>
    <w:rsid w:val="00DB4448"/>
    <w:rsid w:val="00DB4F16"/>
    <w:rsid w:val="00DB5CE3"/>
    <w:rsid w:val="00DB603A"/>
    <w:rsid w:val="00DB6299"/>
    <w:rsid w:val="00DB68C5"/>
    <w:rsid w:val="00DB75E0"/>
    <w:rsid w:val="00DC0756"/>
    <w:rsid w:val="00DC089B"/>
    <w:rsid w:val="00DC1143"/>
    <w:rsid w:val="00DC1310"/>
    <w:rsid w:val="00DC1B16"/>
    <w:rsid w:val="00DC1EB6"/>
    <w:rsid w:val="00DC2358"/>
    <w:rsid w:val="00DC4816"/>
    <w:rsid w:val="00DC5BFC"/>
    <w:rsid w:val="00DC67C8"/>
    <w:rsid w:val="00DC68A2"/>
    <w:rsid w:val="00DC6C29"/>
    <w:rsid w:val="00DC79DF"/>
    <w:rsid w:val="00DD0088"/>
    <w:rsid w:val="00DD10B7"/>
    <w:rsid w:val="00DD1252"/>
    <w:rsid w:val="00DD1CCB"/>
    <w:rsid w:val="00DD20A7"/>
    <w:rsid w:val="00DD2A75"/>
    <w:rsid w:val="00DD3088"/>
    <w:rsid w:val="00DD38C0"/>
    <w:rsid w:val="00DD4B13"/>
    <w:rsid w:val="00DD4C0D"/>
    <w:rsid w:val="00DD54B2"/>
    <w:rsid w:val="00DD6D69"/>
    <w:rsid w:val="00DE003A"/>
    <w:rsid w:val="00DE0F0C"/>
    <w:rsid w:val="00DE1409"/>
    <w:rsid w:val="00DE181C"/>
    <w:rsid w:val="00DE1B9C"/>
    <w:rsid w:val="00DE2FE4"/>
    <w:rsid w:val="00DE311C"/>
    <w:rsid w:val="00DE3519"/>
    <w:rsid w:val="00DE3B92"/>
    <w:rsid w:val="00DE41DF"/>
    <w:rsid w:val="00DE526D"/>
    <w:rsid w:val="00DE6496"/>
    <w:rsid w:val="00DE6AC0"/>
    <w:rsid w:val="00DF00ED"/>
    <w:rsid w:val="00DF0EFD"/>
    <w:rsid w:val="00DF1657"/>
    <w:rsid w:val="00DF1F27"/>
    <w:rsid w:val="00DF27A5"/>
    <w:rsid w:val="00DF27BA"/>
    <w:rsid w:val="00DF2915"/>
    <w:rsid w:val="00DF382D"/>
    <w:rsid w:val="00DF3FB6"/>
    <w:rsid w:val="00DF50C2"/>
    <w:rsid w:val="00DF513A"/>
    <w:rsid w:val="00DF5E6F"/>
    <w:rsid w:val="00DF5F4B"/>
    <w:rsid w:val="00DF6102"/>
    <w:rsid w:val="00DF6728"/>
    <w:rsid w:val="00E01F8B"/>
    <w:rsid w:val="00E0227A"/>
    <w:rsid w:val="00E02348"/>
    <w:rsid w:val="00E0394C"/>
    <w:rsid w:val="00E03F4E"/>
    <w:rsid w:val="00E04BA7"/>
    <w:rsid w:val="00E05598"/>
    <w:rsid w:val="00E0590F"/>
    <w:rsid w:val="00E05F12"/>
    <w:rsid w:val="00E0617A"/>
    <w:rsid w:val="00E06D48"/>
    <w:rsid w:val="00E07346"/>
    <w:rsid w:val="00E103C8"/>
    <w:rsid w:val="00E10509"/>
    <w:rsid w:val="00E1052D"/>
    <w:rsid w:val="00E1056D"/>
    <w:rsid w:val="00E10C8E"/>
    <w:rsid w:val="00E1227A"/>
    <w:rsid w:val="00E12540"/>
    <w:rsid w:val="00E128C9"/>
    <w:rsid w:val="00E13558"/>
    <w:rsid w:val="00E14A61"/>
    <w:rsid w:val="00E15096"/>
    <w:rsid w:val="00E15D0B"/>
    <w:rsid w:val="00E175D6"/>
    <w:rsid w:val="00E17847"/>
    <w:rsid w:val="00E20B21"/>
    <w:rsid w:val="00E22A31"/>
    <w:rsid w:val="00E22C3E"/>
    <w:rsid w:val="00E230CE"/>
    <w:rsid w:val="00E23C59"/>
    <w:rsid w:val="00E23F69"/>
    <w:rsid w:val="00E2424B"/>
    <w:rsid w:val="00E24F6B"/>
    <w:rsid w:val="00E25B21"/>
    <w:rsid w:val="00E25FA7"/>
    <w:rsid w:val="00E26744"/>
    <w:rsid w:val="00E26911"/>
    <w:rsid w:val="00E30111"/>
    <w:rsid w:val="00E3094A"/>
    <w:rsid w:val="00E30D0E"/>
    <w:rsid w:val="00E3196C"/>
    <w:rsid w:val="00E31E00"/>
    <w:rsid w:val="00E334D2"/>
    <w:rsid w:val="00E33951"/>
    <w:rsid w:val="00E34166"/>
    <w:rsid w:val="00E354EB"/>
    <w:rsid w:val="00E35CB3"/>
    <w:rsid w:val="00E365EC"/>
    <w:rsid w:val="00E36617"/>
    <w:rsid w:val="00E4038E"/>
    <w:rsid w:val="00E408D2"/>
    <w:rsid w:val="00E40A1E"/>
    <w:rsid w:val="00E41099"/>
    <w:rsid w:val="00E41CC6"/>
    <w:rsid w:val="00E41F85"/>
    <w:rsid w:val="00E4323A"/>
    <w:rsid w:val="00E44E5E"/>
    <w:rsid w:val="00E45E63"/>
    <w:rsid w:val="00E46321"/>
    <w:rsid w:val="00E507B4"/>
    <w:rsid w:val="00E508B7"/>
    <w:rsid w:val="00E50907"/>
    <w:rsid w:val="00E52AB6"/>
    <w:rsid w:val="00E5378B"/>
    <w:rsid w:val="00E54229"/>
    <w:rsid w:val="00E55317"/>
    <w:rsid w:val="00E556B7"/>
    <w:rsid w:val="00E57BA5"/>
    <w:rsid w:val="00E57DEF"/>
    <w:rsid w:val="00E57E81"/>
    <w:rsid w:val="00E57F3A"/>
    <w:rsid w:val="00E61A58"/>
    <w:rsid w:val="00E62016"/>
    <w:rsid w:val="00E621BF"/>
    <w:rsid w:val="00E621CE"/>
    <w:rsid w:val="00E6260A"/>
    <w:rsid w:val="00E6293A"/>
    <w:rsid w:val="00E62A2F"/>
    <w:rsid w:val="00E62E0A"/>
    <w:rsid w:val="00E63738"/>
    <w:rsid w:val="00E6387C"/>
    <w:rsid w:val="00E63A1B"/>
    <w:rsid w:val="00E63D67"/>
    <w:rsid w:val="00E65C01"/>
    <w:rsid w:val="00E6702B"/>
    <w:rsid w:val="00E6714C"/>
    <w:rsid w:val="00E6771A"/>
    <w:rsid w:val="00E70362"/>
    <w:rsid w:val="00E7072B"/>
    <w:rsid w:val="00E7081C"/>
    <w:rsid w:val="00E70EBF"/>
    <w:rsid w:val="00E711B0"/>
    <w:rsid w:val="00E714CC"/>
    <w:rsid w:val="00E723FC"/>
    <w:rsid w:val="00E72485"/>
    <w:rsid w:val="00E72A7B"/>
    <w:rsid w:val="00E73114"/>
    <w:rsid w:val="00E738E9"/>
    <w:rsid w:val="00E739F3"/>
    <w:rsid w:val="00E744E2"/>
    <w:rsid w:val="00E74B7F"/>
    <w:rsid w:val="00E75491"/>
    <w:rsid w:val="00E75CC1"/>
    <w:rsid w:val="00E76462"/>
    <w:rsid w:val="00E76791"/>
    <w:rsid w:val="00E770C7"/>
    <w:rsid w:val="00E77268"/>
    <w:rsid w:val="00E776C0"/>
    <w:rsid w:val="00E77E93"/>
    <w:rsid w:val="00E81120"/>
    <w:rsid w:val="00E81D96"/>
    <w:rsid w:val="00E81F9C"/>
    <w:rsid w:val="00E8277E"/>
    <w:rsid w:val="00E82ADC"/>
    <w:rsid w:val="00E85970"/>
    <w:rsid w:val="00E85BC0"/>
    <w:rsid w:val="00E85BD7"/>
    <w:rsid w:val="00E85FFA"/>
    <w:rsid w:val="00E8686B"/>
    <w:rsid w:val="00E86C2B"/>
    <w:rsid w:val="00E8795A"/>
    <w:rsid w:val="00E879B3"/>
    <w:rsid w:val="00E87E42"/>
    <w:rsid w:val="00E90D6F"/>
    <w:rsid w:val="00E913A7"/>
    <w:rsid w:val="00E91913"/>
    <w:rsid w:val="00E9194F"/>
    <w:rsid w:val="00E91CFB"/>
    <w:rsid w:val="00E92494"/>
    <w:rsid w:val="00E936D6"/>
    <w:rsid w:val="00E9419B"/>
    <w:rsid w:val="00E94433"/>
    <w:rsid w:val="00E94BCD"/>
    <w:rsid w:val="00E953DF"/>
    <w:rsid w:val="00E95D76"/>
    <w:rsid w:val="00E95E96"/>
    <w:rsid w:val="00E967C7"/>
    <w:rsid w:val="00E96869"/>
    <w:rsid w:val="00E96CE7"/>
    <w:rsid w:val="00E97B73"/>
    <w:rsid w:val="00EA1DEA"/>
    <w:rsid w:val="00EA1F3D"/>
    <w:rsid w:val="00EA276C"/>
    <w:rsid w:val="00EA3220"/>
    <w:rsid w:val="00EA3C46"/>
    <w:rsid w:val="00EA41DF"/>
    <w:rsid w:val="00EA445A"/>
    <w:rsid w:val="00EA4683"/>
    <w:rsid w:val="00EA6026"/>
    <w:rsid w:val="00EA629D"/>
    <w:rsid w:val="00EA6890"/>
    <w:rsid w:val="00EA7B21"/>
    <w:rsid w:val="00EB08AA"/>
    <w:rsid w:val="00EB0949"/>
    <w:rsid w:val="00EB0DAA"/>
    <w:rsid w:val="00EB1069"/>
    <w:rsid w:val="00EB19B6"/>
    <w:rsid w:val="00EB1DD3"/>
    <w:rsid w:val="00EB23D4"/>
    <w:rsid w:val="00EB2866"/>
    <w:rsid w:val="00EB2E31"/>
    <w:rsid w:val="00EB3985"/>
    <w:rsid w:val="00EB3AB8"/>
    <w:rsid w:val="00EB3D29"/>
    <w:rsid w:val="00EB5649"/>
    <w:rsid w:val="00EB5688"/>
    <w:rsid w:val="00EB7AF7"/>
    <w:rsid w:val="00EC216F"/>
    <w:rsid w:val="00EC25C2"/>
    <w:rsid w:val="00EC2B00"/>
    <w:rsid w:val="00EC2F37"/>
    <w:rsid w:val="00EC3A87"/>
    <w:rsid w:val="00EC5006"/>
    <w:rsid w:val="00EC51D2"/>
    <w:rsid w:val="00EC54D2"/>
    <w:rsid w:val="00EC5893"/>
    <w:rsid w:val="00EC62CC"/>
    <w:rsid w:val="00EC6A17"/>
    <w:rsid w:val="00EC6A47"/>
    <w:rsid w:val="00EC7156"/>
    <w:rsid w:val="00EC73B3"/>
    <w:rsid w:val="00ED0071"/>
    <w:rsid w:val="00ED022D"/>
    <w:rsid w:val="00ED0B4D"/>
    <w:rsid w:val="00ED0B5C"/>
    <w:rsid w:val="00ED24C6"/>
    <w:rsid w:val="00ED253A"/>
    <w:rsid w:val="00ED2A99"/>
    <w:rsid w:val="00ED2CCD"/>
    <w:rsid w:val="00ED317F"/>
    <w:rsid w:val="00ED3E52"/>
    <w:rsid w:val="00ED432D"/>
    <w:rsid w:val="00ED457F"/>
    <w:rsid w:val="00ED4674"/>
    <w:rsid w:val="00ED48A1"/>
    <w:rsid w:val="00ED4CA1"/>
    <w:rsid w:val="00ED4FAF"/>
    <w:rsid w:val="00ED5EDE"/>
    <w:rsid w:val="00ED7557"/>
    <w:rsid w:val="00ED7B73"/>
    <w:rsid w:val="00ED7BEA"/>
    <w:rsid w:val="00EE050A"/>
    <w:rsid w:val="00EE06B2"/>
    <w:rsid w:val="00EE0945"/>
    <w:rsid w:val="00EE15D5"/>
    <w:rsid w:val="00EE1B69"/>
    <w:rsid w:val="00EE2098"/>
    <w:rsid w:val="00EE2A48"/>
    <w:rsid w:val="00EE404F"/>
    <w:rsid w:val="00EE4218"/>
    <w:rsid w:val="00EE5AF6"/>
    <w:rsid w:val="00EE5F5D"/>
    <w:rsid w:val="00EE658E"/>
    <w:rsid w:val="00EE76B6"/>
    <w:rsid w:val="00EF016B"/>
    <w:rsid w:val="00EF0D68"/>
    <w:rsid w:val="00EF1345"/>
    <w:rsid w:val="00EF209A"/>
    <w:rsid w:val="00EF2788"/>
    <w:rsid w:val="00EF2B58"/>
    <w:rsid w:val="00EF2E50"/>
    <w:rsid w:val="00EF3349"/>
    <w:rsid w:val="00EF34B6"/>
    <w:rsid w:val="00EF45B5"/>
    <w:rsid w:val="00EF4721"/>
    <w:rsid w:val="00EF4995"/>
    <w:rsid w:val="00EF4E35"/>
    <w:rsid w:val="00EF5081"/>
    <w:rsid w:val="00EF5D73"/>
    <w:rsid w:val="00EF5F86"/>
    <w:rsid w:val="00F00049"/>
    <w:rsid w:val="00F0149A"/>
    <w:rsid w:val="00F01543"/>
    <w:rsid w:val="00F019FE"/>
    <w:rsid w:val="00F0216B"/>
    <w:rsid w:val="00F02EA7"/>
    <w:rsid w:val="00F031C2"/>
    <w:rsid w:val="00F0354D"/>
    <w:rsid w:val="00F0442C"/>
    <w:rsid w:val="00F048F8"/>
    <w:rsid w:val="00F058C7"/>
    <w:rsid w:val="00F10230"/>
    <w:rsid w:val="00F116DD"/>
    <w:rsid w:val="00F1188D"/>
    <w:rsid w:val="00F11A73"/>
    <w:rsid w:val="00F129AF"/>
    <w:rsid w:val="00F13431"/>
    <w:rsid w:val="00F13500"/>
    <w:rsid w:val="00F13C58"/>
    <w:rsid w:val="00F1457D"/>
    <w:rsid w:val="00F145D2"/>
    <w:rsid w:val="00F15E1E"/>
    <w:rsid w:val="00F171BC"/>
    <w:rsid w:val="00F17E76"/>
    <w:rsid w:val="00F202C1"/>
    <w:rsid w:val="00F222EE"/>
    <w:rsid w:val="00F22CB7"/>
    <w:rsid w:val="00F233BC"/>
    <w:rsid w:val="00F240DB"/>
    <w:rsid w:val="00F24184"/>
    <w:rsid w:val="00F2472E"/>
    <w:rsid w:val="00F24732"/>
    <w:rsid w:val="00F24B4D"/>
    <w:rsid w:val="00F24F92"/>
    <w:rsid w:val="00F25389"/>
    <w:rsid w:val="00F26661"/>
    <w:rsid w:val="00F26F62"/>
    <w:rsid w:val="00F27874"/>
    <w:rsid w:val="00F301D6"/>
    <w:rsid w:val="00F303CB"/>
    <w:rsid w:val="00F30A35"/>
    <w:rsid w:val="00F313C2"/>
    <w:rsid w:val="00F31B07"/>
    <w:rsid w:val="00F35464"/>
    <w:rsid w:val="00F35672"/>
    <w:rsid w:val="00F358A5"/>
    <w:rsid w:val="00F3660C"/>
    <w:rsid w:val="00F37705"/>
    <w:rsid w:val="00F37939"/>
    <w:rsid w:val="00F4013B"/>
    <w:rsid w:val="00F401E9"/>
    <w:rsid w:val="00F409BC"/>
    <w:rsid w:val="00F43CAE"/>
    <w:rsid w:val="00F44087"/>
    <w:rsid w:val="00F44BC6"/>
    <w:rsid w:val="00F4551E"/>
    <w:rsid w:val="00F457DE"/>
    <w:rsid w:val="00F462AC"/>
    <w:rsid w:val="00F46300"/>
    <w:rsid w:val="00F469BE"/>
    <w:rsid w:val="00F46FCD"/>
    <w:rsid w:val="00F50229"/>
    <w:rsid w:val="00F5091D"/>
    <w:rsid w:val="00F5172A"/>
    <w:rsid w:val="00F5174F"/>
    <w:rsid w:val="00F517CA"/>
    <w:rsid w:val="00F51A78"/>
    <w:rsid w:val="00F526C6"/>
    <w:rsid w:val="00F52A39"/>
    <w:rsid w:val="00F530F4"/>
    <w:rsid w:val="00F53A00"/>
    <w:rsid w:val="00F53A21"/>
    <w:rsid w:val="00F54D7F"/>
    <w:rsid w:val="00F54E6B"/>
    <w:rsid w:val="00F55198"/>
    <w:rsid w:val="00F55B79"/>
    <w:rsid w:val="00F55D67"/>
    <w:rsid w:val="00F55E23"/>
    <w:rsid w:val="00F56155"/>
    <w:rsid w:val="00F562F0"/>
    <w:rsid w:val="00F56CCF"/>
    <w:rsid w:val="00F60B89"/>
    <w:rsid w:val="00F60C10"/>
    <w:rsid w:val="00F61576"/>
    <w:rsid w:val="00F61976"/>
    <w:rsid w:val="00F629B8"/>
    <w:rsid w:val="00F62E57"/>
    <w:rsid w:val="00F63A99"/>
    <w:rsid w:val="00F653C8"/>
    <w:rsid w:val="00F6589A"/>
    <w:rsid w:val="00F66ADC"/>
    <w:rsid w:val="00F66FF4"/>
    <w:rsid w:val="00F67638"/>
    <w:rsid w:val="00F701DE"/>
    <w:rsid w:val="00F70219"/>
    <w:rsid w:val="00F707F6"/>
    <w:rsid w:val="00F708C4"/>
    <w:rsid w:val="00F70A13"/>
    <w:rsid w:val="00F71182"/>
    <w:rsid w:val="00F71B11"/>
    <w:rsid w:val="00F71B3D"/>
    <w:rsid w:val="00F721DD"/>
    <w:rsid w:val="00F72815"/>
    <w:rsid w:val="00F733E1"/>
    <w:rsid w:val="00F744F3"/>
    <w:rsid w:val="00F74C89"/>
    <w:rsid w:val="00F7665A"/>
    <w:rsid w:val="00F773C9"/>
    <w:rsid w:val="00F77425"/>
    <w:rsid w:val="00F80AEC"/>
    <w:rsid w:val="00F8100F"/>
    <w:rsid w:val="00F81E49"/>
    <w:rsid w:val="00F82685"/>
    <w:rsid w:val="00F83E23"/>
    <w:rsid w:val="00F8410A"/>
    <w:rsid w:val="00F8492A"/>
    <w:rsid w:val="00F849FD"/>
    <w:rsid w:val="00F85B00"/>
    <w:rsid w:val="00F86253"/>
    <w:rsid w:val="00F86550"/>
    <w:rsid w:val="00F87BAA"/>
    <w:rsid w:val="00F902A1"/>
    <w:rsid w:val="00F917AF"/>
    <w:rsid w:val="00F930D3"/>
    <w:rsid w:val="00F93790"/>
    <w:rsid w:val="00F93D85"/>
    <w:rsid w:val="00F94160"/>
    <w:rsid w:val="00F94383"/>
    <w:rsid w:val="00F94937"/>
    <w:rsid w:val="00F951D8"/>
    <w:rsid w:val="00F957ED"/>
    <w:rsid w:val="00F9583E"/>
    <w:rsid w:val="00F96107"/>
    <w:rsid w:val="00F96519"/>
    <w:rsid w:val="00F96CED"/>
    <w:rsid w:val="00F96D31"/>
    <w:rsid w:val="00F97645"/>
    <w:rsid w:val="00F97768"/>
    <w:rsid w:val="00F97F87"/>
    <w:rsid w:val="00FA0D40"/>
    <w:rsid w:val="00FA1660"/>
    <w:rsid w:val="00FA1702"/>
    <w:rsid w:val="00FA21B2"/>
    <w:rsid w:val="00FA2957"/>
    <w:rsid w:val="00FA403A"/>
    <w:rsid w:val="00FA4FB1"/>
    <w:rsid w:val="00FA5D9F"/>
    <w:rsid w:val="00FA5E23"/>
    <w:rsid w:val="00FA68E7"/>
    <w:rsid w:val="00FA706F"/>
    <w:rsid w:val="00FA711E"/>
    <w:rsid w:val="00FB01D9"/>
    <w:rsid w:val="00FB15EA"/>
    <w:rsid w:val="00FB2810"/>
    <w:rsid w:val="00FB2C4D"/>
    <w:rsid w:val="00FB3803"/>
    <w:rsid w:val="00FB490A"/>
    <w:rsid w:val="00FB49A2"/>
    <w:rsid w:val="00FB56A1"/>
    <w:rsid w:val="00FB74A3"/>
    <w:rsid w:val="00FC0273"/>
    <w:rsid w:val="00FC1048"/>
    <w:rsid w:val="00FC12C4"/>
    <w:rsid w:val="00FC44D3"/>
    <w:rsid w:val="00FC4C50"/>
    <w:rsid w:val="00FC50A8"/>
    <w:rsid w:val="00FC53D7"/>
    <w:rsid w:val="00FC674B"/>
    <w:rsid w:val="00FC67EE"/>
    <w:rsid w:val="00FC6E20"/>
    <w:rsid w:val="00FC6FA9"/>
    <w:rsid w:val="00FC798C"/>
    <w:rsid w:val="00FC7B22"/>
    <w:rsid w:val="00FD13BA"/>
    <w:rsid w:val="00FD1A78"/>
    <w:rsid w:val="00FD26A3"/>
    <w:rsid w:val="00FD2E7E"/>
    <w:rsid w:val="00FD31D6"/>
    <w:rsid w:val="00FD3444"/>
    <w:rsid w:val="00FD3884"/>
    <w:rsid w:val="00FD3B1F"/>
    <w:rsid w:val="00FD799E"/>
    <w:rsid w:val="00FE0C13"/>
    <w:rsid w:val="00FE134C"/>
    <w:rsid w:val="00FE3565"/>
    <w:rsid w:val="00FE40D8"/>
    <w:rsid w:val="00FE4AF4"/>
    <w:rsid w:val="00FE4D05"/>
    <w:rsid w:val="00FE51B0"/>
    <w:rsid w:val="00FE556D"/>
    <w:rsid w:val="00FE5741"/>
    <w:rsid w:val="00FE5A1B"/>
    <w:rsid w:val="00FE681D"/>
    <w:rsid w:val="00FF0D2F"/>
    <w:rsid w:val="00FF103B"/>
    <w:rsid w:val="00FF1896"/>
    <w:rsid w:val="00FF1CDD"/>
    <w:rsid w:val="00FF25D1"/>
    <w:rsid w:val="00FF2C54"/>
    <w:rsid w:val="00FF3A62"/>
    <w:rsid w:val="00FF476C"/>
    <w:rsid w:val="00FF5311"/>
    <w:rsid w:val="00FF5351"/>
    <w:rsid w:val="00FF56F1"/>
    <w:rsid w:val="00FF6077"/>
    <w:rsid w:val="00FF6E84"/>
    <w:rsid w:val="00FF7021"/>
    <w:rsid w:val="00FF76E6"/>
    <w:rsid w:val="00FF7AFA"/>
    <w:rsid w:val="00FF7CE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9265"/>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01"/>
    <w:pPr>
      <w:spacing w:line="240" w:lineRule="auto"/>
      <w:jc w:val="both"/>
    </w:pPr>
    <w:rPr>
      <w:rFonts w:asciiTheme="minorHAnsi" w:hAnsiTheme="minorHAnsi"/>
      <w:sz w:val="24"/>
      <w:szCs w:val="24"/>
      <w:lang w:eastAsia="en-US"/>
    </w:rPr>
  </w:style>
  <w:style w:type="paragraph" w:styleId="Heading1">
    <w:name w:val="heading 1"/>
    <w:basedOn w:val="Normal"/>
    <w:next w:val="Normal"/>
    <w:link w:val="Heading1Char"/>
    <w:uiPriority w:val="9"/>
    <w:qFormat/>
    <w:rsid w:val="003C1A01"/>
    <w:pPr>
      <w:keepNext/>
      <w:numPr>
        <w:numId w:val="1"/>
      </w:numPr>
      <w:pBdr>
        <w:bottom w:val="single" w:sz="12" w:space="1" w:color="0070C0"/>
      </w:pBdr>
      <w:tabs>
        <w:tab w:val="left" w:pos="720"/>
      </w:tabs>
      <w:spacing w:before="240" w:after="240"/>
      <w:ind w:left="431" w:hanging="431"/>
      <w:outlineLvl w:val="0"/>
    </w:pPr>
    <w:rPr>
      <w:b/>
      <w:iCs/>
      <w:caps/>
      <w:color w:val="0070C0"/>
      <w:sz w:val="28"/>
      <w:lang w:val="en-US"/>
    </w:rPr>
  </w:style>
  <w:style w:type="paragraph" w:styleId="Heading2">
    <w:name w:val="heading 2"/>
    <w:basedOn w:val="Normal"/>
    <w:next w:val="Normal"/>
    <w:link w:val="Heading2Char"/>
    <w:uiPriority w:val="9"/>
    <w:qFormat/>
    <w:rsid w:val="003C1A01"/>
    <w:pPr>
      <w:keepNext/>
      <w:numPr>
        <w:ilvl w:val="1"/>
        <w:numId w:val="1"/>
      </w:numPr>
      <w:tabs>
        <w:tab w:val="left" w:pos="720"/>
      </w:tabs>
      <w:spacing w:before="120" w:after="60"/>
      <w:ind w:left="578" w:hanging="578"/>
      <w:outlineLvl w:val="1"/>
    </w:pPr>
    <w:rPr>
      <w:rFonts w:cs="Arial"/>
      <w:bCs/>
      <w:iCs/>
      <w:color w:val="0070C0"/>
      <w:sz w:val="28"/>
      <w:szCs w:val="28"/>
    </w:rPr>
  </w:style>
  <w:style w:type="paragraph" w:styleId="Heading3">
    <w:name w:val="heading 3"/>
    <w:basedOn w:val="Normal"/>
    <w:next w:val="Normal"/>
    <w:link w:val="Heading3Char"/>
    <w:uiPriority w:val="9"/>
    <w:qFormat/>
    <w:rsid w:val="001E52B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1E52B0"/>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1E52B0"/>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1E52B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E52B0"/>
    <w:pPr>
      <w:numPr>
        <w:ilvl w:val="6"/>
        <w:numId w:val="1"/>
      </w:numPr>
      <w:spacing w:before="240" w:after="60"/>
      <w:outlineLvl w:val="6"/>
    </w:pPr>
  </w:style>
  <w:style w:type="paragraph" w:styleId="Heading8">
    <w:name w:val="heading 8"/>
    <w:basedOn w:val="Normal"/>
    <w:next w:val="Normal"/>
    <w:link w:val="Heading8Char"/>
    <w:uiPriority w:val="99"/>
    <w:qFormat/>
    <w:rsid w:val="001E52B0"/>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E52B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A01"/>
    <w:rPr>
      <w:rFonts w:asciiTheme="minorHAnsi" w:hAnsiTheme="minorHAnsi"/>
      <w:b/>
      <w:iCs/>
      <w:caps/>
      <w:color w:val="0070C0"/>
      <w:sz w:val="28"/>
      <w:szCs w:val="24"/>
      <w:lang w:val="en-US" w:eastAsia="en-US"/>
    </w:rPr>
  </w:style>
  <w:style w:type="character" w:customStyle="1" w:styleId="Heading2Char">
    <w:name w:val="Heading 2 Char"/>
    <w:basedOn w:val="DefaultParagraphFont"/>
    <w:link w:val="Heading2"/>
    <w:uiPriority w:val="9"/>
    <w:rsid w:val="003C1A01"/>
    <w:rPr>
      <w:rFonts w:asciiTheme="minorHAnsi" w:hAnsiTheme="minorHAnsi" w:cs="Arial"/>
      <w:bCs/>
      <w:iCs/>
      <w:color w:val="0070C0"/>
      <w:sz w:val="28"/>
      <w:szCs w:val="28"/>
      <w:lang w:eastAsia="en-US"/>
    </w:rPr>
  </w:style>
  <w:style w:type="character" w:customStyle="1" w:styleId="Heading3Char">
    <w:name w:val="Heading 3 Char"/>
    <w:basedOn w:val="DefaultParagraphFont"/>
    <w:link w:val="Heading3"/>
    <w:uiPriority w:val="9"/>
    <w:rsid w:val="001E52B0"/>
    <w:rPr>
      <w:rFonts w:ascii="Arial" w:hAnsi="Arial" w:cs="Arial"/>
      <w:b/>
      <w:bCs/>
      <w:sz w:val="26"/>
      <w:szCs w:val="26"/>
      <w:lang w:eastAsia="en-US"/>
    </w:rPr>
  </w:style>
  <w:style w:type="character" w:customStyle="1" w:styleId="Heading4Char">
    <w:name w:val="Heading 4 Char"/>
    <w:basedOn w:val="DefaultParagraphFont"/>
    <w:link w:val="Heading4"/>
    <w:uiPriority w:val="9"/>
    <w:rsid w:val="001E52B0"/>
    <w:rPr>
      <w:b/>
      <w:bCs/>
      <w:sz w:val="28"/>
      <w:szCs w:val="28"/>
      <w:lang w:eastAsia="en-US"/>
    </w:rPr>
  </w:style>
  <w:style w:type="character" w:customStyle="1" w:styleId="Heading5Char">
    <w:name w:val="Heading 5 Char"/>
    <w:basedOn w:val="DefaultParagraphFont"/>
    <w:link w:val="Heading5"/>
    <w:uiPriority w:val="99"/>
    <w:rsid w:val="001E52B0"/>
    <w:rPr>
      <w:b/>
      <w:bCs/>
      <w:i/>
      <w:iCs/>
      <w:sz w:val="26"/>
      <w:szCs w:val="26"/>
      <w:lang w:eastAsia="en-US"/>
    </w:rPr>
  </w:style>
  <w:style w:type="character" w:customStyle="1" w:styleId="Heading6Char">
    <w:name w:val="Heading 6 Char"/>
    <w:basedOn w:val="DefaultParagraphFont"/>
    <w:link w:val="Heading6"/>
    <w:uiPriority w:val="99"/>
    <w:rsid w:val="001E52B0"/>
    <w:rPr>
      <w:b/>
      <w:bCs/>
      <w:lang w:eastAsia="en-US"/>
    </w:rPr>
  </w:style>
  <w:style w:type="character" w:customStyle="1" w:styleId="Heading7Char">
    <w:name w:val="Heading 7 Char"/>
    <w:basedOn w:val="DefaultParagraphFont"/>
    <w:link w:val="Heading7"/>
    <w:uiPriority w:val="99"/>
    <w:rsid w:val="001E52B0"/>
    <w:rPr>
      <w:sz w:val="24"/>
      <w:szCs w:val="24"/>
      <w:lang w:eastAsia="en-US"/>
    </w:rPr>
  </w:style>
  <w:style w:type="character" w:customStyle="1" w:styleId="Heading8Char">
    <w:name w:val="Heading 8 Char"/>
    <w:basedOn w:val="DefaultParagraphFont"/>
    <w:link w:val="Heading8"/>
    <w:uiPriority w:val="99"/>
    <w:rsid w:val="001E52B0"/>
    <w:rPr>
      <w:i/>
      <w:iCs/>
      <w:sz w:val="24"/>
      <w:szCs w:val="24"/>
      <w:lang w:eastAsia="en-US"/>
    </w:rPr>
  </w:style>
  <w:style w:type="character" w:customStyle="1" w:styleId="Heading9Char">
    <w:name w:val="Heading 9 Char"/>
    <w:basedOn w:val="DefaultParagraphFont"/>
    <w:link w:val="Heading9"/>
    <w:uiPriority w:val="99"/>
    <w:rsid w:val="001E52B0"/>
    <w:rPr>
      <w:rFonts w:ascii="Arial" w:hAnsi="Arial" w:cs="Arial"/>
      <w:lang w:eastAsia="en-US"/>
    </w:rPr>
  </w:style>
  <w:style w:type="paragraph" w:customStyle="1" w:styleId="Pa4">
    <w:name w:val="Pa4"/>
    <w:basedOn w:val="Normal"/>
    <w:next w:val="Normal"/>
    <w:rsid w:val="001E52B0"/>
    <w:pPr>
      <w:widowControl w:val="0"/>
      <w:autoSpaceDE w:val="0"/>
      <w:autoSpaceDN w:val="0"/>
      <w:adjustRightInd w:val="0"/>
      <w:spacing w:after="160" w:line="201" w:lineRule="atLeast"/>
    </w:pPr>
    <w:rPr>
      <w:rFonts w:ascii="Univers" w:eastAsia="SimSun" w:hAnsi="Univers" w:cs="Univers"/>
      <w:lang w:val="en-US"/>
    </w:rPr>
  </w:style>
  <w:style w:type="paragraph" w:customStyle="1" w:styleId="Pa11">
    <w:name w:val="Pa11"/>
    <w:basedOn w:val="Normal"/>
    <w:next w:val="Normal"/>
    <w:uiPriority w:val="99"/>
    <w:rsid w:val="001E52B0"/>
    <w:pPr>
      <w:widowControl w:val="0"/>
      <w:autoSpaceDE w:val="0"/>
      <w:autoSpaceDN w:val="0"/>
      <w:adjustRightInd w:val="0"/>
      <w:spacing w:after="160" w:line="201" w:lineRule="atLeast"/>
    </w:pPr>
    <w:rPr>
      <w:rFonts w:ascii="Univers" w:eastAsia="SimSun" w:hAnsi="Univers" w:cs="Univers"/>
      <w:lang w:val="en-US"/>
    </w:rPr>
  </w:style>
  <w:style w:type="paragraph" w:customStyle="1" w:styleId="Pa12">
    <w:name w:val="Pa12"/>
    <w:basedOn w:val="Normal"/>
    <w:next w:val="Normal"/>
    <w:uiPriority w:val="99"/>
    <w:rsid w:val="001E52B0"/>
    <w:pPr>
      <w:widowControl w:val="0"/>
      <w:autoSpaceDE w:val="0"/>
      <w:autoSpaceDN w:val="0"/>
      <w:adjustRightInd w:val="0"/>
      <w:spacing w:after="160" w:line="241" w:lineRule="atLeast"/>
    </w:pPr>
    <w:rPr>
      <w:rFonts w:ascii="Univers" w:eastAsia="SimSun" w:hAnsi="Univers" w:cs="Univers"/>
      <w:lang w:val="en-US"/>
    </w:rPr>
  </w:style>
  <w:style w:type="paragraph" w:styleId="Header">
    <w:name w:val="header"/>
    <w:basedOn w:val="Normal"/>
    <w:link w:val="HeaderChar"/>
    <w:uiPriority w:val="99"/>
    <w:rsid w:val="001E52B0"/>
    <w:pPr>
      <w:tabs>
        <w:tab w:val="center" w:pos="4153"/>
        <w:tab w:val="right" w:pos="8306"/>
      </w:tabs>
    </w:pPr>
  </w:style>
  <w:style w:type="character" w:customStyle="1" w:styleId="HeaderChar">
    <w:name w:val="Header Char"/>
    <w:basedOn w:val="DefaultParagraphFont"/>
    <w:link w:val="Header"/>
    <w:uiPriority w:val="99"/>
    <w:rsid w:val="001E52B0"/>
    <w:rPr>
      <w:sz w:val="24"/>
      <w:szCs w:val="24"/>
      <w:lang w:eastAsia="en-US"/>
    </w:rPr>
  </w:style>
  <w:style w:type="paragraph" w:styleId="Footer">
    <w:name w:val="footer"/>
    <w:basedOn w:val="Normal"/>
    <w:link w:val="FooterChar"/>
    <w:uiPriority w:val="99"/>
    <w:rsid w:val="001E52B0"/>
    <w:pPr>
      <w:tabs>
        <w:tab w:val="center" w:pos="4153"/>
        <w:tab w:val="right" w:pos="8306"/>
      </w:tabs>
    </w:pPr>
  </w:style>
  <w:style w:type="character" w:customStyle="1" w:styleId="FooterChar">
    <w:name w:val="Footer Char"/>
    <w:basedOn w:val="DefaultParagraphFont"/>
    <w:link w:val="Footer"/>
    <w:uiPriority w:val="99"/>
    <w:rsid w:val="001E52B0"/>
    <w:rPr>
      <w:sz w:val="24"/>
      <w:szCs w:val="24"/>
      <w:lang w:eastAsia="en-US"/>
    </w:rPr>
  </w:style>
  <w:style w:type="character" w:styleId="PageNumber">
    <w:name w:val="page number"/>
    <w:basedOn w:val="DefaultParagraphFont"/>
    <w:uiPriority w:val="99"/>
    <w:rsid w:val="001E52B0"/>
    <w:rPr>
      <w:rFonts w:cs="Times New Roman"/>
    </w:rPr>
  </w:style>
  <w:style w:type="character" w:styleId="CommentReference">
    <w:name w:val="annotation reference"/>
    <w:basedOn w:val="DefaultParagraphFont"/>
    <w:uiPriority w:val="99"/>
    <w:rsid w:val="001E52B0"/>
    <w:rPr>
      <w:rFonts w:cs="Times New Roman"/>
      <w:sz w:val="16"/>
      <w:szCs w:val="16"/>
    </w:rPr>
  </w:style>
  <w:style w:type="paragraph" w:styleId="CommentText">
    <w:name w:val="annotation text"/>
    <w:basedOn w:val="Normal"/>
    <w:link w:val="CommentTextChar"/>
    <w:uiPriority w:val="99"/>
    <w:semiHidden/>
    <w:rsid w:val="001E52B0"/>
    <w:rPr>
      <w:sz w:val="20"/>
      <w:szCs w:val="20"/>
    </w:rPr>
  </w:style>
  <w:style w:type="character" w:customStyle="1" w:styleId="CommentTextChar">
    <w:name w:val="Comment Text Char"/>
    <w:basedOn w:val="DefaultParagraphFont"/>
    <w:link w:val="CommentText"/>
    <w:uiPriority w:val="99"/>
    <w:semiHidden/>
    <w:rsid w:val="001E52B0"/>
    <w:rPr>
      <w:sz w:val="20"/>
      <w:szCs w:val="20"/>
      <w:lang w:eastAsia="en-US"/>
    </w:rPr>
  </w:style>
  <w:style w:type="paragraph" w:styleId="BodyText">
    <w:name w:val="Body Text"/>
    <w:basedOn w:val="Normal"/>
    <w:link w:val="BodyTextChar"/>
    <w:uiPriority w:val="99"/>
    <w:rsid w:val="001E52B0"/>
    <w:rPr>
      <w:i/>
      <w:iCs/>
      <w:color w:val="999999"/>
    </w:rPr>
  </w:style>
  <w:style w:type="character" w:customStyle="1" w:styleId="BodyTextChar">
    <w:name w:val="Body Text Char"/>
    <w:basedOn w:val="DefaultParagraphFont"/>
    <w:link w:val="BodyText"/>
    <w:uiPriority w:val="99"/>
    <w:rsid w:val="001E52B0"/>
    <w:rPr>
      <w:sz w:val="24"/>
      <w:szCs w:val="24"/>
      <w:lang w:eastAsia="en-US"/>
    </w:rPr>
  </w:style>
  <w:style w:type="paragraph" w:styleId="BalloonText">
    <w:name w:val="Balloon Text"/>
    <w:basedOn w:val="Normal"/>
    <w:link w:val="BalloonTextChar"/>
    <w:uiPriority w:val="99"/>
    <w:semiHidden/>
    <w:rsid w:val="00946CBA"/>
    <w:rPr>
      <w:rFonts w:ascii="Tahoma" w:hAnsi="Tahoma" w:cs="Tahoma"/>
      <w:sz w:val="16"/>
      <w:szCs w:val="16"/>
    </w:rPr>
  </w:style>
  <w:style w:type="character" w:customStyle="1" w:styleId="BalloonTextChar">
    <w:name w:val="Balloon Text Char"/>
    <w:basedOn w:val="DefaultParagraphFont"/>
    <w:link w:val="BalloonText"/>
    <w:uiPriority w:val="99"/>
    <w:semiHidden/>
    <w:rsid w:val="001E52B0"/>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rsid w:val="00BE4113"/>
    <w:rPr>
      <w:b/>
      <w:bCs/>
    </w:rPr>
  </w:style>
  <w:style w:type="character" w:customStyle="1" w:styleId="CommentSubjectChar">
    <w:name w:val="Comment Subject Char"/>
    <w:basedOn w:val="CommentTextChar"/>
    <w:link w:val="CommentSubject"/>
    <w:uiPriority w:val="99"/>
    <w:semiHidden/>
    <w:rsid w:val="001E52B0"/>
    <w:rPr>
      <w:b/>
      <w:bCs/>
    </w:rPr>
  </w:style>
  <w:style w:type="character" w:styleId="Hyperlink">
    <w:name w:val="Hyperlink"/>
    <w:basedOn w:val="DefaultParagraphFont"/>
    <w:uiPriority w:val="99"/>
    <w:rsid w:val="000B3CF4"/>
    <w:rPr>
      <w:rFonts w:cs="Times New Roman"/>
      <w:color w:val="000000"/>
      <w:u w:val="none"/>
    </w:rPr>
  </w:style>
  <w:style w:type="character" w:styleId="FollowedHyperlink">
    <w:name w:val="FollowedHyperlink"/>
    <w:basedOn w:val="DefaultParagraphFont"/>
    <w:uiPriority w:val="99"/>
    <w:rsid w:val="000B3CF4"/>
    <w:rPr>
      <w:rFonts w:cs="Times New Roman"/>
      <w:color w:val="000000"/>
      <w:u w:val="none"/>
    </w:rPr>
  </w:style>
  <w:style w:type="table" w:styleId="TableGrid">
    <w:name w:val="Table Grid"/>
    <w:basedOn w:val="TableNormal"/>
    <w:uiPriority w:val="59"/>
    <w:rsid w:val="009F38CF"/>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uiPriority w:val="99"/>
    <w:rsid w:val="00EA41DF"/>
    <w:pPr>
      <w:spacing w:after="0" w:line="240" w:lineRule="auto"/>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paragraph" w:styleId="Revision">
    <w:name w:val="Revision"/>
    <w:hidden/>
    <w:uiPriority w:val="99"/>
    <w:semiHidden/>
    <w:rsid w:val="00BC74EB"/>
    <w:pPr>
      <w:spacing w:after="0" w:line="240" w:lineRule="auto"/>
    </w:pPr>
    <w:rPr>
      <w:sz w:val="24"/>
      <w:szCs w:val="24"/>
      <w:lang w:eastAsia="en-US"/>
    </w:rPr>
  </w:style>
  <w:style w:type="table" w:styleId="LightShading-Accent5">
    <w:name w:val="Light Shading Accent 5"/>
    <w:basedOn w:val="TableNormal"/>
    <w:uiPriority w:val="60"/>
    <w:rsid w:val="00290D9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TableNormal"/>
    <w:uiPriority w:val="62"/>
    <w:rsid w:val="00290D9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2-Accent11">
    <w:name w:val="Medium Shading 2 - Accent 11"/>
    <w:basedOn w:val="TableNormal"/>
    <w:uiPriority w:val="64"/>
    <w:rsid w:val="00290D9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6">
    <w:name w:val="Medium Grid 2 Accent 6"/>
    <w:basedOn w:val="TableNormal"/>
    <w:uiPriority w:val="68"/>
    <w:rsid w:val="00290D9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olorfulGrid-Accent6">
    <w:name w:val="Colorful Grid Accent 6"/>
    <w:basedOn w:val="TableNormal"/>
    <w:uiPriority w:val="73"/>
    <w:rsid w:val="00290D9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1">
    <w:name w:val="Medium Grid 3 Accent 1"/>
    <w:basedOn w:val="TableNormal"/>
    <w:uiPriority w:val="69"/>
    <w:rsid w:val="00290D9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Shading-Accent11">
    <w:name w:val="Light Shading - Accent 11"/>
    <w:basedOn w:val="TableNormal"/>
    <w:uiPriority w:val="60"/>
    <w:rsid w:val="000873B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link w:val="ListParagraphChar"/>
    <w:uiPriority w:val="34"/>
    <w:qFormat/>
    <w:rsid w:val="00285956"/>
    <w:pPr>
      <w:ind w:left="720"/>
      <w:contextualSpacing/>
    </w:pPr>
    <w:rPr>
      <w:lang w:eastAsia="en-AU"/>
    </w:rPr>
  </w:style>
  <w:style w:type="character" w:customStyle="1" w:styleId="ListParagraphChar">
    <w:name w:val="List Paragraph Char"/>
    <w:basedOn w:val="DefaultParagraphFont"/>
    <w:link w:val="ListParagraph"/>
    <w:uiPriority w:val="34"/>
    <w:locked/>
    <w:rsid w:val="00B40821"/>
    <w:rPr>
      <w:sz w:val="24"/>
      <w:szCs w:val="24"/>
    </w:rPr>
  </w:style>
  <w:style w:type="paragraph" w:customStyle="1" w:styleId="Default">
    <w:name w:val="Default"/>
    <w:rsid w:val="00C526D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C5BFC"/>
    <w:pPr>
      <w:spacing w:before="100" w:beforeAutospacing="1" w:after="100" w:afterAutospacing="1"/>
    </w:pPr>
    <w:rPr>
      <w:lang w:eastAsia="en-AU"/>
    </w:rPr>
  </w:style>
  <w:style w:type="paragraph" w:styleId="FootnoteText">
    <w:name w:val="footnote text"/>
    <w:basedOn w:val="Normal"/>
    <w:link w:val="FootnoteTextChar"/>
    <w:uiPriority w:val="99"/>
    <w:unhideWhenUsed/>
    <w:rsid w:val="00D92A1F"/>
    <w:rPr>
      <w:rFonts w:eastAsiaTheme="minorHAnsi" w:cstheme="minorBidi"/>
    </w:rPr>
  </w:style>
  <w:style w:type="character" w:customStyle="1" w:styleId="FootnoteTextChar">
    <w:name w:val="Footnote Text Char"/>
    <w:basedOn w:val="DefaultParagraphFont"/>
    <w:link w:val="FootnoteText"/>
    <w:uiPriority w:val="99"/>
    <w:rsid w:val="00D92A1F"/>
    <w:rPr>
      <w:rFonts w:asciiTheme="minorHAnsi" w:eastAsiaTheme="minorHAnsi" w:hAnsiTheme="minorHAnsi" w:cstheme="minorBidi"/>
      <w:sz w:val="24"/>
      <w:szCs w:val="24"/>
      <w:lang w:eastAsia="en-US"/>
    </w:rPr>
  </w:style>
  <w:style w:type="character" w:styleId="FootnoteReference">
    <w:name w:val="footnote reference"/>
    <w:basedOn w:val="DefaultParagraphFont"/>
    <w:uiPriority w:val="99"/>
    <w:unhideWhenUsed/>
    <w:rsid w:val="00D92A1F"/>
    <w:rPr>
      <w:vertAlign w:val="superscript"/>
    </w:rPr>
  </w:style>
  <w:style w:type="paragraph" w:customStyle="1" w:styleId="HeadingLevel1">
    <w:name w:val="Heading Level 1"/>
    <w:basedOn w:val="ListParagraph"/>
    <w:link w:val="HeadingLevel1Char"/>
    <w:qFormat/>
    <w:rsid w:val="00D5696E"/>
    <w:pPr>
      <w:numPr>
        <w:numId w:val="49"/>
      </w:numPr>
      <w:spacing w:line="276" w:lineRule="auto"/>
    </w:pPr>
    <w:rPr>
      <w:rFonts w:eastAsiaTheme="minorHAnsi" w:cstheme="minorBidi"/>
      <w:b/>
      <w:sz w:val="28"/>
      <w:szCs w:val="28"/>
      <w:lang w:val="en-US" w:eastAsia="en-US"/>
    </w:rPr>
  </w:style>
  <w:style w:type="character" w:customStyle="1" w:styleId="HeadingLevel1Char">
    <w:name w:val="Heading Level 1 Char"/>
    <w:basedOn w:val="ListParagraphChar"/>
    <w:link w:val="HeadingLevel1"/>
    <w:rsid w:val="00D5696E"/>
    <w:rPr>
      <w:rFonts w:asciiTheme="minorHAnsi" w:eastAsiaTheme="minorHAnsi" w:hAnsiTheme="minorHAnsi" w:cstheme="minorBidi"/>
      <w:b/>
      <w:sz w:val="28"/>
      <w:szCs w:val="28"/>
      <w:lang w:val="en-US" w:eastAsia="en-US"/>
    </w:rPr>
  </w:style>
  <w:style w:type="paragraph" w:styleId="ListBullet">
    <w:name w:val="List Bullet"/>
    <w:basedOn w:val="Normal"/>
    <w:uiPriority w:val="99"/>
    <w:unhideWhenUsed/>
    <w:qFormat/>
    <w:rsid w:val="003648D9"/>
    <w:pPr>
      <w:numPr>
        <w:numId w:val="63"/>
      </w:numPr>
      <w:contextualSpacing/>
    </w:pPr>
  </w:style>
  <w:style w:type="paragraph" w:styleId="ListNumber">
    <w:name w:val="List Number"/>
    <w:basedOn w:val="Normal"/>
    <w:uiPriority w:val="99"/>
    <w:unhideWhenUsed/>
    <w:qFormat/>
    <w:rsid w:val="003648D9"/>
    <w:pPr>
      <w:numPr>
        <w:numId w:val="64"/>
      </w:numPr>
      <w:contextualSpacing/>
    </w:pPr>
  </w:style>
  <w:style w:type="numbering" w:customStyle="1" w:styleId="KeyPoints">
    <w:name w:val="Key Points"/>
    <w:basedOn w:val="NoList"/>
    <w:uiPriority w:val="99"/>
    <w:rsid w:val="00D46A46"/>
    <w:pPr>
      <w:numPr>
        <w:numId w:val="73"/>
      </w:numPr>
    </w:pPr>
  </w:style>
  <w:style w:type="paragraph" w:customStyle="1" w:styleId="1NumberedPointsStyle">
    <w:name w:val="1. Numbered Points Style"/>
    <w:basedOn w:val="ListParagraph"/>
    <w:rsid w:val="00D46A46"/>
    <w:pPr>
      <w:ind w:left="0"/>
      <w:contextualSpacing w:val="0"/>
    </w:pPr>
    <w:rPr>
      <w:lang w:eastAsia="en-US"/>
    </w:rPr>
  </w:style>
  <w:style w:type="numbering" w:customStyle="1" w:styleId="BulletList">
    <w:name w:val="Bullet List"/>
    <w:uiPriority w:val="99"/>
    <w:rsid w:val="00D46A46"/>
    <w:pPr>
      <w:numPr>
        <w:numId w:val="74"/>
      </w:numPr>
    </w:pPr>
  </w:style>
  <w:style w:type="paragraph" w:customStyle="1" w:styleId="1BulletStyleList">
    <w:name w:val="1. Bullet Style List"/>
    <w:basedOn w:val="Normal"/>
    <w:rsid w:val="00D46A46"/>
    <w:rPr>
      <w:szCs w:val="20"/>
      <w:lang w:eastAsia="en-AU"/>
    </w:rPr>
  </w:style>
  <w:style w:type="paragraph" w:styleId="ListBullet2">
    <w:name w:val="List Bullet 2"/>
    <w:basedOn w:val="Normal"/>
    <w:uiPriority w:val="99"/>
    <w:unhideWhenUsed/>
    <w:rsid w:val="00D46A46"/>
    <w:pPr>
      <w:ind w:left="737" w:hanging="368"/>
    </w:pPr>
  </w:style>
  <w:style w:type="paragraph" w:styleId="ListBullet3">
    <w:name w:val="List Bullet 3"/>
    <w:basedOn w:val="Normal"/>
    <w:uiPriority w:val="99"/>
    <w:unhideWhenUsed/>
    <w:rsid w:val="00D46A46"/>
    <w:pPr>
      <w:ind w:left="1106" w:hanging="369"/>
    </w:pPr>
  </w:style>
  <w:style w:type="paragraph" w:styleId="ListBullet4">
    <w:name w:val="List Bullet 4"/>
    <w:basedOn w:val="Normal"/>
    <w:uiPriority w:val="99"/>
    <w:unhideWhenUsed/>
    <w:rsid w:val="00D46A46"/>
    <w:pPr>
      <w:ind w:left="1474" w:hanging="368"/>
    </w:pPr>
  </w:style>
  <w:style w:type="paragraph" w:styleId="ListBullet5">
    <w:name w:val="List Bullet 5"/>
    <w:basedOn w:val="Normal"/>
    <w:uiPriority w:val="99"/>
    <w:unhideWhenUsed/>
    <w:rsid w:val="00D46A46"/>
    <w:pPr>
      <w:ind w:left="1800" w:hanging="360"/>
    </w:pPr>
  </w:style>
  <w:style w:type="numbering" w:customStyle="1" w:styleId="Attach">
    <w:name w:val="Attach"/>
    <w:basedOn w:val="NoList"/>
    <w:uiPriority w:val="99"/>
    <w:rsid w:val="00D46A46"/>
    <w:pPr>
      <w:numPr>
        <w:numId w:val="75"/>
      </w:numPr>
    </w:pPr>
  </w:style>
  <w:style w:type="paragraph" w:customStyle="1" w:styleId="Classification">
    <w:name w:val="Classification"/>
    <w:basedOn w:val="Normal"/>
    <w:uiPriority w:val="10"/>
    <w:qFormat/>
    <w:rsid w:val="00D46A46"/>
    <w:pPr>
      <w:tabs>
        <w:tab w:val="center" w:pos="4536"/>
        <w:tab w:val="center" w:pos="4819"/>
        <w:tab w:val="right" w:pos="9356"/>
      </w:tabs>
      <w:spacing w:after="240"/>
      <w:jc w:val="center"/>
    </w:pPr>
    <w:rPr>
      <w:rFonts w:cs="Arial"/>
      <w:color w:val="FF0000"/>
      <w:sz w:val="28"/>
      <w:szCs w:val="28"/>
      <w:lang w:eastAsia="en-AU"/>
    </w:rPr>
  </w:style>
  <w:style w:type="character" w:styleId="BookTitle">
    <w:name w:val="Book Title"/>
    <w:basedOn w:val="DefaultParagraphFont"/>
    <w:uiPriority w:val="33"/>
    <w:qFormat/>
    <w:rsid w:val="00D46A46"/>
    <w:rPr>
      <w:bCs/>
      <w:i/>
      <w:smallCaps/>
      <w:spacing w:val="5"/>
    </w:rPr>
  </w:style>
  <w:style w:type="paragraph" w:styleId="ListNumber2">
    <w:name w:val="List Number 2"/>
    <w:basedOn w:val="Normal"/>
    <w:uiPriority w:val="99"/>
    <w:rsid w:val="00D46A46"/>
    <w:pPr>
      <w:ind w:left="738" w:hanging="369"/>
    </w:pPr>
  </w:style>
  <w:style w:type="paragraph" w:styleId="ListNumber3">
    <w:name w:val="List Number 3"/>
    <w:basedOn w:val="Normal"/>
    <w:uiPriority w:val="99"/>
    <w:rsid w:val="00D46A46"/>
    <w:pPr>
      <w:ind w:left="1107" w:hanging="369"/>
    </w:pPr>
  </w:style>
  <w:style w:type="paragraph" w:styleId="ListNumber4">
    <w:name w:val="List Number 4"/>
    <w:basedOn w:val="Normal"/>
    <w:uiPriority w:val="99"/>
    <w:rsid w:val="00D46A46"/>
    <w:pPr>
      <w:ind w:left="1476" w:hanging="369"/>
    </w:pPr>
  </w:style>
  <w:style w:type="paragraph" w:styleId="ListNumber5">
    <w:name w:val="List Number 5"/>
    <w:basedOn w:val="Normal"/>
    <w:uiPriority w:val="99"/>
    <w:rsid w:val="00D46A46"/>
    <w:pPr>
      <w:ind w:left="1845" w:hanging="369"/>
    </w:pPr>
  </w:style>
  <w:style w:type="paragraph" w:customStyle="1" w:styleId="Footerclassification">
    <w:name w:val="Footer classification"/>
    <w:basedOn w:val="Classification"/>
    <w:rsid w:val="00D46A46"/>
    <w:pPr>
      <w:spacing w:before="240" w:after="0"/>
    </w:pPr>
  </w:style>
  <w:style w:type="paragraph" w:customStyle="1" w:styleId="Tabletext">
    <w:name w:val="Table text"/>
    <w:basedOn w:val="Normal"/>
    <w:uiPriority w:val="9"/>
    <w:qFormat/>
    <w:rsid w:val="00D46A46"/>
  </w:style>
  <w:style w:type="paragraph" w:styleId="NoSpacing">
    <w:name w:val="No Spacing"/>
    <w:basedOn w:val="Normal"/>
    <w:uiPriority w:val="1"/>
    <w:qFormat/>
    <w:rsid w:val="00F744F3"/>
    <w:rPr>
      <w:rFonts w:ascii="Calibri" w:eastAsiaTheme="minorHAnsi" w:hAnsi="Calibri" w:cs="Calibri"/>
      <w:sz w:val="22"/>
      <w:szCs w:val="22"/>
      <w:lang w:eastAsia="en-AU"/>
    </w:rPr>
  </w:style>
  <w:style w:type="table" w:customStyle="1" w:styleId="LightShading-Accent12">
    <w:name w:val="Light Shading - Accent 12"/>
    <w:basedOn w:val="TableNormal"/>
    <w:uiPriority w:val="60"/>
    <w:rsid w:val="00235CB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235CB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0B30C5"/>
    <w:pPr>
      <w:spacing w:after="0" w:line="240" w:lineRule="auto"/>
    </w:pPr>
    <w:rPr>
      <w:rFonts w:ascii="Arial" w:eastAsia="Calibri" w:hAnsi="Arial"/>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TOC1">
    <w:name w:val="toc 1"/>
    <w:basedOn w:val="Normal"/>
    <w:next w:val="Normal"/>
    <w:autoRedefine/>
    <w:uiPriority w:val="39"/>
    <w:unhideWhenUsed/>
    <w:rsid w:val="00F721DD"/>
    <w:pPr>
      <w:spacing w:after="100"/>
    </w:pPr>
  </w:style>
  <w:style w:type="paragraph" w:styleId="TOC2">
    <w:name w:val="toc 2"/>
    <w:basedOn w:val="Normal"/>
    <w:next w:val="Normal"/>
    <w:autoRedefine/>
    <w:uiPriority w:val="39"/>
    <w:unhideWhenUsed/>
    <w:rsid w:val="00F721DD"/>
    <w:pPr>
      <w:spacing w:after="100"/>
      <w:ind w:left="240"/>
    </w:pPr>
  </w:style>
  <w:style w:type="paragraph" w:styleId="TOC3">
    <w:name w:val="toc 3"/>
    <w:basedOn w:val="Normal"/>
    <w:next w:val="Normal"/>
    <w:autoRedefine/>
    <w:uiPriority w:val="39"/>
    <w:unhideWhenUsed/>
    <w:rsid w:val="00F721DD"/>
    <w:pPr>
      <w:spacing w:after="100" w:line="276" w:lineRule="auto"/>
      <w:ind w:left="440"/>
    </w:pPr>
    <w:rPr>
      <w:rFonts w:eastAsiaTheme="minorEastAsia" w:cstheme="minorBidi"/>
      <w:sz w:val="22"/>
      <w:szCs w:val="22"/>
      <w:lang w:eastAsia="en-AU"/>
    </w:rPr>
  </w:style>
  <w:style w:type="paragraph" w:styleId="TOC4">
    <w:name w:val="toc 4"/>
    <w:basedOn w:val="Normal"/>
    <w:next w:val="Normal"/>
    <w:autoRedefine/>
    <w:uiPriority w:val="39"/>
    <w:unhideWhenUsed/>
    <w:rsid w:val="00F721DD"/>
    <w:pPr>
      <w:spacing w:after="100" w:line="276" w:lineRule="auto"/>
      <w:ind w:left="660"/>
    </w:pPr>
    <w:rPr>
      <w:rFonts w:eastAsiaTheme="minorEastAsia" w:cstheme="minorBidi"/>
      <w:sz w:val="22"/>
      <w:szCs w:val="22"/>
      <w:lang w:eastAsia="en-AU"/>
    </w:rPr>
  </w:style>
  <w:style w:type="paragraph" w:styleId="TOC5">
    <w:name w:val="toc 5"/>
    <w:basedOn w:val="Normal"/>
    <w:next w:val="Normal"/>
    <w:autoRedefine/>
    <w:uiPriority w:val="39"/>
    <w:unhideWhenUsed/>
    <w:rsid w:val="00F721DD"/>
    <w:pPr>
      <w:spacing w:after="100" w:line="276" w:lineRule="auto"/>
      <w:ind w:left="880"/>
    </w:pPr>
    <w:rPr>
      <w:rFonts w:eastAsiaTheme="minorEastAsia" w:cstheme="minorBidi"/>
      <w:sz w:val="22"/>
      <w:szCs w:val="22"/>
      <w:lang w:eastAsia="en-AU"/>
    </w:rPr>
  </w:style>
  <w:style w:type="paragraph" w:styleId="TOC6">
    <w:name w:val="toc 6"/>
    <w:basedOn w:val="Normal"/>
    <w:next w:val="Normal"/>
    <w:autoRedefine/>
    <w:uiPriority w:val="39"/>
    <w:unhideWhenUsed/>
    <w:rsid w:val="00F721DD"/>
    <w:pPr>
      <w:spacing w:after="100" w:line="276" w:lineRule="auto"/>
      <w:ind w:left="1100"/>
    </w:pPr>
    <w:rPr>
      <w:rFonts w:eastAsiaTheme="minorEastAsia" w:cstheme="minorBidi"/>
      <w:sz w:val="22"/>
      <w:szCs w:val="22"/>
      <w:lang w:eastAsia="en-AU"/>
    </w:rPr>
  </w:style>
  <w:style w:type="paragraph" w:styleId="TOC7">
    <w:name w:val="toc 7"/>
    <w:basedOn w:val="Normal"/>
    <w:next w:val="Normal"/>
    <w:autoRedefine/>
    <w:uiPriority w:val="39"/>
    <w:unhideWhenUsed/>
    <w:rsid w:val="00F721DD"/>
    <w:pPr>
      <w:spacing w:after="100" w:line="276" w:lineRule="auto"/>
      <w:ind w:left="1320"/>
    </w:pPr>
    <w:rPr>
      <w:rFonts w:eastAsiaTheme="minorEastAsia" w:cstheme="minorBidi"/>
      <w:sz w:val="22"/>
      <w:szCs w:val="22"/>
      <w:lang w:eastAsia="en-AU"/>
    </w:rPr>
  </w:style>
  <w:style w:type="paragraph" w:styleId="TOC8">
    <w:name w:val="toc 8"/>
    <w:basedOn w:val="Normal"/>
    <w:next w:val="Normal"/>
    <w:autoRedefine/>
    <w:uiPriority w:val="39"/>
    <w:unhideWhenUsed/>
    <w:rsid w:val="00F721DD"/>
    <w:pPr>
      <w:spacing w:after="100" w:line="276" w:lineRule="auto"/>
      <w:ind w:left="1540"/>
    </w:pPr>
    <w:rPr>
      <w:rFonts w:eastAsiaTheme="minorEastAsia" w:cstheme="minorBidi"/>
      <w:sz w:val="22"/>
      <w:szCs w:val="22"/>
      <w:lang w:eastAsia="en-AU"/>
    </w:rPr>
  </w:style>
  <w:style w:type="paragraph" w:styleId="TOC9">
    <w:name w:val="toc 9"/>
    <w:basedOn w:val="Normal"/>
    <w:next w:val="Normal"/>
    <w:autoRedefine/>
    <w:uiPriority w:val="39"/>
    <w:unhideWhenUsed/>
    <w:rsid w:val="00F721DD"/>
    <w:pPr>
      <w:spacing w:after="100" w:line="276" w:lineRule="auto"/>
      <w:ind w:left="1760"/>
    </w:pPr>
    <w:rPr>
      <w:rFonts w:eastAsiaTheme="minorEastAsia" w:cstheme="minorBidi"/>
      <w:sz w:val="22"/>
      <w:szCs w:val="22"/>
      <w:lang w:eastAsia="en-AU"/>
    </w:rPr>
  </w:style>
</w:styles>
</file>

<file path=word/webSettings.xml><?xml version="1.0" encoding="utf-8"?>
<w:webSettings xmlns:r="http://schemas.openxmlformats.org/officeDocument/2006/relationships" xmlns:w="http://schemas.openxmlformats.org/wordprocessingml/2006/main">
  <w:divs>
    <w:div w:id="14384098">
      <w:bodyDiv w:val="1"/>
      <w:marLeft w:val="0"/>
      <w:marRight w:val="0"/>
      <w:marTop w:val="0"/>
      <w:marBottom w:val="0"/>
      <w:divBdr>
        <w:top w:val="none" w:sz="0" w:space="0" w:color="auto"/>
        <w:left w:val="none" w:sz="0" w:space="0" w:color="auto"/>
        <w:bottom w:val="none" w:sz="0" w:space="0" w:color="auto"/>
        <w:right w:val="none" w:sz="0" w:space="0" w:color="auto"/>
      </w:divBdr>
    </w:div>
    <w:div w:id="21130050">
      <w:bodyDiv w:val="1"/>
      <w:marLeft w:val="0"/>
      <w:marRight w:val="0"/>
      <w:marTop w:val="0"/>
      <w:marBottom w:val="0"/>
      <w:divBdr>
        <w:top w:val="none" w:sz="0" w:space="0" w:color="auto"/>
        <w:left w:val="none" w:sz="0" w:space="0" w:color="auto"/>
        <w:bottom w:val="none" w:sz="0" w:space="0" w:color="auto"/>
        <w:right w:val="none" w:sz="0" w:space="0" w:color="auto"/>
      </w:divBdr>
    </w:div>
    <w:div w:id="31662749">
      <w:bodyDiv w:val="1"/>
      <w:marLeft w:val="0"/>
      <w:marRight w:val="0"/>
      <w:marTop w:val="0"/>
      <w:marBottom w:val="0"/>
      <w:divBdr>
        <w:top w:val="none" w:sz="0" w:space="0" w:color="auto"/>
        <w:left w:val="none" w:sz="0" w:space="0" w:color="auto"/>
        <w:bottom w:val="none" w:sz="0" w:space="0" w:color="auto"/>
        <w:right w:val="none" w:sz="0" w:space="0" w:color="auto"/>
      </w:divBdr>
    </w:div>
    <w:div w:id="33585454">
      <w:bodyDiv w:val="1"/>
      <w:marLeft w:val="0"/>
      <w:marRight w:val="0"/>
      <w:marTop w:val="0"/>
      <w:marBottom w:val="0"/>
      <w:divBdr>
        <w:top w:val="none" w:sz="0" w:space="0" w:color="auto"/>
        <w:left w:val="none" w:sz="0" w:space="0" w:color="auto"/>
        <w:bottom w:val="none" w:sz="0" w:space="0" w:color="auto"/>
        <w:right w:val="none" w:sz="0" w:space="0" w:color="auto"/>
      </w:divBdr>
    </w:div>
    <w:div w:id="39132559">
      <w:bodyDiv w:val="1"/>
      <w:marLeft w:val="0"/>
      <w:marRight w:val="0"/>
      <w:marTop w:val="0"/>
      <w:marBottom w:val="0"/>
      <w:divBdr>
        <w:top w:val="none" w:sz="0" w:space="0" w:color="auto"/>
        <w:left w:val="none" w:sz="0" w:space="0" w:color="auto"/>
        <w:bottom w:val="none" w:sz="0" w:space="0" w:color="auto"/>
        <w:right w:val="none" w:sz="0" w:space="0" w:color="auto"/>
      </w:divBdr>
    </w:div>
    <w:div w:id="42288374">
      <w:bodyDiv w:val="1"/>
      <w:marLeft w:val="0"/>
      <w:marRight w:val="0"/>
      <w:marTop w:val="0"/>
      <w:marBottom w:val="0"/>
      <w:divBdr>
        <w:top w:val="none" w:sz="0" w:space="0" w:color="auto"/>
        <w:left w:val="none" w:sz="0" w:space="0" w:color="auto"/>
        <w:bottom w:val="none" w:sz="0" w:space="0" w:color="auto"/>
        <w:right w:val="none" w:sz="0" w:space="0" w:color="auto"/>
      </w:divBdr>
    </w:div>
    <w:div w:id="51781165">
      <w:bodyDiv w:val="1"/>
      <w:marLeft w:val="0"/>
      <w:marRight w:val="0"/>
      <w:marTop w:val="0"/>
      <w:marBottom w:val="0"/>
      <w:divBdr>
        <w:top w:val="none" w:sz="0" w:space="0" w:color="auto"/>
        <w:left w:val="none" w:sz="0" w:space="0" w:color="auto"/>
        <w:bottom w:val="none" w:sz="0" w:space="0" w:color="auto"/>
        <w:right w:val="none" w:sz="0" w:space="0" w:color="auto"/>
      </w:divBdr>
    </w:div>
    <w:div w:id="61222121">
      <w:bodyDiv w:val="1"/>
      <w:marLeft w:val="0"/>
      <w:marRight w:val="0"/>
      <w:marTop w:val="0"/>
      <w:marBottom w:val="0"/>
      <w:divBdr>
        <w:top w:val="none" w:sz="0" w:space="0" w:color="auto"/>
        <w:left w:val="none" w:sz="0" w:space="0" w:color="auto"/>
        <w:bottom w:val="none" w:sz="0" w:space="0" w:color="auto"/>
        <w:right w:val="none" w:sz="0" w:space="0" w:color="auto"/>
      </w:divBdr>
    </w:div>
    <w:div w:id="64112292">
      <w:bodyDiv w:val="1"/>
      <w:marLeft w:val="0"/>
      <w:marRight w:val="0"/>
      <w:marTop w:val="0"/>
      <w:marBottom w:val="0"/>
      <w:divBdr>
        <w:top w:val="none" w:sz="0" w:space="0" w:color="auto"/>
        <w:left w:val="none" w:sz="0" w:space="0" w:color="auto"/>
        <w:bottom w:val="none" w:sz="0" w:space="0" w:color="auto"/>
        <w:right w:val="none" w:sz="0" w:space="0" w:color="auto"/>
      </w:divBdr>
    </w:div>
    <w:div w:id="64226588">
      <w:bodyDiv w:val="1"/>
      <w:marLeft w:val="0"/>
      <w:marRight w:val="0"/>
      <w:marTop w:val="0"/>
      <w:marBottom w:val="0"/>
      <w:divBdr>
        <w:top w:val="none" w:sz="0" w:space="0" w:color="auto"/>
        <w:left w:val="none" w:sz="0" w:space="0" w:color="auto"/>
        <w:bottom w:val="none" w:sz="0" w:space="0" w:color="auto"/>
        <w:right w:val="none" w:sz="0" w:space="0" w:color="auto"/>
      </w:divBdr>
      <w:divsChild>
        <w:div w:id="329870180">
          <w:marLeft w:val="0"/>
          <w:marRight w:val="0"/>
          <w:marTop w:val="0"/>
          <w:marBottom w:val="0"/>
          <w:divBdr>
            <w:top w:val="none" w:sz="0" w:space="0" w:color="auto"/>
            <w:left w:val="none" w:sz="0" w:space="0" w:color="auto"/>
            <w:bottom w:val="none" w:sz="0" w:space="0" w:color="auto"/>
            <w:right w:val="none" w:sz="0" w:space="0" w:color="auto"/>
          </w:divBdr>
        </w:div>
      </w:divsChild>
    </w:div>
    <w:div w:id="71438796">
      <w:bodyDiv w:val="1"/>
      <w:marLeft w:val="0"/>
      <w:marRight w:val="0"/>
      <w:marTop w:val="0"/>
      <w:marBottom w:val="0"/>
      <w:divBdr>
        <w:top w:val="none" w:sz="0" w:space="0" w:color="auto"/>
        <w:left w:val="none" w:sz="0" w:space="0" w:color="auto"/>
        <w:bottom w:val="none" w:sz="0" w:space="0" w:color="auto"/>
        <w:right w:val="none" w:sz="0" w:space="0" w:color="auto"/>
      </w:divBdr>
    </w:div>
    <w:div w:id="83308051">
      <w:bodyDiv w:val="1"/>
      <w:marLeft w:val="0"/>
      <w:marRight w:val="0"/>
      <w:marTop w:val="0"/>
      <w:marBottom w:val="0"/>
      <w:divBdr>
        <w:top w:val="none" w:sz="0" w:space="0" w:color="auto"/>
        <w:left w:val="none" w:sz="0" w:space="0" w:color="auto"/>
        <w:bottom w:val="none" w:sz="0" w:space="0" w:color="auto"/>
        <w:right w:val="none" w:sz="0" w:space="0" w:color="auto"/>
      </w:divBdr>
    </w:div>
    <w:div w:id="97607986">
      <w:bodyDiv w:val="1"/>
      <w:marLeft w:val="0"/>
      <w:marRight w:val="0"/>
      <w:marTop w:val="0"/>
      <w:marBottom w:val="0"/>
      <w:divBdr>
        <w:top w:val="none" w:sz="0" w:space="0" w:color="auto"/>
        <w:left w:val="none" w:sz="0" w:space="0" w:color="auto"/>
        <w:bottom w:val="none" w:sz="0" w:space="0" w:color="auto"/>
        <w:right w:val="none" w:sz="0" w:space="0" w:color="auto"/>
      </w:divBdr>
    </w:div>
    <w:div w:id="100884460">
      <w:bodyDiv w:val="1"/>
      <w:marLeft w:val="0"/>
      <w:marRight w:val="0"/>
      <w:marTop w:val="0"/>
      <w:marBottom w:val="0"/>
      <w:divBdr>
        <w:top w:val="none" w:sz="0" w:space="0" w:color="auto"/>
        <w:left w:val="none" w:sz="0" w:space="0" w:color="auto"/>
        <w:bottom w:val="none" w:sz="0" w:space="0" w:color="auto"/>
        <w:right w:val="none" w:sz="0" w:space="0" w:color="auto"/>
      </w:divBdr>
    </w:div>
    <w:div w:id="104663968">
      <w:bodyDiv w:val="1"/>
      <w:marLeft w:val="0"/>
      <w:marRight w:val="0"/>
      <w:marTop w:val="0"/>
      <w:marBottom w:val="0"/>
      <w:divBdr>
        <w:top w:val="none" w:sz="0" w:space="0" w:color="auto"/>
        <w:left w:val="none" w:sz="0" w:space="0" w:color="auto"/>
        <w:bottom w:val="none" w:sz="0" w:space="0" w:color="auto"/>
        <w:right w:val="none" w:sz="0" w:space="0" w:color="auto"/>
      </w:divBdr>
    </w:div>
    <w:div w:id="122845021">
      <w:bodyDiv w:val="1"/>
      <w:marLeft w:val="0"/>
      <w:marRight w:val="0"/>
      <w:marTop w:val="0"/>
      <w:marBottom w:val="0"/>
      <w:divBdr>
        <w:top w:val="none" w:sz="0" w:space="0" w:color="auto"/>
        <w:left w:val="none" w:sz="0" w:space="0" w:color="auto"/>
        <w:bottom w:val="none" w:sz="0" w:space="0" w:color="auto"/>
        <w:right w:val="none" w:sz="0" w:space="0" w:color="auto"/>
      </w:divBdr>
    </w:div>
    <w:div w:id="126289140">
      <w:bodyDiv w:val="1"/>
      <w:marLeft w:val="0"/>
      <w:marRight w:val="0"/>
      <w:marTop w:val="0"/>
      <w:marBottom w:val="0"/>
      <w:divBdr>
        <w:top w:val="none" w:sz="0" w:space="0" w:color="auto"/>
        <w:left w:val="none" w:sz="0" w:space="0" w:color="auto"/>
        <w:bottom w:val="none" w:sz="0" w:space="0" w:color="auto"/>
        <w:right w:val="none" w:sz="0" w:space="0" w:color="auto"/>
      </w:divBdr>
    </w:div>
    <w:div w:id="134488394">
      <w:bodyDiv w:val="1"/>
      <w:marLeft w:val="0"/>
      <w:marRight w:val="0"/>
      <w:marTop w:val="0"/>
      <w:marBottom w:val="0"/>
      <w:divBdr>
        <w:top w:val="none" w:sz="0" w:space="0" w:color="auto"/>
        <w:left w:val="none" w:sz="0" w:space="0" w:color="auto"/>
        <w:bottom w:val="none" w:sz="0" w:space="0" w:color="auto"/>
        <w:right w:val="none" w:sz="0" w:space="0" w:color="auto"/>
      </w:divBdr>
      <w:divsChild>
        <w:div w:id="1703047072">
          <w:marLeft w:val="0"/>
          <w:marRight w:val="0"/>
          <w:marTop w:val="0"/>
          <w:marBottom w:val="0"/>
          <w:divBdr>
            <w:top w:val="none" w:sz="0" w:space="0" w:color="auto"/>
            <w:left w:val="none" w:sz="0" w:space="0" w:color="auto"/>
            <w:bottom w:val="none" w:sz="0" w:space="0" w:color="auto"/>
            <w:right w:val="none" w:sz="0" w:space="0" w:color="auto"/>
          </w:divBdr>
        </w:div>
      </w:divsChild>
    </w:div>
    <w:div w:id="141314099">
      <w:bodyDiv w:val="1"/>
      <w:marLeft w:val="0"/>
      <w:marRight w:val="0"/>
      <w:marTop w:val="0"/>
      <w:marBottom w:val="0"/>
      <w:divBdr>
        <w:top w:val="none" w:sz="0" w:space="0" w:color="auto"/>
        <w:left w:val="none" w:sz="0" w:space="0" w:color="auto"/>
        <w:bottom w:val="none" w:sz="0" w:space="0" w:color="auto"/>
        <w:right w:val="none" w:sz="0" w:space="0" w:color="auto"/>
      </w:divBdr>
    </w:div>
    <w:div w:id="179197899">
      <w:bodyDiv w:val="1"/>
      <w:marLeft w:val="0"/>
      <w:marRight w:val="0"/>
      <w:marTop w:val="0"/>
      <w:marBottom w:val="0"/>
      <w:divBdr>
        <w:top w:val="none" w:sz="0" w:space="0" w:color="auto"/>
        <w:left w:val="none" w:sz="0" w:space="0" w:color="auto"/>
        <w:bottom w:val="none" w:sz="0" w:space="0" w:color="auto"/>
        <w:right w:val="none" w:sz="0" w:space="0" w:color="auto"/>
      </w:divBdr>
    </w:div>
    <w:div w:id="200094219">
      <w:bodyDiv w:val="1"/>
      <w:marLeft w:val="0"/>
      <w:marRight w:val="0"/>
      <w:marTop w:val="0"/>
      <w:marBottom w:val="0"/>
      <w:divBdr>
        <w:top w:val="none" w:sz="0" w:space="0" w:color="auto"/>
        <w:left w:val="none" w:sz="0" w:space="0" w:color="auto"/>
        <w:bottom w:val="none" w:sz="0" w:space="0" w:color="auto"/>
        <w:right w:val="none" w:sz="0" w:space="0" w:color="auto"/>
      </w:divBdr>
    </w:div>
    <w:div w:id="215749292">
      <w:bodyDiv w:val="1"/>
      <w:marLeft w:val="0"/>
      <w:marRight w:val="0"/>
      <w:marTop w:val="0"/>
      <w:marBottom w:val="0"/>
      <w:divBdr>
        <w:top w:val="none" w:sz="0" w:space="0" w:color="auto"/>
        <w:left w:val="none" w:sz="0" w:space="0" w:color="auto"/>
        <w:bottom w:val="none" w:sz="0" w:space="0" w:color="auto"/>
        <w:right w:val="none" w:sz="0" w:space="0" w:color="auto"/>
      </w:divBdr>
    </w:div>
    <w:div w:id="221327449">
      <w:bodyDiv w:val="1"/>
      <w:marLeft w:val="0"/>
      <w:marRight w:val="0"/>
      <w:marTop w:val="0"/>
      <w:marBottom w:val="0"/>
      <w:divBdr>
        <w:top w:val="none" w:sz="0" w:space="0" w:color="auto"/>
        <w:left w:val="none" w:sz="0" w:space="0" w:color="auto"/>
        <w:bottom w:val="none" w:sz="0" w:space="0" w:color="auto"/>
        <w:right w:val="none" w:sz="0" w:space="0" w:color="auto"/>
      </w:divBdr>
    </w:div>
    <w:div w:id="250550493">
      <w:bodyDiv w:val="1"/>
      <w:marLeft w:val="0"/>
      <w:marRight w:val="0"/>
      <w:marTop w:val="0"/>
      <w:marBottom w:val="0"/>
      <w:divBdr>
        <w:top w:val="none" w:sz="0" w:space="0" w:color="auto"/>
        <w:left w:val="none" w:sz="0" w:space="0" w:color="auto"/>
        <w:bottom w:val="none" w:sz="0" w:space="0" w:color="auto"/>
        <w:right w:val="none" w:sz="0" w:space="0" w:color="auto"/>
      </w:divBdr>
    </w:div>
    <w:div w:id="265574545">
      <w:bodyDiv w:val="1"/>
      <w:marLeft w:val="0"/>
      <w:marRight w:val="0"/>
      <w:marTop w:val="0"/>
      <w:marBottom w:val="0"/>
      <w:divBdr>
        <w:top w:val="none" w:sz="0" w:space="0" w:color="auto"/>
        <w:left w:val="none" w:sz="0" w:space="0" w:color="auto"/>
        <w:bottom w:val="none" w:sz="0" w:space="0" w:color="auto"/>
        <w:right w:val="none" w:sz="0" w:space="0" w:color="auto"/>
      </w:divBdr>
    </w:div>
    <w:div w:id="268129599">
      <w:bodyDiv w:val="1"/>
      <w:marLeft w:val="0"/>
      <w:marRight w:val="0"/>
      <w:marTop w:val="0"/>
      <w:marBottom w:val="0"/>
      <w:divBdr>
        <w:top w:val="none" w:sz="0" w:space="0" w:color="auto"/>
        <w:left w:val="none" w:sz="0" w:space="0" w:color="auto"/>
        <w:bottom w:val="none" w:sz="0" w:space="0" w:color="auto"/>
        <w:right w:val="none" w:sz="0" w:space="0" w:color="auto"/>
      </w:divBdr>
    </w:div>
    <w:div w:id="279190359">
      <w:bodyDiv w:val="1"/>
      <w:marLeft w:val="0"/>
      <w:marRight w:val="0"/>
      <w:marTop w:val="0"/>
      <w:marBottom w:val="0"/>
      <w:divBdr>
        <w:top w:val="none" w:sz="0" w:space="0" w:color="auto"/>
        <w:left w:val="none" w:sz="0" w:space="0" w:color="auto"/>
        <w:bottom w:val="none" w:sz="0" w:space="0" w:color="auto"/>
        <w:right w:val="none" w:sz="0" w:space="0" w:color="auto"/>
      </w:divBdr>
    </w:div>
    <w:div w:id="284695653">
      <w:bodyDiv w:val="1"/>
      <w:marLeft w:val="0"/>
      <w:marRight w:val="0"/>
      <w:marTop w:val="0"/>
      <w:marBottom w:val="0"/>
      <w:divBdr>
        <w:top w:val="none" w:sz="0" w:space="0" w:color="auto"/>
        <w:left w:val="none" w:sz="0" w:space="0" w:color="auto"/>
        <w:bottom w:val="none" w:sz="0" w:space="0" w:color="auto"/>
        <w:right w:val="none" w:sz="0" w:space="0" w:color="auto"/>
      </w:divBdr>
    </w:div>
    <w:div w:id="337317639">
      <w:bodyDiv w:val="1"/>
      <w:marLeft w:val="0"/>
      <w:marRight w:val="0"/>
      <w:marTop w:val="0"/>
      <w:marBottom w:val="0"/>
      <w:divBdr>
        <w:top w:val="none" w:sz="0" w:space="0" w:color="auto"/>
        <w:left w:val="none" w:sz="0" w:space="0" w:color="auto"/>
        <w:bottom w:val="none" w:sz="0" w:space="0" w:color="auto"/>
        <w:right w:val="none" w:sz="0" w:space="0" w:color="auto"/>
      </w:divBdr>
    </w:div>
    <w:div w:id="340007560">
      <w:marLeft w:val="0"/>
      <w:marRight w:val="0"/>
      <w:marTop w:val="0"/>
      <w:marBottom w:val="0"/>
      <w:divBdr>
        <w:top w:val="none" w:sz="0" w:space="0" w:color="auto"/>
        <w:left w:val="none" w:sz="0" w:space="0" w:color="auto"/>
        <w:bottom w:val="none" w:sz="0" w:space="0" w:color="auto"/>
        <w:right w:val="none" w:sz="0" w:space="0" w:color="auto"/>
      </w:divBdr>
    </w:div>
    <w:div w:id="340007561">
      <w:marLeft w:val="0"/>
      <w:marRight w:val="0"/>
      <w:marTop w:val="0"/>
      <w:marBottom w:val="0"/>
      <w:divBdr>
        <w:top w:val="none" w:sz="0" w:space="0" w:color="auto"/>
        <w:left w:val="none" w:sz="0" w:space="0" w:color="auto"/>
        <w:bottom w:val="none" w:sz="0" w:space="0" w:color="auto"/>
        <w:right w:val="none" w:sz="0" w:space="0" w:color="auto"/>
      </w:divBdr>
    </w:div>
    <w:div w:id="340007562">
      <w:marLeft w:val="0"/>
      <w:marRight w:val="0"/>
      <w:marTop w:val="0"/>
      <w:marBottom w:val="0"/>
      <w:divBdr>
        <w:top w:val="none" w:sz="0" w:space="0" w:color="auto"/>
        <w:left w:val="none" w:sz="0" w:space="0" w:color="auto"/>
        <w:bottom w:val="none" w:sz="0" w:space="0" w:color="auto"/>
        <w:right w:val="none" w:sz="0" w:space="0" w:color="auto"/>
      </w:divBdr>
    </w:div>
    <w:div w:id="340007563">
      <w:marLeft w:val="0"/>
      <w:marRight w:val="0"/>
      <w:marTop w:val="0"/>
      <w:marBottom w:val="0"/>
      <w:divBdr>
        <w:top w:val="none" w:sz="0" w:space="0" w:color="auto"/>
        <w:left w:val="none" w:sz="0" w:space="0" w:color="auto"/>
        <w:bottom w:val="none" w:sz="0" w:space="0" w:color="auto"/>
        <w:right w:val="none" w:sz="0" w:space="0" w:color="auto"/>
      </w:divBdr>
    </w:div>
    <w:div w:id="340007564">
      <w:marLeft w:val="0"/>
      <w:marRight w:val="0"/>
      <w:marTop w:val="0"/>
      <w:marBottom w:val="0"/>
      <w:divBdr>
        <w:top w:val="none" w:sz="0" w:space="0" w:color="auto"/>
        <w:left w:val="none" w:sz="0" w:space="0" w:color="auto"/>
        <w:bottom w:val="none" w:sz="0" w:space="0" w:color="auto"/>
        <w:right w:val="none" w:sz="0" w:space="0" w:color="auto"/>
      </w:divBdr>
    </w:div>
    <w:div w:id="340007565">
      <w:marLeft w:val="0"/>
      <w:marRight w:val="0"/>
      <w:marTop w:val="0"/>
      <w:marBottom w:val="0"/>
      <w:divBdr>
        <w:top w:val="none" w:sz="0" w:space="0" w:color="auto"/>
        <w:left w:val="none" w:sz="0" w:space="0" w:color="auto"/>
        <w:bottom w:val="none" w:sz="0" w:space="0" w:color="auto"/>
        <w:right w:val="none" w:sz="0" w:space="0" w:color="auto"/>
      </w:divBdr>
    </w:div>
    <w:div w:id="340007566">
      <w:marLeft w:val="0"/>
      <w:marRight w:val="0"/>
      <w:marTop w:val="0"/>
      <w:marBottom w:val="0"/>
      <w:divBdr>
        <w:top w:val="none" w:sz="0" w:space="0" w:color="auto"/>
        <w:left w:val="none" w:sz="0" w:space="0" w:color="auto"/>
        <w:bottom w:val="none" w:sz="0" w:space="0" w:color="auto"/>
        <w:right w:val="none" w:sz="0" w:space="0" w:color="auto"/>
      </w:divBdr>
    </w:div>
    <w:div w:id="346712967">
      <w:bodyDiv w:val="1"/>
      <w:marLeft w:val="0"/>
      <w:marRight w:val="0"/>
      <w:marTop w:val="0"/>
      <w:marBottom w:val="0"/>
      <w:divBdr>
        <w:top w:val="none" w:sz="0" w:space="0" w:color="auto"/>
        <w:left w:val="none" w:sz="0" w:space="0" w:color="auto"/>
        <w:bottom w:val="none" w:sz="0" w:space="0" w:color="auto"/>
        <w:right w:val="none" w:sz="0" w:space="0" w:color="auto"/>
      </w:divBdr>
    </w:div>
    <w:div w:id="366101454">
      <w:bodyDiv w:val="1"/>
      <w:marLeft w:val="0"/>
      <w:marRight w:val="0"/>
      <w:marTop w:val="0"/>
      <w:marBottom w:val="0"/>
      <w:divBdr>
        <w:top w:val="none" w:sz="0" w:space="0" w:color="auto"/>
        <w:left w:val="none" w:sz="0" w:space="0" w:color="auto"/>
        <w:bottom w:val="none" w:sz="0" w:space="0" w:color="auto"/>
        <w:right w:val="none" w:sz="0" w:space="0" w:color="auto"/>
      </w:divBdr>
    </w:div>
    <w:div w:id="371226866">
      <w:bodyDiv w:val="1"/>
      <w:marLeft w:val="0"/>
      <w:marRight w:val="0"/>
      <w:marTop w:val="0"/>
      <w:marBottom w:val="0"/>
      <w:divBdr>
        <w:top w:val="none" w:sz="0" w:space="0" w:color="auto"/>
        <w:left w:val="none" w:sz="0" w:space="0" w:color="auto"/>
        <w:bottom w:val="none" w:sz="0" w:space="0" w:color="auto"/>
        <w:right w:val="none" w:sz="0" w:space="0" w:color="auto"/>
      </w:divBdr>
    </w:div>
    <w:div w:id="427510463">
      <w:bodyDiv w:val="1"/>
      <w:marLeft w:val="0"/>
      <w:marRight w:val="0"/>
      <w:marTop w:val="0"/>
      <w:marBottom w:val="0"/>
      <w:divBdr>
        <w:top w:val="none" w:sz="0" w:space="0" w:color="auto"/>
        <w:left w:val="none" w:sz="0" w:space="0" w:color="auto"/>
        <w:bottom w:val="none" w:sz="0" w:space="0" w:color="auto"/>
        <w:right w:val="none" w:sz="0" w:space="0" w:color="auto"/>
      </w:divBdr>
    </w:div>
    <w:div w:id="439883625">
      <w:bodyDiv w:val="1"/>
      <w:marLeft w:val="0"/>
      <w:marRight w:val="0"/>
      <w:marTop w:val="0"/>
      <w:marBottom w:val="0"/>
      <w:divBdr>
        <w:top w:val="none" w:sz="0" w:space="0" w:color="auto"/>
        <w:left w:val="none" w:sz="0" w:space="0" w:color="auto"/>
        <w:bottom w:val="none" w:sz="0" w:space="0" w:color="auto"/>
        <w:right w:val="none" w:sz="0" w:space="0" w:color="auto"/>
      </w:divBdr>
    </w:div>
    <w:div w:id="478569736">
      <w:bodyDiv w:val="1"/>
      <w:marLeft w:val="0"/>
      <w:marRight w:val="0"/>
      <w:marTop w:val="0"/>
      <w:marBottom w:val="0"/>
      <w:divBdr>
        <w:top w:val="none" w:sz="0" w:space="0" w:color="auto"/>
        <w:left w:val="none" w:sz="0" w:space="0" w:color="auto"/>
        <w:bottom w:val="none" w:sz="0" w:space="0" w:color="auto"/>
        <w:right w:val="none" w:sz="0" w:space="0" w:color="auto"/>
      </w:divBdr>
    </w:div>
    <w:div w:id="515383592">
      <w:bodyDiv w:val="1"/>
      <w:marLeft w:val="0"/>
      <w:marRight w:val="0"/>
      <w:marTop w:val="0"/>
      <w:marBottom w:val="0"/>
      <w:divBdr>
        <w:top w:val="none" w:sz="0" w:space="0" w:color="auto"/>
        <w:left w:val="none" w:sz="0" w:space="0" w:color="auto"/>
        <w:bottom w:val="none" w:sz="0" w:space="0" w:color="auto"/>
        <w:right w:val="none" w:sz="0" w:space="0" w:color="auto"/>
      </w:divBdr>
    </w:div>
    <w:div w:id="550270278">
      <w:bodyDiv w:val="1"/>
      <w:marLeft w:val="0"/>
      <w:marRight w:val="0"/>
      <w:marTop w:val="0"/>
      <w:marBottom w:val="0"/>
      <w:divBdr>
        <w:top w:val="none" w:sz="0" w:space="0" w:color="auto"/>
        <w:left w:val="none" w:sz="0" w:space="0" w:color="auto"/>
        <w:bottom w:val="none" w:sz="0" w:space="0" w:color="auto"/>
        <w:right w:val="none" w:sz="0" w:space="0" w:color="auto"/>
      </w:divBdr>
    </w:div>
    <w:div w:id="558512600">
      <w:bodyDiv w:val="1"/>
      <w:marLeft w:val="0"/>
      <w:marRight w:val="0"/>
      <w:marTop w:val="0"/>
      <w:marBottom w:val="0"/>
      <w:divBdr>
        <w:top w:val="none" w:sz="0" w:space="0" w:color="auto"/>
        <w:left w:val="none" w:sz="0" w:space="0" w:color="auto"/>
        <w:bottom w:val="none" w:sz="0" w:space="0" w:color="auto"/>
        <w:right w:val="none" w:sz="0" w:space="0" w:color="auto"/>
      </w:divBdr>
    </w:div>
    <w:div w:id="558635772">
      <w:bodyDiv w:val="1"/>
      <w:marLeft w:val="0"/>
      <w:marRight w:val="0"/>
      <w:marTop w:val="0"/>
      <w:marBottom w:val="0"/>
      <w:divBdr>
        <w:top w:val="none" w:sz="0" w:space="0" w:color="auto"/>
        <w:left w:val="none" w:sz="0" w:space="0" w:color="auto"/>
        <w:bottom w:val="none" w:sz="0" w:space="0" w:color="auto"/>
        <w:right w:val="none" w:sz="0" w:space="0" w:color="auto"/>
      </w:divBdr>
    </w:div>
    <w:div w:id="578444388">
      <w:bodyDiv w:val="1"/>
      <w:marLeft w:val="0"/>
      <w:marRight w:val="0"/>
      <w:marTop w:val="0"/>
      <w:marBottom w:val="0"/>
      <w:divBdr>
        <w:top w:val="none" w:sz="0" w:space="0" w:color="auto"/>
        <w:left w:val="none" w:sz="0" w:space="0" w:color="auto"/>
        <w:bottom w:val="none" w:sz="0" w:space="0" w:color="auto"/>
        <w:right w:val="none" w:sz="0" w:space="0" w:color="auto"/>
      </w:divBdr>
    </w:div>
    <w:div w:id="583147664">
      <w:bodyDiv w:val="1"/>
      <w:marLeft w:val="0"/>
      <w:marRight w:val="0"/>
      <w:marTop w:val="0"/>
      <w:marBottom w:val="0"/>
      <w:divBdr>
        <w:top w:val="none" w:sz="0" w:space="0" w:color="auto"/>
        <w:left w:val="none" w:sz="0" w:space="0" w:color="auto"/>
        <w:bottom w:val="none" w:sz="0" w:space="0" w:color="auto"/>
        <w:right w:val="none" w:sz="0" w:space="0" w:color="auto"/>
      </w:divBdr>
    </w:div>
    <w:div w:id="649529124">
      <w:bodyDiv w:val="1"/>
      <w:marLeft w:val="0"/>
      <w:marRight w:val="0"/>
      <w:marTop w:val="0"/>
      <w:marBottom w:val="0"/>
      <w:divBdr>
        <w:top w:val="none" w:sz="0" w:space="0" w:color="auto"/>
        <w:left w:val="none" w:sz="0" w:space="0" w:color="auto"/>
        <w:bottom w:val="none" w:sz="0" w:space="0" w:color="auto"/>
        <w:right w:val="none" w:sz="0" w:space="0" w:color="auto"/>
      </w:divBdr>
    </w:div>
    <w:div w:id="682635760">
      <w:bodyDiv w:val="1"/>
      <w:marLeft w:val="0"/>
      <w:marRight w:val="0"/>
      <w:marTop w:val="0"/>
      <w:marBottom w:val="0"/>
      <w:divBdr>
        <w:top w:val="none" w:sz="0" w:space="0" w:color="auto"/>
        <w:left w:val="none" w:sz="0" w:space="0" w:color="auto"/>
        <w:bottom w:val="none" w:sz="0" w:space="0" w:color="auto"/>
        <w:right w:val="none" w:sz="0" w:space="0" w:color="auto"/>
      </w:divBdr>
    </w:div>
    <w:div w:id="696350869">
      <w:bodyDiv w:val="1"/>
      <w:marLeft w:val="0"/>
      <w:marRight w:val="0"/>
      <w:marTop w:val="0"/>
      <w:marBottom w:val="0"/>
      <w:divBdr>
        <w:top w:val="none" w:sz="0" w:space="0" w:color="auto"/>
        <w:left w:val="none" w:sz="0" w:space="0" w:color="auto"/>
        <w:bottom w:val="none" w:sz="0" w:space="0" w:color="auto"/>
        <w:right w:val="none" w:sz="0" w:space="0" w:color="auto"/>
      </w:divBdr>
    </w:div>
    <w:div w:id="713700955">
      <w:bodyDiv w:val="1"/>
      <w:marLeft w:val="0"/>
      <w:marRight w:val="0"/>
      <w:marTop w:val="0"/>
      <w:marBottom w:val="0"/>
      <w:divBdr>
        <w:top w:val="none" w:sz="0" w:space="0" w:color="auto"/>
        <w:left w:val="none" w:sz="0" w:space="0" w:color="auto"/>
        <w:bottom w:val="none" w:sz="0" w:space="0" w:color="auto"/>
        <w:right w:val="none" w:sz="0" w:space="0" w:color="auto"/>
      </w:divBdr>
    </w:div>
    <w:div w:id="719596416">
      <w:bodyDiv w:val="1"/>
      <w:marLeft w:val="0"/>
      <w:marRight w:val="0"/>
      <w:marTop w:val="0"/>
      <w:marBottom w:val="0"/>
      <w:divBdr>
        <w:top w:val="none" w:sz="0" w:space="0" w:color="auto"/>
        <w:left w:val="none" w:sz="0" w:space="0" w:color="auto"/>
        <w:bottom w:val="none" w:sz="0" w:space="0" w:color="auto"/>
        <w:right w:val="none" w:sz="0" w:space="0" w:color="auto"/>
      </w:divBdr>
    </w:div>
    <w:div w:id="719979833">
      <w:bodyDiv w:val="1"/>
      <w:marLeft w:val="0"/>
      <w:marRight w:val="0"/>
      <w:marTop w:val="0"/>
      <w:marBottom w:val="0"/>
      <w:divBdr>
        <w:top w:val="none" w:sz="0" w:space="0" w:color="auto"/>
        <w:left w:val="none" w:sz="0" w:space="0" w:color="auto"/>
        <w:bottom w:val="none" w:sz="0" w:space="0" w:color="auto"/>
        <w:right w:val="none" w:sz="0" w:space="0" w:color="auto"/>
      </w:divBdr>
    </w:div>
    <w:div w:id="752236921">
      <w:bodyDiv w:val="1"/>
      <w:marLeft w:val="0"/>
      <w:marRight w:val="0"/>
      <w:marTop w:val="0"/>
      <w:marBottom w:val="0"/>
      <w:divBdr>
        <w:top w:val="none" w:sz="0" w:space="0" w:color="auto"/>
        <w:left w:val="none" w:sz="0" w:space="0" w:color="auto"/>
        <w:bottom w:val="none" w:sz="0" w:space="0" w:color="auto"/>
        <w:right w:val="none" w:sz="0" w:space="0" w:color="auto"/>
      </w:divBdr>
    </w:div>
    <w:div w:id="752969390">
      <w:bodyDiv w:val="1"/>
      <w:marLeft w:val="0"/>
      <w:marRight w:val="0"/>
      <w:marTop w:val="0"/>
      <w:marBottom w:val="0"/>
      <w:divBdr>
        <w:top w:val="none" w:sz="0" w:space="0" w:color="auto"/>
        <w:left w:val="none" w:sz="0" w:space="0" w:color="auto"/>
        <w:bottom w:val="none" w:sz="0" w:space="0" w:color="auto"/>
        <w:right w:val="none" w:sz="0" w:space="0" w:color="auto"/>
      </w:divBdr>
    </w:div>
    <w:div w:id="757293665">
      <w:bodyDiv w:val="1"/>
      <w:marLeft w:val="0"/>
      <w:marRight w:val="0"/>
      <w:marTop w:val="0"/>
      <w:marBottom w:val="0"/>
      <w:divBdr>
        <w:top w:val="none" w:sz="0" w:space="0" w:color="auto"/>
        <w:left w:val="none" w:sz="0" w:space="0" w:color="auto"/>
        <w:bottom w:val="none" w:sz="0" w:space="0" w:color="auto"/>
        <w:right w:val="none" w:sz="0" w:space="0" w:color="auto"/>
      </w:divBdr>
    </w:div>
    <w:div w:id="766265671">
      <w:bodyDiv w:val="1"/>
      <w:marLeft w:val="0"/>
      <w:marRight w:val="0"/>
      <w:marTop w:val="0"/>
      <w:marBottom w:val="0"/>
      <w:divBdr>
        <w:top w:val="none" w:sz="0" w:space="0" w:color="auto"/>
        <w:left w:val="none" w:sz="0" w:space="0" w:color="auto"/>
        <w:bottom w:val="none" w:sz="0" w:space="0" w:color="auto"/>
        <w:right w:val="none" w:sz="0" w:space="0" w:color="auto"/>
      </w:divBdr>
    </w:div>
    <w:div w:id="767695116">
      <w:bodyDiv w:val="1"/>
      <w:marLeft w:val="0"/>
      <w:marRight w:val="0"/>
      <w:marTop w:val="0"/>
      <w:marBottom w:val="0"/>
      <w:divBdr>
        <w:top w:val="none" w:sz="0" w:space="0" w:color="auto"/>
        <w:left w:val="none" w:sz="0" w:space="0" w:color="auto"/>
        <w:bottom w:val="none" w:sz="0" w:space="0" w:color="auto"/>
        <w:right w:val="none" w:sz="0" w:space="0" w:color="auto"/>
      </w:divBdr>
    </w:div>
    <w:div w:id="771822180">
      <w:bodyDiv w:val="1"/>
      <w:marLeft w:val="0"/>
      <w:marRight w:val="0"/>
      <w:marTop w:val="0"/>
      <w:marBottom w:val="0"/>
      <w:divBdr>
        <w:top w:val="none" w:sz="0" w:space="0" w:color="auto"/>
        <w:left w:val="none" w:sz="0" w:space="0" w:color="auto"/>
        <w:bottom w:val="none" w:sz="0" w:space="0" w:color="auto"/>
        <w:right w:val="none" w:sz="0" w:space="0" w:color="auto"/>
      </w:divBdr>
    </w:div>
    <w:div w:id="787511510">
      <w:bodyDiv w:val="1"/>
      <w:marLeft w:val="0"/>
      <w:marRight w:val="0"/>
      <w:marTop w:val="0"/>
      <w:marBottom w:val="0"/>
      <w:divBdr>
        <w:top w:val="none" w:sz="0" w:space="0" w:color="auto"/>
        <w:left w:val="none" w:sz="0" w:space="0" w:color="auto"/>
        <w:bottom w:val="none" w:sz="0" w:space="0" w:color="auto"/>
        <w:right w:val="none" w:sz="0" w:space="0" w:color="auto"/>
      </w:divBdr>
    </w:div>
    <w:div w:id="788084444">
      <w:bodyDiv w:val="1"/>
      <w:marLeft w:val="0"/>
      <w:marRight w:val="0"/>
      <w:marTop w:val="0"/>
      <w:marBottom w:val="0"/>
      <w:divBdr>
        <w:top w:val="none" w:sz="0" w:space="0" w:color="auto"/>
        <w:left w:val="none" w:sz="0" w:space="0" w:color="auto"/>
        <w:bottom w:val="none" w:sz="0" w:space="0" w:color="auto"/>
        <w:right w:val="none" w:sz="0" w:space="0" w:color="auto"/>
      </w:divBdr>
      <w:divsChild>
        <w:div w:id="1199974514">
          <w:marLeft w:val="0"/>
          <w:marRight w:val="0"/>
          <w:marTop w:val="0"/>
          <w:marBottom w:val="0"/>
          <w:divBdr>
            <w:top w:val="none" w:sz="0" w:space="0" w:color="auto"/>
            <w:left w:val="none" w:sz="0" w:space="0" w:color="auto"/>
            <w:bottom w:val="none" w:sz="0" w:space="0" w:color="auto"/>
            <w:right w:val="none" w:sz="0" w:space="0" w:color="auto"/>
          </w:divBdr>
          <w:divsChild>
            <w:div w:id="329253686">
              <w:marLeft w:val="0"/>
              <w:marRight w:val="0"/>
              <w:marTop w:val="0"/>
              <w:marBottom w:val="0"/>
              <w:divBdr>
                <w:top w:val="none" w:sz="0" w:space="0" w:color="auto"/>
                <w:left w:val="none" w:sz="0" w:space="0" w:color="auto"/>
                <w:bottom w:val="none" w:sz="0" w:space="0" w:color="auto"/>
                <w:right w:val="none" w:sz="0" w:space="0" w:color="auto"/>
              </w:divBdr>
              <w:divsChild>
                <w:div w:id="49111628">
                  <w:marLeft w:val="215"/>
                  <w:marRight w:val="0"/>
                  <w:marTop w:val="215"/>
                  <w:marBottom w:val="0"/>
                  <w:divBdr>
                    <w:top w:val="none" w:sz="0" w:space="0" w:color="auto"/>
                    <w:left w:val="none" w:sz="0" w:space="0" w:color="auto"/>
                    <w:bottom w:val="none" w:sz="0" w:space="0" w:color="auto"/>
                    <w:right w:val="none" w:sz="0" w:space="0" w:color="auto"/>
                  </w:divBdr>
                  <w:divsChild>
                    <w:div w:id="1187207958">
                      <w:marLeft w:val="0"/>
                      <w:marRight w:val="0"/>
                      <w:marTop w:val="0"/>
                      <w:marBottom w:val="0"/>
                      <w:divBdr>
                        <w:top w:val="single" w:sz="8" w:space="10" w:color="C0C0C0"/>
                        <w:left w:val="single" w:sz="8" w:space="10" w:color="C0C0C0"/>
                        <w:bottom w:val="single" w:sz="8" w:space="0" w:color="C0C0C0"/>
                        <w:right w:val="single" w:sz="8" w:space="10" w:color="C0C0C0"/>
                      </w:divBdr>
                    </w:div>
                  </w:divsChild>
                </w:div>
              </w:divsChild>
            </w:div>
          </w:divsChild>
        </w:div>
      </w:divsChild>
    </w:div>
    <w:div w:id="791439331">
      <w:bodyDiv w:val="1"/>
      <w:marLeft w:val="0"/>
      <w:marRight w:val="0"/>
      <w:marTop w:val="0"/>
      <w:marBottom w:val="0"/>
      <w:divBdr>
        <w:top w:val="none" w:sz="0" w:space="0" w:color="auto"/>
        <w:left w:val="none" w:sz="0" w:space="0" w:color="auto"/>
        <w:bottom w:val="none" w:sz="0" w:space="0" w:color="auto"/>
        <w:right w:val="none" w:sz="0" w:space="0" w:color="auto"/>
      </w:divBdr>
    </w:div>
    <w:div w:id="812140230">
      <w:bodyDiv w:val="1"/>
      <w:marLeft w:val="0"/>
      <w:marRight w:val="0"/>
      <w:marTop w:val="0"/>
      <w:marBottom w:val="0"/>
      <w:divBdr>
        <w:top w:val="none" w:sz="0" w:space="0" w:color="auto"/>
        <w:left w:val="none" w:sz="0" w:space="0" w:color="auto"/>
        <w:bottom w:val="none" w:sz="0" w:space="0" w:color="auto"/>
        <w:right w:val="none" w:sz="0" w:space="0" w:color="auto"/>
      </w:divBdr>
    </w:div>
    <w:div w:id="815292905">
      <w:bodyDiv w:val="1"/>
      <w:marLeft w:val="0"/>
      <w:marRight w:val="0"/>
      <w:marTop w:val="0"/>
      <w:marBottom w:val="0"/>
      <w:divBdr>
        <w:top w:val="none" w:sz="0" w:space="0" w:color="auto"/>
        <w:left w:val="none" w:sz="0" w:space="0" w:color="auto"/>
        <w:bottom w:val="none" w:sz="0" w:space="0" w:color="auto"/>
        <w:right w:val="none" w:sz="0" w:space="0" w:color="auto"/>
      </w:divBdr>
    </w:div>
    <w:div w:id="823820236">
      <w:bodyDiv w:val="1"/>
      <w:marLeft w:val="0"/>
      <w:marRight w:val="0"/>
      <w:marTop w:val="0"/>
      <w:marBottom w:val="0"/>
      <w:divBdr>
        <w:top w:val="none" w:sz="0" w:space="0" w:color="auto"/>
        <w:left w:val="none" w:sz="0" w:space="0" w:color="auto"/>
        <w:bottom w:val="none" w:sz="0" w:space="0" w:color="auto"/>
        <w:right w:val="none" w:sz="0" w:space="0" w:color="auto"/>
      </w:divBdr>
    </w:div>
    <w:div w:id="824780857">
      <w:bodyDiv w:val="1"/>
      <w:marLeft w:val="0"/>
      <w:marRight w:val="0"/>
      <w:marTop w:val="0"/>
      <w:marBottom w:val="0"/>
      <w:divBdr>
        <w:top w:val="none" w:sz="0" w:space="0" w:color="auto"/>
        <w:left w:val="none" w:sz="0" w:space="0" w:color="auto"/>
        <w:bottom w:val="none" w:sz="0" w:space="0" w:color="auto"/>
        <w:right w:val="none" w:sz="0" w:space="0" w:color="auto"/>
      </w:divBdr>
    </w:div>
    <w:div w:id="831875498">
      <w:bodyDiv w:val="1"/>
      <w:marLeft w:val="0"/>
      <w:marRight w:val="0"/>
      <w:marTop w:val="0"/>
      <w:marBottom w:val="0"/>
      <w:divBdr>
        <w:top w:val="none" w:sz="0" w:space="0" w:color="auto"/>
        <w:left w:val="none" w:sz="0" w:space="0" w:color="auto"/>
        <w:bottom w:val="none" w:sz="0" w:space="0" w:color="auto"/>
        <w:right w:val="none" w:sz="0" w:space="0" w:color="auto"/>
      </w:divBdr>
    </w:div>
    <w:div w:id="837158992">
      <w:bodyDiv w:val="1"/>
      <w:marLeft w:val="0"/>
      <w:marRight w:val="0"/>
      <w:marTop w:val="0"/>
      <w:marBottom w:val="0"/>
      <w:divBdr>
        <w:top w:val="none" w:sz="0" w:space="0" w:color="auto"/>
        <w:left w:val="none" w:sz="0" w:space="0" w:color="auto"/>
        <w:bottom w:val="none" w:sz="0" w:space="0" w:color="auto"/>
        <w:right w:val="none" w:sz="0" w:space="0" w:color="auto"/>
      </w:divBdr>
    </w:div>
    <w:div w:id="842431102">
      <w:bodyDiv w:val="1"/>
      <w:marLeft w:val="0"/>
      <w:marRight w:val="0"/>
      <w:marTop w:val="0"/>
      <w:marBottom w:val="0"/>
      <w:divBdr>
        <w:top w:val="none" w:sz="0" w:space="0" w:color="auto"/>
        <w:left w:val="none" w:sz="0" w:space="0" w:color="auto"/>
        <w:bottom w:val="none" w:sz="0" w:space="0" w:color="auto"/>
        <w:right w:val="none" w:sz="0" w:space="0" w:color="auto"/>
      </w:divBdr>
    </w:div>
    <w:div w:id="854458957">
      <w:bodyDiv w:val="1"/>
      <w:marLeft w:val="0"/>
      <w:marRight w:val="0"/>
      <w:marTop w:val="0"/>
      <w:marBottom w:val="0"/>
      <w:divBdr>
        <w:top w:val="none" w:sz="0" w:space="0" w:color="auto"/>
        <w:left w:val="none" w:sz="0" w:space="0" w:color="auto"/>
        <w:bottom w:val="none" w:sz="0" w:space="0" w:color="auto"/>
        <w:right w:val="none" w:sz="0" w:space="0" w:color="auto"/>
      </w:divBdr>
    </w:div>
    <w:div w:id="932468717">
      <w:bodyDiv w:val="1"/>
      <w:marLeft w:val="0"/>
      <w:marRight w:val="0"/>
      <w:marTop w:val="0"/>
      <w:marBottom w:val="0"/>
      <w:divBdr>
        <w:top w:val="none" w:sz="0" w:space="0" w:color="auto"/>
        <w:left w:val="none" w:sz="0" w:space="0" w:color="auto"/>
        <w:bottom w:val="none" w:sz="0" w:space="0" w:color="auto"/>
        <w:right w:val="none" w:sz="0" w:space="0" w:color="auto"/>
      </w:divBdr>
    </w:div>
    <w:div w:id="941109963">
      <w:bodyDiv w:val="1"/>
      <w:marLeft w:val="0"/>
      <w:marRight w:val="0"/>
      <w:marTop w:val="0"/>
      <w:marBottom w:val="0"/>
      <w:divBdr>
        <w:top w:val="none" w:sz="0" w:space="0" w:color="auto"/>
        <w:left w:val="none" w:sz="0" w:space="0" w:color="auto"/>
        <w:bottom w:val="none" w:sz="0" w:space="0" w:color="auto"/>
        <w:right w:val="none" w:sz="0" w:space="0" w:color="auto"/>
      </w:divBdr>
    </w:div>
    <w:div w:id="969163164">
      <w:bodyDiv w:val="1"/>
      <w:marLeft w:val="0"/>
      <w:marRight w:val="0"/>
      <w:marTop w:val="0"/>
      <w:marBottom w:val="0"/>
      <w:divBdr>
        <w:top w:val="none" w:sz="0" w:space="0" w:color="auto"/>
        <w:left w:val="none" w:sz="0" w:space="0" w:color="auto"/>
        <w:bottom w:val="none" w:sz="0" w:space="0" w:color="auto"/>
        <w:right w:val="none" w:sz="0" w:space="0" w:color="auto"/>
      </w:divBdr>
    </w:div>
    <w:div w:id="1005208864">
      <w:bodyDiv w:val="1"/>
      <w:marLeft w:val="0"/>
      <w:marRight w:val="0"/>
      <w:marTop w:val="0"/>
      <w:marBottom w:val="0"/>
      <w:divBdr>
        <w:top w:val="none" w:sz="0" w:space="0" w:color="auto"/>
        <w:left w:val="none" w:sz="0" w:space="0" w:color="auto"/>
        <w:bottom w:val="none" w:sz="0" w:space="0" w:color="auto"/>
        <w:right w:val="none" w:sz="0" w:space="0" w:color="auto"/>
      </w:divBdr>
    </w:div>
    <w:div w:id="1020818486">
      <w:bodyDiv w:val="1"/>
      <w:marLeft w:val="0"/>
      <w:marRight w:val="0"/>
      <w:marTop w:val="0"/>
      <w:marBottom w:val="0"/>
      <w:divBdr>
        <w:top w:val="none" w:sz="0" w:space="0" w:color="auto"/>
        <w:left w:val="none" w:sz="0" w:space="0" w:color="auto"/>
        <w:bottom w:val="none" w:sz="0" w:space="0" w:color="auto"/>
        <w:right w:val="none" w:sz="0" w:space="0" w:color="auto"/>
      </w:divBdr>
    </w:div>
    <w:div w:id="1023091789">
      <w:bodyDiv w:val="1"/>
      <w:marLeft w:val="0"/>
      <w:marRight w:val="0"/>
      <w:marTop w:val="0"/>
      <w:marBottom w:val="0"/>
      <w:divBdr>
        <w:top w:val="none" w:sz="0" w:space="0" w:color="auto"/>
        <w:left w:val="none" w:sz="0" w:space="0" w:color="auto"/>
        <w:bottom w:val="none" w:sz="0" w:space="0" w:color="auto"/>
        <w:right w:val="none" w:sz="0" w:space="0" w:color="auto"/>
      </w:divBdr>
    </w:div>
    <w:div w:id="1032921016">
      <w:bodyDiv w:val="1"/>
      <w:marLeft w:val="0"/>
      <w:marRight w:val="0"/>
      <w:marTop w:val="0"/>
      <w:marBottom w:val="0"/>
      <w:divBdr>
        <w:top w:val="none" w:sz="0" w:space="0" w:color="auto"/>
        <w:left w:val="none" w:sz="0" w:space="0" w:color="auto"/>
        <w:bottom w:val="none" w:sz="0" w:space="0" w:color="auto"/>
        <w:right w:val="none" w:sz="0" w:space="0" w:color="auto"/>
      </w:divBdr>
    </w:div>
    <w:div w:id="1044676043">
      <w:bodyDiv w:val="1"/>
      <w:marLeft w:val="0"/>
      <w:marRight w:val="0"/>
      <w:marTop w:val="0"/>
      <w:marBottom w:val="0"/>
      <w:divBdr>
        <w:top w:val="none" w:sz="0" w:space="0" w:color="auto"/>
        <w:left w:val="none" w:sz="0" w:space="0" w:color="auto"/>
        <w:bottom w:val="none" w:sz="0" w:space="0" w:color="auto"/>
        <w:right w:val="none" w:sz="0" w:space="0" w:color="auto"/>
      </w:divBdr>
    </w:div>
    <w:div w:id="1074620799">
      <w:bodyDiv w:val="1"/>
      <w:marLeft w:val="0"/>
      <w:marRight w:val="0"/>
      <w:marTop w:val="0"/>
      <w:marBottom w:val="0"/>
      <w:divBdr>
        <w:top w:val="none" w:sz="0" w:space="0" w:color="auto"/>
        <w:left w:val="none" w:sz="0" w:space="0" w:color="auto"/>
        <w:bottom w:val="none" w:sz="0" w:space="0" w:color="auto"/>
        <w:right w:val="none" w:sz="0" w:space="0" w:color="auto"/>
      </w:divBdr>
    </w:div>
    <w:div w:id="1097412035">
      <w:bodyDiv w:val="1"/>
      <w:marLeft w:val="0"/>
      <w:marRight w:val="0"/>
      <w:marTop w:val="0"/>
      <w:marBottom w:val="0"/>
      <w:divBdr>
        <w:top w:val="none" w:sz="0" w:space="0" w:color="auto"/>
        <w:left w:val="none" w:sz="0" w:space="0" w:color="auto"/>
        <w:bottom w:val="none" w:sz="0" w:space="0" w:color="auto"/>
        <w:right w:val="none" w:sz="0" w:space="0" w:color="auto"/>
      </w:divBdr>
    </w:div>
    <w:div w:id="1111239208">
      <w:bodyDiv w:val="1"/>
      <w:marLeft w:val="0"/>
      <w:marRight w:val="0"/>
      <w:marTop w:val="0"/>
      <w:marBottom w:val="0"/>
      <w:divBdr>
        <w:top w:val="none" w:sz="0" w:space="0" w:color="auto"/>
        <w:left w:val="none" w:sz="0" w:space="0" w:color="auto"/>
        <w:bottom w:val="none" w:sz="0" w:space="0" w:color="auto"/>
        <w:right w:val="none" w:sz="0" w:space="0" w:color="auto"/>
      </w:divBdr>
    </w:div>
    <w:div w:id="1121344891">
      <w:bodyDiv w:val="1"/>
      <w:marLeft w:val="0"/>
      <w:marRight w:val="0"/>
      <w:marTop w:val="0"/>
      <w:marBottom w:val="0"/>
      <w:divBdr>
        <w:top w:val="none" w:sz="0" w:space="0" w:color="auto"/>
        <w:left w:val="none" w:sz="0" w:space="0" w:color="auto"/>
        <w:bottom w:val="none" w:sz="0" w:space="0" w:color="auto"/>
        <w:right w:val="none" w:sz="0" w:space="0" w:color="auto"/>
      </w:divBdr>
    </w:div>
    <w:div w:id="1123187400">
      <w:bodyDiv w:val="1"/>
      <w:marLeft w:val="0"/>
      <w:marRight w:val="0"/>
      <w:marTop w:val="0"/>
      <w:marBottom w:val="0"/>
      <w:divBdr>
        <w:top w:val="none" w:sz="0" w:space="0" w:color="auto"/>
        <w:left w:val="none" w:sz="0" w:space="0" w:color="auto"/>
        <w:bottom w:val="none" w:sz="0" w:space="0" w:color="auto"/>
        <w:right w:val="none" w:sz="0" w:space="0" w:color="auto"/>
      </w:divBdr>
    </w:div>
    <w:div w:id="1131247936">
      <w:bodyDiv w:val="1"/>
      <w:marLeft w:val="0"/>
      <w:marRight w:val="0"/>
      <w:marTop w:val="0"/>
      <w:marBottom w:val="0"/>
      <w:divBdr>
        <w:top w:val="none" w:sz="0" w:space="0" w:color="auto"/>
        <w:left w:val="none" w:sz="0" w:space="0" w:color="auto"/>
        <w:bottom w:val="none" w:sz="0" w:space="0" w:color="auto"/>
        <w:right w:val="none" w:sz="0" w:space="0" w:color="auto"/>
      </w:divBdr>
    </w:div>
    <w:div w:id="1141191917">
      <w:bodyDiv w:val="1"/>
      <w:marLeft w:val="0"/>
      <w:marRight w:val="0"/>
      <w:marTop w:val="0"/>
      <w:marBottom w:val="0"/>
      <w:divBdr>
        <w:top w:val="none" w:sz="0" w:space="0" w:color="auto"/>
        <w:left w:val="none" w:sz="0" w:space="0" w:color="auto"/>
        <w:bottom w:val="none" w:sz="0" w:space="0" w:color="auto"/>
        <w:right w:val="none" w:sz="0" w:space="0" w:color="auto"/>
      </w:divBdr>
    </w:div>
    <w:div w:id="1141389001">
      <w:bodyDiv w:val="1"/>
      <w:marLeft w:val="0"/>
      <w:marRight w:val="0"/>
      <w:marTop w:val="0"/>
      <w:marBottom w:val="0"/>
      <w:divBdr>
        <w:top w:val="none" w:sz="0" w:space="0" w:color="auto"/>
        <w:left w:val="none" w:sz="0" w:space="0" w:color="auto"/>
        <w:bottom w:val="none" w:sz="0" w:space="0" w:color="auto"/>
        <w:right w:val="none" w:sz="0" w:space="0" w:color="auto"/>
      </w:divBdr>
    </w:div>
    <w:div w:id="1172723988">
      <w:bodyDiv w:val="1"/>
      <w:marLeft w:val="0"/>
      <w:marRight w:val="0"/>
      <w:marTop w:val="0"/>
      <w:marBottom w:val="0"/>
      <w:divBdr>
        <w:top w:val="none" w:sz="0" w:space="0" w:color="auto"/>
        <w:left w:val="none" w:sz="0" w:space="0" w:color="auto"/>
        <w:bottom w:val="none" w:sz="0" w:space="0" w:color="auto"/>
        <w:right w:val="none" w:sz="0" w:space="0" w:color="auto"/>
      </w:divBdr>
    </w:div>
    <w:div w:id="1179391366">
      <w:bodyDiv w:val="1"/>
      <w:marLeft w:val="0"/>
      <w:marRight w:val="0"/>
      <w:marTop w:val="0"/>
      <w:marBottom w:val="0"/>
      <w:divBdr>
        <w:top w:val="none" w:sz="0" w:space="0" w:color="auto"/>
        <w:left w:val="none" w:sz="0" w:space="0" w:color="auto"/>
        <w:bottom w:val="none" w:sz="0" w:space="0" w:color="auto"/>
        <w:right w:val="none" w:sz="0" w:space="0" w:color="auto"/>
      </w:divBdr>
    </w:div>
    <w:div w:id="1191917457">
      <w:bodyDiv w:val="1"/>
      <w:marLeft w:val="0"/>
      <w:marRight w:val="0"/>
      <w:marTop w:val="0"/>
      <w:marBottom w:val="0"/>
      <w:divBdr>
        <w:top w:val="none" w:sz="0" w:space="0" w:color="auto"/>
        <w:left w:val="none" w:sz="0" w:space="0" w:color="auto"/>
        <w:bottom w:val="none" w:sz="0" w:space="0" w:color="auto"/>
        <w:right w:val="none" w:sz="0" w:space="0" w:color="auto"/>
      </w:divBdr>
    </w:div>
    <w:div w:id="1194226230">
      <w:bodyDiv w:val="1"/>
      <w:marLeft w:val="0"/>
      <w:marRight w:val="0"/>
      <w:marTop w:val="0"/>
      <w:marBottom w:val="0"/>
      <w:divBdr>
        <w:top w:val="none" w:sz="0" w:space="0" w:color="auto"/>
        <w:left w:val="none" w:sz="0" w:space="0" w:color="auto"/>
        <w:bottom w:val="none" w:sz="0" w:space="0" w:color="auto"/>
        <w:right w:val="none" w:sz="0" w:space="0" w:color="auto"/>
      </w:divBdr>
    </w:div>
    <w:div w:id="1226841541">
      <w:bodyDiv w:val="1"/>
      <w:marLeft w:val="0"/>
      <w:marRight w:val="0"/>
      <w:marTop w:val="0"/>
      <w:marBottom w:val="0"/>
      <w:divBdr>
        <w:top w:val="none" w:sz="0" w:space="0" w:color="auto"/>
        <w:left w:val="none" w:sz="0" w:space="0" w:color="auto"/>
        <w:bottom w:val="none" w:sz="0" w:space="0" w:color="auto"/>
        <w:right w:val="none" w:sz="0" w:space="0" w:color="auto"/>
      </w:divBdr>
    </w:div>
    <w:div w:id="1238125970">
      <w:bodyDiv w:val="1"/>
      <w:marLeft w:val="0"/>
      <w:marRight w:val="0"/>
      <w:marTop w:val="0"/>
      <w:marBottom w:val="0"/>
      <w:divBdr>
        <w:top w:val="none" w:sz="0" w:space="0" w:color="auto"/>
        <w:left w:val="none" w:sz="0" w:space="0" w:color="auto"/>
        <w:bottom w:val="none" w:sz="0" w:space="0" w:color="auto"/>
        <w:right w:val="none" w:sz="0" w:space="0" w:color="auto"/>
      </w:divBdr>
    </w:div>
    <w:div w:id="1250626339">
      <w:bodyDiv w:val="1"/>
      <w:marLeft w:val="0"/>
      <w:marRight w:val="0"/>
      <w:marTop w:val="0"/>
      <w:marBottom w:val="0"/>
      <w:divBdr>
        <w:top w:val="none" w:sz="0" w:space="0" w:color="auto"/>
        <w:left w:val="none" w:sz="0" w:space="0" w:color="auto"/>
        <w:bottom w:val="none" w:sz="0" w:space="0" w:color="auto"/>
        <w:right w:val="none" w:sz="0" w:space="0" w:color="auto"/>
      </w:divBdr>
    </w:div>
    <w:div w:id="1289432116">
      <w:bodyDiv w:val="1"/>
      <w:marLeft w:val="0"/>
      <w:marRight w:val="0"/>
      <w:marTop w:val="0"/>
      <w:marBottom w:val="0"/>
      <w:divBdr>
        <w:top w:val="none" w:sz="0" w:space="0" w:color="auto"/>
        <w:left w:val="none" w:sz="0" w:space="0" w:color="auto"/>
        <w:bottom w:val="none" w:sz="0" w:space="0" w:color="auto"/>
        <w:right w:val="none" w:sz="0" w:space="0" w:color="auto"/>
      </w:divBdr>
      <w:divsChild>
        <w:div w:id="200217734">
          <w:marLeft w:val="576"/>
          <w:marRight w:val="0"/>
          <w:marTop w:val="96"/>
          <w:marBottom w:val="0"/>
          <w:divBdr>
            <w:top w:val="none" w:sz="0" w:space="0" w:color="auto"/>
            <w:left w:val="none" w:sz="0" w:space="0" w:color="auto"/>
            <w:bottom w:val="none" w:sz="0" w:space="0" w:color="auto"/>
            <w:right w:val="none" w:sz="0" w:space="0" w:color="auto"/>
          </w:divBdr>
        </w:div>
        <w:div w:id="602883878">
          <w:marLeft w:val="1195"/>
          <w:marRight w:val="0"/>
          <w:marTop w:val="86"/>
          <w:marBottom w:val="0"/>
          <w:divBdr>
            <w:top w:val="none" w:sz="0" w:space="0" w:color="auto"/>
            <w:left w:val="none" w:sz="0" w:space="0" w:color="auto"/>
            <w:bottom w:val="none" w:sz="0" w:space="0" w:color="auto"/>
            <w:right w:val="none" w:sz="0" w:space="0" w:color="auto"/>
          </w:divBdr>
        </w:div>
        <w:div w:id="700087065">
          <w:marLeft w:val="1195"/>
          <w:marRight w:val="0"/>
          <w:marTop w:val="86"/>
          <w:marBottom w:val="0"/>
          <w:divBdr>
            <w:top w:val="none" w:sz="0" w:space="0" w:color="auto"/>
            <w:left w:val="none" w:sz="0" w:space="0" w:color="auto"/>
            <w:bottom w:val="none" w:sz="0" w:space="0" w:color="auto"/>
            <w:right w:val="none" w:sz="0" w:space="0" w:color="auto"/>
          </w:divBdr>
        </w:div>
        <w:div w:id="1036351632">
          <w:marLeft w:val="576"/>
          <w:marRight w:val="0"/>
          <w:marTop w:val="96"/>
          <w:marBottom w:val="0"/>
          <w:divBdr>
            <w:top w:val="none" w:sz="0" w:space="0" w:color="auto"/>
            <w:left w:val="none" w:sz="0" w:space="0" w:color="auto"/>
            <w:bottom w:val="none" w:sz="0" w:space="0" w:color="auto"/>
            <w:right w:val="none" w:sz="0" w:space="0" w:color="auto"/>
          </w:divBdr>
        </w:div>
        <w:div w:id="1292638416">
          <w:marLeft w:val="1195"/>
          <w:marRight w:val="0"/>
          <w:marTop w:val="86"/>
          <w:marBottom w:val="0"/>
          <w:divBdr>
            <w:top w:val="none" w:sz="0" w:space="0" w:color="auto"/>
            <w:left w:val="none" w:sz="0" w:space="0" w:color="auto"/>
            <w:bottom w:val="none" w:sz="0" w:space="0" w:color="auto"/>
            <w:right w:val="none" w:sz="0" w:space="0" w:color="auto"/>
          </w:divBdr>
        </w:div>
        <w:div w:id="1990094881">
          <w:marLeft w:val="576"/>
          <w:marRight w:val="0"/>
          <w:marTop w:val="96"/>
          <w:marBottom w:val="0"/>
          <w:divBdr>
            <w:top w:val="none" w:sz="0" w:space="0" w:color="auto"/>
            <w:left w:val="none" w:sz="0" w:space="0" w:color="auto"/>
            <w:bottom w:val="none" w:sz="0" w:space="0" w:color="auto"/>
            <w:right w:val="none" w:sz="0" w:space="0" w:color="auto"/>
          </w:divBdr>
        </w:div>
        <w:div w:id="2125690309">
          <w:marLeft w:val="1195"/>
          <w:marRight w:val="0"/>
          <w:marTop w:val="86"/>
          <w:marBottom w:val="0"/>
          <w:divBdr>
            <w:top w:val="none" w:sz="0" w:space="0" w:color="auto"/>
            <w:left w:val="none" w:sz="0" w:space="0" w:color="auto"/>
            <w:bottom w:val="none" w:sz="0" w:space="0" w:color="auto"/>
            <w:right w:val="none" w:sz="0" w:space="0" w:color="auto"/>
          </w:divBdr>
        </w:div>
      </w:divsChild>
    </w:div>
    <w:div w:id="1292977268">
      <w:bodyDiv w:val="1"/>
      <w:marLeft w:val="0"/>
      <w:marRight w:val="0"/>
      <w:marTop w:val="0"/>
      <w:marBottom w:val="0"/>
      <w:divBdr>
        <w:top w:val="none" w:sz="0" w:space="0" w:color="auto"/>
        <w:left w:val="none" w:sz="0" w:space="0" w:color="auto"/>
        <w:bottom w:val="none" w:sz="0" w:space="0" w:color="auto"/>
        <w:right w:val="none" w:sz="0" w:space="0" w:color="auto"/>
      </w:divBdr>
    </w:div>
    <w:div w:id="1345089124">
      <w:bodyDiv w:val="1"/>
      <w:marLeft w:val="0"/>
      <w:marRight w:val="0"/>
      <w:marTop w:val="0"/>
      <w:marBottom w:val="0"/>
      <w:divBdr>
        <w:top w:val="none" w:sz="0" w:space="0" w:color="auto"/>
        <w:left w:val="none" w:sz="0" w:space="0" w:color="auto"/>
        <w:bottom w:val="none" w:sz="0" w:space="0" w:color="auto"/>
        <w:right w:val="none" w:sz="0" w:space="0" w:color="auto"/>
      </w:divBdr>
    </w:div>
    <w:div w:id="1358700264">
      <w:bodyDiv w:val="1"/>
      <w:marLeft w:val="0"/>
      <w:marRight w:val="0"/>
      <w:marTop w:val="0"/>
      <w:marBottom w:val="0"/>
      <w:divBdr>
        <w:top w:val="none" w:sz="0" w:space="0" w:color="auto"/>
        <w:left w:val="none" w:sz="0" w:space="0" w:color="auto"/>
        <w:bottom w:val="none" w:sz="0" w:space="0" w:color="auto"/>
        <w:right w:val="none" w:sz="0" w:space="0" w:color="auto"/>
      </w:divBdr>
    </w:div>
    <w:div w:id="1360620743">
      <w:bodyDiv w:val="1"/>
      <w:marLeft w:val="0"/>
      <w:marRight w:val="0"/>
      <w:marTop w:val="0"/>
      <w:marBottom w:val="0"/>
      <w:divBdr>
        <w:top w:val="none" w:sz="0" w:space="0" w:color="auto"/>
        <w:left w:val="none" w:sz="0" w:space="0" w:color="auto"/>
        <w:bottom w:val="none" w:sz="0" w:space="0" w:color="auto"/>
        <w:right w:val="none" w:sz="0" w:space="0" w:color="auto"/>
      </w:divBdr>
    </w:div>
    <w:div w:id="1365906270">
      <w:bodyDiv w:val="1"/>
      <w:marLeft w:val="0"/>
      <w:marRight w:val="0"/>
      <w:marTop w:val="0"/>
      <w:marBottom w:val="0"/>
      <w:divBdr>
        <w:top w:val="none" w:sz="0" w:space="0" w:color="auto"/>
        <w:left w:val="none" w:sz="0" w:space="0" w:color="auto"/>
        <w:bottom w:val="none" w:sz="0" w:space="0" w:color="auto"/>
        <w:right w:val="none" w:sz="0" w:space="0" w:color="auto"/>
      </w:divBdr>
    </w:div>
    <w:div w:id="1365985958">
      <w:bodyDiv w:val="1"/>
      <w:marLeft w:val="0"/>
      <w:marRight w:val="0"/>
      <w:marTop w:val="0"/>
      <w:marBottom w:val="0"/>
      <w:divBdr>
        <w:top w:val="none" w:sz="0" w:space="0" w:color="auto"/>
        <w:left w:val="none" w:sz="0" w:space="0" w:color="auto"/>
        <w:bottom w:val="none" w:sz="0" w:space="0" w:color="auto"/>
        <w:right w:val="none" w:sz="0" w:space="0" w:color="auto"/>
      </w:divBdr>
    </w:div>
    <w:div w:id="1368986697">
      <w:bodyDiv w:val="1"/>
      <w:marLeft w:val="0"/>
      <w:marRight w:val="0"/>
      <w:marTop w:val="0"/>
      <w:marBottom w:val="0"/>
      <w:divBdr>
        <w:top w:val="none" w:sz="0" w:space="0" w:color="auto"/>
        <w:left w:val="none" w:sz="0" w:space="0" w:color="auto"/>
        <w:bottom w:val="none" w:sz="0" w:space="0" w:color="auto"/>
        <w:right w:val="none" w:sz="0" w:space="0" w:color="auto"/>
      </w:divBdr>
    </w:div>
    <w:div w:id="1372918386">
      <w:bodyDiv w:val="1"/>
      <w:marLeft w:val="0"/>
      <w:marRight w:val="0"/>
      <w:marTop w:val="0"/>
      <w:marBottom w:val="0"/>
      <w:divBdr>
        <w:top w:val="none" w:sz="0" w:space="0" w:color="auto"/>
        <w:left w:val="none" w:sz="0" w:space="0" w:color="auto"/>
        <w:bottom w:val="none" w:sz="0" w:space="0" w:color="auto"/>
        <w:right w:val="none" w:sz="0" w:space="0" w:color="auto"/>
      </w:divBdr>
    </w:div>
    <w:div w:id="1394699955">
      <w:bodyDiv w:val="1"/>
      <w:marLeft w:val="0"/>
      <w:marRight w:val="0"/>
      <w:marTop w:val="0"/>
      <w:marBottom w:val="0"/>
      <w:divBdr>
        <w:top w:val="none" w:sz="0" w:space="0" w:color="auto"/>
        <w:left w:val="none" w:sz="0" w:space="0" w:color="auto"/>
        <w:bottom w:val="none" w:sz="0" w:space="0" w:color="auto"/>
        <w:right w:val="none" w:sz="0" w:space="0" w:color="auto"/>
      </w:divBdr>
    </w:div>
    <w:div w:id="1416824811">
      <w:bodyDiv w:val="1"/>
      <w:marLeft w:val="0"/>
      <w:marRight w:val="0"/>
      <w:marTop w:val="0"/>
      <w:marBottom w:val="0"/>
      <w:divBdr>
        <w:top w:val="none" w:sz="0" w:space="0" w:color="auto"/>
        <w:left w:val="none" w:sz="0" w:space="0" w:color="auto"/>
        <w:bottom w:val="none" w:sz="0" w:space="0" w:color="auto"/>
        <w:right w:val="none" w:sz="0" w:space="0" w:color="auto"/>
      </w:divBdr>
    </w:div>
    <w:div w:id="1425954589">
      <w:bodyDiv w:val="1"/>
      <w:marLeft w:val="0"/>
      <w:marRight w:val="0"/>
      <w:marTop w:val="0"/>
      <w:marBottom w:val="0"/>
      <w:divBdr>
        <w:top w:val="none" w:sz="0" w:space="0" w:color="auto"/>
        <w:left w:val="none" w:sz="0" w:space="0" w:color="auto"/>
        <w:bottom w:val="none" w:sz="0" w:space="0" w:color="auto"/>
        <w:right w:val="none" w:sz="0" w:space="0" w:color="auto"/>
      </w:divBdr>
    </w:div>
    <w:div w:id="1428425926">
      <w:bodyDiv w:val="1"/>
      <w:marLeft w:val="0"/>
      <w:marRight w:val="0"/>
      <w:marTop w:val="0"/>
      <w:marBottom w:val="0"/>
      <w:divBdr>
        <w:top w:val="none" w:sz="0" w:space="0" w:color="auto"/>
        <w:left w:val="none" w:sz="0" w:space="0" w:color="auto"/>
        <w:bottom w:val="none" w:sz="0" w:space="0" w:color="auto"/>
        <w:right w:val="none" w:sz="0" w:space="0" w:color="auto"/>
      </w:divBdr>
    </w:div>
    <w:div w:id="1446775496">
      <w:bodyDiv w:val="1"/>
      <w:marLeft w:val="0"/>
      <w:marRight w:val="0"/>
      <w:marTop w:val="0"/>
      <w:marBottom w:val="0"/>
      <w:divBdr>
        <w:top w:val="none" w:sz="0" w:space="0" w:color="auto"/>
        <w:left w:val="none" w:sz="0" w:space="0" w:color="auto"/>
        <w:bottom w:val="none" w:sz="0" w:space="0" w:color="auto"/>
        <w:right w:val="none" w:sz="0" w:space="0" w:color="auto"/>
      </w:divBdr>
    </w:div>
    <w:div w:id="1450662291">
      <w:bodyDiv w:val="1"/>
      <w:marLeft w:val="0"/>
      <w:marRight w:val="0"/>
      <w:marTop w:val="0"/>
      <w:marBottom w:val="0"/>
      <w:divBdr>
        <w:top w:val="none" w:sz="0" w:space="0" w:color="auto"/>
        <w:left w:val="none" w:sz="0" w:space="0" w:color="auto"/>
        <w:bottom w:val="none" w:sz="0" w:space="0" w:color="auto"/>
        <w:right w:val="none" w:sz="0" w:space="0" w:color="auto"/>
      </w:divBdr>
    </w:div>
    <w:div w:id="1462529996">
      <w:bodyDiv w:val="1"/>
      <w:marLeft w:val="0"/>
      <w:marRight w:val="0"/>
      <w:marTop w:val="0"/>
      <w:marBottom w:val="0"/>
      <w:divBdr>
        <w:top w:val="none" w:sz="0" w:space="0" w:color="auto"/>
        <w:left w:val="none" w:sz="0" w:space="0" w:color="auto"/>
        <w:bottom w:val="none" w:sz="0" w:space="0" w:color="auto"/>
        <w:right w:val="none" w:sz="0" w:space="0" w:color="auto"/>
      </w:divBdr>
    </w:div>
    <w:div w:id="1477186773">
      <w:bodyDiv w:val="1"/>
      <w:marLeft w:val="0"/>
      <w:marRight w:val="0"/>
      <w:marTop w:val="0"/>
      <w:marBottom w:val="0"/>
      <w:divBdr>
        <w:top w:val="none" w:sz="0" w:space="0" w:color="auto"/>
        <w:left w:val="none" w:sz="0" w:space="0" w:color="auto"/>
        <w:bottom w:val="none" w:sz="0" w:space="0" w:color="auto"/>
        <w:right w:val="none" w:sz="0" w:space="0" w:color="auto"/>
      </w:divBdr>
    </w:div>
    <w:div w:id="1505583336">
      <w:bodyDiv w:val="1"/>
      <w:marLeft w:val="0"/>
      <w:marRight w:val="0"/>
      <w:marTop w:val="0"/>
      <w:marBottom w:val="0"/>
      <w:divBdr>
        <w:top w:val="none" w:sz="0" w:space="0" w:color="auto"/>
        <w:left w:val="none" w:sz="0" w:space="0" w:color="auto"/>
        <w:bottom w:val="none" w:sz="0" w:space="0" w:color="auto"/>
        <w:right w:val="none" w:sz="0" w:space="0" w:color="auto"/>
      </w:divBdr>
    </w:div>
    <w:div w:id="1511332335">
      <w:bodyDiv w:val="1"/>
      <w:marLeft w:val="0"/>
      <w:marRight w:val="0"/>
      <w:marTop w:val="0"/>
      <w:marBottom w:val="0"/>
      <w:divBdr>
        <w:top w:val="none" w:sz="0" w:space="0" w:color="auto"/>
        <w:left w:val="none" w:sz="0" w:space="0" w:color="auto"/>
        <w:bottom w:val="none" w:sz="0" w:space="0" w:color="auto"/>
        <w:right w:val="none" w:sz="0" w:space="0" w:color="auto"/>
      </w:divBdr>
    </w:div>
    <w:div w:id="1517117117">
      <w:bodyDiv w:val="1"/>
      <w:marLeft w:val="0"/>
      <w:marRight w:val="0"/>
      <w:marTop w:val="0"/>
      <w:marBottom w:val="0"/>
      <w:divBdr>
        <w:top w:val="none" w:sz="0" w:space="0" w:color="auto"/>
        <w:left w:val="none" w:sz="0" w:space="0" w:color="auto"/>
        <w:bottom w:val="none" w:sz="0" w:space="0" w:color="auto"/>
        <w:right w:val="none" w:sz="0" w:space="0" w:color="auto"/>
      </w:divBdr>
    </w:div>
    <w:div w:id="1539466143">
      <w:bodyDiv w:val="1"/>
      <w:marLeft w:val="0"/>
      <w:marRight w:val="0"/>
      <w:marTop w:val="0"/>
      <w:marBottom w:val="0"/>
      <w:divBdr>
        <w:top w:val="none" w:sz="0" w:space="0" w:color="auto"/>
        <w:left w:val="none" w:sz="0" w:space="0" w:color="auto"/>
        <w:bottom w:val="none" w:sz="0" w:space="0" w:color="auto"/>
        <w:right w:val="none" w:sz="0" w:space="0" w:color="auto"/>
      </w:divBdr>
    </w:div>
    <w:div w:id="1547645923">
      <w:bodyDiv w:val="1"/>
      <w:marLeft w:val="0"/>
      <w:marRight w:val="0"/>
      <w:marTop w:val="0"/>
      <w:marBottom w:val="0"/>
      <w:divBdr>
        <w:top w:val="none" w:sz="0" w:space="0" w:color="auto"/>
        <w:left w:val="none" w:sz="0" w:space="0" w:color="auto"/>
        <w:bottom w:val="none" w:sz="0" w:space="0" w:color="auto"/>
        <w:right w:val="none" w:sz="0" w:space="0" w:color="auto"/>
      </w:divBdr>
    </w:div>
    <w:div w:id="1583760564">
      <w:bodyDiv w:val="1"/>
      <w:marLeft w:val="0"/>
      <w:marRight w:val="0"/>
      <w:marTop w:val="0"/>
      <w:marBottom w:val="0"/>
      <w:divBdr>
        <w:top w:val="none" w:sz="0" w:space="0" w:color="auto"/>
        <w:left w:val="none" w:sz="0" w:space="0" w:color="auto"/>
        <w:bottom w:val="none" w:sz="0" w:space="0" w:color="auto"/>
        <w:right w:val="none" w:sz="0" w:space="0" w:color="auto"/>
      </w:divBdr>
    </w:div>
    <w:div w:id="1598127371">
      <w:bodyDiv w:val="1"/>
      <w:marLeft w:val="0"/>
      <w:marRight w:val="0"/>
      <w:marTop w:val="0"/>
      <w:marBottom w:val="0"/>
      <w:divBdr>
        <w:top w:val="none" w:sz="0" w:space="0" w:color="auto"/>
        <w:left w:val="none" w:sz="0" w:space="0" w:color="auto"/>
        <w:bottom w:val="none" w:sz="0" w:space="0" w:color="auto"/>
        <w:right w:val="none" w:sz="0" w:space="0" w:color="auto"/>
      </w:divBdr>
    </w:div>
    <w:div w:id="1603605832">
      <w:bodyDiv w:val="1"/>
      <w:marLeft w:val="0"/>
      <w:marRight w:val="0"/>
      <w:marTop w:val="0"/>
      <w:marBottom w:val="0"/>
      <w:divBdr>
        <w:top w:val="none" w:sz="0" w:space="0" w:color="auto"/>
        <w:left w:val="none" w:sz="0" w:space="0" w:color="auto"/>
        <w:bottom w:val="none" w:sz="0" w:space="0" w:color="auto"/>
        <w:right w:val="none" w:sz="0" w:space="0" w:color="auto"/>
      </w:divBdr>
    </w:div>
    <w:div w:id="1617567240">
      <w:bodyDiv w:val="1"/>
      <w:marLeft w:val="0"/>
      <w:marRight w:val="0"/>
      <w:marTop w:val="0"/>
      <w:marBottom w:val="0"/>
      <w:divBdr>
        <w:top w:val="none" w:sz="0" w:space="0" w:color="auto"/>
        <w:left w:val="none" w:sz="0" w:space="0" w:color="auto"/>
        <w:bottom w:val="none" w:sz="0" w:space="0" w:color="auto"/>
        <w:right w:val="none" w:sz="0" w:space="0" w:color="auto"/>
      </w:divBdr>
    </w:div>
    <w:div w:id="1621758497">
      <w:bodyDiv w:val="1"/>
      <w:marLeft w:val="0"/>
      <w:marRight w:val="0"/>
      <w:marTop w:val="0"/>
      <w:marBottom w:val="0"/>
      <w:divBdr>
        <w:top w:val="none" w:sz="0" w:space="0" w:color="auto"/>
        <w:left w:val="none" w:sz="0" w:space="0" w:color="auto"/>
        <w:bottom w:val="none" w:sz="0" w:space="0" w:color="auto"/>
        <w:right w:val="none" w:sz="0" w:space="0" w:color="auto"/>
      </w:divBdr>
    </w:div>
    <w:div w:id="1622226077">
      <w:bodyDiv w:val="1"/>
      <w:marLeft w:val="0"/>
      <w:marRight w:val="0"/>
      <w:marTop w:val="0"/>
      <w:marBottom w:val="0"/>
      <w:divBdr>
        <w:top w:val="none" w:sz="0" w:space="0" w:color="auto"/>
        <w:left w:val="none" w:sz="0" w:space="0" w:color="auto"/>
        <w:bottom w:val="none" w:sz="0" w:space="0" w:color="auto"/>
        <w:right w:val="none" w:sz="0" w:space="0" w:color="auto"/>
      </w:divBdr>
    </w:div>
    <w:div w:id="1639021949">
      <w:bodyDiv w:val="1"/>
      <w:marLeft w:val="0"/>
      <w:marRight w:val="0"/>
      <w:marTop w:val="0"/>
      <w:marBottom w:val="0"/>
      <w:divBdr>
        <w:top w:val="none" w:sz="0" w:space="0" w:color="auto"/>
        <w:left w:val="none" w:sz="0" w:space="0" w:color="auto"/>
        <w:bottom w:val="none" w:sz="0" w:space="0" w:color="auto"/>
        <w:right w:val="none" w:sz="0" w:space="0" w:color="auto"/>
      </w:divBdr>
    </w:div>
    <w:div w:id="1657101372">
      <w:bodyDiv w:val="1"/>
      <w:marLeft w:val="0"/>
      <w:marRight w:val="0"/>
      <w:marTop w:val="0"/>
      <w:marBottom w:val="0"/>
      <w:divBdr>
        <w:top w:val="none" w:sz="0" w:space="0" w:color="auto"/>
        <w:left w:val="none" w:sz="0" w:space="0" w:color="auto"/>
        <w:bottom w:val="none" w:sz="0" w:space="0" w:color="auto"/>
        <w:right w:val="none" w:sz="0" w:space="0" w:color="auto"/>
      </w:divBdr>
    </w:div>
    <w:div w:id="1679964524">
      <w:bodyDiv w:val="1"/>
      <w:marLeft w:val="0"/>
      <w:marRight w:val="0"/>
      <w:marTop w:val="0"/>
      <w:marBottom w:val="0"/>
      <w:divBdr>
        <w:top w:val="none" w:sz="0" w:space="0" w:color="auto"/>
        <w:left w:val="none" w:sz="0" w:space="0" w:color="auto"/>
        <w:bottom w:val="none" w:sz="0" w:space="0" w:color="auto"/>
        <w:right w:val="none" w:sz="0" w:space="0" w:color="auto"/>
      </w:divBdr>
    </w:div>
    <w:div w:id="1687367411">
      <w:bodyDiv w:val="1"/>
      <w:marLeft w:val="0"/>
      <w:marRight w:val="0"/>
      <w:marTop w:val="0"/>
      <w:marBottom w:val="0"/>
      <w:divBdr>
        <w:top w:val="none" w:sz="0" w:space="0" w:color="auto"/>
        <w:left w:val="none" w:sz="0" w:space="0" w:color="auto"/>
        <w:bottom w:val="none" w:sz="0" w:space="0" w:color="auto"/>
        <w:right w:val="none" w:sz="0" w:space="0" w:color="auto"/>
      </w:divBdr>
    </w:div>
    <w:div w:id="1693875433">
      <w:bodyDiv w:val="1"/>
      <w:marLeft w:val="0"/>
      <w:marRight w:val="0"/>
      <w:marTop w:val="0"/>
      <w:marBottom w:val="0"/>
      <w:divBdr>
        <w:top w:val="none" w:sz="0" w:space="0" w:color="auto"/>
        <w:left w:val="none" w:sz="0" w:space="0" w:color="auto"/>
        <w:bottom w:val="none" w:sz="0" w:space="0" w:color="auto"/>
        <w:right w:val="none" w:sz="0" w:space="0" w:color="auto"/>
      </w:divBdr>
    </w:div>
    <w:div w:id="1725450791">
      <w:bodyDiv w:val="1"/>
      <w:marLeft w:val="0"/>
      <w:marRight w:val="0"/>
      <w:marTop w:val="0"/>
      <w:marBottom w:val="0"/>
      <w:divBdr>
        <w:top w:val="none" w:sz="0" w:space="0" w:color="auto"/>
        <w:left w:val="none" w:sz="0" w:space="0" w:color="auto"/>
        <w:bottom w:val="none" w:sz="0" w:space="0" w:color="auto"/>
        <w:right w:val="none" w:sz="0" w:space="0" w:color="auto"/>
      </w:divBdr>
    </w:div>
    <w:div w:id="1752004152">
      <w:bodyDiv w:val="1"/>
      <w:marLeft w:val="0"/>
      <w:marRight w:val="0"/>
      <w:marTop w:val="0"/>
      <w:marBottom w:val="0"/>
      <w:divBdr>
        <w:top w:val="none" w:sz="0" w:space="0" w:color="auto"/>
        <w:left w:val="none" w:sz="0" w:space="0" w:color="auto"/>
        <w:bottom w:val="none" w:sz="0" w:space="0" w:color="auto"/>
        <w:right w:val="none" w:sz="0" w:space="0" w:color="auto"/>
      </w:divBdr>
    </w:div>
    <w:div w:id="1773352481">
      <w:bodyDiv w:val="1"/>
      <w:marLeft w:val="0"/>
      <w:marRight w:val="0"/>
      <w:marTop w:val="0"/>
      <w:marBottom w:val="0"/>
      <w:divBdr>
        <w:top w:val="none" w:sz="0" w:space="0" w:color="auto"/>
        <w:left w:val="none" w:sz="0" w:space="0" w:color="auto"/>
        <w:bottom w:val="none" w:sz="0" w:space="0" w:color="auto"/>
        <w:right w:val="none" w:sz="0" w:space="0" w:color="auto"/>
      </w:divBdr>
    </w:div>
    <w:div w:id="1806383957">
      <w:bodyDiv w:val="1"/>
      <w:marLeft w:val="0"/>
      <w:marRight w:val="0"/>
      <w:marTop w:val="0"/>
      <w:marBottom w:val="0"/>
      <w:divBdr>
        <w:top w:val="none" w:sz="0" w:space="0" w:color="auto"/>
        <w:left w:val="none" w:sz="0" w:space="0" w:color="auto"/>
        <w:bottom w:val="none" w:sz="0" w:space="0" w:color="auto"/>
        <w:right w:val="none" w:sz="0" w:space="0" w:color="auto"/>
      </w:divBdr>
    </w:div>
    <w:div w:id="1827360648">
      <w:bodyDiv w:val="1"/>
      <w:marLeft w:val="0"/>
      <w:marRight w:val="0"/>
      <w:marTop w:val="0"/>
      <w:marBottom w:val="0"/>
      <w:divBdr>
        <w:top w:val="none" w:sz="0" w:space="0" w:color="auto"/>
        <w:left w:val="none" w:sz="0" w:space="0" w:color="auto"/>
        <w:bottom w:val="none" w:sz="0" w:space="0" w:color="auto"/>
        <w:right w:val="none" w:sz="0" w:space="0" w:color="auto"/>
      </w:divBdr>
    </w:div>
    <w:div w:id="1896968890">
      <w:bodyDiv w:val="1"/>
      <w:marLeft w:val="0"/>
      <w:marRight w:val="0"/>
      <w:marTop w:val="0"/>
      <w:marBottom w:val="0"/>
      <w:divBdr>
        <w:top w:val="none" w:sz="0" w:space="0" w:color="auto"/>
        <w:left w:val="none" w:sz="0" w:space="0" w:color="auto"/>
        <w:bottom w:val="none" w:sz="0" w:space="0" w:color="auto"/>
        <w:right w:val="none" w:sz="0" w:space="0" w:color="auto"/>
      </w:divBdr>
    </w:div>
    <w:div w:id="1902868767">
      <w:bodyDiv w:val="1"/>
      <w:marLeft w:val="0"/>
      <w:marRight w:val="0"/>
      <w:marTop w:val="0"/>
      <w:marBottom w:val="0"/>
      <w:divBdr>
        <w:top w:val="none" w:sz="0" w:space="0" w:color="auto"/>
        <w:left w:val="none" w:sz="0" w:space="0" w:color="auto"/>
        <w:bottom w:val="none" w:sz="0" w:space="0" w:color="auto"/>
        <w:right w:val="none" w:sz="0" w:space="0" w:color="auto"/>
      </w:divBdr>
    </w:div>
    <w:div w:id="1929726166">
      <w:bodyDiv w:val="1"/>
      <w:marLeft w:val="0"/>
      <w:marRight w:val="0"/>
      <w:marTop w:val="0"/>
      <w:marBottom w:val="0"/>
      <w:divBdr>
        <w:top w:val="none" w:sz="0" w:space="0" w:color="auto"/>
        <w:left w:val="none" w:sz="0" w:space="0" w:color="auto"/>
        <w:bottom w:val="none" w:sz="0" w:space="0" w:color="auto"/>
        <w:right w:val="none" w:sz="0" w:space="0" w:color="auto"/>
      </w:divBdr>
    </w:div>
    <w:div w:id="1937056674">
      <w:bodyDiv w:val="1"/>
      <w:marLeft w:val="0"/>
      <w:marRight w:val="0"/>
      <w:marTop w:val="0"/>
      <w:marBottom w:val="0"/>
      <w:divBdr>
        <w:top w:val="none" w:sz="0" w:space="0" w:color="auto"/>
        <w:left w:val="none" w:sz="0" w:space="0" w:color="auto"/>
        <w:bottom w:val="none" w:sz="0" w:space="0" w:color="auto"/>
        <w:right w:val="none" w:sz="0" w:space="0" w:color="auto"/>
      </w:divBdr>
    </w:div>
    <w:div w:id="1942370554">
      <w:bodyDiv w:val="1"/>
      <w:marLeft w:val="0"/>
      <w:marRight w:val="0"/>
      <w:marTop w:val="0"/>
      <w:marBottom w:val="0"/>
      <w:divBdr>
        <w:top w:val="none" w:sz="0" w:space="0" w:color="auto"/>
        <w:left w:val="none" w:sz="0" w:space="0" w:color="auto"/>
        <w:bottom w:val="none" w:sz="0" w:space="0" w:color="auto"/>
        <w:right w:val="none" w:sz="0" w:space="0" w:color="auto"/>
      </w:divBdr>
    </w:div>
    <w:div w:id="1945191582">
      <w:bodyDiv w:val="1"/>
      <w:marLeft w:val="0"/>
      <w:marRight w:val="0"/>
      <w:marTop w:val="0"/>
      <w:marBottom w:val="0"/>
      <w:divBdr>
        <w:top w:val="none" w:sz="0" w:space="0" w:color="auto"/>
        <w:left w:val="none" w:sz="0" w:space="0" w:color="auto"/>
        <w:bottom w:val="none" w:sz="0" w:space="0" w:color="auto"/>
        <w:right w:val="none" w:sz="0" w:space="0" w:color="auto"/>
      </w:divBdr>
    </w:div>
    <w:div w:id="1950233670">
      <w:bodyDiv w:val="1"/>
      <w:marLeft w:val="0"/>
      <w:marRight w:val="0"/>
      <w:marTop w:val="0"/>
      <w:marBottom w:val="0"/>
      <w:divBdr>
        <w:top w:val="none" w:sz="0" w:space="0" w:color="auto"/>
        <w:left w:val="none" w:sz="0" w:space="0" w:color="auto"/>
        <w:bottom w:val="none" w:sz="0" w:space="0" w:color="auto"/>
        <w:right w:val="none" w:sz="0" w:space="0" w:color="auto"/>
      </w:divBdr>
    </w:div>
    <w:div w:id="1960145647">
      <w:bodyDiv w:val="1"/>
      <w:marLeft w:val="0"/>
      <w:marRight w:val="0"/>
      <w:marTop w:val="0"/>
      <w:marBottom w:val="0"/>
      <w:divBdr>
        <w:top w:val="none" w:sz="0" w:space="0" w:color="auto"/>
        <w:left w:val="none" w:sz="0" w:space="0" w:color="auto"/>
        <w:bottom w:val="none" w:sz="0" w:space="0" w:color="auto"/>
        <w:right w:val="none" w:sz="0" w:space="0" w:color="auto"/>
      </w:divBdr>
    </w:div>
    <w:div w:id="1963609055">
      <w:bodyDiv w:val="1"/>
      <w:marLeft w:val="0"/>
      <w:marRight w:val="0"/>
      <w:marTop w:val="0"/>
      <w:marBottom w:val="0"/>
      <w:divBdr>
        <w:top w:val="none" w:sz="0" w:space="0" w:color="auto"/>
        <w:left w:val="none" w:sz="0" w:space="0" w:color="auto"/>
        <w:bottom w:val="none" w:sz="0" w:space="0" w:color="auto"/>
        <w:right w:val="none" w:sz="0" w:space="0" w:color="auto"/>
      </w:divBdr>
    </w:div>
    <w:div w:id="1982929414">
      <w:bodyDiv w:val="1"/>
      <w:marLeft w:val="0"/>
      <w:marRight w:val="0"/>
      <w:marTop w:val="0"/>
      <w:marBottom w:val="0"/>
      <w:divBdr>
        <w:top w:val="none" w:sz="0" w:space="0" w:color="auto"/>
        <w:left w:val="none" w:sz="0" w:space="0" w:color="auto"/>
        <w:bottom w:val="none" w:sz="0" w:space="0" w:color="auto"/>
        <w:right w:val="none" w:sz="0" w:space="0" w:color="auto"/>
      </w:divBdr>
    </w:div>
    <w:div w:id="1986664664">
      <w:bodyDiv w:val="1"/>
      <w:marLeft w:val="0"/>
      <w:marRight w:val="0"/>
      <w:marTop w:val="0"/>
      <w:marBottom w:val="0"/>
      <w:divBdr>
        <w:top w:val="none" w:sz="0" w:space="0" w:color="auto"/>
        <w:left w:val="none" w:sz="0" w:space="0" w:color="auto"/>
        <w:bottom w:val="none" w:sz="0" w:space="0" w:color="auto"/>
        <w:right w:val="none" w:sz="0" w:space="0" w:color="auto"/>
      </w:divBdr>
    </w:div>
    <w:div w:id="1987975237">
      <w:bodyDiv w:val="1"/>
      <w:marLeft w:val="0"/>
      <w:marRight w:val="0"/>
      <w:marTop w:val="0"/>
      <w:marBottom w:val="0"/>
      <w:divBdr>
        <w:top w:val="none" w:sz="0" w:space="0" w:color="auto"/>
        <w:left w:val="none" w:sz="0" w:space="0" w:color="auto"/>
        <w:bottom w:val="none" w:sz="0" w:space="0" w:color="auto"/>
        <w:right w:val="none" w:sz="0" w:space="0" w:color="auto"/>
      </w:divBdr>
    </w:div>
    <w:div w:id="2000228048">
      <w:bodyDiv w:val="1"/>
      <w:marLeft w:val="0"/>
      <w:marRight w:val="0"/>
      <w:marTop w:val="0"/>
      <w:marBottom w:val="0"/>
      <w:divBdr>
        <w:top w:val="none" w:sz="0" w:space="0" w:color="auto"/>
        <w:left w:val="none" w:sz="0" w:space="0" w:color="auto"/>
        <w:bottom w:val="none" w:sz="0" w:space="0" w:color="auto"/>
        <w:right w:val="none" w:sz="0" w:space="0" w:color="auto"/>
      </w:divBdr>
    </w:div>
    <w:div w:id="2038387490">
      <w:bodyDiv w:val="1"/>
      <w:marLeft w:val="0"/>
      <w:marRight w:val="0"/>
      <w:marTop w:val="0"/>
      <w:marBottom w:val="0"/>
      <w:divBdr>
        <w:top w:val="none" w:sz="0" w:space="0" w:color="auto"/>
        <w:left w:val="none" w:sz="0" w:space="0" w:color="auto"/>
        <w:bottom w:val="none" w:sz="0" w:space="0" w:color="auto"/>
        <w:right w:val="none" w:sz="0" w:space="0" w:color="auto"/>
      </w:divBdr>
    </w:div>
    <w:div w:id="2048721000">
      <w:bodyDiv w:val="1"/>
      <w:marLeft w:val="0"/>
      <w:marRight w:val="0"/>
      <w:marTop w:val="0"/>
      <w:marBottom w:val="0"/>
      <w:divBdr>
        <w:top w:val="none" w:sz="0" w:space="0" w:color="auto"/>
        <w:left w:val="none" w:sz="0" w:space="0" w:color="auto"/>
        <w:bottom w:val="none" w:sz="0" w:space="0" w:color="auto"/>
        <w:right w:val="none" w:sz="0" w:space="0" w:color="auto"/>
      </w:divBdr>
    </w:div>
    <w:div w:id="2113739471">
      <w:bodyDiv w:val="1"/>
      <w:marLeft w:val="0"/>
      <w:marRight w:val="0"/>
      <w:marTop w:val="0"/>
      <w:marBottom w:val="0"/>
      <w:divBdr>
        <w:top w:val="none" w:sz="0" w:space="0" w:color="auto"/>
        <w:left w:val="none" w:sz="0" w:space="0" w:color="auto"/>
        <w:bottom w:val="none" w:sz="0" w:space="0" w:color="auto"/>
        <w:right w:val="none" w:sz="0" w:space="0" w:color="auto"/>
      </w:divBdr>
    </w:div>
    <w:div w:id="2120710290">
      <w:bodyDiv w:val="1"/>
      <w:marLeft w:val="0"/>
      <w:marRight w:val="0"/>
      <w:marTop w:val="0"/>
      <w:marBottom w:val="0"/>
      <w:divBdr>
        <w:top w:val="none" w:sz="0" w:space="0" w:color="auto"/>
        <w:left w:val="none" w:sz="0" w:space="0" w:color="auto"/>
        <w:bottom w:val="none" w:sz="0" w:space="0" w:color="auto"/>
        <w:right w:val="none" w:sz="0" w:space="0" w:color="auto"/>
      </w:divBdr>
    </w:div>
    <w:div w:id="2134863228">
      <w:bodyDiv w:val="1"/>
      <w:marLeft w:val="0"/>
      <w:marRight w:val="0"/>
      <w:marTop w:val="0"/>
      <w:marBottom w:val="0"/>
      <w:divBdr>
        <w:top w:val="none" w:sz="0" w:space="0" w:color="auto"/>
        <w:left w:val="none" w:sz="0" w:space="0" w:color="auto"/>
        <w:bottom w:val="none" w:sz="0" w:space="0" w:color="auto"/>
        <w:right w:val="none" w:sz="0" w:space="0" w:color="auto"/>
      </w:divBdr>
    </w:div>
    <w:div w:id="213490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nvironment.gov.au/epbc/publications/consultation-draft-cost-recovery.html"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environment.gov.au/epbc/publications/consultation-draft-cost-recovery-20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208F7-EF9D-4805-B46C-710E1454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8590</Words>
  <Characters>49274</Characters>
  <Application>Microsoft Office Word</Application>
  <DocSecurity>0</DocSecurity>
  <Lines>2346</Lines>
  <Paragraphs>1753</Paragraphs>
  <ScaleCrop>false</ScaleCrop>
  <HeadingPairs>
    <vt:vector size="2" baseType="variant">
      <vt:variant>
        <vt:lpstr>Title</vt:lpstr>
      </vt:variant>
      <vt:variant>
        <vt:i4>1</vt:i4>
      </vt:variant>
    </vt:vector>
  </HeadingPairs>
  <TitlesOfParts>
    <vt:vector size="1" baseType="lpstr">
      <vt:lpstr>Wildlife Trade Permits  - Cost Recovery Impact Statement</vt:lpstr>
    </vt:vector>
  </TitlesOfParts>
  <Company/>
  <LinksUpToDate>false</LinksUpToDate>
  <CharactersWithSpaces>56111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Wildlife Trade Permits  - Cost Recovery Impact Statement</dc:title>
  <dc:subject>Cost recovery</dc:subject>
  <dc:creator/>
  <cp:keywords>CRIS</cp:keywords>
  <cp:lastModifiedBy/>
  <cp:revision>1</cp:revision>
  <dcterms:created xsi:type="dcterms:W3CDTF">2013-06-25T04:03:00Z</dcterms:created>
  <dcterms:modified xsi:type="dcterms:W3CDTF">2013-06-28T00:04:00Z</dcterms:modified>
  <cp:contentStatus/>
</cp:coreProperties>
</file>