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305" w:rsidRDefault="00A9347E" w:rsidP="00F22992">
      <w:pPr>
        <w:spacing w:line="276" w:lineRule="auto"/>
      </w:pPr>
      <w:r>
        <w:rPr>
          <w:noProof/>
        </w:rPr>
        <w:drawing>
          <wp:anchor distT="0" distB="0" distL="114300" distR="114300" simplePos="0" relativeHeight="251646976" behindDoc="0" locked="0" layoutInCell="1" allowOverlap="1">
            <wp:simplePos x="0" y="0"/>
            <wp:positionH relativeFrom="column">
              <wp:posOffset>-405130</wp:posOffset>
            </wp:positionH>
            <wp:positionV relativeFrom="paragraph">
              <wp:posOffset>-197485</wp:posOffset>
            </wp:positionV>
            <wp:extent cx="3467100" cy="866775"/>
            <wp:effectExtent l="0" t="0" r="0" b="0"/>
            <wp:wrapThrough wrapText="bothSides">
              <wp:wrapPolygon edited="0">
                <wp:start x="2848" y="2374"/>
                <wp:lineTo x="1899" y="3323"/>
                <wp:lineTo x="593" y="7596"/>
                <wp:lineTo x="593" y="13292"/>
                <wp:lineTo x="3442" y="17565"/>
                <wp:lineTo x="5578" y="18514"/>
                <wp:lineTo x="6884" y="19464"/>
                <wp:lineTo x="8782" y="19464"/>
                <wp:lineTo x="9495" y="19464"/>
                <wp:lineTo x="15310" y="19464"/>
                <wp:lineTo x="18514" y="18989"/>
                <wp:lineTo x="18396" y="17565"/>
                <wp:lineTo x="21125" y="15191"/>
                <wp:lineTo x="20888" y="9969"/>
                <wp:lineTo x="14716" y="9969"/>
                <wp:lineTo x="14598" y="6171"/>
                <wp:lineTo x="3323" y="2374"/>
                <wp:lineTo x="2848" y="2374"/>
              </wp:wrapPolygon>
            </wp:wrapThrough>
            <wp:docPr id="1" name="Picture 0" descr="inline-wrap-sew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wrap-sewpc.gif"/>
                    <pic:cNvPicPr/>
                  </pic:nvPicPr>
                  <pic:blipFill>
                    <a:blip r:embed="rId11" cstate="screen"/>
                    <a:stretch>
                      <a:fillRect/>
                    </a:stretch>
                  </pic:blipFill>
                  <pic:spPr>
                    <a:xfrm>
                      <a:off x="0" y="0"/>
                      <a:ext cx="3467100" cy="866775"/>
                    </a:xfrm>
                    <a:prstGeom prst="rect">
                      <a:avLst/>
                    </a:prstGeom>
                  </pic:spPr>
                </pic:pic>
              </a:graphicData>
            </a:graphic>
          </wp:anchor>
        </w:drawing>
      </w:r>
      <w:r w:rsidR="00166132">
        <w:rPr>
          <w:noProof/>
        </w:rPr>
        <w:pict>
          <v:rect id="Rectangle 14" o:spid="_x0000_s1026" style="position:absolute;margin-left:320.6pt;margin-top:123.3pt;width:14.85pt;height:14.35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SPJQIAAEAEAAAOAAAAZHJzL2Uyb0RvYy54bWysU9tu2zAMfR+wfxD0vviSOEiMOEWQrsOA&#10;bi3W7QNkWY6FyZJGKbGzrx+lpGm6vQzD/CCQJnV0eEiubsZekYMAJ42uaDZJKRGam0bqXUW/fb17&#10;t6DEeaYbpowWFT0KR2/Wb9+sBluK3HRGNQIIgmhXDrainfe2TBLHO9EzNzFWaAy2Bnrm0YVd0gAb&#10;EL1XSZ6m82Qw0FgwXDiHf29PQbqO+G0ruH9oWyc8URVFbj6eEM86nMl6xcodMNtJfqbB/oFFz6TG&#10;Ry9Qt8wzsgf5B1QvORhnWj/hpk9M20ouYg1YTZb+Vs1Tx6yItaA4zl5kcv8Pln8+PAKRDfYuzZeU&#10;aNZjl76gbkzvlCDZLEg0WFdi5pN9hFCks/eGf3dEm22HaWIDYIZOsAaJZSE/eXUhOA6vknr4ZBqE&#10;Z3tvolpjC30ARB3IGJtyvDRFjJ5w/JktFsWyoIRjKFvk+ayIL7Dy+bIF5z8I05NgVBSQewRnh3vn&#10;AxlWPqdE8kbJ5k4qFR3Y1VsF5MBwPorNdDZdntHddZrSZKjossiLiPwq5v4OopceB13JvqKLNHzh&#10;HVYG1d7rJtqeSXWykbLSZxmDcqcO+LEeMTHIWZvmiIKCOQ00LiAanYGflAw4zBV1P/YMBCXqo8am&#10;FPP5corTH518MZ3NKYHrSH0dYZojVEW5B0pOztbHnQmMtdlg+1oZpX3hcmaLYxoVP69U2INrP2a9&#10;LP76FwAAAP//AwBQSwMEFAAGAAgAAAAhAL42l7DgAAAACwEAAA8AAABkcnMvZG93bnJldi54bWxM&#10;j8tOwzAQRfdI/IM1SOyo07QkEOJUCCiqxKqPD3DjIUmxx1HstOHvGVawnJmrM+eWq8lZccYhdJ4U&#10;zGcJCKTam44aBYf9+u4BRIiajLaeUME3BlhV11elLoy/0BbPu9gIhlAotII2xr6QMtQtOh1mvkfi&#10;26cfnI48Do00g74w3FmZJkkmne6IP7S6x5cW66/d6BRk76eP7do2h3yxifn+DcfTa49K3d5Mz08g&#10;Ik7xLwy/+qwOFTsd/UgmCMuM5TzlqIJ0mWUgOJHlySOII2/y+wXIqpT/O1Q/AAAA//8DAFBLAQIt&#10;ABQABgAIAAAAIQC2gziS/gAAAOEBAAATAAAAAAAAAAAAAAAAAAAAAABbQ29udGVudF9UeXBlc10u&#10;eG1sUEsBAi0AFAAGAAgAAAAhADj9If/WAAAAlAEAAAsAAAAAAAAAAAAAAAAALwEAAF9yZWxzLy5y&#10;ZWxzUEsBAi0AFAAGAAgAAAAhAC2pNI8lAgAAQAQAAA4AAAAAAAAAAAAAAAAALgIAAGRycy9lMm9E&#10;b2MueG1sUEsBAi0AFAAGAAgAAAAhAL42l7DgAAAACwEAAA8AAAAAAAAAAAAAAAAAfwQAAGRycy9k&#10;b3ducmV2LnhtbFBLBQYAAAAABAAEAPMAAACMBQAAAAA=&#10;" fillcolor="#5a3439" strokecolor="#5a3439">
            <v:textbox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166132">
        <w:rPr>
          <w:noProof/>
        </w:rPr>
        <w:pict>
          <v:line id="Line 9" o:spid="_x0000_s1027" style="position:absolute;z-index:251657216;visibility:visible;mso-position-horizontal-relative:text;mso-position-vertical-relative:text" from="-120.7pt,294.8pt" to="242.2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yWGQIAAC0EAAAOAAAAZHJzL2Uyb0RvYy54bWysU02P2yAQvVfqf0DcE9tZJ5tYcVaVHfey&#10;7Uba7Q8ggGNUDAhInKjqf+9APrRpL1XVCx48M2/ezDyWT8deogO3TmhV4mycYsQV1UyoXYm/vTWj&#10;OUbOE8WI1IqX+MQdflp9/LAcTMEnutOScYsARLliMCXuvDdFkjja8Z64sTZcgbPVticernaXMEsG&#10;QO9lMknTWTJoy4zVlDsHf+uzE68iftty6l/a1nGPZImBm4+njec2nMlqSYqdJaYT9EKD/AOLnggF&#10;RW9QNfEE7a34A6oX1GqnWz+muk902wrKYw/QTZb+1s1rRwyPvcBwnLmNyf0/WPr1sLFIsBJPFxgp&#10;0sOOnoXiaBFGMxhXQESlNjY0R4/q1Txr+t0hpauOqB2PFN9OBtKykJHcpYSLM1BgO3zRDGLI3us4&#10;p2Nr+wAJE0DHuI7TbR386BGFn/ksnc8fYGsUfNnkMW4rIcU111jnP3Pdo2CUWALtiE0Oz84HLqS4&#10;hoRSSjdCyrhwqdAAkIt0msYMp6VgwRvinN1tK2nRgYBmmqZK02vhuzCr94pFtI4Ttr7Yngh5tqG6&#10;VAEP2gE+F+ssih+LdLGer+f5KJ/M1qM8revRp6bKR7Mme5zWD3VV1dnPQC3Li04wxlVgdxVolv+d&#10;AC5P5Sytm0Rvc0ju0ePAgOz1G0nHfYYVnsWw1ey0sdc9gyZj8OX9BNG/v4P9/pWvfgEAAP//AwBQ&#10;SwMEFAAGAAgAAAAhAPHbmH/fAAAADAEAAA8AAABkcnMvZG93bnJldi54bWxMj8FOwzAMhu9IvENk&#10;JG5b2qlMXWk6AdI4cEBahzinjWkqEqdqsjW8PYELHP370+/P9T5awy44+9GRgHydAUPqnRppEPB2&#10;OqxKYD5IUtI4QgFf6GHfXF/VslJuoSNe2jCwVEK+kgJ0CFPFue81WunXbkJKuw83WxnSOA9czXJJ&#10;5dbwTZZtuZUjpQtaTviksf9sz1ZADGUwelxeY9eeXnaHx/djHp6FuL2JD/fAAsbwB8OPflKHJjl1&#10;7kzKMyNgtSnyIrEC7srdFlhCirJISfeblMCbmv9/ovkGAAD//wMAUEsBAi0AFAAGAAgAAAAhALaD&#10;OJL+AAAA4QEAABMAAAAAAAAAAAAAAAAAAAAAAFtDb250ZW50X1R5cGVzXS54bWxQSwECLQAUAAYA&#10;CAAAACEAOP0h/9YAAACUAQAACwAAAAAAAAAAAAAAAAAvAQAAX3JlbHMvLnJlbHNQSwECLQAUAAYA&#10;CAAAACEAe22slhkCAAAtBAAADgAAAAAAAAAAAAAAAAAuAgAAZHJzL2Uyb0RvYy54bWxQSwECLQAU&#10;AAYACAAAACEA8duYf98AAAAMAQAADwAAAAAAAAAAAAAAAABzBAAAZHJzL2Rvd25yZXYueG1sUEsF&#10;BgAAAAAEAAQA8wAAAH8FAAAAAA==&#10;" strokecolor="#ffc000" strokeweight="1.5pt"/>
        </w:pict>
      </w:r>
      <w:r w:rsidR="00166132">
        <w:rPr>
          <w:noProof/>
        </w:rPr>
        <w:pict>
          <v:rect id="Rectangle 3" o:spid="_x0000_s1028" style="position:absolute;margin-left:-220.55pt;margin-top:522.75pt;width:566.25pt;height:27.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MXuQIAALgFAAAOAAAAZHJzL2Uyb0RvYy54bWysVNuO0zAQfUfiHyy/Z3Op0zbRpqtt0yKk&#10;BVYsfICbOI1FYgfbbbog/p2x0+siJATkIbI945k5c47n9m7fNmjHlOZSZDi8CTBiopAlF5sMf/60&#10;8qYYaUNFSRspWIafmcZ3s9evbvsuZZGsZVMyhSCI0GnfZbg2pkt9Xxc1a6m+kR0TYKykaqmBrdr4&#10;paI9RG8bPwqCsd9LVXZKFkxrOM0HI565+FXFCvOhqjQzqMkw1GbcX7n/2v792S1NN4p2NS8OZdC/&#10;qKKlXEDSU6icGoq2iv8SquWFklpW5qaQrS+rihfMYQA0YfACzVNNO+awQHN0d2qT/n9hi/e7R4V4&#10;meEYmBK0BY4+Qteo2DQMjWx/+k6n4PbUPSqLUHcPsviikZCLGrzYvVKyrxktoarQ+vtXF+xGw1W0&#10;7t/JEqLTrZGuVftKtTYgNAHtHSPPJ0bY3qACDidhEo4mMUYF2EZxRKLYpaDp8XantHnDZIvsIsMK&#10;anfR6e5BG1sNTY8uNpmQK940jvVGXB2A43ACueGqtdkqHInfkyBZTpdT4pFovPRIkOfe/WpBvPEq&#10;nMT5KF8s8vCHzRuStOZlyYRNcxRUSP6MsIO0BymcJKVlw0sbzpak1Wa9aBTaURD0fL4Mlo4jKP7C&#10;zb8uwzUBsLyAFEYkmEeJtxpPJx5ZkdhLJsHUC8JknowDkpB8dQ3pgQv275BQn+EkBh4dnN9iC9x3&#10;IPsCG01bbmBkNLzN8PTkRFMrwaUoHbWG8mZYX7TCln9uBXTsSLQTrNXooHWzX+/di3Bqtvpdy/IZ&#10;FKwkCAyGCIw7WNRSfcOoh9GRYf11SxXDqHkr4BUkISF21rgNiScRbNSlZX1poaKAUBk2GA3LhRnm&#10;07ZTfFNDptC1Ssh7eDkVd6I+V3V4bzAeHLbDKLPz53LvvM4Dd/YTAAD//wMAUEsDBBQABgAIAAAA&#10;IQAnKCp04QAAAA4BAAAPAAAAZHJzL2Rvd25yZXYueG1sTI89T8MwEIZ3JP6DdUgsqLWNkoiGOBUC&#10;MbBBw8Lmxs6HiM+R7TaBX88xwXj3PnrvuWq/uomdbYijRwVyK4BZbL0ZsVfw3jxv7oDFpNHoyaNV&#10;8GUj7OvLi0qXxi/4Zs+H1DMqwVhqBUNKc8l5bAfrdNz62SJlnQ9OJxpDz03QC5W7id8KUXCnR6QL&#10;g57t42Dbz8PJKXjxTx9z0cndK343TX4ju2YJnVLXV+vDPbBk1/QHw68+qUNNTkd/QhPZpGCTZVIS&#10;S4nI8hwYMcVOZsCOtJJCCuB1xf+/Uf8AAAD//wMAUEsBAi0AFAAGAAgAAAAhALaDOJL+AAAA4QEA&#10;ABMAAAAAAAAAAAAAAAAAAAAAAFtDb250ZW50X1R5cGVzXS54bWxQSwECLQAUAAYACAAAACEAOP0h&#10;/9YAAACUAQAACwAAAAAAAAAAAAAAAAAvAQAAX3JlbHMvLnJlbHNQSwECLQAUAAYACAAAACEA49AD&#10;F7kCAAC4BQAADgAAAAAAAAAAAAAAAAAuAgAAZHJzL2Uyb0RvYy54bWxQSwECLQAUAAYACAAAACEA&#10;JygqdOEAAAAOAQAADwAAAAAAAAAAAAAAAAATBQAAZHJzL2Rvd25yZXYueG1sUEsFBgAAAAAEAAQA&#10;8wAAACEGAAAAAA==&#10;" filled="f" fillcolor="#bbe0e3" stroked="f">
            <v:textbox>
              <w:txbxContent>
                <w:p w:rsidR="008516E1" w:rsidRPr="00D03333" w:rsidRDefault="008516E1" w:rsidP="003A4305">
                  <w:pPr>
                    <w:autoSpaceDE w:val="0"/>
                    <w:autoSpaceDN w:val="0"/>
                    <w:adjustRightInd w:val="0"/>
                    <w:jc w:val="right"/>
                    <w:rPr>
                      <w:rFonts w:ascii="Arial" w:eastAsia="MS PGothic" w:hAnsi="Arial" w:cs="Arial"/>
                      <w:color w:val="000000"/>
                      <w:sz w:val="16"/>
                      <w:szCs w:val="16"/>
                    </w:rPr>
                  </w:pPr>
                  <w:r>
                    <w:rPr>
                      <w:rFonts w:ascii="Arial" w:eastAsia="MS PGothic" w:hAnsi="Arial" w:cs="Arial"/>
                      <w:color w:val="000000"/>
                      <w:sz w:val="16"/>
                      <w:szCs w:val="16"/>
                    </w:rPr>
                    <w:t>Photo credits</w:t>
                  </w:r>
                  <w:r w:rsidRPr="00BD3A14">
                    <w:rPr>
                      <w:rFonts w:ascii="Arial" w:eastAsia="MS PGothic" w:hAnsi="Arial" w:cs="Arial"/>
                      <w:color w:val="000000"/>
                      <w:sz w:val="16"/>
                      <w:szCs w:val="16"/>
                    </w:rPr>
                    <w:t xml:space="preserve"> </w:t>
                  </w:r>
                  <w:r>
                    <w:rPr>
                      <w:rFonts w:ascii="Arial" w:eastAsia="MS PGothic" w:hAnsi="Arial" w:cs="Arial"/>
                      <w:color w:val="000000"/>
                      <w:sz w:val="16"/>
                      <w:szCs w:val="16"/>
                    </w:rPr>
                    <w:t>L-R: Alpine Bogs and Associated Fens (R.Good), Lake Clifton Thrombolites (A.Hoffman), Giant Kelp Forest (N.Barrett), Grey Box Grassy Woodland (R.Purdie), Arnhem Plateau Sandstone Heath (H. Mills), Natural Temperate Grassland of the Victorian Volcanic Plains (T. Allen).</w:t>
                  </w:r>
                </w:p>
              </w:txbxContent>
            </v:textbox>
          </v:rect>
        </w:pict>
      </w:r>
      <w:r w:rsidR="00166132">
        <w:rPr>
          <w:noProof/>
        </w:rPr>
        <w:pict>
          <v:rect id="Rectangle 4" o:spid="_x0000_s1029" style="position:absolute;margin-left:-164.7pt;margin-top:426.4pt;width:463.9pt;height:5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yvuwIAALgFAAAOAAAAZHJzL2Uyb0RvYy54bWysVNuO0zAQfUfiHyy/Z3NZp02iTVfbpkVI&#10;C6xY+AA3cRqLxA6223RB/Dtj9959QUAeItszPnNm5nju7rddizZMaS5FjsObACMmSllxscrx1y8L&#10;L8FIGyoq2krBcvzCNL6fvH1zN/QZi2Qj24opBCBCZ0Of48aYPvN9XTaso/pG9kyAsZaqowa2auVX&#10;ig6A3rV+FAQjf5Cq6pUsmdZwWuyMeOLw65qV5lNda2ZQm2PgZtxfuf/S/v3JHc1WivYNL/c06F+w&#10;6CgXEPQIVVBD0VrxV1AdL5XUsjY3pex8Wde8ZC4HyCYMrrJ5bmjPXC5QHN0fy6T/H2z5cfOkEK9y&#10;HI8xErSDHn2GqlGxahkitj5DrzNwe+6flM1Q94+y/KaRkLMGvNiDUnJoGK2AVWj9/YsLdqPhKloO&#10;H2QF6HRtpCvVtladBYQioK3ryMuxI2xrUAmHcZKG8S00rgTbKImTwLXMp9nhdq+0ecdkh+wixwq4&#10;O3S6edTGsqHZwcUGE3LB29Z1vRUXB+C4O4HYcNXaLAvXxJ9pkM6TeUI8Eo3mHgmKwntYzIg3WoTj&#10;uLgtZrMi/GXjhiRreFUxYcMcBBWSP2vYXto7KRwlpWXLKwtnKWm1Ws5ahTYUBD2dzoP5ras5WE5u&#10;/iUNVwTI5SqlMCLBNEq9xSgZe2RBYi8dB4kXhOk0HQUkJcXiMqVHLti/p4SGHKdxFLsunZG+yi1w&#10;3+vcaNZxAyOj5V2OQQ7wWSeaWQnOReXWhvJ2tz4rhaV/KgW0+9BoJ1ir0Z3WzXa5dS8issBWv0tZ&#10;vYCClQSBgRZh3MGikeoHRgOMjhzr72uqGEbtewGvIA0JsbPGbUg8jmCjzi3LcwsVJUDl2GC0W87M&#10;bj6te8VXDUQKXamEfICXU3Mn6hOr/XuD8eBy248yO3/O987rNHAnvwEAAP//AwBQSwMEFAAGAAgA&#10;AAAhAIIJ7BzhAAAADAEAAA8AAABkcnMvZG93bnJldi54bWxMjz1PwzAQhnck/oN1SCyodRJIlKRx&#10;KgRiYIOGhc2NnQ81Pke22wR+PccE4909eu95q/1qJnbRzo8WBcTbCJjG1qoRewEfzcsmB+aDRCUn&#10;i1rAl/awr6+vKlkqu+C7vhxCzygEfSkFDCHMJee+HbSRfmtnjXTrrDMy0Oh6rpxcKNxMPImijBs5&#10;In0Y5KyfBt2eDmcj4NU+f85ZFxdv+N006V3cNYvrhLi9WR93wIJewx8Mv/qkDjU5He0ZlWeTgM19&#10;UjwQKyBPEypBSFrktDkKKLIoB15X/H+J+gcAAP//AwBQSwECLQAUAAYACAAAACEAtoM4kv4AAADh&#10;AQAAEwAAAAAAAAAAAAAAAAAAAAAAW0NvbnRlbnRfVHlwZXNdLnhtbFBLAQItABQABgAIAAAAIQA4&#10;/SH/1gAAAJQBAAALAAAAAAAAAAAAAAAAAC8BAABfcmVscy8ucmVsc1BLAQItABQABgAIAAAAIQBx&#10;AUyvuwIAALgFAAAOAAAAAAAAAAAAAAAAAC4CAABkcnMvZTJvRG9jLnhtbFBLAQItABQABgAIAAAA&#10;IQCCCewc4QAAAAwBAAAPAAAAAAAAAAAAAAAAABUFAABkcnMvZG93bnJldi54bWxQSwUGAAAAAAQA&#10;BADzAAAAIwYAAAAA&#10;" filled="f" fillcolor="#bbe0e3" stroked="f">
            <v:textbox>
              <w:txbxContent>
                <w:p w:rsidR="008516E1" w:rsidRPr="00BF791B" w:rsidRDefault="008516E1" w:rsidP="003A4305">
                  <w:pPr>
                    <w:autoSpaceDE w:val="0"/>
                    <w:autoSpaceDN w:val="0"/>
                    <w:adjustRightInd w:val="0"/>
                    <w:spacing w:line="440" w:lineRule="atLeast"/>
                    <w:jc w:val="center"/>
                    <w:rPr>
                      <w:rFonts w:ascii="Arial" w:eastAsia="MS PGothic" w:hAnsi="Arial" w:cs="Arial"/>
                      <w:color w:val="FFC000"/>
                      <w:sz w:val="36"/>
                      <w:szCs w:val="36"/>
                      <w:lang w:val="en-US"/>
                    </w:rPr>
                  </w:pPr>
                  <w:r w:rsidRPr="00BF791B">
                    <w:rPr>
                      <w:rFonts w:ascii="Arial" w:eastAsia="MS PGothic" w:hAnsi="Arial" w:cs="Arial"/>
                      <w:color w:val="FFC000"/>
                      <w:sz w:val="36"/>
                      <w:szCs w:val="36"/>
                      <w:lang w:val="en-US"/>
                    </w:rPr>
                    <w:t>March 8</w:t>
                  </w:r>
                  <w:r w:rsidRPr="00BF791B">
                    <w:rPr>
                      <w:rFonts w:ascii="Arial" w:eastAsia="MS PGothic" w:hAnsi="Arial" w:cs="Arial"/>
                      <w:color w:val="FFC000"/>
                      <w:sz w:val="36"/>
                      <w:szCs w:val="36"/>
                      <w:vertAlign w:val="superscript"/>
                      <w:lang w:val="en-US"/>
                    </w:rPr>
                    <w:t>th</w:t>
                  </w:r>
                  <w:r w:rsidRPr="00BF791B">
                    <w:rPr>
                      <w:rFonts w:ascii="Arial" w:eastAsia="MS PGothic" w:hAnsi="Arial" w:cs="Arial"/>
                      <w:color w:val="FFC000"/>
                      <w:sz w:val="36"/>
                      <w:szCs w:val="36"/>
                      <w:lang w:val="en-US"/>
                    </w:rPr>
                    <w:t xml:space="preserve"> &amp; 9</w:t>
                  </w:r>
                  <w:r w:rsidRPr="00BF791B">
                    <w:rPr>
                      <w:rFonts w:ascii="Arial" w:eastAsia="MS PGothic" w:hAnsi="Arial" w:cs="Arial"/>
                      <w:color w:val="FFC000"/>
                      <w:sz w:val="36"/>
                      <w:szCs w:val="36"/>
                      <w:vertAlign w:val="superscript"/>
                      <w:lang w:val="en-US"/>
                    </w:rPr>
                    <w:t xml:space="preserve">th </w:t>
                  </w:r>
                  <w:r w:rsidRPr="00BF791B">
                    <w:rPr>
                      <w:rFonts w:ascii="Arial" w:eastAsia="MS PGothic" w:hAnsi="Arial" w:cs="Arial"/>
                      <w:color w:val="FFC000"/>
                      <w:sz w:val="36"/>
                      <w:szCs w:val="36"/>
                      <w:lang w:val="en-US"/>
                    </w:rPr>
                    <w:t>2012</w:t>
                  </w:r>
                </w:p>
                <w:p w:rsidR="008516E1" w:rsidRPr="00BF791B" w:rsidRDefault="008516E1" w:rsidP="003A4305">
                  <w:pPr>
                    <w:autoSpaceDE w:val="0"/>
                    <w:autoSpaceDN w:val="0"/>
                    <w:adjustRightInd w:val="0"/>
                    <w:spacing w:line="440" w:lineRule="atLeast"/>
                    <w:jc w:val="center"/>
                    <w:rPr>
                      <w:rFonts w:ascii="Arial" w:eastAsia="MS PGothic" w:hAnsi="Arial" w:cs="Arial"/>
                      <w:color w:val="FFC000"/>
                      <w:sz w:val="36"/>
                      <w:szCs w:val="36"/>
                      <w:lang w:val="en-US"/>
                    </w:rPr>
                  </w:pPr>
                  <w:r w:rsidRPr="00BF791B">
                    <w:rPr>
                      <w:rFonts w:ascii="Arial" w:eastAsia="MS PGothic" w:hAnsi="Arial" w:cs="Arial"/>
                      <w:color w:val="FFC000"/>
                      <w:sz w:val="36"/>
                      <w:szCs w:val="36"/>
                      <w:lang w:val="en-US"/>
                    </w:rPr>
                    <w:t>Canberra</w:t>
                  </w:r>
                </w:p>
              </w:txbxContent>
            </v:textbox>
          </v:rect>
        </w:pict>
      </w:r>
    </w:p>
    <w:p w:rsidR="003A4305" w:rsidRDefault="003A4305" w:rsidP="00F22992">
      <w:pPr>
        <w:spacing w:line="276" w:lineRule="auto"/>
      </w:pPr>
    </w:p>
    <w:p w:rsidR="003A4305" w:rsidRDefault="007C02B2" w:rsidP="00F22992">
      <w:pPr>
        <w:spacing w:after="200" w:line="276" w:lineRule="auto"/>
      </w:pPr>
      <w:r>
        <w:rPr>
          <w:noProof/>
        </w:rPr>
        <w:drawing>
          <wp:anchor distT="0" distB="0" distL="114300" distR="114300" simplePos="0" relativeHeight="251653120" behindDoc="0" locked="0" layoutInCell="1" allowOverlap="1">
            <wp:simplePos x="0" y="0"/>
            <wp:positionH relativeFrom="column">
              <wp:posOffset>-2590800</wp:posOffset>
            </wp:positionH>
            <wp:positionV relativeFrom="paragraph">
              <wp:posOffset>1904365</wp:posOffset>
            </wp:positionV>
            <wp:extent cx="725805" cy="115252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screen"/>
                    <a:stretch>
                      <a:fillRect/>
                    </a:stretch>
                  </pic:blipFill>
                  <pic:spPr bwMode="auto">
                    <a:xfrm>
                      <a:off x="0" y="0"/>
                      <a:ext cx="725805" cy="1152525"/>
                    </a:xfrm>
                    <a:prstGeom prst="rect">
                      <a:avLst/>
                    </a:prstGeom>
                    <a:noFill/>
                  </pic:spPr>
                </pic:pic>
              </a:graphicData>
            </a:graphic>
          </wp:anchor>
        </w:drawing>
      </w:r>
      <w:r w:rsidR="00166132">
        <w:rPr>
          <w:noProof/>
        </w:rPr>
        <w:pict>
          <v:rect id="Rectangle 32" o:spid="_x0000_s1034" style="position:absolute;margin-left:-140.2pt;margin-top:153.4pt;width:35.35pt;height:30.7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WIhAIAAAQFAAAOAAAAZHJzL2Uyb0RvYy54bWysVG1v0zAQ/o7Ef7D8vctLk6yJmk5dRxHS&#10;gInBD3Btp7Fw7GB7TTfEf+fstF0HfECIfnB9ufPj5+6e8/xq30m048YKrWqcXMQYcUU1E2pb4y+f&#10;15MZRtYRxYjUitf4kVt8tXj9aj70FU91qyXjBgGIstXQ17h1rq+iyNKWd8Re6J4rcDbadMSBabYR&#10;M2QA9E5GaRwX0aAN642m3Fr4ejM68SLgNw2n7mPTWO6QrDFwc2E1Yd34NVrMSbU1pG8FPdAg/8Ci&#10;I0LBpSeoG+IIejDiN6hOUKOtbtwF1V2km0ZQHnKAbJL4l2zuW9LzkAsUx/anMtn/B0s/7O4MEqzG&#10;eYKRIh306BNUjait5Gia+gINva0g7r6/Mz5F299q+tUipVcthPGlMXpoOWFAK/Hx0YsD3rBwFG2G&#10;95oBPHlwOtRq35jOA0IV0D605PHUEr53iMLHLJuVWY4RBde0jPM0DzeQ6ni4N9a95bpDflNjA9wD&#10;ONndWufJkOoYEshrKdhaSBkMs92spEE7AurIl9NsWh7Q7XmYVD5YaX9sRBy/AEe4w/s829Dt72WS&#10;ZvF1Wk7Wxexykq2zfFJexrNJnJTXZRFnZXaz/uEJJlnVCsa4uhWKH5WXZH/X2cMMjJoJ2kNDjUtf&#10;nZDXOXt7nmQcfn9KshMOBlGKrsazUxCpfF/fKAZpk8oRIcd99JJ+qDLU4PgfqhJU4Bs/CsjtN/ug&#10;s8Lf7kWx0ewRZGE0tA1GEx4R2LTaPGE0wEDW2H57IIZjJN8pkFZeFOUUJjgY6WyaFRiZc8/m3EMU&#10;BagaU2cwGo2VC3PvM1F6CSJsRBDIM5eDdGHUQiaHZ8HP8rkdop4fr8VPAAAA//8DAFBLAwQUAAYA&#10;CAAAACEAR6/V7eMAAAANAQAADwAAAGRycy9kb3ducmV2LnhtbEyPwU7DMAyG70i8Q2Qkbl26DJVR&#10;mk4MCQGHIjFA4pg1oS0kTpVkW8fTY05wtP3p9/dXq8lZtjchDh4lzGc5MIOt1wN2El5f7rIlsJgU&#10;amU9GglHE2FVn55UqtT+gM9mv0kdoxCMpZLQpzSWnMe2N07FmR8N0u3DB6cSjaHjOqgDhTvLRZ4X&#10;3KkB6UOvRnPbm/Zrs3MS7PD51qxV8/2Ex4f34v6xCeM6SXl+Nt1cA0tmSn8w/OqTOtTktPU71JFZ&#10;CZm4EhfESljkBZUgJBNifglsS6tiuQBeV/x/i/oHAAD//wMAUEsBAi0AFAAGAAgAAAAhALaDOJL+&#10;AAAA4QEAABMAAAAAAAAAAAAAAAAAAAAAAFtDb250ZW50X1R5cGVzXS54bWxQSwECLQAUAAYACAAA&#10;ACEAOP0h/9YAAACUAQAACwAAAAAAAAAAAAAAAAAvAQAAX3JlbHMvLnJlbHNQSwECLQAUAAYACAAA&#10;ACEALJ7liIQCAAAEBQAADgAAAAAAAAAAAAAAAAAuAgAAZHJzL2Uyb0RvYy54bWxQSwECLQAUAAYA&#10;CAAAACEAR6/V7eMAAAANAQAADwAAAAAAAAAAAAAAAADeBAAAZHJzL2Rvd25yZXYueG1sUEsFBgAA&#10;AAAEAAQA8wAAAO4FAAAAAA==&#10;" fillcolor="#5a3439" stroked="f">
            <v:textbox style="mso-next-textbox:#Rectangle 32"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A9347E">
        <w:rPr>
          <w:noProof/>
        </w:rPr>
        <w:drawing>
          <wp:anchor distT="0" distB="0" distL="114300" distR="114300" simplePos="0" relativeHeight="251650048" behindDoc="0" locked="0" layoutInCell="1" allowOverlap="1">
            <wp:simplePos x="0" y="0"/>
            <wp:positionH relativeFrom="column">
              <wp:posOffset>781685</wp:posOffset>
            </wp:positionH>
            <wp:positionV relativeFrom="paragraph">
              <wp:posOffset>913765</wp:posOffset>
            </wp:positionV>
            <wp:extent cx="909955" cy="1428750"/>
            <wp:effectExtent l="1905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screen"/>
                    <a:srcRect/>
                    <a:stretch>
                      <a:fillRect/>
                    </a:stretch>
                  </pic:blipFill>
                  <pic:spPr bwMode="auto">
                    <a:xfrm>
                      <a:off x="0" y="0"/>
                      <a:ext cx="909955" cy="1428750"/>
                    </a:xfrm>
                    <a:prstGeom prst="rect">
                      <a:avLst/>
                    </a:prstGeom>
                    <a:noFill/>
                  </pic:spPr>
                </pic:pic>
              </a:graphicData>
            </a:graphic>
          </wp:anchor>
        </w:drawing>
      </w:r>
      <w:r w:rsidR="00A9347E">
        <w:rPr>
          <w:noProof/>
        </w:rPr>
        <w:drawing>
          <wp:anchor distT="0" distB="0" distL="114300" distR="114300" simplePos="0" relativeHeight="251649024" behindDoc="0" locked="0" layoutInCell="1" allowOverlap="1">
            <wp:simplePos x="0" y="0"/>
            <wp:positionH relativeFrom="column">
              <wp:posOffset>1858010</wp:posOffset>
            </wp:positionH>
            <wp:positionV relativeFrom="paragraph">
              <wp:posOffset>1729105</wp:posOffset>
            </wp:positionV>
            <wp:extent cx="1524000" cy="1327150"/>
            <wp:effectExtent l="19050" t="0" r="0" b="0"/>
            <wp:wrapNone/>
            <wp:docPr id="11" name="Picture 10" descr="T:\Branch Folders\WB\EC\EC Listed\VVP_Grassland and Woodland\Photos\Landscape\Dunkeld T 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ranch Folders\WB\EC\EC Listed\VVP_Grassland and Woodland\Photos\Landscape\Dunkeld T Allen.JPG"/>
                    <pic:cNvPicPr>
                      <a:picLocks noChangeAspect="1" noChangeArrowheads="1"/>
                    </pic:cNvPicPr>
                  </pic:nvPicPr>
                  <pic:blipFill>
                    <a:blip r:embed="rId14" cstate="screen"/>
                    <a:srcRect/>
                    <a:stretch>
                      <a:fillRect/>
                    </a:stretch>
                  </pic:blipFill>
                  <pic:spPr bwMode="auto">
                    <a:xfrm>
                      <a:off x="0" y="0"/>
                      <a:ext cx="1524000" cy="1327150"/>
                    </a:xfrm>
                    <a:prstGeom prst="rect">
                      <a:avLst/>
                    </a:prstGeom>
                    <a:noFill/>
                    <a:ln w="9525">
                      <a:noFill/>
                      <a:miter lim="800000"/>
                      <a:headEnd/>
                      <a:tailEnd/>
                    </a:ln>
                  </pic:spPr>
                </pic:pic>
              </a:graphicData>
            </a:graphic>
          </wp:anchor>
        </w:drawing>
      </w:r>
      <w:r w:rsidR="004736C9">
        <w:rPr>
          <w:noProof/>
        </w:rPr>
        <w:drawing>
          <wp:anchor distT="0" distB="0" distL="114300" distR="114300" simplePos="0" relativeHeight="251652096" behindDoc="0" locked="0" layoutInCell="1" allowOverlap="1">
            <wp:simplePos x="0" y="0"/>
            <wp:positionH relativeFrom="column">
              <wp:posOffset>-3547745</wp:posOffset>
            </wp:positionH>
            <wp:positionV relativeFrom="paragraph">
              <wp:posOffset>1466215</wp:posOffset>
            </wp:positionV>
            <wp:extent cx="904875" cy="132397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screen"/>
                    <a:srcRect/>
                    <a:stretch>
                      <a:fillRect/>
                    </a:stretch>
                  </pic:blipFill>
                  <pic:spPr bwMode="auto">
                    <a:xfrm>
                      <a:off x="0" y="0"/>
                      <a:ext cx="904875" cy="1323975"/>
                    </a:xfrm>
                    <a:prstGeom prst="rect">
                      <a:avLst/>
                    </a:prstGeom>
                    <a:noFill/>
                  </pic:spPr>
                </pic:pic>
              </a:graphicData>
            </a:graphic>
          </wp:anchor>
        </w:drawing>
      </w:r>
      <w:r w:rsidR="00166132">
        <w:rPr>
          <w:noProof/>
        </w:rPr>
        <w:pict>
          <v:rect id="Rectangle 5" o:spid="_x0000_s1031" style="position:absolute;margin-left:-283.05pt;margin-top:290pt;width:8in;height:228.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H5uQIAALkFAAAOAAAAZHJzL2Uyb0RvYy54bWysVNuO0zAQfUfiHyy/Z3NZp22iTVfbpkVI&#10;C6xY+AA3cRqLxA6223RB/Dtjp/d9QUAeItsznjln5nju7ndtg7ZMaS5FhsObACMmCllysc7w1y9L&#10;b4KRNlSUtJGCZfiFaXw/ffvmru9SFslaNiVTCIIInfZdhmtjutT3dVGzluob2TEBxkqqlhrYqrVf&#10;KtpD9LbxoyAY+b1UZadkwbSG03ww4qmLX1WsMJ+qSjODmgwDNuP+yv1X9u9P72i6VrSrebGHQf8C&#10;RUu5gKTHUDk1FG0UfxWq5YWSWlbmppCtL6uKF8xxADZhcMXmuaYdc1ygOLo7lkn/v7DFx+2TQrzM&#10;cBxjJGgLPfoMVaNi3TAU2/r0nU7B7bl7Upah7h5l8U0jIec1eLEHpWRfM1oCqtD6+xcX7EbDVbTq&#10;P8gSotONka5Uu0q1NiAUAe1cR16OHWE7gwo4HN+GMbQZowJs0ZhE8chh8ml6uN4pbd4x2SK7yLAC&#10;8C483T5qY+HQ9OBiswm55E3j2t6IiwNwHE4gOVy1NgvDdfFnEiSLyWJCPBKNFh4J8tx7WM6JN1qG&#10;4zi/zefzPPxl84YkrXlZMmHTHBQVkj/r2F7bgxaOmtKy4aUNZyFptV7NG4W2FBQ9my2Cxa0rOlhO&#10;bv4lDFcE4HJFKYxIMIsSbzmajD2yJLGXjIOJF4TJLBkFJCH58pLSIxfs3ymhPsNJHMWuS2egr7gF&#10;7nvNjaYtNzAzGt5meHJ0oqnV4EKUrrWG8mZYn5XCwj+VAtp9aLRTrBXpIHazW+3ck3CVtQJeyfIF&#10;JKwkCAzECPMOFrVUPzDqYXZkWH/fUMUwat4LeAZJSIgdNm5D4nEEG3VuWZ1bqCggVIYNRsNyboYB&#10;tekUX9eQKXSlEvIBnk7FnahPqPYPDuaD47afZXYAne+d12niTn8DAAD//wMAUEsDBBQABgAIAAAA&#10;IQAfJvki4QAAAA0BAAAPAAAAZHJzL2Rvd25yZXYueG1sTI/LTsMwEEX3SPyDNUhsUOsYyVES4lQI&#10;xKI7aLph5ybOQ8TjyHab0K9nWMFyNEf3nlvuVjuxi/FhdKhAbBNgBhvXjtgrONZvmwxYiBpbPTk0&#10;Cr5NgF11e1PqonULfpjLIfaMQjAUWsEQ41xwHprBWB22bjZIv855qyOdvuet1wuF24k/JknKrR6R&#10;GgY9m5fBNF+Hs1Wwd6+fc9qJ/B2vdS0fRFcvvlPq/m59fgIWzRr/YPjVJ3WoyOnkztgGNinYyDQV&#10;xCqQWUKrCJGZzIGdiE2EyIFXJf+/ovoBAAD//wMAUEsBAi0AFAAGAAgAAAAhALaDOJL+AAAA4QEA&#10;ABMAAAAAAAAAAAAAAAAAAAAAAFtDb250ZW50X1R5cGVzXS54bWxQSwECLQAUAAYACAAAACEAOP0h&#10;/9YAAACUAQAACwAAAAAAAAAAAAAAAAAvAQAAX3JlbHMvLnJlbHNQSwECLQAUAAYACAAAACEAwnax&#10;+bkCAAC5BQAADgAAAAAAAAAAAAAAAAAuAgAAZHJzL2Uyb0RvYy54bWxQSwECLQAUAAYACAAAACEA&#10;Hyb5IuEAAAANAQAADwAAAAAAAAAAAAAAAAATBQAAZHJzL2Rvd25yZXYueG1sUEsFBgAAAAAEAAQA&#10;8wAAACEGAAAAAA==&#10;" filled="f" fillcolor="#bbe0e3" stroked="f">
            <v:textbox style="mso-next-textbox:#Rectangle 5">
              <w:txbxContent>
                <w:p w:rsidR="008516E1" w:rsidRPr="004736C9" w:rsidRDefault="008516E1" w:rsidP="003A4305">
                  <w:pPr>
                    <w:autoSpaceDE w:val="0"/>
                    <w:autoSpaceDN w:val="0"/>
                    <w:adjustRightInd w:val="0"/>
                    <w:spacing w:line="560" w:lineRule="atLeast"/>
                    <w:jc w:val="center"/>
                    <w:rPr>
                      <w:rFonts w:ascii="Arial" w:eastAsia="MS PGothic" w:hAnsi="Arial" w:cs="Arial"/>
                      <w:color w:val="FFC000"/>
                      <w:sz w:val="48"/>
                      <w:szCs w:val="48"/>
                      <w:lang w:val="en-US"/>
                    </w:rPr>
                  </w:pPr>
                  <w:r w:rsidRPr="004736C9">
                    <w:rPr>
                      <w:rFonts w:ascii="Arial" w:eastAsia="MS PGothic" w:hAnsi="Arial" w:cs="Arial"/>
                      <w:color w:val="FFC000"/>
                      <w:sz w:val="48"/>
                      <w:szCs w:val="48"/>
                      <w:lang w:val="en-US"/>
                    </w:rPr>
                    <w:t xml:space="preserve">National Threatened Ecological Communities </w:t>
                  </w:r>
                </w:p>
                <w:p w:rsidR="008516E1" w:rsidRPr="004736C9" w:rsidRDefault="008516E1" w:rsidP="003A4305">
                  <w:pPr>
                    <w:autoSpaceDE w:val="0"/>
                    <w:autoSpaceDN w:val="0"/>
                    <w:adjustRightInd w:val="0"/>
                    <w:spacing w:line="560" w:lineRule="atLeast"/>
                    <w:jc w:val="center"/>
                    <w:rPr>
                      <w:rFonts w:ascii="Arial" w:eastAsia="MS PGothic" w:hAnsi="Arial" w:cs="Arial"/>
                      <w:color w:val="FFC000"/>
                      <w:sz w:val="48"/>
                      <w:szCs w:val="48"/>
                      <w:lang w:val="en-US"/>
                    </w:rPr>
                  </w:pPr>
                  <w:r>
                    <w:rPr>
                      <w:rFonts w:ascii="Arial" w:eastAsia="MS PGothic" w:hAnsi="Arial" w:cs="Arial"/>
                      <w:color w:val="FFC000"/>
                      <w:sz w:val="48"/>
                      <w:szCs w:val="48"/>
                      <w:lang w:val="en-US"/>
                    </w:rPr>
                    <w:t>Strategic Workshop</w:t>
                  </w:r>
                </w:p>
                <w:p w:rsidR="008516E1" w:rsidRPr="004736C9" w:rsidRDefault="008516E1" w:rsidP="00317E82">
                  <w:pPr>
                    <w:jc w:val="center"/>
                    <w:rPr>
                      <w:rFonts w:ascii="Arial" w:eastAsia="MS PGothic" w:hAnsi="Arial" w:cs="Arial"/>
                      <w:color w:val="FFC000"/>
                      <w:sz w:val="36"/>
                      <w:szCs w:val="36"/>
                    </w:rPr>
                  </w:pPr>
                  <w:r w:rsidRPr="004736C9">
                    <w:rPr>
                      <w:rFonts w:ascii="Arial" w:eastAsia="MS PGothic" w:hAnsi="Arial" w:cs="Arial"/>
                      <w:i/>
                      <w:color w:val="FFC000"/>
                      <w:sz w:val="36"/>
                      <w:szCs w:val="36"/>
                      <w:lang w:val="en-US"/>
                    </w:rPr>
                    <w:t xml:space="preserve">8 &amp; 9 March 2012, </w:t>
                  </w:r>
                  <w:r w:rsidRPr="004736C9">
                    <w:rPr>
                      <w:rFonts w:ascii="Arial" w:eastAsia="MS PGothic" w:hAnsi="Arial" w:cs="Arial"/>
                      <w:color w:val="FFC000"/>
                      <w:sz w:val="36"/>
                      <w:szCs w:val="36"/>
                    </w:rPr>
                    <w:t>Canberra</w:t>
                  </w:r>
                </w:p>
                <w:p w:rsidR="008516E1" w:rsidRPr="00871792" w:rsidRDefault="008516E1" w:rsidP="003A4305">
                  <w:pPr>
                    <w:autoSpaceDE w:val="0"/>
                    <w:autoSpaceDN w:val="0"/>
                    <w:adjustRightInd w:val="0"/>
                    <w:spacing w:line="560" w:lineRule="atLeast"/>
                    <w:jc w:val="center"/>
                    <w:rPr>
                      <w:rFonts w:ascii="Arial" w:eastAsia="MS PGothic" w:hAnsi="Arial" w:cs="Arial"/>
                      <w:color w:val="FFFFFF"/>
                      <w:sz w:val="56"/>
                      <w:szCs w:val="56"/>
                      <w:lang w:val="en-US"/>
                    </w:rPr>
                  </w:pPr>
                </w:p>
                <w:p w:rsidR="008516E1" w:rsidRDefault="008516E1" w:rsidP="006962B7">
                  <w:pPr>
                    <w:jc w:val="center"/>
                    <w:rPr>
                      <w:rFonts w:ascii="Arial" w:eastAsia="MS PGothic" w:hAnsi="Arial" w:cs="Arial"/>
                      <w:color w:val="FFC000"/>
                      <w:sz w:val="36"/>
                      <w:szCs w:val="36"/>
                    </w:rPr>
                  </w:pPr>
                </w:p>
                <w:p w:rsidR="008516E1" w:rsidRPr="004736C9" w:rsidRDefault="008516E1" w:rsidP="006962B7">
                  <w:pPr>
                    <w:jc w:val="center"/>
                    <w:rPr>
                      <w:rFonts w:ascii="Arial" w:eastAsia="MS PGothic" w:hAnsi="Arial" w:cs="Arial"/>
                      <w:color w:val="FFC000"/>
                      <w:sz w:val="36"/>
                      <w:szCs w:val="36"/>
                    </w:rPr>
                  </w:pPr>
                  <w:r w:rsidRPr="004736C9">
                    <w:rPr>
                      <w:rFonts w:ascii="Arial" w:eastAsia="MS PGothic" w:hAnsi="Arial" w:cs="Arial"/>
                      <w:color w:val="FFC000"/>
                      <w:sz w:val="36"/>
                      <w:szCs w:val="36"/>
                    </w:rPr>
                    <w:t>Threatened Species Scientific Committee &amp;</w:t>
                  </w:r>
                </w:p>
                <w:p w:rsidR="008516E1" w:rsidRPr="004736C9" w:rsidRDefault="008516E1" w:rsidP="006962B7">
                  <w:pPr>
                    <w:jc w:val="center"/>
                    <w:rPr>
                      <w:rFonts w:ascii="Arial" w:eastAsia="MS PGothic" w:hAnsi="Arial" w:cs="Arial"/>
                      <w:color w:val="FFC000"/>
                      <w:sz w:val="36"/>
                      <w:szCs w:val="36"/>
                    </w:rPr>
                  </w:pPr>
                  <w:r>
                    <w:rPr>
                      <w:rFonts w:ascii="Arial" w:eastAsia="MS PGothic" w:hAnsi="Arial" w:cs="Arial"/>
                      <w:color w:val="FFC000"/>
                      <w:sz w:val="36"/>
                      <w:szCs w:val="36"/>
                    </w:rPr>
                    <w:t>Ecological Communities Section</w:t>
                  </w:r>
                  <w:r w:rsidRPr="004736C9">
                    <w:rPr>
                      <w:rFonts w:ascii="Arial" w:eastAsia="MS PGothic" w:hAnsi="Arial" w:cs="Arial"/>
                      <w:color w:val="FFC000"/>
                      <w:sz w:val="36"/>
                      <w:szCs w:val="36"/>
                    </w:rPr>
                    <w:t xml:space="preserve"> (DSEWPaC) </w:t>
                  </w:r>
                </w:p>
                <w:p w:rsidR="008516E1" w:rsidRDefault="008516E1" w:rsidP="006962B7">
                  <w:pPr>
                    <w:jc w:val="center"/>
                    <w:rPr>
                      <w:rFonts w:eastAsia="MS PGothic"/>
                      <w:color w:val="FFC000"/>
                      <w:sz w:val="36"/>
                      <w:szCs w:val="36"/>
                    </w:rPr>
                  </w:pPr>
                </w:p>
                <w:p w:rsidR="008516E1" w:rsidRPr="004736C9" w:rsidRDefault="008516E1" w:rsidP="006962B7">
                  <w:pPr>
                    <w:jc w:val="center"/>
                    <w:rPr>
                      <w:rFonts w:ascii="Arial" w:eastAsia="MS PGothic" w:hAnsi="Arial" w:cs="Arial"/>
                      <w:i/>
                      <w:color w:val="FFC000"/>
                      <w:sz w:val="40"/>
                      <w:szCs w:val="40"/>
                      <w:lang w:val="en-US"/>
                    </w:rPr>
                  </w:pPr>
                  <w:r>
                    <w:rPr>
                      <w:rFonts w:ascii="Arial" w:eastAsia="MS PGothic" w:hAnsi="Arial" w:cs="Arial"/>
                      <w:color w:val="FFC000"/>
                      <w:sz w:val="40"/>
                      <w:szCs w:val="40"/>
                    </w:rPr>
                    <w:t>Report - November</w:t>
                  </w:r>
                  <w:r w:rsidRPr="004736C9">
                    <w:rPr>
                      <w:rFonts w:ascii="Arial" w:eastAsia="MS PGothic" w:hAnsi="Arial" w:cs="Arial"/>
                      <w:color w:val="FFC000"/>
                      <w:sz w:val="40"/>
                      <w:szCs w:val="40"/>
                    </w:rPr>
                    <w:t xml:space="preserve"> 2012</w:t>
                  </w:r>
                </w:p>
              </w:txbxContent>
            </v:textbox>
          </v:rect>
        </w:pict>
      </w:r>
      <w:r w:rsidR="00166132">
        <w:rPr>
          <w:noProof/>
        </w:rPr>
        <w:pict>
          <v:rect id="Rectangle 2" o:spid="_x0000_s1030" style="position:absolute;margin-left:-320.95pt;margin-top:284.65pt;width:674.4pt;height:321.1pt;z-index:25166028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rIgQIAAP0EAAAOAAAAZHJzL2Uyb0RvYy54bWysVNuO0zAQfUfiHyy/t7mQtkm06Wp3SxHS&#10;AisWPsC1ncbCsS3b23RZ8e+Mnba08IIQfXA9mfH4zJwzvrre9xLtuHVCqwZn0xQjrqhmQm0b/PXL&#10;elJi5DxRjEiteIOfucPXy9evrgZT81x3WjJuESRRrh5MgzvvTZ0kjna8J26qDVfgbLXtiQfTbhNm&#10;yQDZe5nkaTpPBm2ZsZpy5+DranTiZczftpz6T23ruEeywYDNx9XGdRPWZHlF6q0lphP0AIP8A4qe&#10;CAWXnlKtiCfoyYo/UvWCWu1066dU94luW0F5rAGqydLfqnnsiOGxFmiOM6c2uf+Xln7cPVgkWINn&#10;c4wU6YGjz9A1oraSozz0ZzCuhrBH82BDhc7ca/rNIaXvOojiN9bqoeOEAaosxCcXB4Lh4CjaDB80&#10;g+zkyevYqn1r+5AQmoD2kZHnEyN87xGFj+VsXpQlEEfBV6SLRbWInCWkPh431vl3XPcobBpsAXxM&#10;T3b3zgc4pD6GRPhaCrYWUkbDbjd30qIdAXnk2SJ7c8zuzsOkCsFKh2NjxvELoIQ7gi/gjXS/VFle&#10;pLd5NVnPy8WkWBezCWAuJ2lW3VbztKiK1fpHAJgVdScY4+peKH6UXlb8HbWHIRhFE8WHhgZXs3wW&#10;a79A786LTOMv0gRUnhfZCw+TKEUPXT8FkTow+1YxKJvUngg57pNL+LHL0IPjf+xK1EGgfpTQRrNn&#10;kIHVQBIQCm8GbDptv2M0wPw1WMEDgZF8r0BIVVYUYVyjUcwWORj23LM59xBFIVGDqbcYjcadH4f8&#10;yVix7eCmLDZG6RuQXyuiMII0R1QH0cKMxQoO70EY4nM7Rv16tZY/AQAA//8DAFBLAwQUAAYACAAA&#10;ACEAubhs3N8AAAANAQAADwAAAGRycy9kb3ducmV2LnhtbEyPwU7DMAyG70i8Q2QkblvawQorTSe0&#10;iQdYQZyzxmvLGqc06Za+PeYER9uffn9/sY22FxccfedIQbpMQCDVznTUKPh4f1s8g/BBk9G9I1Qw&#10;o4dteXtT6Ny4Kx3wUoVGcAj5XCtoQxhyKX3dotV+6QYkvp3caHXgcWykGfWVw20vV0mSSas74g+t&#10;HnDXYn2uJqvg87vexynOc2W+9rvDfDaTOQWl7u/i6wuIgDH8wfCrz+pQstPRTWS86BUsssd0w6yC&#10;dbZ5AMHIU5Lx5sjsKk3XIMtC/m9R/gAAAP//AwBQSwECLQAUAAYACAAAACEAtoM4kv4AAADhAQAA&#10;EwAAAAAAAAAAAAAAAAAAAAAAW0NvbnRlbnRfVHlwZXNdLnhtbFBLAQItABQABgAIAAAAIQA4/SH/&#10;1gAAAJQBAAALAAAAAAAAAAAAAAAAAC8BAABfcmVscy8ucmVsc1BLAQItABQABgAIAAAAIQDyiUrI&#10;gQIAAP0EAAAOAAAAAAAAAAAAAAAAAC4CAABkcnMvZTJvRG9jLnhtbFBLAQItABQABgAIAAAAIQC5&#10;uGzc3wAAAA0BAAAPAAAAAAAAAAAAAAAAANsEAABkcnMvZG93bnJldi54bWxQSwUGAAAAAAQABADz&#10;AAAA5wUAAAAA&#10;" fillcolor="#217130" stroked="f"/>
        </w:pict>
      </w:r>
      <w:r w:rsidR="00166132">
        <w:rPr>
          <w:noProof/>
        </w:rPr>
        <w:pict>
          <v:rect id="AutoShape 6" o:spid="_x0000_s1038" style="position:absolute;margin-left:-286.85pt;margin-top:31.9pt;width:8in;height:170.1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t5WgIAAKYEAAAOAAAAZHJzL2Uyb0RvYy54bWysVN1u0zAUvkfiHSzfd0m6tGujpdPUtAhp&#10;wKSNB3Btp7FIfIztNh2Id+fYaUsHNwiRC8fnJ9/5+c7J7d2ha8leWqdAlzS7SimRmoNQelvSz8/r&#10;0YwS55kWrAUtS/oiHb1bvH1z25tCjqGBVkhLEES7ojclbbw3RZI43siOuSswUqOxBtsxj6LdJsKy&#10;HtG7Nhmn6TTpwQpjgUvnUFsNRrqI+HUtuf9U10560pYUc/PxtPHchDNZ3LJia5lpFD+mwf4hi44p&#10;jUHPUBXzjOys+gOqU9yCg9pfcegSqGvFZawBq8nS36p5apiRsRZsjjPnNrn/B8s/7h8tUaKkk5wS&#10;zTrk6H7nIYYm09Cf3rgC3Z7Mow0VOvMA/IsjGpYN01t57wx2GbnHz08qa6FvJBOYaFQ/y4NfCRW9&#10;EDF5BRkEh+Bk038AgfEZxo/NPNS2CyGxTeQQOXs5c4aIhKPy5jqb4CBQwtE2zqbpPJ2ErBNWnD43&#10;1vl3EjoSLiW1mG6EZ/sH5wfXk0uIpmGt2hb1rMAg6HK8DXx+n6fz1Ww1y0f5eLoa5WlVje7Xy3w0&#10;XWc3k+q6Wi6r7EfAz/KiUUJIHeBOs5Xlf8fdccqHqThPl4NWiQAXUnJ2u1m2luwZzvY6PsfCL9yS&#10;12nEvmBVp3esLtIRGBi43oB4QTYsYK+wr7jceGnAfqOkx0Upqfu6Y1ZS0r7XSPA8y/OwWVHIJzdj&#10;FOylZXNpYZojVEk9JcN16Ydt3Bmrtg1GyiI3GsIU1iryEyZkyOo4O7gMsYLj4oZtu5Sj16/fy+In&#10;AAAA//8DAFBLAwQUAAYACAAAACEAxVpY7eMAAAALAQAADwAAAGRycy9kb3ducmV2LnhtbEyPQUvD&#10;QBCF74L/YRnBi7SbmrYpaSZFCmIRoZjanrfJmgSzs2l2m8R/73jS4zAf730v2YymEb3uXG0JYTYN&#10;QGjKbVFTifBxeJ6sQDivqFCNJY3wrR1s0tubRMWFHehd95kvBYeQixVC5X0bS+nyShvlprbVxL9P&#10;2xnl+exKWXRq4HDTyMcgWEqjauKGSrV6W+n8K7sahCHf96fD24vcP5x2li67yzY7viLe341PaxBe&#10;j/4Phl99VoeUnc72SoUTDcJkEYURswjLkDcwsYhWIYgzwjyYz0Cmify/If0BAAD//wMAUEsBAi0A&#10;FAAGAAgAAAAhALaDOJL+AAAA4QEAABMAAAAAAAAAAAAAAAAAAAAAAFtDb250ZW50X1R5cGVzXS54&#10;bWxQSwECLQAUAAYACAAAACEAOP0h/9YAAACUAQAACwAAAAAAAAAAAAAAAAAvAQAAX3JlbHMvLnJl&#10;bHNQSwECLQAUAAYACAAAACEAjYo7eVoCAACmBAAADgAAAAAAAAAAAAAAAAAuAgAAZHJzL2Uyb0Rv&#10;Yy54bWxQSwECLQAUAAYACAAAACEAxVpY7eMAAAALAQAADwAAAAAAAAAAAAAAAAC0BAAAZHJzL2Rv&#10;d25yZXYueG1sUEsFBgAAAAAEAAQA8wAAAMQFAAAAAA==&#10;" filled="f" stroked="f">
            <o:lock v:ext="edit" aspectratio="t" text="t"/>
          </v:rect>
        </w:pict>
      </w:r>
      <w:r w:rsidR="00166132">
        <w:rPr>
          <w:noProof/>
        </w:rPr>
        <w:pict>
          <v:rect id="Rectangle 24" o:spid="_x0000_s1032" style="position:absolute;margin-left:-97.3pt;margin-top:100.5pt;width:141.65pt;height:16.8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H3JQIAAEYEAAAOAAAAZHJzL2Uyb0RvYy54bWysU9uO0zAQfUfiHyy/0zTppttGTVerLouQ&#10;Flix8AGO4zQWvjF2my5fz9hpSxdeEKIPliczPj1zzszq5qAV2Qvw0pqa5pMpJcJw20qzrenXL/dv&#10;FpT4wEzLlDWips/C05v161erwVWisL1VrQCCIMZXg6tpH4KrsszzXmjmJ9YJg8nOgmYBQ9hmLbAB&#10;0bXKiul0ng0WWgeWC+/x692YpOuE33WCh09d50UgqqbILaQT0tnEM1uvWLUF5nrJjzTYP7DQTBr8&#10;0zPUHQuM7ED+AaUlB+ttFybc6sx2neQi9YDd5NPfunnqmROpFxTHu7NM/v/B8o/7RyCyrWk5o8Qw&#10;jR59RtWY2SpBiqso0OB8hXVP7hFii949WP7NE2M3PZaJWwA79IK1SCuP9dmLBzHw+JQ0wwfbIjzb&#10;BZu0OnSgIyCqQA7JkuezJeIQCMeP+fVysSxLSjjminw2myfPMladXjvw4Z2wmsRLTQHJJ3S2f/Ah&#10;smHVqSSxt0q291KpFMC22Sgge4bjUeTX+eyE7i/LlCFDTZdlUSbkFzn/dxBaBpxzJXVNF9P4Gycv&#10;yvbWtGkKA5NqvCNlZY46RulGC8KhOSSnzqY0tn1GYcGOY41riJfewg9KBhzpmvrvOwaCEvXeoDnl&#10;fL5Ek0MKisXsak4JXGaaywwzHKFqygNQMgabkDYnKmfsLdrYyaRwtHjkciSNw5qEPy5W3IbLOFX9&#10;Wv/1TwAAAP//AwBQSwMEFAAGAAgAAAAhAPxxaXrhAAAACwEAAA8AAABkcnMvZG93bnJldi54bWxM&#10;j8FOwzAQRO9I/IO1SFxQ67ipSghxKkBC4sIhgaoc3djEUeN1FLtN+HuWUznuzNPsTLGdXc/OZgyd&#10;RwlimQAz2HjdYSvh8+N1kQELUaFWvUcj4ccE2JbXV4XKtZ+wMuc6toxCMORKgo1xyDkPjTVOhaUf&#10;DJL37UenIp1jy/WoJgp3PV8lyYY71SF9sGowL9Y0x/rkJKST3+2FTd/Xz1Wljl/1m7hDL+Xtzfz0&#10;CCyaOV5g+KtP1aGkTgd/Qh1YL2EhHtYbYiWsEkGrCMmye2AHElJyeFnw/xvKXwAAAP//AwBQSwEC&#10;LQAUAAYACAAAACEAtoM4kv4AAADhAQAAEwAAAAAAAAAAAAAAAAAAAAAAW0NvbnRlbnRfVHlwZXNd&#10;LnhtbFBLAQItABQABgAIAAAAIQA4/SH/1gAAAJQBAAALAAAAAAAAAAAAAAAAAC8BAABfcmVscy8u&#10;cmVsc1BLAQItABQABgAIAAAAIQCQF2H3JQIAAEYEAAAOAAAAAAAAAAAAAAAAAC4CAABkcnMvZTJv&#10;RG9jLnhtbFBLAQItABQABgAIAAAAIQD8cWl64QAAAAsBAAAPAAAAAAAAAAAAAAAAAH8EAABkcnMv&#10;ZG93bnJldi54bWxQSwUGAAAAAAQABADzAAAAjQUAAAAA&#10;" fillcolor="#217130" strokecolor="#217130">
            <v:textbox style="mso-next-textbox:#Rectangle 24"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166132">
        <w:rPr>
          <w:noProof/>
        </w:rPr>
        <w:pict>
          <v:rect id="Rectangle 31" o:spid="_x0000_s1033" style="position:absolute;margin-left:-269.1pt;margin-top:86.15pt;width:10pt;height:9.5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OEIwIAAEUEAAAOAAAAZHJzL2Uyb0RvYy54bWysU9uO0zAQfUfiHyy/01y6KW3VdFV1WYS0&#10;wIqFD3Acp7HwjbHbpHz9Tpy2dOEFIV4sT2Z8cuacmdVtrxU5CPDSmpJmk5QSYbitpdmV9NvX+zdz&#10;SnxgpmbKGlHSo/D0dv361apzS5Hb1qpaAEEQ45edK2kbglsmieet0MxPrBMGk40FzQKGsEtqYB2i&#10;a5XkaTpLOgu1A8uF9/j1bkzSdcRvGsHD56bxIhBVUuQW4gnxrIYzWa/YcgfMtZKfaLB/YKGZNPjT&#10;C9QdC4zsQf4BpSUH620TJtzqxDaN5CL2gN1k6W/dPLXMidgLiuPdRSb//2D5p8MjEFmXtMgpMUyj&#10;R19QNWZ2SpBpNgjUOb/Euif3CEOL3j1Y/t0TY7ctlokNgO1awWqkFeuTFw+GwONTUnUfbY3wbB9s&#10;1KpvQA+AqALpoyXHiyWiD4Tjxyx/m6ZoHMdUlmf5vBgYJWx5fuzAh/fCajJcSgrIPYKzw4MPY+m5&#10;JJK3Stb3UqkYwK7aKiAHhtNRbKY308UJ3V+XKUO6ki6KvIjIL3L+7yC0DDjmSuqSzrEf7CgO3qDa&#10;O1PHe2BSjXfsThls8qzc6EDoq3406uxJZesj6gp2nGrcQry0Fn5S0uFEl9T/2DMQlKgPBr0pZrPF&#10;FFcgBvl8ejOjBK4z1XWGGY5QJeUBKBmDbYiLMyhn7AZdbGRUeOA5cjmRxlmNHp32aliG6zhW/dr+&#10;9TMAAAD//wMAUEsDBBQABgAIAAAAIQAJThv74QAAAA0BAAAPAAAAZHJzL2Rvd25yZXYueG1sTI9L&#10;T8MwEITvlfgP1iJxS50HbUqIUyGgFRKnPn6AGy9Jih9R7LTh37M9wXFnPs3OlOvJaHbBwXfOCkjm&#10;MTC0tVOdbQQcD5toBcwHaZXUzqKAH/Swru5mpSyUu9odXvahYRRifSEFtCH0Bee+btFIP3c9WvK+&#10;3GBkoHNouBrklcKN5mkcL7mRnaUPrezxtcX6ez8aAcvt+XO30c0xzz5CfnjH8fzWoxAP99PLM7CA&#10;U/iD4VafqkNFnU5utMozLSBaZKuUWHLyNANGSLRIbtKJpKfkEXhV8v8rql8AAAD//wMAUEsBAi0A&#10;FAAGAAgAAAAhALaDOJL+AAAA4QEAABMAAAAAAAAAAAAAAAAAAAAAAFtDb250ZW50X1R5cGVzXS54&#10;bWxQSwECLQAUAAYACAAAACEAOP0h/9YAAACUAQAACwAAAAAAAAAAAAAAAAAvAQAAX3JlbHMvLnJl&#10;bHNQSwECLQAUAAYACAAAACEABEiDhCMCAABFBAAADgAAAAAAAAAAAAAAAAAuAgAAZHJzL2Uyb0Rv&#10;Yy54bWxQSwECLQAUAAYACAAAACEACU4b++EAAAANAQAADwAAAAAAAAAAAAAAAAB9BAAAZHJzL2Rv&#10;d25yZXYueG1sUEsFBgAAAAAEAAQA8wAAAIsFAAAAAA==&#10;" fillcolor="#5a3439" strokecolor="#5a3439">
            <v:textbox style="mso-next-textbox:#Rectangle 31"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3A4305">
        <w:rPr>
          <w:noProof/>
        </w:rPr>
        <w:drawing>
          <wp:anchor distT="0" distB="0" distL="114300" distR="114300" simplePos="0" relativeHeight="251648000" behindDoc="0" locked="0" layoutInCell="1" allowOverlap="1">
            <wp:simplePos x="0" y="0"/>
            <wp:positionH relativeFrom="column">
              <wp:posOffset>-2442845</wp:posOffset>
            </wp:positionH>
            <wp:positionV relativeFrom="paragraph">
              <wp:posOffset>939800</wp:posOffset>
            </wp:positionV>
            <wp:extent cx="1038225" cy="847725"/>
            <wp:effectExtent l="19050" t="0" r="9525" b="0"/>
            <wp:wrapNone/>
            <wp:docPr id="8" name="Picture 7" descr="T:\Branch Folders\WB\EC\EC Listed\Lake Clifton Thrombolite\Images\Anthony Hoffman\Thrombolites.1.Lake Clifton.WA.April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ranch Folders\WB\EC\EC Listed\Lake Clifton Thrombolite\Images\Anthony Hoffman\Thrombolites.1.Lake Clifton.WA.April 2008.JPG"/>
                    <pic:cNvPicPr>
                      <a:picLocks noChangeAspect="1" noChangeArrowheads="1"/>
                    </pic:cNvPicPr>
                  </pic:nvPicPr>
                  <pic:blipFill>
                    <a:blip r:embed="rId16" cstate="screen"/>
                    <a:srcRect/>
                    <a:stretch>
                      <a:fillRect/>
                    </a:stretch>
                  </pic:blipFill>
                  <pic:spPr bwMode="auto">
                    <a:xfrm>
                      <a:off x="0" y="0"/>
                      <a:ext cx="1038225" cy="847725"/>
                    </a:xfrm>
                    <a:prstGeom prst="rect">
                      <a:avLst/>
                    </a:prstGeom>
                    <a:noFill/>
                    <a:ln w="9525">
                      <a:noFill/>
                      <a:miter lim="800000"/>
                      <a:headEnd/>
                      <a:tailEnd/>
                    </a:ln>
                  </pic:spPr>
                </pic:pic>
              </a:graphicData>
            </a:graphic>
          </wp:anchor>
        </w:drawing>
      </w:r>
      <w:r w:rsidR="003A4305">
        <w:rPr>
          <w:noProof/>
        </w:rPr>
        <w:drawing>
          <wp:anchor distT="0" distB="0" distL="114300" distR="114300" simplePos="0" relativeHeight="251651072" behindDoc="0" locked="0" layoutInCell="1" allowOverlap="1">
            <wp:simplePos x="0" y="0"/>
            <wp:positionH relativeFrom="column">
              <wp:posOffset>-1271270</wp:posOffset>
            </wp:positionH>
            <wp:positionV relativeFrom="paragraph">
              <wp:posOffset>1637030</wp:posOffset>
            </wp:positionV>
            <wp:extent cx="1895475" cy="1419225"/>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screen"/>
                    <a:srcRect/>
                    <a:stretch>
                      <a:fillRect/>
                    </a:stretch>
                  </pic:blipFill>
                  <pic:spPr bwMode="auto">
                    <a:xfrm>
                      <a:off x="0" y="0"/>
                      <a:ext cx="1895475" cy="1419225"/>
                    </a:xfrm>
                    <a:prstGeom prst="rect">
                      <a:avLst/>
                    </a:prstGeom>
                    <a:noFill/>
                  </pic:spPr>
                </pic:pic>
              </a:graphicData>
            </a:graphic>
          </wp:anchor>
        </w:drawing>
      </w:r>
      <w:r w:rsidR="00166132">
        <w:rPr>
          <w:noProof/>
        </w:rPr>
        <w:pict>
          <v:rect id="Rectangle 12" o:spid="_x0000_s1035" style="position:absolute;margin-left:70.6pt;margin-top:226.3pt;width:19.05pt;height:14.4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QIIwIAAD8EAAAOAAAAZHJzL2Uyb0RvYy54bWysU9uO0zAQfUfiHyy/0zShgTRqulp1twhp&#10;gRULH+A6TmLhG2O36fL1jJ1u6cILQuTB8mRmjs+cmVldHbUiBwFeWtPQfDanRBhuW2n6hn79sn1V&#10;UeIDMy1T1oiGPgpPr9YvX6xGV4vCDla1AgiCGF+PrqFDCK7OMs8HoZmfWScMOjsLmgU0oc9aYCOi&#10;a5UV8/mbbLTQOrBceI9/byYnXSf8rhM8fOo6LwJRDUVuIZ2Qzl08s/WK1T0wN0h+osH+gYVm0uCj&#10;Z6gbFhjZg/wDSksO1tsuzLjVme06yUWqAavJ579V8zAwJ1ItKI53Z5n8/4PlHw/3QGTb0BLlMUxj&#10;jz6jasz0SpC8iAKNztcY9+DuIZbo3Z3l3zwxdjNgmLgGsOMgWIu08hifPUuIhsdUshs/2Bbh2T7Y&#10;pNWxAx0BUQVyTC15PLdEHAPh+LNY5MvXJSUcXXlVVFVqWcbqp2QHPrwTVpN4aSgg9wTODnc+RDKs&#10;fgpJ5K2S7VYqlQzodxsF5MBwOrbVbVWmejHFX4YpQ8aGLsuiTMjPfP7vILQMOOZK6oZW8/hNgxdV&#10;uzVtGsLApJru+L4yJxmjclMHdrZ9RBXBTjOMO4eXwcIPSkac34b673sGghL13mAnlvliEQc+GYvy&#10;bYEGXHp2lx5mOEI1lAegZDI2YVqTvQPZD/hWnqo39hr718mkbeztxOtEF6c0SX7aqLgGl3aK+rX3&#10;658AAAD//wMAUEsDBBQABgAIAAAAIQClbTqU4QAAAAsBAAAPAAAAZHJzL2Rvd25yZXYueG1sTI/B&#10;TsMwDIbvSLxDZCRuLG0pWylNJ4RAk5A4sE0qx6wJTUXjRE22dm+Pd4Ljb3/6/blaz3ZgJz2G3qGA&#10;dJEA09g61WMnYL97uyuAhShRycGhFnDWAdb19VUlS+Um/NSnbewYlWAopQAToy85D63RVoaF8xpp&#10;9+1GKyPFseNqlBOV24FnSbLkVvZIF4z0+sXo9md7tAI+jN+16vWrKDb7ZjOtzo1/d40Qtzfz8xOw&#10;qOf4B8NFn9ShJqeDO6IKbKCcpxmhAvKHbAnsQqwe74EdaFKkOfC64v9/qH8BAAD//wMAUEsBAi0A&#10;FAAGAAgAAAAhALaDOJL+AAAA4QEAABMAAAAAAAAAAAAAAAAAAAAAAFtDb250ZW50X1R5cGVzXS54&#10;bWxQSwECLQAUAAYACAAAACEAOP0h/9YAAACUAQAACwAAAAAAAAAAAAAAAAAvAQAAX3JlbHMvLnJl&#10;bHNQSwECLQAUAAYACAAAACEAnMsECCMCAAA/BAAADgAAAAAAAAAAAAAAAAAuAgAAZHJzL2Uyb0Rv&#10;Yy54bWxQSwECLQAUAAYACAAAACEApW06lOEAAAALAQAADwAAAAAAAAAAAAAAAAB9BAAAZHJzL2Rv&#10;d25yZXYueG1sUEsFBgAAAAAEAAQA8wAAAIsFAAAAAA==&#10;" fillcolor="#f8e852" strokecolor="#f8e852"/>
        </w:pict>
      </w:r>
      <w:r w:rsidR="00166132">
        <w:rPr>
          <w:noProof/>
        </w:rPr>
        <w:pict>
          <v:rect id="Rectangle 11" o:spid="_x0000_s1036" style="position:absolute;margin-left:70.6pt;margin-top:191.65pt;width:24.15pt;height:23.9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0JAIAAEUEAAAOAAAAZHJzL2Uyb0RvYy54bWysU9uO0zAQfUfiHyy/06TttttGTVerLkVI&#10;C6xY+ADHcRoL3xi7TcrXM3ba0oUXhPCD5fGMj8+cmVnd9VqRgwAvrSnpeJRTIgy3tTS7kn79sn2z&#10;oMQHZmqmrBElPQpP79avX606V4iJba2qBRAEMb7oXEnbEFyRZZ63QjM/sk4YdDYWNAtowi6rgXWI&#10;rlU2yfN51lmoHVguvMfbh8FJ1wm/aQQPn5rGi0BUSZFbSDukvYp7tl6xYgfMtZKfaLB/YKGZNPjp&#10;BeqBBUb2IP+A0pKD9bYJI251ZptGcpFywGzG+W/ZPLfMiZQLiuPdRSb//2D5x8MTEFmX9GZJiWEa&#10;a/QZVWNmpwQZj6NAnfMFxj27J4gpevdo+TdPjN20GCbuAWzXClYjrRSfvXgQDY9PSdV9sDXCs32w&#10;Sau+AR0BUQXSp5IcLyURfSAcL6f5/DafUcLRNc2ns2kqWcaK82MHPrwTVpN4KCkg9wTODo8+IHkM&#10;PYck8lbJeiuVSgbsqo0CcmDYHdu0Yr74xF+HKUO6ki5nk1lCfuHzfwehZcA2V1KXdJHHNTReVO2t&#10;qVMTBibVcMb/lUEaZ+WGCoS+6lOhbs81qWx9RF3BDl2NU4iH1sIPSjrs6JL673sGghL13mBtZvP5&#10;coojkIzJYnozpwSuPdW1hxmOUCXlASgZjE1IgxOVM/Yeq9jIpHDkOXA5kcZeTSqe5ioOw7Wdon5N&#10;//onAAAA//8DAFBLAwQUAAYACAAAACEAgZbcqOEAAAALAQAADwAAAGRycy9kb3ducmV2LnhtbEyP&#10;QU+EMBCF7yb+h2ZMvBi3sKBBpGzUxGQvHnY1EW+FVqi2U0K7LP57Z096fJkv33tTbRZn2aynYDwK&#10;SFcJMI2dVwZ7AW+vz9cFsBAlKmk9agE/OsCmPj+rZKn8EXd63seekQRDKQUMMY4l56EbtJNh5UeN&#10;dPv0k5OR4tRzNckjyZ3l6yS55U4apIZBjvpp0N33/uAEZKn9apuXZndl3j8ai3P+uDVbIS4vlod7&#10;YFEv8Q+G03yaDjVtav0BVWCWcp6uCSVZkWXATkRxdwOsFZBnaQq8rvj/H+pfAAAA//8DAFBLAQIt&#10;ABQABgAIAAAAIQC2gziS/gAAAOEBAAATAAAAAAAAAAAAAAAAAAAAAABbQ29udGVudF9UeXBlc10u&#10;eG1sUEsBAi0AFAAGAAgAAAAhADj9If/WAAAAlAEAAAsAAAAAAAAAAAAAAAAALwEAAF9yZWxzLy5y&#10;ZWxzUEsBAi0AFAAGAAgAAAAhAGn7qbQkAgAARQQAAA4AAAAAAAAAAAAAAAAALgIAAGRycy9lMm9E&#10;b2MueG1sUEsBAi0AFAAGAAgAAAAhAIGW3KjhAAAACwEAAA8AAAAAAAAAAAAAAAAAfgQAAGRycy9k&#10;b3ducmV2LnhtbFBLBQYAAAAABAAEAPMAAACMBQAAAAA=&#10;" strokecolor="white">
            <v:textbox style="mso-next-textbox:#Rectangle 11"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166132">
        <w:rPr>
          <w:noProof/>
        </w:rPr>
        <w:pict>
          <v:rect id="Rectangle 10" o:spid="_x0000_s1037" style="position:absolute;margin-left:107.65pt;margin-top:191.65pt;width:14.85pt;height:14.3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eQJgIAAEUEAAAOAAAAZHJzL2Uyb0RvYy54bWysU9tu2zAMfR+wfxD0vjh24sAx4hRBug4D&#10;urVYtw+QZTkWpotHKbGzrx+lpGm6vQzD/CCIInl8eEiubkatyEGAk9ZUNJ1MKRGG20aaXUW/fb17&#10;V1DiPDMNU9aIih6Fozfrt29WQ1+KzHZWNQIIghhXDn1FO+/7Mkkc74RmbmJ7YdDZWtDMowm7pAE2&#10;ILpWSTadLpLBQtOD5cI5fL09Oek64ret4P6hbZ3wRFUUufl4QjzrcCbrFSt3wPpO8jMN9g8sNJMG&#10;f3qBumWekT3IP6C05GCdbf2EW53YtpVcxBqwmnT6WzVPHetFrAXFcf1FJvf/YPnnwyMQ2VR0jp0y&#10;TGOPvqBqzOyUIGkUaOhdiXFP/SOEEl1/b/l3R4zddhgmNgB26ARrkFYaBE1eJQTDYSqph0+2QXi2&#10;9zZqNbagAyCqQMbYkuOlJWL0hONjWhT5MqeEoystsmyexz+w8jm5B+c/CKtJuFQUkHsEZ4d75wMZ&#10;Vj6HRPJWyeZOKhUN2NVbBeTAcDryzWw+W57R3XWYMmSo6DLP8oj8yuf+DkJLj2OupK5oMQ3fafCC&#10;au9NE4fQM6lOd6SszFnGoFwYZlf6sR5jo4qQG15q2xxRV7CnqcYtxEtn4SclA050Rd2PPQNBifpo&#10;sDf5YrGc4QpEIytm8wUlcO2prz3McISqKPdAycnY+rg4QTljN9jFVkaFX7icSeOsRuHPexWW4dqO&#10;US/bv/4FAAD//wMAUEsDBBQABgAIAAAAIQDblIzE3wAAAAsBAAAPAAAAZHJzL2Rvd25yZXYueG1s&#10;TI/LTsMwEEX3SPyDNUjsqPPoSyFOhYAiJFZ9fIAbD0mKPY5ipw1/z7CC3Yzm6M655WZyVlxwCJ0n&#10;BeksAYFUe9NRo+B42D6sQYSoyWjrCRV8Y4BNdXtT6sL4K+3wso+N4BAKhVbQxtgXUoa6RafDzPdI&#10;fPv0g9OR16GRZtBXDndWZkmylE53xB9a3eNzi/XXfnQKlm/nj93WNsdV/h5Xh1cczy89KnV/Nz09&#10;gog4xT8YfvVZHSp2OvmRTBBWQZYuckYV5OucByay+YLbnRTM0ywBWZXyf4fqBwAA//8DAFBLAQIt&#10;ABQABgAIAAAAIQC2gziS/gAAAOEBAAATAAAAAAAAAAAAAAAAAAAAAABbQ29udGVudF9UeXBlc10u&#10;eG1sUEsBAi0AFAAGAAgAAAAhADj9If/WAAAAlAEAAAsAAAAAAAAAAAAAAAAALwEAAF9yZWxzLy5y&#10;ZWxzUEsBAi0AFAAGAAgAAAAhAFkH15AmAgAARQQAAA4AAAAAAAAAAAAAAAAALgIAAGRycy9lMm9E&#10;b2MueG1sUEsBAi0AFAAGAAgAAAAhANuUjMTfAAAACwEAAA8AAAAAAAAAAAAAAAAAgAQAAGRycy9k&#10;b3ducmV2LnhtbFBLBQYAAAAABAAEAPMAAACMBQAAAAA=&#10;" fillcolor="#5a3439" strokecolor="#5a3439">
            <v:textbox style="mso-next-textbox:#Rectangle 10"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p w:rsidR="008516E1" w:rsidRDefault="008516E1" w:rsidP="003A4305"/>
              </w:txbxContent>
            </v:textbox>
          </v:rect>
        </w:pict>
      </w:r>
      <w:r w:rsidR="003A4305">
        <w:rPr>
          <w:noProof/>
        </w:rPr>
        <w:drawing>
          <wp:anchor distT="0" distB="0" distL="114300" distR="114300" simplePos="0" relativeHeight="251645952" behindDoc="0" locked="0" layoutInCell="1" allowOverlap="1">
            <wp:simplePos x="0" y="0"/>
            <wp:positionH relativeFrom="column">
              <wp:posOffset>-3766820</wp:posOffset>
            </wp:positionH>
            <wp:positionV relativeFrom="paragraph">
              <wp:posOffset>8350250</wp:posOffset>
            </wp:positionV>
            <wp:extent cx="7564755" cy="108585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screen"/>
                    <a:srcRect/>
                    <a:stretch>
                      <a:fillRect/>
                    </a:stretch>
                  </pic:blipFill>
                  <pic:spPr bwMode="auto">
                    <a:xfrm>
                      <a:off x="0" y="0"/>
                      <a:ext cx="7564755" cy="1085850"/>
                    </a:xfrm>
                    <a:prstGeom prst="rect">
                      <a:avLst/>
                    </a:prstGeom>
                    <a:noFill/>
                    <a:ln w="9525">
                      <a:noFill/>
                      <a:miter lim="800000"/>
                      <a:headEnd/>
                      <a:tailEnd/>
                    </a:ln>
                  </pic:spPr>
                </pic:pic>
              </a:graphicData>
            </a:graphic>
          </wp:anchor>
        </w:drawing>
      </w:r>
      <w:r w:rsidR="003A4305">
        <w:br w:type="page"/>
      </w: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A55A17" w:rsidRDefault="00A55A17">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BC17C8" w:rsidRDefault="00BC17C8">
      <w:pPr>
        <w:rPr>
          <w:rFonts w:ascii="Arial" w:hAnsi="Arial" w:cs="Arial"/>
          <w:b/>
          <w:color w:val="375337"/>
          <w:sz w:val="40"/>
          <w:szCs w:val="40"/>
        </w:rPr>
      </w:pPr>
    </w:p>
    <w:p w:rsidR="00A55A17" w:rsidRDefault="00A55A17">
      <w:pPr>
        <w:rPr>
          <w:rFonts w:ascii="Arial" w:hAnsi="Arial" w:cs="Arial"/>
          <w:b/>
          <w:color w:val="375337"/>
          <w:sz w:val="40"/>
          <w:szCs w:val="40"/>
        </w:rPr>
      </w:pPr>
    </w:p>
    <w:tbl>
      <w:tblPr>
        <w:tblStyle w:val="TableGrid"/>
        <w:tblW w:w="0" w:type="auto"/>
        <w:tblLook w:val="04A0"/>
      </w:tblPr>
      <w:tblGrid>
        <w:gridCol w:w="9713"/>
      </w:tblGrid>
      <w:tr w:rsidR="00A55A17" w:rsidTr="00A55A17">
        <w:trPr>
          <w:cnfStyle w:val="100000000000"/>
        </w:trPr>
        <w:tc>
          <w:tcPr>
            <w:tcW w:w="9798" w:type="dxa"/>
          </w:tcPr>
          <w:p w:rsidR="00A55A17" w:rsidRPr="00A9347E" w:rsidRDefault="00A55A17">
            <w:pPr>
              <w:rPr>
                <w:rFonts w:ascii="Arial" w:hAnsi="Arial" w:cs="Arial"/>
                <w:b/>
                <w:i/>
                <w:sz w:val="28"/>
                <w:szCs w:val="28"/>
              </w:rPr>
            </w:pPr>
            <w:r w:rsidRPr="00A9347E">
              <w:rPr>
                <w:rFonts w:ascii="Arial" w:hAnsi="Arial" w:cs="Arial"/>
                <w:b/>
                <w:i/>
                <w:sz w:val="28"/>
                <w:szCs w:val="28"/>
              </w:rPr>
              <w:t>How to cite this report</w:t>
            </w:r>
          </w:p>
          <w:p w:rsidR="00A55A17" w:rsidRDefault="00A55A17">
            <w:pPr>
              <w:rPr>
                <w:rFonts w:ascii="Arial" w:hAnsi="Arial" w:cs="Arial"/>
                <w:color w:val="375337"/>
              </w:rPr>
            </w:pPr>
          </w:p>
          <w:p w:rsidR="00A55A17" w:rsidRPr="00BC17C8" w:rsidRDefault="00A55A17">
            <w:pPr>
              <w:rPr>
                <w:rFonts w:ascii="Arial" w:hAnsi="Arial" w:cs="Arial"/>
              </w:rPr>
            </w:pPr>
            <w:r w:rsidRPr="00BC17C8">
              <w:rPr>
                <w:rFonts w:ascii="Arial" w:hAnsi="Arial" w:cs="Arial"/>
              </w:rPr>
              <w:t xml:space="preserve">Threatened Species Scientific Committee (2012). </w:t>
            </w:r>
            <w:r w:rsidR="00BC17C8" w:rsidRPr="00BC17C8">
              <w:rPr>
                <w:rFonts w:ascii="Arial" w:hAnsi="Arial" w:cs="Arial"/>
              </w:rPr>
              <w:t xml:space="preserve">National Threatened Ecological Community Strategic Workshop, 8 – 9 March 2012, Canberra. </w:t>
            </w:r>
          </w:p>
          <w:p w:rsidR="00A55A17" w:rsidRPr="00BC17C8" w:rsidRDefault="00A55A17">
            <w:pPr>
              <w:rPr>
                <w:rFonts w:ascii="Arial" w:hAnsi="Arial" w:cs="Arial"/>
              </w:rPr>
            </w:pPr>
          </w:p>
          <w:p w:rsidR="00A55A17" w:rsidRDefault="00A55A17">
            <w:pPr>
              <w:rPr>
                <w:rFonts w:ascii="Arial" w:hAnsi="Arial" w:cs="Arial"/>
                <w:color w:val="375337"/>
              </w:rPr>
            </w:pPr>
          </w:p>
          <w:p w:rsidR="00A55A17" w:rsidRPr="00A55A17" w:rsidRDefault="00A55A17">
            <w:pPr>
              <w:rPr>
                <w:rFonts w:ascii="Arial" w:hAnsi="Arial" w:cs="Arial"/>
                <w:b/>
                <w:i/>
                <w:sz w:val="28"/>
                <w:szCs w:val="28"/>
              </w:rPr>
            </w:pPr>
            <w:r w:rsidRPr="00A55A17">
              <w:rPr>
                <w:rFonts w:ascii="Arial" w:hAnsi="Arial" w:cs="Arial"/>
                <w:b/>
                <w:i/>
                <w:sz w:val="28"/>
                <w:szCs w:val="28"/>
              </w:rPr>
              <w:t>Disclaimer</w:t>
            </w:r>
          </w:p>
          <w:p w:rsidR="00A55A17" w:rsidRDefault="00A55A17">
            <w:pPr>
              <w:rPr>
                <w:rFonts w:ascii="Arial" w:hAnsi="Arial" w:cs="Arial"/>
                <w:color w:val="375337"/>
              </w:rPr>
            </w:pPr>
          </w:p>
          <w:p w:rsidR="00A55A17" w:rsidRPr="00A55A17" w:rsidRDefault="00A55A17">
            <w:pPr>
              <w:rPr>
                <w:rFonts w:ascii="Arial" w:hAnsi="Arial" w:cs="Arial"/>
              </w:rPr>
            </w:pPr>
            <w:r w:rsidRPr="00A55A17">
              <w:rPr>
                <w:rFonts w:ascii="Arial" w:hAnsi="Arial" w:cs="Arial"/>
              </w:rPr>
              <w:t>This report was compiled based on the outcomes of a national workshop.  Although the workshop was attended by members of the Threatened Species Scientific Committee</w:t>
            </w:r>
            <w:r w:rsidR="007C02B2">
              <w:rPr>
                <w:rFonts w:ascii="Arial" w:hAnsi="Arial" w:cs="Arial"/>
              </w:rPr>
              <w:t>, officers of the Department,</w:t>
            </w:r>
            <w:r w:rsidR="00A9347E">
              <w:rPr>
                <w:rFonts w:ascii="Arial" w:hAnsi="Arial" w:cs="Arial"/>
              </w:rPr>
              <w:t xml:space="preserve"> and other experts and agency representatives</w:t>
            </w:r>
            <w:r w:rsidRPr="00A55A17">
              <w:rPr>
                <w:rFonts w:ascii="Arial" w:hAnsi="Arial" w:cs="Arial"/>
              </w:rPr>
              <w:t>, release of this report does not imply endorsement of all of its contents by the Commonwealth, the Committee, or workshop participants.</w:t>
            </w:r>
          </w:p>
          <w:p w:rsidR="00A55A17" w:rsidRPr="00A55A17" w:rsidRDefault="00A55A17">
            <w:pPr>
              <w:rPr>
                <w:rFonts w:ascii="Arial" w:hAnsi="Arial" w:cs="Arial"/>
                <w:color w:val="375337"/>
              </w:rPr>
            </w:pPr>
          </w:p>
        </w:tc>
      </w:tr>
    </w:tbl>
    <w:p w:rsidR="008C5661" w:rsidRDefault="00166132" w:rsidP="00F22992">
      <w:pPr>
        <w:spacing w:line="276" w:lineRule="auto"/>
        <w:rPr>
          <w:rFonts w:ascii="Arial" w:hAnsi="Arial" w:cs="Arial"/>
          <w:b/>
          <w:color w:val="375337"/>
          <w:sz w:val="40"/>
          <w:szCs w:val="40"/>
        </w:rPr>
      </w:pPr>
      <w:r>
        <w:rPr>
          <w:rFonts w:ascii="Arial" w:hAnsi="Arial" w:cs="Arial"/>
          <w:b/>
          <w:noProof/>
          <w:color w:val="375337"/>
          <w:sz w:val="40"/>
          <w:szCs w:val="40"/>
        </w:rPr>
        <w:lastRenderedPageBreak/>
        <w:pict>
          <v:rect id="Rectangle 20" o:spid="_x0000_s1039" style="position:absolute;margin-left:-211.8pt;margin-top:118.55pt;width:10pt;height:9.5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RJQIAAEUEAAAOAAAAZHJzL2Uyb0RvYy54bWysU9tu2zAMfR+wfxD0vjh2Lk2MOEWQrsOA&#10;bivW7QNkWY6F6TZKid19fSklTdPtZRj2IpAidXR4SK6uB63IQYCX1lQ0H40pEYbbRppdRb9/u323&#10;oMQHZhqmrBEVfRSeXq/fvln1rhSF7axqBBAEMb7sXUW7EFyZZZ53QjM/sk4YDLYWNAvowi5rgPWI&#10;rlVWjMfzrLfQOLBceI+3N8cgXSf8thU8fGlbLwJRFUVuIZ2Qzjqe2XrFyh0w10l+osH+gYVm0uCn&#10;Z6gbFhjZg/wDSksO1ts2jLjVmW1byUWqAavJx79V89AxJ1ItKI53Z5n8/4Plnw/3QGRT0ekVJYZp&#10;7NFXVI2ZnRKkSAL1zpeY9+DuIZbo3Z3lPzwxdtthmtgA2L4TrEFaeRQ0e/UgOh6fkrr/ZBuEZ/tg&#10;k1ZDCzoCogpkSC15PLdEDIFwvMyLq/EYG8cxlBd5sZilH1j5/NiBDx+E1SQaFQXknsDZ4c6HSIaV&#10;zymJvFWyuZVKJQd29VYBOTCcjtlmMp0sT+j+Mk0Z0ld0OStmCflVzP8dhJYBx1xJXdEF1oMVpcGL&#10;qr03TbIDk+poI2VlTjJG5eIw+zIM9ZAalTjGm9o2j6gr2ONU4xai0Vn4RUmPE11R/3PPQFCiPhrs&#10;zWw+X05wBZJTLCbTOSVwGakvI8xwhKooD0DJ0dmGtDhROWM32MVWJoVfuJxI46wm4U97FZfh0k9Z&#10;L9u/fgIAAP//AwBQSwMEFAAGAAgAAAAhACFw0O/hAAAADQEAAA8AAABkcnMvZG93bnJldi54bWxM&#10;j91Og0AQRu9NfIfNmHhHl0IFgyyNUWtMvOrPA2zZEajsLGGXFt/e6ZVezjcn35wp17PtxRlH3zlS&#10;sFzEIJBqZzpqFBz2m+gRhA+ajO4doYIf9LCubm9KXRh3oS2ed6ERXEK+0AraEIZCSl+3aLVfuAGJ&#10;d19utDrwODbSjPrC5baXSRxn0uqO+EKrB3xpsf7eTVZB9n763G765pCnHyHfv+F0eh1Qqfu7+fkJ&#10;RMA5/MFw1Wd1qNjp6CYyXvQKolWSZswqSNJ8CYKRaBVfoyNHD1kCsirl/y+qXwAAAP//AwBQSwEC&#10;LQAUAAYACAAAACEAtoM4kv4AAADhAQAAEwAAAAAAAAAAAAAAAAAAAAAAW0NvbnRlbnRfVHlwZXNd&#10;LnhtbFBLAQItABQABgAIAAAAIQA4/SH/1gAAAJQBAAALAAAAAAAAAAAAAAAAAC8BAABfcmVscy8u&#10;cmVsc1BLAQItABQABgAIAAAAIQB+5pBRJQIAAEUEAAAOAAAAAAAAAAAAAAAAAC4CAABkcnMvZTJv&#10;RG9jLnhtbFBLAQItABQABgAIAAAAIQAhcNDv4QAAAA0BAAAPAAAAAAAAAAAAAAAAAH8EAABkcnMv&#10;ZG93bnJldi54bWxQSwUGAAAAAAQABADzAAAAjQUAAAAA&#10;" fillcolor="#5a3439" strokecolor="#5a3439">
            <v:textbox inset="1.57481mm,.78739mm,1.57481mm,.78739mm">
              <w:txbxContent>
                <w:p w:rsidR="008516E1" w:rsidRPr="008629E2" w:rsidRDefault="008516E1" w:rsidP="003A4305">
                  <w:pPr>
                    <w:autoSpaceDE w:val="0"/>
                    <w:autoSpaceDN w:val="0"/>
                    <w:adjustRightInd w:val="0"/>
                    <w:rPr>
                      <w:rFonts w:ascii="Arial" w:eastAsia="MS PGothic" w:hAnsi="Arial" w:cs="Arial"/>
                      <w:color w:val="000000"/>
                      <w:sz w:val="30"/>
                      <w:szCs w:val="48"/>
                    </w:rPr>
                  </w:pPr>
                </w:p>
              </w:txbxContent>
            </v:textbox>
          </v:rect>
        </w:pict>
      </w:r>
      <w:r w:rsidR="003A4305" w:rsidRPr="00044871">
        <w:rPr>
          <w:rFonts w:ascii="Arial" w:hAnsi="Arial" w:cs="Arial"/>
          <w:b/>
          <w:noProof/>
          <w:color w:val="375337"/>
          <w:sz w:val="40"/>
          <w:szCs w:val="40"/>
        </w:rPr>
        <w:drawing>
          <wp:anchor distT="0" distB="0" distL="114300" distR="114300" simplePos="0" relativeHeight="251655168"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3A4305" w:rsidRPr="00044871">
        <w:rPr>
          <w:rFonts w:ascii="Arial" w:hAnsi="Arial" w:cs="Arial"/>
          <w:b/>
          <w:noProof/>
          <w:color w:val="375337"/>
          <w:sz w:val="40"/>
          <w:szCs w:val="40"/>
        </w:rPr>
        <w:drawing>
          <wp:anchor distT="0" distB="0" distL="114300" distR="114300" simplePos="0" relativeHeight="251654144"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95053C" w:rsidRPr="00044871">
        <w:rPr>
          <w:rFonts w:ascii="Arial" w:hAnsi="Arial" w:cs="Arial"/>
          <w:b/>
          <w:color w:val="375337"/>
          <w:sz w:val="40"/>
          <w:szCs w:val="40"/>
        </w:rPr>
        <w:t>Table of Contents</w:t>
      </w:r>
    </w:p>
    <w:p w:rsidR="0095053C" w:rsidRPr="008C5661" w:rsidRDefault="0095053C" w:rsidP="00F22992">
      <w:pPr>
        <w:spacing w:line="276" w:lineRule="auto"/>
        <w:rPr>
          <w:rFonts w:ascii="Arial" w:hAnsi="Arial" w:cs="Arial"/>
          <w:b/>
          <w:color w:val="375337"/>
          <w:sz w:val="40"/>
          <w:szCs w:val="40"/>
        </w:rPr>
      </w:pPr>
      <w:r w:rsidRPr="00044871">
        <w:rPr>
          <w:rFonts w:ascii="Arial" w:hAnsi="Arial" w:cs="Arial"/>
          <w:b/>
          <w:color w:val="375337"/>
          <w:sz w:val="36"/>
          <w:szCs w:val="36"/>
        </w:rPr>
        <w:t>____________________________________</w:t>
      </w:r>
      <w:r w:rsidR="00044871">
        <w:rPr>
          <w:rFonts w:ascii="Arial" w:hAnsi="Arial" w:cs="Arial"/>
          <w:b/>
          <w:color w:val="375337"/>
          <w:sz w:val="36"/>
          <w:szCs w:val="36"/>
        </w:rPr>
        <w:t>________</w:t>
      </w:r>
      <w:r w:rsidR="00D27E84">
        <w:rPr>
          <w:rFonts w:ascii="Arial" w:hAnsi="Arial" w:cs="Arial"/>
          <w:b/>
          <w:color w:val="375337"/>
          <w:sz w:val="36"/>
          <w:szCs w:val="36"/>
        </w:rPr>
        <w:softHyphen/>
      </w:r>
      <w:r w:rsidR="00D27E84">
        <w:rPr>
          <w:rFonts w:ascii="Arial" w:hAnsi="Arial" w:cs="Arial"/>
          <w:b/>
          <w:color w:val="375337"/>
          <w:sz w:val="36"/>
          <w:szCs w:val="36"/>
        </w:rPr>
        <w:softHyphen/>
      </w:r>
      <w:r w:rsidR="00D27E84">
        <w:rPr>
          <w:rFonts w:ascii="Arial" w:hAnsi="Arial" w:cs="Arial"/>
          <w:b/>
          <w:color w:val="375337"/>
          <w:sz w:val="36"/>
          <w:szCs w:val="36"/>
        </w:rPr>
        <w:softHyphen/>
      </w:r>
      <w:r w:rsidR="00044871">
        <w:rPr>
          <w:rFonts w:ascii="Arial" w:hAnsi="Arial" w:cs="Arial"/>
          <w:b/>
          <w:color w:val="375337"/>
          <w:sz w:val="36"/>
          <w:szCs w:val="36"/>
        </w:rPr>
        <w:t>_</w:t>
      </w:r>
      <w:r w:rsidR="00D27E84">
        <w:rPr>
          <w:rFonts w:ascii="Arial" w:hAnsi="Arial" w:cs="Arial"/>
          <w:b/>
          <w:color w:val="375337"/>
          <w:sz w:val="36"/>
          <w:szCs w:val="36"/>
        </w:rPr>
        <w:softHyphen/>
      </w:r>
      <w:r w:rsidR="00D27E84">
        <w:rPr>
          <w:rFonts w:ascii="Arial" w:hAnsi="Arial" w:cs="Arial"/>
          <w:b/>
          <w:color w:val="375337"/>
          <w:sz w:val="36"/>
          <w:szCs w:val="36"/>
        </w:rPr>
        <w:softHyphen/>
      </w:r>
      <w:r w:rsidR="00D27E84">
        <w:rPr>
          <w:rFonts w:ascii="Arial" w:hAnsi="Arial" w:cs="Arial"/>
          <w:b/>
          <w:color w:val="375337"/>
          <w:sz w:val="36"/>
          <w:szCs w:val="36"/>
        </w:rPr>
        <w:softHyphen/>
        <w:t>_</w:t>
      </w:r>
      <w:r w:rsidR="00D27E84">
        <w:rPr>
          <w:rFonts w:ascii="Arial" w:hAnsi="Arial" w:cs="Arial"/>
          <w:b/>
          <w:color w:val="375337"/>
          <w:sz w:val="36"/>
          <w:szCs w:val="36"/>
        </w:rPr>
        <w:softHyphen/>
      </w:r>
      <w:r w:rsidR="00D27E84">
        <w:rPr>
          <w:rFonts w:ascii="Arial" w:hAnsi="Arial" w:cs="Arial"/>
          <w:b/>
          <w:color w:val="375337"/>
          <w:sz w:val="36"/>
          <w:szCs w:val="36"/>
        </w:rPr>
        <w:softHyphen/>
      </w:r>
      <w:r w:rsidR="00D27E84">
        <w:rPr>
          <w:rFonts w:ascii="Arial" w:hAnsi="Arial" w:cs="Arial"/>
          <w:b/>
          <w:color w:val="375337"/>
          <w:sz w:val="36"/>
          <w:szCs w:val="36"/>
        </w:rPr>
        <w:softHyphen/>
        <w:t>_</w:t>
      </w:r>
      <w:r w:rsidR="00D27E84">
        <w:rPr>
          <w:rFonts w:ascii="Arial" w:hAnsi="Arial" w:cs="Arial"/>
          <w:b/>
          <w:color w:val="375337"/>
          <w:sz w:val="36"/>
          <w:szCs w:val="36"/>
        </w:rPr>
        <w:softHyphen/>
      </w:r>
      <w:r w:rsidR="00D27E84">
        <w:rPr>
          <w:rFonts w:ascii="Arial" w:hAnsi="Arial" w:cs="Arial"/>
          <w:b/>
          <w:color w:val="375337"/>
          <w:sz w:val="36"/>
          <w:szCs w:val="36"/>
        </w:rPr>
        <w:softHyphen/>
      </w:r>
      <w:r w:rsidR="00D27E84">
        <w:rPr>
          <w:rFonts w:ascii="Arial" w:hAnsi="Arial" w:cs="Arial"/>
          <w:b/>
          <w:color w:val="375337"/>
          <w:sz w:val="36"/>
          <w:szCs w:val="36"/>
        </w:rPr>
        <w:softHyphen/>
      </w:r>
    </w:p>
    <w:p w:rsidR="00044871" w:rsidRPr="006C5B79" w:rsidRDefault="00044871" w:rsidP="00F22992">
      <w:pPr>
        <w:spacing w:line="276" w:lineRule="auto"/>
        <w:rPr>
          <w:rFonts w:ascii="Arial" w:hAnsi="Arial" w:cs="Arial"/>
          <w:b/>
          <w:color w:val="375337"/>
          <w:sz w:val="16"/>
          <w:szCs w:val="16"/>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1984"/>
        <w:gridCol w:w="6521"/>
        <w:gridCol w:w="850"/>
      </w:tblGrid>
      <w:tr w:rsidR="00D27E84" w:rsidTr="00AA7A6A">
        <w:trPr>
          <w:cnfStyle w:val="100000000000"/>
        </w:trPr>
        <w:tc>
          <w:tcPr>
            <w:tcW w:w="2943" w:type="dxa"/>
            <w:gridSpan w:val="2"/>
          </w:tcPr>
          <w:p w:rsidR="00D27E84" w:rsidRDefault="00D27E84" w:rsidP="00B77D10">
            <w:pPr>
              <w:ind w:right="-428"/>
              <w:rPr>
                <w:rFonts w:ascii="Arial" w:hAnsi="Arial" w:cs="Arial"/>
                <w:b/>
                <w:color w:val="375337"/>
                <w:sz w:val="28"/>
                <w:szCs w:val="28"/>
              </w:rPr>
            </w:pPr>
            <w:r>
              <w:rPr>
                <w:rFonts w:ascii="Arial" w:hAnsi="Arial" w:cs="Arial"/>
                <w:b/>
                <w:color w:val="375337"/>
                <w:sz w:val="28"/>
                <w:szCs w:val="28"/>
              </w:rPr>
              <w:t>Executive Summary</w:t>
            </w:r>
          </w:p>
          <w:p w:rsidR="00C92BEF" w:rsidRPr="00C92BEF" w:rsidRDefault="00C92BEF" w:rsidP="00C92BEF">
            <w:pPr>
              <w:ind w:right="-425"/>
              <w:rPr>
                <w:rFonts w:ascii="Arial" w:hAnsi="Arial" w:cs="Arial"/>
                <w:b/>
                <w:color w:val="375337"/>
                <w:sz w:val="16"/>
                <w:szCs w:val="16"/>
              </w:rPr>
            </w:pPr>
          </w:p>
        </w:tc>
        <w:tc>
          <w:tcPr>
            <w:tcW w:w="6521" w:type="dxa"/>
          </w:tcPr>
          <w:p w:rsidR="00D27E84" w:rsidRDefault="00D27E84" w:rsidP="00B77D10">
            <w:pPr>
              <w:ind w:right="-428"/>
              <w:rPr>
                <w:rFonts w:ascii="Arial" w:hAnsi="Arial" w:cs="Arial"/>
                <w:b/>
                <w:color w:val="375337"/>
                <w:sz w:val="28"/>
                <w:szCs w:val="28"/>
              </w:rPr>
            </w:pPr>
          </w:p>
        </w:tc>
        <w:tc>
          <w:tcPr>
            <w:tcW w:w="850" w:type="dxa"/>
          </w:tcPr>
          <w:p w:rsidR="00D27E84" w:rsidRDefault="00704E53" w:rsidP="00D27E84">
            <w:pPr>
              <w:ind w:right="-428"/>
              <w:jc w:val="center"/>
              <w:rPr>
                <w:rFonts w:ascii="Arial" w:hAnsi="Arial" w:cs="Arial"/>
                <w:b/>
                <w:color w:val="375337"/>
                <w:sz w:val="28"/>
                <w:szCs w:val="28"/>
              </w:rPr>
            </w:pPr>
            <w:r>
              <w:rPr>
                <w:rFonts w:ascii="Arial" w:hAnsi="Arial" w:cs="Arial"/>
                <w:b/>
                <w:color w:val="375337"/>
                <w:sz w:val="28"/>
                <w:szCs w:val="28"/>
              </w:rPr>
              <w:t>5</w:t>
            </w:r>
          </w:p>
        </w:tc>
      </w:tr>
      <w:tr w:rsidR="00C92BEF" w:rsidTr="00AA7A6A">
        <w:trPr>
          <w:cnfStyle w:val="000000100000"/>
        </w:trPr>
        <w:tc>
          <w:tcPr>
            <w:tcW w:w="2943" w:type="dxa"/>
            <w:gridSpan w:val="2"/>
          </w:tcPr>
          <w:p w:rsidR="00C92BEF" w:rsidRDefault="00C92BEF" w:rsidP="00B77D10">
            <w:pPr>
              <w:ind w:right="-428"/>
              <w:rPr>
                <w:rFonts w:ascii="Arial" w:hAnsi="Arial" w:cs="Arial"/>
                <w:b/>
                <w:color w:val="375337"/>
                <w:sz w:val="28"/>
                <w:szCs w:val="28"/>
              </w:rPr>
            </w:pPr>
            <w:r>
              <w:rPr>
                <w:rFonts w:ascii="Arial" w:hAnsi="Arial" w:cs="Arial"/>
                <w:b/>
                <w:color w:val="375337"/>
                <w:sz w:val="28"/>
                <w:szCs w:val="28"/>
              </w:rPr>
              <w:t>Background</w:t>
            </w:r>
          </w:p>
          <w:p w:rsidR="00C92BEF" w:rsidRPr="00C92BEF" w:rsidRDefault="00C92BEF" w:rsidP="00B77D10">
            <w:pPr>
              <w:ind w:right="-428"/>
              <w:rPr>
                <w:rFonts w:ascii="Arial" w:hAnsi="Arial" w:cs="Arial"/>
                <w:b/>
                <w:color w:val="375337"/>
                <w:sz w:val="16"/>
                <w:szCs w:val="16"/>
              </w:rPr>
            </w:pPr>
          </w:p>
        </w:tc>
        <w:tc>
          <w:tcPr>
            <w:tcW w:w="6521" w:type="dxa"/>
          </w:tcPr>
          <w:p w:rsidR="00C92BEF" w:rsidRDefault="00C92BEF" w:rsidP="00B77D10">
            <w:pPr>
              <w:ind w:right="-428"/>
              <w:rPr>
                <w:rFonts w:ascii="Arial" w:hAnsi="Arial" w:cs="Arial"/>
                <w:b/>
                <w:color w:val="375337"/>
                <w:sz w:val="28"/>
                <w:szCs w:val="28"/>
              </w:rPr>
            </w:pPr>
          </w:p>
        </w:tc>
        <w:tc>
          <w:tcPr>
            <w:tcW w:w="850" w:type="dxa"/>
          </w:tcPr>
          <w:p w:rsidR="00C92BEF" w:rsidRDefault="0099631D" w:rsidP="00D27E84">
            <w:pPr>
              <w:ind w:right="-428"/>
              <w:jc w:val="center"/>
              <w:rPr>
                <w:rFonts w:ascii="Arial" w:hAnsi="Arial" w:cs="Arial"/>
                <w:b/>
                <w:color w:val="375337"/>
                <w:sz w:val="28"/>
                <w:szCs w:val="28"/>
              </w:rPr>
            </w:pPr>
            <w:r>
              <w:rPr>
                <w:rFonts w:ascii="Arial" w:hAnsi="Arial" w:cs="Arial"/>
                <w:b/>
                <w:color w:val="375337"/>
                <w:sz w:val="28"/>
                <w:szCs w:val="28"/>
              </w:rPr>
              <w:t>7</w:t>
            </w:r>
          </w:p>
        </w:tc>
      </w:tr>
      <w:tr w:rsidR="00D27E84" w:rsidTr="00AA7A6A">
        <w:trPr>
          <w:cnfStyle w:val="000000010000"/>
        </w:trPr>
        <w:tc>
          <w:tcPr>
            <w:tcW w:w="9464" w:type="dxa"/>
            <w:gridSpan w:val="3"/>
          </w:tcPr>
          <w:p w:rsidR="00D27E84" w:rsidRDefault="00D27E84" w:rsidP="00B77D10">
            <w:pPr>
              <w:ind w:right="-428"/>
              <w:rPr>
                <w:rFonts w:ascii="Arial" w:hAnsi="Arial" w:cs="Arial"/>
                <w:b/>
                <w:color w:val="375337"/>
                <w:sz w:val="28"/>
                <w:szCs w:val="28"/>
              </w:rPr>
            </w:pPr>
            <w:r>
              <w:rPr>
                <w:rFonts w:ascii="Arial" w:hAnsi="Arial" w:cs="Arial"/>
                <w:b/>
                <w:color w:val="375337"/>
                <w:sz w:val="28"/>
                <w:szCs w:val="28"/>
              </w:rPr>
              <w:t>Aim</w:t>
            </w:r>
            <w:r w:rsidR="003D3BAD">
              <w:rPr>
                <w:rFonts w:ascii="Arial" w:hAnsi="Arial" w:cs="Arial"/>
                <w:b/>
                <w:color w:val="375337"/>
                <w:sz w:val="28"/>
                <w:szCs w:val="28"/>
              </w:rPr>
              <w:t>s</w:t>
            </w:r>
            <w:r>
              <w:rPr>
                <w:rFonts w:ascii="Arial" w:hAnsi="Arial" w:cs="Arial"/>
                <w:b/>
                <w:color w:val="375337"/>
                <w:sz w:val="28"/>
                <w:szCs w:val="28"/>
              </w:rPr>
              <w:t xml:space="preserve"> of National Strategic Workshop</w:t>
            </w:r>
          </w:p>
          <w:p w:rsidR="00C92BEF" w:rsidRPr="00C92BEF" w:rsidRDefault="00C92BEF" w:rsidP="00B77D10">
            <w:pPr>
              <w:ind w:right="-428"/>
              <w:rPr>
                <w:rFonts w:ascii="Arial" w:hAnsi="Arial" w:cs="Arial"/>
                <w:b/>
                <w:color w:val="375337"/>
                <w:sz w:val="16"/>
                <w:szCs w:val="16"/>
              </w:rPr>
            </w:pPr>
          </w:p>
        </w:tc>
        <w:tc>
          <w:tcPr>
            <w:tcW w:w="850" w:type="dxa"/>
          </w:tcPr>
          <w:p w:rsidR="00D27E84" w:rsidRDefault="009D0B5E" w:rsidP="00D27E84">
            <w:pPr>
              <w:ind w:right="-428"/>
              <w:jc w:val="center"/>
              <w:rPr>
                <w:rFonts w:ascii="Arial" w:hAnsi="Arial" w:cs="Arial"/>
                <w:b/>
                <w:color w:val="375337"/>
                <w:sz w:val="28"/>
                <w:szCs w:val="28"/>
              </w:rPr>
            </w:pPr>
            <w:r>
              <w:rPr>
                <w:rFonts w:ascii="Arial" w:hAnsi="Arial" w:cs="Arial"/>
                <w:b/>
                <w:color w:val="375337"/>
                <w:sz w:val="28"/>
                <w:szCs w:val="28"/>
              </w:rPr>
              <w:t>1</w:t>
            </w:r>
            <w:r w:rsidR="00BF1A9E">
              <w:rPr>
                <w:rFonts w:ascii="Arial" w:hAnsi="Arial" w:cs="Arial"/>
                <w:b/>
                <w:color w:val="375337"/>
                <w:sz w:val="28"/>
                <w:szCs w:val="28"/>
              </w:rPr>
              <w:t>0</w:t>
            </w:r>
          </w:p>
        </w:tc>
      </w:tr>
      <w:tr w:rsidR="00D27E84" w:rsidTr="00AA7A6A">
        <w:trPr>
          <w:cnfStyle w:val="000000100000"/>
        </w:trPr>
        <w:tc>
          <w:tcPr>
            <w:tcW w:w="2943" w:type="dxa"/>
            <w:gridSpan w:val="2"/>
          </w:tcPr>
          <w:p w:rsidR="00C92BEF" w:rsidRDefault="00C92BEF" w:rsidP="00B77D10">
            <w:pPr>
              <w:ind w:right="-428"/>
              <w:rPr>
                <w:rFonts w:ascii="Arial" w:hAnsi="Arial" w:cs="Arial"/>
                <w:b/>
                <w:color w:val="375337"/>
                <w:sz w:val="28"/>
                <w:szCs w:val="28"/>
              </w:rPr>
            </w:pPr>
            <w:r>
              <w:rPr>
                <w:rFonts w:ascii="Arial" w:hAnsi="Arial" w:cs="Arial"/>
                <w:b/>
                <w:color w:val="375337"/>
                <w:sz w:val="28"/>
                <w:szCs w:val="28"/>
              </w:rPr>
              <w:t>Setting the Scene</w:t>
            </w:r>
          </w:p>
          <w:p w:rsidR="00355773" w:rsidRPr="00355773" w:rsidRDefault="00355773" w:rsidP="00B77D10">
            <w:pPr>
              <w:ind w:right="-428"/>
              <w:rPr>
                <w:rFonts w:ascii="Arial" w:hAnsi="Arial" w:cs="Arial"/>
                <w:b/>
                <w:color w:val="375337"/>
                <w:sz w:val="16"/>
                <w:szCs w:val="16"/>
              </w:rPr>
            </w:pPr>
          </w:p>
        </w:tc>
        <w:tc>
          <w:tcPr>
            <w:tcW w:w="6521" w:type="dxa"/>
          </w:tcPr>
          <w:p w:rsidR="00355773" w:rsidRDefault="00355773" w:rsidP="00B77D10">
            <w:pPr>
              <w:ind w:right="-428"/>
              <w:rPr>
                <w:rFonts w:ascii="Arial" w:hAnsi="Arial" w:cs="Arial"/>
                <w:b/>
                <w:color w:val="375337"/>
                <w:sz w:val="28"/>
                <w:szCs w:val="28"/>
              </w:rPr>
            </w:pPr>
          </w:p>
        </w:tc>
        <w:tc>
          <w:tcPr>
            <w:tcW w:w="850" w:type="dxa"/>
          </w:tcPr>
          <w:p w:rsidR="00D27E84" w:rsidRDefault="00AE2486" w:rsidP="00D27E84">
            <w:pPr>
              <w:ind w:right="-428"/>
              <w:jc w:val="center"/>
              <w:rPr>
                <w:rFonts w:ascii="Arial" w:hAnsi="Arial" w:cs="Arial"/>
                <w:b/>
                <w:color w:val="375337"/>
                <w:sz w:val="28"/>
                <w:szCs w:val="28"/>
              </w:rPr>
            </w:pPr>
            <w:r>
              <w:rPr>
                <w:rFonts w:ascii="Arial" w:hAnsi="Arial" w:cs="Arial"/>
                <w:b/>
                <w:color w:val="375337"/>
                <w:sz w:val="28"/>
                <w:szCs w:val="28"/>
              </w:rPr>
              <w:t>1</w:t>
            </w:r>
            <w:r w:rsidR="00BF1A9E">
              <w:rPr>
                <w:rFonts w:ascii="Arial" w:hAnsi="Arial" w:cs="Arial"/>
                <w:b/>
                <w:color w:val="375337"/>
                <w:sz w:val="28"/>
                <w:szCs w:val="28"/>
              </w:rPr>
              <w:t>1</w:t>
            </w:r>
          </w:p>
        </w:tc>
      </w:tr>
      <w:tr w:rsidR="00355773" w:rsidTr="00AA7A6A">
        <w:trPr>
          <w:cnfStyle w:val="000000010000"/>
        </w:trPr>
        <w:tc>
          <w:tcPr>
            <w:tcW w:w="959" w:type="dxa"/>
          </w:tcPr>
          <w:p w:rsidR="00355773" w:rsidRDefault="00355773" w:rsidP="00B77D10">
            <w:pPr>
              <w:ind w:right="-428"/>
              <w:rPr>
                <w:rFonts w:ascii="Arial" w:hAnsi="Arial" w:cs="Arial"/>
                <w:b/>
                <w:color w:val="375337"/>
                <w:sz w:val="28"/>
                <w:szCs w:val="28"/>
              </w:rPr>
            </w:pPr>
          </w:p>
        </w:tc>
        <w:tc>
          <w:tcPr>
            <w:tcW w:w="8505" w:type="dxa"/>
            <w:gridSpan w:val="2"/>
          </w:tcPr>
          <w:p w:rsidR="00355773" w:rsidRDefault="00355773" w:rsidP="00AE2486">
            <w:pPr>
              <w:spacing w:after="120"/>
              <w:rPr>
                <w:rFonts w:ascii="Arial" w:hAnsi="Arial" w:cs="Arial"/>
                <w:b/>
                <w:color w:val="375337"/>
              </w:rPr>
            </w:pPr>
            <w:r>
              <w:rPr>
                <w:rFonts w:ascii="Arial" w:hAnsi="Arial" w:cs="Arial"/>
                <w:b/>
                <w:color w:val="375337"/>
              </w:rPr>
              <w:t>Introduction to the EPBC Act</w:t>
            </w:r>
          </w:p>
          <w:p w:rsidR="00AE2486" w:rsidRDefault="00AE2486" w:rsidP="00AE2486">
            <w:pPr>
              <w:spacing w:after="120"/>
              <w:rPr>
                <w:rFonts w:ascii="Arial" w:hAnsi="Arial" w:cs="Arial"/>
                <w:b/>
                <w:color w:val="375337"/>
              </w:rPr>
            </w:pPr>
            <w:r>
              <w:rPr>
                <w:rFonts w:ascii="Arial" w:hAnsi="Arial" w:cs="Arial"/>
                <w:b/>
                <w:color w:val="375337"/>
              </w:rPr>
              <w:t>Threatened Species Scientific Committee</w:t>
            </w:r>
          </w:p>
          <w:p w:rsidR="00355773" w:rsidRDefault="00355773" w:rsidP="00AE2486">
            <w:pPr>
              <w:spacing w:after="120"/>
              <w:rPr>
                <w:rFonts w:ascii="Arial" w:hAnsi="Arial" w:cs="Arial"/>
                <w:b/>
                <w:color w:val="375337"/>
              </w:rPr>
            </w:pPr>
            <w:r>
              <w:rPr>
                <w:rFonts w:ascii="Arial" w:hAnsi="Arial" w:cs="Arial"/>
                <w:b/>
                <w:color w:val="375337"/>
              </w:rPr>
              <w:t>How matters of NES are protected under the EPBC Act</w:t>
            </w:r>
          </w:p>
          <w:p w:rsidR="00355773" w:rsidRDefault="00355773" w:rsidP="00AE2486">
            <w:pPr>
              <w:spacing w:after="120"/>
              <w:rPr>
                <w:rFonts w:ascii="Arial" w:hAnsi="Arial" w:cs="Arial"/>
                <w:b/>
                <w:color w:val="375337"/>
              </w:rPr>
            </w:pPr>
            <w:r>
              <w:rPr>
                <w:rFonts w:ascii="Arial" w:hAnsi="Arial" w:cs="Arial"/>
                <w:b/>
                <w:color w:val="375337"/>
              </w:rPr>
              <w:t>The listing process for ecological communities</w:t>
            </w:r>
          </w:p>
          <w:p w:rsidR="00355773" w:rsidRPr="00A2123F" w:rsidRDefault="00355773" w:rsidP="00AE2486">
            <w:pPr>
              <w:spacing w:after="120"/>
              <w:rPr>
                <w:rFonts w:ascii="Arial" w:hAnsi="Arial" w:cs="Arial"/>
                <w:b/>
                <w:color w:val="375337"/>
              </w:rPr>
            </w:pPr>
            <w:r>
              <w:rPr>
                <w:rFonts w:ascii="Arial" w:hAnsi="Arial" w:cs="Arial"/>
                <w:b/>
                <w:color w:val="375337"/>
              </w:rPr>
              <w:t>The assessment process for ecological communities</w:t>
            </w:r>
          </w:p>
          <w:p w:rsidR="00355773" w:rsidRPr="009835D1" w:rsidRDefault="00355773" w:rsidP="00AE2486">
            <w:pPr>
              <w:spacing w:after="120"/>
              <w:rPr>
                <w:rFonts w:ascii="Arial" w:hAnsi="Arial" w:cs="Arial"/>
                <w:b/>
                <w:sz w:val="28"/>
                <w:szCs w:val="28"/>
              </w:rPr>
            </w:pPr>
            <w:r>
              <w:rPr>
                <w:rFonts w:ascii="Arial" w:hAnsi="Arial" w:cs="Arial"/>
                <w:b/>
                <w:color w:val="375337"/>
              </w:rPr>
              <w:t>Benefits of protecting TECs under the EPBC Act</w:t>
            </w:r>
          </w:p>
          <w:p w:rsidR="00355773" w:rsidRDefault="00355773" w:rsidP="00AE2486">
            <w:pPr>
              <w:spacing w:after="120"/>
              <w:ind w:right="-428"/>
              <w:rPr>
                <w:rFonts w:ascii="Arial" w:hAnsi="Arial" w:cs="Arial"/>
                <w:b/>
                <w:color w:val="375337"/>
              </w:rPr>
            </w:pPr>
            <w:r>
              <w:rPr>
                <w:rFonts w:ascii="Arial" w:hAnsi="Arial" w:cs="Arial"/>
                <w:b/>
                <w:color w:val="375337"/>
              </w:rPr>
              <w:t>Informing priorities for listing TECs – preliminary considerations</w:t>
            </w:r>
          </w:p>
          <w:p w:rsidR="00355773" w:rsidRPr="00355773" w:rsidRDefault="00355773" w:rsidP="00355773">
            <w:pPr>
              <w:ind w:right="-428"/>
              <w:rPr>
                <w:rFonts w:ascii="Arial" w:hAnsi="Arial" w:cs="Arial"/>
                <w:b/>
                <w:color w:val="375337"/>
                <w:sz w:val="16"/>
                <w:szCs w:val="16"/>
              </w:rPr>
            </w:pPr>
          </w:p>
        </w:tc>
        <w:tc>
          <w:tcPr>
            <w:tcW w:w="850" w:type="dxa"/>
          </w:tcPr>
          <w:p w:rsidR="00355773" w:rsidRDefault="00BF1A9E" w:rsidP="00AE2486">
            <w:pPr>
              <w:spacing w:after="120"/>
              <w:ind w:right="-425"/>
              <w:jc w:val="center"/>
              <w:rPr>
                <w:rFonts w:ascii="Arial" w:hAnsi="Arial" w:cs="Arial"/>
                <w:b/>
                <w:color w:val="375337"/>
              </w:rPr>
            </w:pPr>
            <w:r>
              <w:rPr>
                <w:rFonts w:ascii="Arial" w:hAnsi="Arial" w:cs="Arial"/>
                <w:b/>
                <w:color w:val="375337"/>
              </w:rPr>
              <w:t>11</w:t>
            </w:r>
          </w:p>
          <w:p w:rsidR="00AE2486" w:rsidRDefault="00BF1A9E" w:rsidP="00AE2486">
            <w:pPr>
              <w:spacing w:after="120"/>
              <w:ind w:right="-425"/>
              <w:jc w:val="center"/>
              <w:rPr>
                <w:rFonts w:ascii="Arial" w:hAnsi="Arial" w:cs="Arial"/>
                <w:b/>
                <w:color w:val="375337"/>
              </w:rPr>
            </w:pPr>
            <w:r>
              <w:rPr>
                <w:rFonts w:ascii="Arial" w:hAnsi="Arial" w:cs="Arial"/>
                <w:b/>
                <w:color w:val="375337"/>
              </w:rPr>
              <w:t>12</w:t>
            </w:r>
          </w:p>
          <w:p w:rsidR="00AE2486" w:rsidRDefault="00BF1A9E" w:rsidP="00AE2486">
            <w:pPr>
              <w:spacing w:after="120"/>
              <w:ind w:right="-425"/>
              <w:jc w:val="center"/>
              <w:rPr>
                <w:rFonts w:ascii="Arial" w:hAnsi="Arial" w:cs="Arial"/>
                <w:b/>
                <w:color w:val="375337"/>
              </w:rPr>
            </w:pPr>
            <w:r>
              <w:rPr>
                <w:rFonts w:ascii="Arial" w:hAnsi="Arial" w:cs="Arial"/>
                <w:b/>
                <w:color w:val="375337"/>
              </w:rPr>
              <w:t>12</w:t>
            </w:r>
          </w:p>
          <w:p w:rsidR="00AE2486" w:rsidRDefault="00BF1A9E" w:rsidP="00AE2486">
            <w:pPr>
              <w:spacing w:after="120"/>
              <w:ind w:right="-425"/>
              <w:jc w:val="center"/>
              <w:rPr>
                <w:rFonts w:ascii="Arial" w:hAnsi="Arial" w:cs="Arial"/>
                <w:b/>
                <w:color w:val="375337"/>
              </w:rPr>
            </w:pPr>
            <w:r>
              <w:rPr>
                <w:rFonts w:ascii="Arial" w:hAnsi="Arial" w:cs="Arial"/>
                <w:b/>
                <w:color w:val="375337"/>
              </w:rPr>
              <w:t>14</w:t>
            </w:r>
          </w:p>
          <w:p w:rsidR="00AE2486" w:rsidRDefault="00BF1A9E" w:rsidP="00AE2486">
            <w:pPr>
              <w:spacing w:after="120"/>
              <w:ind w:right="-425"/>
              <w:jc w:val="center"/>
              <w:rPr>
                <w:rFonts w:ascii="Arial" w:hAnsi="Arial" w:cs="Arial"/>
                <w:b/>
                <w:color w:val="375337"/>
              </w:rPr>
            </w:pPr>
            <w:r>
              <w:rPr>
                <w:rFonts w:ascii="Arial" w:hAnsi="Arial" w:cs="Arial"/>
                <w:b/>
                <w:color w:val="375337"/>
              </w:rPr>
              <w:t>15</w:t>
            </w:r>
          </w:p>
          <w:p w:rsidR="00AE2486" w:rsidRDefault="00BF1A9E" w:rsidP="00AE2486">
            <w:pPr>
              <w:spacing w:after="120"/>
              <w:ind w:right="-425"/>
              <w:jc w:val="center"/>
              <w:rPr>
                <w:rFonts w:ascii="Arial" w:hAnsi="Arial" w:cs="Arial"/>
                <w:b/>
                <w:color w:val="375337"/>
              </w:rPr>
            </w:pPr>
            <w:r>
              <w:rPr>
                <w:rFonts w:ascii="Arial" w:hAnsi="Arial" w:cs="Arial"/>
                <w:b/>
                <w:color w:val="375337"/>
              </w:rPr>
              <w:t>18</w:t>
            </w:r>
          </w:p>
          <w:p w:rsidR="00AE2486" w:rsidRPr="00AE2486" w:rsidRDefault="00AE2486" w:rsidP="00AE2486">
            <w:pPr>
              <w:spacing w:after="120"/>
              <w:ind w:right="-425"/>
              <w:jc w:val="center"/>
              <w:rPr>
                <w:rFonts w:ascii="Arial" w:hAnsi="Arial" w:cs="Arial"/>
                <w:b/>
                <w:color w:val="375337"/>
              </w:rPr>
            </w:pPr>
            <w:r>
              <w:rPr>
                <w:rFonts w:ascii="Arial" w:hAnsi="Arial" w:cs="Arial"/>
                <w:b/>
                <w:color w:val="375337"/>
              </w:rPr>
              <w:t>1</w:t>
            </w:r>
            <w:r w:rsidR="00BF1A9E">
              <w:rPr>
                <w:rFonts w:ascii="Arial" w:hAnsi="Arial" w:cs="Arial"/>
                <w:b/>
                <w:color w:val="375337"/>
              </w:rPr>
              <w:t>9</w:t>
            </w:r>
          </w:p>
        </w:tc>
      </w:tr>
      <w:tr w:rsidR="00C92BEF" w:rsidTr="00AA7A6A">
        <w:trPr>
          <w:cnfStyle w:val="000000100000"/>
        </w:trPr>
        <w:tc>
          <w:tcPr>
            <w:tcW w:w="9464" w:type="dxa"/>
            <w:gridSpan w:val="3"/>
          </w:tcPr>
          <w:p w:rsidR="00C92BEF" w:rsidRDefault="00C92BEF" w:rsidP="00B77D10">
            <w:pPr>
              <w:ind w:right="-428"/>
              <w:rPr>
                <w:rFonts w:ascii="Arial" w:hAnsi="Arial" w:cs="Arial"/>
                <w:b/>
                <w:color w:val="375337"/>
                <w:sz w:val="28"/>
                <w:szCs w:val="28"/>
              </w:rPr>
            </w:pPr>
            <w:r>
              <w:rPr>
                <w:rFonts w:ascii="Arial" w:hAnsi="Arial" w:cs="Arial"/>
                <w:b/>
                <w:color w:val="375337"/>
                <w:sz w:val="28"/>
                <w:szCs w:val="28"/>
              </w:rPr>
              <w:t>Framework for Prioritisation of Ecological Community Nominations</w:t>
            </w:r>
          </w:p>
          <w:p w:rsidR="00C92BEF" w:rsidRPr="00C92BEF" w:rsidRDefault="00C92BEF" w:rsidP="00B77D10">
            <w:pPr>
              <w:ind w:right="-428"/>
              <w:rPr>
                <w:rFonts w:ascii="Arial" w:hAnsi="Arial" w:cs="Arial"/>
                <w:b/>
                <w:color w:val="375337"/>
                <w:sz w:val="16"/>
                <w:szCs w:val="16"/>
              </w:rPr>
            </w:pPr>
          </w:p>
        </w:tc>
        <w:tc>
          <w:tcPr>
            <w:tcW w:w="850" w:type="dxa"/>
          </w:tcPr>
          <w:p w:rsidR="00C92BEF" w:rsidRDefault="007309C8" w:rsidP="00D27E84">
            <w:pPr>
              <w:ind w:right="-428"/>
              <w:jc w:val="center"/>
              <w:rPr>
                <w:rFonts w:ascii="Arial" w:hAnsi="Arial" w:cs="Arial"/>
                <w:b/>
                <w:color w:val="375337"/>
                <w:sz w:val="28"/>
                <w:szCs w:val="28"/>
              </w:rPr>
            </w:pPr>
            <w:r>
              <w:rPr>
                <w:rFonts w:ascii="Arial" w:hAnsi="Arial" w:cs="Arial"/>
                <w:b/>
                <w:color w:val="375337"/>
                <w:sz w:val="28"/>
                <w:szCs w:val="28"/>
              </w:rPr>
              <w:t>2</w:t>
            </w:r>
            <w:r w:rsidR="00BF1A9E">
              <w:rPr>
                <w:rFonts w:ascii="Arial" w:hAnsi="Arial" w:cs="Arial"/>
                <w:b/>
                <w:color w:val="375337"/>
                <w:sz w:val="28"/>
                <w:szCs w:val="28"/>
              </w:rPr>
              <w:t>9</w:t>
            </w:r>
          </w:p>
        </w:tc>
      </w:tr>
      <w:tr w:rsidR="00C92BEF" w:rsidTr="00AA7A6A">
        <w:trPr>
          <w:cnfStyle w:val="000000010000"/>
        </w:trPr>
        <w:tc>
          <w:tcPr>
            <w:tcW w:w="9464" w:type="dxa"/>
            <w:gridSpan w:val="3"/>
          </w:tcPr>
          <w:p w:rsidR="00C92BEF" w:rsidRDefault="00C92BEF" w:rsidP="00B77D10">
            <w:pPr>
              <w:ind w:right="-428"/>
              <w:rPr>
                <w:rFonts w:ascii="Arial" w:hAnsi="Arial" w:cs="Arial"/>
                <w:b/>
                <w:color w:val="375337"/>
                <w:sz w:val="28"/>
                <w:szCs w:val="28"/>
              </w:rPr>
            </w:pPr>
            <w:r>
              <w:rPr>
                <w:rFonts w:ascii="Arial" w:hAnsi="Arial" w:cs="Arial"/>
                <w:b/>
                <w:color w:val="375337"/>
                <w:sz w:val="28"/>
                <w:szCs w:val="28"/>
              </w:rPr>
              <w:t xml:space="preserve">Gaps </w:t>
            </w:r>
            <w:r w:rsidR="008C7368">
              <w:rPr>
                <w:rFonts w:ascii="Arial" w:hAnsi="Arial" w:cs="Arial"/>
                <w:b/>
                <w:color w:val="375337"/>
                <w:sz w:val="28"/>
                <w:szCs w:val="28"/>
              </w:rPr>
              <w:t>in</w:t>
            </w:r>
            <w:r>
              <w:rPr>
                <w:rFonts w:ascii="Arial" w:hAnsi="Arial" w:cs="Arial"/>
                <w:b/>
                <w:color w:val="375337"/>
                <w:sz w:val="28"/>
                <w:szCs w:val="28"/>
              </w:rPr>
              <w:t xml:space="preserve"> the National Ecol</w:t>
            </w:r>
            <w:r w:rsidR="00317E82">
              <w:rPr>
                <w:rFonts w:ascii="Arial" w:hAnsi="Arial" w:cs="Arial"/>
                <w:b/>
                <w:color w:val="375337"/>
                <w:sz w:val="28"/>
                <w:szCs w:val="28"/>
              </w:rPr>
              <w:t>og</w:t>
            </w:r>
            <w:r>
              <w:rPr>
                <w:rFonts w:ascii="Arial" w:hAnsi="Arial" w:cs="Arial"/>
                <w:b/>
                <w:color w:val="375337"/>
                <w:sz w:val="28"/>
                <w:szCs w:val="28"/>
              </w:rPr>
              <w:t>ical Community List</w:t>
            </w:r>
          </w:p>
          <w:p w:rsidR="00C92BEF" w:rsidRPr="00C92BEF" w:rsidRDefault="00C92BEF" w:rsidP="00B77D10">
            <w:pPr>
              <w:ind w:right="-428"/>
              <w:rPr>
                <w:rFonts w:ascii="Arial" w:hAnsi="Arial" w:cs="Arial"/>
                <w:b/>
                <w:color w:val="375337"/>
                <w:sz w:val="16"/>
                <w:szCs w:val="16"/>
              </w:rPr>
            </w:pPr>
          </w:p>
        </w:tc>
        <w:tc>
          <w:tcPr>
            <w:tcW w:w="850" w:type="dxa"/>
          </w:tcPr>
          <w:p w:rsidR="00C92BEF" w:rsidRDefault="007309C8" w:rsidP="00D27E84">
            <w:pPr>
              <w:ind w:right="-428"/>
              <w:jc w:val="center"/>
              <w:rPr>
                <w:rFonts w:ascii="Arial" w:hAnsi="Arial" w:cs="Arial"/>
                <w:b/>
                <w:color w:val="375337"/>
                <w:sz w:val="28"/>
                <w:szCs w:val="28"/>
              </w:rPr>
            </w:pPr>
            <w:r>
              <w:rPr>
                <w:rFonts w:ascii="Arial" w:hAnsi="Arial" w:cs="Arial"/>
                <w:b/>
                <w:color w:val="375337"/>
                <w:sz w:val="28"/>
                <w:szCs w:val="28"/>
              </w:rPr>
              <w:t>3</w:t>
            </w:r>
            <w:r w:rsidR="008A2CD6">
              <w:rPr>
                <w:rFonts w:ascii="Arial" w:hAnsi="Arial" w:cs="Arial"/>
                <w:b/>
                <w:color w:val="375337"/>
                <w:sz w:val="28"/>
                <w:szCs w:val="28"/>
              </w:rPr>
              <w:t>9</w:t>
            </w:r>
          </w:p>
        </w:tc>
      </w:tr>
      <w:tr w:rsidR="00355773" w:rsidTr="00AA7A6A">
        <w:trPr>
          <w:cnfStyle w:val="000000100000"/>
        </w:trPr>
        <w:tc>
          <w:tcPr>
            <w:tcW w:w="959" w:type="dxa"/>
          </w:tcPr>
          <w:p w:rsidR="00355773" w:rsidRDefault="00355773" w:rsidP="00B77D10">
            <w:pPr>
              <w:ind w:right="-428"/>
              <w:rPr>
                <w:rFonts w:ascii="Arial" w:hAnsi="Arial" w:cs="Arial"/>
                <w:b/>
                <w:color w:val="375337"/>
                <w:sz w:val="28"/>
                <w:szCs w:val="28"/>
              </w:rPr>
            </w:pPr>
          </w:p>
        </w:tc>
        <w:tc>
          <w:tcPr>
            <w:tcW w:w="8505" w:type="dxa"/>
            <w:gridSpan w:val="2"/>
          </w:tcPr>
          <w:p w:rsidR="00355773" w:rsidRDefault="00355773" w:rsidP="00B77D10">
            <w:pPr>
              <w:ind w:right="-428"/>
              <w:rPr>
                <w:rFonts w:ascii="Arial" w:hAnsi="Arial" w:cs="Arial"/>
                <w:b/>
                <w:color w:val="375337"/>
                <w:sz w:val="28"/>
                <w:szCs w:val="28"/>
              </w:rPr>
            </w:pPr>
            <w:r>
              <w:rPr>
                <w:rFonts w:ascii="Arial" w:hAnsi="Arial" w:cs="Arial"/>
                <w:b/>
                <w:color w:val="375337"/>
                <w:sz w:val="28"/>
                <w:szCs w:val="28"/>
              </w:rPr>
              <w:t>Terrestrial N</w:t>
            </w:r>
            <w:r w:rsidR="007742B4">
              <w:rPr>
                <w:rFonts w:ascii="Arial" w:hAnsi="Arial" w:cs="Arial"/>
                <w:b/>
                <w:color w:val="375337"/>
                <w:sz w:val="28"/>
                <w:szCs w:val="28"/>
              </w:rPr>
              <w:t>orth/West</w:t>
            </w:r>
          </w:p>
          <w:p w:rsidR="001A2566" w:rsidRDefault="001A2566" w:rsidP="00B77D10">
            <w:pPr>
              <w:ind w:right="-428"/>
              <w:rPr>
                <w:rFonts w:ascii="Arial" w:hAnsi="Arial" w:cs="Arial"/>
                <w:b/>
                <w:color w:val="375337"/>
                <w:sz w:val="28"/>
                <w:szCs w:val="28"/>
              </w:rPr>
            </w:pPr>
          </w:p>
        </w:tc>
        <w:tc>
          <w:tcPr>
            <w:tcW w:w="850" w:type="dxa"/>
          </w:tcPr>
          <w:p w:rsidR="00355773" w:rsidRDefault="007309C8" w:rsidP="00D27E84">
            <w:pPr>
              <w:ind w:right="-428"/>
              <w:jc w:val="center"/>
              <w:rPr>
                <w:rFonts w:ascii="Arial" w:hAnsi="Arial" w:cs="Arial"/>
                <w:b/>
                <w:color w:val="375337"/>
                <w:sz w:val="28"/>
                <w:szCs w:val="28"/>
              </w:rPr>
            </w:pPr>
            <w:r>
              <w:rPr>
                <w:rFonts w:ascii="Arial" w:hAnsi="Arial" w:cs="Arial"/>
                <w:b/>
                <w:color w:val="375337"/>
                <w:sz w:val="28"/>
                <w:szCs w:val="28"/>
              </w:rPr>
              <w:t>3</w:t>
            </w:r>
            <w:r w:rsidR="008A2CD6">
              <w:rPr>
                <w:rFonts w:ascii="Arial" w:hAnsi="Arial" w:cs="Arial"/>
                <w:b/>
                <w:color w:val="375337"/>
                <w:sz w:val="28"/>
                <w:szCs w:val="28"/>
              </w:rPr>
              <w:t>9</w:t>
            </w:r>
          </w:p>
        </w:tc>
      </w:tr>
      <w:tr w:rsidR="00355773" w:rsidTr="00AA7A6A">
        <w:trPr>
          <w:cnfStyle w:val="000000010000"/>
        </w:trPr>
        <w:tc>
          <w:tcPr>
            <w:tcW w:w="959" w:type="dxa"/>
          </w:tcPr>
          <w:p w:rsidR="00355773" w:rsidRDefault="00355773" w:rsidP="00B77D10">
            <w:pPr>
              <w:ind w:right="-428"/>
              <w:rPr>
                <w:rFonts w:ascii="Arial" w:hAnsi="Arial" w:cs="Arial"/>
                <w:b/>
                <w:color w:val="375337"/>
                <w:sz w:val="28"/>
                <w:szCs w:val="28"/>
              </w:rPr>
            </w:pPr>
          </w:p>
        </w:tc>
        <w:tc>
          <w:tcPr>
            <w:tcW w:w="8505" w:type="dxa"/>
            <w:gridSpan w:val="2"/>
          </w:tcPr>
          <w:p w:rsidR="00355773" w:rsidRDefault="00355773" w:rsidP="00B77D10">
            <w:pPr>
              <w:ind w:right="-428"/>
              <w:rPr>
                <w:rFonts w:ascii="Arial" w:hAnsi="Arial" w:cs="Arial"/>
                <w:b/>
                <w:color w:val="375337"/>
                <w:sz w:val="28"/>
                <w:szCs w:val="28"/>
              </w:rPr>
            </w:pPr>
            <w:r>
              <w:rPr>
                <w:rFonts w:ascii="Arial" w:hAnsi="Arial" w:cs="Arial"/>
                <w:b/>
                <w:color w:val="375337"/>
                <w:sz w:val="28"/>
                <w:szCs w:val="28"/>
              </w:rPr>
              <w:t>Terrestrial East</w:t>
            </w:r>
          </w:p>
          <w:p w:rsidR="001A2566" w:rsidRDefault="001A2566" w:rsidP="00B77D10">
            <w:pPr>
              <w:ind w:right="-428"/>
              <w:rPr>
                <w:rFonts w:ascii="Arial" w:hAnsi="Arial" w:cs="Arial"/>
                <w:b/>
                <w:color w:val="375337"/>
                <w:sz w:val="28"/>
                <w:szCs w:val="28"/>
              </w:rPr>
            </w:pPr>
          </w:p>
        </w:tc>
        <w:tc>
          <w:tcPr>
            <w:tcW w:w="850" w:type="dxa"/>
          </w:tcPr>
          <w:p w:rsidR="00355773" w:rsidRDefault="008A2CD6" w:rsidP="00D27E84">
            <w:pPr>
              <w:ind w:right="-428"/>
              <w:jc w:val="center"/>
              <w:rPr>
                <w:rFonts w:ascii="Arial" w:hAnsi="Arial" w:cs="Arial"/>
                <w:b/>
                <w:color w:val="375337"/>
                <w:sz w:val="28"/>
                <w:szCs w:val="28"/>
              </w:rPr>
            </w:pPr>
            <w:r>
              <w:rPr>
                <w:rFonts w:ascii="Arial" w:hAnsi="Arial" w:cs="Arial"/>
                <w:b/>
                <w:color w:val="375337"/>
                <w:sz w:val="28"/>
                <w:szCs w:val="28"/>
              </w:rPr>
              <w:t>42</w:t>
            </w:r>
          </w:p>
        </w:tc>
      </w:tr>
      <w:tr w:rsidR="00702C2A" w:rsidTr="00AA7A6A">
        <w:trPr>
          <w:cnfStyle w:val="000000100000"/>
        </w:trPr>
        <w:tc>
          <w:tcPr>
            <w:tcW w:w="959" w:type="dxa"/>
          </w:tcPr>
          <w:p w:rsidR="00702C2A" w:rsidRDefault="00702C2A" w:rsidP="00B77D10">
            <w:pPr>
              <w:ind w:right="-428"/>
              <w:rPr>
                <w:rFonts w:ascii="Arial" w:hAnsi="Arial" w:cs="Arial"/>
                <w:b/>
                <w:color w:val="375337"/>
                <w:sz w:val="28"/>
                <w:szCs w:val="28"/>
              </w:rPr>
            </w:pPr>
          </w:p>
        </w:tc>
        <w:tc>
          <w:tcPr>
            <w:tcW w:w="8505" w:type="dxa"/>
            <w:gridSpan w:val="2"/>
          </w:tcPr>
          <w:p w:rsidR="00702C2A" w:rsidRDefault="00702C2A" w:rsidP="00B77D10">
            <w:pPr>
              <w:ind w:right="-428"/>
              <w:rPr>
                <w:rFonts w:ascii="Arial" w:hAnsi="Arial" w:cs="Arial"/>
                <w:b/>
                <w:color w:val="375337"/>
                <w:sz w:val="28"/>
                <w:szCs w:val="28"/>
              </w:rPr>
            </w:pPr>
            <w:r>
              <w:rPr>
                <w:rFonts w:ascii="Arial" w:hAnsi="Arial" w:cs="Arial"/>
                <w:b/>
                <w:color w:val="375337"/>
                <w:sz w:val="28"/>
                <w:szCs w:val="28"/>
              </w:rPr>
              <w:t>Terrestrial Southeast</w:t>
            </w:r>
          </w:p>
          <w:p w:rsidR="001A2566" w:rsidRDefault="001A2566" w:rsidP="00B77D10">
            <w:pPr>
              <w:ind w:right="-428"/>
              <w:rPr>
                <w:rFonts w:ascii="Arial" w:hAnsi="Arial" w:cs="Arial"/>
                <w:b/>
                <w:color w:val="375337"/>
                <w:sz w:val="28"/>
                <w:szCs w:val="28"/>
              </w:rPr>
            </w:pPr>
          </w:p>
        </w:tc>
        <w:tc>
          <w:tcPr>
            <w:tcW w:w="850" w:type="dxa"/>
          </w:tcPr>
          <w:p w:rsidR="00702C2A" w:rsidRDefault="008A2CD6" w:rsidP="00D27E84">
            <w:pPr>
              <w:ind w:right="-428"/>
              <w:jc w:val="center"/>
              <w:rPr>
                <w:rFonts w:ascii="Arial" w:hAnsi="Arial" w:cs="Arial"/>
                <w:b/>
                <w:color w:val="375337"/>
                <w:sz w:val="28"/>
                <w:szCs w:val="28"/>
              </w:rPr>
            </w:pPr>
            <w:r>
              <w:rPr>
                <w:rFonts w:ascii="Arial" w:hAnsi="Arial" w:cs="Arial"/>
                <w:b/>
                <w:color w:val="375337"/>
                <w:sz w:val="28"/>
                <w:szCs w:val="28"/>
              </w:rPr>
              <w:t>4</w:t>
            </w:r>
            <w:r w:rsidR="00CE77DA">
              <w:rPr>
                <w:rFonts w:ascii="Arial" w:hAnsi="Arial" w:cs="Arial"/>
                <w:b/>
                <w:color w:val="375337"/>
                <w:sz w:val="28"/>
                <w:szCs w:val="28"/>
              </w:rPr>
              <w:t>6</w:t>
            </w:r>
          </w:p>
        </w:tc>
      </w:tr>
      <w:tr w:rsidR="00704E53" w:rsidTr="00AA7A6A">
        <w:trPr>
          <w:cnfStyle w:val="000000010000"/>
        </w:trPr>
        <w:tc>
          <w:tcPr>
            <w:tcW w:w="959" w:type="dxa"/>
          </w:tcPr>
          <w:p w:rsidR="00704E53" w:rsidRDefault="00704E53" w:rsidP="00B77D10">
            <w:pPr>
              <w:ind w:right="-428"/>
              <w:rPr>
                <w:rFonts w:ascii="Arial" w:hAnsi="Arial" w:cs="Arial"/>
                <w:b/>
                <w:color w:val="375337"/>
                <w:sz w:val="28"/>
                <w:szCs w:val="28"/>
              </w:rPr>
            </w:pPr>
          </w:p>
        </w:tc>
        <w:tc>
          <w:tcPr>
            <w:tcW w:w="8505" w:type="dxa"/>
            <w:gridSpan w:val="2"/>
          </w:tcPr>
          <w:p w:rsidR="00704E53" w:rsidRDefault="00704E53" w:rsidP="00B77D10">
            <w:pPr>
              <w:ind w:right="-428"/>
              <w:rPr>
                <w:rFonts w:ascii="Arial" w:hAnsi="Arial" w:cs="Arial"/>
                <w:b/>
                <w:color w:val="375337"/>
                <w:sz w:val="28"/>
                <w:szCs w:val="28"/>
              </w:rPr>
            </w:pPr>
            <w:r>
              <w:rPr>
                <w:rFonts w:ascii="Arial" w:hAnsi="Arial" w:cs="Arial"/>
                <w:b/>
                <w:color w:val="375337"/>
                <w:sz w:val="28"/>
                <w:szCs w:val="28"/>
              </w:rPr>
              <w:t>Aquatic</w:t>
            </w:r>
          </w:p>
          <w:p w:rsidR="0039650B" w:rsidRDefault="0039650B" w:rsidP="00B77D10">
            <w:pPr>
              <w:ind w:right="-428"/>
              <w:rPr>
                <w:rFonts w:ascii="Arial" w:hAnsi="Arial" w:cs="Arial"/>
                <w:b/>
                <w:color w:val="375337"/>
                <w:sz w:val="28"/>
                <w:szCs w:val="28"/>
              </w:rPr>
            </w:pPr>
          </w:p>
          <w:p w:rsidR="0039650B" w:rsidRDefault="003C6AB7" w:rsidP="00B77D10">
            <w:pPr>
              <w:ind w:right="-428"/>
              <w:rPr>
                <w:rFonts w:ascii="Arial" w:hAnsi="Arial" w:cs="Arial"/>
                <w:b/>
                <w:color w:val="375337"/>
                <w:sz w:val="28"/>
                <w:szCs w:val="28"/>
              </w:rPr>
            </w:pPr>
            <w:r>
              <w:rPr>
                <w:rFonts w:ascii="Arial" w:hAnsi="Arial" w:cs="Arial"/>
                <w:b/>
                <w:color w:val="375337"/>
                <w:sz w:val="28"/>
                <w:szCs w:val="28"/>
              </w:rPr>
              <w:t>Additional Rainforest</w:t>
            </w:r>
            <w:r w:rsidR="005859B1">
              <w:rPr>
                <w:rFonts w:ascii="Arial" w:hAnsi="Arial" w:cs="Arial"/>
                <w:b/>
                <w:color w:val="375337"/>
                <w:sz w:val="28"/>
                <w:szCs w:val="28"/>
              </w:rPr>
              <w:t>s &amp; Vine Thickets</w:t>
            </w:r>
            <w:r>
              <w:rPr>
                <w:rFonts w:ascii="Arial" w:hAnsi="Arial" w:cs="Arial"/>
                <w:b/>
                <w:color w:val="375337"/>
                <w:sz w:val="28"/>
                <w:szCs w:val="28"/>
              </w:rPr>
              <w:t xml:space="preserve"> Study</w:t>
            </w:r>
          </w:p>
          <w:p w:rsidR="001A2566" w:rsidRDefault="001A2566" w:rsidP="00B77D10">
            <w:pPr>
              <w:ind w:right="-428"/>
              <w:rPr>
                <w:rFonts w:ascii="Arial" w:hAnsi="Arial" w:cs="Arial"/>
                <w:b/>
                <w:color w:val="375337"/>
                <w:sz w:val="28"/>
                <w:szCs w:val="28"/>
              </w:rPr>
            </w:pPr>
          </w:p>
        </w:tc>
        <w:tc>
          <w:tcPr>
            <w:tcW w:w="850" w:type="dxa"/>
          </w:tcPr>
          <w:p w:rsidR="00704E53" w:rsidRDefault="00CE77DA" w:rsidP="00D27E84">
            <w:pPr>
              <w:ind w:right="-428"/>
              <w:jc w:val="center"/>
              <w:rPr>
                <w:rFonts w:ascii="Arial" w:hAnsi="Arial" w:cs="Arial"/>
                <w:b/>
                <w:color w:val="375337"/>
                <w:sz w:val="28"/>
                <w:szCs w:val="28"/>
              </w:rPr>
            </w:pPr>
            <w:r>
              <w:rPr>
                <w:rFonts w:ascii="Arial" w:hAnsi="Arial" w:cs="Arial"/>
                <w:b/>
                <w:color w:val="375337"/>
                <w:sz w:val="28"/>
                <w:szCs w:val="28"/>
              </w:rPr>
              <w:t>50</w:t>
            </w:r>
          </w:p>
          <w:p w:rsidR="0039650B" w:rsidRDefault="0039650B" w:rsidP="00D27E84">
            <w:pPr>
              <w:ind w:right="-428"/>
              <w:jc w:val="center"/>
              <w:rPr>
                <w:rFonts w:ascii="Arial" w:hAnsi="Arial" w:cs="Arial"/>
                <w:b/>
                <w:color w:val="375337"/>
                <w:sz w:val="28"/>
                <w:szCs w:val="28"/>
              </w:rPr>
            </w:pPr>
          </w:p>
          <w:p w:rsidR="0039650B" w:rsidRDefault="003C6AB7" w:rsidP="00D27E84">
            <w:pPr>
              <w:ind w:right="-428"/>
              <w:jc w:val="center"/>
              <w:rPr>
                <w:rFonts w:ascii="Arial" w:hAnsi="Arial" w:cs="Arial"/>
                <w:b/>
                <w:color w:val="375337"/>
                <w:sz w:val="28"/>
                <w:szCs w:val="28"/>
              </w:rPr>
            </w:pPr>
            <w:r>
              <w:rPr>
                <w:rFonts w:ascii="Arial" w:hAnsi="Arial" w:cs="Arial"/>
                <w:b/>
                <w:color w:val="375337"/>
                <w:sz w:val="28"/>
                <w:szCs w:val="28"/>
              </w:rPr>
              <w:t>54</w:t>
            </w:r>
          </w:p>
        </w:tc>
      </w:tr>
      <w:tr w:rsidR="00C92BEF" w:rsidTr="00AA7A6A">
        <w:trPr>
          <w:cnfStyle w:val="000000100000"/>
        </w:trPr>
        <w:tc>
          <w:tcPr>
            <w:tcW w:w="2943" w:type="dxa"/>
            <w:gridSpan w:val="2"/>
          </w:tcPr>
          <w:p w:rsidR="00C92BEF" w:rsidRDefault="00C92BEF" w:rsidP="00B77D10">
            <w:pPr>
              <w:ind w:right="-428"/>
              <w:rPr>
                <w:rFonts w:ascii="Arial" w:hAnsi="Arial" w:cs="Arial"/>
                <w:b/>
                <w:color w:val="375337"/>
                <w:sz w:val="28"/>
                <w:szCs w:val="28"/>
              </w:rPr>
            </w:pPr>
            <w:r>
              <w:rPr>
                <w:rFonts w:ascii="Arial" w:hAnsi="Arial" w:cs="Arial"/>
                <w:b/>
                <w:color w:val="375337"/>
                <w:sz w:val="28"/>
                <w:szCs w:val="28"/>
              </w:rPr>
              <w:t>The Way Forward</w:t>
            </w:r>
          </w:p>
          <w:p w:rsidR="00C92BEF" w:rsidRPr="00C92BEF" w:rsidRDefault="00C92BEF" w:rsidP="00B77D10">
            <w:pPr>
              <w:ind w:right="-428"/>
              <w:rPr>
                <w:rFonts w:ascii="Arial" w:hAnsi="Arial" w:cs="Arial"/>
                <w:b/>
                <w:color w:val="375337"/>
                <w:sz w:val="16"/>
                <w:szCs w:val="16"/>
              </w:rPr>
            </w:pPr>
          </w:p>
        </w:tc>
        <w:tc>
          <w:tcPr>
            <w:tcW w:w="6521" w:type="dxa"/>
          </w:tcPr>
          <w:p w:rsidR="00C92BEF" w:rsidRDefault="00C92BEF" w:rsidP="00B77D10">
            <w:pPr>
              <w:ind w:right="-428"/>
              <w:rPr>
                <w:rFonts w:ascii="Arial" w:hAnsi="Arial" w:cs="Arial"/>
                <w:b/>
                <w:color w:val="375337"/>
                <w:sz w:val="28"/>
                <w:szCs w:val="28"/>
              </w:rPr>
            </w:pPr>
          </w:p>
        </w:tc>
        <w:tc>
          <w:tcPr>
            <w:tcW w:w="850" w:type="dxa"/>
          </w:tcPr>
          <w:p w:rsidR="00C92BEF" w:rsidRDefault="008A2CD6" w:rsidP="00D27E84">
            <w:pPr>
              <w:ind w:right="-428"/>
              <w:jc w:val="center"/>
              <w:rPr>
                <w:rFonts w:ascii="Arial" w:hAnsi="Arial" w:cs="Arial"/>
                <w:b/>
                <w:color w:val="375337"/>
                <w:sz w:val="28"/>
                <w:szCs w:val="28"/>
              </w:rPr>
            </w:pPr>
            <w:r>
              <w:rPr>
                <w:rFonts w:ascii="Arial" w:hAnsi="Arial" w:cs="Arial"/>
                <w:b/>
                <w:color w:val="375337"/>
                <w:sz w:val="28"/>
                <w:szCs w:val="28"/>
              </w:rPr>
              <w:t>5</w:t>
            </w:r>
            <w:r w:rsidR="00CB7C6C">
              <w:rPr>
                <w:rFonts w:ascii="Arial" w:hAnsi="Arial" w:cs="Arial"/>
                <w:b/>
                <w:color w:val="375337"/>
                <w:sz w:val="28"/>
                <w:szCs w:val="28"/>
              </w:rPr>
              <w:t>6</w:t>
            </w:r>
          </w:p>
        </w:tc>
      </w:tr>
      <w:tr w:rsidR="00C92BEF" w:rsidTr="00AA7A6A">
        <w:trPr>
          <w:cnfStyle w:val="000000010000"/>
        </w:trPr>
        <w:tc>
          <w:tcPr>
            <w:tcW w:w="2943" w:type="dxa"/>
            <w:gridSpan w:val="2"/>
          </w:tcPr>
          <w:p w:rsidR="00C92BEF" w:rsidRDefault="00262940" w:rsidP="00B77D10">
            <w:pPr>
              <w:ind w:right="-428"/>
              <w:rPr>
                <w:rFonts w:ascii="Arial" w:hAnsi="Arial" w:cs="Arial"/>
                <w:b/>
                <w:color w:val="375337"/>
                <w:sz w:val="28"/>
                <w:szCs w:val="28"/>
              </w:rPr>
            </w:pPr>
            <w:r>
              <w:rPr>
                <w:rFonts w:ascii="Arial" w:hAnsi="Arial" w:cs="Arial"/>
                <w:b/>
                <w:color w:val="375337"/>
                <w:sz w:val="28"/>
                <w:szCs w:val="28"/>
              </w:rPr>
              <w:t>Appendic</w:t>
            </w:r>
            <w:r w:rsidR="00C92BEF">
              <w:rPr>
                <w:rFonts w:ascii="Arial" w:hAnsi="Arial" w:cs="Arial"/>
                <w:b/>
                <w:color w:val="375337"/>
                <w:sz w:val="28"/>
                <w:szCs w:val="28"/>
              </w:rPr>
              <w:t>es</w:t>
            </w:r>
          </w:p>
          <w:p w:rsidR="00C92BEF" w:rsidRPr="00704E53" w:rsidRDefault="00C92BEF" w:rsidP="00B77D10">
            <w:pPr>
              <w:ind w:right="-428"/>
              <w:rPr>
                <w:rFonts w:ascii="Arial" w:hAnsi="Arial" w:cs="Arial"/>
                <w:b/>
                <w:color w:val="375337"/>
                <w:sz w:val="16"/>
                <w:szCs w:val="16"/>
              </w:rPr>
            </w:pPr>
          </w:p>
        </w:tc>
        <w:tc>
          <w:tcPr>
            <w:tcW w:w="6521" w:type="dxa"/>
          </w:tcPr>
          <w:p w:rsidR="00C92BEF" w:rsidRDefault="00C92BEF" w:rsidP="00B77D10">
            <w:pPr>
              <w:ind w:right="-428"/>
              <w:rPr>
                <w:rFonts w:ascii="Arial" w:hAnsi="Arial" w:cs="Arial"/>
                <w:b/>
                <w:color w:val="375337"/>
                <w:sz w:val="28"/>
                <w:szCs w:val="28"/>
              </w:rPr>
            </w:pPr>
          </w:p>
        </w:tc>
        <w:tc>
          <w:tcPr>
            <w:tcW w:w="850" w:type="dxa"/>
          </w:tcPr>
          <w:p w:rsidR="00C92BEF" w:rsidRDefault="00CB7C6C" w:rsidP="00921D48">
            <w:pPr>
              <w:ind w:right="-428"/>
              <w:jc w:val="center"/>
              <w:rPr>
                <w:rFonts w:ascii="Arial" w:hAnsi="Arial" w:cs="Arial"/>
                <w:b/>
                <w:color w:val="375337"/>
                <w:sz w:val="28"/>
                <w:szCs w:val="28"/>
              </w:rPr>
            </w:pPr>
            <w:r>
              <w:rPr>
                <w:rFonts w:ascii="Arial" w:hAnsi="Arial" w:cs="Arial"/>
                <w:b/>
                <w:color w:val="375337"/>
                <w:sz w:val="28"/>
                <w:szCs w:val="28"/>
              </w:rPr>
              <w:t>60</w:t>
            </w:r>
          </w:p>
        </w:tc>
      </w:tr>
      <w:tr w:rsidR="00704E53" w:rsidTr="00AA7A6A">
        <w:trPr>
          <w:cnfStyle w:val="000000100000"/>
        </w:trPr>
        <w:tc>
          <w:tcPr>
            <w:tcW w:w="959" w:type="dxa"/>
          </w:tcPr>
          <w:p w:rsidR="00704E53" w:rsidRDefault="00704E53" w:rsidP="00B77D10">
            <w:pPr>
              <w:ind w:right="-428"/>
              <w:rPr>
                <w:rFonts w:ascii="Arial" w:hAnsi="Arial" w:cs="Arial"/>
                <w:b/>
                <w:color w:val="375337"/>
                <w:sz w:val="28"/>
                <w:szCs w:val="28"/>
              </w:rPr>
            </w:pPr>
          </w:p>
        </w:tc>
        <w:tc>
          <w:tcPr>
            <w:tcW w:w="8505" w:type="dxa"/>
            <w:gridSpan w:val="2"/>
          </w:tcPr>
          <w:p w:rsidR="00704E53" w:rsidRDefault="001A2566" w:rsidP="00704E53">
            <w:pPr>
              <w:ind w:left="-108"/>
              <w:rPr>
                <w:rFonts w:ascii="Arial" w:hAnsi="Arial" w:cs="Arial"/>
                <w:b/>
                <w:color w:val="375337"/>
              </w:rPr>
            </w:pPr>
            <w:r>
              <w:rPr>
                <w:rFonts w:ascii="Arial" w:hAnsi="Arial" w:cs="Arial"/>
                <w:b/>
                <w:color w:val="375337"/>
              </w:rPr>
              <w:t xml:space="preserve">1. </w:t>
            </w:r>
            <w:r w:rsidR="00704E53">
              <w:rPr>
                <w:rFonts w:ascii="Arial" w:hAnsi="Arial" w:cs="Arial"/>
                <w:b/>
                <w:color w:val="375337"/>
              </w:rPr>
              <w:t xml:space="preserve">Strategic Workshop </w:t>
            </w:r>
            <w:r w:rsidR="00704E53" w:rsidRPr="00A2123F">
              <w:rPr>
                <w:rFonts w:ascii="Arial" w:hAnsi="Arial" w:cs="Arial"/>
                <w:b/>
                <w:color w:val="375337"/>
              </w:rPr>
              <w:t>Agenda</w:t>
            </w:r>
          </w:p>
          <w:p w:rsidR="00704E53" w:rsidRPr="00A2123F" w:rsidRDefault="001A2566" w:rsidP="00704E53">
            <w:pPr>
              <w:ind w:left="-108"/>
              <w:rPr>
                <w:rFonts w:ascii="Arial" w:hAnsi="Arial" w:cs="Arial"/>
                <w:b/>
                <w:color w:val="375337"/>
              </w:rPr>
            </w:pPr>
            <w:r>
              <w:rPr>
                <w:rFonts w:ascii="Arial" w:hAnsi="Arial" w:cs="Arial"/>
                <w:b/>
                <w:color w:val="375337"/>
              </w:rPr>
              <w:t xml:space="preserve">2. </w:t>
            </w:r>
            <w:r w:rsidR="00704E53" w:rsidRPr="00A2123F">
              <w:rPr>
                <w:rFonts w:ascii="Arial" w:hAnsi="Arial" w:cs="Arial"/>
                <w:b/>
                <w:color w:val="375337"/>
              </w:rPr>
              <w:t>Broad Gro</w:t>
            </w:r>
            <w:r>
              <w:rPr>
                <w:rFonts w:ascii="Arial" w:hAnsi="Arial" w:cs="Arial"/>
                <w:b/>
                <w:color w:val="375337"/>
              </w:rPr>
              <w:t>upings of ECs</w:t>
            </w:r>
            <w:r w:rsidR="00704E53" w:rsidRPr="00A2123F">
              <w:rPr>
                <w:rFonts w:ascii="Arial" w:hAnsi="Arial" w:cs="Arial"/>
                <w:b/>
                <w:color w:val="375337"/>
              </w:rPr>
              <w:t xml:space="preserve"> - Listed/Under Assessment</w:t>
            </w:r>
          </w:p>
          <w:p w:rsidR="00704E53" w:rsidRPr="00A2123F" w:rsidRDefault="001A2566" w:rsidP="00704E53">
            <w:pPr>
              <w:ind w:left="-108"/>
              <w:rPr>
                <w:rFonts w:ascii="Arial" w:hAnsi="Arial" w:cs="Arial"/>
                <w:b/>
                <w:color w:val="375337"/>
              </w:rPr>
            </w:pPr>
            <w:r>
              <w:rPr>
                <w:rFonts w:ascii="Arial" w:hAnsi="Arial" w:cs="Arial"/>
                <w:b/>
                <w:color w:val="375337"/>
              </w:rPr>
              <w:t xml:space="preserve">3. </w:t>
            </w:r>
            <w:r w:rsidR="00704E53" w:rsidRPr="00A2123F">
              <w:rPr>
                <w:rFonts w:ascii="Arial" w:hAnsi="Arial" w:cs="Arial"/>
                <w:b/>
                <w:color w:val="375337"/>
              </w:rPr>
              <w:t>Maps</w:t>
            </w:r>
          </w:p>
          <w:p w:rsidR="001A2566" w:rsidRDefault="001A2566" w:rsidP="00704E53">
            <w:pPr>
              <w:ind w:left="600"/>
              <w:rPr>
                <w:rFonts w:ascii="Arial" w:hAnsi="Arial" w:cs="Arial"/>
                <w:b/>
                <w:color w:val="375337"/>
                <w:sz w:val="20"/>
                <w:szCs w:val="20"/>
              </w:rPr>
            </w:pPr>
            <w:r>
              <w:rPr>
                <w:rFonts w:ascii="Arial" w:hAnsi="Arial" w:cs="Arial"/>
                <w:b/>
                <w:color w:val="375337"/>
                <w:sz w:val="20"/>
                <w:szCs w:val="20"/>
              </w:rPr>
              <w:t>Interim Biogeographic Regionalisation for Australia (IBRA V6.1) Map &amp; Codes</w:t>
            </w:r>
          </w:p>
          <w:p w:rsidR="00704E53" w:rsidRDefault="00704E53" w:rsidP="00704E53">
            <w:pPr>
              <w:ind w:left="600"/>
              <w:rPr>
                <w:rFonts w:ascii="Arial" w:hAnsi="Arial" w:cs="Arial"/>
                <w:b/>
                <w:color w:val="375337"/>
                <w:sz w:val="20"/>
                <w:szCs w:val="20"/>
              </w:rPr>
            </w:pPr>
            <w:r w:rsidRPr="00AD3704">
              <w:rPr>
                <w:rFonts w:ascii="Arial" w:hAnsi="Arial" w:cs="Arial"/>
                <w:b/>
                <w:color w:val="375337"/>
                <w:sz w:val="20"/>
                <w:szCs w:val="20"/>
              </w:rPr>
              <w:t>All Ecological Communities Currently Under Assessment</w:t>
            </w:r>
          </w:p>
          <w:p w:rsidR="008E3DEB" w:rsidRPr="00AD3704" w:rsidRDefault="008E3DEB" w:rsidP="00704E53">
            <w:pPr>
              <w:ind w:left="600"/>
              <w:rPr>
                <w:rFonts w:ascii="Arial" w:hAnsi="Arial" w:cs="Arial"/>
                <w:b/>
                <w:color w:val="375337"/>
                <w:sz w:val="20"/>
                <w:szCs w:val="20"/>
              </w:rPr>
            </w:pPr>
            <w:r>
              <w:rPr>
                <w:rFonts w:ascii="Arial" w:hAnsi="Arial" w:cs="Arial"/>
                <w:b/>
                <w:color w:val="375337"/>
                <w:sz w:val="20"/>
                <w:szCs w:val="20"/>
              </w:rPr>
              <w:t>Listed Ecological Communities by State/Territory</w:t>
            </w:r>
          </w:p>
          <w:p w:rsidR="00704E53" w:rsidRPr="00AD3704" w:rsidRDefault="00704E53" w:rsidP="00704E53">
            <w:pPr>
              <w:ind w:left="600"/>
              <w:rPr>
                <w:rFonts w:ascii="Arial" w:hAnsi="Arial" w:cs="Arial"/>
                <w:b/>
                <w:color w:val="375337"/>
                <w:sz w:val="20"/>
                <w:szCs w:val="20"/>
              </w:rPr>
            </w:pPr>
            <w:r w:rsidRPr="00AD3704">
              <w:rPr>
                <w:rFonts w:ascii="Arial" w:hAnsi="Arial" w:cs="Arial"/>
                <w:b/>
                <w:color w:val="375337"/>
                <w:sz w:val="20"/>
                <w:szCs w:val="20"/>
              </w:rPr>
              <w:t>Remaining Native Vegetation (% of pre-1750 extent by IBRA region)</w:t>
            </w:r>
          </w:p>
          <w:p w:rsidR="00704E53" w:rsidRPr="00AD3704" w:rsidRDefault="00704E53" w:rsidP="00704E53">
            <w:pPr>
              <w:ind w:left="600"/>
              <w:rPr>
                <w:rFonts w:ascii="Arial" w:hAnsi="Arial" w:cs="Arial"/>
                <w:b/>
                <w:color w:val="375337"/>
                <w:sz w:val="20"/>
                <w:szCs w:val="20"/>
              </w:rPr>
            </w:pPr>
            <w:r w:rsidRPr="00AD3704">
              <w:rPr>
                <w:rFonts w:ascii="Arial" w:hAnsi="Arial" w:cs="Arial"/>
                <w:b/>
                <w:color w:val="375337"/>
                <w:sz w:val="20"/>
                <w:szCs w:val="20"/>
              </w:rPr>
              <w:t>Biodiversity Hotspots Map</w:t>
            </w:r>
          </w:p>
          <w:p w:rsidR="00704E53" w:rsidRPr="00AD3704" w:rsidRDefault="00704E53" w:rsidP="00704E53">
            <w:pPr>
              <w:ind w:left="600"/>
              <w:rPr>
                <w:rFonts w:ascii="Arial" w:hAnsi="Arial" w:cs="Arial"/>
                <w:b/>
                <w:color w:val="375337"/>
                <w:sz w:val="20"/>
                <w:szCs w:val="20"/>
              </w:rPr>
            </w:pPr>
            <w:r w:rsidRPr="00AD3704">
              <w:rPr>
                <w:rFonts w:ascii="Arial" w:hAnsi="Arial" w:cs="Arial"/>
                <w:b/>
                <w:color w:val="375337"/>
                <w:sz w:val="20"/>
                <w:szCs w:val="20"/>
              </w:rPr>
              <w:t>Parks and Reserves by Bioregion</w:t>
            </w:r>
          </w:p>
          <w:p w:rsidR="00704E53" w:rsidRPr="00AD3704" w:rsidRDefault="00704E53" w:rsidP="00704E53">
            <w:pPr>
              <w:ind w:left="600"/>
              <w:rPr>
                <w:rFonts w:ascii="Arial" w:hAnsi="Arial" w:cs="Arial"/>
                <w:b/>
                <w:color w:val="375337"/>
                <w:sz w:val="20"/>
                <w:szCs w:val="20"/>
              </w:rPr>
            </w:pPr>
            <w:r w:rsidRPr="00AD3704">
              <w:rPr>
                <w:rFonts w:ascii="Arial" w:hAnsi="Arial" w:cs="Arial"/>
                <w:b/>
                <w:color w:val="375337"/>
                <w:sz w:val="20"/>
                <w:szCs w:val="20"/>
              </w:rPr>
              <w:t>Ramsar Wetlands of Australia</w:t>
            </w:r>
          </w:p>
          <w:p w:rsidR="00704E53" w:rsidRPr="00AD3704" w:rsidRDefault="00704E53" w:rsidP="00704E53">
            <w:pPr>
              <w:ind w:left="-108"/>
              <w:rPr>
                <w:rFonts w:ascii="Arial" w:hAnsi="Arial" w:cs="Arial"/>
                <w:b/>
                <w:color w:val="375337"/>
                <w:sz w:val="16"/>
                <w:szCs w:val="16"/>
              </w:rPr>
            </w:pPr>
          </w:p>
          <w:p w:rsidR="00704E53" w:rsidRPr="00704E53" w:rsidRDefault="00013D7F" w:rsidP="00704E53">
            <w:pPr>
              <w:ind w:left="-108"/>
              <w:rPr>
                <w:rFonts w:ascii="Arial" w:hAnsi="Arial" w:cs="Arial"/>
                <w:b/>
                <w:color w:val="375337"/>
              </w:rPr>
            </w:pPr>
            <w:r>
              <w:rPr>
                <w:rFonts w:ascii="Arial" w:hAnsi="Arial" w:cs="Arial"/>
                <w:b/>
                <w:color w:val="375337"/>
              </w:rPr>
              <w:t xml:space="preserve">4. </w:t>
            </w:r>
            <w:r w:rsidR="00704E53">
              <w:rPr>
                <w:rFonts w:ascii="Arial" w:hAnsi="Arial" w:cs="Arial"/>
                <w:b/>
                <w:color w:val="375337"/>
              </w:rPr>
              <w:t xml:space="preserve">Strategic Workshop </w:t>
            </w:r>
            <w:r w:rsidR="00704E53" w:rsidRPr="00A2123F">
              <w:rPr>
                <w:rFonts w:ascii="Arial" w:hAnsi="Arial" w:cs="Arial"/>
                <w:b/>
                <w:color w:val="375337"/>
              </w:rPr>
              <w:t>Participants List</w:t>
            </w:r>
          </w:p>
          <w:p w:rsidR="00704E53" w:rsidRDefault="00704E53" w:rsidP="00B77D10">
            <w:pPr>
              <w:ind w:right="-428"/>
              <w:rPr>
                <w:rFonts w:ascii="Arial" w:hAnsi="Arial" w:cs="Arial"/>
                <w:b/>
                <w:color w:val="375337"/>
                <w:sz w:val="28"/>
                <w:szCs w:val="28"/>
              </w:rPr>
            </w:pPr>
          </w:p>
        </w:tc>
        <w:tc>
          <w:tcPr>
            <w:tcW w:w="850" w:type="dxa"/>
          </w:tcPr>
          <w:p w:rsidR="00AA7A6A" w:rsidRDefault="00CB7C6C" w:rsidP="007610FD">
            <w:pPr>
              <w:ind w:right="-428"/>
              <w:jc w:val="center"/>
              <w:rPr>
                <w:rFonts w:ascii="Arial" w:hAnsi="Arial" w:cs="Arial"/>
                <w:b/>
                <w:color w:val="375337"/>
              </w:rPr>
            </w:pPr>
            <w:r>
              <w:rPr>
                <w:rFonts w:ascii="Arial" w:hAnsi="Arial" w:cs="Arial"/>
                <w:b/>
                <w:color w:val="375337"/>
              </w:rPr>
              <w:t>61</w:t>
            </w:r>
          </w:p>
          <w:p w:rsidR="00AA7A6A" w:rsidRDefault="00CB7C6C" w:rsidP="00D27E84">
            <w:pPr>
              <w:ind w:right="-428"/>
              <w:jc w:val="center"/>
              <w:rPr>
                <w:rFonts w:ascii="Arial" w:hAnsi="Arial" w:cs="Arial"/>
                <w:b/>
                <w:color w:val="375337"/>
              </w:rPr>
            </w:pPr>
            <w:r>
              <w:rPr>
                <w:rFonts w:ascii="Arial" w:hAnsi="Arial" w:cs="Arial"/>
                <w:b/>
                <w:color w:val="375337"/>
              </w:rPr>
              <w:t>63</w:t>
            </w:r>
          </w:p>
          <w:p w:rsidR="00AA7A6A" w:rsidRDefault="00CB7C6C" w:rsidP="00D27E84">
            <w:pPr>
              <w:ind w:right="-428"/>
              <w:jc w:val="center"/>
              <w:rPr>
                <w:rFonts w:ascii="Arial" w:hAnsi="Arial" w:cs="Arial"/>
                <w:b/>
                <w:color w:val="375337"/>
              </w:rPr>
            </w:pPr>
            <w:r>
              <w:rPr>
                <w:rFonts w:ascii="Arial" w:hAnsi="Arial" w:cs="Arial"/>
                <w:b/>
                <w:color w:val="375337"/>
              </w:rPr>
              <w:t>74</w:t>
            </w:r>
          </w:p>
          <w:p w:rsidR="00AA7A6A" w:rsidRDefault="00AA7A6A" w:rsidP="00D27E84">
            <w:pPr>
              <w:ind w:right="-428"/>
              <w:jc w:val="center"/>
              <w:rPr>
                <w:rFonts w:ascii="Arial" w:hAnsi="Arial" w:cs="Arial"/>
                <w:b/>
                <w:color w:val="375337"/>
              </w:rPr>
            </w:pPr>
          </w:p>
          <w:p w:rsidR="00AA7A6A" w:rsidRDefault="00AA7A6A" w:rsidP="00D27E84">
            <w:pPr>
              <w:ind w:right="-428"/>
              <w:jc w:val="center"/>
              <w:rPr>
                <w:rFonts w:ascii="Arial" w:hAnsi="Arial" w:cs="Arial"/>
                <w:b/>
                <w:color w:val="375337"/>
              </w:rPr>
            </w:pPr>
          </w:p>
          <w:p w:rsidR="00AA7A6A" w:rsidRDefault="00AA7A6A" w:rsidP="00D27E84">
            <w:pPr>
              <w:ind w:right="-428"/>
              <w:jc w:val="center"/>
              <w:rPr>
                <w:rFonts w:ascii="Arial" w:hAnsi="Arial" w:cs="Arial"/>
                <w:b/>
                <w:color w:val="375337"/>
              </w:rPr>
            </w:pPr>
          </w:p>
          <w:p w:rsidR="008E3DEB" w:rsidRDefault="008E3DEB" w:rsidP="00D27E84">
            <w:pPr>
              <w:ind w:right="-428"/>
              <w:jc w:val="center"/>
              <w:rPr>
                <w:rFonts w:ascii="Arial" w:hAnsi="Arial" w:cs="Arial"/>
                <w:b/>
                <w:color w:val="375337"/>
              </w:rPr>
            </w:pPr>
          </w:p>
          <w:p w:rsidR="00AA7A6A" w:rsidRDefault="00AA7A6A" w:rsidP="00D27E84">
            <w:pPr>
              <w:ind w:right="-428"/>
              <w:jc w:val="center"/>
              <w:rPr>
                <w:rFonts w:ascii="Arial" w:hAnsi="Arial" w:cs="Arial"/>
                <w:b/>
                <w:color w:val="375337"/>
              </w:rPr>
            </w:pPr>
          </w:p>
          <w:p w:rsidR="00013D7F" w:rsidRDefault="00013D7F" w:rsidP="00D27E84">
            <w:pPr>
              <w:ind w:right="-428"/>
              <w:jc w:val="center"/>
              <w:rPr>
                <w:rFonts w:ascii="Arial" w:hAnsi="Arial" w:cs="Arial"/>
                <w:b/>
                <w:color w:val="375337"/>
                <w:sz w:val="20"/>
                <w:szCs w:val="20"/>
              </w:rPr>
            </w:pPr>
          </w:p>
          <w:p w:rsidR="008E3DEB" w:rsidRPr="008E3DEB" w:rsidRDefault="008E3DEB" w:rsidP="00D27E84">
            <w:pPr>
              <w:ind w:right="-428"/>
              <w:jc w:val="center"/>
              <w:rPr>
                <w:rFonts w:ascii="Arial" w:hAnsi="Arial" w:cs="Arial"/>
                <w:b/>
                <w:color w:val="375337"/>
                <w:sz w:val="20"/>
                <w:szCs w:val="20"/>
              </w:rPr>
            </w:pPr>
          </w:p>
          <w:p w:rsidR="00AA7A6A" w:rsidRDefault="00CB7C6C" w:rsidP="00D27E84">
            <w:pPr>
              <w:ind w:right="-428"/>
              <w:jc w:val="center"/>
              <w:rPr>
                <w:rFonts w:ascii="Arial" w:hAnsi="Arial" w:cs="Arial"/>
                <w:b/>
                <w:color w:val="375337"/>
              </w:rPr>
            </w:pPr>
            <w:r>
              <w:rPr>
                <w:rFonts w:ascii="Arial" w:hAnsi="Arial" w:cs="Arial"/>
                <w:b/>
                <w:color w:val="375337"/>
              </w:rPr>
              <w:t>89</w:t>
            </w:r>
          </w:p>
          <w:p w:rsidR="00AA7A6A" w:rsidRDefault="00AA7A6A" w:rsidP="00D27E84">
            <w:pPr>
              <w:ind w:right="-428"/>
              <w:jc w:val="center"/>
              <w:rPr>
                <w:rFonts w:ascii="Arial" w:hAnsi="Arial" w:cs="Arial"/>
                <w:b/>
                <w:color w:val="375337"/>
              </w:rPr>
            </w:pPr>
          </w:p>
          <w:p w:rsidR="00AA7A6A" w:rsidRPr="007309C8" w:rsidRDefault="00AA7A6A" w:rsidP="00D27E84">
            <w:pPr>
              <w:ind w:right="-428"/>
              <w:jc w:val="center"/>
              <w:rPr>
                <w:rFonts w:ascii="Arial" w:hAnsi="Arial" w:cs="Arial"/>
                <w:b/>
                <w:color w:val="375337"/>
              </w:rPr>
            </w:pPr>
          </w:p>
        </w:tc>
      </w:tr>
    </w:tbl>
    <w:p w:rsidR="00F60EFC" w:rsidRDefault="00F60EFC" w:rsidP="00B77D10">
      <w:pPr>
        <w:ind w:right="-428"/>
        <w:rPr>
          <w:rFonts w:ascii="Arial" w:hAnsi="Arial" w:cs="Arial"/>
          <w:b/>
          <w:color w:val="375337"/>
          <w:sz w:val="28"/>
          <w:szCs w:val="28"/>
        </w:rPr>
        <w:sectPr w:rsidR="00F60EFC" w:rsidSect="00B77D10">
          <w:headerReference w:type="even" r:id="rId20"/>
          <w:footerReference w:type="default" r:id="rId21"/>
          <w:pgSz w:w="11906" w:h="16838"/>
          <w:pgMar w:top="851" w:right="991" w:bottom="851" w:left="1418" w:header="425" w:footer="425" w:gutter="0"/>
          <w:cols w:space="708"/>
          <w:titlePg/>
          <w:docGrid w:linePitch="360"/>
        </w:sectPr>
      </w:pPr>
    </w:p>
    <w:p w:rsidR="001C606B" w:rsidRDefault="001C606B">
      <w:pPr>
        <w:rPr>
          <w:rFonts w:ascii="Arial" w:hAnsi="Arial" w:cs="Arial"/>
          <w:b/>
          <w:color w:val="375337"/>
          <w:sz w:val="40"/>
          <w:szCs w:val="40"/>
        </w:rPr>
      </w:pPr>
      <w:r>
        <w:rPr>
          <w:rFonts w:ascii="Arial" w:hAnsi="Arial" w:cs="Arial"/>
          <w:b/>
          <w:color w:val="375337"/>
          <w:sz w:val="40"/>
          <w:szCs w:val="40"/>
        </w:rPr>
        <w:lastRenderedPageBreak/>
        <w:br w:type="page"/>
      </w:r>
    </w:p>
    <w:p w:rsidR="00CA0D4A" w:rsidRDefault="00166132" w:rsidP="001A2566">
      <w:pPr>
        <w:rPr>
          <w:rFonts w:ascii="Arial" w:hAnsi="Arial" w:cs="Arial"/>
          <w:b/>
          <w:color w:val="375337"/>
          <w:sz w:val="40"/>
          <w:szCs w:val="40"/>
        </w:rPr>
      </w:pPr>
      <w:r>
        <w:rPr>
          <w:rFonts w:ascii="Arial" w:hAnsi="Arial" w:cs="Arial"/>
          <w:b/>
          <w:noProof/>
          <w:color w:val="375337"/>
          <w:sz w:val="40"/>
          <w:szCs w:val="40"/>
        </w:rPr>
        <w:lastRenderedPageBreak/>
        <w:pict>
          <v:rect id="Rectangle 28" o:spid="_x0000_s1042" style="position:absolute;margin-left:-211.8pt;margin-top:118.55pt;width:10pt;height:9.5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7IJAIAAEYEAAAOAAAAZHJzL2Uyb0RvYy54bWysU9uO0zAQfUfiHyy/01y6LW3UdFV1WYS0&#10;wIqFD3Acp7HwjbHbZPl6xm6324UXhHixPJnxyZlzZlbXo1bkIMBLa2paTHJKhOG2lWZX029fb98s&#10;KPGBmZYpa0RNH4Wn1+vXr1aDq0Rpe6taAQRBjK8GV9M+BFdlmee90MxPrBMGk50FzQKGsMtaYAOi&#10;a5WVeT7PBgutA8uF9/j15pik64TfdYKHz13nRSCqpsgtpBPS2cQzW69YtQPmeslPNNg/sNBMGvzp&#10;GeqGBUb2IP+A0pKD9bYLE251ZrtOcpF6wG6K/LduHnrmROoFxfHuLJP/f7D80+EeiGxrejWnxDCN&#10;Hn1B1ZjZKUHKRRRocL7Cugd3D7FF7+4s/+6Jsdsey8QGwA69YC3SKmJ99uJBDDw+Jc3w0bYIz/bB&#10;Jq3GDnQERBXImCx5PFsixkA4fizKt3mOxnFMFWVRLmbpD6x6euzAh/fCahIvNQXknsDZ4c6HSIZV&#10;TyWJvFWyvZVKpQB2zVYBOTCcjtlmejVdntD9ZZkyZKjpclbOEvKLnP87CC0DjrmSuqYL7Ac7SoMX&#10;VXtn2nQPTKrjHSkrc5IxKnd0IIzNmIwq0uMoa2PbRxQW7HGscQ3x0lv4ScmAI11T/2PPQFCiPhg0&#10;ZzafL6e4AykoF9PoOFxmmssMMxyhasoDUHIMtiFtTpTO2A3a2Mkk8TOXE2sc1qT8abHiNlzGqep5&#10;/de/AAAA//8DAFBLAwQUAAYACAAAACEAIXDQ7+EAAAANAQAADwAAAGRycy9kb3ducmV2LnhtbEyP&#10;3U6DQBBG7018h82YeEeXQgWDLI1Ra0y86s8DbNkRqOwsYZcW397plV7ONyffnCnXs+3FGUffOVKw&#10;XMQgkGpnOmoUHPab6BGED5qM7h2hgh/0sK5ub0pdGHehLZ53oRFcQr7QCtoQhkJKX7dotV+4AYl3&#10;X260OvA4NtKM+sLltpdJHGfS6o74QqsHfGmx/t5NVkH2fvrcbvrmkKcfId+/4XR6HVCp+7v5+QlE&#10;wDn8wXDVZ3Wo2OnoJjJe9AqiVZJmzCpI0nwJgpFoFV+jI0cPWQKyKuX/L6pfAAAA//8DAFBLAQIt&#10;ABQABgAIAAAAIQC2gziS/gAAAOEBAAATAAAAAAAAAAAAAAAAAAAAAABbQ29udGVudF9UeXBlc10u&#10;eG1sUEsBAi0AFAAGAAgAAAAhADj9If/WAAAAlAEAAAsAAAAAAAAAAAAAAAAALwEAAF9yZWxzLy5y&#10;ZWxzUEsBAi0AFAAGAAgAAAAhANvETsgkAgAARgQAAA4AAAAAAAAAAAAAAAAALgIAAGRycy9lMm9E&#10;b2MueG1sUEsBAi0AFAAGAAgAAAAhACFw0O/hAAAADQEAAA8AAAAAAAAAAAAAAAAAfgQAAGRycy9k&#10;b3ducmV2LnhtbFBLBQYAAAAABAAEAPMAAACMBQAAAAA=&#10;" fillcolor="#5a3439" strokecolor="#5a3439">
            <v:textbox inset="1.57481mm,.78739mm,1.57481mm,.78739mm">
              <w:txbxContent>
                <w:p w:rsidR="008516E1" w:rsidRPr="008629E2" w:rsidRDefault="008516E1" w:rsidP="00CA0D4A">
                  <w:pPr>
                    <w:autoSpaceDE w:val="0"/>
                    <w:autoSpaceDN w:val="0"/>
                    <w:adjustRightInd w:val="0"/>
                    <w:rPr>
                      <w:rFonts w:ascii="Arial" w:eastAsia="MS PGothic" w:hAnsi="Arial" w:cs="Arial"/>
                      <w:color w:val="000000"/>
                      <w:sz w:val="30"/>
                      <w:szCs w:val="48"/>
                    </w:rPr>
                  </w:pPr>
                </w:p>
              </w:txbxContent>
            </v:textbox>
          </v:rect>
        </w:pict>
      </w:r>
      <w:r w:rsidR="00CA0D4A" w:rsidRPr="00044871">
        <w:rPr>
          <w:rFonts w:ascii="Arial" w:hAnsi="Arial" w:cs="Arial"/>
          <w:b/>
          <w:noProof/>
          <w:color w:val="375337"/>
          <w:sz w:val="40"/>
          <w:szCs w:val="40"/>
        </w:rPr>
        <w:drawing>
          <wp:anchor distT="0" distB="0" distL="114300" distR="114300" simplePos="0" relativeHeight="251684864"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CA0D4A" w:rsidRPr="00044871">
        <w:rPr>
          <w:rFonts w:ascii="Arial" w:hAnsi="Arial" w:cs="Arial"/>
          <w:b/>
          <w:noProof/>
          <w:color w:val="375337"/>
          <w:sz w:val="40"/>
          <w:szCs w:val="40"/>
        </w:rPr>
        <w:drawing>
          <wp:anchor distT="0" distB="0" distL="114300" distR="114300" simplePos="0" relativeHeight="251683840"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CA0D4A">
        <w:rPr>
          <w:rFonts w:ascii="Arial" w:hAnsi="Arial" w:cs="Arial"/>
          <w:b/>
          <w:color w:val="375337"/>
          <w:sz w:val="40"/>
          <w:szCs w:val="40"/>
        </w:rPr>
        <w:t>Executive Summary</w:t>
      </w:r>
    </w:p>
    <w:p w:rsidR="00CA0D4A" w:rsidRPr="008C5661" w:rsidRDefault="00CA0D4A" w:rsidP="00CA0D4A">
      <w:pPr>
        <w:spacing w:line="276" w:lineRule="auto"/>
        <w:rPr>
          <w:rFonts w:ascii="Arial" w:hAnsi="Arial" w:cs="Arial"/>
          <w:b/>
          <w:color w:val="375337"/>
          <w:sz w:val="40"/>
          <w:szCs w:val="40"/>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CA0D4A" w:rsidRPr="002E18F4" w:rsidRDefault="00CA0D4A" w:rsidP="00CA0D4A">
      <w:pPr>
        <w:spacing w:line="276" w:lineRule="auto"/>
        <w:ind w:left="720"/>
        <w:rPr>
          <w:rFonts w:ascii="Arial" w:hAnsi="Arial" w:cs="Arial"/>
          <w:b/>
          <w:color w:val="375337"/>
          <w:sz w:val="16"/>
          <w:szCs w:val="16"/>
        </w:rPr>
      </w:pPr>
    </w:p>
    <w:p w:rsidR="002E11D9" w:rsidRDefault="002E11D9" w:rsidP="005E3B51">
      <w:pPr>
        <w:spacing w:after="120" w:line="276" w:lineRule="auto"/>
        <w:rPr>
          <w:rFonts w:ascii="Arial" w:hAnsi="Arial" w:cs="Arial"/>
        </w:rPr>
      </w:pPr>
    </w:p>
    <w:p w:rsidR="003A528A" w:rsidRPr="00AB7FC1" w:rsidRDefault="00AA7A6A" w:rsidP="005E3B51">
      <w:pPr>
        <w:spacing w:after="120" w:line="276" w:lineRule="auto"/>
        <w:rPr>
          <w:rFonts w:ascii="Arial" w:hAnsi="Arial" w:cs="Arial"/>
        </w:rPr>
      </w:pPr>
      <w:r w:rsidRPr="00AB7FC1">
        <w:rPr>
          <w:rFonts w:ascii="Arial" w:hAnsi="Arial" w:cs="Arial"/>
        </w:rPr>
        <w:t xml:space="preserve">An inaugural </w:t>
      </w:r>
      <w:r w:rsidRPr="00AB7FC1">
        <w:rPr>
          <w:rFonts w:ascii="Arial" w:hAnsi="Arial" w:cs="Arial"/>
          <w:i/>
        </w:rPr>
        <w:t xml:space="preserve">National Threatened Ecological Communities Strategic Workshop </w:t>
      </w:r>
      <w:r w:rsidRPr="00AB7FC1">
        <w:rPr>
          <w:rFonts w:ascii="Arial" w:hAnsi="Arial" w:cs="Arial"/>
        </w:rPr>
        <w:t>(</w:t>
      </w:r>
      <w:r w:rsidRPr="00AB7FC1">
        <w:rPr>
          <w:rFonts w:ascii="Arial" w:hAnsi="Arial" w:cs="Arial"/>
          <w:i/>
        </w:rPr>
        <w:t>National Strategic Workshop</w:t>
      </w:r>
      <w:r w:rsidRPr="00AB7FC1">
        <w:rPr>
          <w:rFonts w:ascii="Arial" w:hAnsi="Arial" w:cs="Arial"/>
        </w:rPr>
        <w:t xml:space="preserve">) was held on 8-9th March 2012. The workshop brought together </w:t>
      </w:r>
      <w:r w:rsidR="005E3B51" w:rsidRPr="00AB7FC1">
        <w:rPr>
          <w:rFonts w:ascii="Arial" w:hAnsi="Arial" w:cs="Arial"/>
        </w:rPr>
        <w:t xml:space="preserve">some 50 participants, including technical experts and </w:t>
      </w:r>
      <w:r w:rsidRPr="00AB7FC1">
        <w:rPr>
          <w:rFonts w:ascii="Arial" w:hAnsi="Arial" w:cs="Arial"/>
        </w:rPr>
        <w:t xml:space="preserve">representatives from </w:t>
      </w:r>
      <w:r w:rsidR="002A230D">
        <w:rPr>
          <w:rFonts w:ascii="Arial" w:hAnsi="Arial" w:cs="Arial"/>
        </w:rPr>
        <w:t>State and T</w:t>
      </w:r>
      <w:r w:rsidR="00B719AD">
        <w:rPr>
          <w:rFonts w:ascii="Arial" w:hAnsi="Arial" w:cs="Arial"/>
        </w:rPr>
        <w:t>erritory</w:t>
      </w:r>
      <w:r w:rsidRPr="00AB7FC1">
        <w:rPr>
          <w:rFonts w:ascii="Arial" w:hAnsi="Arial" w:cs="Arial"/>
        </w:rPr>
        <w:t xml:space="preserve"> agencies</w:t>
      </w:r>
      <w:r w:rsidR="00B719AD">
        <w:rPr>
          <w:rFonts w:ascii="Arial" w:hAnsi="Arial" w:cs="Arial"/>
        </w:rPr>
        <w:t xml:space="preserve"> and scientific committees</w:t>
      </w:r>
      <w:r w:rsidR="005E3B51" w:rsidRPr="00AB7FC1">
        <w:rPr>
          <w:rFonts w:ascii="Arial" w:hAnsi="Arial" w:cs="Arial"/>
        </w:rPr>
        <w:t xml:space="preserve">, </w:t>
      </w:r>
      <w:r w:rsidR="00FD5905" w:rsidRPr="00AB7FC1">
        <w:rPr>
          <w:rFonts w:ascii="Arial" w:hAnsi="Arial" w:cs="Arial"/>
        </w:rPr>
        <w:t>NGO</w:t>
      </w:r>
      <w:r w:rsidRPr="00AB7FC1">
        <w:rPr>
          <w:rFonts w:ascii="Arial" w:hAnsi="Arial" w:cs="Arial"/>
        </w:rPr>
        <w:t>s</w:t>
      </w:r>
      <w:r w:rsidR="005E3B51" w:rsidRPr="00AB7FC1">
        <w:rPr>
          <w:rFonts w:ascii="Arial" w:hAnsi="Arial" w:cs="Arial"/>
        </w:rPr>
        <w:t>, the Department and the Threatened Species Scientific Committee (the Co</w:t>
      </w:r>
      <w:r w:rsidR="00B719AD">
        <w:rPr>
          <w:rFonts w:ascii="Arial" w:hAnsi="Arial" w:cs="Arial"/>
        </w:rPr>
        <w:t>m</w:t>
      </w:r>
      <w:r w:rsidR="005E3B51" w:rsidRPr="00AB7FC1">
        <w:rPr>
          <w:rFonts w:ascii="Arial" w:hAnsi="Arial" w:cs="Arial"/>
        </w:rPr>
        <w:t>mittee)</w:t>
      </w:r>
      <w:r w:rsidRPr="00AB7FC1">
        <w:rPr>
          <w:rFonts w:ascii="Arial" w:hAnsi="Arial" w:cs="Arial"/>
        </w:rPr>
        <w:t>.</w:t>
      </w:r>
      <w:r w:rsidR="00FD5905" w:rsidRPr="00AB7FC1">
        <w:rPr>
          <w:rFonts w:ascii="Arial" w:hAnsi="Arial" w:cs="Arial"/>
        </w:rPr>
        <w:t xml:space="preserve"> The workshop so</w:t>
      </w:r>
      <w:r w:rsidR="00B719AD">
        <w:rPr>
          <w:rFonts w:ascii="Arial" w:hAnsi="Arial" w:cs="Arial"/>
        </w:rPr>
        <w:t>ught to identify</w:t>
      </w:r>
      <w:r w:rsidR="005F1080">
        <w:rPr>
          <w:rFonts w:ascii="Arial" w:hAnsi="Arial" w:cs="Arial"/>
        </w:rPr>
        <w:t xml:space="preserve"> </w:t>
      </w:r>
      <w:r w:rsidR="00B719AD">
        <w:rPr>
          <w:rFonts w:ascii="Arial" w:hAnsi="Arial" w:cs="Arial"/>
        </w:rPr>
        <w:t>gaps in the Na</w:t>
      </w:r>
      <w:r w:rsidR="00FD5905" w:rsidRPr="00AB7FC1">
        <w:rPr>
          <w:rFonts w:ascii="Arial" w:hAnsi="Arial" w:cs="Arial"/>
        </w:rPr>
        <w:t>t</w:t>
      </w:r>
      <w:r w:rsidR="00B719AD">
        <w:rPr>
          <w:rFonts w:ascii="Arial" w:hAnsi="Arial" w:cs="Arial"/>
        </w:rPr>
        <w:t>i</w:t>
      </w:r>
      <w:r w:rsidR="00FD5905" w:rsidRPr="00AB7FC1">
        <w:rPr>
          <w:rFonts w:ascii="Arial" w:hAnsi="Arial" w:cs="Arial"/>
        </w:rPr>
        <w:t>onal List of terrestrial and aquatic thre</w:t>
      </w:r>
      <w:r w:rsidR="005E3B51" w:rsidRPr="00AB7FC1">
        <w:rPr>
          <w:rFonts w:ascii="Arial" w:hAnsi="Arial" w:cs="Arial"/>
        </w:rPr>
        <w:t>atened ecological communities</w:t>
      </w:r>
      <w:r w:rsidR="00F60EFC" w:rsidRPr="00AB7FC1">
        <w:rPr>
          <w:rFonts w:ascii="Arial" w:hAnsi="Arial" w:cs="Arial"/>
        </w:rPr>
        <w:t xml:space="preserve"> </w:t>
      </w:r>
      <w:r w:rsidR="005F1080" w:rsidRPr="00AB7FC1">
        <w:rPr>
          <w:rFonts w:ascii="Arial" w:hAnsi="Arial" w:cs="Arial"/>
        </w:rPr>
        <w:t>(marine ecological communities were excluded du</w:t>
      </w:r>
      <w:r w:rsidR="00013D7F">
        <w:rPr>
          <w:rFonts w:ascii="Arial" w:hAnsi="Arial" w:cs="Arial"/>
        </w:rPr>
        <w:t>e to a separate workshop in 2009</w:t>
      </w:r>
      <w:r w:rsidR="005F1080" w:rsidRPr="00AB7FC1">
        <w:rPr>
          <w:rFonts w:ascii="Arial" w:hAnsi="Arial" w:cs="Arial"/>
        </w:rPr>
        <w:t>)</w:t>
      </w:r>
      <w:r w:rsidR="005F1080">
        <w:rPr>
          <w:rFonts w:ascii="Arial" w:hAnsi="Arial" w:cs="Arial"/>
        </w:rPr>
        <w:t>. The workshop also aimed to</w:t>
      </w:r>
      <w:r w:rsidR="00B032F9" w:rsidRPr="00AB7FC1">
        <w:rPr>
          <w:rFonts w:ascii="Arial" w:hAnsi="Arial" w:cs="Arial"/>
        </w:rPr>
        <w:t xml:space="preserve"> seek feedback on the </w:t>
      </w:r>
      <w:r w:rsidR="002E11D9">
        <w:rPr>
          <w:rFonts w:ascii="Arial" w:hAnsi="Arial" w:cs="Arial"/>
        </w:rPr>
        <w:t>key principles (</w:t>
      </w:r>
      <w:r w:rsidR="00B032F9" w:rsidRPr="00AB7FC1">
        <w:rPr>
          <w:rFonts w:ascii="Arial" w:hAnsi="Arial" w:cs="Arial"/>
          <w:i/>
        </w:rPr>
        <w:t>Prioritisation Framework</w:t>
      </w:r>
      <w:r w:rsidR="002E11D9" w:rsidRPr="002E11D9">
        <w:rPr>
          <w:rFonts w:ascii="Arial" w:hAnsi="Arial" w:cs="Arial"/>
        </w:rPr>
        <w:t>)</w:t>
      </w:r>
      <w:r w:rsidR="00B032F9" w:rsidRPr="00AB7FC1">
        <w:rPr>
          <w:rFonts w:ascii="Arial" w:hAnsi="Arial" w:cs="Arial"/>
        </w:rPr>
        <w:t xml:space="preserve"> used by the Committee</w:t>
      </w:r>
      <w:r w:rsidR="00F60EFC" w:rsidRPr="00AB7FC1">
        <w:rPr>
          <w:rFonts w:ascii="Arial" w:hAnsi="Arial" w:cs="Arial"/>
        </w:rPr>
        <w:t xml:space="preserve"> and the Department </w:t>
      </w:r>
      <w:r w:rsidR="002E11D9">
        <w:rPr>
          <w:rFonts w:ascii="Arial" w:hAnsi="Arial" w:cs="Arial"/>
        </w:rPr>
        <w:t>when prioritising</w:t>
      </w:r>
      <w:r w:rsidR="00F60EFC" w:rsidRPr="00AB7FC1">
        <w:rPr>
          <w:rFonts w:ascii="Arial" w:hAnsi="Arial" w:cs="Arial"/>
        </w:rPr>
        <w:t xml:space="preserve"> ecological community</w:t>
      </w:r>
      <w:r w:rsidR="00B032F9" w:rsidRPr="00AB7FC1">
        <w:rPr>
          <w:rFonts w:ascii="Arial" w:hAnsi="Arial" w:cs="Arial"/>
        </w:rPr>
        <w:t xml:space="preserve"> nominations</w:t>
      </w:r>
      <w:r w:rsidR="005E3B51" w:rsidRPr="00AB7FC1">
        <w:rPr>
          <w:rFonts w:ascii="Arial" w:hAnsi="Arial" w:cs="Arial"/>
        </w:rPr>
        <w:t xml:space="preserve">. </w:t>
      </w:r>
    </w:p>
    <w:p w:rsidR="004B0783" w:rsidRPr="00AB7FC1" w:rsidRDefault="00FD5905" w:rsidP="005E3B51">
      <w:pPr>
        <w:spacing w:after="120" w:line="276" w:lineRule="auto"/>
        <w:rPr>
          <w:rFonts w:ascii="Arial" w:hAnsi="Arial" w:cs="Arial"/>
        </w:rPr>
      </w:pPr>
      <w:r w:rsidRPr="00AB7FC1">
        <w:rPr>
          <w:rFonts w:ascii="Arial" w:hAnsi="Arial" w:cs="Arial"/>
        </w:rPr>
        <w:t xml:space="preserve">Threatened ecological communities (TECs) are listed under Australia's premier environmental law, the </w:t>
      </w:r>
      <w:r w:rsidR="00B719AD">
        <w:rPr>
          <w:rFonts w:ascii="Arial" w:hAnsi="Arial" w:cs="Arial"/>
          <w:i/>
        </w:rPr>
        <w:t>Environment Protection and Biodiversity Conserva</w:t>
      </w:r>
      <w:r w:rsidRPr="00AB7FC1">
        <w:rPr>
          <w:rFonts w:ascii="Arial" w:hAnsi="Arial" w:cs="Arial"/>
          <w:i/>
        </w:rPr>
        <w:t>t</w:t>
      </w:r>
      <w:r w:rsidR="00B719AD">
        <w:rPr>
          <w:rFonts w:ascii="Arial" w:hAnsi="Arial" w:cs="Arial"/>
          <w:i/>
        </w:rPr>
        <w:t>i</w:t>
      </w:r>
      <w:r w:rsidRPr="00AB7FC1">
        <w:rPr>
          <w:rFonts w:ascii="Arial" w:hAnsi="Arial" w:cs="Arial"/>
          <w:i/>
        </w:rPr>
        <w:t xml:space="preserve">on Act </w:t>
      </w:r>
      <w:r w:rsidRPr="00AB7FC1">
        <w:rPr>
          <w:rFonts w:ascii="Arial" w:hAnsi="Arial" w:cs="Arial"/>
        </w:rPr>
        <w:t>(EPBC Act)</w:t>
      </w:r>
      <w:r w:rsidR="00610DF6">
        <w:rPr>
          <w:rFonts w:ascii="Arial" w:hAnsi="Arial" w:cs="Arial"/>
        </w:rPr>
        <w:t>,</w:t>
      </w:r>
      <w:r w:rsidRPr="00AB7FC1">
        <w:rPr>
          <w:rFonts w:ascii="Arial" w:hAnsi="Arial" w:cs="Arial"/>
        </w:rPr>
        <w:t xml:space="preserve"> as </w:t>
      </w:r>
      <w:r w:rsidR="00235C76">
        <w:rPr>
          <w:rFonts w:ascii="Arial" w:hAnsi="Arial" w:cs="Arial"/>
        </w:rPr>
        <w:t>‘</w:t>
      </w:r>
      <w:r w:rsidRPr="00AB7FC1">
        <w:rPr>
          <w:rFonts w:ascii="Arial" w:hAnsi="Arial" w:cs="Arial"/>
        </w:rPr>
        <w:t>matters of nation</w:t>
      </w:r>
      <w:r w:rsidR="00F60EFC" w:rsidRPr="00AB7FC1">
        <w:rPr>
          <w:rFonts w:ascii="Arial" w:hAnsi="Arial" w:cs="Arial"/>
        </w:rPr>
        <w:t>al environmental significance</w:t>
      </w:r>
      <w:r w:rsidR="00235C76">
        <w:rPr>
          <w:rFonts w:ascii="Arial" w:hAnsi="Arial" w:cs="Arial"/>
        </w:rPr>
        <w:t>’</w:t>
      </w:r>
      <w:r w:rsidR="00F60EFC" w:rsidRPr="00AB7FC1">
        <w:rPr>
          <w:rFonts w:ascii="Arial" w:hAnsi="Arial" w:cs="Arial"/>
        </w:rPr>
        <w:t xml:space="preserve">. </w:t>
      </w:r>
      <w:r w:rsidRPr="00AB7FC1">
        <w:rPr>
          <w:rFonts w:ascii="Arial" w:hAnsi="Arial" w:cs="Arial"/>
        </w:rPr>
        <w:t>As such they are protected</w:t>
      </w:r>
      <w:r w:rsidR="005E3B51" w:rsidRPr="00AB7FC1">
        <w:rPr>
          <w:rFonts w:ascii="Arial" w:hAnsi="Arial" w:cs="Arial"/>
        </w:rPr>
        <w:t xml:space="preserve"> under the </w:t>
      </w:r>
      <w:r w:rsidR="00757579">
        <w:rPr>
          <w:rFonts w:ascii="Arial" w:hAnsi="Arial" w:cs="Arial"/>
        </w:rPr>
        <w:t xml:space="preserve">EPBC </w:t>
      </w:r>
      <w:r w:rsidR="005E3B51" w:rsidRPr="00AB7FC1">
        <w:rPr>
          <w:rFonts w:ascii="Arial" w:hAnsi="Arial" w:cs="Arial"/>
        </w:rPr>
        <w:t>Act and actions likely to result in a detrimental significant impact mus</w:t>
      </w:r>
      <w:r w:rsidR="00983CF7" w:rsidRPr="00AB7FC1">
        <w:rPr>
          <w:rFonts w:ascii="Arial" w:hAnsi="Arial" w:cs="Arial"/>
        </w:rPr>
        <w:t>t</w:t>
      </w:r>
      <w:r w:rsidR="005E3B51" w:rsidRPr="00AB7FC1">
        <w:rPr>
          <w:rFonts w:ascii="Arial" w:hAnsi="Arial" w:cs="Arial"/>
        </w:rPr>
        <w:t xml:space="preserve"> be referred to the Com</w:t>
      </w:r>
      <w:r w:rsidR="00B719AD">
        <w:rPr>
          <w:rFonts w:ascii="Arial" w:hAnsi="Arial" w:cs="Arial"/>
        </w:rPr>
        <w:t>monwealth Minister for the Envi</w:t>
      </w:r>
      <w:r w:rsidR="005E3B51" w:rsidRPr="00AB7FC1">
        <w:rPr>
          <w:rFonts w:ascii="Arial" w:hAnsi="Arial" w:cs="Arial"/>
        </w:rPr>
        <w:t>r</w:t>
      </w:r>
      <w:r w:rsidR="00B719AD">
        <w:rPr>
          <w:rFonts w:ascii="Arial" w:hAnsi="Arial" w:cs="Arial"/>
        </w:rPr>
        <w:t>o</w:t>
      </w:r>
      <w:r w:rsidR="005E3B51" w:rsidRPr="00AB7FC1">
        <w:rPr>
          <w:rFonts w:ascii="Arial" w:hAnsi="Arial" w:cs="Arial"/>
        </w:rPr>
        <w:t>nment.</w:t>
      </w:r>
      <w:r w:rsidR="003A528A" w:rsidRPr="00AB7FC1">
        <w:rPr>
          <w:rFonts w:ascii="Arial" w:hAnsi="Arial" w:cs="Arial"/>
        </w:rPr>
        <w:t xml:space="preserve"> </w:t>
      </w:r>
      <w:r w:rsidR="00F97B98" w:rsidRPr="00AB7FC1">
        <w:rPr>
          <w:rFonts w:ascii="Arial" w:hAnsi="Arial" w:cs="Arial"/>
        </w:rPr>
        <w:t xml:space="preserve">The process for </w:t>
      </w:r>
      <w:r w:rsidR="00003D76" w:rsidRPr="00AB7FC1">
        <w:rPr>
          <w:rFonts w:ascii="Arial" w:hAnsi="Arial" w:cs="Arial"/>
        </w:rPr>
        <w:t xml:space="preserve">nomination, </w:t>
      </w:r>
      <w:r w:rsidR="00F97B98" w:rsidRPr="00AB7FC1">
        <w:rPr>
          <w:rFonts w:ascii="Arial" w:hAnsi="Arial" w:cs="Arial"/>
        </w:rPr>
        <w:t>listing and assessment</w:t>
      </w:r>
      <w:r w:rsidR="00003D76" w:rsidRPr="00AB7FC1">
        <w:rPr>
          <w:rFonts w:ascii="Arial" w:hAnsi="Arial" w:cs="Arial"/>
        </w:rPr>
        <w:t xml:space="preserve"> of ecological communities</w:t>
      </w:r>
      <w:r w:rsidR="00F97B98" w:rsidRPr="00AB7FC1">
        <w:rPr>
          <w:rFonts w:ascii="Arial" w:hAnsi="Arial" w:cs="Arial"/>
        </w:rPr>
        <w:t xml:space="preserve">, and the </w:t>
      </w:r>
      <w:r w:rsidR="00164042" w:rsidRPr="00AB7FC1">
        <w:rPr>
          <w:rFonts w:ascii="Arial" w:hAnsi="Arial" w:cs="Arial"/>
        </w:rPr>
        <w:t xml:space="preserve">benefits </w:t>
      </w:r>
      <w:r w:rsidR="00F97B98" w:rsidRPr="00AB7FC1">
        <w:rPr>
          <w:rFonts w:ascii="Arial" w:hAnsi="Arial" w:cs="Arial"/>
        </w:rPr>
        <w:t>of listing were covered by the workshop</w:t>
      </w:r>
      <w:r w:rsidR="00003D76" w:rsidRPr="00AB7FC1">
        <w:rPr>
          <w:rFonts w:ascii="Arial" w:hAnsi="Arial" w:cs="Arial"/>
        </w:rPr>
        <w:t>,</w:t>
      </w:r>
      <w:r w:rsidR="00F97B98" w:rsidRPr="00AB7FC1">
        <w:rPr>
          <w:rFonts w:ascii="Arial" w:hAnsi="Arial" w:cs="Arial"/>
        </w:rPr>
        <w:t xml:space="preserve"> and are </w:t>
      </w:r>
      <w:r w:rsidR="00164042" w:rsidRPr="00AB7FC1">
        <w:rPr>
          <w:rFonts w:ascii="Arial" w:hAnsi="Arial" w:cs="Arial"/>
        </w:rPr>
        <w:t>outlined in this report.</w:t>
      </w:r>
    </w:p>
    <w:p w:rsidR="00FD5905" w:rsidRPr="00AB7FC1" w:rsidRDefault="00E547DB" w:rsidP="005E3B51">
      <w:pPr>
        <w:spacing w:after="120" w:line="276" w:lineRule="auto"/>
        <w:rPr>
          <w:rFonts w:ascii="Arial" w:hAnsi="Arial" w:cs="Arial"/>
        </w:rPr>
      </w:pPr>
      <w:r>
        <w:rPr>
          <w:rFonts w:ascii="Arial" w:hAnsi="Arial" w:cs="Arial"/>
        </w:rPr>
        <w:t>To date 58</w:t>
      </w:r>
      <w:r w:rsidRPr="00AB7FC1">
        <w:rPr>
          <w:rFonts w:ascii="Arial" w:hAnsi="Arial" w:cs="Arial"/>
        </w:rPr>
        <w:t xml:space="preserve"> TECs </w:t>
      </w:r>
      <w:r>
        <w:rPr>
          <w:rFonts w:ascii="Arial" w:hAnsi="Arial" w:cs="Arial"/>
        </w:rPr>
        <w:t>are</w:t>
      </w:r>
      <w:r w:rsidRPr="00AB7FC1">
        <w:rPr>
          <w:rFonts w:ascii="Arial" w:hAnsi="Arial" w:cs="Arial"/>
        </w:rPr>
        <w:t xml:space="preserve"> listed under the EPBC Act</w:t>
      </w:r>
      <w:r>
        <w:rPr>
          <w:rFonts w:ascii="Arial" w:hAnsi="Arial" w:cs="Arial"/>
        </w:rPr>
        <w:t xml:space="preserve"> with 38 listed since the start of the Act in July 2000 (20 were carried over from previous legislation), including</w:t>
      </w:r>
      <w:r w:rsidRPr="00AB7FC1">
        <w:rPr>
          <w:rFonts w:ascii="Arial" w:hAnsi="Arial" w:cs="Arial"/>
        </w:rPr>
        <w:t xml:space="preserve"> 2</w:t>
      </w:r>
      <w:r>
        <w:rPr>
          <w:rFonts w:ascii="Arial" w:hAnsi="Arial" w:cs="Arial"/>
        </w:rPr>
        <w:t>4</w:t>
      </w:r>
      <w:r w:rsidRPr="00AB7FC1">
        <w:rPr>
          <w:rFonts w:ascii="Arial" w:hAnsi="Arial" w:cs="Arial"/>
        </w:rPr>
        <w:t xml:space="preserve"> listed since the Act was</w:t>
      </w:r>
      <w:r w:rsidR="00235C76">
        <w:rPr>
          <w:rFonts w:ascii="Arial" w:hAnsi="Arial" w:cs="Arial"/>
        </w:rPr>
        <w:t xml:space="preserve"> last amended in February 2007. A</w:t>
      </w:r>
      <w:r w:rsidRPr="00AB7FC1">
        <w:rPr>
          <w:rFonts w:ascii="Arial" w:hAnsi="Arial" w:cs="Arial"/>
        </w:rPr>
        <w:t>not</w:t>
      </w:r>
      <w:r w:rsidR="002E11D9">
        <w:rPr>
          <w:rFonts w:ascii="Arial" w:hAnsi="Arial" w:cs="Arial"/>
        </w:rPr>
        <w:t xml:space="preserve">her </w:t>
      </w:r>
      <w:r w:rsidR="00613A7C">
        <w:rPr>
          <w:rFonts w:ascii="Arial" w:hAnsi="Arial" w:cs="Arial"/>
        </w:rPr>
        <w:t>19</w:t>
      </w:r>
      <w:r w:rsidRPr="00AB7FC1">
        <w:rPr>
          <w:rFonts w:ascii="Arial" w:hAnsi="Arial" w:cs="Arial"/>
        </w:rPr>
        <w:t xml:space="preserve"> are currently under various stages of assess</w:t>
      </w:r>
      <w:r w:rsidR="00235C76">
        <w:rPr>
          <w:rFonts w:ascii="Arial" w:hAnsi="Arial" w:cs="Arial"/>
        </w:rPr>
        <w:t>ment</w:t>
      </w:r>
      <w:r w:rsidRPr="00AB7FC1">
        <w:rPr>
          <w:rFonts w:ascii="Arial" w:hAnsi="Arial" w:cs="Arial"/>
        </w:rPr>
        <w:t xml:space="preserve">. </w:t>
      </w:r>
      <w:r w:rsidR="00B719AD" w:rsidRPr="00AB7FC1">
        <w:rPr>
          <w:rFonts w:ascii="Arial" w:hAnsi="Arial" w:cs="Arial"/>
        </w:rPr>
        <w:t>TECs can represent a form of landscape or systems-level protection.</w:t>
      </w:r>
      <w:r w:rsidR="00B719AD">
        <w:rPr>
          <w:rFonts w:ascii="Arial" w:hAnsi="Arial" w:cs="Arial"/>
        </w:rPr>
        <w:t xml:space="preserve"> </w:t>
      </w:r>
      <w:r w:rsidR="003A528A" w:rsidRPr="00AB7FC1">
        <w:rPr>
          <w:rFonts w:ascii="Arial" w:hAnsi="Arial" w:cs="Arial"/>
        </w:rPr>
        <w:t xml:space="preserve">Importantly, the current National List of TECs represents more than 150 ECs (or equivalent) recognised as threatened by States and Territories; </w:t>
      </w:r>
      <w:r w:rsidR="004B0783" w:rsidRPr="00AB7FC1">
        <w:rPr>
          <w:rFonts w:ascii="Arial" w:hAnsi="Arial" w:cs="Arial"/>
        </w:rPr>
        <w:t xml:space="preserve">and </w:t>
      </w:r>
      <w:r w:rsidR="003A528A" w:rsidRPr="00AB7FC1">
        <w:rPr>
          <w:rFonts w:ascii="Arial" w:hAnsi="Arial" w:cs="Arial"/>
        </w:rPr>
        <w:t xml:space="preserve">over </w:t>
      </w:r>
      <w:r w:rsidR="004B0783" w:rsidRPr="00AB7FC1">
        <w:rPr>
          <w:rFonts w:ascii="Arial" w:hAnsi="Arial" w:cs="Arial"/>
        </w:rPr>
        <w:br/>
        <w:t>4</w:t>
      </w:r>
      <w:r w:rsidR="001552A6">
        <w:rPr>
          <w:rFonts w:ascii="Arial" w:hAnsi="Arial" w:cs="Arial"/>
        </w:rPr>
        <w:t>.6</w:t>
      </w:r>
      <w:r w:rsidR="003A528A" w:rsidRPr="00AB7FC1">
        <w:rPr>
          <w:rFonts w:ascii="Arial" w:hAnsi="Arial" w:cs="Arial"/>
        </w:rPr>
        <w:t xml:space="preserve"> million ha </w:t>
      </w:r>
      <w:r w:rsidR="004B0783" w:rsidRPr="00AB7FC1">
        <w:rPr>
          <w:rFonts w:ascii="Arial" w:hAnsi="Arial" w:cs="Arial"/>
        </w:rPr>
        <w:t xml:space="preserve">of </w:t>
      </w:r>
      <w:r w:rsidR="00B719AD">
        <w:rPr>
          <w:rFonts w:ascii="Arial" w:hAnsi="Arial" w:cs="Arial"/>
        </w:rPr>
        <w:t>‘</w:t>
      </w:r>
      <w:r w:rsidR="003A528A" w:rsidRPr="00AB7FC1">
        <w:rPr>
          <w:rFonts w:ascii="Arial" w:hAnsi="Arial" w:cs="Arial"/>
        </w:rPr>
        <w:t>protected</w:t>
      </w:r>
      <w:r w:rsidR="00B719AD">
        <w:rPr>
          <w:rFonts w:ascii="Arial" w:hAnsi="Arial" w:cs="Arial"/>
        </w:rPr>
        <w:t>’</w:t>
      </w:r>
      <w:r w:rsidR="00164042" w:rsidRPr="00AB7FC1">
        <w:rPr>
          <w:rFonts w:ascii="Arial" w:hAnsi="Arial" w:cs="Arial"/>
        </w:rPr>
        <w:t xml:space="preserve"> </w:t>
      </w:r>
      <w:r w:rsidR="00B719AD" w:rsidRPr="00AB7FC1">
        <w:rPr>
          <w:rFonts w:ascii="Arial" w:hAnsi="Arial" w:cs="Arial"/>
        </w:rPr>
        <w:t xml:space="preserve">environment </w:t>
      </w:r>
      <w:r w:rsidR="00164042" w:rsidRPr="00AB7FC1">
        <w:rPr>
          <w:rFonts w:ascii="Arial" w:hAnsi="Arial" w:cs="Arial"/>
        </w:rPr>
        <w:t>(</w:t>
      </w:r>
      <w:r w:rsidR="00147446">
        <w:rPr>
          <w:rFonts w:ascii="Arial" w:hAnsi="Arial" w:cs="Arial"/>
        </w:rPr>
        <w:t>which had</w:t>
      </w:r>
      <w:r w:rsidR="00164042" w:rsidRPr="00AB7FC1">
        <w:rPr>
          <w:rFonts w:ascii="Arial" w:hAnsi="Arial" w:cs="Arial"/>
        </w:rPr>
        <w:t xml:space="preserve"> a former </w:t>
      </w:r>
      <w:r w:rsidR="00B719AD">
        <w:rPr>
          <w:rFonts w:ascii="Arial" w:hAnsi="Arial" w:cs="Arial"/>
        </w:rPr>
        <w:t>extent</w:t>
      </w:r>
      <w:r w:rsidR="00164042" w:rsidRPr="00AB7FC1">
        <w:rPr>
          <w:rFonts w:ascii="Arial" w:hAnsi="Arial" w:cs="Arial"/>
        </w:rPr>
        <w:t xml:space="preserve"> of </w:t>
      </w:r>
      <w:r w:rsidR="009F070B">
        <w:rPr>
          <w:rFonts w:ascii="Arial" w:hAnsi="Arial" w:cs="Arial"/>
        </w:rPr>
        <w:t>29</w:t>
      </w:r>
      <w:r w:rsidR="00164042" w:rsidRPr="00AB7FC1">
        <w:rPr>
          <w:rFonts w:ascii="Arial" w:hAnsi="Arial" w:cs="Arial"/>
        </w:rPr>
        <w:t xml:space="preserve"> million ha)</w:t>
      </w:r>
      <w:r w:rsidR="004B0783" w:rsidRPr="00AB7FC1">
        <w:rPr>
          <w:rFonts w:ascii="Arial" w:hAnsi="Arial" w:cs="Arial"/>
        </w:rPr>
        <w:t>.</w:t>
      </w:r>
    </w:p>
    <w:p w:rsidR="00B032F9" w:rsidRPr="00AB7FC1" w:rsidRDefault="00F97B98" w:rsidP="005E3B51">
      <w:pPr>
        <w:spacing w:after="120" w:line="276" w:lineRule="auto"/>
        <w:rPr>
          <w:rFonts w:ascii="Arial" w:hAnsi="Arial" w:cs="Arial"/>
        </w:rPr>
      </w:pPr>
      <w:r w:rsidRPr="00AB7FC1">
        <w:rPr>
          <w:rFonts w:ascii="Arial" w:hAnsi="Arial" w:cs="Arial"/>
        </w:rPr>
        <w:t xml:space="preserve">There was strong support from the </w:t>
      </w:r>
      <w:r w:rsidRPr="00AB7FC1">
        <w:rPr>
          <w:rFonts w:ascii="Arial" w:hAnsi="Arial" w:cs="Arial"/>
          <w:i/>
        </w:rPr>
        <w:t xml:space="preserve">National Strategic Workshop </w:t>
      </w:r>
      <w:r w:rsidR="00B719AD">
        <w:rPr>
          <w:rFonts w:ascii="Arial" w:hAnsi="Arial" w:cs="Arial"/>
        </w:rPr>
        <w:t>for the principles that make up</w:t>
      </w:r>
      <w:r w:rsidRPr="00AB7FC1">
        <w:rPr>
          <w:rFonts w:ascii="Arial" w:hAnsi="Arial" w:cs="Arial"/>
        </w:rPr>
        <w:t xml:space="preserve"> the</w:t>
      </w:r>
      <w:r w:rsidRPr="00AB7FC1">
        <w:rPr>
          <w:rFonts w:ascii="Arial" w:hAnsi="Arial" w:cs="Arial"/>
          <w:i/>
        </w:rPr>
        <w:t xml:space="preserve"> Framework for Prioritisation fo</w:t>
      </w:r>
      <w:r w:rsidR="00C71737" w:rsidRPr="00AB7FC1">
        <w:rPr>
          <w:rFonts w:ascii="Arial" w:hAnsi="Arial" w:cs="Arial"/>
          <w:i/>
        </w:rPr>
        <w:t>r</w:t>
      </w:r>
      <w:r w:rsidRPr="00AB7FC1">
        <w:rPr>
          <w:rFonts w:ascii="Arial" w:hAnsi="Arial" w:cs="Arial"/>
          <w:i/>
        </w:rPr>
        <w:t xml:space="preserve"> Ecological Community Nominations</w:t>
      </w:r>
      <w:r w:rsidRPr="00AB7FC1">
        <w:rPr>
          <w:rFonts w:ascii="Arial" w:hAnsi="Arial" w:cs="Arial"/>
        </w:rPr>
        <w:t xml:space="preserve"> (</w:t>
      </w:r>
      <w:r w:rsidRPr="00AB7FC1">
        <w:rPr>
          <w:rFonts w:ascii="Arial" w:hAnsi="Arial" w:cs="Arial"/>
          <w:i/>
        </w:rPr>
        <w:t>Prioritisation Framework</w:t>
      </w:r>
      <w:r w:rsidR="00B719AD">
        <w:rPr>
          <w:rFonts w:ascii="Arial" w:hAnsi="Arial" w:cs="Arial"/>
        </w:rPr>
        <w:t>) used</w:t>
      </w:r>
      <w:r w:rsidRPr="00AB7FC1">
        <w:rPr>
          <w:rFonts w:ascii="Arial" w:hAnsi="Arial" w:cs="Arial"/>
        </w:rPr>
        <w:t xml:space="preserve"> by the Committe</w:t>
      </w:r>
      <w:r w:rsidR="00C71737" w:rsidRPr="00AB7FC1">
        <w:rPr>
          <w:rFonts w:ascii="Arial" w:hAnsi="Arial" w:cs="Arial"/>
        </w:rPr>
        <w:t>e</w:t>
      </w:r>
      <w:r w:rsidRPr="00AB7FC1">
        <w:rPr>
          <w:rFonts w:ascii="Arial" w:hAnsi="Arial" w:cs="Arial"/>
        </w:rPr>
        <w:t xml:space="preserve"> and the Department for assessing </w:t>
      </w:r>
      <w:r w:rsidR="00003D76" w:rsidRPr="00AB7FC1">
        <w:rPr>
          <w:rFonts w:ascii="Arial" w:hAnsi="Arial" w:cs="Arial"/>
        </w:rPr>
        <w:t xml:space="preserve">EC </w:t>
      </w:r>
      <w:r w:rsidRPr="00AB7FC1">
        <w:rPr>
          <w:rFonts w:ascii="Arial" w:hAnsi="Arial" w:cs="Arial"/>
        </w:rPr>
        <w:t>nominations.</w:t>
      </w:r>
      <w:r w:rsidR="00003D76" w:rsidRPr="00AB7FC1">
        <w:rPr>
          <w:rFonts w:ascii="Arial" w:hAnsi="Arial" w:cs="Arial"/>
        </w:rPr>
        <w:t xml:space="preserve"> </w:t>
      </w:r>
      <w:r w:rsidR="002A230D">
        <w:rPr>
          <w:rFonts w:ascii="Arial" w:hAnsi="Arial" w:cs="Arial"/>
        </w:rPr>
        <w:t>Although</w:t>
      </w:r>
      <w:r w:rsidR="00A57DDE">
        <w:rPr>
          <w:rFonts w:ascii="Arial" w:hAnsi="Arial" w:cs="Arial"/>
        </w:rPr>
        <w:t xml:space="preserve"> there were differing views of which parts of the framework are most important, i</w:t>
      </w:r>
      <w:r w:rsidR="00AB7FC1" w:rsidRPr="00AB7FC1">
        <w:rPr>
          <w:rFonts w:ascii="Arial" w:hAnsi="Arial" w:cs="Arial"/>
        </w:rPr>
        <w:t>t was acknowledge</w:t>
      </w:r>
      <w:r w:rsidR="00B719AD">
        <w:rPr>
          <w:rFonts w:ascii="Arial" w:hAnsi="Arial" w:cs="Arial"/>
        </w:rPr>
        <w:t>d</w:t>
      </w:r>
      <w:r w:rsidR="00AB7FC1" w:rsidRPr="00AB7FC1">
        <w:rPr>
          <w:rFonts w:ascii="Arial" w:hAnsi="Arial" w:cs="Arial"/>
        </w:rPr>
        <w:t xml:space="preserve"> that overall, the </w:t>
      </w:r>
      <w:r w:rsidR="00610DF6" w:rsidRPr="00610DF6">
        <w:rPr>
          <w:rFonts w:ascii="Arial" w:hAnsi="Arial" w:cs="Arial"/>
          <w:i/>
        </w:rPr>
        <w:t xml:space="preserve">Prioritisation </w:t>
      </w:r>
      <w:r w:rsidR="00AB7FC1" w:rsidRPr="00610DF6">
        <w:rPr>
          <w:rFonts w:ascii="Arial" w:hAnsi="Arial" w:cs="Arial"/>
          <w:i/>
        </w:rPr>
        <w:t>Framework</w:t>
      </w:r>
      <w:r w:rsidR="00610DF6">
        <w:rPr>
          <w:rFonts w:ascii="Arial" w:hAnsi="Arial" w:cs="Arial"/>
        </w:rPr>
        <w:t xml:space="preserve"> confers rigour and consistency</w:t>
      </w:r>
      <w:r w:rsidR="00AB7FC1" w:rsidRPr="00AB7FC1">
        <w:rPr>
          <w:rFonts w:ascii="Arial" w:hAnsi="Arial" w:cs="Arial"/>
        </w:rPr>
        <w:t xml:space="preserve"> to the nomination prioritisation process. </w:t>
      </w:r>
      <w:r w:rsidR="00003D76" w:rsidRPr="00AB7FC1">
        <w:rPr>
          <w:rFonts w:ascii="Arial" w:hAnsi="Arial" w:cs="Arial"/>
        </w:rPr>
        <w:t xml:space="preserve">Some refinements </w:t>
      </w:r>
      <w:r w:rsidR="008B7E37" w:rsidRPr="00AB7FC1">
        <w:rPr>
          <w:rFonts w:ascii="Arial" w:hAnsi="Arial" w:cs="Arial"/>
        </w:rPr>
        <w:t xml:space="preserve">and new ideas </w:t>
      </w:r>
      <w:r w:rsidR="00003D76" w:rsidRPr="00AB7FC1">
        <w:rPr>
          <w:rFonts w:ascii="Arial" w:hAnsi="Arial" w:cs="Arial"/>
        </w:rPr>
        <w:t xml:space="preserve">were </w:t>
      </w:r>
      <w:r w:rsidR="005F1080">
        <w:rPr>
          <w:rFonts w:ascii="Arial" w:hAnsi="Arial" w:cs="Arial"/>
        </w:rPr>
        <w:t xml:space="preserve">also </w:t>
      </w:r>
      <w:r w:rsidR="00003D76" w:rsidRPr="00AB7FC1">
        <w:rPr>
          <w:rFonts w:ascii="Arial" w:hAnsi="Arial" w:cs="Arial"/>
        </w:rPr>
        <w:t>explored.</w:t>
      </w:r>
    </w:p>
    <w:p w:rsidR="008102F6" w:rsidRDefault="009B6A1A" w:rsidP="003C4A62">
      <w:pPr>
        <w:spacing w:after="120" w:line="276" w:lineRule="auto"/>
        <w:rPr>
          <w:rFonts w:ascii="Arial" w:hAnsi="Arial" w:cs="Arial"/>
        </w:rPr>
      </w:pPr>
      <w:r w:rsidRPr="00AB7FC1">
        <w:rPr>
          <w:rFonts w:ascii="Arial" w:hAnsi="Arial" w:cs="Arial"/>
        </w:rPr>
        <w:t xml:space="preserve">Each of </w:t>
      </w:r>
      <w:r w:rsidR="000535B0">
        <w:rPr>
          <w:rFonts w:ascii="Arial" w:hAnsi="Arial" w:cs="Arial"/>
        </w:rPr>
        <w:t>three</w:t>
      </w:r>
      <w:r w:rsidRPr="00AB7FC1">
        <w:rPr>
          <w:rFonts w:ascii="Arial" w:hAnsi="Arial" w:cs="Arial"/>
        </w:rPr>
        <w:t xml:space="preserve"> workshop breakout </w:t>
      </w:r>
      <w:r w:rsidR="00652CCC" w:rsidRPr="00AB7FC1">
        <w:rPr>
          <w:rFonts w:ascii="Arial" w:hAnsi="Arial" w:cs="Arial"/>
        </w:rPr>
        <w:t xml:space="preserve">groups </w:t>
      </w:r>
      <w:r w:rsidR="00FA7EBE" w:rsidRPr="00AB7FC1">
        <w:rPr>
          <w:rFonts w:ascii="Arial" w:hAnsi="Arial" w:cs="Arial"/>
        </w:rPr>
        <w:t xml:space="preserve">undertook a gaps analysis of </w:t>
      </w:r>
      <w:r w:rsidR="00F60EFC" w:rsidRPr="00AB7FC1">
        <w:rPr>
          <w:rFonts w:ascii="Arial" w:hAnsi="Arial" w:cs="Arial"/>
        </w:rPr>
        <w:t>terrestrial ecological communities (ECs)</w:t>
      </w:r>
      <w:r w:rsidRPr="00AB7FC1">
        <w:rPr>
          <w:rFonts w:ascii="Arial" w:hAnsi="Arial" w:cs="Arial"/>
        </w:rPr>
        <w:t xml:space="preserve"> in three specif</w:t>
      </w:r>
      <w:r w:rsidR="00F60EFC" w:rsidRPr="00AB7FC1">
        <w:rPr>
          <w:rFonts w:ascii="Arial" w:hAnsi="Arial" w:cs="Arial"/>
        </w:rPr>
        <w:t>ic regions of Australia, (</w:t>
      </w:r>
      <w:r w:rsidR="00FA7EBE" w:rsidRPr="00AB7FC1">
        <w:rPr>
          <w:rFonts w:ascii="Arial" w:hAnsi="Arial" w:cs="Arial"/>
        </w:rPr>
        <w:t>the N</w:t>
      </w:r>
      <w:r w:rsidRPr="00AB7FC1">
        <w:rPr>
          <w:rFonts w:ascii="Arial" w:hAnsi="Arial" w:cs="Arial"/>
        </w:rPr>
        <w:t>or</w:t>
      </w:r>
      <w:r w:rsidR="000535B0">
        <w:rPr>
          <w:rFonts w:ascii="Arial" w:hAnsi="Arial" w:cs="Arial"/>
        </w:rPr>
        <w:t>th</w:t>
      </w:r>
      <w:r w:rsidR="007742B4">
        <w:rPr>
          <w:rFonts w:ascii="Arial" w:hAnsi="Arial" w:cs="Arial"/>
        </w:rPr>
        <w:t>/W</w:t>
      </w:r>
      <w:r w:rsidR="000535B0">
        <w:rPr>
          <w:rFonts w:ascii="Arial" w:hAnsi="Arial" w:cs="Arial"/>
        </w:rPr>
        <w:t>est, East and Southeast) and</w:t>
      </w:r>
      <w:r w:rsidR="00FA7EBE" w:rsidRPr="00AB7FC1">
        <w:rPr>
          <w:rFonts w:ascii="Arial" w:hAnsi="Arial" w:cs="Arial"/>
        </w:rPr>
        <w:t xml:space="preserve"> </w:t>
      </w:r>
      <w:r w:rsidR="002A230D">
        <w:rPr>
          <w:rFonts w:ascii="Arial" w:hAnsi="Arial" w:cs="Arial"/>
        </w:rPr>
        <w:t>another group looked at A</w:t>
      </w:r>
      <w:r w:rsidRPr="00AB7FC1">
        <w:rPr>
          <w:rFonts w:ascii="Arial" w:hAnsi="Arial" w:cs="Arial"/>
        </w:rPr>
        <w:t xml:space="preserve">quatic ECs. </w:t>
      </w:r>
      <w:r w:rsidR="00757579" w:rsidRPr="00AB7FC1">
        <w:rPr>
          <w:rFonts w:ascii="Arial" w:hAnsi="Arial" w:cs="Arial"/>
        </w:rPr>
        <w:t xml:space="preserve">Overall the workshop </w:t>
      </w:r>
      <w:r w:rsidR="00757579">
        <w:rPr>
          <w:rFonts w:ascii="Arial" w:hAnsi="Arial" w:cs="Arial"/>
        </w:rPr>
        <w:t xml:space="preserve">suggested 76 </w:t>
      </w:r>
      <w:r w:rsidR="002E11D9">
        <w:rPr>
          <w:rFonts w:ascii="Arial" w:hAnsi="Arial" w:cs="Arial"/>
        </w:rPr>
        <w:t>ECs</w:t>
      </w:r>
      <w:r w:rsidR="00757579">
        <w:rPr>
          <w:rFonts w:ascii="Arial" w:hAnsi="Arial" w:cs="Arial"/>
        </w:rPr>
        <w:t xml:space="preserve"> or broader landscape </w:t>
      </w:r>
      <w:r w:rsidR="008C7368">
        <w:rPr>
          <w:rFonts w:ascii="Arial" w:hAnsi="Arial" w:cs="Arial"/>
        </w:rPr>
        <w:t xml:space="preserve">entities or </w:t>
      </w:r>
      <w:r w:rsidR="00757579">
        <w:rPr>
          <w:rFonts w:ascii="Arial" w:hAnsi="Arial" w:cs="Arial"/>
        </w:rPr>
        <w:t xml:space="preserve">groupings </w:t>
      </w:r>
      <w:r w:rsidR="00235C76" w:rsidRPr="00AB7FC1">
        <w:rPr>
          <w:rFonts w:ascii="Arial" w:hAnsi="Arial" w:cs="Arial"/>
        </w:rPr>
        <w:t>across Australia</w:t>
      </w:r>
      <w:r w:rsidR="00235C76">
        <w:rPr>
          <w:rFonts w:ascii="Arial" w:hAnsi="Arial" w:cs="Arial"/>
        </w:rPr>
        <w:t xml:space="preserve"> </w:t>
      </w:r>
      <w:r w:rsidR="00757579">
        <w:rPr>
          <w:rFonts w:ascii="Arial" w:hAnsi="Arial" w:cs="Arial"/>
        </w:rPr>
        <w:t xml:space="preserve">that </w:t>
      </w:r>
      <w:r w:rsidR="008C7368">
        <w:rPr>
          <w:rFonts w:ascii="Arial" w:hAnsi="Arial" w:cs="Arial"/>
        </w:rPr>
        <w:t xml:space="preserve">would benefit from national protection and </w:t>
      </w:r>
      <w:r w:rsidR="00DC6F5C">
        <w:rPr>
          <w:rFonts w:ascii="Arial" w:hAnsi="Arial" w:cs="Arial"/>
        </w:rPr>
        <w:t>should inform</w:t>
      </w:r>
      <w:r w:rsidR="00757579" w:rsidRPr="00AB7FC1">
        <w:rPr>
          <w:rFonts w:ascii="Arial" w:hAnsi="Arial" w:cs="Arial"/>
        </w:rPr>
        <w:t xml:space="preserve"> </w:t>
      </w:r>
      <w:r w:rsidR="00235C76">
        <w:rPr>
          <w:rFonts w:ascii="Arial" w:hAnsi="Arial" w:cs="Arial"/>
        </w:rPr>
        <w:t xml:space="preserve">future </w:t>
      </w:r>
      <w:r w:rsidR="00757579" w:rsidRPr="00AB7FC1">
        <w:rPr>
          <w:rFonts w:ascii="Arial" w:hAnsi="Arial" w:cs="Arial"/>
        </w:rPr>
        <w:t xml:space="preserve">nominations for </w:t>
      </w:r>
      <w:r w:rsidR="00235C76">
        <w:rPr>
          <w:rFonts w:ascii="Arial" w:hAnsi="Arial" w:cs="Arial"/>
        </w:rPr>
        <w:t>TECs</w:t>
      </w:r>
      <w:r w:rsidR="00757579">
        <w:rPr>
          <w:rFonts w:ascii="Arial" w:hAnsi="Arial" w:cs="Arial"/>
        </w:rPr>
        <w:t>.</w:t>
      </w:r>
      <w:r w:rsidR="00757579" w:rsidRPr="00AB7FC1">
        <w:rPr>
          <w:rFonts w:ascii="Arial" w:hAnsi="Arial" w:cs="Arial"/>
        </w:rPr>
        <w:t xml:space="preserve"> </w:t>
      </w:r>
      <w:r w:rsidR="00757579">
        <w:rPr>
          <w:rFonts w:ascii="Arial" w:hAnsi="Arial" w:cs="Arial"/>
        </w:rPr>
        <w:t xml:space="preserve">Thirty-three </w:t>
      </w:r>
      <w:r w:rsidR="00757579" w:rsidRPr="00AB7FC1">
        <w:rPr>
          <w:rFonts w:ascii="Arial" w:hAnsi="Arial" w:cs="Arial"/>
        </w:rPr>
        <w:t>of these</w:t>
      </w:r>
      <w:r w:rsidR="00757579">
        <w:rPr>
          <w:rFonts w:ascii="Arial" w:hAnsi="Arial" w:cs="Arial"/>
        </w:rPr>
        <w:t xml:space="preserve"> were</w:t>
      </w:r>
      <w:r w:rsidR="008C7368">
        <w:rPr>
          <w:rFonts w:ascii="Arial" w:hAnsi="Arial" w:cs="Arial"/>
        </w:rPr>
        <w:t xml:space="preserve"> </w:t>
      </w:r>
      <w:r w:rsidR="00062C29">
        <w:rPr>
          <w:rFonts w:ascii="Arial" w:hAnsi="Arial" w:cs="Arial"/>
        </w:rPr>
        <w:t xml:space="preserve">grouped together further and/or </w:t>
      </w:r>
      <w:r w:rsidR="008C7368">
        <w:rPr>
          <w:rFonts w:ascii="Arial" w:hAnsi="Arial" w:cs="Arial"/>
        </w:rPr>
        <w:t>ranked as a higher</w:t>
      </w:r>
      <w:r w:rsidR="00757579" w:rsidRPr="00AB7FC1">
        <w:rPr>
          <w:rFonts w:ascii="Arial" w:hAnsi="Arial" w:cs="Arial"/>
        </w:rPr>
        <w:t xml:space="preserve"> priority (i.e. North</w:t>
      </w:r>
      <w:r w:rsidR="00757579">
        <w:rPr>
          <w:rFonts w:ascii="Arial" w:hAnsi="Arial" w:cs="Arial"/>
        </w:rPr>
        <w:t>/W</w:t>
      </w:r>
      <w:r w:rsidR="00757579" w:rsidRPr="00AB7FC1">
        <w:rPr>
          <w:rFonts w:ascii="Arial" w:hAnsi="Arial" w:cs="Arial"/>
        </w:rPr>
        <w:t>est suggested 17 ECs (with 6 given hi</w:t>
      </w:r>
      <w:r w:rsidR="00757579">
        <w:rPr>
          <w:rFonts w:ascii="Arial" w:hAnsi="Arial" w:cs="Arial"/>
        </w:rPr>
        <w:t>ghest priority); East 20</w:t>
      </w:r>
      <w:r w:rsidR="00757579" w:rsidRPr="00AB7FC1">
        <w:rPr>
          <w:rFonts w:ascii="Arial" w:hAnsi="Arial" w:cs="Arial"/>
        </w:rPr>
        <w:t xml:space="preserve"> (11), S</w:t>
      </w:r>
      <w:r w:rsidR="00757579">
        <w:rPr>
          <w:rFonts w:ascii="Arial" w:hAnsi="Arial" w:cs="Arial"/>
        </w:rPr>
        <w:t>outheast 21 (6), and 18</w:t>
      </w:r>
      <w:r w:rsidR="00757579" w:rsidRPr="00AB7FC1">
        <w:rPr>
          <w:rFonts w:ascii="Arial" w:hAnsi="Arial" w:cs="Arial"/>
        </w:rPr>
        <w:t xml:space="preserve"> (10) for Aquatic)</w:t>
      </w:r>
      <w:r w:rsidR="00757579">
        <w:rPr>
          <w:rFonts w:ascii="Arial" w:hAnsi="Arial" w:cs="Arial"/>
        </w:rPr>
        <w:t xml:space="preserve">. </w:t>
      </w:r>
      <w:r w:rsidR="00082DE4">
        <w:rPr>
          <w:rFonts w:ascii="Arial" w:hAnsi="Arial" w:cs="Arial"/>
        </w:rPr>
        <w:t>A study concurrent to the workshop also identified 6 potential rainforest and vine thicket TECs for priority assessment.</w:t>
      </w:r>
    </w:p>
    <w:p w:rsidR="00DC6F5C" w:rsidRDefault="00990DC4" w:rsidP="00DC6F5C">
      <w:pPr>
        <w:spacing w:after="120" w:line="276" w:lineRule="auto"/>
        <w:rPr>
          <w:rFonts w:ascii="Arial" w:hAnsi="Arial" w:cs="Arial"/>
        </w:rPr>
      </w:pPr>
      <w:r w:rsidRPr="00AB7FC1">
        <w:rPr>
          <w:rFonts w:ascii="Arial" w:hAnsi="Arial" w:cs="Arial"/>
        </w:rPr>
        <w:lastRenderedPageBreak/>
        <w:t xml:space="preserve">The </w:t>
      </w:r>
      <w:r w:rsidRPr="00AB7FC1">
        <w:rPr>
          <w:rFonts w:ascii="Arial" w:hAnsi="Arial" w:cs="Arial"/>
          <w:i/>
        </w:rPr>
        <w:t>National Strategic Workshop</w:t>
      </w:r>
      <w:r w:rsidRPr="00AB7FC1">
        <w:rPr>
          <w:rFonts w:ascii="Arial" w:hAnsi="Arial" w:cs="Arial"/>
        </w:rPr>
        <w:t xml:space="preserve"> also discussed the way forward</w:t>
      </w:r>
      <w:r>
        <w:rPr>
          <w:rFonts w:ascii="Arial" w:hAnsi="Arial" w:cs="Arial"/>
        </w:rPr>
        <w:t>.</w:t>
      </w:r>
      <w:r w:rsidRPr="00AB7FC1">
        <w:rPr>
          <w:rFonts w:ascii="Arial" w:hAnsi="Arial" w:cs="Arial"/>
        </w:rPr>
        <w:t xml:space="preserve"> </w:t>
      </w:r>
      <w:r w:rsidR="007B770C">
        <w:rPr>
          <w:rFonts w:ascii="Arial" w:hAnsi="Arial" w:cs="Arial"/>
        </w:rPr>
        <w:t>Overall, workshop</w:t>
      </w:r>
      <w:r w:rsidR="007B770C" w:rsidRPr="00AB7FC1">
        <w:rPr>
          <w:rFonts w:ascii="Arial" w:hAnsi="Arial" w:cs="Arial"/>
        </w:rPr>
        <w:t xml:space="preserve"> outcomes provide guidance for a strategic approach to future </w:t>
      </w:r>
      <w:r w:rsidR="00DC6F5C">
        <w:rPr>
          <w:rFonts w:ascii="Arial" w:hAnsi="Arial" w:cs="Arial"/>
        </w:rPr>
        <w:t>EC</w:t>
      </w:r>
      <w:r w:rsidR="007B770C" w:rsidRPr="00AB7FC1">
        <w:rPr>
          <w:rFonts w:ascii="Arial" w:hAnsi="Arial" w:cs="Arial"/>
        </w:rPr>
        <w:t xml:space="preserve"> nominations for both the Committee and for potential nominators.</w:t>
      </w:r>
      <w:r w:rsidR="007B770C">
        <w:rPr>
          <w:rFonts w:ascii="Arial" w:hAnsi="Arial" w:cs="Arial"/>
        </w:rPr>
        <w:t xml:space="preserve"> </w:t>
      </w:r>
      <w:r>
        <w:rPr>
          <w:rFonts w:ascii="Arial" w:hAnsi="Arial" w:cs="Arial"/>
        </w:rPr>
        <w:t>I</w:t>
      </w:r>
      <w:r w:rsidR="003C4A62" w:rsidRPr="00AB7FC1">
        <w:rPr>
          <w:rFonts w:ascii="Arial" w:hAnsi="Arial" w:cs="Arial"/>
        </w:rPr>
        <w:t xml:space="preserve">t </w:t>
      </w:r>
      <w:r w:rsidR="00003D76" w:rsidRPr="00AB7FC1">
        <w:rPr>
          <w:rFonts w:ascii="Arial" w:hAnsi="Arial" w:cs="Arial"/>
        </w:rPr>
        <w:t>was agreed that</w:t>
      </w:r>
      <w:r w:rsidR="003C4A62" w:rsidRPr="00AB7FC1">
        <w:rPr>
          <w:rFonts w:ascii="Arial" w:hAnsi="Arial" w:cs="Arial"/>
        </w:rPr>
        <w:t xml:space="preserve"> the workshop report should be made available to support future nomination rounds. </w:t>
      </w:r>
      <w:r>
        <w:rPr>
          <w:rFonts w:ascii="Arial" w:hAnsi="Arial" w:cs="Arial"/>
        </w:rPr>
        <w:t xml:space="preserve">However, some of the suggested priorities, as broadly defined, may not meet the definition or criteria for a TEC. </w:t>
      </w:r>
      <w:r w:rsidR="00062C29">
        <w:rPr>
          <w:rFonts w:ascii="Arial" w:hAnsi="Arial" w:cs="Arial"/>
        </w:rPr>
        <w:t>The Committee note that in some instances, the gaps or priorities for national protection are broad groupings or complexes and further work is needed to identify discrete ecological communities for nomination and potential assessment as threatened.</w:t>
      </w:r>
      <w:r w:rsidR="00DC6F5C" w:rsidRPr="00DC6F5C">
        <w:rPr>
          <w:rFonts w:ascii="Arial" w:hAnsi="Arial" w:cs="Arial"/>
        </w:rPr>
        <w:t xml:space="preserve"> </w:t>
      </w:r>
      <w:r w:rsidR="00DC6F5C">
        <w:rPr>
          <w:rFonts w:ascii="Arial" w:hAnsi="Arial" w:cs="Arial"/>
        </w:rPr>
        <w:t>In addition, rather than nominating as TECs, some of the entities identified by the workshop may be better addressed through other types of national protection, either as new protection or as an expansion of existing protection.</w:t>
      </w:r>
    </w:p>
    <w:p w:rsidR="00191089" w:rsidRDefault="00166132" w:rsidP="00191089">
      <w:pPr>
        <w:spacing w:after="120" w:line="276" w:lineRule="auto"/>
        <w:rPr>
          <w:rFonts w:ascii="Arial" w:hAnsi="Arial" w:cs="Arial"/>
        </w:rPr>
      </w:pPr>
      <w:r w:rsidRPr="00166132">
        <w:rPr>
          <w:rFonts w:ascii="Arial" w:hAnsi="Arial" w:cs="Arial"/>
          <w:b/>
          <w:noProof/>
          <w:color w:val="375337"/>
          <w:sz w:val="40"/>
          <w:szCs w:val="40"/>
        </w:rPr>
        <w:pict>
          <v:rect id="Rectangle 23" o:spid="_x0000_s1040" style="position:absolute;margin-left:-211.8pt;margin-top:118.55pt;width:10pt;height:9.5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4KJQIAAEYEAAAOAAAAZHJzL2Uyb0RvYy54bWysU9uO0zAQfUfiHyy/01zalDZquqq6LEJa&#10;YMXCBziO01j4EsZuk/L1jN1utwsvCPFizXjGx2fOzKxuRq3IQYCT1lQ0m6SUCMNtI82uot++3r1Z&#10;UOI8Mw1T1oiKHoWjN+vXr1ZDX4rcdlY1AgiCGFcOfUU77/sySRzvhGZuYnthMNha0MyjC7ukATYg&#10;ulZJnqbzZLDQ9GC5cA5vb09Buo74bSu4/9y2TniiKorcfDwhnnU4k/WKlTtgfSf5mQb7BxaaSYOf&#10;XqBumWdkD/IPKC05WGdbP+FWJ7ZtJRexBqwmS3+r5rFjvYi1oDiuv8jk/h8s/3R4ACKbis4KSgzT&#10;2KMvqBozOyVIPg0CDb0rMe+xf4BQouvvLf/uiLHbDtPEBsAOnWAN0spCfvLiQXAcPiX18NE2CM/2&#10;3katxhZ0AEQVyBhbcry0RIyecLzM8rdpio3jGMryLF8U8QdWPj3uwfn3wmoSjIoCco/g7HDvfCDD&#10;yqeUSN4q2dxJpaIDu3qrgBwYTkexmc6myzO6u05ThgwVXRZ5EZFfxNzfQWjpccyV1BVdYD1YURy8&#10;oNo700TbM6lONlJW5ixjUO7UAT/WY2xUFkUOsta2OaKwYE9jjWuIRmfhJyUDjnRF3Y89A0GJ+mCw&#10;OcV8vpziDkQnX0xnc0rgOlJfR5jhCFVR7oGSk7P1cXOCdMZusI2tjBI/czmzxmGNyp8XK2zDtR+z&#10;ntd//QsAAP//AwBQSwMEFAAGAAgAAAAhACFw0O/hAAAADQEAAA8AAABkcnMvZG93bnJldi54bWxM&#10;j91Og0AQRu9NfIfNmHhHl0IFgyyNUWtMvOrPA2zZEajsLGGXFt/e6ZVezjcn35wp17PtxRlH3zlS&#10;sFzEIJBqZzpqFBz2m+gRhA+ajO4doYIf9LCubm9KXRh3oS2ed6ERXEK+0AraEIZCSl+3aLVfuAGJ&#10;d19utDrwODbSjPrC5baXSRxn0uqO+EKrB3xpsf7eTVZB9n763G765pCnHyHfv+F0eh1Qqfu7+fkJ&#10;RMA5/MFw1Wd1qNjp6CYyXvQKolWSZswqSNJ8CYKRaBVfoyNHD1kCsirl/y+qXwAAAP//AwBQSwEC&#10;LQAUAAYACAAAACEAtoM4kv4AAADhAQAAEwAAAAAAAAAAAAAAAAAAAAAAW0NvbnRlbnRfVHlwZXNd&#10;LnhtbFBLAQItABQABgAIAAAAIQA4/SH/1gAAAJQBAAALAAAAAAAAAAAAAAAAAC8BAABfcmVscy8u&#10;cmVsc1BLAQItABQABgAIAAAAIQCL8j4KJQIAAEYEAAAOAAAAAAAAAAAAAAAAAC4CAABkcnMvZTJv&#10;RG9jLnhtbFBLAQItABQABgAIAAAAIQAhcNDv4QAAAA0BAAAPAAAAAAAAAAAAAAAAAH8EAABkcnMv&#10;ZG93bnJldi54bWxQSwUGAAAAAAQABADzAAAAjQUAAAAA&#10;" fillcolor="#5a3439" strokecolor="#5a3439">
            <v:textbox style="mso-next-textbox:#Rectangle 23" inset="1.57481mm,.78739mm,1.57481mm,.78739mm">
              <w:txbxContent>
                <w:p w:rsidR="008516E1" w:rsidRPr="008629E2" w:rsidRDefault="008516E1" w:rsidP="00651CF8">
                  <w:pPr>
                    <w:autoSpaceDE w:val="0"/>
                    <w:autoSpaceDN w:val="0"/>
                    <w:adjustRightInd w:val="0"/>
                    <w:rPr>
                      <w:rFonts w:ascii="Arial" w:eastAsia="MS PGothic" w:hAnsi="Arial" w:cs="Arial"/>
                      <w:color w:val="000000"/>
                      <w:sz w:val="30"/>
                      <w:szCs w:val="48"/>
                    </w:rPr>
                  </w:pPr>
                </w:p>
              </w:txbxContent>
            </v:textbox>
          </v:rect>
        </w:pict>
      </w:r>
      <w:r w:rsidR="00651CF8" w:rsidRPr="00044871">
        <w:rPr>
          <w:rFonts w:ascii="Arial" w:hAnsi="Arial" w:cs="Arial"/>
          <w:b/>
          <w:noProof/>
          <w:color w:val="375337"/>
          <w:sz w:val="40"/>
          <w:szCs w:val="40"/>
        </w:rPr>
        <w:drawing>
          <wp:anchor distT="0" distB="0" distL="114300" distR="114300" simplePos="0" relativeHeight="251672576"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651CF8" w:rsidRPr="00044871">
        <w:rPr>
          <w:rFonts w:ascii="Arial" w:hAnsi="Arial" w:cs="Arial"/>
          <w:b/>
          <w:noProof/>
          <w:color w:val="375337"/>
          <w:sz w:val="40"/>
          <w:szCs w:val="40"/>
        </w:rPr>
        <w:drawing>
          <wp:anchor distT="0" distB="0" distL="114300" distR="114300" simplePos="0" relativeHeight="251671552"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DC6F5C">
        <w:rPr>
          <w:rFonts w:ascii="Arial" w:hAnsi="Arial" w:cs="Arial"/>
        </w:rPr>
        <w:t>T</w:t>
      </w:r>
      <w:r w:rsidR="00DC6F5C" w:rsidRPr="00AB7FC1">
        <w:rPr>
          <w:rFonts w:ascii="Arial" w:hAnsi="Arial" w:cs="Arial"/>
        </w:rPr>
        <w:t xml:space="preserve">he Committee </w:t>
      </w:r>
      <w:r w:rsidR="00DC6F5C">
        <w:rPr>
          <w:rFonts w:ascii="Arial" w:hAnsi="Arial" w:cs="Arial"/>
        </w:rPr>
        <w:t>note</w:t>
      </w:r>
      <w:r w:rsidR="00DC6F5C" w:rsidRPr="00AB7FC1">
        <w:rPr>
          <w:rFonts w:ascii="Arial" w:hAnsi="Arial" w:cs="Arial"/>
        </w:rPr>
        <w:t xml:space="preserve"> that </w:t>
      </w:r>
      <w:r w:rsidR="00DC6F5C">
        <w:rPr>
          <w:rFonts w:ascii="Arial" w:hAnsi="Arial" w:cs="Arial"/>
        </w:rPr>
        <w:t xml:space="preserve">nominations for ECs considered to be threatened are not limited to those identified in this report and that all new nominations are given equal consideration. </w:t>
      </w:r>
      <w:r w:rsidR="008C7368">
        <w:rPr>
          <w:rFonts w:ascii="Arial" w:hAnsi="Arial" w:cs="Arial"/>
        </w:rPr>
        <w:t xml:space="preserve">The Committee’s </w:t>
      </w:r>
      <w:r w:rsidR="008C7368" w:rsidRPr="000D26C3">
        <w:rPr>
          <w:rFonts w:ascii="Arial" w:hAnsi="Arial" w:cs="Arial"/>
          <w:i/>
        </w:rPr>
        <w:t>Guidelines for nominating and assessing ecological communities</w:t>
      </w:r>
      <w:r w:rsidR="008C7368">
        <w:rPr>
          <w:rFonts w:ascii="Arial" w:hAnsi="Arial" w:cs="Arial"/>
        </w:rPr>
        <w:t>, and associated nomination form, remain the key documents for preparing nominations. However, d</w:t>
      </w:r>
      <w:r w:rsidR="00191089" w:rsidRPr="00AB7FC1">
        <w:rPr>
          <w:rFonts w:ascii="Arial" w:hAnsi="Arial" w:cs="Arial"/>
        </w:rPr>
        <w:t xml:space="preserve">evelopment of a pre-nomination step in the process of </w:t>
      </w:r>
      <w:r w:rsidR="008C7368">
        <w:rPr>
          <w:rFonts w:ascii="Arial" w:hAnsi="Arial" w:cs="Arial"/>
        </w:rPr>
        <w:t xml:space="preserve">nominating was </w:t>
      </w:r>
      <w:r w:rsidR="00191089" w:rsidRPr="00AB7FC1">
        <w:rPr>
          <w:rFonts w:ascii="Arial" w:hAnsi="Arial" w:cs="Arial"/>
        </w:rPr>
        <w:t xml:space="preserve">raised </w:t>
      </w:r>
      <w:r w:rsidR="00191089">
        <w:rPr>
          <w:rFonts w:ascii="Arial" w:hAnsi="Arial" w:cs="Arial"/>
        </w:rPr>
        <w:t xml:space="preserve">by the workshop </w:t>
      </w:r>
      <w:r w:rsidR="00191089" w:rsidRPr="00AB7FC1">
        <w:rPr>
          <w:rFonts w:ascii="Arial" w:hAnsi="Arial" w:cs="Arial"/>
        </w:rPr>
        <w:t>as a possible approach</w:t>
      </w:r>
      <w:r w:rsidR="00191089">
        <w:rPr>
          <w:rFonts w:ascii="Arial" w:hAnsi="Arial" w:cs="Arial"/>
        </w:rPr>
        <w:t xml:space="preserve"> to focus resources on the highest priorities for future national assessment and listing</w:t>
      </w:r>
      <w:r w:rsidR="00191089" w:rsidRPr="00AB7FC1">
        <w:rPr>
          <w:rFonts w:ascii="Arial" w:hAnsi="Arial" w:cs="Arial"/>
        </w:rPr>
        <w:t>.</w:t>
      </w:r>
      <w:r w:rsidR="00191089" w:rsidRPr="00B00033">
        <w:rPr>
          <w:rFonts w:ascii="Arial" w:hAnsi="Arial" w:cs="Arial"/>
        </w:rPr>
        <w:t xml:space="preserve"> </w:t>
      </w:r>
      <w:r w:rsidR="00DC6F5C">
        <w:rPr>
          <w:rFonts w:ascii="Arial" w:hAnsi="Arial" w:cs="Arial"/>
        </w:rPr>
        <w:t>As an interim step, t</w:t>
      </w:r>
      <w:r w:rsidR="00191089" w:rsidRPr="00AB7FC1">
        <w:rPr>
          <w:rFonts w:ascii="Arial" w:hAnsi="Arial" w:cs="Arial"/>
        </w:rPr>
        <w:t xml:space="preserve">he </w:t>
      </w:r>
      <w:r w:rsidR="00191089" w:rsidRPr="00AB7FC1">
        <w:rPr>
          <w:rFonts w:ascii="Arial" w:hAnsi="Arial" w:cs="Arial"/>
          <w:i/>
        </w:rPr>
        <w:t>Prioritisation Framework</w:t>
      </w:r>
      <w:r w:rsidR="00191089">
        <w:rPr>
          <w:rFonts w:ascii="Arial" w:hAnsi="Arial" w:cs="Arial"/>
        </w:rPr>
        <w:t xml:space="preserve"> will be updated in line with the workshop and published on the Department’s website for use in pre-nomination analysis by nominators</w:t>
      </w:r>
      <w:r w:rsidR="00062C29" w:rsidRPr="00062C29">
        <w:rPr>
          <w:rFonts w:ascii="Arial" w:hAnsi="Arial" w:cs="Arial"/>
        </w:rPr>
        <w:t xml:space="preserve"> prior to the next call for public nominations.</w:t>
      </w:r>
      <w:r w:rsidR="00191089">
        <w:rPr>
          <w:rFonts w:ascii="Arial" w:hAnsi="Arial" w:cs="Arial"/>
        </w:rPr>
        <w:t xml:space="preserve"> </w:t>
      </w:r>
    </w:p>
    <w:p w:rsidR="003D0F85" w:rsidRDefault="00D64AA1" w:rsidP="00714C4D">
      <w:pPr>
        <w:spacing w:after="120" w:line="276" w:lineRule="auto"/>
        <w:rPr>
          <w:rFonts w:ascii="Arial" w:hAnsi="Arial" w:cs="Arial"/>
        </w:rPr>
      </w:pPr>
      <w:r>
        <w:rPr>
          <w:rFonts w:ascii="Arial" w:hAnsi="Arial" w:cs="Arial"/>
        </w:rPr>
        <w:t>In conclusion</w:t>
      </w:r>
      <w:r w:rsidR="003D0F85">
        <w:rPr>
          <w:rFonts w:ascii="Arial" w:hAnsi="Arial" w:cs="Arial"/>
        </w:rPr>
        <w:t>:</w:t>
      </w:r>
    </w:p>
    <w:p w:rsidR="00095797" w:rsidRDefault="003D0F85" w:rsidP="00714C4D">
      <w:pPr>
        <w:spacing w:after="120" w:line="276" w:lineRule="auto"/>
        <w:rPr>
          <w:rFonts w:ascii="Arial" w:hAnsi="Arial" w:cs="Arial"/>
        </w:rPr>
      </w:pPr>
      <w:r>
        <w:rPr>
          <w:rFonts w:ascii="Arial" w:hAnsi="Arial" w:cs="Arial"/>
        </w:rPr>
        <w:t>(i) T</w:t>
      </w:r>
      <w:r w:rsidR="002E11D9">
        <w:rPr>
          <w:rFonts w:ascii="Arial" w:hAnsi="Arial" w:cs="Arial"/>
        </w:rPr>
        <w:t xml:space="preserve">he listing of TECs under the EPBC Act </w:t>
      </w:r>
      <w:r w:rsidR="00AD3870">
        <w:rPr>
          <w:rFonts w:ascii="Arial" w:hAnsi="Arial" w:cs="Arial"/>
        </w:rPr>
        <w:t>is</w:t>
      </w:r>
      <w:r w:rsidR="002E11D9">
        <w:rPr>
          <w:rFonts w:ascii="Arial" w:hAnsi="Arial" w:cs="Arial"/>
        </w:rPr>
        <w:t xml:space="preserve"> </w:t>
      </w:r>
      <w:r w:rsidR="00E56F56">
        <w:rPr>
          <w:rFonts w:ascii="Arial" w:hAnsi="Arial" w:cs="Arial"/>
        </w:rPr>
        <w:t>an important environment protection and conservation tool that is</w:t>
      </w:r>
      <w:r w:rsidR="002E11D9">
        <w:rPr>
          <w:rFonts w:ascii="Arial" w:hAnsi="Arial" w:cs="Arial"/>
        </w:rPr>
        <w:t xml:space="preserve"> </w:t>
      </w:r>
      <w:r w:rsidR="00AD3870">
        <w:rPr>
          <w:rFonts w:ascii="Arial" w:hAnsi="Arial" w:cs="Arial"/>
        </w:rPr>
        <w:t>robust</w:t>
      </w:r>
      <w:r w:rsidR="00E56F56">
        <w:rPr>
          <w:rFonts w:ascii="Arial" w:hAnsi="Arial" w:cs="Arial"/>
        </w:rPr>
        <w:t>,</w:t>
      </w:r>
      <w:r w:rsidR="002E11D9">
        <w:rPr>
          <w:rFonts w:ascii="Arial" w:hAnsi="Arial" w:cs="Arial"/>
        </w:rPr>
        <w:t xml:space="preserve"> </w:t>
      </w:r>
      <w:r w:rsidR="00B274A7">
        <w:rPr>
          <w:rFonts w:ascii="Arial" w:hAnsi="Arial" w:cs="Arial"/>
        </w:rPr>
        <w:t>adaptable</w:t>
      </w:r>
      <w:r w:rsidR="00E56F56">
        <w:rPr>
          <w:rFonts w:ascii="Arial" w:hAnsi="Arial" w:cs="Arial"/>
        </w:rPr>
        <w:t xml:space="preserve"> and efficient. Protecting TECs also protects</w:t>
      </w:r>
      <w:r w:rsidR="00AD3870">
        <w:rPr>
          <w:rFonts w:ascii="Arial" w:hAnsi="Arial" w:cs="Arial"/>
        </w:rPr>
        <w:t xml:space="preserve"> native species</w:t>
      </w:r>
      <w:r w:rsidR="002E11D9">
        <w:rPr>
          <w:rFonts w:ascii="Arial" w:hAnsi="Arial" w:cs="Arial"/>
        </w:rPr>
        <w:t xml:space="preserve">, natural landscapes and </w:t>
      </w:r>
      <w:r w:rsidR="000B426C">
        <w:rPr>
          <w:rFonts w:ascii="Arial" w:hAnsi="Arial" w:cs="Arial"/>
        </w:rPr>
        <w:t>ecosystem services</w:t>
      </w:r>
      <w:r w:rsidR="006D266A">
        <w:rPr>
          <w:rFonts w:ascii="Arial" w:hAnsi="Arial" w:cs="Arial"/>
        </w:rPr>
        <w:t xml:space="preserve"> </w:t>
      </w:r>
      <w:r w:rsidR="00D64AA1">
        <w:rPr>
          <w:rFonts w:ascii="Arial" w:hAnsi="Arial" w:cs="Arial"/>
        </w:rPr>
        <w:t>on all</w:t>
      </w:r>
      <w:r w:rsidR="006D266A">
        <w:rPr>
          <w:rFonts w:ascii="Arial" w:hAnsi="Arial" w:cs="Arial"/>
        </w:rPr>
        <w:t xml:space="preserve"> land</w:t>
      </w:r>
      <w:r w:rsidR="00D64AA1">
        <w:rPr>
          <w:rFonts w:ascii="Arial" w:hAnsi="Arial" w:cs="Arial"/>
        </w:rPr>
        <w:t>/sea</w:t>
      </w:r>
      <w:r w:rsidR="006D266A">
        <w:rPr>
          <w:rFonts w:ascii="Arial" w:hAnsi="Arial" w:cs="Arial"/>
        </w:rPr>
        <w:t xml:space="preserve"> tenures</w:t>
      </w:r>
      <w:r w:rsidR="002E11D9">
        <w:rPr>
          <w:rFonts w:ascii="Arial" w:hAnsi="Arial" w:cs="Arial"/>
        </w:rPr>
        <w:t>.</w:t>
      </w:r>
      <w:r w:rsidR="00B274A7">
        <w:rPr>
          <w:rFonts w:ascii="Arial" w:hAnsi="Arial" w:cs="Arial"/>
        </w:rPr>
        <w:t xml:space="preserve"> </w:t>
      </w:r>
      <w:r w:rsidR="008716E3" w:rsidRPr="008716E3">
        <w:rPr>
          <w:rFonts w:ascii="Arial" w:hAnsi="Arial" w:cs="Arial"/>
        </w:rPr>
        <w:t>As ‘matters of national environment significance’ under the EPBC Act,</w:t>
      </w:r>
      <w:r w:rsidR="008716E3">
        <w:rPr>
          <w:rFonts w:ascii="Arial" w:hAnsi="Arial" w:cs="Arial"/>
          <w:color w:val="FF0000"/>
        </w:rPr>
        <w:t xml:space="preserve"> </w:t>
      </w:r>
      <w:r w:rsidR="008716E3">
        <w:rPr>
          <w:rFonts w:ascii="Arial" w:hAnsi="Arial" w:cs="Arial"/>
        </w:rPr>
        <w:t>TECs complement</w:t>
      </w:r>
      <w:r w:rsidR="00BF1255">
        <w:rPr>
          <w:rFonts w:ascii="Arial" w:hAnsi="Arial" w:cs="Arial"/>
        </w:rPr>
        <w:t xml:space="preserve"> </w:t>
      </w:r>
      <w:r w:rsidR="008611F0">
        <w:rPr>
          <w:rFonts w:ascii="Arial" w:hAnsi="Arial" w:cs="Arial"/>
        </w:rPr>
        <w:t>and guide</w:t>
      </w:r>
      <w:r w:rsidR="000B426C">
        <w:rPr>
          <w:rFonts w:ascii="Arial" w:hAnsi="Arial" w:cs="Arial"/>
        </w:rPr>
        <w:t xml:space="preserve"> </w:t>
      </w:r>
      <w:r w:rsidR="00D64AA1">
        <w:rPr>
          <w:rFonts w:ascii="Arial" w:hAnsi="Arial" w:cs="Arial"/>
        </w:rPr>
        <w:t xml:space="preserve">a range of </w:t>
      </w:r>
      <w:r w:rsidR="00BF1255">
        <w:rPr>
          <w:rFonts w:ascii="Arial" w:hAnsi="Arial" w:cs="Arial"/>
        </w:rPr>
        <w:t xml:space="preserve">other conservation initiatives. </w:t>
      </w:r>
      <w:r w:rsidR="008611F0">
        <w:rPr>
          <w:rFonts w:ascii="Arial" w:hAnsi="Arial" w:cs="Arial"/>
        </w:rPr>
        <w:t xml:space="preserve">For </w:t>
      </w:r>
      <w:r w:rsidR="002E7315">
        <w:rPr>
          <w:rFonts w:ascii="Arial" w:hAnsi="Arial" w:cs="Arial"/>
        </w:rPr>
        <w:t>example</w:t>
      </w:r>
      <w:r w:rsidR="008611F0">
        <w:rPr>
          <w:rFonts w:ascii="Arial" w:hAnsi="Arial" w:cs="Arial"/>
        </w:rPr>
        <w:t xml:space="preserve">, </w:t>
      </w:r>
      <w:r w:rsidR="000B426C">
        <w:rPr>
          <w:rFonts w:ascii="Arial" w:hAnsi="Arial" w:cs="Arial"/>
        </w:rPr>
        <w:t>n</w:t>
      </w:r>
      <w:r w:rsidR="00B274A7">
        <w:rPr>
          <w:rFonts w:ascii="Arial" w:hAnsi="Arial" w:cs="Arial"/>
        </w:rPr>
        <w:t xml:space="preserve">ational TECs are </w:t>
      </w:r>
      <w:r w:rsidR="00072B39">
        <w:rPr>
          <w:rFonts w:ascii="Arial" w:hAnsi="Arial" w:cs="Arial"/>
        </w:rPr>
        <w:t xml:space="preserve">effective conservation targets </w:t>
      </w:r>
      <w:r w:rsidR="00AB7AE7">
        <w:rPr>
          <w:rFonts w:ascii="Arial" w:hAnsi="Arial" w:cs="Arial"/>
        </w:rPr>
        <w:t>for guiding</w:t>
      </w:r>
      <w:r w:rsidR="000B426C">
        <w:rPr>
          <w:rFonts w:ascii="Arial" w:hAnsi="Arial" w:cs="Arial"/>
        </w:rPr>
        <w:t xml:space="preserve"> biodiversity</w:t>
      </w:r>
      <w:r w:rsidR="00072B39">
        <w:rPr>
          <w:rFonts w:ascii="Arial" w:hAnsi="Arial" w:cs="Arial"/>
        </w:rPr>
        <w:t xml:space="preserve"> management and recov</w:t>
      </w:r>
      <w:r w:rsidR="00AD3870">
        <w:rPr>
          <w:rFonts w:ascii="Arial" w:hAnsi="Arial" w:cs="Arial"/>
        </w:rPr>
        <w:t xml:space="preserve">ery </w:t>
      </w:r>
      <w:r w:rsidR="00D13045">
        <w:rPr>
          <w:rFonts w:ascii="Arial" w:hAnsi="Arial" w:cs="Arial"/>
        </w:rPr>
        <w:t>actions</w:t>
      </w:r>
      <w:r w:rsidRPr="003D0F85">
        <w:rPr>
          <w:rFonts w:ascii="Arial" w:hAnsi="Arial" w:cs="Arial"/>
        </w:rPr>
        <w:t xml:space="preserve"> </w:t>
      </w:r>
      <w:r>
        <w:rPr>
          <w:rFonts w:ascii="Arial" w:hAnsi="Arial" w:cs="Arial"/>
        </w:rPr>
        <w:t>for particular areas or habitat types</w:t>
      </w:r>
      <w:r w:rsidR="002E7315">
        <w:rPr>
          <w:rFonts w:ascii="Arial" w:hAnsi="Arial" w:cs="Arial"/>
        </w:rPr>
        <w:t>, as well as</w:t>
      </w:r>
      <w:r w:rsidR="000B426C">
        <w:rPr>
          <w:rFonts w:ascii="Arial" w:hAnsi="Arial" w:cs="Arial"/>
        </w:rPr>
        <w:t xml:space="preserve"> </w:t>
      </w:r>
      <w:r w:rsidR="002E7315">
        <w:rPr>
          <w:rFonts w:ascii="Arial" w:hAnsi="Arial" w:cs="Arial"/>
        </w:rPr>
        <w:t>for building the representativeness of the National Reserve System</w:t>
      </w:r>
      <w:r w:rsidR="00072B39">
        <w:rPr>
          <w:rFonts w:ascii="Arial" w:hAnsi="Arial" w:cs="Arial"/>
        </w:rPr>
        <w:t xml:space="preserve">. </w:t>
      </w:r>
    </w:p>
    <w:p w:rsidR="001C606B" w:rsidRDefault="003D0F85" w:rsidP="00714C4D">
      <w:pPr>
        <w:spacing w:after="120" w:line="276" w:lineRule="auto"/>
        <w:rPr>
          <w:rFonts w:ascii="Arial" w:hAnsi="Arial" w:cs="Arial"/>
          <w:b/>
          <w:color w:val="375337"/>
          <w:sz w:val="40"/>
          <w:szCs w:val="40"/>
        </w:rPr>
      </w:pPr>
      <w:r>
        <w:rPr>
          <w:rFonts w:ascii="Arial" w:hAnsi="Arial" w:cs="Arial"/>
        </w:rPr>
        <w:t>(ii) T</w:t>
      </w:r>
      <w:r w:rsidR="00072B39">
        <w:rPr>
          <w:rFonts w:ascii="Arial" w:hAnsi="Arial" w:cs="Arial"/>
        </w:rPr>
        <w:t xml:space="preserve">his report highlights the </w:t>
      </w:r>
      <w:r w:rsidR="008716E3">
        <w:rPr>
          <w:rFonts w:ascii="Arial" w:hAnsi="Arial" w:cs="Arial"/>
        </w:rPr>
        <w:t xml:space="preserve">value </w:t>
      </w:r>
      <w:r w:rsidR="00E31DAB">
        <w:rPr>
          <w:rFonts w:ascii="Arial" w:hAnsi="Arial" w:cs="Arial"/>
        </w:rPr>
        <w:t>of</w:t>
      </w:r>
      <w:r w:rsidR="00045384">
        <w:rPr>
          <w:rFonts w:ascii="Arial" w:hAnsi="Arial" w:cs="Arial"/>
        </w:rPr>
        <w:t xml:space="preserve"> developing</w:t>
      </w:r>
      <w:r w:rsidR="008716E3">
        <w:rPr>
          <w:rFonts w:ascii="Arial" w:hAnsi="Arial" w:cs="Arial"/>
        </w:rPr>
        <w:t xml:space="preserve"> a strategic approach to listing under the EPBC Act through</w:t>
      </w:r>
      <w:r w:rsidR="00072B39">
        <w:rPr>
          <w:rFonts w:ascii="Arial" w:hAnsi="Arial" w:cs="Arial"/>
        </w:rPr>
        <w:t xml:space="preserve"> identify</w:t>
      </w:r>
      <w:r w:rsidR="008716E3">
        <w:rPr>
          <w:rFonts w:ascii="Arial" w:hAnsi="Arial" w:cs="Arial"/>
        </w:rPr>
        <w:t>ing</w:t>
      </w:r>
      <w:r w:rsidR="00072B39">
        <w:rPr>
          <w:rFonts w:ascii="Arial" w:hAnsi="Arial" w:cs="Arial"/>
        </w:rPr>
        <w:t xml:space="preserve"> and assess</w:t>
      </w:r>
      <w:r w:rsidR="008716E3">
        <w:rPr>
          <w:rFonts w:ascii="Arial" w:hAnsi="Arial" w:cs="Arial"/>
        </w:rPr>
        <w:t>ing</w:t>
      </w:r>
      <w:r w:rsidR="00072B39">
        <w:rPr>
          <w:rFonts w:ascii="Arial" w:hAnsi="Arial" w:cs="Arial"/>
        </w:rPr>
        <w:t xml:space="preserve"> high priority TECs that are not yet nationally protected</w:t>
      </w:r>
      <w:r w:rsidR="008716E3">
        <w:rPr>
          <w:rFonts w:ascii="Arial" w:hAnsi="Arial" w:cs="Arial"/>
        </w:rPr>
        <w:t>.</w:t>
      </w:r>
      <w:r w:rsidR="00072B39">
        <w:rPr>
          <w:rFonts w:ascii="Arial" w:hAnsi="Arial" w:cs="Arial"/>
        </w:rPr>
        <w:t xml:space="preserve"> </w:t>
      </w:r>
      <w:r w:rsidR="00045384">
        <w:rPr>
          <w:rFonts w:ascii="Arial" w:hAnsi="Arial" w:cs="Arial"/>
        </w:rPr>
        <w:t xml:space="preserve">As demonstrated through the </w:t>
      </w:r>
      <w:r w:rsidR="00045384" w:rsidRPr="00AB7FC1">
        <w:rPr>
          <w:rFonts w:ascii="Arial" w:hAnsi="Arial" w:cs="Arial"/>
          <w:i/>
        </w:rPr>
        <w:t>Prioritisation Framework</w:t>
      </w:r>
      <w:r w:rsidR="00045384">
        <w:rPr>
          <w:rFonts w:ascii="Arial" w:hAnsi="Arial" w:cs="Arial"/>
        </w:rPr>
        <w:t>, p</w:t>
      </w:r>
      <w:r w:rsidR="002E7315">
        <w:rPr>
          <w:rFonts w:ascii="Arial" w:hAnsi="Arial" w:cs="Arial"/>
        </w:rPr>
        <w:t xml:space="preserve">riority TECs </w:t>
      </w:r>
      <w:r>
        <w:rPr>
          <w:rFonts w:ascii="Arial" w:hAnsi="Arial" w:cs="Arial"/>
        </w:rPr>
        <w:t xml:space="preserve">for assessment </w:t>
      </w:r>
      <w:r w:rsidR="002E7315">
        <w:rPr>
          <w:rFonts w:ascii="Arial" w:hAnsi="Arial" w:cs="Arial"/>
        </w:rPr>
        <w:t>include those:</w:t>
      </w:r>
      <w:r w:rsidR="008716E3">
        <w:rPr>
          <w:rFonts w:ascii="Arial" w:hAnsi="Arial" w:cs="Arial"/>
        </w:rPr>
        <w:t xml:space="preserve"> </w:t>
      </w:r>
      <w:r w:rsidR="002E7315">
        <w:rPr>
          <w:rFonts w:ascii="Arial" w:hAnsi="Arial" w:cs="Arial"/>
        </w:rPr>
        <w:t xml:space="preserve">in </w:t>
      </w:r>
      <w:r w:rsidR="00B274A7">
        <w:rPr>
          <w:rFonts w:ascii="Arial" w:hAnsi="Arial" w:cs="Arial"/>
        </w:rPr>
        <w:t xml:space="preserve">areas </w:t>
      </w:r>
      <w:r w:rsidR="00D64AA1">
        <w:rPr>
          <w:rFonts w:ascii="Arial" w:hAnsi="Arial" w:cs="Arial"/>
        </w:rPr>
        <w:t>where biodiversity has been</w:t>
      </w:r>
      <w:r w:rsidR="00B274A7">
        <w:rPr>
          <w:rFonts w:ascii="Arial" w:hAnsi="Arial" w:cs="Arial"/>
        </w:rPr>
        <w:t xml:space="preserve"> </w:t>
      </w:r>
      <w:r w:rsidR="00D64AA1">
        <w:rPr>
          <w:rFonts w:ascii="Arial" w:hAnsi="Arial" w:cs="Arial"/>
        </w:rPr>
        <w:t xml:space="preserve">depleted (e.g. </w:t>
      </w:r>
      <w:r w:rsidR="00A3765C">
        <w:rPr>
          <w:rFonts w:ascii="Arial" w:hAnsi="Arial" w:cs="Arial"/>
        </w:rPr>
        <w:t xml:space="preserve">by </w:t>
      </w:r>
      <w:r w:rsidR="00D64AA1">
        <w:rPr>
          <w:rFonts w:ascii="Arial" w:hAnsi="Arial" w:cs="Arial"/>
        </w:rPr>
        <w:t>land clearing)</w:t>
      </w:r>
      <w:r w:rsidR="00B274A7">
        <w:rPr>
          <w:rFonts w:ascii="Arial" w:hAnsi="Arial" w:cs="Arial"/>
        </w:rPr>
        <w:t xml:space="preserve"> and/or facing</w:t>
      </w:r>
      <w:r w:rsidR="00072B39">
        <w:rPr>
          <w:rFonts w:ascii="Arial" w:hAnsi="Arial" w:cs="Arial"/>
        </w:rPr>
        <w:t xml:space="preserve"> </w:t>
      </w:r>
      <w:r w:rsidR="00B274A7">
        <w:rPr>
          <w:rFonts w:ascii="Arial" w:hAnsi="Arial" w:cs="Arial"/>
        </w:rPr>
        <w:t>substantial</w:t>
      </w:r>
      <w:r w:rsidR="00AD3870">
        <w:rPr>
          <w:rFonts w:ascii="Arial" w:hAnsi="Arial" w:cs="Arial"/>
        </w:rPr>
        <w:t xml:space="preserve"> threat</w:t>
      </w:r>
      <w:r w:rsidR="00B274A7">
        <w:rPr>
          <w:rFonts w:ascii="Arial" w:hAnsi="Arial" w:cs="Arial"/>
        </w:rPr>
        <w:t>s</w:t>
      </w:r>
      <w:r w:rsidR="00AD3870">
        <w:rPr>
          <w:rFonts w:ascii="Arial" w:hAnsi="Arial" w:cs="Arial"/>
        </w:rPr>
        <w:t xml:space="preserve"> (e.g. </w:t>
      </w:r>
      <w:r w:rsidR="00072B39">
        <w:rPr>
          <w:rFonts w:ascii="Arial" w:hAnsi="Arial" w:cs="Arial"/>
        </w:rPr>
        <w:t>rapid development</w:t>
      </w:r>
      <w:r w:rsidR="00AD3870">
        <w:rPr>
          <w:rFonts w:ascii="Arial" w:hAnsi="Arial" w:cs="Arial"/>
        </w:rPr>
        <w:t>)</w:t>
      </w:r>
      <w:r w:rsidR="00B274A7">
        <w:rPr>
          <w:rFonts w:ascii="Arial" w:hAnsi="Arial" w:cs="Arial"/>
        </w:rPr>
        <w:t>;</w:t>
      </w:r>
      <w:r w:rsidR="00072B39">
        <w:rPr>
          <w:rFonts w:ascii="Arial" w:hAnsi="Arial" w:cs="Arial"/>
        </w:rPr>
        <w:t xml:space="preserve"> </w:t>
      </w:r>
      <w:r w:rsidR="002E7315">
        <w:rPr>
          <w:rFonts w:ascii="Arial" w:hAnsi="Arial" w:cs="Arial"/>
        </w:rPr>
        <w:t xml:space="preserve">that represent habitat types or </w:t>
      </w:r>
      <w:r w:rsidR="00AD3870">
        <w:rPr>
          <w:rFonts w:ascii="Arial" w:hAnsi="Arial" w:cs="Arial"/>
        </w:rPr>
        <w:t xml:space="preserve">regions under-represented </w:t>
      </w:r>
      <w:r w:rsidR="008611F0">
        <w:rPr>
          <w:rFonts w:ascii="Arial" w:hAnsi="Arial" w:cs="Arial"/>
        </w:rPr>
        <w:t>with</w:t>
      </w:r>
      <w:r w:rsidR="00AD3870">
        <w:rPr>
          <w:rFonts w:ascii="Arial" w:hAnsi="Arial" w:cs="Arial"/>
        </w:rPr>
        <w:t>in the National Reserve System</w:t>
      </w:r>
      <w:r w:rsidR="00AB7AE7">
        <w:rPr>
          <w:rFonts w:ascii="Arial" w:hAnsi="Arial" w:cs="Arial"/>
        </w:rPr>
        <w:t xml:space="preserve"> or through</w:t>
      </w:r>
      <w:r w:rsidR="008611F0">
        <w:rPr>
          <w:rFonts w:ascii="Arial" w:hAnsi="Arial" w:cs="Arial"/>
        </w:rPr>
        <w:t xml:space="preserve"> other </w:t>
      </w:r>
      <w:r w:rsidR="002E7315">
        <w:rPr>
          <w:rFonts w:ascii="Arial" w:hAnsi="Arial" w:cs="Arial"/>
        </w:rPr>
        <w:t>protection mechanisms</w:t>
      </w:r>
      <w:r w:rsidR="00B274A7">
        <w:rPr>
          <w:rFonts w:ascii="Arial" w:hAnsi="Arial" w:cs="Arial"/>
        </w:rPr>
        <w:t>;</w:t>
      </w:r>
      <w:r w:rsidR="00AD3870">
        <w:rPr>
          <w:rFonts w:ascii="Arial" w:hAnsi="Arial" w:cs="Arial"/>
        </w:rPr>
        <w:t xml:space="preserve"> and/or</w:t>
      </w:r>
      <w:r w:rsidR="00B274A7">
        <w:rPr>
          <w:rFonts w:ascii="Arial" w:hAnsi="Arial" w:cs="Arial"/>
        </w:rPr>
        <w:t>,</w:t>
      </w:r>
      <w:r w:rsidR="000B426C">
        <w:rPr>
          <w:rFonts w:ascii="Arial" w:hAnsi="Arial" w:cs="Arial"/>
        </w:rPr>
        <w:t xml:space="preserve"> </w:t>
      </w:r>
      <w:r w:rsidR="00E31DAB">
        <w:rPr>
          <w:rFonts w:ascii="Arial" w:hAnsi="Arial" w:cs="Arial"/>
        </w:rPr>
        <w:t>in areas where TEC protection and recovery will</w:t>
      </w:r>
      <w:r w:rsidR="008C1A06">
        <w:rPr>
          <w:rFonts w:ascii="Arial" w:hAnsi="Arial" w:cs="Arial"/>
        </w:rPr>
        <w:t xml:space="preserve"> </w:t>
      </w:r>
      <w:r w:rsidR="00AD3870">
        <w:rPr>
          <w:rFonts w:ascii="Arial" w:hAnsi="Arial" w:cs="Arial"/>
        </w:rPr>
        <w:t>connect existing conservation areas</w:t>
      </w:r>
      <w:r w:rsidR="008C1A06">
        <w:rPr>
          <w:rFonts w:ascii="Arial" w:hAnsi="Arial" w:cs="Arial"/>
        </w:rPr>
        <w:t xml:space="preserve"> or</w:t>
      </w:r>
      <w:r w:rsidR="00AD3870">
        <w:rPr>
          <w:rFonts w:ascii="Arial" w:hAnsi="Arial" w:cs="Arial"/>
        </w:rPr>
        <w:t xml:space="preserve"> </w:t>
      </w:r>
      <w:r w:rsidR="00AB7AE7">
        <w:rPr>
          <w:rFonts w:ascii="Arial" w:hAnsi="Arial" w:cs="Arial"/>
        </w:rPr>
        <w:t xml:space="preserve">enhance ecological resilience </w:t>
      </w:r>
      <w:r w:rsidR="008C1A06">
        <w:rPr>
          <w:rFonts w:ascii="Arial" w:hAnsi="Arial" w:cs="Arial"/>
        </w:rPr>
        <w:t>through maintaining</w:t>
      </w:r>
      <w:r w:rsidR="00AB7AE7">
        <w:rPr>
          <w:rFonts w:ascii="Arial" w:hAnsi="Arial" w:cs="Arial"/>
        </w:rPr>
        <w:t xml:space="preserve"> </w:t>
      </w:r>
      <w:r w:rsidR="008C1A06">
        <w:rPr>
          <w:rFonts w:ascii="Arial" w:hAnsi="Arial" w:cs="Arial"/>
        </w:rPr>
        <w:t xml:space="preserve">or restoring </w:t>
      </w:r>
      <w:r w:rsidR="00D42A30">
        <w:rPr>
          <w:rFonts w:ascii="Arial" w:hAnsi="Arial" w:cs="Arial"/>
        </w:rPr>
        <w:t>ecological function</w:t>
      </w:r>
      <w:r w:rsidR="00D13045">
        <w:rPr>
          <w:rFonts w:ascii="Arial" w:hAnsi="Arial" w:cs="Arial"/>
        </w:rPr>
        <w:t xml:space="preserve">, </w:t>
      </w:r>
      <w:r w:rsidR="008611F0">
        <w:rPr>
          <w:rFonts w:ascii="Arial" w:hAnsi="Arial" w:cs="Arial"/>
        </w:rPr>
        <w:t xml:space="preserve">critical habitat, </w:t>
      </w:r>
      <w:r w:rsidR="00AD3870">
        <w:rPr>
          <w:rFonts w:ascii="Arial" w:hAnsi="Arial" w:cs="Arial"/>
        </w:rPr>
        <w:t>wildlife corridors and</w:t>
      </w:r>
      <w:r w:rsidR="008C1A06">
        <w:rPr>
          <w:rFonts w:ascii="Arial" w:hAnsi="Arial" w:cs="Arial"/>
        </w:rPr>
        <w:t>/or</w:t>
      </w:r>
      <w:r w:rsidR="00AD3870">
        <w:rPr>
          <w:rFonts w:ascii="Arial" w:hAnsi="Arial" w:cs="Arial"/>
        </w:rPr>
        <w:t xml:space="preserve"> refugia. </w:t>
      </w:r>
    </w:p>
    <w:p w:rsidR="00A57DDE" w:rsidRDefault="00A57DDE">
      <w:pPr>
        <w:rPr>
          <w:rFonts w:ascii="Arial" w:hAnsi="Arial" w:cs="Arial"/>
          <w:b/>
          <w:color w:val="375337"/>
          <w:sz w:val="40"/>
          <w:szCs w:val="40"/>
        </w:rPr>
      </w:pPr>
      <w:r>
        <w:rPr>
          <w:rFonts w:ascii="Arial" w:hAnsi="Arial" w:cs="Arial"/>
          <w:b/>
          <w:color w:val="375337"/>
          <w:sz w:val="40"/>
          <w:szCs w:val="40"/>
        </w:rPr>
        <w:br w:type="page"/>
      </w:r>
    </w:p>
    <w:p w:rsidR="0099631D" w:rsidRDefault="00166132" w:rsidP="0099631D">
      <w:pPr>
        <w:spacing w:line="276" w:lineRule="auto"/>
        <w:rPr>
          <w:rFonts w:ascii="Arial" w:hAnsi="Arial" w:cs="Arial"/>
          <w:b/>
          <w:color w:val="375337"/>
          <w:sz w:val="40"/>
          <w:szCs w:val="40"/>
        </w:rPr>
      </w:pPr>
      <w:r>
        <w:rPr>
          <w:rFonts w:ascii="Arial" w:hAnsi="Arial" w:cs="Arial"/>
          <w:b/>
          <w:noProof/>
          <w:color w:val="375337"/>
          <w:sz w:val="40"/>
          <w:szCs w:val="40"/>
        </w:rPr>
        <w:lastRenderedPageBreak/>
        <w:pict>
          <v:rect id="_x0000_s1066" style="position:absolute;margin-left:-211.8pt;margin-top:118.55pt;width:10pt;height:9.5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7IJAIAAEYEAAAOAAAAZHJzL2Uyb0RvYy54bWysU9uO0zAQfUfiHyy/01y6LW3UdFV1WYS0&#10;wIqFD3Acp7HwjbHbZPl6xm6324UXhHixPJnxyZlzZlbXo1bkIMBLa2paTHJKhOG2lWZX029fb98s&#10;KPGBmZYpa0RNH4Wn1+vXr1aDq0Rpe6taAQRBjK8GV9M+BFdlmee90MxPrBMGk50FzQKGsMtaYAOi&#10;a5WVeT7PBgutA8uF9/j15pik64TfdYKHz13nRSCqpsgtpBPS2cQzW69YtQPmeslPNNg/sNBMGvzp&#10;GeqGBUb2IP+A0pKD9bYLE251ZrtOcpF6wG6K/LduHnrmROoFxfHuLJP/f7D80+EeiGxrejWnxDCN&#10;Hn1B1ZjZKUHKRRRocL7Cugd3D7FF7+4s/+6Jsdsey8QGwA69YC3SKmJ99uJBDDw+Jc3w0bYIz/bB&#10;Jq3GDnQERBXImCx5PFsixkA4fizKt3mOxnFMFWVRLmbpD6x6euzAh/fCahIvNQXknsDZ4c6HSIZV&#10;TyWJvFWyvZVKpQB2zVYBOTCcjtlmejVdntD9ZZkyZKjpclbOEvKLnP87CC0DjrmSuqYL7Ac7SoMX&#10;VXtn2nQPTKrjHSkrc5IxKnd0IIzNmIwq0uMoa2PbRxQW7HGscQ3x0lv4ScmAI11T/2PPQFCiPhg0&#10;ZzafL6e4AykoF9PoOFxmmssMMxyhasoDUHIMtiFtTpTO2A3a2Mkk8TOXE2sc1qT8abHiNlzGqep5&#10;/de/AAAA//8DAFBLAwQUAAYACAAAACEAIXDQ7+EAAAANAQAADwAAAGRycy9kb3ducmV2LnhtbEyP&#10;3U6DQBBG7018h82YeEeXQgWDLI1Ra0y86s8DbNkRqOwsYZcW397plV7ONyffnCnXs+3FGUffOVKw&#10;XMQgkGpnOmoUHPab6BGED5qM7h2hgh/0sK5ub0pdGHehLZ53oRFcQr7QCtoQhkJKX7dotV+4AYl3&#10;X260OvA4NtKM+sLltpdJHGfS6o74QqsHfGmx/t5NVkH2fvrcbvrmkKcfId+/4XR6HVCp+7v5+QlE&#10;wDn8wXDVZ3Wo2OnoJjJe9AqiVZJmzCpI0nwJgpFoFV+jI0cPWQKyKuX/L6pfAAAA//8DAFBLAQIt&#10;ABQABgAIAAAAIQC2gziS/gAAAOEBAAATAAAAAAAAAAAAAAAAAAAAAABbQ29udGVudF9UeXBlc10u&#10;eG1sUEsBAi0AFAAGAAgAAAAhADj9If/WAAAAlAEAAAsAAAAAAAAAAAAAAAAALwEAAF9yZWxzLy5y&#10;ZWxzUEsBAi0AFAAGAAgAAAAhANvETsgkAgAARgQAAA4AAAAAAAAAAAAAAAAALgIAAGRycy9lMm9E&#10;b2MueG1sUEsBAi0AFAAGAAgAAAAhACFw0O/hAAAADQEAAA8AAAAAAAAAAAAAAAAAfgQAAGRycy9k&#10;b3ducmV2LnhtbFBLBQYAAAAABAAEAPMAAACMBQAAAAA=&#10;" fillcolor="#5a3439" strokecolor="#5a3439">
            <v:textbox inset="1.57481mm,.78739mm,1.57481mm,.78739mm">
              <w:txbxContent>
                <w:p w:rsidR="008516E1" w:rsidRPr="008629E2" w:rsidRDefault="008516E1" w:rsidP="0099631D">
                  <w:pPr>
                    <w:autoSpaceDE w:val="0"/>
                    <w:autoSpaceDN w:val="0"/>
                    <w:adjustRightInd w:val="0"/>
                    <w:rPr>
                      <w:rFonts w:ascii="Arial" w:eastAsia="MS PGothic" w:hAnsi="Arial" w:cs="Arial"/>
                      <w:color w:val="000000"/>
                      <w:sz w:val="30"/>
                      <w:szCs w:val="48"/>
                    </w:rPr>
                  </w:pPr>
                </w:p>
              </w:txbxContent>
            </v:textbox>
          </v:rect>
        </w:pict>
      </w:r>
      <w:r w:rsidR="0099631D" w:rsidRPr="00044871">
        <w:rPr>
          <w:rFonts w:ascii="Arial" w:hAnsi="Arial" w:cs="Arial"/>
          <w:b/>
          <w:noProof/>
          <w:color w:val="375337"/>
          <w:sz w:val="40"/>
          <w:szCs w:val="40"/>
        </w:rPr>
        <w:drawing>
          <wp:anchor distT="0" distB="0" distL="114300" distR="114300" simplePos="0" relativeHeight="251726848"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99631D" w:rsidRPr="00044871">
        <w:rPr>
          <w:rFonts w:ascii="Arial" w:hAnsi="Arial" w:cs="Arial"/>
          <w:b/>
          <w:noProof/>
          <w:color w:val="375337"/>
          <w:sz w:val="40"/>
          <w:szCs w:val="40"/>
        </w:rPr>
        <w:drawing>
          <wp:anchor distT="0" distB="0" distL="114300" distR="114300" simplePos="0" relativeHeight="251725824"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AB7FC1">
        <w:rPr>
          <w:rFonts w:ascii="Arial" w:hAnsi="Arial" w:cs="Arial"/>
          <w:b/>
          <w:color w:val="375337"/>
          <w:sz w:val="40"/>
          <w:szCs w:val="40"/>
        </w:rPr>
        <w:t>Background</w:t>
      </w:r>
    </w:p>
    <w:p w:rsidR="0099631D" w:rsidRPr="008C5661" w:rsidRDefault="0099631D" w:rsidP="0099631D">
      <w:pPr>
        <w:spacing w:line="276" w:lineRule="auto"/>
        <w:rPr>
          <w:rFonts w:ascii="Arial" w:hAnsi="Arial" w:cs="Arial"/>
          <w:b/>
          <w:color w:val="375337"/>
          <w:sz w:val="40"/>
          <w:szCs w:val="40"/>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9A1F51" w:rsidRPr="00314FFB" w:rsidRDefault="009A1F51" w:rsidP="00576B5A">
      <w:pPr>
        <w:spacing w:line="276" w:lineRule="auto"/>
        <w:rPr>
          <w:rFonts w:ascii="Arial" w:hAnsi="Arial" w:cs="Arial"/>
          <w:b/>
          <w:sz w:val="16"/>
          <w:szCs w:val="16"/>
        </w:rPr>
      </w:pPr>
    </w:p>
    <w:p w:rsidR="00232264" w:rsidRDefault="00232264" w:rsidP="006A0F64">
      <w:pPr>
        <w:spacing w:line="276" w:lineRule="auto"/>
        <w:ind w:right="-229"/>
        <w:rPr>
          <w:rFonts w:ascii="Arial" w:hAnsi="Arial" w:cs="Arial"/>
        </w:rPr>
      </w:pPr>
      <w:r>
        <w:rPr>
          <w:rFonts w:ascii="Arial" w:hAnsi="Arial" w:cs="Arial"/>
        </w:rPr>
        <w:t xml:space="preserve">Australia's national environment law is the </w:t>
      </w:r>
      <w:r w:rsidRPr="00232264">
        <w:rPr>
          <w:rFonts w:ascii="Arial" w:hAnsi="Arial" w:cs="Arial"/>
          <w:i/>
        </w:rPr>
        <w:t>Environment Protection and Biodiversity Act</w:t>
      </w:r>
      <w:r w:rsidR="006C5B79">
        <w:rPr>
          <w:rFonts w:ascii="Arial" w:hAnsi="Arial" w:cs="Arial"/>
        </w:rPr>
        <w:t xml:space="preserve"> </w:t>
      </w:r>
      <w:r w:rsidR="009A05E7">
        <w:rPr>
          <w:rFonts w:ascii="Arial" w:hAnsi="Arial" w:cs="Arial"/>
        </w:rPr>
        <w:t>(EPBC Act)</w:t>
      </w:r>
      <w:r>
        <w:rPr>
          <w:rFonts w:ascii="Arial" w:hAnsi="Arial" w:cs="Arial"/>
        </w:rPr>
        <w:t xml:space="preserve">. </w:t>
      </w:r>
      <w:r w:rsidR="00F22992">
        <w:rPr>
          <w:rFonts w:ascii="Arial" w:hAnsi="Arial" w:cs="Arial"/>
        </w:rPr>
        <w:t>It provides a legal framework to protect and manage nationally and internationally important plants, animals, ecological communities, and natural heritage places. These are defined by the Act as matters of 'national environmental significance'.</w:t>
      </w:r>
    </w:p>
    <w:p w:rsidR="005B7025" w:rsidRDefault="005B7025" w:rsidP="00EE2390">
      <w:pPr>
        <w:spacing w:line="276" w:lineRule="auto"/>
        <w:rPr>
          <w:rFonts w:ascii="Arial" w:hAnsi="Arial" w:cs="Arial"/>
        </w:rPr>
      </w:pPr>
    </w:p>
    <w:p w:rsidR="00DC20FC" w:rsidRDefault="00CA0D4A" w:rsidP="00576B5A">
      <w:pPr>
        <w:spacing w:line="276" w:lineRule="auto"/>
        <w:rPr>
          <w:rFonts w:ascii="Arial" w:hAnsi="Arial" w:cs="Arial"/>
        </w:rPr>
      </w:pPr>
      <w:r>
        <w:rPr>
          <w:rFonts w:ascii="Arial" w:hAnsi="Arial" w:cs="Arial"/>
        </w:rPr>
        <w:t>To date 5</w:t>
      </w:r>
      <w:r w:rsidR="001552A6">
        <w:rPr>
          <w:rFonts w:ascii="Arial" w:hAnsi="Arial" w:cs="Arial"/>
        </w:rPr>
        <w:t>8</w:t>
      </w:r>
      <w:r>
        <w:rPr>
          <w:rFonts w:ascii="Arial" w:hAnsi="Arial" w:cs="Arial"/>
        </w:rPr>
        <w:t xml:space="preserve"> threatened ecological communities</w:t>
      </w:r>
      <w:r w:rsidR="002368E8">
        <w:rPr>
          <w:rFonts w:ascii="Arial" w:hAnsi="Arial" w:cs="Arial"/>
        </w:rPr>
        <w:t xml:space="preserve"> (TECs)</w:t>
      </w:r>
      <w:r>
        <w:rPr>
          <w:rFonts w:ascii="Arial" w:hAnsi="Arial" w:cs="Arial"/>
        </w:rPr>
        <w:t xml:space="preserve"> </w:t>
      </w:r>
      <w:r w:rsidR="00E547DB">
        <w:rPr>
          <w:rFonts w:ascii="Arial" w:hAnsi="Arial" w:cs="Arial"/>
        </w:rPr>
        <w:t>are</w:t>
      </w:r>
      <w:r>
        <w:rPr>
          <w:rFonts w:ascii="Arial" w:hAnsi="Arial" w:cs="Arial"/>
        </w:rPr>
        <w:t xml:space="preserve"> listed under the EPBC Act as matters of national environmental si</w:t>
      </w:r>
      <w:r w:rsidR="00DF3A83">
        <w:rPr>
          <w:rFonts w:ascii="Arial" w:hAnsi="Arial" w:cs="Arial"/>
        </w:rPr>
        <w:t>gnificance</w:t>
      </w:r>
      <w:r w:rsidR="005B7025">
        <w:rPr>
          <w:rFonts w:ascii="Arial" w:hAnsi="Arial" w:cs="Arial"/>
        </w:rPr>
        <w:t>. Of these, 38 have been listed since the start of the Act in July 2000</w:t>
      </w:r>
      <w:r w:rsidR="00372DA5">
        <w:rPr>
          <w:rFonts w:ascii="Arial" w:hAnsi="Arial" w:cs="Arial"/>
        </w:rPr>
        <w:t xml:space="preserve"> (</w:t>
      </w:r>
      <w:r w:rsidR="006D266A">
        <w:rPr>
          <w:rFonts w:ascii="Arial" w:hAnsi="Arial" w:cs="Arial"/>
        </w:rPr>
        <w:t>the other</w:t>
      </w:r>
      <w:r w:rsidR="00372DA5">
        <w:rPr>
          <w:rFonts w:ascii="Arial" w:hAnsi="Arial" w:cs="Arial"/>
        </w:rPr>
        <w:t xml:space="preserve"> 20 </w:t>
      </w:r>
      <w:r w:rsidR="006D266A">
        <w:rPr>
          <w:rFonts w:ascii="Arial" w:hAnsi="Arial" w:cs="Arial"/>
        </w:rPr>
        <w:t>were</w:t>
      </w:r>
      <w:r w:rsidR="00372DA5">
        <w:rPr>
          <w:rFonts w:ascii="Arial" w:hAnsi="Arial" w:cs="Arial"/>
        </w:rPr>
        <w:t xml:space="preserve"> </w:t>
      </w:r>
      <w:r w:rsidR="005B7025">
        <w:rPr>
          <w:rFonts w:ascii="Arial" w:hAnsi="Arial" w:cs="Arial"/>
        </w:rPr>
        <w:t>carried over from previous legislation), including</w:t>
      </w:r>
      <w:r w:rsidR="005B7025" w:rsidRPr="00AB7FC1">
        <w:rPr>
          <w:rFonts w:ascii="Arial" w:hAnsi="Arial" w:cs="Arial"/>
        </w:rPr>
        <w:t xml:space="preserve"> 2</w:t>
      </w:r>
      <w:r w:rsidR="005B7025">
        <w:rPr>
          <w:rFonts w:ascii="Arial" w:hAnsi="Arial" w:cs="Arial"/>
        </w:rPr>
        <w:t>4</w:t>
      </w:r>
      <w:r w:rsidR="005B7025" w:rsidRPr="00AB7FC1">
        <w:rPr>
          <w:rFonts w:ascii="Arial" w:hAnsi="Arial" w:cs="Arial"/>
        </w:rPr>
        <w:t xml:space="preserve"> listed since the Act was last amended in 2007</w:t>
      </w:r>
      <w:r w:rsidR="005B7025">
        <w:rPr>
          <w:rFonts w:ascii="Arial" w:hAnsi="Arial" w:cs="Arial"/>
        </w:rPr>
        <w:t xml:space="preserve">. </w:t>
      </w:r>
      <w:r w:rsidR="00210EA8">
        <w:rPr>
          <w:rFonts w:ascii="Arial" w:hAnsi="Arial" w:cs="Arial"/>
        </w:rPr>
        <w:t>The full list of TECs is at:</w:t>
      </w:r>
      <w:r w:rsidR="00210EA8" w:rsidRPr="00D400CD">
        <w:t xml:space="preserve"> </w:t>
      </w:r>
      <w:hyperlink r:id="rId22" w:history="1">
        <w:r w:rsidR="00210EA8" w:rsidRPr="00BE5A04">
          <w:rPr>
            <w:rStyle w:val="Hyperlink"/>
            <w:rFonts w:ascii="Arial" w:hAnsi="Arial" w:cs="Arial"/>
          </w:rPr>
          <w:t xml:space="preserve">www.environment.gov.au/cgi-bin/sprat/public/publiclookupcommunities.pl </w:t>
        </w:r>
      </w:hyperlink>
      <w:r w:rsidR="00210EA8">
        <w:rPr>
          <w:rFonts w:ascii="Arial" w:hAnsi="Arial" w:cs="Arial"/>
        </w:rPr>
        <w:t xml:space="preserve"> </w:t>
      </w:r>
      <w:r w:rsidR="008548C1">
        <w:rPr>
          <w:rFonts w:ascii="Arial" w:hAnsi="Arial" w:cs="Arial"/>
        </w:rPr>
        <w:t xml:space="preserve">The </w:t>
      </w:r>
      <w:r w:rsidR="00BD56B0">
        <w:rPr>
          <w:rFonts w:ascii="Arial" w:hAnsi="Arial" w:cs="Arial"/>
        </w:rPr>
        <w:t>types</w:t>
      </w:r>
      <w:r w:rsidR="008548C1">
        <w:rPr>
          <w:rFonts w:ascii="Arial" w:hAnsi="Arial" w:cs="Arial"/>
        </w:rPr>
        <w:t xml:space="preserve"> of TECs listed</w:t>
      </w:r>
      <w:r w:rsidR="009E33CE">
        <w:rPr>
          <w:rFonts w:ascii="Arial" w:hAnsi="Arial" w:cs="Arial"/>
        </w:rPr>
        <w:t xml:space="preserve"> to date</w:t>
      </w:r>
      <w:r w:rsidR="00DF3A83">
        <w:rPr>
          <w:rFonts w:ascii="Arial" w:hAnsi="Arial" w:cs="Arial"/>
        </w:rPr>
        <w:t xml:space="preserve"> </w:t>
      </w:r>
      <w:r w:rsidR="009A05E7">
        <w:rPr>
          <w:rFonts w:ascii="Arial" w:hAnsi="Arial" w:cs="Arial"/>
        </w:rPr>
        <w:t>includ</w:t>
      </w:r>
      <w:r w:rsidR="008548C1">
        <w:rPr>
          <w:rFonts w:ascii="Arial" w:hAnsi="Arial" w:cs="Arial"/>
        </w:rPr>
        <w:t>e</w:t>
      </w:r>
      <w:r w:rsidR="00210EA8">
        <w:rPr>
          <w:rFonts w:ascii="Arial" w:hAnsi="Arial" w:cs="Arial"/>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245"/>
      </w:tblGrid>
      <w:tr w:rsidR="00DC20FC" w:rsidTr="00EE2390">
        <w:trPr>
          <w:cnfStyle w:val="100000000000"/>
        </w:trPr>
        <w:tc>
          <w:tcPr>
            <w:tcW w:w="4219" w:type="dxa"/>
          </w:tcPr>
          <w:p w:rsidR="00DC20FC" w:rsidRPr="00DC20FC" w:rsidRDefault="00DC20FC" w:rsidP="003C6AB7">
            <w:pPr>
              <w:pStyle w:val="ListBullet"/>
              <w:numPr>
                <w:ilvl w:val="0"/>
                <w:numId w:val="47"/>
              </w:numPr>
              <w:spacing w:after="0"/>
              <w:rPr>
                <w:rFonts w:cs="Arial"/>
                <w:sz w:val="24"/>
                <w:szCs w:val="24"/>
              </w:rPr>
            </w:pPr>
            <w:r w:rsidRPr="00DC20FC">
              <w:rPr>
                <w:rFonts w:cs="Arial"/>
                <w:sz w:val="24"/>
                <w:szCs w:val="24"/>
              </w:rPr>
              <w:t>Grassy woodlands</w:t>
            </w:r>
            <w:r w:rsidRPr="00DC20FC" w:rsidDel="009E33CE">
              <w:rPr>
                <w:rFonts w:cs="Arial"/>
                <w:sz w:val="24"/>
                <w:szCs w:val="24"/>
              </w:rPr>
              <w:t xml:space="preserve"> </w:t>
            </w:r>
          </w:p>
        </w:tc>
        <w:tc>
          <w:tcPr>
            <w:tcW w:w="5245" w:type="dxa"/>
          </w:tcPr>
          <w:p w:rsidR="00DC20FC" w:rsidRPr="00EE2390" w:rsidRDefault="00DC20FC" w:rsidP="003C6AB7">
            <w:pPr>
              <w:pStyle w:val="ListBullet"/>
              <w:numPr>
                <w:ilvl w:val="0"/>
                <w:numId w:val="47"/>
              </w:numPr>
              <w:spacing w:after="0"/>
              <w:rPr>
                <w:rFonts w:cs="Arial"/>
                <w:sz w:val="24"/>
                <w:szCs w:val="24"/>
              </w:rPr>
            </w:pPr>
            <w:r w:rsidRPr="00DC20FC">
              <w:rPr>
                <w:rFonts w:cs="Arial"/>
                <w:sz w:val="24"/>
                <w:szCs w:val="24"/>
              </w:rPr>
              <w:t>Shrublands and heathlands</w:t>
            </w:r>
          </w:p>
        </w:tc>
      </w:tr>
      <w:tr w:rsidR="00DC20FC" w:rsidTr="00EE2390">
        <w:trPr>
          <w:cnfStyle w:val="000000100000"/>
        </w:trPr>
        <w:tc>
          <w:tcPr>
            <w:tcW w:w="4219" w:type="dxa"/>
          </w:tcPr>
          <w:p w:rsidR="00DC20FC" w:rsidRPr="00DC20FC" w:rsidRDefault="00DC20FC" w:rsidP="003C6AB7">
            <w:pPr>
              <w:pStyle w:val="ListBullet"/>
              <w:numPr>
                <w:ilvl w:val="0"/>
                <w:numId w:val="47"/>
              </w:numPr>
              <w:spacing w:after="0"/>
              <w:rPr>
                <w:rFonts w:cs="Arial"/>
                <w:sz w:val="24"/>
                <w:szCs w:val="24"/>
              </w:rPr>
            </w:pPr>
            <w:r w:rsidRPr="00DC20FC">
              <w:rPr>
                <w:rFonts w:cs="Arial"/>
                <w:sz w:val="24"/>
                <w:szCs w:val="24"/>
              </w:rPr>
              <w:t>Tussock grasslands</w:t>
            </w:r>
          </w:p>
        </w:tc>
        <w:tc>
          <w:tcPr>
            <w:tcW w:w="5245" w:type="dxa"/>
          </w:tcPr>
          <w:p w:rsidR="00DC20FC" w:rsidRPr="00EE2390" w:rsidRDefault="00DC20FC" w:rsidP="003C6AB7">
            <w:pPr>
              <w:pStyle w:val="ListBullet"/>
              <w:numPr>
                <w:ilvl w:val="0"/>
                <w:numId w:val="47"/>
              </w:numPr>
              <w:spacing w:after="0"/>
              <w:rPr>
                <w:rFonts w:cs="Arial"/>
                <w:sz w:val="24"/>
                <w:szCs w:val="24"/>
              </w:rPr>
            </w:pPr>
            <w:r w:rsidRPr="00DC20FC">
              <w:rPr>
                <w:rFonts w:cs="Arial"/>
                <w:sz w:val="24"/>
                <w:szCs w:val="24"/>
              </w:rPr>
              <w:t>Rain forests and vine thickets</w:t>
            </w:r>
          </w:p>
        </w:tc>
      </w:tr>
      <w:tr w:rsidR="00DC20FC" w:rsidTr="00EE2390">
        <w:trPr>
          <w:cnfStyle w:val="000000010000"/>
        </w:trPr>
        <w:tc>
          <w:tcPr>
            <w:tcW w:w="4219" w:type="dxa"/>
          </w:tcPr>
          <w:p w:rsidR="00DC20FC" w:rsidRPr="00DC20FC" w:rsidRDefault="00DC20FC" w:rsidP="003C6AB7">
            <w:pPr>
              <w:pStyle w:val="ListBullet"/>
              <w:numPr>
                <w:ilvl w:val="0"/>
                <w:numId w:val="47"/>
              </w:numPr>
              <w:spacing w:after="0"/>
              <w:rPr>
                <w:sz w:val="24"/>
                <w:szCs w:val="24"/>
              </w:rPr>
            </w:pPr>
            <w:r w:rsidRPr="00DC20FC">
              <w:rPr>
                <w:sz w:val="24"/>
                <w:szCs w:val="24"/>
              </w:rPr>
              <w:t>Swamps and bogs</w:t>
            </w:r>
          </w:p>
        </w:tc>
        <w:tc>
          <w:tcPr>
            <w:tcW w:w="5245" w:type="dxa"/>
          </w:tcPr>
          <w:p w:rsidR="00DC20FC" w:rsidRPr="00DC20FC" w:rsidRDefault="00DC20FC" w:rsidP="003C6AB7">
            <w:pPr>
              <w:pStyle w:val="ListBullet"/>
              <w:numPr>
                <w:ilvl w:val="0"/>
                <w:numId w:val="47"/>
              </w:numPr>
              <w:spacing w:after="0"/>
              <w:rPr>
                <w:rFonts w:cs="Arial"/>
                <w:sz w:val="24"/>
                <w:szCs w:val="24"/>
              </w:rPr>
            </w:pPr>
            <w:r w:rsidRPr="00DC20FC">
              <w:rPr>
                <w:rFonts w:cs="Arial"/>
                <w:sz w:val="24"/>
                <w:szCs w:val="24"/>
              </w:rPr>
              <w:t>Microbial-based</w:t>
            </w:r>
            <w:r>
              <w:rPr>
                <w:rFonts w:cs="Arial"/>
                <w:sz w:val="24"/>
                <w:szCs w:val="24"/>
              </w:rPr>
              <w:t xml:space="preserve"> communities </w:t>
            </w:r>
            <w:r w:rsidR="00EE2390">
              <w:rPr>
                <w:rFonts w:cs="Arial"/>
                <w:sz w:val="24"/>
                <w:szCs w:val="24"/>
              </w:rPr>
              <w:t>(</w:t>
            </w:r>
            <w:r w:rsidRPr="00DC20FC">
              <w:rPr>
                <w:rFonts w:cs="Arial"/>
                <w:sz w:val="24"/>
                <w:szCs w:val="24"/>
              </w:rPr>
              <w:t>thrombolites</w:t>
            </w:r>
            <w:r w:rsidR="00EE2390">
              <w:rPr>
                <w:rFonts w:cs="Arial"/>
                <w:sz w:val="24"/>
                <w:szCs w:val="24"/>
              </w:rPr>
              <w:t>)</w:t>
            </w:r>
          </w:p>
        </w:tc>
      </w:tr>
      <w:tr w:rsidR="00DC20FC" w:rsidTr="00EE2390">
        <w:trPr>
          <w:cnfStyle w:val="000000100000"/>
        </w:trPr>
        <w:tc>
          <w:tcPr>
            <w:tcW w:w="4219" w:type="dxa"/>
          </w:tcPr>
          <w:p w:rsidR="00DC20FC" w:rsidRPr="00DC20FC" w:rsidRDefault="00DC20FC" w:rsidP="003C6AB7">
            <w:pPr>
              <w:pStyle w:val="ListBullet"/>
              <w:numPr>
                <w:ilvl w:val="0"/>
                <w:numId w:val="47"/>
              </w:numPr>
              <w:spacing w:after="0"/>
              <w:rPr>
                <w:sz w:val="24"/>
                <w:szCs w:val="24"/>
              </w:rPr>
            </w:pPr>
            <w:r w:rsidRPr="00DC20FC">
              <w:rPr>
                <w:sz w:val="24"/>
                <w:szCs w:val="24"/>
              </w:rPr>
              <w:t>Seasonal wetlands</w:t>
            </w:r>
            <w:r w:rsidRPr="00DC20FC" w:rsidDel="009E33CE">
              <w:rPr>
                <w:sz w:val="24"/>
                <w:szCs w:val="24"/>
              </w:rPr>
              <w:t xml:space="preserve"> </w:t>
            </w:r>
            <w:r w:rsidRPr="00DC20FC">
              <w:rPr>
                <w:sz w:val="24"/>
                <w:szCs w:val="24"/>
              </w:rPr>
              <w:t>and clay pans</w:t>
            </w:r>
          </w:p>
        </w:tc>
        <w:tc>
          <w:tcPr>
            <w:tcW w:w="5245" w:type="dxa"/>
          </w:tcPr>
          <w:p w:rsidR="00DC20FC" w:rsidRPr="00DC20FC" w:rsidRDefault="00DC20FC" w:rsidP="003C6AB7">
            <w:pPr>
              <w:pStyle w:val="ListBullet"/>
              <w:numPr>
                <w:ilvl w:val="0"/>
                <w:numId w:val="47"/>
              </w:numPr>
              <w:spacing w:after="0"/>
              <w:rPr>
                <w:rFonts w:cs="Arial"/>
                <w:sz w:val="24"/>
                <w:szCs w:val="24"/>
              </w:rPr>
            </w:pPr>
            <w:r w:rsidRPr="00DC20FC">
              <w:rPr>
                <w:rFonts w:cs="Arial"/>
                <w:sz w:val="24"/>
                <w:szCs w:val="24"/>
              </w:rPr>
              <w:t>Cave communities</w:t>
            </w:r>
          </w:p>
        </w:tc>
      </w:tr>
    </w:tbl>
    <w:p w:rsidR="00576B5A" w:rsidRDefault="00576B5A" w:rsidP="00576B5A">
      <w:pPr>
        <w:spacing w:line="276" w:lineRule="auto"/>
        <w:rPr>
          <w:rFonts w:ascii="Arial" w:hAnsi="Arial" w:cs="Arial"/>
        </w:rPr>
      </w:pPr>
    </w:p>
    <w:p w:rsidR="00CA0D4A" w:rsidRDefault="002368E8" w:rsidP="00576B5A">
      <w:pPr>
        <w:spacing w:line="276" w:lineRule="auto"/>
        <w:rPr>
          <w:rFonts w:ascii="Arial" w:hAnsi="Arial" w:cs="Arial"/>
        </w:rPr>
      </w:pPr>
      <w:r>
        <w:rPr>
          <w:rFonts w:ascii="Arial" w:hAnsi="Arial" w:cs="Arial"/>
        </w:rPr>
        <w:t>Impo</w:t>
      </w:r>
      <w:r w:rsidR="00314FFB">
        <w:rPr>
          <w:rFonts w:ascii="Arial" w:hAnsi="Arial" w:cs="Arial"/>
        </w:rPr>
        <w:t>rtantly, this National List of threatened ecological communities</w:t>
      </w:r>
      <w:r>
        <w:rPr>
          <w:rFonts w:ascii="Arial" w:hAnsi="Arial" w:cs="Arial"/>
        </w:rPr>
        <w:t xml:space="preserve"> represents:</w:t>
      </w:r>
    </w:p>
    <w:p w:rsidR="00576B5A" w:rsidRPr="006F4DEB" w:rsidRDefault="00576B5A" w:rsidP="00576B5A">
      <w:pPr>
        <w:spacing w:line="276" w:lineRule="auto"/>
        <w:rPr>
          <w:rFonts w:ascii="Arial" w:hAnsi="Arial" w:cs="Arial"/>
          <w:sz w:val="16"/>
          <w:szCs w:val="16"/>
        </w:rPr>
      </w:pPr>
    </w:p>
    <w:p w:rsidR="00576B5A" w:rsidRPr="007026D6" w:rsidRDefault="00576B5A" w:rsidP="005034D8">
      <w:pPr>
        <w:pStyle w:val="ListBullet"/>
        <w:numPr>
          <w:ilvl w:val="0"/>
          <w:numId w:val="14"/>
        </w:numPr>
        <w:spacing w:after="120"/>
        <w:ind w:left="714" w:hanging="357"/>
        <w:rPr>
          <w:sz w:val="24"/>
          <w:szCs w:val="24"/>
        </w:rPr>
      </w:pPr>
      <w:r w:rsidRPr="007026D6">
        <w:rPr>
          <w:sz w:val="24"/>
          <w:szCs w:val="24"/>
        </w:rPr>
        <w:t>More than 150 ecol</w:t>
      </w:r>
      <w:r w:rsidR="006C5B79" w:rsidRPr="007026D6">
        <w:rPr>
          <w:sz w:val="24"/>
          <w:szCs w:val="24"/>
        </w:rPr>
        <w:t>ogic</w:t>
      </w:r>
      <w:r w:rsidRPr="007026D6">
        <w:rPr>
          <w:sz w:val="24"/>
          <w:szCs w:val="24"/>
        </w:rPr>
        <w:t xml:space="preserve">al communities or </w:t>
      </w:r>
      <w:r w:rsidR="00602EAA">
        <w:rPr>
          <w:sz w:val="24"/>
          <w:szCs w:val="24"/>
        </w:rPr>
        <w:t>their equivalent</w:t>
      </w:r>
      <w:r w:rsidR="00860288">
        <w:rPr>
          <w:sz w:val="24"/>
          <w:szCs w:val="24"/>
        </w:rPr>
        <w:t xml:space="preserve"> </w:t>
      </w:r>
      <w:r w:rsidR="00A57DDE">
        <w:rPr>
          <w:sz w:val="24"/>
          <w:szCs w:val="24"/>
        </w:rPr>
        <w:t xml:space="preserve">(e.g. </w:t>
      </w:r>
      <w:r w:rsidR="00372DA5">
        <w:rPr>
          <w:sz w:val="24"/>
          <w:szCs w:val="24"/>
        </w:rPr>
        <w:t xml:space="preserve">Queensland uses </w:t>
      </w:r>
      <w:r w:rsidR="00A57DDE">
        <w:rPr>
          <w:sz w:val="24"/>
          <w:szCs w:val="24"/>
        </w:rPr>
        <w:t xml:space="preserve">regional ecosystems) </w:t>
      </w:r>
      <w:r w:rsidR="00860288">
        <w:rPr>
          <w:sz w:val="24"/>
          <w:szCs w:val="24"/>
        </w:rPr>
        <w:t>recognised as threatened by States and T</w:t>
      </w:r>
      <w:r w:rsidRPr="007026D6">
        <w:rPr>
          <w:sz w:val="24"/>
          <w:szCs w:val="24"/>
        </w:rPr>
        <w:t>erritories</w:t>
      </w:r>
      <w:r w:rsidR="002A230D">
        <w:rPr>
          <w:sz w:val="24"/>
          <w:szCs w:val="24"/>
        </w:rPr>
        <w:t>;</w:t>
      </w:r>
    </w:p>
    <w:p w:rsidR="00EE2390" w:rsidRPr="00610A7A" w:rsidRDefault="001552A6" w:rsidP="00610A7A">
      <w:pPr>
        <w:pStyle w:val="ListBullet"/>
        <w:numPr>
          <w:ilvl w:val="0"/>
          <w:numId w:val="14"/>
        </w:numPr>
        <w:spacing w:after="120"/>
        <w:ind w:left="714" w:hanging="357"/>
        <w:rPr>
          <w:sz w:val="24"/>
          <w:szCs w:val="24"/>
        </w:rPr>
      </w:pPr>
      <w:r>
        <w:rPr>
          <w:sz w:val="24"/>
          <w:szCs w:val="24"/>
        </w:rPr>
        <w:t>4.6</w:t>
      </w:r>
      <w:r w:rsidR="00576B5A" w:rsidRPr="007026D6">
        <w:rPr>
          <w:sz w:val="24"/>
          <w:szCs w:val="24"/>
        </w:rPr>
        <w:t xml:space="preserve"> mill</w:t>
      </w:r>
      <w:r w:rsidR="006C5B79" w:rsidRPr="007026D6">
        <w:rPr>
          <w:sz w:val="24"/>
          <w:szCs w:val="24"/>
        </w:rPr>
        <w:t>i</w:t>
      </w:r>
      <w:r w:rsidR="00576B5A" w:rsidRPr="007026D6">
        <w:rPr>
          <w:sz w:val="24"/>
          <w:szCs w:val="24"/>
        </w:rPr>
        <w:t>on hectares protected under the EPBC Act, regardless of land tenure         (i.e. Crown land; private land)</w:t>
      </w:r>
      <w:r w:rsidR="00610A7A">
        <w:rPr>
          <w:sz w:val="24"/>
          <w:szCs w:val="24"/>
        </w:rPr>
        <w:t xml:space="preserve">. This represents an </w:t>
      </w:r>
      <w:r w:rsidR="00576B5A" w:rsidRPr="00610A7A">
        <w:rPr>
          <w:sz w:val="24"/>
          <w:szCs w:val="24"/>
        </w:rPr>
        <w:t xml:space="preserve">85% decline in </w:t>
      </w:r>
      <w:r w:rsidR="005E298A" w:rsidRPr="00610A7A">
        <w:rPr>
          <w:sz w:val="24"/>
          <w:szCs w:val="24"/>
        </w:rPr>
        <w:t xml:space="preserve">their collective </w:t>
      </w:r>
      <w:r w:rsidR="00576B5A" w:rsidRPr="00610A7A">
        <w:rPr>
          <w:sz w:val="24"/>
          <w:szCs w:val="24"/>
        </w:rPr>
        <w:t xml:space="preserve">geographic </w:t>
      </w:r>
      <w:r w:rsidR="007026D6" w:rsidRPr="00610A7A">
        <w:rPr>
          <w:sz w:val="24"/>
          <w:szCs w:val="24"/>
        </w:rPr>
        <w:t xml:space="preserve">distributions from </w:t>
      </w:r>
      <w:r w:rsidR="00610A7A">
        <w:rPr>
          <w:sz w:val="24"/>
          <w:szCs w:val="24"/>
        </w:rPr>
        <w:t xml:space="preserve">a </w:t>
      </w:r>
      <w:r w:rsidR="007026D6" w:rsidRPr="00610A7A">
        <w:rPr>
          <w:sz w:val="24"/>
          <w:szCs w:val="24"/>
        </w:rPr>
        <w:t>former extent</w:t>
      </w:r>
      <w:r w:rsidR="00BD56B0" w:rsidRPr="00610A7A">
        <w:rPr>
          <w:sz w:val="24"/>
          <w:szCs w:val="24"/>
        </w:rPr>
        <w:t xml:space="preserve"> of around 29</w:t>
      </w:r>
      <w:r w:rsidR="00576B5A" w:rsidRPr="00610A7A">
        <w:rPr>
          <w:sz w:val="24"/>
          <w:szCs w:val="24"/>
        </w:rPr>
        <w:t xml:space="preserve"> million hectares.</w:t>
      </w:r>
    </w:p>
    <w:p w:rsidR="00372DA5" w:rsidRDefault="00EE2390" w:rsidP="00EE2390">
      <w:pPr>
        <w:spacing w:line="276" w:lineRule="auto"/>
        <w:rPr>
          <w:rFonts w:ascii="Arial" w:hAnsi="Arial" w:cs="Arial"/>
        </w:rPr>
      </w:pPr>
      <w:r w:rsidRPr="00EE2390">
        <w:rPr>
          <w:rFonts w:ascii="Arial" w:hAnsi="Arial" w:cs="Arial"/>
        </w:rPr>
        <w:t>Ecological communities are often complex to define and describe</w:t>
      </w:r>
      <w:r w:rsidR="006A0F64">
        <w:rPr>
          <w:rFonts w:ascii="Arial" w:hAnsi="Arial" w:cs="Arial"/>
        </w:rPr>
        <w:t xml:space="preserve"> (for EPBC Act definition see p.</w:t>
      </w:r>
      <w:r w:rsidR="00C3778A">
        <w:rPr>
          <w:rFonts w:ascii="Arial" w:hAnsi="Arial" w:cs="Arial"/>
        </w:rPr>
        <w:t>14)</w:t>
      </w:r>
      <w:r w:rsidRPr="00EE2390">
        <w:rPr>
          <w:rFonts w:ascii="Arial" w:hAnsi="Arial" w:cs="Arial"/>
        </w:rPr>
        <w:t>.</w:t>
      </w:r>
      <w:r>
        <w:t xml:space="preserve"> </w:t>
      </w:r>
      <w:r>
        <w:rPr>
          <w:rFonts w:ascii="Arial" w:hAnsi="Arial" w:cs="Arial"/>
        </w:rPr>
        <w:t xml:space="preserve">In defining an ecological community for EPBC Act protection, the traditional scientific approach is built upon conceptually to achieve practical conservation outcomes for species and ecological functions. Each ecological community description is developed on a case-by-case basis to be ecologically (scientifically) rigorous, while at </w:t>
      </w:r>
      <w:r w:rsidR="006D266A">
        <w:rPr>
          <w:rFonts w:ascii="Arial" w:hAnsi="Arial" w:cs="Arial"/>
        </w:rPr>
        <w:t xml:space="preserve">the same time being legally </w:t>
      </w:r>
      <w:r w:rsidR="004F15AF">
        <w:rPr>
          <w:rFonts w:ascii="Arial" w:hAnsi="Arial" w:cs="Arial"/>
        </w:rPr>
        <w:t>clear</w:t>
      </w:r>
      <w:r>
        <w:rPr>
          <w:rFonts w:ascii="Arial" w:hAnsi="Arial" w:cs="Arial"/>
        </w:rPr>
        <w:t xml:space="preserve"> and understandable to people on the ground.</w:t>
      </w:r>
      <w:r w:rsidR="00372DA5">
        <w:rPr>
          <w:rFonts w:ascii="Arial" w:hAnsi="Arial" w:cs="Arial"/>
        </w:rPr>
        <w:t xml:space="preserve"> There are also a range of scales at which an ecological community can be defined and determining </w:t>
      </w:r>
      <w:r w:rsidR="004F15AF">
        <w:rPr>
          <w:rFonts w:ascii="Arial" w:hAnsi="Arial" w:cs="Arial"/>
        </w:rPr>
        <w:t xml:space="preserve">the appropriate scale that represents </w:t>
      </w:r>
      <w:r w:rsidR="00372DA5">
        <w:rPr>
          <w:rFonts w:ascii="Arial" w:hAnsi="Arial" w:cs="Arial"/>
        </w:rPr>
        <w:t xml:space="preserve">national extent </w:t>
      </w:r>
      <w:r w:rsidR="004F15AF">
        <w:rPr>
          <w:rFonts w:ascii="Arial" w:hAnsi="Arial" w:cs="Arial"/>
        </w:rPr>
        <w:t xml:space="preserve">for EPBC Act protection </w:t>
      </w:r>
      <w:r w:rsidR="00372DA5">
        <w:rPr>
          <w:rFonts w:ascii="Arial" w:hAnsi="Arial" w:cs="Arial"/>
        </w:rPr>
        <w:t xml:space="preserve">is important. </w:t>
      </w:r>
    </w:p>
    <w:p w:rsidR="00372DA5" w:rsidRDefault="00372DA5" w:rsidP="00EE2390">
      <w:pPr>
        <w:spacing w:line="276" w:lineRule="auto"/>
        <w:rPr>
          <w:rFonts w:ascii="Arial" w:hAnsi="Arial" w:cs="Arial"/>
        </w:rPr>
      </w:pPr>
    </w:p>
    <w:p w:rsidR="00E53DD4" w:rsidRDefault="00F22992" w:rsidP="00EE2390">
      <w:pPr>
        <w:spacing w:line="276" w:lineRule="auto"/>
        <w:rPr>
          <w:rFonts w:ascii="Arial" w:hAnsi="Arial" w:cs="Arial"/>
        </w:rPr>
      </w:pPr>
      <w:r>
        <w:rPr>
          <w:rFonts w:ascii="Arial" w:hAnsi="Arial" w:cs="Arial"/>
        </w:rPr>
        <w:t>The Threatened Species Scientific Committee (the Committee), which provides advice to the Minister on prioritising and assessing TECs</w:t>
      </w:r>
      <w:r w:rsidR="00AA77F8">
        <w:rPr>
          <w:rFonts w:ascii="Arial" w:hAnsi="Arial" w:cs="Arial"/>
        </w:rPr>
        <w:t xml:space="preserve">, has been increasingly moving to a systems-based approach to defining and protecting TECs under the Act. </w:t>
      </w:r>
      <w:r w:rsidR="003E5A08">
        <w:rPr>
          <w:rFonts w:ascii="Arial" w:hAnsi="Arial" w:cs="Arial"/>
        </w:rPr>
        <w:t xml:space="preserve">Thus the listing of TECs under the EPBC Act </w:t>
      </w:r>
      <w:r w:rsidR="004F15AF">
        <w:rPr>
          <w:rFonts w:ascii="Arial" w:hAnsi="Arial" w:cs="Arial"/>
        </w:rPr>
        <w:t>can</w:t>
      </w:r>
      <w:r w:rsidR="003E5A08">
        <w:rPr>
          <w:rFonts w:ascii="Arial" w:hAnsi="Arial" w:cs="Arial"/>
        </w:rPr>
        <w:t xml:space="preserve"> provide the opportunity for a form of landscape or ecosystem level protection.</w:t>
      </w:r>
      <w:r w:rsidR="004F15AF">
        <w:rPr>
          <w:rFonts w:ascii="Arial" w:hAnsi="Arial" w:cs="Arial"/>
        </w:rPr>
        <w:t xml:space="preserve"> </w:t>
      </w:r>
      <w:r w:rsidR="00AA77F8">
        <w:rPr>
          <w:rFonts w:ascii="Arial" w:hAnsi="Arial" w:cs="Arial"/>
        </w:rPr>
        <w:t xml:space="preserve">Examples include the broad-scale listings of woodlands such as </w:t>
      </w:r>
      <w:r w:rsidR="005E298A" w:rsidRPr="005E298A">
        <w:rPr>
          <w:rFonts w:ascii="Arial" w:hAnsi="Arial" w:cs="Arial"/>
          <w:i/>
        </w:rPr>
        <w:t>White Box-Yellow Box-Blakely's Red Gum Grassy Woodland</w:t>
      </w:r>
      <w:r w:rsidR="00AA77F8" w:rsidRPr="005E298A">
        <w:rPr>
          <w:rFonts w:ascii="Arial" w:hAnsi="Arial" w:cs="Arial"/>
          <w:i/>
        </w:rPr>
        <w:t xml:space="preserve">, </w:t>
      </w:r>
      <w:r w:rsidR="005E298A" w:rsidRPr="005E298A">
        <w:rPr>
          <w:rFonts w:ascii="Arial" w:hAnsi="Arial" w:cs="Arial"/>
          <w:i/>
        </w:rPr>
        <w:t>Grey Box (</w:t>
      </w:r>
      <w:r w:rsidR="005E298A" w:rsidRPr="005E298A">
        <w:rPr>
          <w:rFonts w:ascii="Arial" w:hAnsi="Arial" w:cs="Arial"/>
          <w:i/>
          <w:iCs/>
        </w:rPr>
        <w:t>Eucalyptus microcarpa</w:t>
      </w:r>
      <w:r w:rsidR="005E298A" w:rsidRPr="005E298A">
        <w:rPr>
          <w:rFonts w:ascii="Arial" w:hAnsi="Arial" w:cs="Arial"/>
          <w:i/>
        </w:rPr>
        <w:t>) Grassy Woodlands of South-eastern Australia</w:t>
      </w:r>
      <w:r w:rsidR="00AA77F8">
        <w:rPr>
          <w:rFonts w:ascii="Arial" w:hAnsi="Arial" w:cs="Arial"/>
        </w:rPr>
        <w:t xml:space="preserve">, and </w:t>
      </w:r>
      <w:r w:rsidR="00AA77F8" w:rsidRPr="009A1F51">
        <w:rPr>
          <w:rFonts w:ascii="Arial" w:hAnsi="Arial" w:cs="Arial"/>
          <w:i/>
        </w:rPr>
        <w:t>Coolibah-Black Box Woodlands</w:t>
      </w:r>
      <w:r w:rsidR="00AA77F8">
        <w:rPr>
          <w:rFonts w:ascii="Arial" w:hAnsi="Arial" w:cs="Arial"/>
        </w:rPr>
        <w:t xml:space="preserve"> </w:t>
      </w:r>
      <w:r w:rsidR="005E298A" w:rsidRPr="005E298A">
        <w:rPr>
          <w:rFonts w:ascii="Arial" w:hAnsi="Arial" w:cs="Arial"/>
          <w:i/>
        </w:rPr>
        <w:t xml:space="preserve">of the Darling Riverine Plains and the Brigalow Belt </w:t>
      </w:r>
      <w:r w:rsidR="005E298A" w:rsidRPr="005E298A">
        <w:rPr>
          <w:rFonts w:ascii="Arial" w:hAnsi="Arial" w:cs="Arial"/>
          <w:i/>
        </w:rPr>
        <w:lastRenderedPageBreak/>
        <w:t>South Bioregions</w:t>
      </w:r>
      <w:r w:rsidR="00317E82" w:rsidRPr="00317E82">
        <w:rPr>
          <w:rFonts w:ascii="Arial" w:hAnsi="Arial" w:cs="Arial"/>
        </w:rPr>
        <w:t>,</w:t>
      </w:r>
      <w:r w:rsidR="005E298A" w:rsidRPr="00317E82">
        <w:rPr>
          <w:rFonts w:ascii="Arial" w:hAnsi="Arial" w:cs="Arial"/>
        </w:rPr>
        <w:t xml:space="preserve"> </w:t>
      </w:r>
      <w:r w:rsidR="00AA77F8">
        <w:rPr>
          <w:rFonts w:ascii="Arial" w:hAnsi="Arial" w:cs="Arial"/>
        </w:rPr>
        <w:t>which cover vast areas and ecological systems of i</w:t>
      </w:r>
      <w:r w:rsidR="006A0F64">
        <w:rPr>
          <w:rFonts w:ascii="Arial" w:hAnsi="Arial" w:cs="Arial"/>
        </w:rPr>
        <w:t>nland Australia across several S</w:t>
      </w:r>
      <w:r w:rsidR="00AA77F8">
        <w:rPr>
          <w:rFonts w:ascii="Arial" w:hAnsi="Arial" w:cs="Arial"/>
        </w:rPr>
        <w:t>tate borders</w:t>
      </w:r>
      <w:r w:rsidR="00E24346">
        <w:rPr>
          <w:rStyle w:val="FootnoteReference"/>
          <w:rFonts w:ascii="Arial" w:hAnsi="Arial" w:cs="Arial"/>
        </w:rPr>
        <w:footnoteReference w:id="1"/>
      </w:r>
      <w:r w:rsidR="008143AD">
        <w:rPr>
          <w:rFonts w:ascii="Arial" w:hAnsi="Arial" w:cs="Arial"/>
        </w:rPr>
        <w:t xml:space="preserve">. </w:t>
      </w:r>
      <w:r w:rsidR="007C02B2">
        <w:rPr>
          <w:rFonts w:ascii="Arial" w:hAnsi="Arial" w:cs="Arial"/>
        </w:rPr>
        <w:t>Assessment for</w:t>
      </w:r>
      <w:r w:rsidR="006D266A">
        <w:rPr>
          <w:rFonts w:ascii="Arial" w:hAnsi="Arial" w:cs="Arial"/>
        </w:rPr>
        <w:t xml:space="preserve"> potential</w:t>
      </w:r>
      <w:r w:rsidR="007C02B2">
        <w:rPr>
          <w:rFonts w:ascii="Arial" w:hAnsi="Arial" w:cs="Arial"/>
        </w:rPr>
        <w:t xml:space="preserve"> listing of </w:t>
      </w:r>
      <w:r w:rsidR="006D266A">
        <w:rPr>
          <w:rFonts w:ascii="Arial" w:hAnsi="Arial" w:cs="Arial"/>
        </w:rPr>
        <w:t>a</w:t>
      </w:r>
      <w:r w:rsidR="007C02B2">
        <w:rPr>
          <w:rFonts w:ascii="Arial" w:hAnsi="Arial" w:cs="Arial"/>
        </w:rPr>
        <w:t xml:space="preserve"> major river </w:t>
      </w:r>
      <w:r w:rsidR="00F914F6">
        <w:rPr>
          <w:rFonts w:ascii="Arial" w:hAnsi="Arial" w:cs="Arial"/>
        </w:rPr>
        <w:t>system</w:t>
      </w:r>
      <w:r w:rsidR="006D266A">
        <w:rPr>
          <w:rFonts w:ascii="Arial" w:hAnsi="Arial" w:cs="Arial"/>
        </w:rPr>
        <w:t xml:space="preserve"> for the first time</w:t>
      </w:r>
      <w:r w:rsidR="00F914F6">
        <w:rPr>
          <w:rFonts w:ascii="Arial" w:hAnsi="Arial" w:cs="Arial"/>
        </w:rPr>
        <w:t xml:space="preserve">, the </w:t>
      </w:r>
      <w:r w:rsidR="00F914F6" w:rsidRPr="00F914F6">
        <w:rPr>
          <w:rFonts w:ascii="Arial" w:hAnsi="Arial" w:cs="Arial"/>
          <w:i/>
        </w:rPr>
        <w:t>River M</w:t>
      </w:r>
      <w:r w:rsidR="007C02B2" w:rsidRPr="00F914F6">
        <w:rPr>
          <w:rFonts w:ascii="Arial" w:hAnsi="Arial" w:cs="Arial"/>
          <w:i/>
        </w:rPr>
        <w:t>urray and associated wetlands, floodplains and groundwater systems, from the junction with the Darling River to the sea</w:t>
      </w:r>
      <w:r w:rsidR="00F914F6">
        <w:rPr>
          <w:rFonts w:ascii="Arial" w:hAnsi="Arial" w:cs="Arial"/>
        </w:rPr>
        <w:t xml:space="preserve"> ecological community,</w:t>
      </w:r>
      <w:r w:rsidR="007C02B2">
        <w:rPr>
          <w:rFonts w:ascii="Arial" w:hAnsi="Arial" w:cs="Arial"/>
        </w:rPr>
        <w:t xml:space="preserve"> is also based on such a landscape/systems-based approach</w:t>
      </w:r>
      <w:r w:rsidR="00F914F6">
        <w:rPr>
          <w:rFonts w:ascii="Arial" w:hAnsi="Arial" w:cs="Arial"/>
        </w:rPr>
        <w:t>.</w:t>
      </w:r>
    </w:p>
    <w:p w:rsidR="00F914F6" w:rsidRPr="00434A25" w:rsidRDefault="00F914F6" w:rsidP="00F22992">
      <w:pPr>
        <w:spacing w:line="276" w:lineRule="auto"/>
        <w:rPr>
          <w:rFonts w:ascii="Arial" w:hAnsi="Arial" w:cs="Arial"/>
          <w:b/>
        </w:rPr>
      </w:pPr>
    </w:p>
    <w:p w:rsidR="00DA3C23" w:rsidRDefault="00BF7403" w:rsidP="002A230D">
      <w:pPr>
        <w:spacing w:line="276" w:lineRule="auto"/>
        <w:rPr>
          <w:rFonts w:ascii="Arial" w:hAnsi="Arial" w:cs="Arial"/>
        </w:rPr>
      </w:pPr>
      <w:r>
        <w:rPr>
          <w:rFonts w:ascii="Arial" w:hAnsi="Arial" w:cs="Arial"/>
        </w:rPr>
        <w:t>Li</w:t>
      </w:r>
      <w:r w:rsidR="002A230D">
        <w:rPr>
          <w:rFonts w:ascii="Arial" w:hAnsi="Arial" w:cs="Arial"/>
        </w:rPr>
        <w:t>sting at the broader, landscape-</w:t>
      </w:r>
      <w:r>
        <w:rPr>
          <w:rFonts w:ascii="Arial" w:hAnsi="Arial" w:cs="Arial"/>
        </w:rPr>
        <w:t xml:space="preserve">scale </w:t>
      </w:r>
      <w:r w:rsidR="00E547DB">
        <w:rPr>
          <w:rFonts w:ascii="Arial" w:hAnsi="Arial" w:cs="Arial"/>
        </w:rPr>
        <w:t>can provide</w:t>
      </w:r>
      <w:r w:rsidR="00DA3C23">
        <w:rPr>
          <w:rFonts w:ascii="Arial" w:hAnsi="Arial" w:cs="Arial"/>
        </w:rPr>
        <w:t xml:space="preserve"> for a more </w:t>
      </w:r>
      <w:r w:rsidR="002A230D">
        <w:rPr>
          <w:rFonts w:ascii="Arial" w:hAnsi="Arial" w:cs="Arial"/>
        </w:rPr>
        <w:t xml:space="preserve">efficient and effective </w:t>
      </w:r>
      <w:r w:rsidR="007026D6">
        <w:rPr>
          <w:rFonts w:ascii="Arial" w:hAnsi="Arial" w:cs="Arial"/>
        </w:rPr>
        <w:t xml:space="preserve">approach and complements </w:t>
      </w:r>
      <w:r w:rsidR="00DA3C23">
        <w:rPr>
          <w:rFonts w:ascii="Arial" w:hAnsi="Arial" w:cs="Arial"/>
        </w:rPr>
        <w:t>the lis</w:t>
      </w:r>
      <w:r w:rsidR="006C5B79">
        <w:rPr>
          <w:rFonts w:ascii="Arial" w:hAnsi="Arial" w:cs="Arial"/>
        </w:rPr>
        <w:t>t</w:t>
      </w:r>
      <w:r w:rsidR="00DA3C23">
        <w:rPr>
          <w:rFonts w:ascii="Arial" w:hAnsi="Arial" w:cs="Arial"/>
        </w:rPr>
        <w:t>i</w:t>
      </w:r>
      <w:r>
        <w:rPr>
          <w:rFonts w:ascii="Arial" w:hAnsi="Arial" w:cs="Arial"/>
        </w:rPr>
        <w:t>ng of single threatened species</w:t>
      </w:r>
      <w:r w:rsidR="008143AD">
        <w:rPr>
          <w:rFonts w:ascii="Arial" w:hAnsi="Arial" w:cs="Arial"/>
        </w:rPr>
        <w:t xml:space="preserve"> and other environmental conservation measures</w:t>
      </w:r>
      <w:r w:rsidR="00212A80" w:rsidRPr="00212A80">
        <w:rPr>
          <w:rFonts w:ascii="Arial" w:hAnsi="Arial" w:cs="Arial"/>
        </w:rPr>
        <w:t xml:space="preserve"> </w:t>
      </w:r>
      <w:r w:rsidR="004F15AF">
        <w:rPr>
          <w:rFonts w:ascii="Arial" w:hAnsi="Arial" w:cs="Arial"/>
        </w:rPr>
        <w:t>such as the National Reserve S</w:t>
      </w:r>
      <w:r w:rsidR="00212A80">
        <w:rPr>
          <w:rFonts w:ascii="Arial" w:hAnsi="Arial" w:cs="Arial"/>
        </w:rPr>
        <w:t>ystem</w:t>
      </w:r>
      <w:r w:rsidR="00DA3C23">
        <w:rPr>
          <w:rFonts w:ascii="Arial" w:hAnsi="Arial" w:cs="Arial"/>
        </w:rPr>
        <w:t>.</w:t>
      </w:r>
      <w:r w:rsidR="007026D6">
        <w:rPr>
          <w:rFonts w:ascii="Arial" w:hAnsi="Arial" w:cs="Arial"/>
        </w:rPr>
        <w:t xml:space="preserve"> </w:t>
      </w:r>
      <w:r>
        <w:rPr>
          <w:rFonts w:ascii="Arial" w:hAnsi="Arial" w:cs="Arial"/>
        </w:rPr>
        <w:t>It allows for protection of both the biotic compone</w:t>
      </w:r>
      <w:r w:rsidR="005127D3">
        <w:rPr>
          <w:rFonts w:ascii="Arial" w:hAnsi="Arial" w:cs="Arial"/>
        </w:rPr>
        <w:t>nts and the ecological function</w:t>
      </w:r>
      <w:r w:rsidR="000535B0">
        <w:rPr>
          <w:rFonts w:ascii="Arial" w:hAnsi="Arial" w:cs="Arial"/>
        </w:rPr>
        <w:t>s</w:t>
      </w:r>
      <w:r w:rsidR="00DF3A83">
        <w:rPr>
          <w:rFonts w:ascii="Arial" w:hAnsi="Arial" w:cs="Arial"/>
        </w:rPr>
        <w:t xml:space="preserve"> and </w:t>
      </w:r>
      <w:r>
        <w:rPr>
          <w:rFonts w:ascii="Arial" w:hAnsi="Arial" w:cs="Arial"/>
        </w:rPr>
        <w:t>services that the TECs provide (for example: shelter for stock, natural manag</w:t>
      </w:r>
      <w:r w:rsidR="00495181">
        <w:rPr>
          <w:rFonts w:ascii="Arial" w:hAnsi="Arial" w:cs="Arial"/>
        </w:rPr>
        <w:t>e</w:t>
      </w:r>
      <w:r>
        <w:rPr>
          <w:rFonts w:ascii="Arial" w:hAnsi="Arial" w:cs="Arial"/>
        </w:rPr>
        <w:t>ment of water and air, ha</w:t>
      </w:r>
      <w:r w:rsidR="005127D3">
        <w:rPr>
          <w:rFonts w:ascii="Arial" w:hAnsi="Arial" w:cs="Arial"/>
        </w:rPr>
        <w:t>bitat for pollinators,</w:t>
      </w:r>
      <w:r>
        <w:rPr>
          <w:rFonts w:ascii="Arial" w:hAnsi="Arial" w:cs="Arial"/>
        </w:rPr>
        <w:t xml:space="preserve"> carbon storage, etc.).</w:t>
      </w:r>
      <w:r w:rsidR="00212A80">
        <w:rPr>
          <w:rFonts w:ascii="Arial" w:hAnsi="Arial" w:cs="Arial"/>
        </w:rPr>
        <w:t xml:space="preserve"> TEC protection can also promote connectivity and wildlife corridors</w:t>
      </w:r>
      <w:r w:rsidR="00423A72">
        <w:rPr>
          <w:rFonts w:ascii="Arial" w:hAnsi="Arial" w:cs="Arial"/>
        </w:rPr>
        <w:t>, including within and between National R</w:t>
      </w:r>
      <w:r w:rsidR="00212A80">
        <w:rPr>
          <w:rFonts w:ascii="Arial" w:hAnsi="Arial" w:cs="Arial"/>
        </w:rPr>
        <w:t xml:space="preserve">eserve </w:t>
      </w:r>
      <w:r w:rsidR="00423A72">
        <w:rPr>
          <w:rFonts w:ascii="Arial" w:hAnsi="Arial" w:cs="Arial"/>
        </w:rPr>
        <w:t>S</w:t>
      </w:r>
      <w:r w:rsidR="00212A80">
        <w:rPr>
          <w:rFonts w:ascii="Arial" w:hAnsi="Arial" w:cs="Arial"/>
        </w:rPr>
        <w:t xml:space="preserve">ystem properties. </w:t>
      </w:r>
    </w:p>
    <w:p w:rsidR="00A53B3C" w:rsidRDefault="00A53B3C" w:rsidP="002A230D">
      <w:pPr>
        <w:spacing w:line="276" w:lineRule="auto"/>
        <w:rPr>
          <w:rFonts w:ascii="Arial" w:hAnsi="Arial" w:cs="Arial"/>
        </w:rPr>
      </w:pPr>
    </w:p>
    <w:p w:rsidR="00C2621F" w:rsidRDefault="001552A6" w:rsidP="00423A72">
      <w:pPr>
        <w:spacing w:after="240" w:line="276" w:lineRule="auto"/>
        <w:rPr>
          <w:rFonts w:ascii="Arial" w:hAnsi="Arial" w:cs="Arial"/>
        </w:rPr>
      </w:pPr>
      <w:r>
        <w:rPr>
          <w:rFonts w:ascii="Arial" w:hAnsi="Arial" w:cs="Arial"/>
        </w:rPr>
        <w:t>In addition to the 58</w:t>
      </w:r>
      <w:r w:rsidR="00A53B3C">
        <w:rPr>
          <w:rFonts w:ascii="Arial" w:hAnsi="Arial" w:cs="Arial"/>
        </w:rPr>
        <w:t xml:space="preserve"> TECs o</w:t>
      </w:r>
      <w:r w:rsidR="00C2621F">
        <w:rPr>
          <w:rFonts w:ascii="Arial" w:hAnsi="Arial" w:cs="Arial"/>
        </w:rPr>
        <w:t xml:space="preserve">n the National List, a further </w:t>
      </w:r>
      <w:r w:rsidR="00613A7C">
        <w:rPr>
          <w:rFonts w:ascii="Arial" w:hAnsi="Arial" w:cs="Arial"/>
        </w:rPr>
        <w:t>19</w:t>
      </w:r>
      <w:r w:rsidR="005121F7">
        <w:rPr>
          <w:rFonts w:ascii="Arial" w:hAnsi="Arial" w:cs="Arial"/>
        </w:rPr>
        <w:t xml:space="preserve"> nominations for ecolog</w:t>
      </w:r>
      <w:r w:rsidR="00A53B3C">
        <w:rPr>
          <w:rFonts w:ascii="Arial" w:hAnsi="Arial" w:cs="Arial"/>
        </w:rPr>
        <w:t>i</w:t>
      </w:r>
      <w:r w:rsidR="006B6604">
        <w:rPr>
          <w:rFonts w:ascii="Arial" w:hAnsi="Arial" w:cs="Arial"/>
        </w:rPr>
        <w:t>cal communities are currently at</w:t>
      </w:r>
      <w:r w:rsidR="00A53B3C">
        <w:rPr>
          <w:rFonts w:ascii="Arial" w:hAnsi="Arial" w:cs="Arial"/>
        </w:rPr>
        <w:t xml:space="preserve"> various stages of listing assessment. </w:t>
      </w:r>
      <w:r w:rsidR="00E900AB">
        <w:rPr>
          <w:rFonts w:ascii="Arial" w:hAnsi="Arial" w:cs="Arial"/>
        </w:rPr>
        <w:t>T</w:t>
      </w:r>
      <w:r w:rsidR="00DF3A83">
        <w:rPr>
          <w:rFonts w:ascii="Arial" w:hAnsi="Arial" w:cs="Arial"/>
        </w:rPr>
        <w:t>he bulk of TECs</w:t>
      </w:r>
      <w:r w:rsidR="00C2621F">
        <w:rPr>
          <w:rFonts w:ascii="Arial" w:hAnsi="Arial" w:cs="Arial"/>
        </w:rPr>
        <w:t xml:space="preserve"> listed or under assessment</w:t>
      </w:r>
      <w:r w:rsidR="00DF3A83">
        <w:rPr>
          <w:rFonts w:ascii="Arial" w:hAnsi="Arial" w:cs="Arial"/>
        </w:rPr>
        <w:t xml:space="preserve"> are terrestria</w:t>
      </w:r>
      <w:r w:rsidR="00E900AB">
        <w:rPr>
          <w:rFonts w:ascii="Arial" w:hAnsi="Arial" w:cs="Arial"/>
        </w:rPr>
        <w:t>l, vegetation-based communities. However, the nominations</w:t>
      </w:r>
      <w:r w:rsidR="00DF3A83">
        <w:rPr>
          <w:rFonts w:ascii="Arial" w:hAnsi="Arial" w:cs="Arial"/>
        </w:rPr>
        <w:t xml:space="preserve"> </w:t>
      </w:r>
      <w:r w:rsidR="006B6604">
        <w:rPr>
          <w:rFonts w:ascii="Arial" w:hAnsi="Arial" w:cs="Arial"/>
        </w:rPr>
        <w:t xml:space="preserve">currently </w:t>
      </w:r>
      <w:r w:rsidR="00DF3A83">
        <w:rPr>
          <w:rFonts w:ascii="Arial" w:hAnsi="Arial" w:cs="Arial"/>
        </w:rPr>
        <w:t xml:space="preserve">under assessment </w:t>
      </w:r>
      <w:r w:rsidR="00E900AB">
        <w:rPr>
          <w:rFonts w:ascii="Arial" w:hAnsi="Arial" w:cs="Arial"/>
        </w:rPr>
        <w:t xml:space="preserve">also </w:t>
      </w:r>
      <w:r w:rsidR="00A53B3C">
        <w:rPr>
          <w:rFonts w:ascii="Arial" w:hAnsi="Arial" w:cs="Arial"/>
        </w:rPr>
        <w:t>includ</w:t>
      </w:r>
      <w:r w:rsidR="00E900AB">
        <w:rPr>
          <w:rFonts w:ascii="Arial" w:hAnsi="Arial" w:cs="Arial"/>
        </w:rPr>
        <w:t>e</w:t>
      </w:r>
      <w:r w:rsidR="005121F7">
        <w:rPr>
          <w:rFonts w:ascii="Arial" w:hAnsi="Arial" w:cs="Arial"/>
        </w:rPr>
        <w:t xml:space="preserve"> the first marine </w:t>
      </w:r>
      <w:r w:rsidR="00C2621F">
        <w:rPr>
          <w:rFonts w:ascii="Arial" w:hAnsi="Arial" w:cs="Arial"/>
        </w:rPr>
        <w:t>communities</w:t>
      </w:r>
      <w:r w:rsidR="005121F7">
        <w:rPr>
          <w:rFonts w:ascii="Arial" w:hAnsi="Arial" w:cs="Arial"/>
        </w:rPr>
        <w:t xml:space="preserve"> </w:t>
      </w:r>
      <w:r w:rsidR="006B6604">
        <w:rPr>
          <w:rFonts w:ascii="Arial" w:hAnsi="Arial" w:cs="Arial"/>
        </w:rPr>
        <w:t xml:space="preserve">to be considered for </w:t>
      </w:r>
      <w:r w:rsidR="00C2621F">
        <w:rPr>
          <w:rFonts w:ascii="Arial" w:hAnsi="Arial" w:cs="Arial"/>
        </w:rPr>
        <w:t xml:space="preserve">national </w:t>
      </w:r>
      <w:r w:rsidR="006B6604">
        <w:rPr>
          <w:rFonts w:ascii="Arial" w:hAnsi="Arial" w:cs="Arial"/>
        </w:rPr>
        <w:t xml:space="preserve">listing </w:t>
      </w:r>
      <w:r w:rsidR="00C2621F">
        <w:rPr>
          <w:rFonts w:ascii="Arial" w:hAnsi="Arial" w:cs="Arial"/>
        </w:rPr>
        <w:t>in</w:t>
      </w:r>
      <w:r w:rsidR="005121F7">
        <w:rPr>
          <w:rFonts w:ascii="Arial" w:hAnsi="Arial" w:cs="Arial"/>
        </w:rPr>
        <w:t xml:space="preserve"> Australia</w:t>
      </w:r>
      <w:r w:rsidR="00C2621F">
        <w:rPr>
          <w:rFonts w:ascii="Arial" w:hAnsi="Arial" w:cs="Arial"/>
        </w:rPr>
        <w:t xml:space="preserve">: </w:t>
      </w:r>
    </w:p>
    <w:p w:rsidR="00C2621F" w:rsidRPr="00860288" w:rsidRDefault="00A53B3C" w:rsidP="003C6AB7">
      <w:pPr>
        <w:pStyle w:val="ListParagraph"/>
        <w:numPr>
          <w:ilvl w:val="0"/>
          <w:numId w:val="26"/>
        </w:numPr>
        <w:spacing w:after="0"/>
        <w:ind w:left="1134" w:hanging="567"/>
        <w:rPr>
          <w:rFonts w:cs="Arial"/>
        </w:rPr>
      </w:pPr>
      <w:r w:rsidRPr="00860288">
        <w:rPr>
          <w:rFonts w:cs="Arial"/>
          <w:i/>
        </w:rPr>
        <w:t xml:space="preserve">Giant Kelp </w:t>
      </w:r>
      <w:r w:rsidR="006F4DEB">
        <w:rPr>
          <w:rFonts w:cs="Arial"/>
          <w:i/>
        </w:rPr>
        <w:t xml:space="preserve">Marine </w:t>
      </w:r>
      <w:r w:rsidRPr="00860288">
        <w:rPr>
          <w:rFonts w:cs="Arial"/>
          <w:i/>
        </w:rPr>
        <w:t>Forests of South East Australia</w:t>
      </w:r>
      <w:r w:rsidR="004F0C46">
        <w:rPr>
          <w:rFonts w:cs="Arial"/>
        </w:rPr>
        <w:t xml:space="preserve"> (since listed in August 2012)</w:t>
      </w:r>
    </w:p>
    <w:p w:rsidR="00C2621F" w:rsidRPr="00860288" w:rsidRDefault="00A53B3C" w:rsidP="003C6AB7">
      <w:pPr>
        <w:pStyle w:val="ListParagraph"/>
        <w:numPr>
          <w:ilvl w:val="0"/>
          <w:numId w:val="26"/>
        </w:numPr>
        <w:spacing w:after="0"/>
        <w:ind w:left="1134" w:hanging="567"/>
        <w:rPr>
          <w:rFonts w:cs="Arial"/>
        </w:rPr>
      </w:pPr>
      <w:r w:rsidRPr="00860288">
        <w:rPr>
          <w:rFonts w:cs="Arial"/>
          <w:i/>
        </w:rPr>
        <w:t>Posidonia Seagrass Meadows</w:t>
      </w:r>
    </w:p>
    <w:p w:rsidR="00A53B3C" w:rsidRPr="00860288" w:rsidRDefault="005121F7" w:rsidP="003C6AB7">
      <w:pPr>
        <w:pStyle w:val="ListParagraph"/>
        <w:numPr>
          <w:ilvl w:val="0"/>
          <w:numId w:val="26"/>
        </w:numPr>
        <w:spacing w:after="0"/>
        <w:ind w:left="1134" w:hanging="567"/>
        <w:rPr>
          <w:rFonts w:cs="Arial"/>
        </w:rPr>
      </w:pPr>
      <w:r w:rsidRPr="00860288">
        <w:rPr>
          <w:rFonts w:cs="Arial"/>
          <w:i/>
        </w:rPr>
        <w:t>Subtr</w:t>
      </w:r>
      <w:r w:rsidR="00A53B3C" w:rsidRPr="00860288">
        <w:rPr>
          <w:rFonts w:cs="Arial"/>
          <w:i/>
        </w:rPr>
        <w:t>opical and Temperate Coastal Saltmarsh</w:t>
      </w:r>
      <w:r w:rsidR="000535B0">
        <w:rPr>
          <w:rFonts w:cs="Arial"/>
          <w:i/>
        </w:rPr>
        <w:t>.</w:t>
      </w:r>
    </w:p>
    <w:p w:rsidR="00860288" w:rsidRDefault="00860288" w:rsidP="001C606B">
      <w:pPr>
        <w:pStyle w:val="ListBullet"/>
        <w:spacing w:after="0"/>
        <w:ind w:left="1418" w:hanging="425"/>
        <w:rPr>
          <w:sz w:val="24"/>
          <w:szCs w:val="24"/>
        </w:rPr>
      </w:pPr>
    </w:p>
    <w:p w:rsidR="00C2621F" w:rsidRDefault="00860288" w:rsidP="00C2621F">
      <w:pPr>
        <w:pStyle w:val="ListBullet"/>
        <w:rPr>
          <w:sz w:val="24"/>
          <w:szCs w:val="24"/>
        </w:rPr>
      </w:pPr>
      <w:r>
        <w:rPr>
          <w:sz w:val="24"/>
          <w:szCs w:val="24"/>
        </w:rPr>
        <w:t>They also include</w:t>
      </w:r>
      <w:r w:rsidR="004F0C46">
        <w:rPr>
          <w:sz w:val="24"/>
          <w:szCs w:val="24"/>
        </w:rPr>
        <w:t xml:space="preserve"> assessments of</w:t>
      </w:r>
      <w:r>
        <w:rPr>
          <w:sz w:val="24"/>
          <w:szCs w:val="24"/>
        </w:rPr>
        <w:t xml:space="preserve"> large, complex riverine/wetland communities</w:t>
      </w:r>
      <w:r w:rsidR="00C2621F">
        <w:rPr>
          <w:sz w:val="24"/>
          <w:szCs w:val="24"/>
        </w:rPr>
        <w:t>:</w:t>
      </w:r>
    </w:p>
    <w:p w:rsidR="00E900AB" w:rsidRDefault="00E900AB" w:rsidP="003C6AB7">
      <w:pPr>
        <w:pStyle w:val="ListBullet"/>
        <w:numPr>
          <w:ilvl w:val="0"/>
          <w:numId w:val="27"/>
        </w:numPr>
        <w:spacing w:after="0"/>
        <w:ind w:left="1134" w:hanging="567"/>
      </w:pPr>
      <w:r>
        <w:rPr>
          <w:i/>
        </w:rPr>
        <w:t xml:space="preserve">River Murray </w:t>
      </w:r>
      <w:r w:rsidR="006F4DEB">
        <w:rPr>
          <w:i/>
        </w:rPr>
        <w:t>and associ</w:t>
      </w:r>
      <w:r w:rsidR="002E18F4">
        <w:rPr>
          <w:i/>
        </w:rPr>
        <w:t>ated wetlands, floodplains and groundwater</w:t>
      </w:r>
      <w:r w:rsidR="006F4DEB">
        <w:rPr>
          <w:i/>
        </w:rPr>
        <w:t xml:space="preserve"> systems</w:t>
      </w:r>
      <w:r w:rsidR="002E18F4">
        <w:rPr>
          <w:i/>
        </w:rPr>
        <w:t xml:space="preserve">, </w:t>
      </w:r>
      <w:r w:rsidR="00AE423F">
        <w:rPr>
          <w:i/>
        </w:rPr>
        <w:t xml:space="preserve">from the junction with </w:t>
      </w:r>
      <w:r>
        <w:rPr>
          <w:i/>
        </w:rPr>
        <w:t>the</w:t>
      </w:r>
      <w:r w:rsidR="005121F7" w:rsidRPr="00BA0528">
        <w:rPr>
          <w:i/>
        </w:rPr>
        <w:t xml:space="preserve"> Darling</w:t>
      </w:r>
      <w:r w:rsidR="006F4DEB">
        <w:rPr>
          <w:i/>
        </w:rPr>
        <w:t xml:space="preserve"> River</w:t>
      </w:r>
      <w:r w:rsidR="005121F7" w:rsidRPr="00BA0528">
        <w:rPr>
          <w:i/>
        </w:rPr>
        <w:t xml:space="preserve"> to </w:t>
      </w:r>
      <w:r w:rsidR="002E18F4">
        <w:rPr>
          <w:i/>
        </w:rPr>
        <w:t xml:space="preserve">the </w:t>
      </w:r>
      <w:r w:rsidR="005121F7" w:rsidRPr="00BA0528">
        <w:rPr>
          <w:i/>
        </w:rPr>
        <w:t>Sea</w:t>
      </w:r>
      <w:r w:rsidR="002E18F4">
        <w:rPr>
          <w:i/>
        </w:rPr>
        <w:t xml:space="preserve"> (River Murray - Darling to Sea)</w:t>
      </w:r>
    </w:p>
    <w:p w:rsidR="00860288" w:rsidRDefault="005121F7" w:rsidP="003C6AB7">
      <w:pPr>
        <w:pStyle w:val="ListBullet"/>
        <w:numPr>
          <w:ilvl w:val="0"/>
          <w:numId w:val="27"/>
        </w:numPr>
        <w:spacing w:after="0"/>
        <w:ind w:left="1134" w:hanging="567"/>
      </w:pPr>
      <w:r w:rsidRPr="00BA0528">
        <w:rPr>
          <w:i/>
        </w:rPr>
        <w:t>Long Lowland Flo</w:t>
      </w:r>
      <w:r w:rsidR="00E900AB">
        <w:rPr>
          <w:i/>
        </w:rPr>
        <w:t xml:space="preserve">odplain </w:t>
      </w:r>
      <w:r w:rsidR="00AE423F">
        <w:rPr>
          <w:i/>
        </w:rPr>
        <w:t>Rivers of south</w:t>
      </w:r>
      <w:r w:rsidR="00860288">
        <w:rPr>
          <w:i/>
        </w:rPr>
        <w:t xml:space="preserve">east QLD </w:t>
      </w:r>
      <w:r w:rsidRPr="00BA0528">
        <w:rPr>
          <w:i/>
        </w:rPr>
        <w:t>and northern NSW</w:t>
      </w:r>
    </w:p>
    <w:p w:rsidR="005121F7" w:rsidRDefault="005121F7" w:rsidP="003C6AB7">
      <w:pPr>
        <w:pStyle w:val="ListBullet"/>
        <w:numPr>
          <w:ilvl w:val="0"/>
          <w:numId w:val="27"/>
        </w:numPr>
        <w:spacing w:after="0"/>
        <w:ind w:left="1134" w:hanging="567"/>
      </w:pPr>
      <w:r w:rsidRPr="00BA0528">
        <w:rPr>
          <w:i/>
        </w:rPr>
        <w:t>Macquarie Marshes</w:t>
      </w:r>
      <w:r w:rsidR="00E900AB">
        <w:t>.</w:t>
      </w:r>
    </w:p>
    <w:p w:rsidR="00A749C0" w:rsidRDefault="00A749C0" w:rsidP="002A230D">
      <w:pPr>
        <w:pStyle w:val="ListBullet"/>
        <w:spacing w:after="0"/>
        <w:rPr>
          <w:sz w:val="24"/>
          <w:szCs w:val="24"/>
        </w:rPr>
      </w:pPr>
    </w:p>
    <w:p w:rsidR="00A749C0" w:rsidRDefault="00314FFB" w:rsidP="002A230D">
      <w:pPr>
        <w:pStyle w:val="ListBullet"/>
        <w:spacing w:after="0"/>
        <w:rPr>
          <w:sz w:val="24"/>
          <w:szCs w:val="24"/>
        </w:rPr>
      </w:pPr>
      <w:r>
        <w:rPr>
          <w:sz w:val="24"/>
          <w:szCs w:val="24"/>
        </w:rPr>
        <w:t xml:space="preserve">Some key challenges </w:t>
      </w:r>
      <w:r w:rsidR="00434A25">
        <w:rPr>
          <w:sz w:val="24"/>
          <w:szCs w:val="24"/>
        </w:rPr>
        <w:t>remain for the description and listing assessment of TECs.</w:t>
      </w:r>
      <w:r w:rsidR="00E922F6">
        <w:rPr>
          <w:sz w:val="24"/>
          <w:szCs w:val="24"/>
        </w:rPr>
        <w:t xml:space="preserve"> </w:t>
      </w:r>
      <w:r w:rsidR="00DF3A83">
        <w:rPr>
          <w:sz w:val="24"/>
          <w:szCs w:val="24"/>
        </w:rPr>
        <w:t>These generally relate to a lack of dat</w:t>
      </w:r>
      <w:r w:rsidR="00434A25">
        <w:rPr>
          <w:sz w:val="24"/>
          <w:szCs w:val="24"/>
        </w:rPr>
        <w:t>a</w:t>
      </w:r>
      <w:r w:rsidR="004C631C">
        <w:rPr>
          <w:sz w:val="24"/>
          <w:szCs w:val="24"/>
        </w:rPr>
        <w:t>; e.g.</w:t>
      </w:r>
      <w:r w:rsidR="00434A25">
        <w:rPr>
          <w:sz w:val="24"/>
          <w:szCs w:val="24"/>
        </w:rPr>
        <w:t xml:space="preserve"> on the current and past extent</w:t>
      </w:r>
      <w:r w:rsidR="00DF3A83">
        <w:rPr>
          <w:sz w:val="24"/>
          <w:szCs w:val="24"/>
        </w:rPr>
        <w:t xml:space="preserve"> of communities, </w:t>
      </w:r>
      <w:r w:rsidR="004C631C">
        <w:rPr>
          <w:sz w:val="24"/>
          <w:szCs w:val="24"/>
        </w:rPr>
        <w:t xml:space="preserve">or </w:t>
      </w:r>
      <w:r w:rsidR="00DF3A83">
        <w:rPr>
          <w:sz w:val="24"/>
          <w:szCs w:val="24"/>
        </w:rPr>
        <w:t>patch size</w:t>
      </w:r>
      <w:r w:rsidR="004C631C">
        <w:rPr>
          <w:sz w:val="24"/>
          <w:szCs w:val="24"/>
        </w:rPr>
        <w:t xml:space="preserve"> distributions for </w:t>
      </w:r>
      <w:r w:rsidR="00DF3A83">
        <w:rPr>
          <w:sz w:val="24"/>
          <w:szCs w:val="24"/>
        </w:rPr>
        <w:t>highly fragmented systems</w:t>
      </w:r>
      <w:r w:rsidR="004C631C">
        <w:rPr>
          <w:sz w:val="24"/>
          <w:szCs w:val="24"/>
        </w:rPr>
        <w:t xml:space="preserve">; or knowing where to determine clear boundaries for a TEC, particularly in light of natural </w:t>
      </w:r>
      <w:r w:rsidR="00003164">
        <w:rPr>
          <w:sz w:val="24"/>
          <w:szCs w:val="24"/>
        </w:rPr>
        <w:t xml:space="preserve">or disturbance-induced </w:t>
      </w:r>
      <w:r w:rsidR="004C631C">
        <w:rPr>
          <w:sz w:val="24"/>
          <w:szCs w:val="24"/>
        </w:rPr>
        <w:t xml:space="preserve">variation that TECs </w:t>
      </w:r>
      <w:r w:rsidR="007C72F9">
        <w:rPr>
          <w:sz w:val="24"/>
          <w:szCs w:val="24"/>
        </w:rPr>
        <w:t xml:space="preserve">may show </w:t>
      </w:r>
      <w:r w:rsidR="004C631C">
        <w:rPr>
          <w:sz w:val="24"/>
          <w:szCs w:val="24"/>
        </w:rPr>
        <w:t>across their range</w:t>
      </w:r>
      <w:r w:rsidR="00434A25">
        <w:rPr>
          <w:sz w:val="24"/>
          <w:szCs w:val="24"/>
        </w:rPr>
        <w:t>. Lack of data</w:t>
      </w:r>
      <w:r>
        <w:rPr>
          <w:sz w:val="24"/>
          <w:szCs w:val="24"/>
        </w:rPr>
        <w:t xml:space="preserve"> also affects the ability to comprehensive</w:t>
      </w:r>
      <w:r w:rsidR="004C631C">
        <w:rPr>
          <w:sz w:val="24"/>
          <w:szCs w:val="24"/>
        </w:rPr>
        <w:t>ly map where a TEC occurs</w:t>
      </w:r>
      <w:r>
        <w:rPr>
          <w:sz w:val="24"/>
          <w:szCs w:val="24"/>
        </w:rPr>
        <w:t>. From</w:t>
      </w:r>
      <w:r w:rsidR="00434A25">
        <w:rPr>
          <w:sz w:val="24"/>
          <w:szCs w:val="24"/>
        </w:rPr>
        <w:t xml:space="preserve"> an ecological perspective, for</w:t>
      </w:r>
      <w:r>
        <w:rPr>
          <w:sz w:val="24"/>
          <w:szCs w:val="24"/>
        </w:rPr>
        <w:t xml:space="preserve"> many </w:t>
      </w:r>
      <w:r w:rsidR="00C3778A">
        <w:rPr>
          <w:sz w:val="24"/>
          <w:szCs w:val="24"/>
        </w:rPr>
        <w:t xml:space="preserve">ecological </w:t>
      </w:r>
      <w:r>
        <w:rPr>
          <w:sz w:val="24"/>
          <w:szCs w:val="24"/>
        </w:rPr>
        <w:t>commun</w:t>
      </w:r>
      <w:r w:rsidR="00E922F6">
        <w:rPr>
          <w:sz w:val="24"/>
          <w:szCs w:val="24"/>
        </w:rPr>
        <w:t>i</w:t>
      </w:r>
      <w:r>
        <w:rPr>
          <w:sz w:val="24"/>
          <w:szCs w:val="24"/>
        </w:rPr>
        <w:t xml:space="preserve">ties there </w:t>
      </w:r>
      <w:r w:rsidR="00791569">
        <w:rPr>
          <w:sz w:val="24"/>
          <w:szCs w:val="24"/>
        </w:rPr>
        <w:t xml:space="preserve">also </w:t>
      </w:r>
      <w:r>
        <w:rPr>
          <w:sz w:val="24"/>
          <w:szCs w:val="24"/>
        </w:rPr>
        <w:t xml:space="preserve">remains a lack </w:t>
      </w:r>
      <w:r w:rsidR="00B53815">
        <w:rPr>
          <w:sz w:val="24"/>
          <w:szCs w:val="24"/>
        </w:rPr>
        <w:t xml:space="preserve">of </w:t>
      </w:r>
      <w:r>
        <w:rPr>
          <w:sz w:val="24"/>
          <w:szCs w:val="24"/>
        </w:rPr>
        <w:t>information on species interactions and their roles, and on ecological function.</w:t>
      </w:r>
      <w:r w:rsidR="00434A25">
        <w:rPr>
          <w:sz w:val="24"/>
          <w:szCs w:val="24"/>
        </w:rPr>
        <w:t xml:space="preserve"> </w:t>
      </w:r>
    </w:p>
    <w:p w:rsidR="00A749C0" w:rsidRDefault="00A749C0" w:rsidP="00BA0528">
      <w:pPr>
        <w:pStyle w:val="ListBullet"/>
        <w:spacing w:after="0"/>
        <w:rPr>
          <w:sz w:val="24"/>
          <w:szCs w:val="24"/>
        </w:rPr>
      </w:pPr>
    </w:p>
    <w:p w:rsidR="005121F7" w:rsidRDefault="00434A25" w:rsidP="00591C46">
      <w:pPr>
        <w:pStyle w:val="ListBullet"/>
        <w:spacing w:after="0"/>
        <w:rPr>
          <w:sz w:val="24"/>
          <w:szCs w:val="24"/>
        </w:rPr>
      </w:pPr>
      <w:r>
        <w:rPr>
          <w:sz w:val="24"/>
          <w:szCs w:val="24"/>
        </w:rPr>
        <w:t xml:space="preserve">Despite these challenges and limitations, the listing assessment of </w:t>
      </w:r>
      <w:r w:rsidR="006E1F18">
        <w:rPr>
          <w:sz w:val="24"/>
          <w:szCs w:val="24"/>
        </w:rPr>
        <w:t xml:space="preserve">national </w:t>
      </w:r>
      <w:r>
        <w:rPr>
          <w:sz w:val="24"/>
          <w:szCs w:val="24"/>
        </w:rPr>
        <w:t>TECs</w:t>
      </w:r>
      <w:r w:rsidR="00CB7206">
        <w:rPr>
          <w:sz w:val="24"/>
          <w:szCs w:val="24"/>
        </w:rPr>
        <w:t xml:space="preserve"> </w:t>
      </w:r>
      <w:r>
        <w:rPr>
          <w:sz w:val="24"/>
          <w:szCs w:val="24"/>
        </w:rPr>
        <w:t>results in comprehensive</w:t>
      </w:r>
      <w:r w:rsidR="007C72F9">
        <w:rPr>
          <w:sz w:val="24"/>
          <w:szCs w:val="24"/>
        </w:rPr>
        <w:t xml:space="preserve"> and rigorous</w:t>
      </w:r>
      <w:r>
        <w:rPr>
          <w:sz w:val="24"/>
          <w:szCs w:val="24"/>
        </w:rPr>
        <w:t xml:space="preserve"> </w:t>
      </w:r>
      <w:r w:rsidR="00BC35AB">
        <w:rPr>
          <w:i/>
          <w:sz w:val="24"/>
          <w:szCs w:val="24"/>
        </w:rPr>
        <w:t>Listing</w:t>
      </w:r>
      <w:r w:rsidR="00BC35AB" w:rsidRPr="00F56DB3">
        <w:rPr>
          <w:i/>
          <w:sz w:val="24"/>
          <w:szCs w:val="24"/>
        </w:rPr>
        <w:t xml:space="preserve"> </w:t>
      </w:r>
      <w:r w:rsidR="00BC35AB" w:rsidRPr="00BC35AB">
        <w:rPr>
          <w:sz w:val="24"/>
          <w:szCs w:val="24"/>
        </w:rPr>
        <w:t>and/or</w:t>
      </w:r>
      <w:r w:rsidR="00BC35AB" w:rsidRPr="00F56DB3">
        <w:rPr>
          <w:i/>
          <w:sz w:val="24"/>
          <w:szCs w:val="24"/>
        </w:rPr>
        <w:t xml:space="preserve"> </w:t>
      </w:r>
      <w:r w:rsidR="00BC35AB">
        <w:rPr>
          <w:i/>
          <w:sz w:val="24"/>
          <w:szCs w:val="24"/>
        </w:rPr>
        <w:t>Conservation</w:t>
      </w:r>
      <w:r w:rsidR="00BC35AB" w:rsidRPr="00F56DB3">
        <w:rPr>
          <w:i/>
          <w:sz w:val="24"/>
          <w:szCs w:val="24"/>
        </w:rPr>
        <w:t xml:space="preserve"> Advice</w:t>
      </w:r>
      <w:r w:rsidR="00BC35AB">
        <w:rPr>
          <w:i/>
          <w:sz w:val="24"/>
          <w:szCs w:val="24"/>
        </w:rPr>
        <w:t>s</w:t>
      </w:r>
      <w:r w:rsidR="00CB7206">
        <w:rPr>
          <w:i/>
          <w:sz w:val="24"/>
          <w:szCs w:val="24"/>
        </w:rPr>
        <w:t>.</w:t>
      </w:r>
      <w:r w:rsidR="006E1F18">
        <w:rPr>
          <w:sz w:val="24"/>
          <w:szCs w:val="24"/>
        </w:rPr>
        <w:t xml:space="preserve"> These</w:t>
      </w:r>
      <w:r w:rsidR="00CB7206">
        <w:rPr>
          <w:sz w:val="24"/>
          <w:szCs w:val="24"/>
        </w:rPr>
        <w:t xml:space="preserve"> document</w:t>
      </w:r>
      <w:r w:rsidR="002A230D">
        <w:rPr>
          <w:sz w:val="24"/>
          <w:szCs w:val="24"/>
        </w:rPr>
        <w:t>s</w:t>
      </w:r>
      <w:r w:rsidR="006E1F18">
        <w:rPr>
          <w:sz w:val="24"/>
          <w:szCs w:val="24"/>
        </w:rPr>
        <w:t xml:space="preserve"> provide</w:t>
      </w:r>
      <w:r w:rsidR="00CB7206">
        <w:rPr>
          <w:sz w:val="24"/>
          <w:szCs w:val="24"/>
        </w:rPr>
        <w:t xml:space="preserve"> </w:t>
      </w:r>
      <w:r w:rsidR="00423A72">
        <w:rPr>
          <w:sz w:val="24"/>
          <w:szCs w:val="24"/>
        </w:rPr>
        <w:t>robust</w:t>
      </w:r>
      <w:r w:rsidR="006E1F18">
        <w:rPr>
          <w:sz w:val="24"/>
          <w:szCs w:val="24"/>
        </w:rPr>
        <w:t xml:space="preserve"> information</w:t>
      </w:r>
      <w:r w:rsidR="00CB7206">
        <w:rPr>
          <w:sz w:val="24"/>
          <w:szCs w:val="24"/>
        </w:rPr>
        <w:t xml:space="preserve"> for </w:t>
      </w:r>
      <w:r w:rsidR="00B53815">
        <w:rPr>
          <w:sz w:val="24"/>
          <w:szCs w:val="24"/>
        </w:rPr>
        <w:t xml:space="preserve">environmental decision-making, research </w:t>
      </w:r>
      <w:r w:rsidR="00B53815">
        <w:rPr>
          <w:sz w:val="24"/>
          <w:szCs w:val="24"/>
        </w:rPr>
        <w:lastRenderedPageBreak/>
        <w:t>and</w:t>
      </w:r>
      <w:r w:rsidR="002A230D">
        <w:rPr>
          <w:sz w:val="24"/>
          <w:szCs w:val="24"/>
        </w:rPr>
        <w:t xml:space="preserve"> </w:t>
      </w:r>
      <w:r w:rsidR="00B53815">
        <w:rPr>
          <w:sz w:val="24"/>
          <w:szCs w:val="24"/>
        </w:rPr>
        <w:t>conservation management</w:t>
      </w:r>
      <w:r w:rsidR="004F0C46">
        <w:rPr>
          <w:sz w:val="24"/>
          <w:szCs w:val="24"/>
        </w:rPr>
        <w:t>/recovery</w:t>
      </w:r>
      <w:r w:rsidR="00B53815">
        <w:rPr>
          <w:sz w:val="24"/>
          <w:szCs w:val="24"/>
        </w:rPr>
        <w:t xml:space="preserve">, which is crucial for </w:t>
      </w:r>
      <w:r w:rsidR="00CB7206">
        <w:rPr>
          <w:sz w:val="24"/>
          <w:szCs w:val="24"/>
        </w:rPr>
        <w:t>stakeholders such as land</w:t>
      </w:r>
      <w:r w:rsidR="00091E42">
        <w:rPr>
          <w:sz w:val="24"/>
          <w:szCs w:val="24"/>
        </w:rPr>
        <w:t xml:space="preserve"> </w:t>
      </w:r>
      <w:r w:rsidR="004F0C46">
        <w:rPr>
          <w:sz w:val="24"/>
          <w:szCs w:val="24"/>
        </w:rPr>
        <w:t>managers</w:t>
      </w:r>
      <w:r w:rsidR="00CB7206">
        <w:rPr>
          <w:sz w:val="24"/>
          <w:szCs w:val="24"/>
        </w:rPr>
        <w:t xml:space="preserve"> and </w:t>
      </w:r>
      <w:r w:rsidR="006F4DEB">
        <w:rPr>
          <w:sz w:val="24"/>
          <w:szCs w:val="24"/>
        </w:rPr>
        <w:t>developers, as well as</w:t>
      </w:r>
      <w:r w:rsidR="00CB7206">
        <w:rPr>
          <w:sz w:val="24"/>
          <w:szCs w:val="24"/>
        </w:rPr>
        <w:t xml:space="preserve"> </w:t>
      </w:r>
      <w:r w:rsidR="007C72F9">
        <w:rPr>
          <w:sz w:val="24"/>
          <w:szCs w:val="24"/>
        </w:rPr>
        <w:t xml:space="preserve">for </w:t>
      </w:r>
      <w:r w:rsidR="004F0C46">
        <w:rPr>
          <w:sz w:val="24"/>
          <w:szCs w:val="24"/>
        </w:rPr>
        <w:t xml:space="preserve">EPBC </w:t>
      </w:r>
      <w:r w:rsidR="00CB7206">
        <w:rPr>
          <w:sz w:val="24"/>
          <w:szCs w:val="24"/>
        </w:rPr>
        <w:t xml:space="preserve">assessment </w:t>
      </w:r>
      <w:r w:rsidR="007C72F9">
        <w:rPr>
          <w:sz w:val="24"/>
          <w:szCs w:val="24"/>
        </w:rPr>
        <w:t xml:space="preserve">and compliance </w:t>
      </w:r>
      <w:r w:rsidR="00CB7206">
        <w:rPr>
          <w:sz w:val="24"/>
          <w:szCs w:val="24"/>
        </w:rPr>
        <w:t>officers.</w:t>
      </w:r>
      <w:r w:rsidR="007C72F9">
        <w:rPr>
          <w:sz w:val="24"/>
          <w:szCs w:val="24"/>
        </w:rPr>
        <w:t xml:space="preserve"> </w:t>
      </w:r>
      <w:r w:rsidR="00AE423F">
        <w:rPr>
          <w:sz w:val="24"/>
          <w:szCs w:val="24"/>
        </w:rPr>
        <w:t>Listing a</w:t>
      </w:r>
      <w:r w:rsidR="007C72F9">
        <w:rPr>
          <w:sz w:val="24"/>
          <w:szCs w:val="24"/>
        </w:rPr>
        <w:t>s</w:t>
      </w:r>
      <w:r w:rsidR="00AE423F">
        <w:rPr>
          <w:sz w:val="24"/>
          <w:szCs w:val="24"/>
        </w:rPr>
        <w:t xml:space="preserve">sessments usually take </w:t>
      </w:r>
      <w:r w:rsidR="00423A72">
        <w:rPr>
          <w:sz w:val="24"/>
          <w:szCs w:val="24"/>
        </w:rPr>
        <w:t>between</w:t>
      </w:r>
      <w:r w:rsidR="00AE423F">
        <w:rPr>
          <w:sz w:val="24"/>
          <w:szCs w:val="24"/>
        </w:rPr>
        <w:t xml:space="preserve"> one to two</w:t>
      </w:r>
      <w:r w:rsidR="007C72F9">
        <w:rPr>
          <w:sz w:val="24"/>
          <w:szCs w:val="24"/>
        </w:rPr>
        <w:t xml:space="preserve"> years to complete. More complex nominations may take longer</w:t>
      </w:r>
      <w:r w:rsidR="00A749C0">
        <w:rPr>
          <w:sz w:val="24"/>
          <w:szCs w:val="24"/>
        </w:rPr>
        <w:t xml:space="preserve">, however </w:t>
      </w:r>
      <w:r w:rsidR="00AE423F">
        <w:rPr>
          <w:sz w:val="24"/>
          <w:szCs w:val="24"/>
        </w:rPr>
        <w:t>the EPBC Act places a limit of five</w:t>
      </w:r>
      <w:r w:rsidR="007C72F9">
        <w:rPr>
          <w:sz w:val="24"/>
          <w:szCs w:val="24"/>
        </w:rPr>
        <w:t xml:space="preserve"> years from placement on the F</w:t>
      </w:r>
      <w:r w:rsidR="008F4914">
        <w:rPr>
          <w:sz w:val="24"/>
          <w:szCs w:val="24"/>
        </w:rPr>
        <w:t xml:space="preserve">inalised </w:t>
      </w:r>
      <w:r w:rsidR="007C72F9">
        <w:rPr>
          <w:sz w:val="24"/>
          <w:szCs w:val="24"/>
        </w:rPr>
        <w:t>P</w:t>
      </w:r>
      <w:r w:rsidR="008F4914">
        <w:rPr>
          <w:sz w:val="24"/>
          <w:szCs w:val="24"/>
        </w:rPr>
        <w:t xml:space="preserve">riority </w:t>
      </w:r>
      <w:r w:rsidR="007C72F9">
        <w:rPr>
          <w:sz w:val="24"/>
          <w:szCs w:val="24"/>
        </w:rPr>
        <w:t>A</w:t>
      </w:r>
      <w:r w:rsidR="008F4914">
        <w:rPr>
          <w:sz w:val="24"/>
          <w:szCs w:val="24"/>
        </w:rPr>
        <w:t xml:space="preserve">ssessment </w:t>
      </w:r>
      <w:r w:rsidR="007C72F9">
        <w:rPr>
          <w:sz w:val="24"/>
          <w:szCs w:val="24"/>
        </w:rPr>
        <w:t>L</w:t>
      </w:r>
      <w:r w:rsidR="008F4914">
        <w:rPr>
          <w:sz w:val="24"/>
          <w:szCs w:val="24"/>
        </w:rPr>
        <w:t>ist (FPAL)</w:t>
      </w:r>
      <w:r w:rsidR="007C72F9">
        <w:rPr>
          <w:sz w:val="24"/>
          <w:szCs w:val="24"/>
        </w:rPr>
        <w:t xml:space="preserve"> </w:t>
      </w:r>
      <w:r w:rsidR="009A4C31">
        <w:rPr>
          <w:sz w:val="24"/>
          <w:szCs w:val="24"/>
        </w:rPr>
        <w:t xml:space="preserve">for </w:t>
      </w:r>
      <w:r w:rsidR="004F0C46">
        <w:rPr>
          <w:sz w:val="24"/>
          <w:szCs w:val="24"/>
        </w:rPr>
        <w:t xml:space="preserve">Committee </w:t>
      </w:r>
      <w:r w:rsidR="009A4C31">
        <w:rPr>
          <w:sz w:val="24"/>
          <w:szCs w:val="24"/>
        </w:rPr>
        <w:t>assessment timeframes.</w:t>
      </w:r>
    </w:p>
    <w:p w:rsidR="006B6604" w:rsidRPr="00CB7206" w:rsidRDefault="006B6604" w:rsidP="00591C46">
      <w:pPr>
        <w:pStyle w:val="ListBullet"/>
        <w:spacing w:after="0"/>
        <w:rPr>
          <w:sz w:val="24"/>
          <w:szCs w:val="24"/>
        </w:rPr>
      </w:pPr>
    </w:p>
    <w:p w:rsidR="00635DCD" w:rsidRDefault="00434A25" w:rsidP="00591C46">
      <w:pPr>
        <w:spacing w:line="276" w:lineRule="auto"/>
        <w:rPr>
          <w:rFonts w:ascii="Arial" w:hAnsi="Arial" w:cs="Arial"/>
        </w:rPr>
      </w:pPr>
      <w:r>
        <w:rPr>
          <w:rFonts w:ascii="Arial" w:hAnsi="Arial" w:cs="Arial"/>
        </w:rPr>
        <w:t>Currently, there is a heavy</w:t>
      </w:r>
      <w:r w:rsidR="00CB7206">
        <w:rPr>
          <w:rFonts w:ascii="Arial" w:hAnsi="Arial" w:cs="Arial"/>
        </w:rPr>
        <w:t xml:space="preserve"> reliance on public nominations for ecological communities.</w:t>
      </w:r>
      <w:r w:rsidR="006E3B46">
        <w:rPr>
          <w:rFonts w:ascii="Arial" w:hAnsi="Arial" w:cs="Arial"/>
        </w:rPr>
        <w:t xml:space="preserve"> While this has resulted in a strong foundation </w:t>
      </w:r>
      <w:r w:rsidR="008143AD">
        <w:rPr>
          <w:rFonts w:ascii="Arial" w:hAnsi="Arial" w:cs="Arial"/>
        </w:rPr>
        <w:t>f</w:t>
      </w:r>
      <w:r w:rsidR="006E3B46">
        <w:rPr>
          <w:rFonts w:ascii="Arial" w:hAnsi="Arial" w:cs="Arial"/>
        </w:rPr>
        <w:t>or the National List of TECs, it</w:t>
      </w:r>
      <w:r w:rsidR="007903F6">
        <w:rPr>
          <w:rFonts w:ascii="Arial" w:hAnsi="Arial" w:cs="Arial"/>
        </w:rPr>
        <w:t xml:space="preserve"> is also timely to take stock. </w:t>
      </w:r>
      <w:r w:rsidR="004F0C46">
        <w:rPr>
          <w:rFonts w:ascii="Arial" w:hAnsi="Arial" w:cs="Arial"/>
        </w:rPr>
        <w:t>It is known that</w:t>
      </w:r>
      <w:r w:rsidR="00C1098C">
        <w:rPr>
          <w:rFonts w:ascii="Arial" w:hAnsi="Arial" w:cs="Arial"/>
        </w:rPr>
        <w:t xml:space="preserve"> there are certain gaps in the National L</w:t>
      </w:r>
      <w:r w:rsidR="004F0C46">
        <w:rPr>
          <w:rFonts w:ascii="Arial" w:hAnsi="Arial" w:cs="Arial"/>
        </w:rPr>
        <w:t xml:space="preserve">ist, particularly some types of TECs and in some regions. </w:t>
      </w:r>
      <w:r w:rsidR="00635DCD">
        <w:rPr>
          <w:rFonts w:ascii="Arial" w:hAnsi="Arial" w:cs="Arial"/>
        </w:rPr>
        <w:t xml:space="preserve">A preliminary gaps analysis has been undertaken by the Department to help identify priority vegetation-based </w:t>
      </w:r>
      <w:r w:rsidR="00591C46">
        <w:rPr>
          <w:rFonts w:ascii="Arial" w:hAnsi="Arial" w:cs="Arial"/>
        </w:rPr>
        <w:t xml:space="preserve">and aquatic </w:t>
      </w:r>
      <w:r w:rsidR="00635DCD">
        <w:rPr>
          <w:rFonts w:ascii="Arial" w:hAnsi="Arial" w:cs="Arial"/>
        </w:rPr>
        <w:t xml:space="preserve">ecological communities (see </w:t>
      </w:r>
      <w:r w:rsidR="00635DCD" w:rsidRPr="006F4DEB">
        <w:rPr>
          <w:rFonts w:ascii="Arial" w:hAnsi="Arial" w:cs="Arial"/>
          <w:i/>
        </w:rPr>
        <w:t>Informing priorities</w:t>
      </w:r>
      <w:r w:rsidR="00635DCD">
        <w:rPr>
          <w:rFonts w:ascii="Arial" w:hAnsi="Arial" w:cs="Arial"/>
        </w:rPr>
        <w:t xml:space="preserve"> section of report, p.19). </w:t>
      </w:r>
    </w:p>
    <w:p w:rsidR="00591C46" w:rsidRDefault="00591C46" w:rsidP="00591C46">
      <w:pPr>
        <w:spacing w:line="276" w:lineRule="auto"/>
        <w:rPr>
          <w:rFonts w:ascii="Arial" w:hAnsi="Arial" w:cs="Arial"/>
        </w:rPr>
      </w:pPr>
    </w:p>
    <w:p w:rsidR="00AE423F" w:rsidRDefault="006E3B46" w:rsidP="00591C46">
      <w:pPr>
        <w:spacing w:line="276" w:lineRule="auto"/>
        <w:rPr>
          <w:rFonts w:ascii="Arial" w:hAnsi="Arial" w:cs="Arial"/>
        </w:rPr>
      </w:pPr>
      <w:r>
        <w:rPr>
          <w:rFonts w:ascii="Arial" w:hAnsi="Arial" w:cs="Arial"/>
        </w:rPr>
        <w:t xml:space="preserve">Undertaking a gap analysis and </w:t>
      </w:r>
      <w:r w:rsidR="00212A80">
        <w:rPr>
          <w:rFonts w:ascii="Arial" w:hAnsi="Arial" w:cs="Arial"/>
        </w:rPr>
        <w:t xml:space="preserve">developing a </w:t>
      </w:r>
      <w:r>
        <w:rPr>
          <w:rFonts w:ascii="Arial" w:hAnsi="Arial" w:cs="Arial"/>
        </w:rPr>
        <w:t xml:space="preserve">prioritisation process </w:t>
      </w:r>
      <w:r w:rsidR="000535B0">
        <w:rPr>
          <w:rFonts w:ascii="Arial" w:hAnsi="Arial" w:cs="Arial"/>
        </w:rPr>
        <w:t xml:space="preserve">in consultation with experts </w:t>
      </w:r>
      <w:r>
        <w:rPr>
          <w:rFonts w:ascii="Arial" w:hAnsi="Arial" w:cs="Arial"/>
        </w:rPr>
        <w:t xml:space="preserve">at this juncture provides the opportunity for a </w:t>
      </w:r>
      <w:r w:rsidR="000535B0">
        <w:rPr>
          <w:rFonts w:ascii="Arial" w:hAnsi="Arial" w:cs="Arial"/>
        </w:rPr>
        <w:t xml:space="preserve">more </w:t>
      </w:r>
      <w:r>
        <w:rPr>
          <w:rFonts w:ascii="Arial" w:hAnsi="Arial" w:cs="Arial"/>
        </w:rPr>
        <w:t>strategic approach to future listings</w:t>
      </w:r>
      <w:r w:rsidR="008143AD">
        <w:rPr>
          <w:rFonts w:ascii="Arial" w:hAnsi="Arial" w:cs="Arial"/>
        </w:rPr>
        <w:t xml:space="preserve"> and to </w:t>
      </w:r>
      <w:r w:rsidR="00AE423F">
        <w:rPr>
          <w:rFonts w:ascii="Arial" w:hAnsi="Arial" w:cs="Arial"/>
        </w:rPr>
        <w:t>facilitating</w:t>
      </w:r>
      <w:r w:rsidR="003449B3">
        <w:rPr>
          <w:rFonts w:ascii="Arial" w:hAnsi="Arial" w:cs="Arial"/>
        </w:rPr>
        <w:t xml:space="preserve"> a comprehensive and re</w:t>
      </w:r>
      <w:r w:rsidR="008143AD">
        <w:rPr>
          <w:rFonts w:ascii="Arial" w:hAnsi="Arial" w:cs="Arial"/>
        </w:rPr>
        <w:t>presentative National List</w:t>
      </w:r>
      <w:r>
        <w:rPr>
          <w:rFonts w:ascii="Arial" w:hAnsi="Arial" w:cs="Arial"/>
        </w:rPr>
        <w:t>. This is also prudent given resou</w:t>
      </w:r>
      <w:r w:rsidR="000535B0">
        <w:rPr>
          <w:rFonts w:ascii="Arial" w:hAnsi="Arial" w:cs="Arial"/>
        </w:rPr>
        <w:t>rce con</w:t>
      </w:r>
      <w:r w:rsidR="00AE423F">
        <w:rPr>
          <w:rFonts w:ascii="Arial" w:hAnsi="Arial" w:cs="Arial"/>
        </w:rPr>
        <w:t>straints in the conservation sector</w:t>
      </w:r>
      <w:r>
        <w:rPr>
          <w:rFonts w:ascii="Arial" w:hAnsi="Arial" w:cs="Arial"/>
        </w:rPr>
        <w:t xml:space="preserve">. </w:t>
      </w:r>
    </w:p>
    <w:p w:rsidR="00591C46" w:rsidRDefault="00591C46" w:rsidP="00591C46">
      <w:pPr>
        <w:spacing w:line="276" w:lineRule="auto"/>
        <w:rPr>
          <w:rFonts w:ascii="Arial" w:hAnsi="Arial" w:cs="Arial"/>
        </w:rPr>
      </w:pPr>
    </w:p>
    <w:p w:rsidR="004A5574" w:rsidRDefault="006A0F64" w:rsidP="00591C46">
      <w:pPr>
        <w:spacing w:line="276" w:lineRule="auto"/>
        <w:rPr>
          <w:rFonts w:ascii="Arial" w:hAnsi="Arial" w:cs="Arial"/>
        </w:rPr>
      </w:pPr>
      <w:r>
        <w:rPr>
          <w:rFonts w:ascii="Arial" w:hAnsi="Arial" w:cs="Arial"/>
        </w:rPr>
        <w:t>I</w:t>
      </w:r>
      <w:r w:rsidR="006E3B46">
        <w:rPr>
          <w:rFonts w:ascii="Arial" w:hAnsi="Arial" w:cs="Arial"/>
        </w:rPr>
        <w:t xml:space="preserve">mproved alignment with State/Territory </w:t>
      </w:r>
      <w:r w:rsidR="007903F6">
        <w:rPr>
          <w:rFonts w:ascii="Arial" w:hAnsi="Arial" w:cs="Arial"/>
        </w:rPr>
        <w:t>classification and listing processes is an important component of an effect</w:t>
      </w:r>
      <w:r w:rsidR="006E1F18">
        <w:rPr>
          <w:rFonts w:ascii="Arial" w:hAnsi="Arial" w:cs="Arial"/>
        </w:rPr>
        <w:t xml:space="preserve">ive strategic approach and </w:t>
      </w:r>
      <w:r w:rsidR="007903F6">
        <w:rPr>
          <w:rFonts w:ascii="Arial" w:hAnsi="Arial" w:cs="Arial"/>
        </w:rPr>
        <w:t xml:space="preserve">work is underway to </w:t>
      </w:r>
      <w:r>
        <w:rPr>
          <w:rFonts w:ascii="Arial" w:hAnsi="Arial" w:cs="Arial"/>
        </w:rPr>
        <w:t xml:space="preserve">facilitate </w:t>
      </w:r>
      <w:r w:rsidR="007903F6">
        <w:rPr>
          <w:rFonts w:ascii="Arial" w:hAnsi="Arial" w:cs="Arial"/>
        </w:rPr>
        <w:t>bilateral co</w:t>
      </w:r>
      <w:r w:rsidR="003449B3">
        <w:rPr>
          <w:rFonts w:ascii="Arial" w:hAnsi="Arial" w:cs="Arial"/>
        </w:rPr>
        <w:t xml:space="preserve">operation. </w:t>
      </w:r>
      <w:r w:rsidR="00C1098C">
        <w:rPr>
          <w:rFonts w:ascii="Arial" w:hAnsi="Arial" w:cs="Arial"/>
        </w:rPr>
        <w:t>In 2009, 2010 and 2011 S</w:t>
      </w:r>
      <w:r w:rsidR="004A5574">
        <w:rPr>
          <w:rFonts w:ascii="Arial" w:hAnsi="Arial" w:cs="Arial"/>
        </w:rPr>
        <w:t>tate scientific committees and agencies have worked with the T</w:t>
      </w:r>
      <w:r w:rsidR="006F4DEB">
        <w:rPr>
          <w:rFonts w:ascii="Arial" w:hAnsi="Arial" w:cs="Arial"/>
        </w:rPr>
        <w:t xml:space="preserve">hreatened </w:t>
      </w:r>
      <w:r w:rsidR="004A5574">
        <w:rPr>
          <w:rFonts w:ascii="Arial" w:hAnsi="Arial" w:cs="Arial"/>
        </w:rPr>
        <w:t>S</w:t>
      </w:r>
      <w:r w:rsidR="006F4DEB">
        <w:rPr>
          <w:rFonts w:ascii="Arial" w:hAnsi="Arial" w:cs="Arial"/>
        </w:rPr>
        <w:t xml:space="preserve">pecies </w:t>
      </w:r>
      <w:r w:rsidR="004A5574">
        <w:rPr>
          <w:rFonts w:ascii="Arial" w:hAnsi="Arial" w:cs="Arial"/>
        </w:rPr>
        <w:t>S</w:t>
      </w:r>
      <w:r w:rsidR="006F4DEB">
        <w:rPr>
          <w:rFonts w:ascii="Arial" w:hAnsi="Arial" w:cs="Arial"/>
        </w:rPr>
        <w:t xml:space="preserve">cientific </w:t>
      </w:r>
      <w:r w:rsidR="004A5574">
        <w:rPr>
          <w:rFonts w:ascii="Arial" w:hAnsi="Arial" w:cs="Arial"/>
        </w:rPr>
        <w:t>C</w:t>
      </w:r>
      <w:r w:rsidR="006F4DEB">
        <w:rPr>
          <w:rFonts w:ascii="Arial" w:hAnsi="Arial" w:cs="Arial"/>
        </w:rPr>
        <w:t>ommittee</w:t>
      </w:r>
      <w:r w:rsidR="004A5574">
        <w:rPr>
          <w:rFonts w:ascii="Arial" w:hAnsi="Arial" w:cs="Arial"/>
        </w:rPr>
        <w:t xml:space="preserve"> to identify state-endemic TECs that are high priorities for national assessment</w:t>
      </w:r>
      <w:r w:rsidR="006F4DEB">
        <w:rPr>
          <w:rFonts w:ascii="Arial" w:hAnsi="Arial" w:cs="Arial"/>
        </w:rPr>
        <w:t xml:space="preserve"> (resulting in two</w:t>
      </w:r>
      <w:r w:rsidR="005A790B">
        <w:rPr>
          <w:rFonts w:ascii="Arial" w:hAnsi="Arial" w:cs="Arial"/>
        </w:rPr>
        <w:t xml:space="preserve"> EPBC listings so far, with various other assessments underway)</w:t>
      </w:r>
      <w:r w:rsidR="004A5574">
        <w:rPr>
          <w:rFonts w:ascii="Arial" w:hAnsi="Arial" w:cs="Arial"/>
        </w:rPr>
        <w:t>.</w:t>
      </w:r>
      <w:r w:rsidR="004F0C46">
        <w:rPr>
          <w:rFonts w:ascii="Arial" w:hAnsi="Arial" w:cs="Arial"/>
        </w:rPr>
        <w:t xml:space="preserve"> Other </w:t>
      </w:r>
      <w:r w:rsidR="00635DCD">
        <w:rPr>
          <w:rFonts w:ascii="Arial" w:hAnsi="Arial" w:cs="Arial"/>
        </w:rPr>
        <w:t xml:space="preserve">complementary </w:t>
      </w:r>
      <w:r w:rsidR="005C7B65">
        <w:rPr>
          <w:rFonts w:ascii="Arial" w:hAnsi="Arial" w:cs="Arial"/>
        </w:rPr>
        <w:t xml:space="preserve">policy </w:t>
      </w:r>
      <w:r w:rsidR="004F0C46">
        <w:rPr>
          <w:rFonts w:ascii="Arial" w:hAnsi="Arial" w:cs="Arial"/>
        </w:rPr>
        <w:t xml:space="preserve">processes are </w:t>
      </w:r>
      <w:r w:rsidR="005C7B65">
        <w:rPr>
          <w:rFonts w:ascii="Arial" w:hAnsi="Arial" w:cs="Arial"/>
        </w:rPr>
        <w:t>also</w:t>
      </w:r>
      <w:r w:rsidR="004F0C46">
        <w:rPr>
          <w:rFonts w:ascii="Arial" w:hAnsi="Arial" w:cs="Arial"/>
        </w:rPr>
        <w:t xml:space="preserve"> underway to</w:t>
      </w:r>
      <w:r w:rsidR="00591C46">
        <w:rPr>
          <w:rFonts w:ascii="Arial" w:hAnsi="Arial" w:cs="Arial"/>
        </w:rPr>
        <w:t xml:space="preserve"> align State/T</w:t>
      </w:r>
      <w:r w:rsidR="004F0C46">
        <w:rPr>
          <w:rFonts w:ascii="Arial" w:hAnsi="Arial" w:cs="Arial"/>
        </w:rPr>
        <w:t>erritory and Commonwealth legislative frameworks for</w:t>
      </w:r>
      <w:r w:rsidR="005C7B65">
        <w:rPr>
          <w:rFonts w:ascii="Arial" w:hAnsi="Arial" w:cs="Arial"/>
        </w:rPr>
        <w:t xml:space="preserve"> listing ecological communities.</w:t>
      </w:r>
    </w:p>
    <w:p w:rsidR="00591C46" w:rsidRDefault="00591C46" w:rsidP="00591C46">
      <w:pPr>
        <w:spacing w:line="276" w:lineRule="auto"/>
        <w:rPr>
          <w:rFonts w:ascii="Arial" w:hAnsi="Arial" w:cs="Arial"/>
        </w:rPr>
      </w:pPr>
    </w:p>
    <w:p w:rsidR="00591C46" w:rsidRDefault="008143AD" w:rsidP="00591C46">
      <w:pPr>
        <w:spacing w:line="276" w:lineRule="auto"/>
        <w:rPr>
          <w:rFonts w:ascii="Arial" w:hAnsi="Arial" w:cs="Arial"/>
        </w:rPr>
      </w:pPr>
      <w:r>
        <w:rPr>
          <w:rFonts w:ascii="Arial" w:hAnsi="Arial" w:cs="Arial"/>
        </w:rPr>
        <w:t xml:space="preserve">This </w:t>
      </w:r>
      <w:r w:rsidR="00AE423F" w:rsidRPr="006F4DEB">
        <w:rPr>
          <w:rFonts w:ascii="Arial" w:hAnsi="Arial" w:cs="Arial"/>
          <w:i/>
        </w:rPr>
        <w:t xml:space="preserve">National </w:t>
      </w:r>
      <w:r w:rsidRPr="006F4DEB">
        <w:rPr>
          <w:rFonts w:ascii="Arial" w:hAnsi="Arial" w:cs="Arial"/>
          <w:i/>
        </w:rPr>
        <w:t>Strategic Workshop</w:t>
      </w:r>
      <w:r w:rsidR="00791569">
        <w:rPr>
          <w:rFonts w:ascii="Arial" w:hAnsi="Arial" w:cs="Arial"/>
        </w:rPr>
        <w:t xml:space="preserve"> enabled</w:t>
      </w:r>
      <w:r w:rsidR="005A790B">
        <w:rPr>
          <w:rFonts w:ascii="Arial" w:hAnsi="Arial" w:cs="Arial"/>
        </w:rPr>
        <w:t xml:space="preserve"> a broad</w:t>
      </w:r>
      <w:r>
        <w:rPr>
          <w:rFonts w:ascii="Arial" w:hAnsi="Arial" w:cs="Arial"/>
        </w:rPr>
        <w:t xml:space="preserve"> range of technical experts, government agencies, NGOs, and other stakeho</w:t>
      </w:r>
      <w:r w:rsidR="00C9368E">
        <w:rPr>
          <w:rFonts w:ascii="Arial" w:hAnsi="Arial" w:cs="Arial"/>
        </w:rPr>
        <w:t xml:space="preserve">lders to </w:t>
      </w:r>
      <w:r w:rsidR="005A790B">
        <w:rPr>
          <w:rFonts w:ascii="Arial" w:hAnsi="Arial" w:cs="Arial"/>
        </w:rPr>
        <w:t xml:space="preserve">share knowledge and </w:t>
      </w:r>
      <w:r w:rsidR="00C9368E">
        <w:rPr>
          <w:rFonts w:ascii="Arial" w:hAnsi="Arial" w:cs="Arial"/>
        </w:rPr>
        <w:t>contribute to a nationa</w:t>
      </w:r>
      <w:r>
        <w:rPr>
          <w:rFonts w:ascii="Arial" w:hAnsi="Arial" w:cs="Arial"/>
        </w:rPr>
        <w:t>l-scale analysis of priorities for the future of the National List of threatened ecological commun</w:t>
      </w:r>
      <w:r w:rsidR="003449B3">
        <w:rPr>
          <w:rFonts w:ascii="Arial" w:hAnsi="Arial" w:cs="Arial"/>
        </w:rPr>
        <w:t>i</w:t>
      </w:r>
      <w:r>
        <w:rPr>
          <w:rFonts w:ascii="Arial" w:hAnsi="Arial" w:cs="Arial"/>
        </w:rPr>
        <w:t>ties.</w:t>
      </w:r>
    </w:p>
    <w:p w:rsidR="00F914F6" w:rsidRDefault="00F914F6" w:rsidP="00D7689A">
      <w:pPr>
        <w:spacing w:line="276" w:lineRule="auto"/>
        <w:jc w:val="center"/>
        <w:rPr>
          <w:rFonts w:ascii="Arial" w:hAnsi="Arial" w:cs="Arial"/>
          <w:i/>
          <w:sz w:val="22"/>
          <w:szCs w:val="22"/>
        </w:rPr>
      </w:pPr>
      <w:r w:rsidRPr="00F914F6">
        <w:rPr>
          <w:rFonts w:ascii="Arial" w:hAnsi="Arial" w:cs="Arial"/>
          <w:i/>
          <w:noProof/>
          <w:sz w:val="22"/>
          <w:szCs w:val="22"/>
        </w:rPr>
        <w:drawing>
          <wp:inline distT="0" distB="0" distL="0" distR="0">
            <wp:extent cx="4505323" cy="2638425"/>
            <wp:effectExtent l="19050" t="0" r="0" b="0"/>
            <wp:docPr id="47" name="Picture 2" descr="C:\Users\Matt\Pictures\Photos Jan-June 2010\RiverRedGum4&amp;FinnissRiverTheCoorong&amp;LowerLakes(ed)(MW)-20.4.10.JPG"/>
            <wp:cNvGraphicFramePr/>
            <a:graphic xmlns:a="http://schemas.openxmlformats.org/drawingml/2006/main">
              <a:graphicData uri="http://schemas.openxmlformats.org/drawingml/2006/picture">
                <pic:pic xmlns:pic="http://schemas.openxmlformats.org/drawingml/2006/picture">
                  <pic:nvPicPr>
                    <pic:cNvPr id="6148" name="Picture 5" descr="C:\Users\Matt\Pictures\Photos Jan-June 2010\RiverRedGum4&amp;FinnissRiverTheCoorong&amp;LowerLakes(ed)(MW)-20.4.10.JPG"/>
                    <pic:cNvPicPr>
                      <a:picLocks noChangeAspect="1" noChangeArrowheads="1"/>
                    </pic:cNvPicPr>
                  </pic:nvPicPr>
                  <pic:blipFill>
                    <a:blip r:embed="rId23" cstate="screen"/>
                    <a:srcRect/>
                    <a:stretch>
                      <a:fillRect/>
                    </a:stretch>
                  </pic:blipFill>
                  <pic:spPr bwMode="auto">
                    <a:xfrm>
                      <a:off x="0" y="0"/>
                      <a:ext cx="4505323" cy="2638425"/>
                    </a:xfrm>
                    <a:prstGeom prst="rect">
                      <a:avLst/>
                    </a:prstGeom>
                    <a:noFill/>
                    <a:ln w="9525">
                      <a:noFill/>
                      <a:miter lim="800000"/>
                      <a:headEnd/>
                      <a:tailEnd/>
                    </a:ln>
                  </pic:spPr>
                </pic:pic>
              </a:graphicData>
            </a:graphic>
          </wp:inline>
        </w:drawing>
      </w:r>
    </w:p>
    <w:p w:rsidR="00F914F6" w:rsidRPr="00D222D9" w:rsidRDefault="00F914F6" w:rsidP="00F914F6">
      <w:pPr>
        <w:spacing w:line="276" w:lineRule="auto"/>
        <w:jc w:val="center"/>
        <w:rPr>
          <w:rFonts w:ascii="Arial" w:hAnsi="Arial" w:cs="Arial"/>
          <w:i/>
          <w:sz w:val="20"/>
          <w:szCs w:val="20"/>
        </w:rPr>
      </w:pPr>
      <w:r w:rsidRPr="00D222D9">
        <w:rPr>
          <w:rFonts w:ascii="Arial" w:hAnsi="Arial" w:cs="Arial"/>
          <w:i/>
          <w:sz w:val="20"/>
          <w:szCs w:val="20"/>
        </w:rPr>
        <w:t xml:space="preserve">River Murray - Darling to Sea EC - under assessment </w:t>
      </w:r>
    </w:p>
    <w:p w:rsidR="00A749C0" w:rsidRPr="00D7689A" w:rsidRDefault="009027C3" w:rsidP="00F914F6">
      <w:pPr>
        <w:spacing w:line="276" w:lineRule="auto"/>
        <w:jc w:val="center"/>
        <w:rPr>
          <w:rFonts w:ascii="Arial" w:hAnsi="Arial" w:cs="Arial"/>
          <w:i/>
          <w:sz w:val="22"/>
          <w:szCs w:val="22"/>
        </w:rPr>
      </w:pPr>
      <w:r>
        <w:rPr>
          <w:rFonts w:ascii="Arial" w:hAnsi="Arial" w:cs="Arial"/>
          <w:i/>
          <w:sz w:val="20"/>
          <w:szCs w:val="20"/>
        </w:rPr>
        <w:t>(R</w:t>
      </w:r>
      <w:r w:rsidR="00F914F6" w:rsidRPr="00D222D9">
        <w:rPr>
          <w:rFonts w:ascii="Arial" w:hAnsi="Arial" w:cs="Arial"/>
          <w:i/>
          <w:sz w:val="20"/>
          <w:szCs w:val="20"/>
        </w:rPr>
        <w:t>ed gum at Finnis Creek: Source Matt White)</w:t>
      </w:r>
      <w:r w:rsidR="00A749C0" w:rsidRPr="00D7689A">
        <w:rPr>
          <w:rFonts w:ascii="Arial" w:hAnsi="Arial" w:cs="Arial"/>
          <w:i/>
          <w:sz w:val="22"/>
          <w:szCs w:val="22"/>
        </w:rPr>
        <w:br w:type="page"/>
      </w:r>
    </w:p>
    <w:p w:rsidR="00E53DD4" w:rsidRPr="00A749C0" w:rsidRDefault="00166132" w:rsidP="00F22992">
      <w:pPr>
        <w:spacing w:line="276" w:lineRule="auto"/>
        <w:rPr>
          <w:rFonts w:ascii="Arial" w:hAnsi="Arial" w:cs="Arial"/>
        </w:rPr>
      </w:pPr>
      <w:r w:rsidRPr="00166132">
        <w:rPr>
          <w:rFonts w:ascii="Arial" w:hAnsi="Arial" w:cs="Arial"/>
          <w:b/>
          <w:noProof/>
          <w:color w:val="375337"/>
          <w:sz w:val="40"/>
          <w:szCs w:val="40"/>
        </w:rPr>
        <w:lastRenderedPageBreak/>
        <w:pict>
          <v:rect id="Rectangle 25" o:spid="_x0000_s1041" style="position:absolute;margin-left:-211.8pt;margin-top:118.55pt;width:10pt;height:9.5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29IQIAAEYEAAAOAAAAZHJzL2Uyb0RvYy54bWysU9uO0zAQfUfiHyy/01x6oY2arqoui5AW&#10;WLHwAY7jNBa+hLHbpHw9Y6ctBd5WvFiezPjkzDkz67tBK3IU4KQ1Jc0mKSXCcFtLsy/pt68Pb5aU&#10;OM9MzZQ1oqQn4ejd5vWrdd8VIretVbUAgiDGFX1X0tb7rkgSx1uhmZvYThhMNhY08xjCPqmB9Yiu&#10;VZKn6SLpLdQdWC6cw6/3Y5JuIn7TCO4/N40TnqiSIjcfT4hnFc5ks2bFHljXSn6mwV7AQjNp8KdX&#10;qHvmGTmA/AdKSw7W2cZPuNWJbRrJRewBu8nSv7p5blknYi8ojuuuMrn/B8s/HZ+AyLqksxklhmn0&#10;6AuqxsxeCZLPg0B95wqse+6eILToukfLvzti7K7FMrEFsH0rWI20slCf/PEgBA6fkqr/aGuEZwdv&#10;o1ZDAzoAogpkiJacrpaIwROOH7P8bZqicRxTWZ7ly8goYcXlcQfOvxdWk3ApKSD3CM6Oj84HMqy4&#10;lETyVsn6QSoVA9hXOwXkyHA65tvpbLqK/LHH2zJlSF/S1RzVeCmElh7HXEld0iX2gx3FwQuqvTN1&#10;vHsm1XhHysqcZQzKjQ74oRqiUVl+MaWy9QmFBTuONa4hXloLPynpcaRL6n4cGAhK1AeD5swXi9UU&#10;dyAG+XI6W1ACt5nqNsMMR6iScg+UjMHOx80JIhi7RRsbGSUOFo9czqxxWKPy58UK23Abx6rf67/5&#10;BQAA//8DAFBLAwQUAAYACAAAACEAIXDQ7+EAAAANAQAADwAAAGRycy9kb3ducmV2LnhtbEyP3U6D&#10;QBBG7018h82YeEeXQgWDLI1Ra0y86s8DbNkRqOwsYZcW397plV7ONyffnCnXs+3FGUffOVKwXMQg&#10;kGpnOmoUHPab6BGED5qM7h2hgh/0sK5ub0pdGHehLZ53oRFcQr7QCtoQhkJKX7dotV+4AYl3X260&#10;OvA4NtKM+sLltpdJHGfS6o74QqsHfGmx/t5NVkH2fvrcbvrmkKcfId+/4XR6HVCp+7v5+QlEwDn8&#10;wXDVZ3Wo2OnoJjJe9AqiVZJmzCpI0nwJgpFoFV+jI0cPWQKyKuX/L6pfAAAA//8DAFBLAQItABQA&#10;BgAIAAAAIQC2gziS/gAAAOEBAAATAAAAAAAAAAAAAAAAAAAAAABbQ29udGVudF9UeXBlc10ueG1s&#10;UEsBAi0AFAAGAAgAAAAhADj9If/WAAAAlAEAAAsAAAAAAAAAAAAAAAAALwEAAF9yZWxzLy5yZWxz&#10;UEsBAi0AFAAGAAgAAAAhADnO3b0hAgAARgQAAA4AAAAAAAAAAAAAAAAALgIAAGRycy9lMm9Eb2Mu&#10;eG1sUEsBAi0AFAAGAAgAAAAhACFw0O/hAAAADQEAAA8AAAAAAAAAAAAAAAAAewQAAGRycy9kb3du&#10;cmV2LnhtbFBLBQYAAAAABAAEAPMAAACJBQAAAAA=&#10;" fillcolor="#5a3439" strokecolor="#5a3439">
            <v:textbox inset="1.57481mm,.78739mm,1.57481mm,.78739mm">
              <w:txbxContent>
                <w:p w:rsidR="008516E1" w:rsidRPr="008629E2" w:rsidRDefault="008516E1" w:rsidP="00E53DD4">
                  <w:pPr>
                    <w:autoSpaceDE w:val="0"/>
                    <w:autoSpaceDN w:val="0"/>
                    <w:adjustRightInd w:val="0"/>
                    <w:rPr>
                      <w:rFonts w:ascii="Arial" w:eastAsia="MS PGothic" w:hAnsi="Arial" w:cs="Arial"/>
                      <w:color w:val="000000"/>
                      <w:sz w:val="30"/>
                      <w:szCs w:val="48"/>
                    </w:rPr>
                  </w:pPr>
                </w:p>
              </w:txbxContent>
            </v:textbox>
          </v:rect>
        </w:pict>
      </w:r>
      <w:r w:rsidR="00E53DD4" w:rsidRPr="00044871">
        <w:rPr>
          <w:rFonts w:ascii="Arial" w:hAnsi="Arial" w:cs="Arial"/>
          <w:b/>
          <w:noProof/>
          <w:color w:val="375337"/>
          <w:sz w:val="40"/>
          <w:szCs w:val="40"/>
        </w:rPr>
        <w:drawing>
          <wp:anchor distT="0" distB="0" distL="114300" distR="114300" simplePos="0" relativeHeight="251676672"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E53DD4" w:rsidRPr="00044871">
        <w:rPr>
          <w:rFonts w:ascii="Arial" w:hAnsi="Arial" w:cs="Arial"/>
          <w:b/>
          <w:noProof/>
          <w:color w:val="375337"/>
          <w:sz w:val="40"/>
          <w:szCs w:val="40"/>
        </w:rPr>
        <w:drawing>
          <wp:anchor distT="0" distB="0" distL="114300" distR="114300" simplePos="0" relativeHeight="251675648"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E53DD4">
        <w:rPr>
          <w:rFonts w:ascii="Arial" w:hAnsi="Arial" w:cs="Arial"/>
          <w:b/>
          <w:color w:val="375337"/>
          <w:sz w:val="40"/>
          <w:szCs w:val="40"/>
        </w:rPr>
        <w:t>Aim</w:t>
      </w:r>
      <w:r w:rsidR="00E86F43">
        <w:rPr>
          <w:rFonts w:ascii="Arial" w:hAnsi="Arial" w:cs="Arial"/>
          <w:b/>
          <w:color w:val="375337"/>
          <w:sz w:val="40"/>
          <w:szCs w:val="40"/>
        </w:rPr>
        <w:t>s</w:t>
      </w:r>
      <w:r w:rsidR="00E53DD4">
        <w:rPr>
          <w:rFonts w:ascii="Arial" w:hAnsi="Arial" w:cs="Arial"/>
          <w:b/>
          <w:color w:val="375337"/>
          <w:sz w:val="40"/>
          <w:szCs w:val="40"/>
        </w:rPr>
        <w:t xml:space="preserve"> of </w:t>
      </w:r>
      <w:r w:rsidR="006C5B79">
        <w:rPr>
          <w:rFonts w:ascii="Arial" w:hAnsi="Arial" w:cs="Arial"/>
          <w:b/>
          <w:color w:val="375337"/>
          <w:sz w:val="40"/>
          <w:szCs w:val="40"/>
        </w:rPr>
        <w:t xml:space="preserve">the 2012 </w:t>
      </w:r>
      <w:r w:rsidR="00E53DD4">
        <w:rPr>
          <w:rFonts w:ascii="Arial" w:hAnsi="Arial" w:cs="Arial"/>
          <w:b/>
          <w:color w:val="375337"/>
          <w:sz w:val="40"/>
          <w:szCs w:val="40"/>
        </w:rPr>
        <w:t>Strategic Workshop</w:t>
      </w:r>
    </w:p>
    <w:p w:rsidR="00170EE1" w:rsidRPr="00146D2F" w:rsidRDefault="00E53DD4" w:rsidP="00146D2F">
      <w:pPr>
        <w:spacing w:line="276" w:lineRule="auto"/>
        <w:rPr>
          <w:rFonts w:ascii="Arial" w:hAnsi="Arial" w:cs="Arial"/>
          <w:b/>
          <w:sz w:val="28"/>
          <w:szCs w:val="28"/>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170EE1" w:rsidRPr="00206CB7" w:rsidRDefault="00170EE1" w:rsidP="00170EE1">
      <w:pPr>
        <w:rPr>
          <w:rFonts w:ascii="Arial" w:hAnsi="Arial" w:cs="Arial"/>
          <w:sz w:val="16"/>
          <w:szCs w:val="16"/>
        </w:rPr>
      </w:pPr>
    </w:p>
    <w:p w:rsidR="00E86F43" w:rsidRDefault="00146D2F" w:rsidP="00AE423F">
      <w:pPr>
        <w:spacing w:line="276" w:lineRule="auto"/>
        <w:rPr>
          <w:rFonts w:ascii="Arial" w:hAnsi="Arial" w:cs="Arial"/>
        </w:rPr>
      </w:pPr>
      <w:r>
        <w:rPr>
          <w:rFonts w:ascii="Arial" w:hAnsi="Arial" w:cs="Arial"/>
        </w:rPr>
        <w:t xml:space="preserve">The </w:t>
      </w:r>
      <w:r w:rsidR="006C5B79" w:rsidRPr="006C5B79">
        <w:rPr>
          <w:rFonts w:ascii="Arial" w:hAnsi="Arial" w:cs="Arial"/>
        </w:rPr>
        <w:t>2012</w:t>
      </w:r>
      <w:r w:rsidR="006C5B79">
        <w:rPr>
          <w:rFonts w:ascii="Arial" w:hAnsi="Arial" w:cs="Arial"/>
        </w:rPr>
        <w:t xml:space="preserve"> </w:t>
      </w:r>
      <w:r w:rsidR="00E86F43" w:rsidRPr="00E86F43">
        <w:rPr>
          <w:rFonts w:ascii="Arial" w:hAnsi="Arial" w:cs="Arial"/>
          <w:i/>
        </w:rPr>
        <w:t xml:space="preserve">National Threatened Ecological Communities </w:t>
      </w:r>
      <w:r w:rsidRPr="00E86F43">
        <w:rPr>
          <w:rFonts w:ascii="Arial" w:hAnsi="Arial" w:cs="Arial"/>
          <w:i/>
        </w:rPr>
        <w:t>Strategic Workshop</w:t>
      </w:r>
      <w:r w:rsidR="006C5B79">
        <w:rPr>
          <w:rFonts w:ascii="Arial" w:hAnsi="Arial" w:cs="Arial"/>
        </w:rPr>
        <w:t xml:space="preserve"> </w:t>
      </w:r>
      <w:r>
        <w:rPr>
          <w:rFonts w:ascii="Arial" w:hAnsi="Arial" w:cs="Arial"/>
        </w:rPr>
        <w:t>is the first national-scale works</w:t>
      </w:r>
      <w:r w:rsidR="006C5B79">
        <w:rPr>
          <w:rFonts w:ascii="Arial" w:hAnsi="Arial" w:cs="Arial"/>
        </w:rPr>
        <w:t>h</w:t>
      </w:r>
      <w:r>
        <w:rPr>
          <w:rFonts w:ascii="Arial" w:hAnsi="Arial" w:cs="Arial"/>
        </w:rPr>
        <w:t xml:space="preserve">op held to </w:t>
      </w:r>
      <w:r w:rsidR="00F743ED">
        <w:rPr>
          <w:rFonts w:ascii="Arial" w:hAnsi="Arial" w:cs="Arial"/>
        </w:rPr>
        <w:t xml:space="preserve">identify gaps and </w:t>
      </w:r>
      <w:r>
        <w:rPr>
          <w:rFonts w:ascii="Arial" w:hAnsi="Arial" w:cs="Arial"/>
        </w:rPr>
        <w:t xml:space="preserve">determine </w:t>
      </w:r>
      <w:r w:rsidR="00E86F43">
        <w:rPr>
          <w:rFonts w:ascii="Arial" w:hAnsi="Arial" w:cs="Arial"/>
        </w:rPr>
        <w:t>priorities for the National List of thre</w:t>
      </w:r>
      <w:r w:rsidR="006C5B79">
        <w:rPr>
          <w:rFonts w:ascii="Arial" w:hAnsi="Arial" w:cs="Arial"/>
        </w:rPr>
        <w:t>atened ecological communities. The workshop focussed</w:t>
      </w:r>
      <w:r w:rsidR="00E86F43">
        <w:rPr>
          <w:rFonts w:ascii="Arial" w:hAnsi="Arial" w:cs="Arial"/>
        </w:rPr>
        <w:t xml:space="preserve"> on terrestrial and fre</w:t>
      </w:r>
      <w:r w:rsidR="00635DCD">
        <w:rPr>
          <w:rFonts w:ascii="Arial" w:hAnsi="Arial" w:cs="Arial"/>
        </w:rPr>
        <w:t>s</w:t>
      </w:r>
      <w:r w:rsidR="00791569">
        <w:rPr>
          <w:rFonts w:ascii="Arial" w:hAnsi="Arial" w:cs="Arial"/>
        </w:rPr>
        <w:t>hwater ecological communities because</w:t>
      </w:r>
      <w:r w:rsidR="00635DCD">
        <w:rPr>
          <w:rFonts w:ascii="Arial" w:hAnsi="Arial" w:cs="Arial"/>
        </w:rPr>
        <w:t xml:space="preserve"> p</w:t>
      </w:r>
      <w:r w:rsidR="00E86F43">
        <w:rPr>
          <w:rFonts w:ascii="Arial" w:hAnsi="Arial" w:cs="Arial"/>
        </w:rPr>
        <w:t>riorities for marine communities were i</w:t>
      </w:r>
      <w:r w:rsidR="00E922F6">
        <w:rPr>
          <w:rFonts w:ascii="Arial" w:hAnsi="Arial" w:cs="Arial"/>
        </w:rPr>
        <w:t>nvestig</w:t>
      </w:r>
      <w:r w:rsidR="00E86F43">
        <w:rPr>
          <w:rFonts w:ascii="Arial" w:hAnsi="Arial" w:cs="Arial"/>
        </w:rPr>
        <w:t xml:space="preserve">ated as part of a national workshop on </w:t>
      </w:r>
      <w:r w:rsidR="00E86F43" w:rsidRPr="006C5B79">
        <w:rPr>
          <w:rFonts w:ascii="Arial" w:hAnsi="Arial" w:cs="Arial"/>
          <w:i/>
        </w:rPr>
        <w:t>Marine Ecological Communities</w:t>
      </w:r>
      <w:r w:rsidR="00E86F43">
        <w:rPr>
          <w:rFonts w:ascii="Arial" w:hAnsi="Arial" w:cs="Arial"/>
        </w:rPr>
        <w:t xml:space="preserve"> held in 2009</w:t>
      </w:r>
      <w:r w:rsidR="004D1739">
        <w:rPr>
          <w:rStyle w:val="FootnoteReference"/>
          <w:rFonts w:ascii="Arial" w:hAnsi="Arial" w:cs="Arial"/>
        </w:rPr>
        <w:footnoteReference w:id="2"/>
      </w:r>
      <w:r w:rsidR="004D1739">
        <w:rPr>
          <w:rFonts w:ascii="Arial" w:hAnsi="Arial" w:cs="Arial"/>
        </w:rPr>
        <w:t>.</w:t>
      </w:r>
    </w:p>
    <w:p w:rsidR="00E86F43" w:rsidRDefault="00E86F43" w:rsidP="00AE423F">
      <w:pPr>
        <w:spacing w:line="276" w:lineRule="auto"/>
        <w:rPr>
          <w:rFonts w:ascii="Arial" w:hAnsi="Arial" w:cs="Arial"/>
        </w:rPr>
      </w:pPr>
    </w:p>
    <w:p w:rsidR="00146D2F" w:rsidRDefault="00E86F43" w:rsidP="00AE423F">
      <w:pPr>
        <w:spacing w:line="276" w:lineRule="auto"/>
        <w:rPr>
          <w:rFonts w:ascii="Arial" w:hAnsi="Arial" w:cs="Arial"/>
        </w:rPr>
      </w:pPr>
      <w:r>
        <w:rPr>
          <w:rFonts w:ascii="Arial" w:hAnsi="Arial" w:cs="Arial"/>
        </w:rPr>
        <w:t xml:space="preserve">The aims of the </w:t>
      </w:r>
      <w:r w:rsidRPr="006C5B79">
        <w:rPr>
          <w:rFonts w:ascii="Arial" w:hAnsi="Arial" w:cs="Arial"/>
        </w:rPr>
        <w:t>2012</w:t>
      </w:r>
      <w:r>
        <w:rPr>
          <w:rFonts w:ascii="Arial" w:hAnsi="Arial" w:cs="Arial"/>
        </w:rPr>
        <w:t xml:space="preserve"> </w:t>
      </w:r>
      <w:r w:rsidRPr="00E86F43">
        <w:rPr>
          <w:rFonts w:ascii="Arial" w:hAnsi="Arial" w:cs="Arial"/>
          <w:i/>
        </w:rPr>
        <w:t>National Threatened Ecological Communities Strategic Workshop</w:t>
      </w:r>
      <w:r>
        <w:rPr>
          <w:rFonts w:ascii="Arial" w:hAnsi="Arial" w:cs="Arial"/>
          <w:i/>
        </w:rPr>
        <w:t xml:space="preserve"> </w:t>
      </w:r>
      <w:r w:rsidR="00F743ED">
        <w:rPr>
          <w:rFonts w:ascii="Arial" w:hAnsi="Arial" w:cs="Arial"/>
        </w:rPr>
        <w:t>we</w:t>
      </w:r>
      <w:r w:rsidRPr="00E86F43">
        <w:rPr>
          <w:rFonts w:ascii="Arial" w:hAnsi="Arial" w:cs="Arial"/>
        </w:rPr>
        <w:t>re to:</w:t>
      </w:r>
    </w:p>
    <w:p w:rsidR="00E86F43" w:rsidRPr="00146D2F" w:rsidRDefault="00E86F43" w:rsidP="00170EE1">
      <w:pPr>
        <w:rPr>
          <w:rFonts w:ascii="Arial" w:hAnsi="Arial" w:cs="Arial"/>
        </w:rPr>
      </w:pPr>
    </w:p>
    <w:p w:rsidR="00E53DD4" w:rsidRDefault="00170EE1" w:rsidP="00170EE1">
      <w:pPr>
        <w:pStyle w:val="ListNumber"/>
        <w:rPr>
          <w:sz w:val="24"/>
          <w:szCs w:val="24"/>
        </w:rPr>
      </w:pPr>
      <w:r w:rsidRPr="00146D2F">
        <w:rPr>
          <w:b/>
          <w:sz w:val="24"/>
          <w:szCs w:val="24"/>
        </w:rPr>
        <w:t xml:space="preserve">Identify key gaps in the National List of threatened ecological communities, by type </w:t>
      </w:r>
      <w:r w:rsidR="004D1739">
        <w:rPr>
          <w:b/>
          <w:sz w:val="24"/>
          <w:szCs w:val="24"/>
        </w:rPr>
        <w:t xml:space="preserve">(including terrestrial and aquatic) </w:t>
      </w:r>
      <w:r w:rsidRPr="00146D2F">
        <w:rPr>
          <w:b/>
          <w:sz w:val="24"/>
          <w:szCs w:val="24"/>
        </w:rPr>
        <w:t>or region</w:t>
      </w:r>
      <w:r w:rsidR="006C5B79">
        <w:rPr>
          <w:b/>
          <w:sz w:val="24"/>
          <w:szCs w:val="24"/>
        </w:rPr>
        <w:t>,</w:t>
      </w:r>
      <w:r w:rsidR="00E86F43">
        <w:rPr>
          <w:b/>
          <w:sz w:val="24"/>
          <w:szCs w:val="24"/>
        </w:rPr>
        <w:t xml:space="preserve"> and </w:t>
      </w:r>
      <w:r w:rsidRPr="00E86F43">
        <w:rPr>
          <w:b/>
          <w:sz w:val="24"/>
          <w:szCs w:val="24"/>
        </w:rPr>
        <w:t>identify which specific ecological communities should be prioritised for listing.</w:t>
      </w:r>
    </w:p>
    <w:p w:rsidR="00170EE1" w:rsidRDefault="00170EE1" w:rsidP="00170EE1">
      <w:pPr>
        <w:pStyle w:val="ListNumber"/>
        <w:rPr>
          <w:sz w:val="24"/>
          <w:szCs w:val="24"/>
        </w:rPr>
      </w:pPr>
      <w:r w:rsidRPr="00146D2F">
        <w:rPr>
          <w:b/>
          <w:sz w:val="24"/>
          <w:szCs w:val="24"/>
        </w:rPr>
        <w:t xml:space="preserve">Review the guiding principles of the </w:t>
      </w:r>
      <w:r w:rsidRPr="00A372A7">
        <w:rPr>
          <w:b/>
          <w:i/>
          <w:sz w:val="24"/>
          <w:szCs w:val="24"/>
        </w:rPr>
        <w:t>Framework for Prioritisation of Ecological Community Nominations</w:t>
      </w:r>
      <w:r w:rsidR="00146D2F" w:rsidRPr="00146D2F">
        <w:rPr>
          <w:b/>
          <w:sz w:val="24"/>
          <w:szCs w:val="24"/>
        </w:rPr>
        <w:t>.</w:t>
      </w:r>
      <w:r w:rsidR="00146D2F">
        <w:rPr>
          <w:sz w:val="24"/>
          <w:szCs w:val="24"/>
        </w:rPr>
        <w:t xml:space="preserve"> These are the current </w:t>
      </w:r>
      <w:r w:rsidR="00003164">
        <w:rPr>
          <w:sz w:val="24"/>
          <w:szCs w:val="24"/>
        </w:rPr>
        <w:t>factors</w:t>
      </w:r>
      <w:r w:rsidR="00146D2F">
        <w:rPr>
          <w:sz w:val="24"/>
          <w:szCs w:val="24"/>
        </w:rPr>
        <w:t xml:space="preserve"> used </w:t>
      </w:r>
      <w:r>
        <w:rPr>
          <w:sz w:val="24"/>
          <w:szCs w:val="24"/>
        </w:rPr>
        <w:t xml:space="preserve">for determining the </w:t>
      </w:r>
      <w:r w:rsidR="004D1739">
        <w:rPr>
          <w:sz w:val="24"/>
          <w:szCs w:val="24"/>
        </w:rPr>
        <w:t>value</w:t>
      </w:r>
      <w:r w:rsidR="00A372A7">
        <w:rPr>
          <w:sz w:val="24"/>
          <w:szCs w:val="24"/>
        </w:rPr>
        <w:t xml:space="preserve"> and </w:t>
      </w:r>
      <w:r>
        <w:rPr>
          <w:sz w:val="24"/>
          <w:szCs w:val="24"/>
        </w:rPr>
        <w:t xml:space="preserve">benefits of national </w:t>
      </w:r>
      <w:r w:rsidR="00495181">
        <w:rPr>
          <w:sz w:val="24"/>
          <w:szCs w:val="24"/>
        </w:rPr>
        <w:t>l</w:t>
      </w:r>
      <w:r>
        <w:rPr>
          <w:sz w:val="24"/>
          <w:szCs w:val="24"/>
        </w:rPr>
        <w:t>isting an</w:t>
      </w:r>
      <w:r w:rsidR="006C5B79">
        <w:rPr>
          <w:sz w:val="24"/>
          <w:szCs w:val="24"/>
        </w:rPr>
        <w:t>d hence prioritising assessment</w:t>
      </w:r>
      <w:r>
        <w:rPr>
          <w:sz w:val="24"/>
          <w:szCs w:val="24"/>
        </w:rPr>
        <w:t xml:space="preserve"> of a TEC as a matter of national environmental significance.</w:t>
      </w:r>
    </w:p>
    <w:p w:rsidR="00146D2F" w:rsidRPr="005E32E2" w:rsidRDefault="005E32E2" w:rsidP="00170EE1">
      <w:pPr>
        <w:pStyle w:val="ListNumber"/>
        <w:rPr>
          <w:b/>
          <w:sz w:val="24"/>
          <w:szCs w:val="24"/>
        </w:rPr>
      </w:pPr>
      <w:r w:rsidRPr="005E32E2">
        <w:rPr>
          <w:b/>
          <w:sz w:val="24"/>
          <w:szCs w:val="24"/>
        </w:rPr>
        <w:t>Determine options for nomination</w:t>
      </w:r>
      <w:r w:rsidR="00F16DED">
        <w:rPr>
          <w:b/>
          <w:sz w:val="24"/>
          <w:szCs w:val="24"/>
        </w:rPr>
        <w:t xml:space="preserve"> and</w:t>
      </w:r>
      <w:r w:rsidRPr="005E32E2">
        <w:rPr>
          <w:b/>
          <w:sz w:val="24"/>
          <w:szCs w:val="24"/>
        </w:rPr>
        <w:t xml:space="preserve"> assessment </w:t>
      </w:r>
      <w:r w:rsidR="006C5B79">
        <w:rPr>
          <w:b/>
          <w:sz w:val="24"/>
          <w:szCs w:val="24"/>
        </w:rPr>
        <w:t>of identified priorities, i.e. the</w:t>
      </w:r>
      <w:r w:rsidRPr="005E32E2">
        <w:rPr>
          <w:b/>
          <w:sz w:val="24"/>
          <w:szCs w:val="24"/>
        </w:rPr>
        <w:t xml:space="preserve"> way forward.</w:t>
      </w:r>
    </w:p>
    <w:p w:rsidR="00170EE1" w:rsidRDefault="0003178F" w:rsidP="00170EE1">
      <w:pPr>
        <w:rPr>
          <w:rFonts w:ascii="Arial" w:hAnsi="Arial" w:cs="Arial"/>
          <w:sz w:val="28"/>
          <w:szCs w:val="28"/>
        </w:rPr>
      </w:pPr>
      <w:r>
        <w:rPr>
          <w:rFonts w:ascii="Arial" w:hAnsi="Arial" w:cs="Arial"/>
          <w:noProof/>
          <w:sz w:val="28"/>
          <w:szCs w:val="28"/>
        </w:rPr>
        <w:drawing>
          <wp:anchor distT="0" distB="0" distL="114300" distR="114300" simplePos="0" relativeHeight="251730944" behindDoc="1" locked="0" layoutInCell="1" allowOverlap="1">
            <wp:simplePos x="0" y="0"/>
            <wp:positionH relativeFrom="column">
              <wp:posOffset>861695</wp:posOffset>
            </wp:positionH>
            <wp:positionV relativeFrom="paragraph">
              <wp:posOffset>92710</wp:posOffset>
            </wp:positionV>
            <wp:extent cx="4181475" cy="3238500"/>
            <wp:effectExtent l="19050" t="0" r="9525" b="0"/>
            <wp:wrapTight wrapText="bothSides">
              <wp:wrapPolygon edited="0">
                <wp:start x="-98" y="0"/>
                <wp:lineTo x="-98" y="21473"/>
                <wp:lineTo x="21649" y="21473"/>
                <wp:lineTo x="21649" y="0"/>
                <wp:lineTo x="-98" y="0"/>
              </wp:wrapPolygon>
            </wp:wrapTight>
            <wp:docPr id="44" name="Picture 1" descr="T:\Branch Folders\WB\EC\EC Listed\Lake Clifton Thrombolite\Images\Anthony Hoffman\Thrombolites.2.Lake Clifton.WA.April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Listed\Lake Clifton Thrombolite\Images\Anthony Hoffman\Thrombolites.2.Lake Clifton.WA.April 2008.JPG"/>
                    <pic:cNvPicPr>
                      <a:picLocks noChangeAspect="1" noChangeArrowheads="1"/>
                    </pic:cNvPicPr>
                  </pic:nvPicPr>
                  <pic:blipFill>
                    <a:blip r:embed="rId24" cstate="screen"/>
                    <a:srcRect/>
                    <a:stretch>
                      <a:fillRect/>
                    </a:stretch>
                  </pic:blipFill>
                  <pic:spPr bwMode="auto">
                    <a:xfrm>
                      <a:off x="0" y="0"/>
                      <a:ext cx="4181475" cy="3238500"/>
                    </a:xfrm>
                    <a:prstGeom prst="rect">
                      <a:avLst/>
                    </a:prstGeom>
                    <a:noFill/>
                    <a:ln w="9525">
                      <a:noFill/>
                      <a:miter lim="800000"/>
                      <a:headEnd/>
                      <a:tailEnd/>
                    </a:ln>
                  </pic:spPr>
                </pic:pic>
              </a:graphicData>
            </a:graphic>
          </wp:anchor>
        </w:drawing>
      </w:r>
    </w:p>
    <w:p w:rsidR="005E32E2" w:rsidRDefault="005E32E2" w:rsidP="00170EE1">
      <w:pPr>
        <w:rPr>
          <w:rFonts w:ascii="Arial" w:hAnsi="Arial" w:cs="Arial"/>
          <w:sz w:val="28"/>
          <w:szCs w:val="28"/>
        </w:rPr>
      </w:pPr>
    </w:p>
    <w:p w:rsidR="005E32E2" w:rsidRDefault="005E32E2" w:rsidP="00170EE1">
      <w:pPr>
        <w:rPr>
          <w:rFonts w:ascii="Arial" w:hAnsi="Arial" w:cs="Arial"/>
          <w:sz w:val="28"/>
          <w:szCs w:val="28"/>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Default="00186897" w:rsidP="00186897">
      <w:pPr>
        <w:autoSpaceDE w:val="0"/>
        <w:autoSpaceDN w:val="0"/>
        <w:adjustRightInd w:val="0"/>
        <w:spacing w:after="120" w:line="276" w:lineRule="auto"/>
        <w:jc w:val="center"/>
        <w:rPr>
          <w:rFonts w:ascii="Arial" w:hAnsi="Arial" w:cs="Arial"/>
          <w:i/>
          <w:sz w:val="22"/>
          <w:szCs w:val="22"/>
        </w:rPr>
      </w:pPr>
    </w:p>
    <w:p w:rsidR="00186897" w:rsidRPr="00AC09CF" w:rsidRDefault="00186897" w:rsidP="00186897">
      <w:pPr>
        <w:autoSpaceDE w:val="0"/>
        <w:autoSpaceDN w:val="0"/>
        <w:adjustRightInd w:val="0"/>
        <w:spacing w:after="120" w:line="276" w:lineRule="auto"/>
        <w:jc w:val="center"/>
        <w:rPr>
          <w:rFonts w:ascii="Arial" w:hAnsi="Arial" w:cs="Arial"/>
          <w:i/>
          <w:sz w:val="20"/>
          <w:szCs w:val="20"/>
        </w:rPr>
      </w:pPr>
      <w:r w:rsidRPr="00AC09CF">
        <w:rPr>
          <w:rFonts w:ascii="Arial" w:hAnsi="Arial" w:cs="Arial"/>
          <w:i/>
          <w:sz w:val="20"/>
          <w:szCs w:val="20"/>
        </w:rPr>
        <w:t>Lake Clifton Thrombolites EC (Source: Anthony Hoffman)</w:t>
      </w:r>
    </w:p>
    <w:p w:rsidR="005E32E2" w:rsidRDefault="00166132" w:rsidP="005E32E2">
      <w:pPr>
        <w:spacing w:line="276" w:lineRule="auto"/>
        <w:rPr>
          <w:rFonts w:ascii="Arial" w:hAnsi="Arial" w:cs="Arial"/>
          <w:b/>
          <w:color w:val="375337"/>
          <w:sz w:val="40"/>
          <w:szCs w:val="40"/>
        </w:rPr>
      </w:pPr>
      <w:r>
        <w:rPr>
          <w:rFonts w:ascii="Arial" w:hAnsi="Arial" w:cs="Arial"/>
          <w:b/>
          <w:noProof/>
          <w:color w:val="375337"/>
          <w:sz w:val="40"/>
          <w:szCs w:val="40"/>
        </w:rPr>
        <w:lastRenderedPageBreak/>
        <w:pict>
          <v:rect id="Rectangle 29" o:spid="_x0000_s1043" style="position:absolute;margin-left:-211.8pt;margin-top:118.55pt;width:10pt;height:9.5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hrJwIAAEYEAAAOAAAAZHJzL2Uyb0RvYy54bWysU9uO0zAQfUfiHyy/01x6oY2arqoui5AW&#10;WLHwAY7jNBa+hLHbZPn6HTtt6cILQrxYM57x8cw5M+ubQStyFOCkNSXNJiklwnBbS7Mv6bevd2+W&#10;lDjPTM2UNaKkT8LRm83rV+u+K0RuW6tqAQRBjCv6rqSt912RJI63QjM3sZ0wGGwsaObRhX1SA+sR&#10;XaskT9NF0luoO7BcOIe3t2OQbiJ+0wjuPzeNE56okmJtPp4QzyqcyWbNij2wrpX8VAb7hyo0kwY/&#10;vUDdMs/IAeQfUFpysM42fsKtTmzTSC5iD9hNlv7WzWPLOhF7QXJcd6HJ/T9Y/un4AETWJZ1NKTFM&#10;o0ZfkDVm9kqQfBUI6jtXYN5j9wChRdfdW/7dEWN3LaaJLYDtW8FqLCsL+cmLB8Fx+JRU/UdbIzw7&#10;eBu5GhrQARBZIEOU5OkiiRg84XiZ5W/TFIXjGMryLF/O4w+sOD/uwPn3wmoSjJIC1h7B2fHe+VAM&#10;K84psXirZH0nlYoO7KudAnJkOB3z7XQ2jf3iE3edpgzpS7qa5/OI/CLm/g5CS49jrqQu6RL7wY7i&#10;4AXW3pk62p5JNdr4vzInGgNzowJ+qIYoVDY9i1LZ+gmJBTuONa4hGq2Fn5T0ONIldT8ODAQl6oNB&#10;ceaLxQpF9tHJl9PZghK4jlTXEWY4QpWUe6BkdHY+bk6gztgtytjISHGQeKzlVDUOa2T+tFhhG679&#10;mPVr/TfPAAAA//8DAFBLAwQUAAYACAAAACEAIXDQ7+EAAAANAQAADwAAAGRycy9kb3ducmV2Lnht&#10;bEyP3U6DQBBG7018h82YeEeXQgWDLI1Ra0y86s8DbNkRqOwsYZcW397plV7ONyffnCnXs+3FGUff&#10;OVKwXMQgkGpnOmoUHPab6BGED5qM7h2hgh/0sK5ub0pdGHehLZ53oRFcQr7QCtoQhkJKX7dotV+4&#10;AYl3X260OvA4NtKM+sLltpdJHGfS6o74QqsHfGmx/t5NVkH2fvrcbvrmkKcfId+/4XR6HVCp+7v5&#10;+QlEwDn8wXDVZ3Wo2OnoJjJe9AqiVZJmzCpI0nwJgpFoFV+jI0cPWQKyKuX/L6pfAAAA//8DAFBL&#10;AQItABQABgAIAAAAIQC2gziS/gAAAOEBAAATAAAAAAAAAAAAAAAAAAAAAABbQ29udGVudF9UeXBl&#10;c10ueG1sUEsBAi0AFAAGAAgAAAAhADj9If/WAAAAlAEAAAsAAAAAAAAAAAAAAAAALwEAAF9yZWxz&#10;Ly5yZWxzUEsBAi0AFAAGAAgAAAAhAMh1SGsnAgAARgQAAA4AAAAAAAAAAAAAAAAALgIAAGRycy9l&#10;Mm9Eb2MueG1sUEsBAi0AFAAGAAgAAAAhACFw0O/hAAAADQEAAA8AAAAAAAAAAAAAAAAAgQQAAGRy&#10;cy9kb3ducmV2LnhtbFBLBQYAAAAABAAEAPMAAACPBQAAAAA=&#10;" fillcolor="#5a3439" strokecolor="#5a3439">
            <v:textbox inset="1.57481mm,.78739mm,1.57481mm,.78739mm">
              <w:txbxContent>
                <w:p w:rsidR="008516E1" w:rsidRPr="008629E2" w:rsidRDefault="008516E1" w:rsidP="005E32E2">
                  <w:pPr>
                    <w:autoSpaceDE w:val="0"/>
                    <w:autoSpaceDN w:val="0"/>
                    <w:adjustRightInd w:val="0"/>
                    <w:rPr>
                      <w:rFonts w:ascii="Arial" w:eastAsia="MS PGothic" w:hAnsi="Arial" w:cs="Arial"/>
                      <w:color w:val="000000"/>
                      <w:sz w:val="30"/>
                      <w:szCs w:val="48"/>
                    </w:rPr>
                  </w:pPr>
                </w:p>
              </w:txbxContent>
            </v:textbox>
          </v:rect>
        </w:pict>
      </w:r>
      <w:r w:rsidR="005E32E2" w:rsidRPr="00044871">
        <w:rPr>
          <w:rFonts w:ascii="Arial" w:hAnsi="Arial" w:cs="Arial"/>
          <w:b/>
          <w:noProof/>
          <w:color w:val="375337"/>
          <w:sz w:val="40"/>
          <w:szCs w:val="40"/>
        </w:rPr>
        <w:drawing>
          <wp:anchor distT="0" distB="0" distL="114300" distR="114300" simplePos="0" relativeHeight="251688960"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5E32E2" w:rsidRPr="00044871">
        <w:rPr>
          <w:rFonts w:ascii="Arial" w:hAnsi="Arial" w:cs="Arial"/>
          <w:b/>
          <w:noProof/>
          <w:color w:val="375337"/>
          <w:sz w:val="40"/>
          <w:szCs w:val="40"/>
        </w:rPr>
        <w:drawing>
          <wp:anchor distT="0" distB="0" distL="114300" distR="114300" simplePos="0" relativeHeight="251687936"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5E32E2">
        <w:rPr>
          <w:rFonts w:ascii="Arial" w:hAnsi="Arial" w:cs="Arial"/>
          <w:b/>
          <w:color w:val="375337"/>
          <w:sz w:val="40"/>
          <w:szCs w:val="40"/>
        </w:rPr>
        <w:t xml:space="preserve">Setting </w:t>
      </w:r>
      <w:r w:rsidR="005E32E2" w:rsidRPr="00F61294">
        <w:rPr>
          <w:rFonts w:ascii="Arial" w:hAnsi="Arial" w:cs="Arial"/>
          <w:b/>
          <w:color w:val="375337"/>
          <w:sz w:val="40"/>
          <w:szCs w:val="40"/>
        </w:rPr>
        <w:t>the</w:t>
      </w:r>
      <w:r w:rsidR="005E32E2">
        <w:rPr>
          <w:rFonts w:ascii="Arial" w:hAnsi="Arial" w:cs="Arial"/>
          <w:b/>
          <w:color w:val="375337"/>
          <w:sz w:val="40"/>
          <w:szCs w:val="40"/>
        </w:rPr>
        <w:t xml:space="preserve"> Scene</w:t>
      </w:r>
    </w:p>
    <w:p w:rsidR="005E32E2" w:rsidRPr="00146D2F" w:rsidRDefault="005E32E2" w:rsidP="005E32E2">
      <w:pPr>
        <w:spacing w:line="276" w:lineRule="auto"/>
        <w:rPr>
          <w:rFonts w:ascii="Arial" w:hAnsi="Arial" w:cs="Arial"/>
          <w:b/>
          <w:sz w:val="28"/>
          <w:szCs w:val="28"/>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5E32E2" w:rsidRPr="00206CB7" w:rsidRDefault="005E32E2" w:rsidP="00170EE1">
      <w:pPr>
        <w:rPr>
          <w:rFonts w:ascii="Arial" w:hAnsi="Arial" w:cs="Arial"/>
          <w:sz w:val="16"/>
          <w:szCs w:val="16"/>
        </w:rPr>
      </w:pPr>
    </w:p>
    <w:p w:rsidR="0064565B" w:rsidRPr="009835D1" w:rsidRDefault="00700388" w:rsidP="00170EE1">
      <w:pPr>
        <w:rPr>
          <w:rFonts w:ascii="Arial" w:hAnsi="Arial" w:cs="Arial"/>
          <w:b/>
          <w:sz w:val="28"/>
          <w:szCs w:val="28"/>
        </w:rPr>
      </w:pPr>
      <w:r w:rsidRPr="009835D1">
        <w:rPr>
          <w:rFonts w:ascii="Arial" w:hAnsi="Arial" w:cs="Arial"/>
          <w:b/>
          <w:sz w:val="28"/>
          <w:szCs w:val="28"/>
        </w:rPr>
        <w:t>Intro</w:t>
      </w:r>
      <w:r w:rsidR="0064565B" w:rsidRPr="009835D1">
        <w:rPr>
          <w:rFonts w:ascii="Arial" w:hAnsi="Arial" w:cs="Arial"/>
          <w:b/>
          <w:sz w:val="28"/>
          <w:szCs w:val="28"/>
        </w:rPr>
        <w:t>duction to the EPBC Act</w:t>
      </w:r>
    </w:p>
    <w:p w:rsidR="009835D1" w:rsidRDefault="009835D1" w:rsidP="00170EE1">
      <w:pPr>
        <w:rPr>
          <w:rFonts w:ascii="Arial" w:hAnsi="Arial" w:cs="Arial"/>
          <w:sz w:val="28"/>
          <w:szCs w:val="28"/>
        </w:rPr>
      </w:pPr>
    </w:p>
    <w:p w:rsidR="00E86C25" w:rsidRDefault="009835D1" w:rsidP="00E86C25">
      <w:pPr>
        <w:spacing w:line="276" w:lineRule="auto"/>
        <w:rPr>
          <w:rFonts w:ascii="Arial" w:hAnsi="Arial" w:cs="Arial"/>
        </w:rPr>
      </w:pPr>
      <w:r>
        <w:rPr>
          <w:rFonts w:ascii="Arial" w:hAnsi="Arial" w:cs="Arial"/>
        </w:rPr>
        <w:t xml:space="preserve">The </w:t>
      </w:r>
      <w:r w:rsidRPr="009A4C31">
        <w:rPr>
          <w:rFonts w:ascii="Arial" w:hAnsi="Arial" w:cs="Arial"/>
          <w:i/>
        </w:rPr>
        <w:t xml:space="preserve">Environment Protection and Biodiversity Conservation Act </w:t>
      </w:r>
      <w:r w:rsidR="009A4C31" w:rsidRPr="009A4C31">
        <w:rPr>
          <w:rFonts w:ascii="Arial" w:hAnsi="Arial" w:cs="Arial"/>
          <w:i/>
        </w:rPr>
        <w:t>1999</w:t>
      </w:r>
      <w:r w:rsidR="009A4C31">
        <w:rPr>
          <w:rFonts w:ascii="Arial" w:hAnsi="Arial" w:cs="Arial"/>
        </w:rPr>
        <w:t xml:space="preserve"> (EPBC Act) is the prem</w:t>
      </w:r>
      <w:r>
        <w:rPr>
          <w:rFonts w:ascii="Arial" w:hAnsi="Arial" w:cs="Arial"/>
        </w:rPr>
        <w:t>ier Commonwealth environmental legislation</w:t>
      </w:r>
      <w:r w:rsidR="003B6F7F">
        <w:rPr>
          <w:rFonts w:ascii="Arial" w:hAnsi="Arial" w:cs="Arial"/>
        </w:rPr>
        <w:t xml:space="preserve"> and</w:t>
      </w:r>
      <w:r>
        <w:rPr>
          <w:rFonts w:ascii="Arial" w:hAnsi="Arial" w:cs="Arial"/>
        </w:rPr>
        <w:t xml:space="preserve"> came into effect on 16 July 2000. It improved on and reformed the Australian Government's envi</w:t>
      </w:r>
      <w:r w:rsidR="003B6F7F">
        <w:rPr>
          <w:rFonts w:ascii="Arial" w:hAnsi="Arial" w:cs="Arial"/>
        </w:rPr>
        <w:t>ronmental legislation of the 19</w:t>
      </w:r>
      <w:r>
        <w:rPr>
          <w:rFonts w:ascii="Arial" w:hAnsi="Arial" w:cs="Arial"/>
        </w:rPr>
        <w:t xml:space="preserve">70s </w:t>
      </w:r>
      <w:r w:rsidR="009A4C31">
        <w:rPr>
          <w:rFonts w:ascii="Arial" w:hAnsi="Arial" w:cs="Arial"/>
        </w:rPr>
        <w:t>to 1990s. The EPBC Act defines</w:t>
      </w:r>
      <w:r>
        <w:rPr>
          <w:rFonts w:ascii="Arial" w:hAnsi="Arial" w:cs="Arial"/>
        </w:rPr>
        <w:t xml:space="preserve"> the Comm</w:t>
      </w:r>
      <w:r w:rsidR="00E86C25">
        <w:rPr>
          <w:rFonts w:ascii="Arial" w:hAnsi="Arial" w:cs="Arial"/>
        </w:rPr>
        <w:t>onwealth's role in protecting th</w:t>
      </w:r>
      <w:r>
        <w:rPr>
          <w:rFonts w:ascii="Arial" w:hAnsi="Arial" w:cs="Arial"/>
        </w:rPr>
        <w:t>e environment, and provides for direct powers of approval by the Environment Ministe</w:t>
      </w:r>
      <w:r w:rsidR="003B6F7F">
        <w:rPr>
          <w:rFonts w:ascii="Arial" w:hAnsi="Arial" w:cs="Arial"/>
        </w:rPr>
        <w:t>r. It sets the processes and timeframes for assessing 'signific</w:t>
      </w:r>
      <w:r w:rsidR="00E86C25">
        <w:rPr>
          <w:rFonts w:ascii="Arial" w:hAnsi="Arial" w:cs="Arial"/>
        </w:rPr>
        <w:t>ant' impac</w:t>
      </w:r>
      <w:r w:rsidR="00D239AE">
        <w:rPr>
          <w:rFonts w:ascii="Arial" w:hAnsi="Arial" w:cs="Arial"/>
        </w:rPr>
        <w:t>ts on the environment and focus</w:t>
      </w:r>
      <w:r w:rsidR="00E86C25">
        <w:rPr>
          <w:rFonts w:ascii="Arial" w:hAnsi="Arial" w:cs="Arial"/>
        </w:rPr>
        <w:t>es on 'matters of national environmental significance'</w:t>
      </w:r>
      <w:r w:rsidR="009A4C31">
        <w:rPr>
          <w:rFonts w:ascii="Arial" w:hAnsi="Arial" w:cs="Arial"/>
        </w:rPr>
        <w:t xml:space="preserve"> (NES)</w:t>
      </w:r>
      <w:r w:rsidR="00E86C25">
        <w:rPr>
          <w:rFonts w:ascii="Arial" w:hAnsi="Arial" w:cs="Arial"/>
        </w:rPr>
        <w:t xml:space="preserve">.  </w:t>
      </w:r>
    </w:p>
    <w:p w:rsidR="00E86C25" w:rsidRDefault="00E86C25" w:rsidP="00E86C25">
      <w:pPr>
        <w:spacing w:line="276" w:lineRule="auto"/>
        <w:rPr>
          <w:rFonts w:ascii="Arial" w:hAnsi="Arial" w:cs="Arial"/>
        </w:rPr>
      </w:pPr>
    </w:p>
    <w:p w:rsidR="009835D1" w:rsidRPr="00A575C2" w:rsidRDefault="008A5DF0" w:rsidP="00A575C2">
      <w:pPr>
        <w:spacing w:line="276" w:lineRule="auto"/>
        <w:rPr>
          <w:rFonts w:ascii="Arial" w:hAnsi="Arial" w:cs="Arial"/>
        </w:rPr>
      </w:pPr>
      <w:r>
        <w:rPr>
          <w:rFonts w:ascii="Arial" w:hAnsi="Arial" w:cs="Arial"/>
        </w:rPr>
        <w:t xml:space="preserve">There are </w:t>
      </w:r>
      <w:r w:rsidR="009A4C31">
        <w:rPr>
          <w:rFonts w:ascii="Arial" w:hAnsi="Arial" w:cs="Arial"/>
        </w:rPr>
        <w:t>eight</w:t>
      </w:r>
      <w:r w:rsidR="00E86C25">
        <w:rPr>
          <w:rFonts w:ascii="Arial" w:hAnsi="Arial" w:cs="Arial"/>
        </w:rPr>
        <w:t xml:space="preserve"> matters of national </w:t>
      </w:r>
      <w:r w:rsidR="009A4C31">
        <w:rPr>
          <w:rFonts w:ascii="Arial" w:hAnsi="Arial" w:cs="Arial"/>
        </w:rPr>
        <w:t>environmental significance</w:t>
      </w:r>
      <w:r w:rsidR="00E86C25">
        <w:rPr>
          <w:rFonts w:ascii="Arial" w:hAnsi="Arial" w:cs="Arial"/>
        </w:rPr>
        <w:t>:</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5"/>
        <w:gridCol w:w="4819"/>
      </w:tblGrid>
      <w:tr w:rsidR="00E86C25" w:rsidTr="003449B3">
        <w:trPr>
          <w:cnfStyle w:val="100000000000"/>
        </w:trPr>
        <w:tc>
          <w:tcPr>
            <w:tcW w:w="5495" w:type="dxa"/>
          </w:tcPr>
          <w:p w:rsidR="00E86C25" w:rsidRDefault="00E86C25" w:rsidP="00170EE1">
            <w:pPr>
              <w:rPr>
                <w:rFonts w:ascii="Arial" w:hAnsi="Arial" w:cs="Arial"/>
                <w:sz w:val="28"/>
                <w:szCs w:val="28"/>
              </w:rPr>
            </w:pPr>
          </w:p>
          <w:p w:rsidR="00A575C2" w:rsidRPr="003449B3" w:rsidRDefault="00E86C25" w:rsidP="00A575C2">
            <w:pPr>
              <w:rPr>
                <w:rFonts w:ascii="Arial" w:hAnsi="Arial" w:cs="Arial"/>
                <w:sz w:val="28"/>
                <w:szCs w:val="28"/>
              </w:rPr>
            </w:pPr>
            <w:r w:rsidRPr="00E86C25">
              <w:rPr>
                <w:rFonts w:ascii="Arial" w:hAnsi="Arial" w:cs="Arial"/>
                <w:noProof/>
                <w:sz w:val="28"/>
                <w:szCs w:val="28"/>
              </w:rPr>
              <w:drawing>
                <wp:inline distT="0" distB="0" distL="0" distR="0">
                  <wp:extent cx="3314700" cy="2371725"/>
                  <wp:effectExtent l="19050" t="0" r="0" b="0"/>
                  <wp:docPr id="20" name="Picture 11" descr="Glenelg Stephen Platt DSE.JPG"/>
                  <wp:cNvGraphicFramePr/>
                  <a:graphic xmlns:a="http://schemas.openxmlformats.org/drawingml/2006/main">
                    <a:graphicData uri="http://schemas.openxmlformats.org/drawingml/2006/picture">
                      <pic:pic xmlns:pic="http://schemas.openxmlformats.org/drawingml/2006/picture">
                        <pic:nvPicPr>
                          <pic:cNvPr id="9" name="Picture 8" descr="Glenelg Stephen Platt DSE.JPG"/>
                          <pic:cNvPicPr>
                            <a:picLocks noChangeAspect="1"/>
                          </pic:cNvPicPr>
                        </pic:nvPicPr>
                        <pic:blipFill>
                          <a:blip r:embed="rId25" cstate="screen"/>
                          <a:stretch>
                            <a:fillRect/>
                          </a:stretch>
                        </pic:blipFill>
                        <pic:spPr>
                          <a:xfrm>
                            <a:off x="0" y="0"/>
                            <a:ext cx="3314486" cy="2371572"/>
                          </a:xfrm>
                          <a:prstGeom prst="rect">
                            <a:avLst/>
                          </a:prstGeom>
                        </pic:spPr>
                      </pic:pic>
                    </a:graphicData>
                  </a:graphic>
                </wp:inline>
              </w:drawing>
            </w:r>
            <w:r w:rsidR="00A575C2">
              <w:rPr>
                <w:rFonts w:ascii="Arial" w:hAnsi="Arial" w:cs="Arial"/>
                <w:i/>
                <w:sz w:val="20"/>
                <w:szCs w:val="20"/>
              </w:rPr>
              <w:t>Natural Temperate Grassland of the V</w:t>
            </w:r>
            <w:r w:rsidR="003449B3">
              <w:rPr>
                <w:rFonts w:ascii="Arial" w:hAnsi="Arial" w:cs="Arial"/>
                <w:i/>
                <w:sz w:val="20"/>
                <w:szCs w:val="20"/>
              </w:rPr>
              <w:t xml:space="preserve">ic. </w:t>
            </w:r>
            <w:r w:rsidR="00A575C2">
              <w:rPr>
                <w:rFonts w:ascii="Arial" w:hAnsi="Arial" w:cs="Arial"/>
                <w:i/>
                <w:sz w:val="20"/>
                <w:szCs w:val="20"/>
              </w:rPr>
              <w:t>V</w:t>
            </w:r>
            <w:r w:rsidR="003449B3">
              <w:rPr>
                <w:rFonts w:ascii="Arial" w:hAnsi="Arial" w:cs="Arial"/>
                <w:i/>
                <w:sz w:val="20"/>
                <w:szCs w:val="20"/>
              </w:rPr>
              <w:t xml:space="preserve">olcanic </w:t>
            </w:r>
            <w:r w:rsidR="00A575C2">
              <w:rPr>
                <w:rFonts w:ascii="Arial" w:hAnsi="Arial" w:cs="Arial"/>
                <w:i/>
                <w:sz w:val="20"/>
                <w:szCs w:val="20"/>
              </w:rPr>
              <w:t>P</w:t>
            </w:r>
            <w:r w:rsidR="003449B3">
              <w:rPr>
                <w:rFonts w:ascii="Arial" w:hAnsi="Arial" w:cs="Arial"/>
                <w:i/>
                <w:sz w:val="20"/>
                <w:szCs w:val="20"/>
              </w:rPr>
              <w:t>lain</w:t>
            </w:r>
            <w:r w:rsidR="00F56DB3">
              <w:rPr>
                <w:rFonts w:ascii="Arial" w:hAnsi="Arial" w:cs="Arial"/>
                <w:i/>
                <w:sz w:val="20"/>
                <w:szCs w:val="20"/>
              </w:rPr>
              <w:t xml:space="preserve"> EC</w:t>
            </w:r>
            <w:r w:rsidR="00F45626">
              <w:rPr>
                <w:rFonts w:ascii="Arial" w:hAnsi="Arial" w:cs="Arial"/>
                <w:i/>
                <w:sz w:val="20"/>
                <w:szCs w:val="20"/>
              </w:rPr>
              <w:t xml:space="preserve"> (Source: Stephen Platt)</w:t>
            </w:r>
          </w:p>
        </w:tc>
        <w:tc>
          <w:tcPr>
            <w:tcW w:w="4819" w:type="dxa"/>
          </w:tcPr>
          <w:p w:rsidR="00E86C25" w:rsidRDefault="00E86C25" w:rsidP="00170EE1">
            <w:pPr>
              <w:rPr>
                <w:rFonts w:ascii="Arial" w:hAnsi="Arial" w:cs="Arial"/>
                <w:sz w:val="28"/>
                <w:szCs w:val="28"/>
              </w:rPr>
            </w:pPr>
          </w:p>
          <w:p w:rsidR="00A575C2" w:rsidRPr="009A4C31" w:rsidRDefault="009A4C31" w:rsidP="009A4C31">
            <w:pPr>
              <w:pStyle w:val="ListBullet"/>
              <w:numPr>
                <w:ilvl w:val="0"/>
                <w:numId w:val="8"/>
              </w:numPr>
              <w:spacing w:after="120"/>
              <w:rPr>
                <w:sz w:val="24"/>
                <w:szCs w:val="24"/>
              </w:rPr>
            </w:pPr>
            <w:r>
              <w:rPr>
                <w:sz w:val="24"/>
                <w:szCs w:val="24"/>
              </w:rPr>
              <w:t>Listed t</w:t>
            </w:r>
            <w:r w:rsidR="00A575C2" w:rsidRPr="00A575C2">
              <w:rPr>
                <w:sz w:val="24"/>
                <w:szCs w:val="24"/>
              </w:rPr>
              <w:t>hreatened species</w:t>
            </w:r>
            <w:r>
              <w:rPr>
                <w:sz w:val="24"/>
                <w:szCs w:val="24"/>
              </w:rPr>
              <w:t xml:space="preserve"> and ecological communities</w:t>
            </w:r>
          </w:p>
          <w:p w:rsidR="00A575C2" w:rsidRPr="00A575C2" w:rsidRDefault="00A575C2" w:rsidP="00D73C24">
            <w:pPr>
              <w:pStyle w:val="ListBullet"/>
              <w:numPr>
                <w:ilvl w:val="0"/>
                <w:numId w:val="8"/>
              </w:numPr>
              <w:spacing w:after="120"/>
            </w:pPr>
            <w:r>
              <w:rPr>
                <w:sz w:val="24"/>
                <w:szCs w:val="24"/>
              </w:rPr>
              <w:t>Migratory species</w:t>
            </w:r>
            <w:r w:rsidR="00841497">
              <w:rPr>
                <w:sz w:val="24"/>
                <w:szCs w:val="24"/>
              </w:rPr>
              <w:t xml:space="preserve"> </w:t>
            </w:r>
            <w:r w:rsidR="009A4C31">
              <w:rPr>
                <w:sz w:val="24"/>
                <w:szCs w:val="24"/>
              </w:rPr>
              <w:t>listed under international agreements</w:t>
            </w:r>
          </w:p>
          <w:p w:rsidR="00A575C2" w:rsidRPr="00A575C2" w:rsidRDefault="00A575C2" w:rsidP="00D73C24">
            <w:pPr>
              <w:pStyle w:val="ListBullet"/>
              <w:numPr>
                <w:ilvl w:val="0"/>
                <w:numId w:val="8"/>
              </w:numPr>
              <w:spacing w:after="120"/>
            </w:pPr>
            <w:r>
              <w:rPr>
                <w:sz w:val="24"/>
                <w:szCs w:val="24"/>
              </w:rPr>
              <w:t>Ramsar wetlands</w:t>
            </w:r>
          </w:p>
          <w:p w:rsidR="00A575C2" w:rsidRPr="00A575C2" w:rsidRDefault="00A575C2" w:rsidP="00D73C24">
            <w:pPr>
              <w:pStyle w:val="ListBullet"/>
              <w:numPr>
                <w:ilvl w:val="0"/>
                <w:numId w:val="8"/>
              </w:numPr>
              <w:spacing w:after="120"/>
            </w:pPr>
            <w:r>
              <w:rPr>
                <w:sz w:val="24"/>
                <w:szCs w:val="24"/>
              </w:rPr>
              <w:t>Commonwealth marine areas</w:t>
            </w:r>
          </w:p>
          <w:p w:rsidR="00A575C2" w:rsidRPr="00A575C2" w:rsidRDefault="00A575C2" w:rsidP="00D73C24">
            <w:pPr>
              <w:pStyle w:val="ListBullet"/>
              <w:numPr>
                <w:ilvl w:val="0"/>
                <w:numId w:val="8"/>
              </w:numPr>
              <w:spacing w:after="120"/>
              <w:rPr>
                <w:sz w:val="24"/>
                <w:szCs w:val="24"/>
              </w:rPr>
            </w:pPr>
            <w:r w:rsidRPr="00A575C2">
              <w:rPr>
                <w:sz w:val="24"/>
                <w:szCs w:val="24"/>
              </w:rPr>
              <w:t>National heritage places</w:t>
            </w:r>
          </w:p>
          <w:p w:rsidR="00A575C2" w:rsidRPr="00A575C2" w:rsidRDefault="00A575C2" w:rsidP="00D73C24">
            <w:pPr>
              <w:pStyle w:val="ListBullet"/>
              <w:numPr>
                <w:ilvl w:val="0"/>
                <w:numId w:val="8"/>
              </w:numPr>
              <w:spacing w:after="120"/>
              <w:rPr>
                <w:sz w:val="24"/>
                <w:szCs w:val="24"/>
              </w:rPr>
            </w:pPr>
            <w:r w:rsidRPr="00A575C2">
              <w:rPr>
                <w:sz w:val="24"/>
                <w:szCs w:val="24"/>
              </w:rPr>
              <w:t>World heritage properties</w:t>
            </w:r>
          </w:p>
          <w:p w:rsidR="00A575C2" w:rsidRPr="00A575C2" w:rsidRDefault="00A575C2" w:rsidP="00D73C24">
            <w:pPr>
              <w:pStyle w:val="ListBullet"/>
              <w:numPr>
                <w:ilvl w:val="0"/>
                <w:numId w:val="8"/>
              </w:numPr>
              <w:spacing w:after="120"/>
              <w:rPr>
                <w:sz w:val="24"/>
                <w:szCs w:val="24"/>
              </w:rPr>
            </w:pPr>
            <w:r w:rsidRPr="00A575C2">
              <w:rPr>
                <w:sz w:val="24"/>
                <w:szCs w:val="24"/>
              </w:rPr>
              <w:t>Great Barrier Reef Marine Park</w:t>
            </w:r>
          </w:p>
          <w:p w:rsidR="00A575C2" w:rsidRDefault="00A575C2" w:rsidP="00D73C24">
            <w:pPr>
              <w:pStyle w:val="ListBullet"/>
              <w:numPr>
                <w:ilvl w:val="0"/>
                <w:numId w:val="8"/>
              </w:numPr>
              <w:spacing w:after="120"/>
            </w:pPr>
            <w:r w:rsidRPr="00A575C2">
              <w:rPr>
                <w:sz w:val="24"/>
                <w:szCs w:val="24"/>
              </w:rPr>
              <w:t>Nuclear actions</w:t>
            </w:r>
            <w:r w:rsidR="00602A84">
              <w:rPr>
                <w:sz w:val="24"/>
                <w:szCs w:val="24"/>
              </w:rPr>
              <w:t>.</w:t>
            </w:r>
          </w:p>
        </w:tc>
      </w:tr>
    </w:tbl>
    <w:p w:rsidR="00E86C25" w:rsidRDefault="00E86C25" w:rsidP="00170EE1">
      <w:pPr>
        <w:rPr>
          <w:rFonts w:ascii="Arial" w:hAnsi="Arial" w:cs="Arial"/>
          <w:sz w:val="28"/>
          <w:szCs w:val="28"/>
        </w:rPr>
      </w:pPr>
    </w:p>
    <w:p w:rsidR="00E86C25" w:rsidRDefault="008A5DF0" w:rsidP="00841497">
      <w:pPr>
        <w:spacing w:line="276" w:lineRule="auto"/>
        <w:rPr>
          <w:rFonts w:ascii="Arial" w:hAnsi="Arial" w:cs="Arial"/>
        </w:rPr>
      </w:pPr>
      <w:r>
        <w:rPr>
          <w:rFonts w:ascii="Arial" w:hAnsi="Arial" w:cs="Arial"/>
        </w:rPr>
        <w:t xml:space="preserve">The </w:t>
      </w:r>
      <w:r w:rsidR="006D3A1A">
        <w:rPr>
          <w:rFonts w:ascii="Arial" w:hAnsi="Arial" w:cs="Arial"/>
        </w:rPr>
        <w:t>EPBC Act recently underwent a ten</w:t>
      </w:r>
      <w:r>
        <w:rPr>
          <w:rFonts w:ascii="Arial" w:hAnsi="Arial" w:cs="Arial"/>
        </w:rPr>
        <w:t xml:space="preserve"> ye</w:t>
      </w:r>
      <w:r w:rsidR="00841497">
        <w:rPr>
          <w:rFonts w:ascii="Arial" w:hAnsi="Arial" w:cs="Arial"/>
        </w:rPr>
        <w:t>ar review</w:t>
      </w:r>
      <w:r w:rsidR="003449B3">
        <w:rPr>
          <w:rFonts w:ascii="Arial" w:hAnsi="Arial" w:cs="Arial"/>
        </w:rPr>
        <w:t xml:space="preserve"> </w:t>
      </w:r>
      <w:r w:rsidR="00841497">
        <w:rPr>
          <w:rFonts w:ascii="Arial" w:hAnsi="Arial" w:cs="Arial"/>
        </w:rPr>
        <w:t>(the Hawke review)</w:t>
      </w:r>
      <w:r w:rsidR="003449B3">
        <w:rPr>
          <w:rFonts w:ascii="Arial" w:hAnsi="Arial" w:cs="Arial"/>
        </w:rPr>
        <w:t xml:space="preserve"> which has culminated i</w:t>
      </w:r>
      <w:r w:rsidR="00167CA1">
        <w:rPr>
          <w:rFonts w:ascii="Arial" w:hAnsi="Arial" w:cs="Arial"/>
        </w:rPr>
        <w:t>n a package of reforms. Amended</w:t>
      </w:r>
      <w:r w:rsidR="003449B3">
        <w:rPr>
          <w:rFonts w:ascii="Arial" w:hAnsi="Arial" w:cs="Arial"/>
        </w:rPr>
        <w:t xml:space="preserve"> legislation is planned </w:t>
      </w:r>
      <w:r w:rsidR="009027C3">
        <w:rPr>
          <w:rFonts w:ascii="Arial" w:hAnsi="Arial" w:cs="Arial"/>
        </w:rPr>
        <w:t>to be enacted in 20</w:t>
      </w:r>
      <w:r w:rsidR="00725CE3">
        <w:rPr>
          <w:rFonts w:ascii="Arial" w:hAnsi="Arial" w:cs="Arial"/>
        </w:rPr>
        <w:t>13</w:t>
      </w:r>
      <w:r w:rsidR="003449B3">
        <w:rPr>
          <w:rFonts w:ascii="Arial" w:hAnsi="Arial" w:cs="Arial"/>
        </w:rPr>
        <w:t xml:space="preserve">. Several intended changes are relevant to </w:t>
      </w:r>
      <w:r w:rsidR="00167CA1">
        <w:rPr>
          <w:rFonts w:ascii="Arial" w:hAnsi="Arial" w:cs="Arial"/>
        </w:rPr>
        <w:t>threatened ecological communities (</w:t>
      </w:r>
      <w:r w:rsidR="003449B3">
        <w:rPr>
          <w:rFonts w:ascii="Arial" w:hAnsi="Arial" w:cs="Arial"/>
        </w:rPr>
        <w:t>TECs</w:t>
      </w:r>
      <w:r w:rsidR="00167CA1">
        <w:rPr>
          <w:rFonts w:ascii="Arial" w:hAnsi="Arial" w:cs="Arial"/>
        </w:rPr>
        <w:t>)</w:t>
      </w:r>
      <w:r w:rsidR="003449B3">
        <w:rPr>
          <w:rFonts w:ascii="Arial" w:hAnsi="Arial" w:cs="Arial"/>
        </w:rPr>
        <w:t xml:space="preserve">. Most importantly, </w:t>
      </w:r>
      <w:r w:rsidR="00841497">
        <w:rPr>
          <w:rFonts w:ascii="Arial" w:hAnsi="Arial" w:cs="Arial"/>
        </w:rPr>
        <w:t xml:space="preserve">the reform </w:t>
      </w:r>
      <w:r w:rsidR="009027C3">
        <w:rPr>
          <w:rFonts w:ascii="Arial" w:hAnsi="Arial" w:cs="Arial"/>
        </w:rPr>
        <w:t>aims to</w:t>
      </w:r>
      <w:r w:rsidR="00841497">
        <w:rPr>
          <w:rFonts w:ascii="Arial" w:hAnsi="Arial" w:cs="Arial"/>
        </w:rPr>
        <w:t xml:space="preserve"> enable TECs listed as </w:t>
      </w:r>
      <w:r w:rsidR="00602A84">
        <w:rPr>
          <w:rFonts w:ascii="Arial" w:hAnsi="Arial" w:cs="Arial"/>
        </w:rPr>
        <w:t>'</w:t>
      </w:r>
      <w:r w:rsidR="00841497">
        <w:rPr>
          <w:rFonts w:ascii="Arial" w:hAnsi="Arial" w:cs="Arial"/>
        </w:rPr>
        <w:t>vulnerable</w:t>
      </w:r>
      <w:r w:rsidR="00602A84">
        <w:rPr>
          <w:rFonts w:ascii="Arial" w:hAnsi="Arial" w:cs="Arial"/>
        </w:rPr>
        <w:t>'</w:t>
      </w:r>
      <w:r w:rsidR="00841497">
        <w:rPr>
          <w:rFonts w:ascii="Arial" w:hAnsi="Arial" w:cs="Arial"/>
        </w:rPr>
        <w:t xml:space="preserve"> to trigger the </w:t>
      </w:r>
      <w:r w:rsidR="00725CE3">
        <w:rPr>
          <w:rFonts w:ascii="Arial" w:hAnsi="Arial" w:cs="Arial"/>
        </w:rPr>
        <w:t xml:space="preserve">full protection provisions of the </w:t>
      </w:r>
      <w:r w:rsidR="00841497">
        <w:rPr>
          <w:rFonts w:ascii="Arial" w:hAnsi="Arial" w:cs="Arial"/>
        </w:rPr>
        <w:t>Act. Currently,</w:t>
      </w:r>
      <w:r w:rsidR="003449B3">
        <w:rPr>
          <w:rFonts w:ascii="Arial" w:hAnsi="Arial" w:cs="Arial"/>
        </w:rPr>
        <w:t xml:space="preserve"> only </w:t>
      </w:r>
      <w:r w:rsidR="00841497">
        <w:rPr>
          <w:rFonts w:ascii="Arial" w:hAnsi="Arial" w:cs="Arial"/>
        </w:rPr>
        <w:t xml:space="preserve">TECs listed as </w:t>
      </w:r>
      <w:r w:rsidR="00602A84">
        <w:rPr>
          <w:rFonts w:ascii="Arial" w:hAnsi="Arial" w:cs="Arial"/>
        </w:rPr>
        <w:t>'</w:t>
      </w:r>
      <w:r w:rsidR="00841497">
        <w:rPr>
          <w:rFonts w:ascii="Arial" w:hAnsi="Arial" w:cs="Arial"/>
        </w:rPr>
        <w:t>endangered</w:t>
      </w:r>
      <w:r w:rsidR="00602A84">
        <w:rPr>
          <w:rFonts w:ascii="Arial" w:hAnsi="Arial" w:cs="Arial"/>
        </w:rPr>
        <w:t>'</w:t>
      </w:r>
      <w:r w:rsidR="00841497">
        <w:rPr>
          <w:rFonts w:ascii="Arial" w:hAnsi="Arial" w:cs="Arial"/>
        </w:rPr>
        <w:t xml:space="preserve"> or </w:t>
      </w:r>
      <w:r w:rsidR="00602A84">
        <w:rPr>
          <w:rFonts w:ascii="Arial" w:hAnsi="Arial" w:cs="Arial"/>
        </w:rPr>
        <w:t>'</w:t>
      </w:r>
      <w:r w:rsidR="00841497">
        <w:rPr>
          <w:rFonts w:ascii="Arial" w:hAnsi="Arial" w:cs="Arial"/>
        </w:rPr>
        <w:t>critically endangered</w:t>
      </w:r>
      <w:r w:rsidR="00602A84">
        <w:rPr>
          <w:rFonts w:ascii="Arial" w:hAnsi="Arial" w:cs="Arial"/>
        </w:rPr>
        <w:t>'</w:t>
      </w:r>
      <w:r w:rsidR="00841497">
        <w:rPr>
          <w:rFonts w:ascii="Arial" w:hAnsi="Arial" w:cs="Arial"/>
        </w:rPr>
        <w:t xml:space="preserve"> </w:t>
      </w:r>
      <w:r w:rsidR="00725CE3">
        <w:rPr>
          <w:rFonts w:ascii="Arial" w:hAnsi="Arial" w:cs="Arial"/>
        </w:rPr>
        <w:t xml:space="preserve">are </w:t>
      </w:r>
      <w:r w:rsidR="00D239AE">
        <w:rPr>
          <w:rFonts w:ascii="Arial" w:hAnsi="Arial" w:cs="Arial"/>
        </w:rPr>
        <w:t>ma</w:t>
      </w:r>
      <w:r w:rsidR="00D77542">
        <w:rPr>
          <w:rFonts w:ascii="Arial" w:hAnsi="Arial" w:cs="Arial"/>
        </w:rPr>
        <w:t xml:space="preserve">tters of </w:t>
      </w:r>
      <w:r w:rsidR="00725CE3">
        <w:rPr>
          <w:rFonts w:ascii="Arial" w:hAnsi="Arial" w:cs="Arial"/>
        </w:rPr>
        <w:t>NES</w:t>
      </w:r>
      <w:r w:rsidR="00841497">
        <w:rPr>
          <w:rFonts w:ascii="Arial" w:hAnsi="Arial" w:cs="Arial"/>
        </w:rPr>
        <w:t>.</w:t>
      </w:r>
    </w:p>
    <w:p w:rsidR="008A5DF0" w:rsidRPr="008A5DF0" w:rsidRDefault="008A5DF0" w:rsidP="00D22BD8">
      <w:pPr>
        <w:spacing w:line="276" w:lineRule="auto"/>
        <w:rPr>
          <w:rFonts w:ascii="Arial" w:hAnsi="Arial" w:cs="Arial"/>
        </w:rPr>
      </w:pPr>
    </w:p>
    <w:p w:rsidR="00E86C25" w:rsidRDefault="00D22BD8" w:rsidP="00841497">
      <w:pPr>
        <w:spacing w:line="276" w:lineRule="auto"/>
        <w:rPr>
          <w:rFonts w:ascii="Arial" w:hAnsi="Arial" w:cs="Arial"/>
        </w:rPr>
      </w:pPr>
      <w:r>
        <w:rPr>
          <w:rFonts w:ascii="Arial" w:hAnsi="Arial" w:cs="Arial"/>
        </w:rPr>
        <w:t>The EPBC Ac</w:t>
      </w:r>
      <w:r w:rsidR="008A5DF0">
        <w:rPr>
          <w:rFonts w:ascii="Arial" w:hAnsi="Arial" w:cs="Arial"/>
        </w:rPr>
        <w:t xml:space="preserve">t promotes conservation of biodiversity </w:t>
      </w:r>
      <w:r w:rsidR="00AC5BC8">
        <w:rPr>
          <w:rFonts w:ascii="Arial" w:hAnsi="Arial" w:cs="Arial"/>
        </w:rPr>
        <w:t>in a number of ways, for example</w:t>
      </w:r>
      <w:r w:rsidR="00F56DB3">
        <w:rPr>
          <w:rFonts w:ascii="Arial" w:hAnsi="Arial" w:cs="Arial"/>
        </w:rPr>
        <w:t>:</w:t>
      </w:r>
    </w:p>
    <w:p w:rsidR="008A5DF0" w:rsidRDefault="008A5DF0" w:rsidP="00841497">
      <w:pPr>
        <w:spacing w:line="276" w:lineRule="auto"/>
        <w:rPr>
          <w:rFonts w:ascii="Arial" w:hAnsi="Arial" w:cs="Arial"/>
        </w:rPr>
      </w:pPr>
    </w:p>
    <w:p w:rsidR="00F56DB3" w:rsidRPr="00AC5BC8" w:rsidRDefault="00414C4A" w:rsidP="00AC5BC8">
      <w:pPr>
        <w:pStyle w:val="ListBullet"/>
        <w:numPr>
          <w:ilvl w:val="0"/>
          <w:numId w:val="7"/>
        </w:numPr>
        <w:spacing w:after="120"/>
        <w:ind w:hanging="357"/>
        <w:rPr>
          <w:sz w:val="24"/>
          <w:szCs w:val="24"/>
        </w:rPr>
      </w:pPr>
      <w:r w:rsidRPr="00F56DB3">
        <w:rPr>
          <w:sz w:val="24"/>
          <w:szCs w:val="24"/>
        </w:rPr>
        <w:t>L</w:t>
      </w:r>
      <w:r w:rsidR="0069453C" w:rsidRPr="00F56DB3">
        <w:rPr>
          <w:sz w:val="24"/>
          <w:szCs w:val="24"/>
        </w:rPr>
        <w:t xml:space="preserve">isting of </w:t>
      </w:r>
      <w:r w:rsidR="00F61294" w:rsidRPr="00F56DB3">
        <w:rPr>
          <w:sz w:val="24"/>
          <w:szCs w:val="24"/>
        </w:rPr>
        <w:t>t</w:t>
      </w:r>
      <w:r w:rsidR="008A5DF0" w:rsidRPr="00F56DB3">
        <w:rPr>
          <w:sz w:val="24"/>
          <w:szCs w:val="24"/>
        </w:rPr>
        <w:t>hreatened species and ecological communit</w:t>
      </w:r>
      <w:r w:rsidR="0069453C" w:rsidRPr="00F56DB3">
        <w:rPr>
          <w:sz w:val="24"/>
          <w:szCs w:val="24"/>
        </w:rPr>
        <w:t>ies, natural heritage</w:t>
      </w:r>
      <w:r w:rsidRPr="00F56DB3">
        <w:rPr>
          <w:sz w:val="24"/>
          <w:szCs w:val="24"/>
        </w:rPr>
        <w:t xml:space="preserve"> </w:t>
      </w:r>
      <w:r w:rsidR="00212A80">
        <w:rPr>
          <w:sz w:val="24"/>
          <w:szCs w:val="24"/>
        </w:rPr>
        <w:t>values</w:t>
      </w:r>
      <w:r w:rsidR="0069453C" w:rsidRPr="00F56DB3">
        <w:rPr>
          <w:sz w:val="24"/>
          <w:szCs w:val="24"/>
        </w:rPr>
        <w:t>,</w:t>
      </w:r>
      <w:r w:rsidR="008A5DF0" w:rsidRPr="00F56DB3">
        <w:rPr>
          <w:sz w:val="24"/>
          <w:szCs w:val="24"/>
        </w:rPr>
        <w:t xml:space="preserve"> Ramsar wetlands</w:t>
      </w:r>
      <w:r w:rsidR="0069453C" w:rsidRPr="00F56DB3">
        <w:rPr>
          <w:sz w:val="24"/>
          <w:szCs w:val="24"/>
        </w:rPr>
        <w:t>, and key threatening processes (KTPs)</w:t>
      </w:r>
      <w:r w:rsidR="00BC35AB">
        <w:rPr>
          <w:sz w:val="24"/>
          <w:szCs w:val="24"/>
        </w:rPr>
        <w:t xml:space="preserve">; which </w:t>
      </w:r>
      <w:r w:rsidRPr="00F56DB3">
        <w:rPr>
          <w:sz w:val="24"/>
          <w:szCs w:val="24"/>
        </w:rPr>
        <w:t>helps to identify and raise awareness of nationally significant natural assets and the threats to them.</w:t>
      </w:r>
    </w:p>
    <w:p w:rsidR="00F56DB3" w:rsidRPr="00AC5BC8" w:rsidRDefault="00414C4A" w:rsidP="00AC5BC8">
      <w:pPr>
        <w:pStyle w:val="ListBullet"/>
        <w:numPr>
          <w:ilvl w:val="1"/>
          <w:numId w:val="7"/>
        </w:numPr>
        <w:spacing w:after="120"/>
        <w:ind w:hanging="357"/>
        <w:rPr>
          <w:sz w:val="24"/>
          <w:szCs w:val="24"/>
        </w:rPr>
      </w:pPr>
      <w:r w:rsidRPr="00F56DB3">
        <w:rPr>
          <w:sz w:val="24"/>
          <w:szCs w:val="24"/>
        </w:rPr>
        <w:lastRenderedPageBreak/>
        <w:t>Listings are accompanied by important documentation such as</w:t>
      </w:r>
      <w:r w:rsidR="008A5DF0" w:rsidRPr="00F56DB3">
        <w:rPr>
          <w:sz w:val="24"/>
          <w:szCs w:val="24"/>
        </w:rPr>
        <w:t xml:space="preserve"> </w:t>
      </w:r>
      <w:r w:rsidR="00BC35AB">
        <w:rPr>
          <w:i/>
          <w:sz w:val="24"/>
          <w:szCs w:val="24"/>
        </w:rPr>
        <w:t>Listing</w:t>
      </w:r>
      <w:r w:rsidR="0069453C" w:rsidRPr="00F56DB3">
        <w:rPr>
          <w:i/>
          <w:sz w:val="24"/>
          <w:szCs w:val="24"/>
        </w:rPr>
        <w:t xml:space="preserve"> </w:t>
      </w:r>
      <w:r w:rsidR="0069453C" w:rsidRPr="00BC35AB">
        <w:rPr>
          <w:sz w:val="24"/>
          <w:szCs w:val="24"/>
        </w:rPr>
        <w:t>and</w:t>
      </w:r>
      <w:r w:rsidR="00BC35AB" w:rsidRPr="00BC35AB">
        <w:rPr>
          <w:sz w:val="24"/>
          <w:szCs w:val="24"/>
        </w:rPr>
        <w:t>/or</w:t>
      </w:r>
      <w:r w:rsidR="0069453C" w:rsidRPr="00F56DB3">
        <w:rPr>
          <w:i/>
          <w:sz w:val="24"/>
          <w:szCs w:val="24"/>
        </w:rPr>
        <w:t xml:space="preserve"> </w:t>
      </w:r>
      <w:r w:rsidR="00BC35AB">
        <w:rPr>
          <w:i/>
          <w:sz w:val="24"/>
          <w:szCs w:val="24"/>
        </w:rPr>
        <w:t>Conservation</w:t>
      </w:r>
      <w:r w:rsidR="0069453C" w:rsidRPr="00F56DB3">
        <w:rPr>
          <w:i/>
          <w:sz w:val="24"/>
          <w:szCs w:val="24"/>
        </w:rPr>
        <w:t xml:space="preserve"> Advice</w:t>
      </w:r>
      <w:r w:rsidR="00BC35AB">
        <w:rPr>
          <w:i/>
          <w:sz w:val="24"/>
          <w:szCs w:val="24"/>
        </w:rPr>
        <w:t>s</w:t>
      </w:r>
      <w:r w:rsidRPr="00F56DB3">
        <w:rPr>
          <w:sz w:val="24"/>
          <w:szCs w:val="24"/>
        </w:rPr>
        <w:t xml:space="preserve">, </w:t>
      </w:r>
      <w:r w:rsidR="00BC35AB">
        <w:rPr>
          <w:sz w:val="24"/>
          <w:szCs w:val="24"/>
        </w:rPr>
        <w:t>descriptions</w:t>
      </w:r>
      <w:r w:rsidRPr="00F56DB3">
        <w:rPr>
          <w:sz w:val="24"/>
          <w:szCs w:val="24"/>
        </w:rPr>
        <w:t xml:space="preserve"> of key heritage </w:t>
      </w:r>
      <w:r w:rsidR="00BC35AB">
        <w:rPr>
          <w:sz w:val="24"/>
          <w:szCs w:val="24"/>
        </w:rPr>
        <w:t xml:space="preserve">values </w:t>
      </w:r>
      <w:r w:rsidR="009166CF" w:rsidRPr="00F56DB3">
        <w:rPr>
          <w:sz w:val="24"/>
          <w:szCs w:val="24"/>
        </w:rPr>
        <w:t>and</w:t>
      </w:r>
      <w:r w:rsidRPr="00F56DB3">
        <w:rPr>
          <w:sz w:val="24"/>
          <w:szCs w:val="24"/>
        </w:rPr>
        <w:t xml:space="preserve"> wetland characters,</w:t>
      </w:r>
      <w:r w:rsidR="0069453C" w:rsidRPr="00F56DB3">
        <w:rPr>
          <w:sz w:val="24"/>
          <w:szCs w:val="24"/>
        </w:rPr>
        <w:t xml:space="preserve"> and recovery, threat abatement, or </w:t>
      </w:r>
      <w:r w:rsidR="008A5DF0" w:rsidRPr="00F56DB3">
        <w:rPr>
          <w:sz w:val="24"/>
          <w:szCs w:val="24"/>
        </w:rPr>
        <w:t>manag</w:t>
      </w:r>
      <w:r w:rsidR="00F16DED" w:rsidRPr="00F56DB3">
        <w:rPr>
          <w:sz w:val="24"/>
          <w:szCs w:val="24"/>
        </w:rPr>
        <w:t>e</w:t>
      </w:r>
      <w:r w:rsidR="008A5DF0" w:rsidRPr="00F56DB3">
        <w:rPr>
          <w:sz w:val="24"/>
          <w:szCs w:val="24"/>
        </w:rPr>
        <w:t>ment plans</w:t>
      </w:r>
      <w:r w:rsidR="00F56DB3">
        <w:rPr>
          <w:sz w:val="24"/>
          <w:szCs w:val="24"/>
        </w:rPr>
        <w:t>.</w:t>
      </w:r>
    </w:p>
    <w:p w:rsidR="00F56DB3" w:rsidRPr="00F56DB3" w:rsidRDefault="00414C4A" w:rsidP="006D3A1A">
      <w:pPr>
        <w:pStyle w:val="ListBullet"/>
        <w:numPr>
          <w:ilvl w:val="0"/>
          <w:numId w:val="6"/>
        </w:numPr>
        <w:spacing w:after="120"/>
        <w:ind w:hanging="357"/>
        <w:rPr>
          <w:sz w:val="24"/>
          <w:szCs w:val="24"/>
        </w:rPr>
      </w:pPr>
      <w:r w:rsidRPr="00F56DB3">
        <w:rPr>
          <w:sz w:val="24"/>
          <w:szCs w:val="24"/>
        </w:rPr>
        <w:t>M</w:t>
      </w:r>
      <w:r w:rsidR="00F61294" w:rsidRPr="00F56DB3">
        <w:rPr>
          <w:sz w:val="24"/>
          <w:szCs w:val="24"/>
        </w:rPr>
        <w:t>anaging all environment assets in Commonwealth owned land/marine area/parks, e.</w:t>
      </w:r>
      <w:r w:rsidR="00AC09CF">
        <w:rPr>
          <w:sz w:val="24"/>
          <w:szCs w:val="24"/>
        </w:rPr>
        <w:t>g. Kakadu; Christ</w:t>
      </w:r>
      <w:r w:rsidR="00F61294" w:rsidRPr="00F56DB3">
        <w:rPr>
          <w:sz w:val="24"/>
          <w:szCs w:val="24"/>
        </w:rPr>
        <w:t>mas Island; Marine Protected Areas; Defence owned land</w:t>
      </w:r>
      <w:r w:rsidR="00F56DB3">
        <w:rPr>
          <w:sz w:val="24"/>
          <w:szCs w:val="24"/>
        </w:rPr>
        <w:t>.</w:t>
      </w:r>
    </w:p>
    <w:p w:rsidR="00F56DB3" w:rsidRPr="00F56DB3" w:rsidRDefault="009166CF" w:rsidP="006D3A1A">
      <w:pPr>
        <w:pStyle w:val="ListBullet"/>
        <w:numPr>
          <w:ilvl w:val="0"/>
          <w:numId w:val="6"/>
        </w:numPr>
        <w:spacing w:after="120"/>
        <w:ind w:hanging="357"/>
        <w:rPr>
          <w:sz w:val="24"/>
          <w:szCs w:val="24"/>
        </w:rPr>
      </w:pPr>
      <w:r w:rsidRPr="00F56DB3">
        <w:rPr>
          <w:sz w:val="24"/>
          <w:szCs w:val="24"/>
        </w:rPr>
        <w:t>Allowing for the development of B</w:t>
      </w:r>
      <w:r w:rsidR="00F61294" w:rsidRPr="00F56DB3">
        <w:rPr>
          <w:sz w:val="24"/>
          <w:szCs w:val="24"/>
        </w:rPr>
        <w:t>ioregional Plans, e.g. in Commonwealth marine areas</w:t>
      </w:r>
      <w:r w:rsidR="00F56DB3">
        <w:rPr>
          <w:sz w:val="24"/>
          <w:szCs w:val="24"/>
        </w:rPr>
        <w:t>.</w:t>
      </w:r>
    </w:p>
    <w:p w:rsidR="0069453C" w:rsidRPr="00F56DB3" w:rsidRDefault="009166CF" w:rsidP="006D3A1A">
      <w:pPr>
        <w:pStyle w:val="ListBullet"/>
        <w:numPr>
          <w:ilvl w:val="0"/>
          <w:numId w:val="6"/>
        </w:numPr>
        <w:spacing w:after="120"/>
        <w:ind w:hanging="357"/>
        <w:rPr>
          <w:sz w:val="24"/>
          <w:szCs w:val="24"/>
        </w:rPr>
      </w:pPr>
      <w:r w:rsidRPr="00F56DB3">
        <w:rPr>
          <w:sz w:val="24"/>
          <w:szCs w:val="24"/>
        </w:rPr>
        <w:t>M</w:t>
      </w:r>
      <w:r w:rsidR="0069453C" w:rsidRPr="00F56DB3">
        <w:rPr>
          <w:sz w:val="24"/>
          <w:szCs w:val="24"/>
        </w:rPr>
        <w:t>eeting Australia's roles/obligations in international biodiversity agreements and conventions (e.g. threatened and migratory species; wildlife trade</w:t>
      </w:r>
      <w:r w:rsidR="00BC35AB">
        <w:rPr>
          <w:sz w:val="24"/>
          <w:szCs w:val="24"/>
        </w:rPr>
        <w:t>)</w:t>
      </w:r>
      <w:r w:rsidR="00F56DB3">
        <w:rPr>
          <w:sz w:val="24"/>
          <w:szCs w:val="24"/>
        </w:rPr>
        <w:t>.</w:t>
      </w:r>
    </w:p>
    <w:p w:rsidR="00BA0528" w:rsidRPr="00F56DB3" w:rsidRDefault="009166CF" w:rsidP="006D3A1A">
      <w:pPr>
        <w:pStyle w:val="ListBullet"/>
        <w:numPr>
          <w:ilvl w:val="0"/>
          <w:numId w:val="6"/>
        </w:numPr>
        <w:spacing w:after="120"/>
        <w:ind w:hanging="357"/>
        <w:rPr>
          <w:sz w:val="24"/>
          <w:szCs w:val="24"/>
        </w:rPr>
      </w:pPr>
      <w:r w:rsidRPr="00F56DB3">
        <w:rPr>
          <w:sz w:val="24"/>
          <w:szCs w:val="24"/>
        </w:rPr>
        <w:t>C</w:t>
      </w:r>
      <w:r w:rsidR="0069453C" w:rsidRPr="00F56DB3">
        <w:rPr>
          <w:sz w:val="24"/>
          <w:szCs w:val="24"/>
        </w:rPr>
        <w:t>onsideration of Indigenous interests and knowledge in caring for the environment.</w:t>
      </w:r>
    </w:p>
    <w:p w:rsidR="003449B3" w:rsidRDefault="003449B3" w:rsidP="00841497">
      <w:pPr>
        <w:pStyle w:val="ListBullet"/>
        <w:spacing w:after="0"/>
        <w:rPr>
          <w:b/>
          <w:sz w:val="28"/>
          <w:szCs w:val="28"/>
        </w:rPr>
      </w:pPr>
    </w:p>
    <w:p w:rsidR="007221E9" w:rsidRPr="00BA0528" w:rsidRDefault="007221E9" w:rsidP="007221E9">
      <w:pPr>
        <w:pStyle w:val="ListBullet"/>
        <w:spacing w:after="0"/>
        <w:rPr>
          <w:b/>
          <w:sz w:val="28"/>
          <w:szCs w:val="28"/>
        </w:rPr>
      </w:pPr>
      <w:r>
        <w:rPr>
          <w:b/>
          <w:sz w:val="28"/>
          <w:szCs w:val="28"/>
        </w:rPr>
        <w:t>Threatened Species Scientific Committee</w:t>
      </w:r>
    </w:p>
    <w:p w:rsidR="007221E9" w:rsidRDefault="007221E9" w:rsidP="007221E9">
      <w:pPr>
        <w:spacing w:line="276" w:lineRule="auto"/>
        <w:rPr>
          <w:rFonts w:ascii="Arial" w:hAnsi="Arial" w:cs="Arial"/>
        </w:rPr>
      </w:pPr>
    </w:p>
    <w:p w:rsidR="007221E9" w:rsidRPr="007221E9" w:rsidRDefault="00CE08CA" w:rsidP="007221E9">
      <w:pPr>
        <w:spacing w:line="276" w:lineRule="auto"/>
        <w:rPr>
          <w:rFonts w:ascii="Arial" w:hAnsi="Arial" w:cs="Arial"/>
        </w:rPr>
      </w:pPr>
      <w:r w:rsidRPr="007221E9">
        <w:rPr>
          <w:rFonts w:ascii="Arial" w:hAnsi="Arial" w:cs="Arial"/>
        </w:rPr>
        <w:t>The Threatened Species Scie</w:t>
      </w:r>
      <w:r w:rsidR="009166CF" w:rsidRPr="007221E9">
        <w:rPr>
          <w:rFonts w:ascii="Arial" w:hAnsi="Arial" w:cs="Arial"/>
        </w:rPr>
        <w:t>ntific Committee</w:t>
      </w:r>
      <w:r w:rsidRPr="007221E9">
        <w:rPr>
          <w:rFonts w:ascii="Arial" w:hAnsi="Arial" w:cs="Arial"/>
        </w:rPr>
        <w:t xml:space="preserve"> </w:t>
      </w:r>
      <w:r w:rsidR="00AC5BC8">
        <w:rPr>
          <w:rFonts w:ascii="Arial" w:hAnsi="Arial" w:cs="Arial"/>
        </w:rPr>
        <w:t xml:space="preserve">(the Committee) </w:t>
      </w:r>
      <w:r w:rsidR="007221E9">
        <w:rPr>
          <w:rFonts w:ascii="Arial" w:hAnsi="Arial" w:cs="Arial"/>
        </w:rPr>
        <w:t>is an independen</w:t>
      </w:r>
      <w:r w:rsidR="00AA6E5C">
        <w:rPr>
          <w:rFonts w:ascii="Arial" w:hAnsi="Arial" w:cs="Arial"/>
        </w:rPr>
        <w:t xml:space="preserve">t </w:t>
      </w:r>
      <w:r w:rsidR="007221E9">
        <w:rPr>
          <w:rFonts w:ascii="Arial" w:hAnsi="Arial" w:cs="Arial"/>
        </w:rPr>
        <w:t>committee of scientists</w:t>
      </w:r>
      <w:r w:rsidR="00B75641">
        <w:rPr>
          <w:rFonts w:ascii="Arial" w:hAnsi="Arial" w:cs="Arial"/>
        </w:rPr>
        <w:t>, ecologists</w:t>
      </w:r>
      <w:r w:rsidR="007221E9">
        <w:rPr>
          <w:rFonts w:ascii="Arial" w:hAnsi="Arial" w:cs="Arial"/>
        </w:rPr>
        <w:t xml:space="preserve"> and other experts that </w:t>
      </w:r>
      <w:r w:rsidRPr="007221E9">
        <w:rPr>
          <w:rFonts w:ascii="Arial" w:hAnsi="Arial" w:cs="Arial"/>
        </w:rPr>
        <w:t xml:space="preserve">advises the </w:t>
      </w:r>
      <w:r w:rsidR="009166CF" w:rsidRPr="007221E9">
        <w:rPr>
          <w:rFonts w:ascii="Arial" w:hAnsi="Arial" w:cs="Arial"/>
        </w:rPr>
        <w:t xml:space="preserve">Federal Minister for the </w:t>
      </w:r>
      <w:r w:rsidRPr="007221E9">
        <w:rPr>
          <w:rFonts w:ascii="Arial" w:hAnsi="Arial" w:cs="Arial"/>
        </w:rPr>
        <w:t xml:space="preserve">Environment on </w:t>
      </w:r>
      <w:r w:rsidR="009166CF" w:rsidRPr="007221E9">
        <w:rPr>
          <w:rFonts w:ascii="Arial" w:hAnsi="Arial" w:cs="Arial"/>
        </w:rPr>
        <w:t>amendments to the</w:t>
      </w:r>
      <w:r w:rsidR="007221E9" w:rsidRPr="007221E9">
        <w:rPr>
          <w:rFonts w:ascii="Arial" w:hAnsi="Arial" w:cs="Arial"/>
        </w:rPr>
        <w:t xml:space="preserve"> national l</w:t>
      </w:r>
      <w:r w:rsidRPr="007221E9">
        <w:rPr>
          <w:rFonts w:ascii="Arial" w:hAnsi="Arial" w:cs="Arial"/>
        </w:rPr>
        <w:t>ists for threatened species, threatened ecological communities, and key threatening processes</w:t>
      </w:r>
      <w:r w:rsidR="00557EC0" w:rsidRPr="007221E9">
        <w:rPr>
          <w:rFonts w:ascii="Arial" w:hAnsi="Arial" w:cs="Arial"/>
        </w:rPr>
        <w:t>, and the development and adoption of recovery and threat abatement plans</w:t>
      </w:r>
      <w:r w:rsidRPr="007221E9">
        <w:rPr>
          <w:rFonts w:ascii="Arial" w:hAnsi="Arial" w:cs="Arial"/>
        </w:rPr>
        <w:t>.</w:t>
      </w:r>
      <w:r w:rsidR="00557EC0" w:rsidRPr="007221E9">
        <w:rPr>
          <w:rFonts w:ascii="Arial" w:hAnsi="Arial" w:cs="Arial"/>
        </w:rPr>
        <w:t xml:space="preserve"> The Committee’s</w:t>
      </w:r>
      <w:r w:rsidRPr="007221E9">
        <w:rPr>
          <w:rFonts w:ascii="Arial" w:hAnsi="Arial" w:cs="Arial"/>
        </w:rPr>
        <w:t xml:space="preserve"> e</w:t>
      </w:r>
      <w:r w:rsidR="00557EC0" w:rsidRPr="007221E9">
        <w:rPr>
          <w:rFonts w:ascii="Arial" w:hAnsi="Arial" w:cs="Arial"/>
        </w:rPr>
        <w:t>stablish</w:t>
      </w:r>
      <w:r w:rsidRPr="007221E9">
        <w:rPr>
          <w:rFonts w:ascii="Arial" w:hAnsi="Arial" w:cs="Arial"/>
        </w:rPr>
        <w:t>ment and function are set out under the EPBC Act</w:t>
      </w:r>
      <w:r w:rsidR="009166CF" w:rsidRPr="007221E9">
        <w:rPr>
          <w:rFonts w:ascii="Arial" w:hAnsi="Arial" w:cs="Arial"/>
        </w:rPr>
        <w:t>.</w:t>
      </w:r>
      <w:r w:rsidR="007221E9" w:rsidRPr="007221E9">
        <w:rPr>
          <w:rFonts w:ascii="Arial" w:hAnsi="Arial" w:cs="Arial"/>
        </w:rPr>
        <w:t xml:space="preserve"> </w:t>
      </w:r>
      <w:r w:rsidR="007221E9">
        <w:rPr>
          <w:rFonts w:ascii="Arial" w:hAnsi="Arial" w:cs="Arial"/>
        </w:rPr>
        <w:t>The Minister is required to consult the Committee on these listing matters and the Committee presents advice</w:t>
      </w:r>
      <w:r w:rsidR="00AF4890">
        <w:rPr>
          <w:rFonts w:ascii="Arial" w:hAnsi="Arial" w:cs="Arial"/>
        </w:rPr>
        <w:t xml:space="preserve"> to the Minister chiefly </w:t>
      </w:r>
      <w:r w:rsidR="00AF4890" w:rsidRPr="00BC35AB">
        <w:rPr>
          <w:rFonts w:ascii="Arial" w:hAnsi="Arial" w:cs="Arial"/>
        </w:rPr>
        <w:t xml:space="preserve">through its </w:t>
      </w:r>
      <w:r w:rsidR="00BC35AB" w:rsidRPr="00BC35AB">
        <w:rPr>
          <w:rFonts w:ascii="Arial" w:hAnsi="Arial" w:cs="Arial"/>
          <w:i/>
        </w:rPr>
        <w:t xml:space="preserve">Listing </w:t>
      </w:r>
      <w:r w:rsidR="00BC35AB" w:rsidRPr="00BC35AB">
        <w:rPr>
          <w:rFonts w:ascii="Arial" w:hAnsi="Arial" w:cs="Arial"/>
        </w:rPr>
        <w:t>and/or</w:t>
      </w:r>
      <w:r w:rsidR="00BC35AB" w:rsidRPr="00BC35AB">
        <w:rPr>
          <w:rFonts w:ascii="Arial" w:hAnsi="Arial" w:cs="Arial"/>
          <w:i/>
        </w:rPr>
        <w:t xml:space="preserve"> Conservation Advices</w:t>
      </w:r>
      <w:r w:rsidR="00BC35AB" w:rsidRPr="00BC35AB">
        <w:rPr>
          <w:rFonts w:ascii="Arial" w:hAnsi="Arial" w:cs="Arial"/>
        </w:rPr>
        <w:t xml:space="preserve"> </w:t>
      </w:r>
      <w:r w:rsidR="00AF4890" w:rsidRPr="00BC35AB">
        <w:rPr>
          <w:rFonts w:ascii="Arial" w:hAnsi="Arial" w:cs="Arial"/>
        </w:rPr>
        <w:t>for</w:t>
      </w:r>
      <w:r w:rsidR="00AF4890">
        <w:rPr>
          <w:rFonts w:ascii="Arial" w:hAnsi="Arial" w:cs="Arial"/>
        </w:rPr>
        <w:t xml:space="preserve"> each species and </w:t>
      </w:r>
      <w:r w:rsidR="00BC35AB">
        <w:rPr>
          <w:rFonts w:ascii="Arial" w:hAnsi="Arial" w:cs="Arial"/>
        </w:rPr>
        <w:t xml:space="preserve">ecological </w:t>
      </w:r>
      <w:r w:rsidR="00AF4890">
        <w:rPr>
          <w:rFonts w:ascii="Arial" w:hAnsi="Arial" w:cs="Arial"/>
        </w:rPr>
        <w:t xml:space="preserve">community assessed. The Committee also reviews recovery and threat abatement plans prior to their presentation to the Minister for approval. </w:t>
      </w:r>
    </w:p>
    <w:p w:rsidR="00C52DFB" w:rsidRDefault="00C52DFB" w:rsidP="003449B3">
      <w:pPr>
        <w:pStyle w:val="ListBullet"/>
        <w:spacing w:after="0"/>
        <w:rPr>
          <w:b/>
          <w:sz w:val="28"/>
          <w:szCs w:val="28"/>
        </w:rPr>
      </w:pPr>
    </w:p>
    <w:p w:rsidR="0069453C" w:rsidRPr="00BA0528" w:rsidRDefault="0069453C" w:rsidP="003449B3">
      <w:pPr>
        <w:pStyle w:val="ListBullet"/>
        <w:spacing w:after="0"/>
        <w:rPr>
          <w:b/>
          <w:sz w:val="28"/>
          <w:szCs w:val="28"/>
        </w:rPr>
      </w:pPr>
      <w:r w:rsidRPr="00BA0528">
        <w:rPr>
          <w:b/>
          <w:sz w:val="28"/>
          <w:szCs w:val="28"/>
        </w:rPr>
        <w:t>How matters of NES are protected under the EPBC Act</w:t>
      </w:r>
    </w:p>
    <w:p w:rsidR="003449B3" w:rsidRDefault="003449B3" w:rsidP="00BA0528">
      <w:pPr>
        <w:spacing w:line="276" w:lineRule="auto"/>
        <w:rPr>
          <w:rFonts w:ascii="Arial" w:hAnsi="Arial" w:cs="Arial"/>
        </w:rPr>
      </w:pPr>
    </w:p>
    <w:p w:rsidR="00533501" w:rsidRDefault="006B6604" w:rsidP="00BA0528">
      <w:pPr>
        <w:spacing w:line="276" w:lineRule="auto"/>
        <w:rPr>
          <w:rFonts w:ascii="Arial" w:hAnsi="Arial" w:cs="Arial"/>
        </w:rPr>
      </w:pPr>
      <w:r>
        <w:rPr>
          <w:rFonts w:ascii="Arial" w:hAnsi="Arial" w:cs="Arial"/>
        </w:rPr>
        <w:t xml:space="preserve">Under the EPBC Act, </w:t>
      </w:r>
      <w:r w:rsidR="00BA0528">
        <w:rPr>
          <w:rFonts w:ascii="Arial" w:hAnsi="Arial" w:cs="Arial"/>
        </w:rPr>
        <w:t>an 'action' that is likely to h</w:t>
      </w:r>
      <w:r w:rsidR="00F238DA">
        <w:rPr>
          <w:rFonts w:ascii="Arial" w:hAnsi="Arial" w:cs="Arial"/>
        </w:rPr>
        <w:t xml:space="preserve">ave a significant </w:t>
      </w:r>
      <w:r w:rsidR="009166CF">
        <w:rPr>
          <w:rFonts w:ascii="Arial" w:hAnsi="Arial" w:cs="Arial"/>
        </w:rPr>
        <w:t>detrimental</w:t>
      </w:r>
      <w:r w:rsidR="00533501">
        <w:rPr>
          <w:rFonts w:ascii="Arial" w:hAnsi="Arial" w:cs="Arial"/>
        </w:rPr>
        <w:t xml:space="preserve"> </w:t>
      </w:r>
      <w:r w:rsidR="00BA0528">
        <w:rPr>
          <w:rFonts w:ascii="Arial" w:hAnsi="Arial" w:cs="Arial"/>
        </w:rPr>
        <w:t>im</w:t>
      </w:r>
      <w:r>
        <w:rPr>
          <w:rFonts w:ascii="Arial" w:hAnsi="Arial" w:cs="Arial"/>
        </w:rPr>
        <w:t xml:space="preserve">pact on a matter of NES requires </w:t>
      </w:r>
      <w:r w:rsidR="00BA0528">
        <w:rPr>
          <w:rFonts w:ascii="Arial" w:hAnsi="Arial" w:cs="Arial"/>
        </w:rPr>
        <w:t>the approval of the Federal Minister for the Environment.</w:t>
      </w:r>
      <w:r>
        <w:rPr>
          <w:rFonts w:ascii="Arial" w:hAnsi="Arial" w:cs="Arial"/>
        </w:rPr>
        <w:t xml:space="preserve"> A 'refer</w:t>
      </w:r>
      <w:r w:rsidR="003101A1">
        <w:rPr>
          <w:rFonts w:ascii="Arial" w:hAnsi="Arial" w:cs="Arial"/>
        </w:rPr>
        <w:t>r</w:t>
      </w:r>
      <w:r>
        <w:rPr>
          <w:rFonts w:ascii="Arial" w:hAnsi="Arial" w:cs="Arial"/>
        </w:rPr>
        <w:t xml:space="preserve">al' to the Minister is therefore needed for such actions. This </w:t>
      </w:r>
      <w:r w:rsidR="00BC35AB">
        <w:rPr>
          <w:rFonts w:ascii="Arial" w:hAnsi="Arial" w:cs="Arial"/>
        </w:rPr>
        <w:t>may be</w:t>
      </w:r>
      <w:r>
        <w:rPr>
          <w:rFonts w:ascii="Arial" w:hAnsi="Arial" w:cs="Arial"/>
        </w:rPr>
        <w:t xml:space="preserve"> followed by </w:t>
      </w:r>
      <w:r w:rsidR="009166CF">
        <w:rPr>
          <w:rFonts w:ascii="Arial" w:hAnsi="Arial" w:cs="Arial"/>
        </w:rPr>
        <w:t>an</w:t>
      </w:r>
      <w:r>
        <w:rPr>
          <w:rFonts w:ascii="Arial" w:hAnsi="Arial" w:cs="Arial"/>
        </w:rPr>
        <w:t xml:space="preserve"> environment</w:t>
      </w:r>
      <w:r w:rsidR="006D3A1A">
        <w:rPr>
          <w:rFonts w:ascii="Arial" w:hAnsi="Arial" w:cs="Arial"/>
        </w:rPr>
        <w:t>al</w:t>
      </w:r>
      <w:r>
        <w:rPr>
          <w:rFonts w:ascii="Arial" w:hAnsi="Arial" w:cs="Arial"/>
        </w:rPr>
        <w:t xml:space="preserve"> assessment </w:t>
      </w:r>
      <w:r w:rsidR="009166CF">
        <w:rPr>
          <w:rFonts w:ascii="Arial" w:hAnsi="Arial" w:cs="Arial"/>
        </w:rPr>
        <w:t xml:space="preserve">that may require further documentation of likely impacts </w:t>
      </w:r>
      <w:r>
        <w:rPr>
          <w:rFonts w:ascii="Arial" w:hAnsi="Arial" w:cs="Arial"/>
        </w:rPr>
        <w:t>(e.g. e</w:t>
      </w:r>
      <w:r w:rsidR="009166CF">
        <w:rPr>
          <w:rFonts w:ascii="Arial" w:hAnsi="Arial" w:cs="Arial"/>
        </w:rPr>
        <w:t>nvironment impact statement</w:t>
      </w:r>
      <w:r>
        <w:rPr>
          <w:rFonts w:ascii="Arial" w:hAnsi="Arial" w:cs="Arial"/>
        </w:rPr>
        <w:t>) and decisions about how to avoid or mitig</w:t>
      </w:r>
      <w:r w:rsidR="00F238DA">
        <w:rPr>
          <w:rFonts w:ascii="Arial" w:hAnsi="Arial" w:cs="Arial"/>
        </w:rPr>
        <w:t xml:space="preserve">ate significant impacts. </w:t>
      </w:r>
    </w:p>
    <w:p w:rsidR="0045646D" w:rsidRDefault="0045646D" w:rsidP="00BA0528">
      <w:pPr>
        <w:spacing w:line="276" w:lineRule="auto"/>
        <w:rPr>
          <w:rFonts w:ascii="Arial" w:hAnsi="Arial" w:cs="Arial"/>
        </w:rPr>
      </w:pPr>
    </w:p>
    <w:p w:rsidR="006926E5" w:rsidRDefault="00F238DA" w:rsidP="0045646D">
      <w:pPr>
        <w:spacing w:line="276" w:lineRule="auto"/>
        <w:rPr>
          <w:rFonts w:ascii="Arial" w:hAnsi="Arial" w:cs="Arial"/>
        </w:rPr>
      </w:pPr>
      <w:r>
        <w:rPr>
          <w:rFonts w:ascii="Arial" w:hAnsi="Arial" w:cs="Arial"/>
        </w:rPr>
        <w:t xml:space="preserve">For the purposes of the Act, an action is </w:t>
      </w:r>
      <w:r w:rsidR="006B6604">
        <w:rPr>
          <w:rFonts w:ascii="Arial" w:hAnsi="Arial" w:cs="Arial"/>
        </w:rPr>
        <w:t>a new or intensified activity that may have, will h</w:t>
      </w:r>
      <w:r w:rsidR="00A301C2">
        <w:rPr>
          <w:rFonts w:ascii="Arial" w:hAnsi="Arial" w:cs="Arial"/>
        </w:rPr>
        <w:t xml:space="preserve">ave, or has had a significant </w:t>
      </w:r>
      <w:r w:rsidR="00533501">
        <w:rPr>
          <w:rFonts w:ascii="Arial" w:hAnsi="Arial" w:cs="Arial"/>
        </w:rPr>
        <w:t>detrimental</w:t>
      </w:r>
      <w:r w:rsidR="006B6604">
        <w:rPr>
          <w:rFonts w:ascii="Arial" w:hAnsi="Arial" w:cs="Arial"/>
        </w:rPr>
        <w:t xml:space="preserve"> impa</w:t>
      </w:r>
      <w:r w:rsidR="00A301C2">
        <w:rPr>
          <w:rFonts w:ascii="Arial" w:hAnsi="Arial" w:cs="Arial"/>
        </w:rPr>
        <w:t>ct on a matter of NES</w:t>
      </w:r>
      <w:r w:rsidR="006B6604">
        <w:rPr>
          <w:rFonts w:ascii="Arial" w:hAnsi="Arial" w:cs="Arial"/>
        </w:rPr>
        <w:t>.</w:t>
      </w:r>
      <w:r>
        <w:rPr>
          <w:rFonts w:ascii="Arial" w:hAnsi="Arial" w:cs="Arial"/>
        </w:rPr>
        <w:t xml:space="preserve"> Such actions are often associated with a project or development activity (e.g. new mine, dam, road, infrastructure, etc.). An act</w:t>
      </w:r>
      <w:r w:rsidR="00F16DED">
        <w:rPr>
          <w:rFonts w:ascii="Arial" w:hAnsi="Arial" w:cs="Arial"/>
        </w:rPr>
        <w:t xml:space="preserve">ion must </w:t>
      </w:r>
      <w:r w:rsidR="00773D4E">
        <w:rPr>
          <w:rFonts w:ascii="Arial" w:hAnsi="Arial" w:cs="Arial"/>
        </w:rPr>
        <w:t>involve</w:t>
      </w:r>
      <w:r w:rsidR="00F16DED">
        <w:rPr>
          <w:rFonts w:ascii="Arial" w:hAnsi="Arial" w:cs="Arial"/>
        </w:rPr>
        <w:t xml:space="preserve"> a physical interacti</w:t>
      </w:r>
      <w:r>
        <w:rPr>
          <w:rFonts w:ascii="Arial" w:hAnsi="Arial" w:cs="Arial"/>
        </w:rPr>
        <w:t xml:space="preserve">on or material change to the environment (e.g. capital works, bulldozing native vegetation, obvious change in land use, significant diversion of water, etc.). </w:t>
      </w:r>
      <w:r w:rsidR="00773D4E">
        <w:rPr>
          <w:rFonts w:ascii="Arial" w:hAnsi="Arial" w:cs="Arial"/>
        </w:rPr>
        <w:t>Administrative decisions such as changes to zoning laws or boundaries, or f</w:t>
      </w:r>
      <w:r>
        <w:rPr>
          <w:rFonts w:ascii="Arial" w:hAnsi="Arial" w:cs="Arial"/>
        </w:rPr>
        <w:t>ailure to</w:t>
      </w:r>
      <w:r w:rsidR="00773D4E">
        <w:rPr>
          <w:rFonts w:ascii="Arial" w:hAnsi="Arial" w:cs="Arial"/>
        </w:rPr>
        <w:t xml:space="preserve"> do something such as not controlling weeds already on a property,</w:t>
      </w:r>
      <w:r>
        <w:rPr>
          <w:rFonts w:ascii="Arial" w:hAnsi="Arial" w:cs="Arial"/>
        </w:rPr>
        <w:t xml:space="preserve"> a</w:t>
      </w:r>
      <w:r w:rsidR="00773D4E">
        <w:rPr>
          <w:rFonts w:ascii="Arial" w:hAnsi="Arial" w:cs="Arial"/>
        </w:rPr>
        <w:t>re not considered actions under the EPBC Act</w:t>
      </w:r>
      <w:r>
        <w:rPr>
          <w:rFonts w:ascii="Arial" w:hAnsi="Arial" w:cs="Arial"/>
        </w:rPr>
        <w:t>.</w:t>
      </w:r>
    </w:p>
    <w:p w:rsidR="00C3493A" w:rsidRDefault="00C3493A" w:rsidP="0045646D">
      <w:pPr>
        <w:spacing w:line="276" w:lineRule="auto"/>
        <w:rPr>
          <w:rFonts w:ascii="Arial" w:hAnsi="Arial" w:cs="Arial"/>
        </w:rPr>
      </w:pPr>
    </w:p>
    <w:p w:rsidR="00AC5BC8" w:rsidRPr="009370B5" w:rsidRDefault="0045646D" w:rsidP="00AC5BC8">
      <w:pPr>
        <w:spacing w:line="276" w:lineRule="auto"/>
        <w:rPr>
          <w:rFonts w:ascii="Arial" w:hAnsi="Arial" w:cs="Arial"/>
        </w:rPr>
      </w:pPr>
      <w:r>
        <w:rPr>
          <w:rFonts w:ascii="Arial" w:hAnsi="Arial" w:cs="Arial"/>
        </w:rPr>
        <w:t>Application of a 'significant impact test' means that the Commonwealth does not become involved in developments/actions where those risks have clearly been eliminated (e.g. by project</w:t>
      </w:r>
      <w:r w:rsidR="00F16DED">
        <w:rPr>
          <w:rFonts w:ascii="Arial" w:hAnsi="Arial" w:cs="Arial"/>
        </w:rPr>
        <w:t xml:space="preserve"> design or by State/Local govern</w:t>
      </w:r>
      <w:r>
        <w:rPr>
          <w:rFonts w:ascii="Arial" w:hAnsi="Arial" w:cs="Arial"/>
        </w:rPr>
        <w:t>ment regulation or planning).</w:t>
      </w:r>
      <w:r w:rsidR="00777766">
        <w:rPr>
          <w:rFonts w:ascii="Arial" w:hAnsi="Arial" w:cs="Arial"/>
        </w:rPr>
        <w:t xml:space="preserve"> To assist in d</w:t>
      </w:r>
      <w:r w:rsidR="00F16DED">
        <w:rPr>
          <w:rFonts w:ascii="Arial" w:hAnsi="Arial" w:cs="Arial"/>
        </w:rPr>
        <w:t>etermining significance, the Depa</w:t>
      </w:r>
      <w:r w:rsidR="00777766">
        <w:rPr>
          <w:rFonts w:ascii="Arial" w:hAnsi="Arial" w:cs="Arial"/>
        </w:rPr>
        <w:t xml:space="preserve">rtment publishes on its website </w:t>
      </w:r>
      <w:r w:rsidR="009370B5">
        <w:rPr>
          <w:rFonts w:ascii="Arial" w:hAnsi="Arial" w:cs="Arial"/>
        </w:rPr>
        <w:t xml:space="preserve">related resources such as: </w:t>
      </w:r>
      <w:r w:rsidR="009370B5" w:rsidRPr="009370B5">
        <w:rPr>
          <w:rFonts w:ascii="Arial" w:hAnsi="Arial" w:cs="Arial"/>
          <w:i/>
        </w:rPr>
        <w:t>Significant Impact Guidelines</w:t>
      </w:r>
      <w:r w:rsidR="009370B5">
        <w:rPr>
          <w:rFonts w:ascii="Arial" w:hAnsi="Arial" w:cs="Arial"/>
        </w:rPr>
        <w:t xml:space="preserve">; </w:t>
      </w:r>
      <w:r w:rsidR="00342CAF" w:rsidRPr="00342CAF">
        <w:rPr>
          <w:rFonts w:ascii="Arial" w:hAnsi="Arial" w:cs="Arial"/>
          <w:i/>
        </w:rPr>
        <w:t xml:space="preserve">Listing </w:t>
      </w:r>
      <w:r w:rsidR="00342CAF" w:rsidRPr="00342CAF">
        <w:rPr>
          <w:rFonts w:ascii="Arial" w:hAnsi="Arial" w:cs="Arial"/>
        </w:rPr>
        <w:t>and/or</w:t>
      </w:r>
      <w:r w:rsidR="00342CAF" w:rsidRPr="00342CAF">
        <w:rPr>
          <w:rFonts w:ascii="Arial" w:hAnsi="Arial" w:cs="Arial"/>
          <w:i/>
        </w:rPr>
        <w:t xml:space="preserve"> Conservation Advices</w:t>
      </w:r>
      <w:r w:rsidR="00342CAF">
        <w:rPr>
          <w:rFonts w:ascii="Arial" w:hAnsi="Arial" w:cs="Arial"/>
        </w:rPr>
        <w:t xml:space="preserve"> </w:t>
      </w:r>
      <w:r w:rsidR="00AC5BC8">
        <w:rPr>
          <w:rFonts w:ascii="Arial" w:hAnsi="Arial" w:cs="Arial"/>
        </w:rPr>
        <w:t>for each listed species or</w:t>
      </w:r>
      <w:r w:rsidR="002E0948">
        <w:rPr>
          <w:rFonts w:ascii="Arial" w:hAnsi="Arial" w:cs="Arial"/>
        </w:rPr>
        <w:t xml:space="preserve"> TEC </w:t>
      </w:r>
      <w:r w:rsidR="00AC5BC8">
        <w:rPr>
          <w:rFonts w:ascii="Arial" w:hAnsi="Arial" w:cs="Arial"/>
        </w:rPr>
        <w:t>(</w:t>
      </w:r>
      <w:hyperlink r:id="rId26" w:history="1">
        <w:r w:rsidR="002E0948" w:rsidRPr="00EB4CCA">
          <w:rPr>
            <w:rStyle w:val="Hyperlink"/>
            <w:rFonts w:ascii="Arial" w:hAnsi="Arial" w:cs="Arial"/>
          </w:rPr>
          <w:t>http://www.environment.gov.au/sprat</w:t>
        </w:r>
      </w:hyperlink>
      <w:r w:rsidR="002E0948">
        <w:rPr>
          <w:rFonts w:ascii="Arial" w:hAnsi="Arial" w:cs="Arial"/>
        </w:rPr>
        <w:t xml:space="preserve">); </w:t>
      </w:r>
      <w:r w:rsidR="002E0948" w:rsidRPr="006926E5">
        <w:rPr>
          <w:rFonts w:ascii="Arial" w:hAnsi="Arial" w:cs="Arial"/>
          <w:i/>
        </w:rPr>
        <w:t>Recovery Plans</w:t>
      </w:r>
      <w:r w:rsidR="002E0948">
        <w:rPr>
          <w:rFonts w:ascii="Arial" w:hAnsi="Arial" w:cs="Arial"/>
        </w:rPr>
        <w:t xml:space="preserve">; and other </w:t>
      </w:r>
      <w:r w:rsidR="00AC5BC8">
        <w:rPr>
          <w:rFonts w:ascii="Arial" w:hAnsi="Arial" w:cs="Arial"/>
        </w:rPr>
        <w:t>publications such as information guides on ecological communities. Precedent court findings may also be relevant.</w:t>
      </w:r>
    </w:p>
    <w:p w:rsidR="00D22BD8" w:rsidRPr="00D22BD8" w:rsidRDefault="00D22BD8" w:rsidP="00D22BD8">
      <w:pPr>
        <w:spacing w:line="276" w:lineRule="auto"/>
        <w:rPr>
          <w:rFonts w:ascii="Arial" w:hAnsi="Arial" w:cs="Arial"/>
        </w:rPr>
      </w:pPr>
    </w:p>
    <w:p w:rsidR="00F238DA" w:rsidRDefault="005E3EF1" w:rsidP="00D73C24">
      <w:pPr>
        <w:jc w:val="center"/>
        <w:rPr>
          <w:rFonts w:ascii="Arial" w:hAnsi="Arial" w:cs="Arial"/>
          <w:sz w:val="28"/>
          <w:szCs w:val="28"/>
        </w:rPr>
      </w:pPr>
      <w:r w:rsidRPr="005E3EF1">
        <w:rPr>
          <w:rFonts w:ascii="Arial" w:hAnsi="Arial" w:cs="Arial"/>
          <w:noProof/>
          <w:sz w:val="28"/>
          <w:szCs w:val="28"/>
        </w:rPr>
        <w:drawing>
          <wp:inline distT="0" distB="0" distL="0" distR="0">
            <wp:extent cx="2800350" cy="2036872"/>
            <wp:effectExtent l="0" t="0" r="0" b="1905"/>
            <wp:docPr id="24" name="Picture 14" descr="s43_photo"/>
            <wp:cNvGraphicFramePr/>
            <a:graphic xmlns:a="http://schemas.openxmlformats.org/drawingml/2006/main">
              <a:graphicData uri="http://schemas.openxmlformats.org/drawingml/2006/picture">
                <pic:pic xmlns:pic="http://schemas.openxmlformats.org/drawingml/2006/picture">
                  <pic:nvPicPr>
                    <pic:cNvPr id="14346" name="Picture 8" descr="s43_photo"/>
                    <pic:cNvPicPr>
                      <a:picLocks noChangeAspect="1" noChangeArrowheads="1"/>
                    </pic:cNvPicPr>
                  </pic:nvPicPr>
                  <pic:blipFill>
                    <a:blip r:embed="rId27" cstate="screen"/>
                    <a:srcRect/>
                    <a:stretch>
                      <a:fillRect/>
                    </a:stretch>
                  </pic:blipFill>
                  <pic:spPr bwMode="auto">
                    <a:xfrm>
                      <a:off x="0" y="0"/>
                      <a:ext cx="2800350" cy="2036872"/>
                    </a:xfrm>
                    <a:prstGeom prst="rect">
                      <a:avLst/>
                    </a:prstGeom>
                    <a:noFill/>
                    <a:ln w="9525">
                      <a:noFill/>
                      <a:miter lim="800000"/>
                      <a:headEnd/>
                      <a:tailEnd/>
                    </a:ln>
                  </pic:spPr>
                </pic:pic>
              </a:graphicData>
            </a:graphic>
          </wp:inline>
        </w:drawing>
      </w:r>
      <w:r w:rsidRPr="005E3EF1">
        <w:rPr>
          <w:rFonts w:ascii="Arial" w:hAnsi="Arial" w:cs="Arial"/>
          <w:noProof/>
          <w:sz w:val="28"/>
          <w:szCs w:val="28"/>
        </w:rPr>
        <w:drawing>
          <wp:inline distT="0" distB="0" distL="0" distR="0">
            <wp:extent cx="2771775" cy="2038350"/>
            <wp:effectExtent l="0" t="0" r="9525" b="0"/>
            <wp:docPr id="25" name="Picture 15" descr="Great_Artesian_Basin"/>
            <wp:cNvGraphicFramePr/>
            <a:graphic xmlns:a="http://schemas.openxmlformats.org/drawingml/2006/main">
              <a:graphicData uri="http://schemas.openxmlformats.org/drawingml/2006/picture">
                <pic:pic xmlns:pic="http://schemas.openxmlformats.org/drawingml/2006/picture">
                  <pic:nvPicPr>
                    <pic:cNvPr id="14347" name="Picture 6" descr="Great_Artesian_Basin"/>
                    <pic:cNvPicPr>
                      <a:picLocks noChangeAspect="1" noChangeArrowheads="1"/>
                    </pic:cNvPicPr>
                  </pic:nvPicPr>
                  <pic:blipFill>
                    <a:blip r:embed="rId28" cstate="screen"/>
                    <a:srcRect/>
                    <a:stretch>
                      <a:fillRect/>
                    </a:stretch>
                  </pic:blipFill>
                  <pic:spPr bwMode="auto">
                    <a:xfrm>
                      <a:off x="0" y="0"/>
                      <a:ext cx="2771775" cy="2038350"/>
                    </a:xfrm>
                    <a:prstGeom prst="rect">
                      <a:avLst/>
                    </a:prstGeom>
                    <a:noFill/>
                    <a:ln w="9525">
                      <a:noFill/>
                      <a:miter lim="800000"/>
                      <a:headEnd/>
                      <a:tailEnd/>
                    </a:ln>
                  </pic:spPr>
                </pic:pic>
              </a:graphicData>
            </a:graphic>
          </wp:inline>
        </w:drawing>
      </w:r>
    </w:p>
    <w:p w:rsidR="002E0948" w:rsidRPr="002E0948" w:rsidRDefault="002E0948" w:rsidP="002C26F5">
      <w:pPr>
        <w:ind w:right="-341"/>
        <w:jc w:val="center"/>
        <w:rPr>
          <w:rFonts w:ascii="Arial" w:hAnsi="Arial" w:cs="Arial"/>
          <w:i/>
          <w:sz w:val="20"/>
          <w:szCs w:val="20"/>
        </w:rPr>
      </w:pPr>
      <w:r w:rsidRPr="002E0948">
        <w:rPr>
          <w:rFonts w:ascii="Arial" w:hAnsi="Arial" w:cs="Arial"/>
          <w:i/>
          <w:sz w:val="20"/>
          <w:szCs w:val="20"/>
        </w:rPr>
        <w:t xml:space="preserve">The community of native species dependent on natural discharge of groundwater from the </w:t>
      </w:r>
      <w:r w:rsidR="002C26F5">
        <w:rPr>
          <w:rFonts w:ascii="Arial" w:hAnsi="Arial" w:cs="Arial"/>
          <w:i/>
          <w:sz w:val="20"/>
          <w:szCs w:val="20"/>
        </w:rPr>
        <w:t xml:space="preserve">                       </w:t>
      </w:r>
      <w:r w:rsidRPr="002E0948">
        <w:rPr>
          <w:rFonts w:ascii="Arial" w:hAnsi="Arial" w:cs="Arial"/>
          <w:i/>
          <w:sz w:val="20"/>
          <w:szCs w:val="20"/>
        </w:rPr>
        <w:t xml:space="preserve">Great Artesian </w:t>
      </w:r>
      <w:r w:rsidR="00E2023D" w:rsidRPr="002E0948">
        <w:rPr>
          <w:rFonts w:ascii="Arial" w:hAnsi="Arial" w:cs="Arial"/>
          <w:i/>
          <w:sz w:val="20"/>
          <w:szCs w:val="20"/>
        </w:rPr>
        <w:t>Basin EC</w:t>
      </w:r>
      <w:r w:rsidR="00EC713D">
        <w:rPr>
          <w:rFonts w:ascii="Arial" w:hAnsi="Arial" w:cs="Arial"/>
          <w:i/>
          <w:sz w:val="20"/>
          <w:szCs w:val="20"/>
        </w:rPr>
        <w:t xml:space="preserve"> (Source: SEWPaC)</w:t>
      </w:r>
    </w:p>
    <w:p w:rsidR="000B0CD6" w:rsidRPr="00C52DFB" w:rsidRDefault="000B0CD6" w:rsidP="000B0CD6">
      <w:pPr>
        <w:jc w:val="center"/>
        <w:rPr>
          <w:rFonts w:ascii="Arial" w:hAnsi="Arial" w:cs="Arial"/>
          <w:i/>
          <w:sz w:val="20"/>
          <w:szCs w:val="20"/>
        </w:rPr>
      </w:pPr>
    </w:p>
    <w:p w:rsidR="000D5559" w:rsidRDefault="00C3493A" w:rsidP="000D5559">
      <w:pPr>
        <w:spacing w:line="276" w:lineRule="auto"/>
        <w:rPr>
          <w:rFonts w:ascii="Arial" w:hAnsi="Arial" w:cs="Arial"/>
        </w:rPr>
      </w:pPr>
      <w:r>
        <w:rPr>
          <w:rFonts w:ascii="Arial" w:hAnsi="Arial" w:cs="Arial"/>
        </w:rPr>
        <w:t xml:space="preserve">The intent of referring under the Act is to avoid significant impact to the TEC where possible, or mitigate/reduce significant impacts, or offset adverse impacts when unavoidable. </w:t>
      </w:r>
      <w:r w:rsidR="00D239AE">
        <w:rPr>
          <w:rFonts w:ascii="Arial" w:hAnsi="Arial" w:cs="Arial"/>
        </w:rPr>
        <w:t>There are also stron</w:t>
      </w:r>
      <w:r w:rsidR="000D5559">
        <w:rPr>
          <w:rFonts w:ascii="Arial" w:hAnsi="Arial" w:cs="Arial"/>
        </w:rPr>
        <w:t>g compliance measures in place</w:t>
      </w:r>
      <w:r w:rsidR="00602A84">
        <w:rPr>
          <w:rFonts w:ascii="Arial" w:hAnsi="Arial" w:cs="Arial"/>
        </w:rPr>
        <w:t>,</w:t>
      </w:r>
      <w:r w:rsidR="000D5559">
        <w:rPr>
          <w:rFonts w:ascii="Arial" w:hAnsi="Arial" w:cs="Arial"/>
        </w:rPr>
        <w:t xml:space="preserve"> so failure to refer may lead to EPBC compliance actions. </w:t>
      </w:r>
    </w:p>
    <w:p w:rsidR="000D5559" w:rsidRDefault="000D5559" w:rsidP="000D5559">
      <w:pPr>
        <w:spacing w:line="276" w:lineRule="auto"/>
        <w:rPr>
          <w:rFonts w:ascii="Arial" w:hAnsi="Arial" w:cs="Arial"/>
        </w:rPr>
      </w:pPr>
    </w:p>
    <w:p w:rsidR="00C3493A" w:rsidRDefault="000D5559" w:rsidP="00C3493A">
      <w:pPr>
        <w:spacing w:line="276" w:lineRule="auto"/>
        <w:rPr>
          <w:rFonts w:ascii="Arial" w:hAnsi="Arial" w:cs="Arial"/>
        </w:rPr>
      </w:pPr>
      <w:r>
        <w:rPr>
          <w:rFonts w:ascii="Arial" w:hAnsi="Arial" w:cs="Arial"/>
        </w:rPr>
        <w:t>Compliance and enforcement are important operational elements of prot</w:t>
      </w:r>
      <w:r w:rsidR="00167CA1">
        <w:rPr>
          <w:rFonts w:ascii="Arial" w:hAnsi="Arial" w:cs="Arial"/>
        </w:rPr>
        <w:t>ection under the EPBC Act and</w:t>
      </w:r>
      <w:r>
        <w:rPr>
          <w:rFonts w:ascii="Arial" w:hAnsi="Arial" w:cs="Arial"/>
        </w:rPr>
        <w:t xml:space="preserve"> have had an increased role since 2007. Strong penalties may apply, for example, civil fines of up to $5.5 million; sentencing for criminal actions of up to seven years gaol. ‘</w:t>
      </w:r>
      <w:r w:rsidR="00383C80">
        <w:rPr>
          <w:rFonts w:ascii="Arial" w:hAnsi="Arial" w:cs="Arial"/>
        </w:rPr>
        <w:t>R</w:t>
      </w:r>
      <w:r>
        <w:rPr>
          <w:rFonts w:ascii="Arial" w:hAnsi="Arial" w:cs="Arial"/>
        </w:rPr>
        <w:t xml:space="preserve">emediation orders’ are the most common penalty. Around 500 incidents are reported each year. These are identified by departmental monitoring and auditing finding breaches of conditions, and via the media, public, local councils, State agencies, and the </w:t>
      </w:r>
      <w:r w:rsidRPr="00F16DED">
        <w:rPr>
          <w:rFonts w:ascii="Arial" w:hAnsi="Arial" w:cs="Arial"/>
          <w:i/>
        </w:rPr>
        <w:t>Compliance Hotline</w:t>
      </w:r>
      <w:r>
        <w:rPr>
          <w:rFonts w:ascii="Arial" w:hAnsi="Arial" w:cs="Arial"/>
        </w:rPr>
        <w:t xml:space="preserve"> (1800 110 395). </w:t>
      </w:r>
      <w:r w:rsidR="00C3493A">
        <w:rPr>
          <w:rFonts w:ascii="Arial" w:hAnsi="Arial" w:cs="Arial"/>
        </w:rPr>
        <w:t>An important case example is that where long-</w:t>
      </w:r>
      <w:r w:rsidR="00915CAF">
        <w:rPr>
          <w:rFonts w:ascii="Arial" w:hAnsi="Arial" w:cs="Arial"/>
        </w:rPr>
        <w:t>wall mining was undertaken on t</w:t>
      </w:r>
      <w:r w:rsidR="00C3493A">
        <w:rPr>
          <w:rFonts w:ascii="Arial" w:hAnsi="Arial" w:cs="Arial"/>
        </w:rPr>
        <w:t>he Newnes Plateau</w:t>
      </w:r>
      <w:r w:rsidR="00B36377">
        <w:rPr>
          <w:rFonts w:ascii="Arial" w:hAnsi="Arial" w:cs="Arial"/>
        </w:rPr>
        <w:t xml:space="preserve"> that</w:t>
      </w:r>
      <w:r w:rsidR="00C3493A">
        <w:rPr>
          <w:rFonts w:ascii="Arial" w:hAnsi="Arial" w:cs="Arial"/>
        </w:rPr>
        <w:t xml:space="preserve"> resulted in significant impacts to the </w:t>
      </w:r>
      <w:r w:rsidR="00C3493A" w:rsidRPr="00C3493A">
        <w:rPr>
          <w:rFonts w:ascii="Arial" w:hAnsi="Arial" w:cs="Arial"/>
          <w:i/>
        </w:rPr>
        <w:t>Temperate Highland Peat Swamps on Sandstone</w:t>
      </w:r>
      <w:r w:rsidR="00C3493A">
        <w:rPr>
          <w:rFonts w:ascii="Arial" w:hAnsi="Arial" w:cs="Arial"/>
        </w:rPr>
        <w:t xml:space="preserve"> TEC.</w:t>
      </w:r>
      <w:r w:rsidR="00A318C0">
        <w:rPr>
          <w:rFonts w:ascii="Arial" w:hAnsi="Arial" w:cs="Arial"/>
        </w:rPr>
        <w:t xml:space="preserve"> The resulting legal judgement required the company to pay </w:t>
      </w:r>
      <w:r w:rsidR="006D3A1A">
        <w:rPr>
          <w:rFonts w:ascii="Arial" w:hAnsi="Arial" w:cs="Arial"/>
        </w:rPr>
        <w:t>$</w:t>
      </w:r>
      <w:r w:rsidR="00A318C0">
        <w:rPr>
          <w:rFonts w:ascii="Arial" w:hAnsi="Arial" w:cs="Arial"/>
        </w:rPr>
        <w:t>1.45 million towards a research program to better understand and protect the swamps. This is the largest ‘enforceable undertaking’ under the EPBC Act to date.</w:t>
      </w:r>
    </w:p>
    <w:p w:rsidR="00C3493A" w:rsidRDefault="00C3493A" w:rsidP="00C3493A">
      <w:pPr>
        <w:spacing w:line="276" w:lineRule="auto"/>
        <w:rPr>
          <w:rFonts w:ascii="Arial" w:hAnsi="Arial" w:cs="Arial"/>
        </w:rPr>
      </w:pPr>
    </w:p>
    <w:p w:rsidR="003449B3" w:rsidRPr="00A318C0" w:rsidRDefault="00A318C0" w:rsidP="00A318C0">
      <w:pPr>
        <w:spacing w:line="276" w:lineRule="auto"/>
        <w:rPr>
          <w:rFonts w:ascii="Arial" w:hAnsi="Arial" w:cs="Arial"/>
          <w:sz w:val="16"/>
          <w:szCs w:val="16"/>
        </w:rPr>
      </w:pPr>
      <w:r>
        <w:rPr>
          <w:rFonts w:ascii="Arial" w:hAnsi="Arial" w:cs="Arial"/>
        </w:rPr>
        <w:t>It is important to recognise that t</w:t>
      </w:r>
      <w:r w:rsidR="00D22BD8">
        <w:rPr>
          <w:rFonts w:ascii="Arial" w:hAnsi="Arial" w:cs="Arial"/>
        </w:rPr>
        <w:t xml:space="preserve">here are also exemptions under the EPBC Act regarding the need to refer or seek approval of proposed actions. </w:t>
      </w:r>
      <w:r w:rsidR="00D22BD8" w:rsidRPr="005E3EF1">
        <w:rPr>
          <w:rFonts w:ascii="Arial" w:hAnsi="Arial" w:cs="Arial"/>
        </w:rPr>
        <w:t>These exemptions allow for the continuation of activiti</w:t>
      </w:r>
      <w:r w:rsidR="006D3A1A">
        <w:rPr>
          <w:rFonts w:ascii="Arial" w:hAnsi="Arial" w:cs="Arial"/>
        </w:rPr>
        <w:t xml:space="preserve">es that were fully approved </w:t>
      </w:r>
      <w:r w:rsidR="00D22BD8" w:rsidRPr="005E3EF1">
        <w:rPr>
          <w:rFonts w:ascii="Arial" w:hAnsi="Arial" w:cs="Arial"/>
        </w:rPr>
        <w:t xml:space="preserve">before the EPBC Act came into force ('prior authorisation'), or otherwise lawful  activities which commenced before the </w:t>
      </w:r>
      <w:r w:rsidR="003449B3" w:rsidRPr="005E3EF1">
        <w:rPr>
          <w:rFonts w:ascii="Arial" w:hAnsi="Arial" w:cs="Arial"/>
        </w:rPr>
        <w:t xml:space="preserve">EPBC Act came into force, and which have continued without substantial </w:t>
      </w:r>
      <w:r w:rsidR="003449B3" w:rsidRPr="005E3EF1">
        <w:rPr>
          <w:rFonts w:ascii="Arial" w:hAnsi="Arial" w:cs="Arial"/>
        </w:rPr>
        <w:lastRenderedPageBreak/>
        <w:t>interruption</w:t>
      </w:r>
      <w:r w:rsidR="004D73E5">
        <w:rPr>
          <w:rFonts w:ascii="Arial" w:hAnsi="Arial" w:cs="Arial"/>
        </w:rPr>
        <w:t>, change or intensification</w:t>
      </w:r>
      <w:r w:rsidR="003449B3" w:rsidRPr="005E3EF1">
        <w:rPr>
          <w:rFonts w:ascii="Arial" w:hAnsi="Arial" w:cs="Arial"/>
        </w:rPr>
        <w:t xml:space="preserve"> ('continuing uses').</w:t>
      </w:r>
      <w:r w:rsidR="003449B3">
        <w:rPr>
          <w:rFonts w:ascii="Arial" w:hAnsi="Arial" w:cs="Arial"/>
        </w:rPr>
        <w:t xml:space="preserve"> The EPBC Act is not about regulating day to day farming or property management activities, for example, routine activities such as farm maintenance, seasonal grazing and cropping, licensed irrigation activities, etc.</w:t>
      </w:r>
    </w:p>
    <w:p w:rsidR="003449B3" w:rsidRDefault="003449B3" w:rsidP="00D73C24">
      <w:pPr>
        <w:spacing w:line="276" w:lineRule="auto"/>
        <w:rPr>
          <w:rFonts w:ascii="Arial" w:hAnsi="Arial" w:cs="Arial"/>
        </w:rPr>
      </w:pPr>
    </w:p>
    <w:p w:rsidR="009370B5" w:rsidRPr="00720CFC" w:rsidRDefault="00720CFC" w:rsidP="00170EE1">
      <w:pPr>
        <w:rPr>
          <w:rFonts w:ascii="Arial" w:hAnsi="Arial" w:cs="Arial"/>
          <w:b/>
          <w:sz w:val="28"/>
          <w:szCs w:val="28"/>
        </w:rPr>
      </w:pPr>
      <w:r>
        <w:rPr>
          <w:rFonts w:ascii="Arial" w:hAnsi="Arial" w:cs="Arial"/>
          <w:b/>
          <w:sz w:val="28"/>
          <w:szCs w:val="28"/>
        </w:rPr>
        <w:t>The l</w:t>
      </w:r>
      <w:r w:rsidR="00A83E7A">
        <w:rPr>
          <w:rFonts w:ascii="Arial" w:hAnsi="Arial" w:cs="Arial"/>
          <w:b/>
          <w:sz w:val="28"/>
          <w:szCs w:val="28"/>
        </w:rPr>
        <w:t xml:space="preserve">isting process for </w:t>
      </w:r>
      <w:r w:rsidRPr="00720CFC">
        <w:rPr>
          <w:rFonts w:ascii="Arial" w:hAnsi="Arial" w:cs="Arial"/>
          <w:b/>
          <w:sz w:val="28"/>
          <w:szCs w:val="28"/>
        </w:rPr>
        <w:t>ecological communities</w:t>
      </w:r>
    </w:p>
    <w:p w:rsidR="009370B5" w:rsidRPr="00F75C95" w:rsidRDefault="009370B5" w:rsidP="003101A1">
      <w:pPr>
        <w:spacing w:line="276" w:lineRule="auto"/>
        <w:rPr>
          <w:rFonts w:ascii="Arial" w:hAnsi="Arial" w:cs="Arial"/>
        </w:rPr>
      </w:pPr>
    </w:p>
    <w:p w:rsidR="002B587B" w:rsidRPr="00D22BD8" w:rsidRDefault="002B587B" w:rsidP="002B587B">
      <w:pPr>
        <w:spacing w:line="276" w:lineRule="auto"/>
        <w:rPr>
          <w:rFonts w:ascii="Arial" w:hAnsi="Arial" w:cs="Arial"/>
        </w:rPr>
      </w:pPr>
      <w:r w:rsidRPr="00A87C51">
        <w:rPr>
          <w:rFonts w:ascii="Arial" w:hAnsi="Arial" w:cs="Arial"/>
        </w:rPr>
        <w:t xml:space="preserve">Listing indicates that if the threats are not </w:t>
      </w:r>
      <w:r>
        <w:rPr>
          <w:rFonts w:ascii="Arial" w:hAnsi="Arial" w:cs="Arial"/>
        </w:rPr>
        <w:t>managed</w:t>
      </w:r>
      <w:r w:rsidRPr="00A87C51">
        <w:rPr>
          <w:rFonts w:ascii="Arial" w:hAnsi="Arial" w:cs="Arial"/>
        </w:rPr>
        <w:t xml:space="preserve">, there is a risk that the ecological community </w:t>
      </w:r>
      <w:r>
        <w:rPr>
          <w:rFonts w:ascii="Arial" w:hAnsi="Arial" w:cs="Arial"/>
        </w:rPr>
        <w:t>will suffer an irreversible loss of</w:t>
      </w:r>
      <w:r w:rsidRPr="00A87C51">
        <w:rPr>
          <w:rFonts w:ascii="Arial" w:hAnsi="Arial" w:cs="Arial"/>
        </w:rPr>
        <w:t xml:space="preserve"> its</w:t>
      </w:r>
      <w:r>
        <w:rPr>
          <w:rFonts w:ascii="Arial" w:hAnsi="Arial" w:cs="Arial"/>
        </w:rPr>
        <w:t xml:space="preserve"> species composition and</w:t>
      </w:r>
      <w:r w:rsidRPr="00A87C51">
        <w:rPr>
          <w:rFonts w:ascii="Arial" w:hAnsi="Arial" w:cs="Arial"/>
        </w:rPr>
        <w:t xml:space="preserve"> inherent ecological functionality </w:t>
      </w:r>
      <w:r>
        <w:rPr>
          <w:rFonts w:ascii="Arial" w:hAnsi="Arial" w:cs="Arial"/>
        </w:rPr>
        <w:t>that may lead to its extinction</w:t>
      </w:r>
      <w:r w:rsidRPr="00A87C51">
        <w:rPr>
          <w:rFonts w:ascii="Arial" w:hAnsi="Arial" w:cs="Arial"/>
        </w:rPr>
        <w:t>.</w:t>
      </w:r>
    </w:p>
    <w:p w:rsidR="002B587B" w:rsidRDefault="002B587B" w:rsidP="00F75C95">
      <w:pPr>
        <w:spacing w:line="276" w:lineRule="auto"/>
        <w:rPr>
          <w:rFonts w:ascii="Arial" w:hAnsi="Arial" w:cs="Arial"/>
        </w:rPr>
      </w:pPr>
    </w:p>
    <w:p w:rsidR="00F75C95" w:rsidRDefault="00F75C95" w:rsidP="00F75C95">
      <w:pPr>
        <w:spacing w:line="276" w:lineRule="auto"/>
        <w:rPr>
          <w:rFonts w:ascii="Arial" w:hAnsi="Arial" w:cs="Arial"/>
        </w:rPr>
      </w:pPr>
      <w:r>
        <w:rPr>
          <w:rFonts w:ascii="Arial" w:hAnsi="Arial" w:cs="Arial"/>
        </w:rPr>
        <w:t>An ecological community is defined under the EPBC Act (Section 528) as</w:t>
      </w:r>
      <w:r w:rsidR="00BD0A92">
        <w:rPr>
          <w:rFonts w:ascii="Arial" w:hAnsi="Arial" w:cs="Arial"/>
        </w:rPr>
        <w:t xml:space="preserve"> (see also discussion o</w:t>
      </w:r>
      <w:r w:rsidR="000A7872">
        <w:rPr>
          <w:rFonts w:ascii="Arial" w:hAnsi="Arial" w:cs="Arial"/>
        </w:rPr>
        <w:t xml:space="preserve">n definition/description, p. </w:t>
      </w:r>
      <w:r w:rsidR="006A6959">
        <w:rPr>
          <w:rFonts w:ascii="Arial" w:hAnsi="Arial" w:cs="Arial"/>
        </w:rPr>
        <w:t>7</w:t>
      </w:r>
      <w:r w:rsidR="00BD0A92">
        <w:rPr>
          <w:rFonts w:ascii="Arial" w:hAnsi="Arial" w:cs="Arial"/>
        </w:rPr>
        <w:t>)</w:t>
      </w:r>
      <w:r>
        <w:rPr>
          <w:rFonts w:ascii="Arial" w:hAnsi="Arial" w:cs="Arial"/>
        </w:rPr>
        <w:t xml:space="preserve">: </w:t>
      </w:r>
    </w:p>
    <w:p w:rsidR="00F75C95" w:rsidRPr="00981EEC" w:rsidRDefault="00F75C95" w:rsidP="00F75C95">
      <w:pPr>
        <w:pStyle w:val="ListParagraph"/>
        <w:numPr>
          <w:ilvl w:val="0"/>
          <w:numId w:val="6"/>
        </w:numPr>
        <w:spacing w:after="0"/>
        <w:ind w:left="714" w:hanging="357"/>
        <w:rPr>
          <w:rFonts w:cs="Arial"/>
          <w:i/>
          <w:sz w:val="24"/>
          <w:szCs w:val="24"/>
        </w:rPr>
      </w:pPr>
      <w:r w:rsidRPr="00F75C95">
        <w:rPr>
          <w:rFonts w:cs="Arial"/>
          <w:i/>
          <w:iCs/>
          <w:sz w:val="24"/>
          <w:szCs w:val="24"/>
        </w:rPr>
        <w:t>The extent in nature in the Australian jurisdiction of an assemblage of native species that a) inhabits a particular area in nature; and b) meets the additional criteria specified in the regulations made for the purposes of this definition.</w:t>
      </w:r>
    </w:p>
    <w:p w:rsidR="00981EEC" w:rsidRPr="00981EEC" w:rsidRDefault="006D3A1A" w:rsidP="00981EEC">
      <w:pPr>
        <w:ind w:left="709"/>
        <w:rPr>
          <w:rFonts w:ascii="Arial" w:hAnsi="Arial" w:cs="Arial"/>
        </w:rPr>
      </w:pPr>
      <w:r>
        <w:rPr>
          <w:rFonts w:ascii="Arial" w:hAnsi="Arial" w:cs="Arial"/>
        </w:rPr>
        <w:t>(</w:t>
      </w:r>
      <w:r w:rsidR="00981EEC" w:rsidRPr="006D3A1A">
        <w:rPr>
          <w:rFonts w:ascii="Arial" w:hAnsi="Arial" w:cs="Arial"/>
          <w:sz w:val="22"/>
          <w:szCs w:val="22"/>
        </w:rPr>
        <w:t>Note</w:t>
      </w:r>
      <w:r>
        <w:rPr>
          <w:rFonts w:ascii="Arial" w:hAnsi="Arial" w:cs="Arial"/>
          <w:sz w:val="22"/>
          <w:szCs w:val="22"/>
        </w:rPr>
        <w:t>: at present</w:t>
      </w:r>
      <w:r w:rsidR="00981EEC" w:rsidRPr="006D3A1A">
        <w:rPr>
          <w:rFonts w:ascii="Arial" w:hAnsi="Arial" w:cs="Arial"/>
          <w:sz w:val="22"/>
          <w:szCs w:val="22"/>
        </w:rPr>
        <w:t xml:space="preserve"> </w:t>
      </w:r>
      <w:r w:rsidR="000D5559">
        <w:rPr>
          <w:rFonts w:ascii="Arial" w:hAnsi="Arial" w:cs="Arial"/>
          <w:sz w:val="22"/>
          <w:szCs w:val="22"/>
        </w:rPr>
        <w:t>the only</w:t>
      </w:r>
      <w:r w:rsidR="00D77542">
        <w:rPr>
          <w:rFonts w:ascii="Arial" w:hAnsi="Arial" w:cs="Arial"/>
          <w:sz w:val="22"/>
          <w:szCs w:val="22"/>
        </w:rPr>
        <w:t xml:space="preserve"> additional criteria in the R</w:t>
      </w:r>
      <w:r w:rsidR="00981EEC" w:rsidRPr="006D3A1A">
        <w:rPr>
          <w:rFonts w:ascii="Arial" w:hAnsi="Arial" w:cs="Arial"/>
          <w:sz w:val="22"/>
          <w:szCs w:val="22"/>
        </w:rPr>
        <w:t>egulations relating to ecological communities</w:t>
      </w:r>
      <w:r w:rsidR="000D5559">
        <w:rPr>
          <w:rFonts w:ascii="Arial" w:hAnsi="Arial" w:cs="Arial"/>
          <w:sz w:val="22"/>
          <w:szCs w:val="22"/>
        </w:rPr>
        <w:t xml:space="preserve"> are the criteria for each listing category</w:t>
      </w:r>
      <w:r>
        <w:rPr>
          <w:rFonts w:ascii="Arial" w:hAnsi="Arial" w:cs="Arial"/>
        </w:rPr>
        <w:t>)</w:t>
      </w:r>
      <w:r w:rsidR="00981EEC">
        <w:rPr>
          <w:rFonts w:ascii="Arial" w:hAnsi="Arial" w:cs="Arial"/>
        </w:rPr>
        <w:t>.</w:t>
      </w:r>
    </w:p>
    <w:p w:rsidR="00F75C95" w:rsidRPr="00F75C95" w:rsidRDefault="00F75C95" w:rsidP="00F75C95">
      <w:pPr>
        <w:spacing w:line="276" w:lineRule="auto"/>
        <w:ind w:left="720"/>
        <w:rPr>
          <w:rFonts w:ascii="Arial" w:hAnsi="Arial" w:cs="Arial"/>
          <w:i/>
        </w:rPr>
      </w:pPr>
    </w:p>
    <w:p w:rsidR="00F75C95" w:rsidRPr="00981EEC" w:rsidRDefault="00F75C95" w:rsidP="005034D8">
      <w:pPr>
        <w:pStyle w:val="ListParagraph"/>
        <w:numPr>
          <w:ilvl w:val="0"/>
          <w:numId w:val="9"/>
        </w:numPr>
        <w:spacing w:after="0"/>
        <w:rPr>
          <w:rFonts w:cs="Arial"/>
          <w:i/>
          <w:sz w:val="24"/>
          <w:szCs w:val="24"/>
        </w:rPr>
      </w:pPr>
      <w:r w:rsidRPr="00F75C95">
        <w:rPr>
          <w:rFonts w:cs="Arial"/>
          <w:i/>
          <w:iCs/>
          <w:sz w:val="24"/>
          <w:szCs w:val="24"/>
        </w:rPr>
        <w:t>U</w:t>
      </w:r>
      <w:r w:rsidR="006D3A1A">
        <w:rPr>
          <w:rFonts w:cs="Arial"/>
          <w:i/>
          <w:iCs/>
          <w:sz w:val="24"/>
          <w:szCs w:val="24"/>
        </w:rPr>
        <w:t xml:space="preserve">nder the EPBC Regulations 2000 </w:t>
      </w:r>
      <w:r w:rsidRPr="00F75C95">
        <w:rPr>
          <w:rFonts w:cs="Arial"/>
          <w:i/>
          <w:iCs/>
          <w:sz w:val="24"/>
          <w:szCs w:val="24"/>
        </w:rPr>
        <w:t>ther</w:t>
      </w:r>
      <w:r w:rsidR="00C52DFB">
        <w:rPr>
          <w:rFonts w:cs="Arial"/>
          <w:i/>
          <w:iCs/>
          <w:sz w:val="24"/>
          <w:szCs w:val="24"/>
        </w:rPr>
        <w:t xml:space="preserve">e are six prescribed Criteria </w:t>
      </w:r>
      <w:r w:rsidR="00981EEC">
        <w:rPr>
          <w:rFonts w:eastAsia="Times New Roman" w:cs="Arial"/>
          <w:i/>
          <w:iCs/>
          <w:sz w:val="24"/>
          <w:szCs w:val="24"/>
        </w:rPr>
        <w:t>for determining the conservation status</w:t>
      </w:r>
      <w:r w:rsidRPr="00F75C95">
        <w:rPr>
          <w:rFonts w:eastAsia="Times New Roman" w:cs="Arial"/>
          <w:i/>
          <w:iCs/>
          <w:sz w:val="24"/>
          <w:szCs w:val="24"/>
        </w:rPr>
        <w:t xml:space="preserve"> of</w:t>
      </w:r>
      <w:r w:rsidR="00981EEC">
        <w:rPr>
          <w:rFonts w:eastAsia="Times New Roman" w:cs="Arial"/>
          <w:i/>
          <w:iCs/>
          <w:sz w:val="24"/>
          <w:szCs w:val="24"/>
        </w:rPr>
        <w:t xml:space="preserve"> TECs. A TEC may be listed as </w:t>
      </w:r>
      <w:r w:rsidR="00981EEC">
        <w:rPr>
          <w:rFonts w:cs="Arial"/>
          <w:i/>
          <w:iCs/>
          <w:sz w:val="24"/>
          <w:szCs w:val="24"/>
        </w:rPr>
        <w:t>Vulnerable, Endangered or</w:t>
      </w:r>
      <w:r w:rsidRPr="00981EEC">
        <w:rPr>
          <w:rFonts w:cs="Arial"/>
          <w:i/>
          <w:iCs/>
          <w:sz w:val="24"/>
          <w:szCs w:val="24"/>
        </w:rPr>
        <w:t xml:space="preserve"> Critically Endangered</w:t>
      </w:r>
      <w:r w:rsidR="003D213F" w:rsidRPr="00981EEC">
        <w:rPr>
          <w:rFonts w:cs="Arial"/>
          <w:i/>
          <w:iCs/>
          <w:sz w:val="24"/>
          <w:szCs w:val="24"/>
        </w:rPr>
        <w:t>.</w:t>
      </w:r>
      <w:r w:rsidR="00981EEC">
        <w:rPr>
          <w:rFonts w:cs="Arial"/>
          <w:i/>
          <w:iCs/>
          <w:sz w:val="24"/>
          <w:szCs w:val="24"/>
        </w:rPr>
        <w:t xml:space="preserve"> Only the latter two categories currently trigger </w:t>
      </w:r>
      <w:r w:rsidR="00B36377">
        <w:rPr>
          <w:rFonts w:cs="Arial"/>
          <w:i/>
          <w:iCs/>
          <w:sz w:val="24"/>
          <w:szCs w:val="24"/>
        </w:rPr>
        <w:t xml:space="preserve">full protection under </w:t>
      </w:r>
      <w:r w:rsidR="00981EEC">
        <w:rPr>
          <w:rFonts w:cs="Arial"/>
          <w:i/>
          <w:iCs/>
          <w:sz w:val="24"/>
          <w:szCs w:val="24"/>
        </w:rPr>
        <w:t>the EPBC Act.</w:t>
      </w:r>
    </w:p>
    <w:p w:rsidR="00981EEC" w:rsidRDefault="00981EEC" w:rsidP="00F75C95">
      <w:pPr>
        <w:spacing w:line="276" w:lineRule="auto"/>
        <w:rPr>
          <w:rFonts w:ascii="Arial" w:hAnsi="Arial" w:cs="Arial"/>
        </w:rPr>
      </w:pPr>
    </w:p>
    <w:p w:rsidR="0053559F" w:rsidRDefault="00E922F6" w:rsidP="002B587B">
      <w:pPr>
        <w:spacing w:line="276" w:lineRule="auto"/>
        <w:rPr>
          <w:rFonts w:ascii="Arial" w:hAnsi="Arial" w:cs="Arial"/>
          <w:sz w:val="28"/>
          <w:szCs w:val="28"/>
        </w:rPr>
      </w:pPr>
      <w:r>
        <w:rPr>
          <w:rFonts w:ascii="Arial" w:hAnsi="Arial" w:cs="Arial"/>
        </w:rPr>
        <w:t>Under the EPBC Act public nomination rounds occur each year</w:t>
      </w:r>
      <w:r w:rsidR="0073434A">
        <w:rPr>
          <w:rFonts w:ascii="Arial" w:hAnsi="Arial" w:cs="Arial"/>
        </w:rPr>
        <w:t>, usually from Novem</w:t>
      </w:r>
      <w:r>
        <w:rPr>
          <w:rFonts w:ascii="Arial" w:hAnsi="Arial" w:cs="Arial"/>
        </w:rPr>
        <w:t>ber to the following March. The Committee</w:t>
      </w:r>
      <w:r w:rsidR="0073434A">
        <w:rPr>
          <w:rFonts w:ascii="Arial" w:hAnsi="Arial" w:cs="Arial"/>
        </w:rPr>
        <w:t>,</w:t>
      </w:r>
      <w:r>
        <w:rPr>
          <w:rFonts w:ascii="Arial" w:hAnsi="Arial" w:cs="Arial"/>
        </w:rPr>
        <w:t xml:space="preserve"> in consultation with the Depar</w:t>
      </w:r>
      <w:r w:rsidR="00495181">
        <w:rPr>
          <w:rFonts w:ascii="Arial" w:hAnsi="Arial" w:cs="Arial"/>
        </w:rPr>
        <w:t>tment</w:t>
      </w:r>
      <w:r w:rsidR="0073434A">
        <w:rPr>
          <w:rFonts w:ascii="Arial" w:hAnsi="Arial" w:cs="Arial"/>
        </w:rPr>
        <w:t>,</w:t>
      </w:r>
      <w:r w:rsidR="00495181">
        <w:rPr>
          <w:rFonts w:ascii="Arial" w:hAnsi="Arial" w:cs="Arial"/>
        </w:rPr>
        <w:t xml:space="preserve"> undergo</w:t>
      </w:r>
      <w:r w:rsidR="0073434A">
        <w:rPr>
          <w:rFonts w:ascii="Arial" w:hAnsi="Arial" w:cs="Arial"/>
        </w:rPr>
        <w:t>es</w:t>
      </w:r>
      <w:r w:rsidR="00495181">
        <w:rPr>
          <w:rFonts w:ascii="Arial" w:hAnsi="Arial" w:cs="Arial"/>
        </w:rPr>
        <w:t xml:space="preserve"> a</w:t>
      </w:r>
      <w:r>
        <w:rPr>
          <w:rFonts w:ascii="Arial" w:hAnsi="Arial" w:cs="Arial"/>
        </w:rPr>
        <w:t xml:space="preserve"> prioritisation process of the nominations received. This results in a </w:t>
      </w:r>
      <w:r w:rsidR="00D239AE">
        <w:rPr>
          <w:rFonts w:ascii="Arial" w:hAnsi="Arial" w:cs="Arial"/>
        </w:rPr>
        <w:t>Proposed</w:t>
      </w:r>
      <w:r w:rsidR="0073434A">
        <w:rPr>
          <w:rFonts w:ascii="Arial" w:hAnsi="Arial" w:cs="Arial"/>
        </w:rPr>
        <w:t xml:space="preserve"> Priority</w:t>
      </w:r>
      <w:r>
        <w:rPr>
          <w:rFonts w:ascii="Arial" w:hAnsi="Arial" w:cs="Arial"/>
        </w:rPr>
        <w:t xml:space="preserve"> Assessment List</w:t>
      </w:r>
      <w:r w:rsidR="0073434A">
        <w:rPr>
          <w:rFonts w:ascii="Arial" w:hAnsi="Arial" w:cs="Arial"/>
        </w:rPr>
        <w:t xml:space="preserve"> (P</w:t>
      </w:r>
      <w:r w:rsidR="00495181">
        <w:rPr>
          <w:rFonts w:ascii="Arial" w:hAnsi="Arial" w:cs="Arial"/>
        </w:rPr>
        <w:t>PAL)</w:t>
      </w:r>
      <w:r>
        <w:rPr>
          <w:rFonts w:ascii="Arial" w:hAnsi="Arial" w:cs="Arial"/>
        </w:rPr>
        <w:t xml:space="preserve"> that </w:t>
      </w:r>
      <w:r w:rsidR="0073434A">
        <w:rPr>
          <w:rFonts w:ascii="Arial" w:hAnsi="Arial" w:cs="Arial"/>
        </w:rPr>
        <w:t>is forwarded to</w:t>
      </w:r>
      <w:r w:rsidR="00436DA4">
        <w:rPr>
          <w:rFonts w:ascii="Arial" w:hAnsi="Arial" w:cs="Arial"/>
        </w:rPr>
        <w:t xml:space="preserve"> the Federal Environment </w:t>
      </w:r>
      <w:r>
        <w:rPr>
          <w:rFonts w:ascii="Arial" w:hAnsi="Arial" w:cs="Arial"/>
        </w:rPr>
        <w:t>Minister</w:t>
      </w:r>
      <w:r w:rsidR="0073434A">
        <w:rPr>
          <w:rFonts w:ascii="Arial" w:hAnsi="Arial" w:cs="Arial"/>
        </w:rPr>
        <w:t>. The Minister</w:t>
      </w:r>
      <w:r w:rsidR="00A72977">
        <w:rPr>
          <w:rFonts w:ascii="Arial" w:hAnsi="Arial" w:cs="Arial"/>
        </w:rPr>
        <w:t xml:space="preserve"> then has 20 business</w:t>
      </w:r>
      <w:r w:rsidR="00436DA4">
        <w:rPr>
          <w:rFonts w:ascii="Arial" w:hAnsi="Arial" w:cs="Arial"/>
        </w:rPr>
        <w:t xml:space="preserve"> days</w:t>
      </w:r>
      <w:r w:rsidR="00A72977">
        <w:rPr>
          <w:rFonts w:ascii="Arial" w:hAnsi="Arial" w:cs="Arial"/>
        </w:rPr>
        <w:t xml:space="preserve"> to consider the PPAL and make any changes. After this time, the PPAL becomes the Finalised Priority Assessment List (FPAL), which</w:t>
      </w:r>
      <w:r w:rsidR="00436DA4">
        <w:rPr>
          <w:rFonts w:ascii="Arial" w:hAnsi="Arial" w:cs="Arial"/>
        </w:rPr>
        <w:t xml:space="preserve"> is published </w:t>
      </w:r>
      <w:r w:rsidR="00495181">
        <w:rPr>
          <w:rFonts w:ascii="Arial" w:hAnsi="Arial" w:cs="Arial"/>
        </w:rPr>
        <w:t>on the Department’s website</w:t>
      </w:r>
      <w:r>
        <w:rPr>
          <w:rFonts w:ascii="Arial" w:hAnsi="Arial" w:cs="Arial"/>
        </w:rPr>
        <w:t>. An overview of the listing process</w:t>
      </w:r>
      <w:r w:rsidR="00F75C95">
        <w:rPr>
          <w:rFonts w:ascii="Arial" w:hAnsi="Arial" w:cs="Arial"/>
        </w:rPr>
        <w:t xml:space="preserve"> for an </w:t>
      </w:r>
      <w:r w:rsidR="00B36377">
        <w:rPr>
          <w:rFonts w:ascii="Arial" w:hAnsi="Arial" w:cs="Arial"/>
        </w:rPr>
        <w:t>EC</w:t>
      </w:r>
      <w:r w:rsidR="00F75C95">
        <w:rPr>
          <w:rFonts w:ascii="Arial" w:hAnsi="Arial" w:cs="Arial"/>
        </w:rPr>
        <w:t xml:space="preserve"> </w:t>
      </w:r>
      <w:r w:rsidR="00B36377">
        <w:rPr>
          <w:rFonts w:ascii="Arial" w:hAnsi="Arial" w:cs="Arial"/>
        </w:rPr>
        <w:t xml:space="preserve">on the FPAL </w:t>
      </w:r>
      <w:r w:rsidR="003101A1">
        <w:rPr>
          <w:rFonts w:ascii="Arial" w:hAnsi="Arial" w:cs="Arial"/>
        </w:rPr>
        <w:t xml:space="preserve">is </w:t>
      </w:r>
      <w:r w:rsidR="00B36377">
        <w:rPr>
          <w:rFonts w:ascii="Arial" w:hAnsi="Arial" w:cs="Arial"/>
        </w:rPr>
        <w:t xml:space="preserve">shown </w:t>
      </w:r>
      <w:r w:rsidR="00A72977">
        <w:rPr>
          <w:rFonts w:ascii="Arial" w:hAnsi="Arial" w:cs="Arial"/>
        </w:rPr>
        <w:t>at</w:t>
      </w:r>
      <w:r w:rsidR="003101A1">
        <w:rPr>
          <w:rFonts w:ascii="Arial" w:hAnsi="Arial" w:cs="Arial"/>
        </w:rPr>
        <w:t xml:space="preserve"> Figure 1.</w:t>
      </w:r>
      <w:r w:rsidR="008875C6">
        <w:rPr>
          <w:rFonts w:ascii="Arial" w:hAnsi="Arial" w:cs="Arial"/>
          <w:noProof/>
          <w:sz w:val="28"/>
          <w:szCs w:val="28"/>
        </w:rPr>
        <w:drawing>
          <wp:inline distT="0" distB="0" distL="0" distR="0">
            <wp:extent cx="6238854" cy="2657197"/>
            <wp:effectExtent l="19050" t="0" r="0" b="0"/>
            <wp:docPr id="41" name="Picture 3" descr="T:\Branch Folders\WB\EC\EC Listed\Alpine Sphagnum Bogs &amp; Associated Fens\Photos\Arn Tolsma photos\Roper Tk stitched lo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anch Folders\WB\EC\EC Listed\Alpine Sphagnum Bogs &amp; Associated Fens\Photos\Arn Tolsma photos\Roper Tk stitched lo res.jpg"/>
                    <pic:cNvPicPr>
                      <a:picLocks noChangeAspect="1" noChangeArrowheads="1"/>
                    </pic:cNvPicPr>
                  </pic:nvPicPr>
                  <pic:blipFill>
                    <a:blip r:embed="rId29" cstate="screen"/>
                    <a:srcRect/>
                    <a:stretch>
                      <a:fillRect/>
                    </a:stretch>
                  </pic:blipFill>
                  <pic:spPr bwMode="auto">
                    <a:xfrm>
                      <a:off x="0" y="0"/>
                      <a:ext cx="6243252" cy="2659070"/>
                    </a:xfrm>
                    <a:prstGeom prst="rect">
                      <a:avLst/>
                    </a:prstGeom>
                    <a:noFill/>
                    <a:ln w="9525">
                      <a:noFill/>
                      <a:miter lim="800000"/>
                      <a:headEnd/>
                      <a:tailEnd/>
                    </a:ln>
                  </pic:spPr>
                </pic:pic>
              </a:graphicData>
            </a:graphic>
          </wp:inline>
        </w:drawing>
      </w:r>
    </w:p>
    <w:p w:rsidR="00D62311" w:rsidRPr="00AC09CF" w:rsidRDefault="00824035" w:rsidP="007F6655">
      <w:pPr>
        <w:jc w:val="center"/>
        <w:rPr>
          <w:rFonts w:ascii="Arial" w:hAnsi="Arial" w:cs="Arial"/>
          <w:i/>
          <w:sz w:val="20"/>
          <w:szCs w:val="20"/>
        </w:rPr>
      </w:pPr>
      <w:r w:rsidRPr="00AC09CF">
        <w:rPr>
          <w:rFonts w:ascii="Arial" w:hAnsi="Arial" w:cs="Arial"/>
          <w:i/>
          <w:sz w:val="20"/>
          <w:szCs w:val="20"/>
        </w:rPr>
        <w:t>Alpine Sphagnum Bogs</w:t>
      </w:r>
      <w:r w:rsidR="007A7852" w:rsidRPr="00AC09CF">
        <w:rPr>
          <w:rFonts w:ascii="Arial" w:hAnsi="Arial" w:cs="Arial"/>
          <w:i/>
          <w:sz w:val="20"/>
          <w:szCs w:val="20"/>
        </w:rPr>
        <w:t xml:space="preserve"> and Associated Fens</w:t>
      </w:r>
      <w:r w:rsidRPr="00AC09CF">
        <w:rPr>
          <w:rFonts w:ascii="Arial" w:hAnsi="Arial" w:cs="Arial"/>
          <w:i/>
          <w:sz w:val="20"/>
          <w:szCs w:val="20"/>
        </w:rPr>
        <w:t xml:space="preserve"> EC (</w:t>
      </w:r>
      <w:r w:rsidR="00383C80">
        <w:rPr>
          <w:rFonts w:ascii="Arial" w:hAnsi="Arial" w:cs="Arial"/>
          <w:i/>
          <w:sz w:val="20"/>
          <w:szCs w:val="20"/>
        </w:rPr>
        <w:t xml:space="preserve">Bogong High Plains of </w:t>
      </w:r>
      <w:r w:rsidR="00AC09CF">
        <w:rPr>
          <w:rFonts w:ascii="Arial" w:hAnsi="Arial" w:cs="Arial"/>
          <w:i/>
          <w:sz w:val="20"/>
          <w:szCs w:val="20"/>
        </w:rPr>
        <w:t>Victoria, Source: Arn Tolsma</w:t>
      </w:r>
      <w:r w:rsidRPr="00AC09CF">
        <w:rPr>
          <w:rFonts w:ascii="Arial" w:hAnsi="Arial" w:cs="Arial"/>
          <w:i/>
          <w:sz w:val="20"/>
          <w:szCs w:val="20"/>
        </w:rPr>
        <w:t>)</w:t>
      </w:r>
    </w:p>
    <w:p w:rsidR="007F6655" w:rsidRDefault="007F6655" w:rsidP="007F6655">
      <w:pPr>
        <w:jc w:val="center"/>
        <w:rPr>
          <w:rFonts w:ascii="Arial" w:hAnsi="Arial" w:cs="Arial"/>
          <w:i/>
          <w:sz w:val="22"/>
          <w:szCs w:val="22"/>
        </w:rPr>
      </w:pPr>
    </w:p>
    <w:p w:rsidR="00342CAF" w:rsidRDefault="00342CAF" w:rsidP="007F6655">
      <w:pPr>
        <w:jc w:val="center"/>
        <w:rPr>
          <w:rFonts w:ascii="Arial" w:hAnsi="Arial" w:cs="Arial"/>
          <w:i/>
          <w:sz w:val="22"/>
          <w:szCs w:val="22"/>
        </w:rPr>
      </w:pPr>
    </w:p>
    <w:p w:rsidR="00C52DFB" w:rsidRDefault="00166132" w:rsidP="00170EE1">
      <w:pPr>
        <w:rPr>
          <w:rFonts w:ascii="Arial" w:hAnsi="Arial" w:cs="Arial"/>
          <w:sz w:val="28"/>
          <w:szCs w:val="28"/>
        </w:rPr>
      </w:pPr>
      <w:r w:rsidRPr="00166132">
        <w:rPr>
          <w:noProof/>
          <w:color w:val="FF33CC"/>
        </w:rPr>
        <w:pict>
          <v:rect id="_x0000_s1059" style="position:absolute;margin-left:44.9pt;margin-top:11.15pt;width:421.5pt;height:29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V1AIAAPQFAAAOAAAAZHJzL2Uyb0RvYy54bWysVN9vmzAQfp+0/8HyOwUSkgZUUrUhVJOy&#10;rlo77dkBE6yB7dlOSDftf9/ZhLRJX6ZtPCD/ON/dd993d3W9bxu0o0ozwVMcXgQYUV6IkvFNir88&#10;5d4MI20IL0kjOE3xM9X4ev7+3VUnEzoStWhKqhA44TrpZIprY2Ti+7qoaUv0hZCUw2UlVEsMbNXG&#10;LxXpwHvb+KMgmPqdUKVUoqBaw2nWX+K5819VtDCfqkpTg5oUQ27G/ZX7r+3fn1+RZKOIrFlxSIP8&#10;RRYtYRyCHl1lxBC0VeyNq5YVSmhRmYtCtL6oKlZQhwHQhMEZmseaSOqwQHG0PJZJ/z+3xf3uQSFW&#10;pjgaYcRJCxx9hqoRvmkomtj6dFInYPYoH5RFqOVKFN804uJOAWEhvBKLGuzpjVKiqykpIb/QvvRP&#10;ntqNBido3X0UJcQhWyNc0faVaq1rKAfaO26ej9zQvUEFHE7Gk3EwAQoLuBtPZ+PAkeeTZHgtlTZ3&#10;VLTILlKsAIXzTnYrbWw2JBlMbDAuctY0jv+GnxyAYX8CseGpvbNZODp/xkG8nC1nkReNpksvCrLM&#10;u8kXkTfNw8tJNs4Wiyz8ZeOGUVKzsqTchhmkFUZ/Rt1B5L0ojuLSomGldWdT0mqzXjQK7QhIO3ef&#10;qzncvJj5p2m4IgCWM0jhKApuR7GXT2eXXpRHEy++DGZeEMa38TSI4ijLTyGtGKf/Dgl1KY4no4lj&#10;6VXSZ9gC973FRpKWGRgeDWtTPDsakcRKcMlLR60hrOnXr0ph038pBdA9EO0EazXaq97s13vXG2E0&#10;NMJalM8gYZh4ILFaqB8YdTA9Uqy/b4miGDUfOMjfjpphoYbFeljwbbsQwBr0DuEFeEmxGZYL008n&#10;GA+SmBV/lIU1tIxZ9T7tvxIlDxI3kPe9GKYESc6U3ts6rcgb6LWcuTawfdjDOHQojBZXjcMYtLPr&#10;9d5ZvQzr+W8AAAD//wMAUEsDBBQABgAIAAAAIQCo/4yU3AAAAAgBAAAPAAAAZHJzL2Rvd25yZXYu&#10;eG1sTI/BSsQwEIbvgu8QRvAibmoK0tamiwh7E2SrB71lm7GpNpPSZLfVp3c86XHm+/nnm3q7+lGc&#10;cI5DIA03mwwEUhfsQL2Gl+fddQEiJkPWjIFQwxdG2DbnZ7WpbFhoj6c29YJLKFZGg0tpqqSMnUNv&#10;4iZMSMzew+xN4nHupZ3NwuV+lCrLbqU3A/EFZyZ8cNh9tkevYff0OiB9y/1VWSzho1NvrXuctL68&#10;WO/vQCRc018YfvVZHRp2OoQj2ShGDUXJ5kmDUjkI5mWueHFgkOUgm1r+f6D5AQAA//8DAFBLAQIt&#10;ABQABgAIAAAAIQC2gziS/gAAAOEBAAATAAAAAAAAAAAAAAAAAAAAAABbQ29udGVudF9UeXBlc10u&#10;eG1sUEsBAi0AFAAGAAgAAAAhADj9If/WAAAAlAEAAAsAAAAAAAAAAAAAAAAALwEAAF9yZWxzLy5y&#10;ZWxzUEsBAi0AFAAGAAgAAAAhAL/wg5XUAgAA9AUAAA4AAAAAAAAAAAAAAAAALgIAAGRycy9lMm9E&#10;b2MueG1sUEsBAi0AFAAGAAgAAAAhAKj/jJTcAAAACAEAAA8AAAAAAAAAAAAAAAAALgUAAGRycy9k&#10;b3ducmV2LnhtbFBLBQYAAAAABAAEAPMAAAA3BgAAAAA=&#10;" filled="f" stroked="f">
            <o:lock v:ext="edit" grouping="t"/>
            <v:textbox style="mso-fit-shape-to-text:t" inset="0,0,0,0">
              <w:txbxContent>
                <w:p w:rsidR="008516E1" w:rsidRPr="00AA6341" w:rsidRDefault="008516E1" w:rsidP="00730F97">
                  <w:pPr>
                    <w:pStyle w:val="NormalWeb"/>
                    <w:pBdr>
                      <w:top w:val="single" w:sz="4" w:space="1" w:color="auto"/>
                      <w:left w:val="single" w:sz="4" w:space="4" w:color="auto"/>
                      <w:bottom w:val="single" w:sz="4" w:space="1" w:color="auto"/>
                      <w:right w:val="single" w:sz="4" w:space="4" w:color="auto"/>
                    </w:pBdr>
                    <w:spacing w:before="0" w:beforeAutospacing="0" w:after="0" w:afterAutospacing="0" w:line="520" w:lineRule="exact"/>
                    <w:ind w:left="562" w:hanging="562"/>
                    <w:textAlignment w:val="baseline"/>
                    <w:rPr>
                      <w:rFonts w:ascii="Arial" w:hAnsi="Arial" w:cs="Arial"/>
                      <w:sz w:val="28"/>
                      <w:szCs w:val="28"/>
                    </w:rPr>
                  </w:pPr>
                  <w:r w:rsidRPr="00AA6341">
                    <w:rPr>
                      <w:rFonts w:ascii="Arial" w:hAnsi="Arial" w:cs="Arial"/>
                      <w:color w:val="000000" w:themeColor="text1"/>
                      <w:sz w:val="28"/>
                      <w:szCs w:val="28"/>
                    </w:rPr>
                    <w:t>Public Nomination (prioritised by TSSC/Minister for assessment)</w:t>
                  </w:r>
                </w:p>
              </w:txbxContent>
            </v:textbox>
          </v:rect>
        </w:pic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5"/>
      </w:tblGrid>
      <w:tr w:rsidR="004C3110" w:rsidTr="00AA6341">
        <w:trPr>
          <w:cnfStyle w:val="100000000000"/>
        </w:trPr>
        <w:tc>
          <w:tcPr>
            <w:tcW w:w="10065" w:type="dxa"/>
          </w:tcPr>
          <w:p w:rsidR="004C3110" w:rsidRPr="006C5B79" w:rsidRDefault="004C3110" w:rsidP="003101A1">
            <w:pPr>
              <w:jc w:val="both"/>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Pr>
                <w:rFonts w:ascii="Arial" w:hAnsi="Arial" w:cs="Arial"/>
                <w:noProof/>
                <w:color w:val="FF33CC"/>
                <w:sz w:val="28"/>
                <w:szCs w:val="28"/>
              </w:rPr>
              <w:pict>
                <v:line id="_x0000_s1060" style="position:absolute;z-index:251711488;visibility:visible;mso-wrap-distance-left:3.17494mm;mso-wrap-distance-right:3.17494mm" from="247.4pt,10.5pt" to="247.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0UGwIAADcEAAAOAAAAZHJzL2Uyb0RvYy54bWysU8GO2yAQvVfqPyDuie2sN81acVZVnPSS&#10;tpG2/QACOEaLAQGJE1X99w7YcZv2UlW92AMzvHlveCyfL61EZ26d0KrE2TTFiCuqmVDHEn/9sp0s&#10;MHKeKEakVrzEV+7w8+rtm2VnCj7TjZaMWwQgyhWdKXHjvSmSxNGGt8RNteEKkrW2LfGwtMeEWdIB&#10;eiuTWZrOk05bZqym3DnYrfokXkX8uubUf65rxz2SJQZuPn5t/B7CN1ktSXG0xDSCDjTIP7BoiVDQ&#10;dISqiCfoZMUfUK2gVjtd+ynVbaLrWlAeNYCaLP1NzUtDDI9aYDjOjGNy/w+WfjrvLRKsxHmGkSIt&#10;3NFOKI6yPMymM66AkrXa26COXtSL2Wn66iCX3CXDwhnAOnQfNQMUcvI6juRS2zYcBrHoEid/HSfP&#10;Lx7RfpPC7sM8TfPH0Dghxe2csc5/4LpFISixBHYRl5x3zvelt5LQRumtkBL2SSEV6gB0kaVpPOG0&#10;FCxkQzJajK+lRWcC5mgA93XofFdn9UmxCNdwwjZD7ImQECN/NaDVW0HUUXIc+rWcYSQ5PIcQ9QSl&#10;Ci1BLVAeot4e357Sp81is8gn+Wy+meRpVU3eb9f5ZL7N3j1WD9V6XWXfA/ssLxrBGFdBwM2qWf53&#10;VhgeTW+y0azjqJJ79Dh+IHv7R9LxusMN9644aHbd26Au3Dy4MxYPLynY/9d1rPr53lc/AAAA//8D&#10;AFBLAwQUAAYACAAAACEAsI7Ln9sAAAAJAQAADwAAAGRycy9kb3ducmV2LnhtbEyPwU7DMBBE70j8&#10;g7VI3KjdUgiEbCoUiXKmVIKjmyxJRGxHWdcNf88iDnCcndHsm2Izu0ElmrgPHmG5MKDI16HpfYuw&#10;f326ugPF0frGDsETwhcxbMrzs8LmTTj5F0q72Cop8ZxbhC7GMdea646c5UUYyYv3ESZno8ip1c1k&#10;T1LuBr0y5lY723v50NmRqo7qz93RIVw/v7FJ1Q1vt2l+58oYl7I94uXF/PgAKtIc/8Lwgy/oUArT&#10;IRx9w2pAWN+vBT0irJaySQK/hwNClmWgy0L/X1B+AwAA//8DAFBLAQItABQABgAIAAAAIQC2gziS&#10;/gAAAOEBAAATAAAAAAAAAAAAAAAAAAAAAABbQ29udGVudF9UeXBlc10ueG1sUEsBAi0AFAAGAAgA&#10;AAAhADj9If/WAAAAlAEAAAsAAAAAAAAAAAAAAAAALwEAAF9yZWxzLy5yZWxzUEsBAi0AFAAGAAgA&#10;AAAhAPZFvRQbAgAANwQAAA4AAAAAAAAAAAAAAAAALgIAAGRycy9lMm9Eb2MueG1sUEsBAi0AFAAG&#10;AAgAAAAhALCOy5/bAAAACQEAAA8AAAAAAAAAAAAAAAAAdQQAAGRycy9kb3ducmV2LnhtbFBLBQYA&#10;AAAABAAEAPMAAAB9BQAAAAA=&#10;" strokecolor="blue [3210]" strokeweight="3pt">
                  <v:stroke endarrow="block"/>
                  <o:lock v:ext="edit" shapetype="f"/>
                </v:line>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rect id="Rectangle 17" o:spid="_x0000_s1056" style="position:absolute;margin-left:64.05pt;margin-top:12pt;width:353.95pt;height:3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4YFgIAALYEAAAOAAAAZHJzL2Uyb0RvYy54bWysVE1vEzEQvSPxHyzfye5GSaGrbHqglEuB&#10;qoUf4NjjrFV/yXazyb9n7GQ3BSqEKi7W2jPved7zzK6u9kaTHYSonO1oM6spAcudUHbb0R/fb959&#10;oCQmZgXTzkJHDxDp1frtm9XgW5i73mkBgSCJje3gO9qn5NuqirwHw+LMebAYlC4YlnAbtpUIbEB2&#10;o6t5XV9UgwvCB8chRjy9PgbpuvBLCTx9kzJCIrqjWFsqayjrJq/VesXabWC+V/xUBntFFYYpi5dO&#10;VNcsMfIU1B9URvHgopNpxp2pnJSKQ9GAapr6NzUPPfNQtKA50U82xf9Hy7/u7gJRoqMLtMcyg290&#10;j64xu9VAmvfZoMHHFvMe/F3IEqO/dfwxYqD6JZI3EXPIZvjiBPKwp+SKKXsZTEaiXLIv3h8m72Gf&#10;CMfDxeJy2VwsKeEYWzSXTV0ep2LtiPYhps/gDMkfHQ1YZWFnu9uYcjWsHVNKmU4rcaO0LpvcT/BR&#10;B7Jj2AmbbZOFISI+z9L2lcAemPhkBUkHj7otdjolQ0cNCEo04GDkL7yQtYkp/S+ZWFqupjicTT2+&#10;QkwHDZlG23uQ+Gxo3LyYUAbmLFA8jgJLZoZItGICNS+BdBpBp9wMgzJEE7B+CXi+bcouNzqbJqBR&#10;1oW/g+Uxf1R91Jq7Ku03+9KjzXLsx40Th7sw9iAOR3nN0yDn6Xu+L4zn3836JwAAAP//AwBQSwME&#10;FAAGAAgAAAAhAPyrxeXfAAAACQEAAA8AAABkcnMvZG93bnJldi54bWxMj01LxDAQhu+C/yGM4M1N&#10;tpZSa9NFRUEWD+7qLh6zTWyKyaQ02W79944nvc3LPLwf9Wr2jk1mjH1ACcuFAGawDbrHTsL729NV&#10;CSwmhVq5gEbCt4mwas7PalXpcMKNmbapY2SCsVISbEpDxXlsrfEqLsJgkH6fYfQqkRw7rkd1InPv&#10;eCZEwb3qkRKsGsyDNe3X9ugl+N203j++Fi/5x2bdtbaYn11+L+XlxXx3CyyZOf3B8FufqkNDnQ7h&#10;iDoyRzorl4RKyHLaREB5XdBxkHAjBPCm5v8XND8AAAD//wMAUEsBAi0AFAAGAAgAAAAhALaDOJL+&#10;AAAA4QEAABMAAAAAAAAAAAAAAAAAAAAAAFtDb250ZW50X1R5cGVzXS54bWxQSwECLQAUAAYACAAA&#10;ACEAOP0h/9YAAACUAQAACwAAAAAAAAAAAAAAAAAvAQAAX3JlbHMvLnJlbHNQSwECLQAUAAYACAAA&#10;ACEArrq+GBYCAAC2BAAADgAAAAAAAAAAAAAAAAAuAgAAZHJzL2Uyb0RvYy54bWxQSwECLQAUAAYA&#10;CAAAACEA/KvF5d8AAAAJAQAADwAAAAAAAAAAAAAAAABwBAAAZHJzL2Rvd25yZXYueG1sUEsFBgAA&#10;AAAEAAQA8wAAAHwFAAAAAA==&#10;" fillcolor="white [3212]" strokecolor="white [3212]" strokeweight="2pt">
                  <v:path arrowok="t"/>
                  <v:textbox>
                    <w:txbxContent>
                      <w:p w:rsidR="008516E1" w:rsidRPr="00DC2F94" w:rsidRDefault="008516E1" w:rsidP="00DC2F94">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cnfStyle w:val="100000000000"/>
                          <w:rPr>
                            <w:rFonts w:ascii="Arial" w:hAnsi="Arial" w:cs="Arial"/>
                            <w:color w:val="000000" w:themeColor="text1"/>
                            <w:kern w:val="24"/>
                            <w:sz w:val="32"/>
                            <w:szCs w:val="32"/>
                          </w:rPr>
                        </w:pPr>
                        <w:r w:rsidRPr="00AA6341">
                          <w:rPr>
                            <w:rFonts w:ascii="Arial" w:hAnsi="Arial" w:cs="Arial"/>
                            <w:color w:val="000000" w:themeColor="text1"/>
                            <w:kern w:val="24"/>
                            <w:sz w:val="28"/>
                            <w:szCs w:val="28"/>
                          </w:rPr>
                          <w:t>Listing Assessment (including defining EC &amp; threats)</w:t>
                        </w:r>
                        <w:r>
                          <w:rPr>
                            <w:rFonts w:ascii="Arial" w:hAnsi="Arial" w:cs="Arial"/>
                            <w:color w:val="000000" w:themeColor="text1"/>
                            <w:kern w:val="24"/>
                            <w:sz w:val="28"/>
                            <w:szCs w:val="28"/>
                          </w:rPr>
                          <w:t xml:space="preserve"> </w:t>
                        </w:r>
                      </w:p>
                      <w:p w:rsidR="008516E1" w:rsidRPr="00AA6341" w:rsidRDefault="008516E1" w:rsidP="00DC2F94">
                        <w:pPr>
                          <w:pStyle w:val="NormalWeb"/>
                          <w:kinsoku w:val="0"/>
                          <w:overflowPunct w:val="0"/>
                          <w:spacing w:before="0" w:beforeAutospacing="0" w:after="0" w:afterAutospacing="0"/>
                          <w:textAlignment w:val="baseline"/>
                          <w:cnfStyle w:val="100000000000"/>
                          <w:rPr>
                            <w:rFonts w:ascii="Arial" w:hAnsi="Arial" w:cs="Arial"/>
                            <w:sz w:val="28"/>
                            <w:szCs w:val="28"/>
                          </w:rPr>
                        </w:pPr>
                      </w:p>
                      <w:p w:rsidR="008516E1" w:rsidRDefault="008516E1" w:rsidP="00DC2F94">
                        <w:pPr>
                          <w:cnfStyle w:val="100000000000"/>
                        </w:pPr>
                      </w:p>
                    </w:txbxContent>
                  </v:textbox>
                </v:rect>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line id="Line 14" o:spid="_x0000_s1044" style="position:absolute;z-index:251692032;visibility:visible;mso-wrap-distance-left:3.17494mm;mso-wrap-distance-right:3.17494mm" from="247.4pt,12.8pt" to="247.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qUHAIAADcEAAAOAAAAZHJzL2Uyb0RvYy54bWysU8GO2jAQvVfqP1i+QxI2SyEirCoCvdAW&#10;absfYGyHWOvYlm0IqOq/d+wEWrqXquolGXvGb94bPy+ezq1EJ26d0KrE2TjFiCuqmVCHEr9824xm&#10;GDlPFCNSK17iC3f4afn+3aIzBZ/oRkvGLQIQ5YrOlLjx3hRJ4mjDW+LG2nAFyVrblnhY2kPCLOkA&#10;vZXJJE2nSactM1ZT7hzsVn0SLyN+XXPqv9a14x7JEgM3H782fvfhmywXpDhYYhpBBxrkH1i0RCho&#10;eoOqiCfoaMUbqFZQq52u/ZjqNtF1LSiPGkBNlv6h5rkhhkctMBxnbmNy/w+WfjntLBKsxA9zjBRp&#10;4Y62QnGU5WE2nXEFlKzUzgZ19KyezVbTVwe55C4ZFs4A1r77rBmgkKPXcSTn2rbhMIhF5zj5y23y&#10;/OwR7Tcp7E7maTZ/DI0TUlzPGev8J65bFIISS2AXcclp63xfei0JbZTeCClhnxRSoQ6EzbI0jSec&#10;loKFbEhGi/GVtOhEwBwN4L4One/qrD4qFuEaTth6iD0REmLkLwa0eiuIOkiOQ7+WM4wkh+cQop6g&#10;VKElqAXKQ9Tb4/s8na9n61k+yifT9ShPq2r0cbPKR9NN9uGxeqhWqyr7EdhnedEIxrgKAq5WzfK/&#10;s8LwaHqT3cx6G1Vyjx7HD2Sv/0g6Xne44d4Ve80uOxvUhZsHd8bi4SUF+/++jlW/3vvyJwAAAP//&#10;AwBQSwMEFAAGAAgAAAAhAMS/E1XbAAAACQEAAA8AAABkcnMvZG93bnJldi54bWxMj81OwzAQhO9I&#10;vIO1SNyo3X8asqlQJMqZUgmObuwmEfE6yrpueHuMONDjzo5mvsm3o+tEtAO3nhCmEwXCUuVNSzXC&#10;4f3l4REEB01Gd54swrdl2Ba3N7nOjL/Qm437UIsUQpxphCaEPpOSq8Y6zRPfW0q/kx+cDukcamkG&#10;fUnhrpMzpVbS6ZZSQ6N7Wza2+tqfHcL89YNVLJe828Xxk0ulXFwfEO/vxucnEMGO4d8Mv/gJHYrE&#10;dPRnMiw6hMVmkdADwmy5ApEMf8IRYT2dgyxyeb2g+AEAAP//AwBQSwECLQAUAAYACAAAACEAtoM4&#10;kv4AAADhAQAAEwAAAAAAAAAAAAAAAAAAAAAAW0NvbnRlbnRfVHlwZXNdLnhtbFBLAQItABQABgAI&#10;AAAAIQA4/SH/1gAAAJQBAAALAAAAAAAAAAAAAAAAAC8BAABfcmVscy8ucmVsc1BLAQItABQABgAI&#10;AAAAIQBJsoqUHAIAADcEAAAOAAAAAAAAAAAAAAAAAC4CAABkcnMvZTJvRG9jLnhtbFBLAQItABQA&#10;BgAIAAAAIQDEvxNV2wAAAAkBAAAPAAAAAAAAAAAAAAAAAHYEAABkcnMvZG93bnJldi54bWxQSwUG&#10;AAAAAAQABADzAAAAfgUAAAAA&#10;" strokecolor="blue [3210]" strokeweight="3pt">
                  <v:stroke endarrow="block"/>
                  <o:lock v:ext="edit" shapetype="f"/>
                </v:line>
              </w:pict>
            </w:r>
          </w:p>
          <w:p w:rsidR="004C3110" w:rsidRPr="006C5B79" w:rsidRDefault="00166132" w:rsidP="00170EE1">
            <w:pPr>
              <w:rPr>
                <w:rFonts w:ascii="Arial" w:hAnsi="Arial" w:cs="Arial"/>
                <w:color w:val="FF33CC"/>
                <w:sz w:val="28"/>
                <w:szCs w:val="28"/>
              </w:rPr>
            </w:pPr>
            <w:r w:rsidRPr="00166132">
              <w:rPr>
                <w:noProof/>
                <w:color w:val="FF33CC"/>
              </w:rPr>
              <w:pict>
                <v:oval id="Oval 19" o:spid="_x0000_s1057" style="position:absolute;margin-left:360.75pt;margin-top:5.25pt;width:134.75pt;height:7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vRTQIAAL0EAAAOAAAAZHJzL2Uyb0RvYy54bWysVE2P0zAQvSPxHyzfaZKWLTRqugfKclnY&#10;ioI4T2wnsdaxLdtt0n/P2P1c4IAQF8uOx2/eezOT5f3YK7IXzkujK1pMckqEZoZL3Vb0+7eHN+8p&#10;8QE0B2W0qOhBeHq/ev1qOdhSTE1nFBeOIIj25WAr2oVgyyzzrBM9+ImxQuNlY1wPAY+uzbiDAdF7&#10;lU3zfJ4NxnHrDBPe49f18ZKuEn7TCBaemsaLQFRFkVtIq0trHddstYSydWA7yU404B9Y9CA1Jr1A&#10;rSEA2Tn5G1QvmTPeNGHCTJ+ZppFMJA2opsh/UbPtwIqkBc3x9mKT/3+w7Mt+44jkFZ1hpTT0WKOn&#10;PShSLKI3g/UlhmztxkV13j4a9uzxIntxEw8eY0g9fDYcIWAXTPJjbFwfX6JSMibbDxfbxRgIw4/F&#10;u6KYTe8oYXi3WOTzPNUlg/L82jofPgnTk7ipqFBKWh+dgRL2jz5EQlCeoxJToyR/kEqlQ+wm8UE5&#10;gsoqWrdF1IYv/G2U0mTA/HeJCWAvNgoCkuotuuN1SwmoFpucBZcyv3icGvaaIox/TBEZrsF3Rx4J&#10;4NiBzuw0R05QdgL4R81JOFj0UePQ0EirF5wSJTB93KXIAFL9TSTqVDpCizQPaFc8mF0QbtvxgdRq&#10;574CapzP7tB54mNJchyuuMeKnPdX9cSZ8EOGLvVnLGcEjNquFitgz8f6KNvBUe9bhDxX9hSdqnCh&#10;kk43LFOTxb46NmIY6zG1ajE/92Zt+GHjYjFjC+KMJIjTPMchvD2nqOtfZ/UTAAD//wMAUEsDBBQA&#10;BgAIAAAAIQCAPkKp3wAAAAoBAAAPAAAAZHJzL2Rvd25yZXYueG1sTE9NT8JAEL2b8B82Q+JNtiWh&#10;Su2WEIjBE0mRqMelO7aV7mzTXaDy6x1Oepq8eS/vI1sMthVn7H3jSEE8iUAglc40VCnYv708PIHw&#10;QZPRrSNU8IMeFvnoLtOpcRcq8LwLlWAT8qlWUIfQpVL6skar/cR1SMx9ud7qwLCvpOn1hc1tK6dR&#10;lEirG+KEWne4qrE87k6WczfL7bC5rr6L13L/8bmt1kX8flXqfjwsn0EEHMKfGG71uTrk3OngTmS8&#10;aBU8TuMZS5mI+LJgPo953IEfSTIDmWfy/4T8FwAA//8DAFBLAQItABQABgAIAAAAIQC2gziS/gAA&#10;AOEBAAATAAAAAAAAAAAAAAAAAAAAAABbQ29udGVudF9UeXBlc10ueG1sUEsBAi0AFAAGAAgAAAAh&#10;ADj9If/WAAAAlAEAAAsAAAAAAAAAAAAAAAAALwEAAF9yZWxzLy5yZWxzUEsBAi0AFAAGAAgAAAAh&#10;AGxvy9FNAgAAvQQAAA4AAAAAAAAAAAAAAAAALgIAAGRycy9lMm9Eb2MueG1sUEsBAi0AFAAGAAgA&#10;AAAhAIA+QqnfAAAACgEAAA8AAAAAAAAAAAAAAAAApwQAAGRycy9kb3ducmV2LnhtbFBLBQYAAAAA&#10;BAAEAPMAAACzBQAAAAA=&#10;" fillcolor="white [3212]" strokecolor="black [3213]">
                  <v:shadow on="t" type="perspective" color="black" opacity="26214f" offset="0,0" matrix="66847f,,,66847f"/>
                  <v:path arrowok="t"/>
                  <v:textbox>
                    <w:txbxContent>
                      <w:p w:rsidR="008516E1" w:rsidRPr="00AA6341" w:rsidRDefault="008516E1" w:rsidP="004C3110">
                        <w:pPr>
                          <w:pStyle w:val="NormalWeb"/>
                          <w:kinsoku w:val="0"/>
                          <w:overflowPunct w:val="0"/>
                          <w:spacing w:before="0" w:beforeAutospacing="0" w:after="0" w:afterAutospacing="0"/>
                          <w:textAlignment w:val="baseline"/>
                          <w:cnfStyle w:val="100000000000"/>
                          <w:rPr>
                            <w:sz w:val="28"/>
                            <w:szCs w:val="28"/>
                          </w:rPr>
                        </w:pPr>
                        <w:r w:rsidRPr="00AA6341">
                          <w:rPr>
                            <w:rFonts w:ascii="Arial" w:eastAsia="MS PGothic" w:hAnsi="Arial" w:cstheme="minorBidi"/>
                            <w:color w:val="000000" w:themeColor="text1"/>
                            <w:kern w:val="24"/>
                            <w:sz w:val="28"/>
                            <w:szCs w:val="28"/>
                          </w:rPr>
                          <w:t xml:space="preserve">Technical  </w:t>
                        </w:r>
                      </w:p>
                      <w:p w:rsidR="008516E1" w:rsidRPr="00AA6341" w:rsidRDefault="008516E1" w:rsidP="004C3110">
                        <w:pPr>
                          <w:pStyle w:val="NormalWeb"/>
                          <w:kinsoku w:val="0"/>
                          <w:overflowPunct w:val="0"/>
                          <w:spacing w:before="0" w:beforeAutospacing="0" w:after="0" w:afterAutospacing="0"/>
                          <w:textAlignment w:val="baseline"/>
                          <w:cnfStyle w:val="100000000000"/>
                          <w:rPr>
                            <w:rFonts w:ascii="Arial" w:eastAsia="MS PGothic" w:hAnsi="Arial" w:cstheme="minorBidi"/>
                            <w:color w:val="000000" w:themeColor="text1"/>
                            <w:kern w:val="24"/>
                            <w:sz w:val="28"/>
                            <w:szCs w:val="28"/>
                          </w:rPr>
                        </w:pPr>
                        <w:r w:rsidRPr="00AA6341">
                          <w:rPr>
                            <w:rFonts w:ascii="Arial" w:eastAsia="MS PGothic" w:hAnsi="Arial" w:cstheme="minorBidi"/>
                            <w:color w:val="000000" w:themeColor="text1"/>
                            <w:kern w:val="24"/>
                            <w:sz w:val="28"/>
                            <w:szCs w:val="28"/>
                          </w:rPr>
                          <w:t>Workshop/</w:t>
                        </w:r>
                      </w:p>
                      <w:p w:rsidR="008516E1" w:rsidRPr="004C3110" w:rsidRDefault="008516E1" w:rsidP="004C3110">
                        <w:pPr>
                          <w:pStyle w:val="NormalWeb"/>
                          <w:kinsoku w:val="0"/>
                          <w:overflowPunct w:val="0"/>
                          <w:spacing w:before="0" w:beforeAutospacing="0" w:after="0" w:afterAutospacing="0"/>
                          <w:textAlignment w:val="baseline"/>
                          <w:cnfStyle w:val="100000000000"/>
                          <w:rPr>
                            <w:rFonts w:ascii="Arial" w:eastAsia="MS PGothic" w:hAnsi="Arial" w:cstheme="minorBidi"/>
                            <w:color w:val="000000" w:themeColor="text1"/>
                            <w:kern w:val="24"/>
                            <w:sz w:val="32"/>
                            <w:szCs w:val="32"/>
                          </w:rPr>
                        </w:pPr>
                        <w:r w:rsidRPr="0084669A">
                          <w:rPr>
                            <w:rFonts w:ascii="Arial" w:eastAsia="MS PGothic" w:hAnsi="Arial" w:cstheme="minorBidi"/>
                            <w:color w:val="000000" w:themeColor="text1"/>
                            <w:kern w:val="24"/>
                          </w:rPr>
                          <w:t>Ground-truthing</w:t>
                        </w:r>
                      </w:p>
                    </w:txbxContent>
                  </v:textbox>
                </v:oval>
              </w:pict>
            </w:r>
          </w:p>
          <w:p w:rsidR="004C3110" w:rsidRPr="006C5B79" w:rsidRDefault="00166132" w:rsidP="00170EE1">
            <w:pPr>
              <w:rPr>
                <w:rFonts w:ascii="Arial" w:hAnsi="Arial" w:cs="Arial"/>
                <w:color w:val="FF33CC"/>
                <w:sz w:val="28"/>
                <w:szCs w:val="28"/>
              </w:rPr>
            </w:pPr>
            <w:r w:rsidRPr="00166132">
              <w:rPr>
                <w:noProof/>
                <w:color w:val="FF33CC"/>
              </w:rPr>
              <w:pict>
                <v:rect id="Rectangle 8" o:spid="_x0000_s1051" style="position:absolute;margin-left:190.6pt;margin-top:4.65pt;width:110.65pt;height:42.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TicwIAAD4FAAAOAAAAZHJzL2Uyb0RvYy54bWysVF1vmzAUfZ+0/2D5nQCpkwAqqdIQ9tJt&#10;1br9AAebYA1sZLsh1bT/3munpEn7Mm3jwfLH9b3n3HPw9c2ha9GeayOUzHE8iTDislJMyF2Of3wv&#10;gwQjY6lktFWS5/iJG3yz/PjheugzPlWNahnXCJJIkw19jhtr+ywMTdXwjpqJ6rmEw1rpjlpY6l3I&#10;NB0ge9eG0yiah4PSrNeq4sbAbnE8xEufv655Zb/WteEWtTkGbNaP2o9bN4bLa5rtNO0bUb3AoH+B&#10;oqNCQtFTqoJaih61eJeqE5VWRtV2UqkuVHUtKu45AJs4esPmoaE991ygOaY/tcn8v7TVl/29RoLl&#10;+GqBkaQdaPQNukblruUocf0ZepNB2EN/rx1D09+p6qdBUq0biOIrrdXQcMoAVeziw4sLbmHgKtoO&#10;nxWD7PTRKt+qQ607lxCagA5ekaeTIvxgUQWbMYlm09kMowrOZlcJSbxkIc3G27029hNXHXKTHGvA&#10;7rPT/Z2xDg3NxhBXTKpStK1XvZUXGxB43IHacNWdORRexF9plG6STUICMp1vAhIVRbAq1ySYl/Fi&#10;VlwV63UR/3Z1Y5I1gjEuXZnRUDH5M8FerH20wslSRrWCuXQOktG77brVaE/B0KX/fM/h5DUsvITh&#10;mwBc3lCKpyS6naZBOU8WASnJLEgXURJEcXqbziOSkqK8pHQnJP93SmjIcQqiepXOQL/hFvnvPTea&#10;dcLCk9GKLsfJKYhmzoIbyby0lor2OD9rhYP/2gqQexTaG9Z59Oh1e9ge/B8RL0b7bxV7Gt2/Av+W&#10;wlvLeXs88kngJ/UVXh4U9wqcr2F+/uwtnwEAAP//AwBQSwMEFAAGAAgAAAAhAK5Zv0HfAAAACAEA&#10;AA8AAABkcnMvZG93bnJldi54bWxMj8FOwzAQRO9I/IO1SFwQtZOW0IY4FSogld4I/QAnWZLQeB3F&#10;bhv+nu0JjqMZzbzJ1pPtxQlH3znSEM0UCKTK1R01Gvafb/dLED4Yqk3vCDX8oId1fn2VmbR2Z/rA&#10;UxEawSXkU6OhDWFIpfRVi9b4mRuQ2PtyozWB5djIejRnLre9jJVKpDUd8UJrBty0WB2Ko9Xwvlvs&#10;9put/D6supe77WOhZJm8an17Mz0/gQg4hb8wXPAZHXJmKt2Rai96DfNlFHNUw2oOgv1ExQ8gStaL&#10;CGSeyf8H8l8AAAD//wMAUEsBAi0AFAAGAAgAAAAhALaDOJL+AAAA4QEAABMAAAAAAAAAAAAAAAAA&#10;AAAAAFtDb250ZW50X1R5cGVzXS54bWxQSwECLQAUAAYACAAAACEAOP0h/9YAAACUAQAACwAAAAAA&#10;AAAAAAAAAAAvAQAAX3JlbHMvLnJlbHNQSwECLQAUAAYACAAAACEA+FPE4nMCAAA+BQAADgAAAAAA&#10;AAAAAAAAAAAuAgAAZHJzL2Uyb0RvYy54bWxQSwECLQAUAAYACAAAACEArlm/Qd8AAAAIAQAADwAA&#10;AAAAAAAAAAAAAADNBAAAZHJzL2Rvd25yZXYueG1sUEsFBgAAAAAEAAQA8wAAANkFAAAAAA==&#10;" filled="f" stroked="f">
                  <v:textbox style="mso-fit-shape-to-text:t">
                    <w:txbxContent>
                      <w:p w:rsidR="008516E1" w:rsidRPr="00AA6341" w:rsidRDefault="008516E1" w:rsidP="00730F97">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ind w:left="562" w:hanging="562"/>
                          <w:textAlignment w:val="baseline"/>
                          <w:cnfStyle w:val="100000000000"/>
                          <w:rPr>
                            <w:sz w:val="28"/>
                            <w:szCs w:val="28"/>
                          </w:rPr>
                        </w:pPr>
                        <w:r w:rsidRPr="00AA6341">
                          <w:rPr>
                            <w:rFonts w:ascii="Arial" w:eastAsia="MS PGothic" w:hAnsi="Arial" w:cstheme="minorBidi"/>
                            <w:color w:val="000000" w:themeColor="text1"/>
                            <w:kern w:val="24"/>
                            <w:sz w:val="28"/>
                            <w:szCs w:val="28"/>
                          </w:rPr>
                          <w:t xml:space="preserve">Expert &amp; Public </w:t>
                        </w:r>
                      </w:p>
                      <w:p w:rsidR="008516E1" w:rsidRPr="00AA6341" w:rsidRDefault="008516E1" w:rsidP="00730F97">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ind w:left="562" w:hanging="562"/>
                          <w:textAlignment w:val="baseline"/>
                          <w:cnfStyle w:val="100000000000"/>
                          <w:rPr>
                            <w:sz w:val="28"/>
                            <w:szCs w:val="28"/>
                          </w:rPr>
                        </w:pPr>
                        <w:r w:rsidRPr="00AA6341">
                          <w:rPr>
                            <w:rFonts w:ascii="Arial" w:eastAsia="MS PGothic" w:hAnsi="Arial" w:cstheme="minorBidi"/>
                            <w:color w:val="000000" w:themeColor="text1"/>
                            <w:kern w:val="24"/>
                            <w:sz w:val="28"/>
                            <w:szCs w:val="28"/>
                          </w:rPr>
                          <w:t>Consultation</w:t>
                        </w:r>
                      </w:p>
                    </w:txbxContent>
                  </v:textbox>
                </v:rect>
              </w:pict>
            </w:r>
            <w:r w:rsidRPr="00166132">
              <w:rPr>
                <w:noProof/>
                <w:color w:val="FF33CC"/>
              </w:rPr>
              <w:pict>
                <v:rect id="_x0000_s1052" style="position:absolute;margin-left:7.3pt;margin-top:3.45pt;width:121.7pt;height:42.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MTcgIAAD4FAAAOAAAAZHJzL2Uyb0RvYy54bWysVF1v2yAUfZ+0/4B4d22nOLWtOlUbx3vp&#10;tmrdfgAxOEbDYAGLU03777uQJk3al2mbHxAfl3vPueeY65vdINGWGyu0qnB6kWDEVauZUJsKf/va&#10;RDlG1lHFqNSKV/iJW3yzeP/uehpLPtO9lowbBEmULaexwr1zYxnHtu35QO2FHrmCw06bgTpYmk3M&#10;DJ0g+yDjWZLM40kbNhrdcmtht94f4kXI33W8dZ+7znKHZIUBmwujCePaj/HimpYbQ8detM8w6F+g&#10;GKhQUPSYqqaOoh9GvEk1iNZoqzt30eoh1l0nWh44AJs0ecXmsacjD1ygOXY8tsn+v7Ttp+2DQYJV&#10;+HKOkaIDaPQFukbVRnKU+/5Moy0h7HF8MJ6hHe91+90ipZc9RPFbY/TUc8oAVerj47MLfmHhKlpP&#10;HzWD7PSH06FVu84MPiE0Ae2CIk9HRfjOoRY204xkWQHCtXCWXeYkD5LFtDzcHo11H7gekJ9U2AD2&#10;kJ1u763zaGh5CPHFlG6ElEF1qc42IHC/A7Xhqj/zKIKIP4ukWOWrnERkNl9FJKnr6LZZkmjepFdZ&#10;fVkvl3X6y9dNSdkLxrjyZQ6GSsmfCfZs7b0VjpayWgrm03lI1mzWS2nQloKhm/CFnsPJS1h8DiM0&#10;Abi8opTOSHI3K6Jmnl9FpCFZVFwleZSkxV0xT0hB6uac0r1Q/N8poanCRTbLgkonoF9xS8L3lhst&#10;B+HgyZBiqHB+DKKlt+BKsSCto0Lu5yet8PBfWgFyH4QOhvUe3Xvd7da78EekR/uvNXs6uP8W/NuI&#10;YC3v7cNRSAI/aajw/KD4V+B0DfPTZ2/xGwAA//8DAFBLAwQUAAYACAAAACEAtVGe090AAAAHAQAA&#10;DwAAAGRycy9kb3ducmV2LnhtbEyPQU/CQBSE7yb8h80j4WJkC8FCa7eEoCbIzcoP2HafbaX7tuku&#10;UP+9z5MeJzOZ+SbbjrYTVxx860jBYh6BQKqcaalWcPp4fdiA8EGT0Z0jVPCNHrb55C7TqXE3esdr&#10;EWrBJeRTraAJoU+l9FWDVvu565HY+3SD1YHlUEsz6BuX204uoyiWVrfEC43ucd9gdS4uVsHbcXU8&#10;7Q/y65y0z/eHdRHJMn5RajYdd08gAo7hLwy/+IwOOTOV7kLGi471KuakgjgBwfbyccPXSgXJYg0y&#10;z+R//vwHAAD//wMAUEsBAi0AFAAGAAgAAAAhALaDOJL+AAAA4QEAABMAAAAAAAAAAAAAAAAAAAAA&#10;AFtDb250ZW50X1R5cGVzXS54bWxQSwECLQAUAAYACAAAACEAOP0h/9YAAACUAQAACwAAAAAAAAAA&#10;AAAAAAAvAQAAX3JlbHMvLnJlbHNQSwECLQAUAAYACAAAACEAnVvDE3ICAAA+BQAADgAAAAAAAAAA&#10;AAAAAAAuAgAAZHJzL2Uyb0RvYy54bWxQSwECLQAUAAYACAAAACEAtVGe090AAAAHAQAADwAAAAAA&#10;AAAAAAAAAADMBAAAZHJzL2Rvd25yZXYueG1sUEsFBgAAAAAEAAQA8wAAANYFAAAAAA==&#10;" filled="f" stroked="f">
                  <v:textbox style="mso-fit-shape-to-text:t">
                    <w:txbxContent>
                      <w:p w:rsidR="008516E1" w:rsidRPr="00AA6341" w:rsidRDefault="008516E1" w:rsidP="00730F97">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cnfStyle w:val="100000000000"/>
                          <w:rPr>
                            <w:sz w:val="28"/>
                            <w:szCs w:val="28"/>
                          </w:rPr>
                        </w:pPr>
                        <w:r w:rsidRPr="00AA6341">
                          <w:rPr>
                            <w:rFonts w:ascii="Arial" w:eastAsia="MS PGothic" w:hAnsi="Arial" w:cstheme="minorBidi"/>
                            <w:color w:val="000000" w:themeColor="text1"/>
                            <w:kern w:val="24"/>
                            <w:sz w:val="28"/>
                            <w:szCs w:val="28"/>
                          </w:rPr>
                          <w:t>Review available literature &amp; data</w:t>
                        </w:r>
                      </w:p>
                    </w:txbxContent>
                  </v:textbox>
                </v:rect>
              </w:pict>
            </w:r>
          </w:p>
          <w:p w:rsidR="004C3110" w:rsidRPr="006C5B79" w:rsidRDefault="00166132" w:rsidP="004C3110">
            <w:pPr>
              <w:tabs>
                <w:tab w:val="left" w:pos="7890"/>
              </w:tabs>
              <w:rPr>
                <w:rFonts w:ascii="Arial" w:hAnsi="Arial" w:cs="Arial"/>
                <w:color w:val="FF33CC"/>
                <w:sz w:val="28"/>
                <w:szCs w:val="28"/>
              </w:rPr>
            </w:pPr>
            <w:r w:rsidRPr="00166132">
              <w:rPr>
                <w:noProof/>
                <w:color w:val="FF33CC"/>
              </w:rPr>
              <w:pict>
                <v:line id="_x0000_s1045" style="position:absolute;flip:y;z-index:251693056;visibility:visible;mso-wrap-distance-top:-6e-5mm;mso-wrap-distance-bottom:-6e-5mm" from="138.25pt,15.7pt" to="183.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esJQIAAEIEAAAOAAAAZHJzL2Uyb0RvYy54bWysU02v2yAQvFfqf0DcE9v5eokV56mKk17S&#10;NtJreyeAY/QwICBxoqr/vQt20qa9VFUvGNj1MLM7u3y+NBKduXVCqwJnwxQjrqhmQh0L/OXzdjDH&#10;yHmiGJFa8QJfucPPq7dvlq3J+UjXWjJuEYAol7emwLX3Jk8SR2veEDfUhisIVto2xMPRHhNmSQvo&#10;jUxGaTpLWm2ZsZpy5+C27IJ4FfGrilP/qaoc90gWGLj5uNq4HsKarJYkP1piakF7GuQfWDREKHj0&#10;DlUST9DJij+gGkGtdrryQ6qbRFeVoDxqADVZ+pual5oYHrVAcZy5l8n9P1j68by3SLACj6cYKdJA&#10;j3ZCcbQIpWmNyyFjrfY2iKMX9WJ2mr46iCUPwXBwBqAO7QfNAIScvI4VuVS2QZUU5iv4I96AanSJ&#10;LbjeW8AvHlG4nD5Nxxk0ikJoBpTCQyQPGIGAsc6/57pBYVNgCUQjIjnvnO9SbykhXemtkBLuSS4V&#10;akHjPEvT+IfTUrAQDcHoNr6WFp0J+KQG3Nf+5Yc8q0+KRbiaE7bp954ICXvkrwZ0eyuIOkqOw3sN&#10;ZxhJDpMRdh1BqcKToBco97vOKd8W6WIz38wng8lothlM0rIcvNuuJ4PZNnualuNyvS6z74F9Nslr&#10;wRhXQcDNtdnk71zRz0/nt7tv76VKHtFj+YHs7RtJx9aHbncOOWh23dugLrgAjBqT+6EKk/DrOWb9&#10;HP3VDwAAAP//AwBQSwMEFAAGAAgAAAAhAJrheYrfAAAACQEAAA8AAABkcnMvZG93bnJldi54bWxM&#10;j0FOwzAQRfdIvYM1ldhRJw11S4hTVUhsQAhoOYATD07UeJzGbhNuj7uC5cw8/Xm/2E62YxccfOtI&#10;QrpIgCHVTrdkJHwdnu82wHxQpFXnCCX8oIdtObspVK7dSJ942QfDYgj5XEloQuhzzn3doFV+4Xqk&#10;ePt2g1UhjoPhelBjDLcdXyaJ4Fa1FD80qsenBuvj/mwlaCPEx8YYfngds8olx7fTy/uDlLfzafcI&#10;LOAU/mC46kd1KKNT5c6kPeskLNdiFVEJWXoPLAKZWKfAqutiBbws+P8G5S8AAAD//wMAUEsBAi0A&#10;FAAGAAgAAAAhALaDOJL+AAAA4QEAABMAAAAAAAAAAAAAAAAAAAAAAFtDb250ZW50X1R5cGVzXS54&#10;bWxQSwECLQAUAAYACAAAACEAOP0h/9YAAACUAQAACwAAAAAAAAAAAAAAAAAvAQAAX3JlbHMvLnJl&#10;bHNQSwECLQAUAAYACAAAACEA2eT3rCUCAABCBAAADgAAAAAAAAAAAAAAAAAuAgAAZHJzL2Uyb0Rv&#10;Yy54bWxQSwECLQAUAAYACAAAACEAmuF5it8AAAAJAQAADwAAAAAAAAAAAAAAAAB/BAAAZHJzL2Rv&#10;d25yZXYueG1sUEsFBgAAAAAEAAQA8wAAAIsFAAAAAA==&#10;" strokecolor="blue [3210]" strokeweight="3pt">
                  <v:stroke endarrow="block"/>
                  <o:lock v:ext="edit" shapetype="f"/>
                </v:line>
              </w:pict>
            </w:r>
            <w:r w:rsidRPr="00166132">
              <w:rPr>
                <w:noProof/>
                <w:color w:val="FF33CC"/>
              </w:rPr>
              <w:pict>
                <v:line id="_x0000_s1055" style="position:absolute;flip:x y;z-index:251703296;visibility:visible;mso-wrap-distance-top:-6e-5mm;mso-wrap-distance-bottom:-6e-5mm" from="133.5pt,3.95pt" to="183.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AKAIAAEoEAAAOAAAAZHJzL2Uyb0RvYy54bWysVMGO2jAQvVfqP1i+QxLIUogIq4pAe6At&#10;0ra9G9sh1jq2ZRsCqvrvOzaQLe2lqiohM85Mnt+bec788dRKdOTWCa1KnA1TjLiimgm1L/G3r+vB&#10;FCPniWJEasVLfOYOPy7evpl3puAj3WjJuEUAolzRmRI33psiSRxteEvcUBuuIFlr2xIPW7tPmCUd&#10;oLcyGaXpJOm0ZcZqyp2Dp9UliRcRv6459V/q2nGPZImBm4+rjesurMliToq9JaYR9EqD/AOLlggF&#10;h/ZQFfEEHaz4A6oV1Gqnaz+kuk10XQvKowZQk6W/qXlqiOFRCzTHmb5N7v/B0s/HrUWClXicYaRI&#10;CzPaCMXRLLSmM66AiqXa2iCOntST2Wj67CCX3CXDxhmA2nWfNAMQcvA6duRU2xbVUpiP4A8co+8h&#10;CoCgH53iMM79MPjJIwoPJ+MH+GFEb6mEFAErvGes8x+4blEISiyBcMQjx43zgdtrSShXei2kjKOW&#10;CnWgdZqlaXzDaSlYyIa66Dq+lBYdCfilAdzn0AaAu6uz+qBYhGs4Yatr7ImQECN/NqDfW0HUXnIc&#10;zms5w0hyuCEhuiBKFY4EtUD5Gl0c82OWzlbT1TQf5KPJapCnVTV4v17mg8k6e/dQjavlssp+BvZZ&#10;XjSCMa6CgJt7s/zv3HG9Rxff9f7tW5Xco8cmANnbfyQdLRCmfnHKTrPz1gZ1wQ1g2Fh8vVzhRvy6&#10;j1Wvn4DFCwAAAP//AwBQSwMEFAAGAAgAAAAhACD+pajeAAAABwEAAA8AAABkcnMvZG93bnJldi54&#10;bWxMj0FPg0AUhO8m/ofNM/HS2KUYQZGlMUTTkwereN6yr4Bl3xJ221J/va9e9DiZycw3+XKyvTjg&#10;6DtHChbzCARS7UxHjYKP95ebexA+aDK6d4QKTuhhWVxe5Doz7khveFiHRnAJ+UwraEMYMil93aLV&#10;fu4GJPa2brQ6sBwbaUZ95HLbyziKEml1R7zQ6gHLFuvdem8V3JXP5XfZVfbkZ7PtV7yrPl9XlVLX&#10;V9PTI4iAU/gLwxmf0aFgpo3bk/GiVxAnKX8JCtIHEOzfJukCxOZXyyKX//mLHwAAAP//AwBQSwEC&#10;LQAUAAYACAAAACEAtoM4kv4AAADhAQAAEwAAAAAAAAAAAAAAAAAAAAAAW0NvbnRlbnRfVHlwZXNd&#10;LnhtbFBLAQItABQABgAIAAAAIQA4/SH/1gAAAJQBAAALAAAAAAAAAAAAAAAAAC8BAABfcmVscy8u&#10;cmVsc1BLAQItABQABgAIAAAAIQDM/HRAKAIAAEoEAAAOAAAAAAAAAAAAAAAAAC4CAABkcnMvZTJv&#10;RG9jLnhtbFBLAQItABQABgAIAAAAIQAg/qWo3gAAAAcBAAAPAAAAAAAAAAAAAAAAAIIEAABkcnMv&#10;ZG93bnJldi54bWxQSwUGAAAAAAQABADzAAAAjQUAAAAA&#10;" strokecolor="blue [3210]" strokeweight="3pt">
                  <v:stroke endarrow="block"/>
                  <o:lock v:ext="edit" shapetype="f"/>
                </v:line>
              </w:pict>
            </w:r>
            <w:r w:rsidRPr="00166132">
              <w:rPr>
                <w:noProof/>
                <w:color w:val="FF33CC"/>
              </w:rPr>
              <w:pict>
                <v:line id="_x0000_s1053" style="position:absolute;flip:x y;z-index:251701248;visibility:visible;mso-wrap-distance-top:-6e-5mm;mso-wrap-distance-bottom:-6e-5mm" from="307.9pt,15.75pt" to="350.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6FKAIAAEoEAAAOAAAAZHJzL2Uyb0RvYy54bWysVMGO2jAQvVfqP1i+QxI2UIgIq4pAe6At&#10;0ra9G9sh1jq2ZRsCqvrvOzaQLe2lqnpxxpnJ83szz5k/nlqJjtw6oVWJs2GKEVdUM6H2Jf72dT2Y&#10;YuQ8UYxIrXiJz9zhx8XbN/POFHykGy0ZtwhAlCs6U+LGe1MkiaMNb4kbasMVJGttW+Jha/cJs6QD&#10;9FYmozSdJJ22zFhNuXPwtrok8SLi1zWn/ktdO+6RLDFw83G1cd2FNVnMSbG3xDSCXmmQf2DREqHg&#10;0B6qIp6ggxV/QLWCWu107YdUt4mua0F51ABqsvQ3NU8NMTxqgeY407fJ/T9Y+vm4tUiwEj9AexRp&#10;YUYboTiahdZ0xhVQsVRbG8TRk3oyG02fHeSSu2TYOANQu+6TZgBCDl7Hjpxq26JaCvMR/IFj9D1E&#10;ARD0o1McxrkfBj95ROHlOM+z2RgjekslpAhY4Ttjnf/AdYtCUGIJhCMeOW6cD9xeS0K50mshZRy1&#10;VKgDrdMsTeMXTkvBQjbURdfxpbToSMAvDeA+hzYA3F2d1QfFIlzDCVtdY0+EhBj5swH93gqi9pLj&#10;cF7LGUaSww0J0QVRqnAkqAXK1+jimB+zdLaarqb5IB9NVoM8rarB+/UyH0zW2btx9VAtl1X2M7DP&#10;8qIRjHEVBNzcm+V/547rPbr4rvdv36rkHj02AcjenpF0tECY+sUpO83OWxvUBTeAYWPx9XKFG/Hr&#10;Pla9/gIWLwAAAP//AwBQSwMEFAAGAAgAAAAhAOr4Ic7fAAAACQEAAA8AAABkcnMvZG93bnJldi54&#10;bWxMj0FPwkAQhe8m/IfNkHghsi2kaGq3xDQaTh5E63npDm2lO9t0Fyj+eod40NvMm5f3vsnWo+3E&#10;CQffOlIQzyMQSJUzLdUKPt5f7h5A+KDJ6M4RKrigh3U+ucl0atyZ3vC0DbXgEPKpVtCE0KdS+qpB&#10;q/3c9Uh827vB6sDrUEsz6DOH204uomglrW6JGxrdY9FgddgerYKkeC6+i7a0Fz+b7b8Wh/LzdVMq&#10;dTsdnx5BBBzDnxmu+IwOOTPt3JGMF52CVZwwelCwjBMQbLiPrsPuV5B5Jv9/kP8AAAD//wMAUEsB&#10;Ai0AFAAGAAgAAAAhALaDOJL+AAAA4QEAABMAAAAAAAAAAAAAAAAAAAAAAFtDb250ZW50X1R5cGVz&#10;XS54bWxQSwECLQAUAAYACAAAACEAOP0h/9YAAACUAQAACwAAAAAAAAAAAAAAAAAvAQAAX3JlbHMv&#10;LnJlbHNQSwECLQAUAAYACAAAACEAqOFuhSgCAABKBAAADgAAAAAAAAAAAAAAAAAuAgAAZHJzL2Uy&#10;b0RvYy54bWxQSwECLQAUAAYACAAAACEA6vghzt8AAAAJAQAADwAAAAAAAAAAAAAAAACCBAAAZHJz&#10;L2Rvd25yZXYueG1sUEsFBgAAAAAEAAQA8wAAAI4FAAAAAA==&#10;" strokecolor="blue [3210]" strokeweight="3pt">
                  <v:stroke endarrow="block"/>
                  <o:lock v:ext="edit" shapetype="f"/>
                </v:line>
              </w:pict>
            </w:r>
            <w:r w:rsidRPr="00166132">
              <w:rPr>
                <w:noProof/>
                <w:color w:val="FF33CC"/>
              </w:rPr>
              <w:pict>
                <v:line id="_x0000_s1054" style="position:absolute;flip:y;z-index:251702272;visibility:visible;mso-wrap-distance-top:-6e-5mm;mso-wrap-distance-bottom:-6e-5mm" from="308.75pt,4.1pt" to="355.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Y9IgIAAEAEAAAOAAAAZHJzL2Uyb0RvYy54bWysU02P2jAQvVfqf7B8hyRsoBARVhWBXmiL&#10;tG3vXtsh1vpLtiGgqv+9Y/Oxpb1UVS/O2DN5M2/mzfzxqCQ6cOeF0TUuhjlGXFPDhN7V+OuX9WCK&#10;kQ9EMyKN5jU+cY8fF2/fzHtb8ZHpjGTcIQDRvuptjbsQbJVlnnZcET80lmtwtsYpEuDqdhlzpAd0&#10;JbNRnk+y3jhmnaHce3htzk68SPhty2n43LaeByRrDLWFdLp0PsczW8xJtXPEdoJeyiD/UIUiQkPS&#10;G1RDAkF7J/6AUoI6400bhtSozLStoDxxADZF/hubp45YnrhAc7y9tcn/P1j66bB1SLAaP4ww0kTB&#10;jDZCczSLremtryBiqbcukqNH/WQ3hr548GV3znjxFqCe+4+GAQjZB5M6cmydQq0U9hvoI70Aa3RM&#10;IzjdRsCPAVF4HM8mo8kYI3p1ZaSKCDG9dT584EahaNRYQpkJjxw2PsSKXkNiuDZrIWUasNSoB4bT&#10;Is/TH95IwaI3xiWt8aV06EBAJR3gvkTyAHcX58xeswTXccJWFzsQIcFG4WSBdXCC6J3kOOZTnGEk&#10;OexFtM6IUseUwBZKvlhnnXyf5bPVdDUtB+VoshqUedMM3q+X5WCyLt6Nm4dmuWyKH7H6oqw6wRjX&#10;kcBVs0X5d5q4bM9ZbTfV3lqV3aOnJkCx128qOg0+zvqsj2fDTlsX2UUNgExT8GWl4h78ek9Rr4u/&#10;+AkAAP//AwBQSwMEFAAGAAgAAAAhANb0fQbbAAAABwEAAA8AAABkcnMvZG93bnJldi54bWxMjsFO&#10;wzAQRO9I/IO1SNyokwJpSONUCIkLCAEtH+DEWydqvA6x24S/Z+ECx9GM3rxyM7tenHAMnScF6SIB&#10;gdR405FV8LF7vMpBhKjJ6N4TKvjCAJvq/KzUhfETveNpG61gCIVCK2hjHAopQ9Oi02HhByTu9n50&#10;OnIcrTSjnhjuerlMkkw63RE/tHrAhxabw/boFBibZW+5tXL3PF3XPjm8fD693il1eTHfr0FEnOPf&#10;GH70WR0qdqr9kUwQvYIsXd3yVEG+BMH9Kk1vQNS/WVal/O9ffQMAAP//AwBQSwECLQAUAAYACAAA&#10;ACEAtoM4kv4AAADhAQAAEwAAAAAAAAAAAAAAAAAAAAAAW0NvbnRlbnRfVHlwZXNdLnhtbFBLAQIt&#10;ABQABgAIAAAAIQA4/SH/1gAAAJQBAAALAAAAAAAAAAAAAAAAAC8BAABfcmVscy8ucmVsc1BLAQIt&#10;ABQABgAIAAAAIQDgyAY9IgIAAEAEAAAOAAAAAAAAAAAAAAAAAC4CAABkcnMvZTJvRG9jLnhtbFBL&#10;AQItABQABgAIAAAAIQDW9H0G2wAAAAcBAAAPAAAAAAAAAAAAAAAAAHwEAABkcnMvZG93bnJldi54&#10;bWxQSwUGAAAAAAQABADzAAAAhAUAAAAA&#10;" strokecolor="blue [3210]" strokeweight="3pt">
                  <v:stroke endarrow="block"/>
                  <o:lock v:ext="edit" shapetype="f"/>
                </v:line>
              </w:pict>
            </w:r>
            <w:r w:rsidR="004C3110" w:rsidRPr="006C5B79">
              <w:rPr>
                <w:rFonts w:ascii="Arial" w:hAnsi="Arial" w:cs="Arial"/>
                <w:color w:val="FF33CC"/>
                <w:sz w:val="28"/>
                <w:szCs w:val="28"/>
              </w:rPr>
              <w:tab/>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line id="Line 13" o:spid="_x0000_s1046" style="position:absolute;z-index:251694080;visibility:visible;mso-wrap-distance-left:3.17494mm;mso-wrap-distance-right:3.17494mm" from="247.4pt,.4pt" to="247.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1jHAIAADcEAAAOAAAAZHJzL2Uyb0RvYy54bWysU8Gu2jAQvFfqP1i+QxJIaYgITxWBXmgf&#10;0ms/wNgOsZ5jW7YhoKr/3rUDtLSXqurFWXs345nd8eLp3El04tYJrSqcjVOMuKKaCXWo8Ncvm1GB&#10;kfNEMSK14hW+cIeflm/fLHpT8olutWTcIgBRruxNhVvvTZkkjra8I26sDVeQbLTtiIetPSTMkh7Q&#10;O5lM0nSW9NoyYzXlzsFpPSTxMuI3Daf+uWkc90hWGLj5uNq47sOaLBekPFhiWkGvNMg/sOiIUHDp&#10;HaomnqCjFX9AdYJa7XTjx1R3iW4aQXnUAGqy9Dc1Ly0xPGqB5jhzb5P7f7D082lnkWAVnswxUqSD&#10;GW2F4iibht70xpVQslI7G9TRs3oxW01fHeSSh2TYOANY+/6TZoBCjl7Hlpwb24WfQSw6x85f7p3n&#10;Z4/ocEjhNJ9mRRqHkpDy9p+xzn/kukMhqLAEdhGXnLbOBx6kvJWEa5TeCCnjXKVCfYWnRQaYIeW0&#10;FCxk4yZYjK+kRScC5mgB9zVIBriHOquPikW4lhO2vsaeCAkx8hcDWr0VRB0kx+G+jjOMJIfnEKIB&#10;UapwJagFytdosMe3eTpfF+siH+WT2XqUp3U9+rBZ5aPZJnv/rp7Wq1WdfQ/ss7xsBWNcBQE3q2b5&#10;31nh+mgGk93Nem9V8ogemwBkb99IOo47THhwxV6zy84GdWHy4M5YfH1Jwf6/7mPVz/e+/AEAAP//&#10;AwBQSwMEFAAGAAgAAAAhABOB/tLZAAAABwEAAA8AAABkcnMvZG93bnJldi54bWxMjkFLw0AUhO+C&#10;/2F5gje7q9YaY16KBKxna0GP2+SZBLO7IW+7jf/eJx7sZWCYYeYr1rMbVKKJ++ARrhcGFPk6NL1v&#10;EXZvz1cZKI7WN3YInhC+iWFdnp8VNm/C0b9S2sZWyYjn3CJ0MY651lx35Cwvwkhess8wORvFTq1u&#10;JnuUcTfoG2NW2tney0NnR6o6qr+2B4dw+/LOJlV3vNmk+YMrY1y63yFeXsxPj6AizfG/DL/4gg6l&#10;MO3DwTesBoTlw1LQI4KoxH92j7DKMtBloU/5yx8AAAD//wMAUEsBAi0AFAAGAAgAAAAhALaDOJL+&#10;AAAA4QEAABMAAAAAAAAAAAAAAAAAAAAAAFtDb250ZW50X1R5cGVzXS54bWxQSwECLQAUAAYACAAA&#10;ACEAOP0h/9YAAACUAQAACwAAAAAAAAAAAAAAAAAvAQAAX3JlbHMvLnJlbHNQSwECLQAUAAYACAAA&#10;ACEA3Su9YxwCAAA3BAAADgAAAAAAAAAAAAAAAAAuAgAAZHJzL2Uyb0RvYy54bWxQSwECLQAUAAYA&#10;CAAAACEAE4H+0tkAAAAHAQAADwAAAAAAAAAAAAAAAAB2BAAAZHJzL2Rvd25yZXYueG1sUEsFBgAA&#10;AAAEAAQA8wAAAHwFAAAAAA==&#10;" strokecolor="blue [3210]" strokeweight="3pt">
                  <v:stroke endarrow="block"/>
                  <o:lock v:ext="edit" shapetype="f"/>
                </v:line>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rect id="Rectangle 6" o:spid="_x0000_s1047" style="position:absolute;margin-left:54.55pt;margin-top:2.15pt;width:382.45pt;height:26.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EcAIAAD4FAAAOAAAAZHJzL2Uyb0RvYy54bWysVMtu2zAQvBfoPxC8K5Ic2paEyEFiWb2k&#10;bdC0H0CLlEWUIgWSsRwU/fcu6Uft5FK01YHgYzk7uzPize2ul2jLjRValTi9SjDiqtFMqE2Jv32t&#10;owwj66hiVGrFS/zCLb5dvH93Mw4Fn+hOS8YNAhBli3EocefcUMSxbTreU3ulB67gsNWmpw6WZhMz&#10;Q0dA72U8SZJZPGrDBqMbbi3sVvtDvAj4bcsb97ltLXdIlhi4uTCaMK79GC9uaLExdOhEc6BB/4JF&#10;T4WCpCeoijqKno14A9WLxmirW3fV6D7WbSsaHmqAatLkVTVPHR14qAWaY4dTm+z/g20+bR8NEgy0&#10;A6UU7UGjL9A1qjaSo5nvzzjYAsKehkfjK7TDg26+W6T0soMofmeMHjtOGbBKfXx8ccEvLFxF6/Gj&#10;ZoBOn50Ordq1pveA0AS0C4q8nBThO4ca2CTZdJ6mU4waOLu+JtCjkIIWx9uDse4D1z3ykxIb4B7Q&#10;6fbBOs+GFscQn0zpWkgZVJfqYgMC9zuQG676M88iiPgjT/JVtspIRCazVUSSqoru6iWJZnU6n1bX&#10;1XJZpT993pQUnWCMK5/maKiU/JlgB2vvrXCylNVSMA/nKVmzWS+lQVsKhq7Dd2jIWVh8SSM0AWp5&#10;VVI6Icn9JI/qWTaPSE2mUT5PsihJ8/t8lpCcVPVlSQ9C8X8vCY0lzqeTaVDpjPSr2pLwva2NFr1w&#10;8GRI0Zc4OwXRwltwpViQ1lEh9/OzVnj6v1sBch+FDob1Ht173e3Wu/0fkfv03sBrzV6O7r8D/9Yi&#10;WOv8KIDATxoyHB4U/wqcr2F+/uwtfgEAAP//AwBQSwMEFAAGAAgAAAAhAK9IjG7eAAAACAEAAA8A&#10;AABkcnMvZG93bnJldi54bWxMj8FOwzAQRO9I/IO1SFwQtQshbdI4FSogld4I/QAn2Sah8TqK3Tb8&#10;PcsJjqMZzbzJ1pPtxRlH3znSMJ8pEEiVqztqNOw/3+6XIHwwVJveEWr4Rg/r/PoqM2ntLvSB5yI0&#10;gkvIp0ZDG8KQSumrFq3xMzcgsXdwozWB5djIejQXLre9fFAqltZ0xAutGXDTYnUsTlbD+y7a7Tdb&#10;+XVMupe77aJQsoxftb69mZ5XIAJO4S8Mv/iMDjkzle5EtRc9a5XMOaohegTB/nIR8bdSw1OcgMwz&#10;+f9A/gMAAP//AwBQSwECLQAUAAYACAAAACEAtoM4kv4AAADhAQAAEwAAAAAAAAAAAAAAAAAAAAAA&#10;W0NvbnRlbnRfVHlwZXNdLnhtbFBLAQItABQABgAIAAAAIQA4/SH/1gAAAJQBAAALAAAAAAAAAAAA&#10;AAAAAC8BAABfcmVscy8ucmVsc1BLAQItABQABgAIAAAAIQAw/tYEcAIAAD4FAAAOAAAAAAAAAAAA&#10;AAAAAC4CAABkcnMvZTJvRG9jLnhtbFBLAQItABQABgAIAAAAIQCvSIxu3gAAAAgBAAAPAAAAAAAA&#10;AAAAAAAAAMoEAABkcnMvZG93bnJldi54bWxQSwUGAAAAAAQABADzAAAA1QUAAAAA&#10;" filled="f" stroked="f">
                  <v:textbox style="mso-fit-shape-to-text:t">
                    <w:txbxContent>
                      <w:p w:rsidR="008516E1" w:rsidRPr="00AA6341" w:rsidRDefault="008516E1" w:rsidP="00730F97">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ind w:left="562" w:hanging="562"/>
                          <w:textAlignment w:val="baseline"/>
                          <w:cnfStyle w:val="100000000000"/>
                          <w:rPr>
                            <w:sz w:val="28"/>
                            <w:szCs w:val="28"/>
                          </w:rPr>
                        </w:pPr>
                        <w:r w:rsidRPr="00AA6341">
                          <w:rPr>
                            <w:rFonts w:ascii="Arial" w:eastAsia="MS PGothic" w:hAnsi="Arial" w:cstheme="minorBidi"/>
                            <w:color w:val="000000" w:themeColor="text1"/>
                            <w:kern w:val="24"/>
                            <w:sz w:val="28"/>
                            <w:szCs w:val="28"/>
                          </w:rPr>
                          <w:t xml:space="preserve">Final </w:t>
                        </w:r>
                        <w:r w:rsidRPr="00AA6341">
                          <w:rPr>
                            <w:rFonts w:ascii="Arial" w:eastAsia="MS PGothic" w:hAnsi="Arial" w:cstheme="minorBidi"/>
                            <w:i/>
                            <w:color w:val="000000" w:themeColor="text1"/>
                            <w:kern w:val="24"/>
                            <w:sz w:val="28"/>
                            <w:szCs w:val="28"/>
                          </w:rPr>
                          <w:t>Listing</w:t>
                        </w:r>
                        <w:r>
                          <w:rPr>
                            <w:rFonts w:ascii="Arial" w:eastAsia="MS PGothic" w:hAnsi="Arial" w:cstheme="minorBidi"/>
                            <w:i/>
                            <w:color w:val="000000" w:themeColor="text1"/>
                            <w:kern w:val="24"/>
                            <w:sz w:val="28"/>
                            <w:szCs w:val="28"/>
                          </w:rPr>
                          <w:t xml:space="preserve"> </w:t>
                        </w:r>
                        <w:r w:rsidRPr="0003178F">
                          <w:rPr>
                            <w:rFonts w:ascii="Arial" w:eastAsia="MS PGothic" w:hAnsi="Arial" w:cstheme="minorBidi"/>
                            <w:color w:val="000000" w:themeColor="text1"/>
                            <w:kern w:val="24"/>
                            <w:sz w:val="28"/>
                            <w:szCs w:val="28"/>
                          </w:rPr>
                          <w:t>and</w:t>
                        </w:r>
                        <w:r w:rsidRPr="00AA6341">
                          <w:rPr>
                            <w:rFonts w:ascii="Arial" w:eastAsia="MS PGothic" w:hAnsi="Arial" w:cstheme="minorBidi"/>
                            <w:i/>
                            <w:color w:val="000000" w:themeColor="text1"/>
                            <w:kern w:val="24"/>
                            <w:sz w:val="28"/>
                            <w:szCs w:val="28"/>
                          </w:rPr>
                          <w:t xml:space="preserve"> </w:t>
                        </w:r>
                        <w:r>
                          <w:rPr>
                            <w:rFonts w:ascii="Arial" w:eastAsia="MS PGothic" w:hAnsi="Arial" w:cstheme="minorBidi"/>
                            <w:i/>
                            <w:color w:val="000000" w:themeColor="text1"/>
                            <w:kern w:val="24"/>
                            <w:sz w:val="28"/>
                            <w:szCs w:val="28"/>
                          </w:rPr>
                          <w:t>Conservation</w:t>
                        </w:r>
                        <w:r w:rsidRPr="00AA6341">
                          <w:rPr>
                            <w:rFonts w:ascii="Arial" w:eastAsia="MS PGothic" w:hAnsi="Arial" w:cstheme="minorBidi"/>
                            <w:i/>
                            <w:color w:val="000000" w:themeColor="text1"/>
                            <w:kern w:val="24"/>
                            <w:sz w:val="28"/>
                            <w:szCs w:val="28"/>
                          </w:rPr>
                          <w:t xml:space="preserve"> Advice</w:t>
                        </w:r>
                        <w:r w:rsidRPr="00AA6341">
                          <w:rPr>
                            <w:rFonts w:ascii="Arial" w:eastAsia="MS PGothic" w:hAnsi="Arial" w:cstheme="minorBidi"/>
                            <w:color w:val="000000" w:themeColor="text1"/>
                            <w:kern w:val="24"/>
                            <w:sz w:val="28"/>
                            <w:szCs w:val="28"/>
                          </w:rPr>
                          <w:t xml:space="preserve"> </w:t>
                        </w:r>
                        <w:r>
                          <w:rPr>
                            <w:rFonts w:ascii="Arial" w:eastAsia="MS PGothic" w:hAnsi="Arial" w:cstheme="minorBidi"/>
                            <w:color w:val="000000" w:themeColor="text1"/>
                            <w:kern w:val="24"/>
                            <w:sz w:val="28"/>
                            <w:szCs w:val="28"/>
                          </w:rPr>
                          <w:t>finalised</w:t>
                        </w:r>
                        <w:r w:rsidRPr="00AA6341">
                          <w:rPr>
                            <w:rFonts w:ascii="Arial" w:eastAsia="MS PGothic" w:hAnsi="Arial" w:cstheme="minorBidi"/>
                            <w:color w:val="000000" w:themeColor="text1"/>
                            <w:kern w:val="24"/>
                            <w:sz w:val="28"/>
                            <w:szCs w:val="28"/>
                          </w:rPr>
                          <w:t xml:space="preserve"> by TSSC</w:t>
                        </w:r>
                      </w:p>
                    </w:txbxContent>
                  </v:textbox>
                </v:rect>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line id="Line 12" o:spid="_x0000_s1048" style="position:absolute;z-index:251696128;visibility:visible;mso-wrap-distance-left:3.17494mm;mso-wrap-distance-right:3.17494mm" from="247.4pt,2.25pt" to="247.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QGgIAADcEAAAOAAAAZHJzL2Uyb0RvYy54bWysU8GO2jAQvVfqP1i+QxLIUjYirCoCvdAW&#10;absfYGyHWOvYlm0IqOq/d+wEWrqXquolGXvGb94bPy+ezq1EJ26d0KrE2TjFiCuqmVCHEr9824zm&#10;GDlPFCNSK17iC3f4afn+3aIzBZ/oRkvGLQIQ5YrOlLjx3hRJ4mjDW+LG2nAFyVrblnhY2kPCLOkA&#10;vZXJJE1nSactM1ZT7hzsVn0SLyN+XXPqv9a14x7JEgM3H782fvfhmywXpDhYYhpBBxrkH1i0RCho&#10;eoOqiCfoaMUbqFZQq52u/ZjqNtF1LSiPGkBNlv6h5rkhhkctMBxnbmNy/w+WfjntLBKsxJMpRoq0&#10;cEdboTjKJmE2nXEFlKzUzgZ19KyezVbTVwe55C4ZFs4A1r77rBmgkKPXcSTn2rbhMIhF5zj5y23y&#10;/OwR7Tcp7E7n2Wz6EBonpLieM9b5T1y3KAQllsAu4pLT1vm+9FoS2ii9EVLCPimkQl0ETdN4wmkp&#10;WMiGZLQYX0mLTgTM0QDu69D5rs7qo2IRruGErYfYEyEhRv5iQKu3gqiD5Dj0aznDSHJ4DiHqCUoV&#10;WoJaoDxEvT2+P6aP6/l6no/yyWw9ytOqGn3crPLRbJN9eKim1WpVZT8C+ywvGsEYV0HA1apZ/ndW&#10;GB5Nb7KbWW+jSu7R4/iB7PUfScfrDjfcu2Kv2WVng7pw8+DOWDy8pGD/39ex6td7X/4EAAD//wMA&#10;UEsDBBQABgAIAAAAIQDXWwQg2gAAAAgBAAAPAAAAZHJzL2Rvd25yZXYueG1sTI/BTsMwEETvSPyD&#10;tUjcqA2koQ1xKhSJcqZUgqMbmyQiXkdZ1w1/zyIO9DajWc28LTezH0RyE/UBNdwuFAiHTbA9thr2&#10;b883KxAUDVozBHQavh3Bprq8KE1hwwlfXdrFVnAJUmE0dDGOhZTUdM4bWoTRIWefYfImsp1aaSdz&#10;4nI/yDulculNj7zQmdHVnWu+dkev4f7lnVSql7TdpvmDaqV8ethrfX01Pz2CiG6O/8fwi8/oUDHT&#10;IRzRkhg0ZOuM0SOLJQjO//xBQ57lIKtSnj9Q/QAAAP//AwBQSwECLQAUAAYACAAAACEAtoM4kv4A&#10;AADhAQAAEwAAAAAAAAAAAAAAAAAAAAAAW0NvbnRlbnRfVHlwZXNdLnhtbFBLAQItABQABgAIAAAA&#10;IQA4/SH/1gAAAJQBAAALAAAAAAAAAAAAAAAAAC8BAABfcmVscy8ucmVsc1BLAQItABQABgAIAAAA&#10;IQDn9/NQGgIAADcEAAAOAAAAAAAAAAAAAAAAAC4CAABkcnMvZTJvRG9jLnhtbFBLAQItABQABgAI&#10;AAAAIQDXWwQg2gAAAAgBAAAPAAAAAAAAAAAAAAAAAHQEAABkcnMvZG93bnJldi54bWxQSwUGAAAA&#10;AAQABADzAAAAewUAAAAA&#10;" strokecolor="blue [3210]" strokeweight="3pt">
                  <v:stroke endarrow="block"/>
                  <o:lock v:ext="edit" shapetype="f"/>
                </v:line>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rect id="_x0000_s1049" style="position:absolute;margin-left:76.95pt;margin-top:.15pt;width:326.3pt;height:36.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CDtwIAALo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HEUaCdtCjz8AaFeuWodARNPQ6Bb+n/lHZEnX/IMtvGgm5aMCN3Sklh4bRCmCFllD/7ILdaLiK&#10;VsMHWUF4ujHScbWrVWcDAgto51ryfGwJ2xlUwiEJCQFiMCrBRqbx9NpB8ml6uN0rbd4x2SG7yLAC&#10;8C463T5oY9HQ9OBikwlZ8LZ1bW/F2QE4jieQG65am0XhuvgzCZJlvIyJR6Lp0iNBnnt3xYJ40yKc&#10;TfLrfLHIw182b0jShlcVEzbNQVEh+bOO7bU9auGoKS1bXtlwFpJW69WiVWhLQdGF+xznYHlx889h&#10;OBKglouSwogE91HiFdN45pGCTLxkFsReECb3yTQgCcmL85IeuGD/XhIaMpxMoonr0gnoi9oC972u&#10;jaYdNzAzWt5lOD460dRKcCkq11pDeTuuT6iw8F+ogHYfGu0EazVqx4ZOzW61G5/EUf4rWT2DhJUE&#10;hYEYYeDBopHqB0YDDI8M6+8bqhhG7XsBzyCxqoVp4zZkMotgo04tq1MLFSWEyrDBaFwuzDihNr3i&#10;6wYyhY4rIe/g6dTcqdoCHVHtHxwMCFfcfpjZCXS6d14vI3f+GwAA//8DAFBLAwQUAAYACAAAACEA&#10;Hgzbnd8AAAAHAQAADwAAAGRycy9kb3ducmV2LnhtbEyOwUrDQBRF90L/YXgFN2IntbbWmEmRglik&#10;UEy162nmmQQzb9LMNIl/73Nll5d7Ofckq8HWosPWV44UTCcRCKTcmYoKBR/7l9slCB80GV07QgU/&#10;6GGVjq4SHRvX0zt2WSgEQ8jHWkEZQhNL6fMSrfYT1yBx9+VaqwPHtpCm1T3DbS3vomghra6IH0rd&#10;4LrE/Ds7WwV9vusO++2r3N0cNo5Om9M6+3xT6no8PD+BCDiE/zH86bM6pOx0dGcyXtSc57NHniqY&#10;geB6GS3mII4KHu6nINNEXvqnvwAAAP//AwBQSwECLQAUAAYACAAAACEAtoM4kv4AAADhAQAAEwAA&#10;AAAAAAAAAAAAAAAAAAAAW0NvbnRlbnRfVHlwZXNdLnhtbFBLAQItABQABgAIAAAAIQA4/SH/1gAA&#10;AJQBAAALAAAAAAAAAAAAAAAAAC8BAABfcmVscy8ucmVsc1BLAQItABQABgAIAAAAIQAbDSCDtwIA&#10;ALoFAAAOAAAAAAAAAAAAAAAAAC4CAABkcnMvZTJvRG9jLnhtbFBLAQItABQABgAIAAAAIQAeDNud&#10;3wAAAAcBAAAPAAAAAAAAAAAAAAAAABEFAABkcnMvZG93bnJldi54bWxQSwUGAAAAAAQABADzAAAA&#10;HQYAAAAA&#10;" filled="f" stroked="f">
                  <v:textbox>
                    <w:txbxContent>
                      <w:p w:rsidR="008516E1" w:rsidRPr="00AA6341" w:rsidRDefault="008516E1" w:rsidP="00730F97">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cnfStyle w:val="100000000000"/>
                          <w:rPr>
                            <w:sz w:val="28"/>
                            <w:szCs w:val="28"/>
                          </w:rPr>
                        </w:pPr>
                        <w:r w:rsidRPr="00AA6341">
                          <w:rPr>
                            <w:rFonts w:ascii="Arial" w:eastAsia="MS PGothic" w:hAnsi="Arial" w:cstheme="minorBidi"/>
                            <w:color w:val="000000" w:themeColor="text1"/>
                            <w:kern w:val="24"/>
                            <w:sz w:val="28"/>
                            <w:szCs w:val="28"/>
                          </w:rPr>
                          <w:t>Decision by Federal Minister for the Environment</w:t>
                        </w:r>
                      </w:p>
                    </w:txbxContent>
                  </v:textbox>
                </v:rect>
              </w:pict>
            </w:r>
          </w:p>
          <w:p w:rsidR="004C3110" w:rsidRPr="006C5B79" w:rsidRDefault="004C3110" w:rsidP="00170EE1">
            <w:pPr>
              <w:rPr>
                <w:rFonts w:ascii="Arial" w:hAnsi="Arial" w:cs="Arial"/>
                <w:color w:val="FF33CC"/>
                <w:sz w:val="28"/>
                <w:szCs w:val="28"/>
              </w:rPr>
            </w:pPr>
          </w:p>
          <w:p w:rsidR="004C3110" w:rsidRPr="006C5B79" w:rsidRDefault="00166132" w:rsidP="00170EE1">
            <w:pPr>
              <w:rPr>
                <w:rFonts w:ascii="Arial" w:hAnsi="Arial" w:cs="Arial"/>
                <w:color w:val="FF33CC"/>
                <w:sz w:val="28"/>
                <w:szCs w:val="28"/>
              </w:rPr>
            </w:pPr>
            <w:r w:rsidRPr="00166132">
              <w:rPr>
                <w:noProof/>
                <w:color w:val="FF33CC"/>
              </w:rPr>
              <w:pict>
                <v:line id="Line 15" o:spid="_x0000_s1050" style="position:absolute;z-index:251698176;visibility:visible;mso-wrap-distance-left:3.17494mm;mso-wrap-distance-right:3.17494mm" from="247.4pt,4.8pt" to="247.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HQIAADcEAAAOAAAAZHJzL2Uyb0RvYy54bWysU8GO2yAQvVfqPyDuie3Em/VacVZVnPSS&#10;diNt+wEEcIwWAwISJ6r67x1wkjbtpap6gYEZ3sybecyfT51ER26d0KrC2TjFiCuqmVD7Cn/9sh4V&#10;GDlPFCNSK17hM3f4efH+3bw3JZ/oVkvGLQIQ5creVLj13pRJ4mjLO+LG2nAFzkbbjng42n3CLOkB&#10;vZPJJE1nSa8tM1ZT7hzc1oMTLyJ+03DqX5rGcY9khaE2H1cb111Yk8WclHtLTCvopQzyD1V0RChI&#10;eoOqiSfoYMUfUJ2gVjvd+DHVXaKbRlAeOQCbLP2NzWtLDI9coDnO3Nrk/h8s/XzcWiRYhScZRop0&#10;MKONUBxlD6E3vXElhCzV1gZ29KRezUbTNwe+5M4ZDs4A1q7/pBmgkIPXsSWnxnbhMZBFp9j5863z&#10;/OQRHS4p3E6nj1kREyekvL4z1vmPXHcoGBWWUF3EJceN86EOUl5DQhql10LKOFepUA+gRZam8YXT&#10;UrDgDXFRYnwpLToSEEcLuG+BMsDdxVl9UCzCtZyw1cX2REiwkT8b4OqtIGovOQ75Os4wkhy+Q7AG&#10;RKlCSmALJV+sQR7fntKnVbEq8lE+ma1GeVrXow/rZT6arbPHh3paL5d19j1Un+VlKxjjKhC4SjXL&#10;/04Kl08ziOwm1lurknv02AQo9rrHouO4w4QHVew0O29tYBcmD+qMwZefFOT/6zlG/fzvix8AAAD/&#10;/wMAUEsDBBQABgAIAAAAIQB60SAl2gAAAAgBAAAPAAAAZHJzL2Rvd25yZXYueG1sTI/BTsMwEETv&#10;SPyDtUjcqE0pKU2zqVAkyplSCY5u7CYR8TrKum74e4w40ONoRjNvis3kehHtyJ0nhPuZAmGp9qaj&#10;BmH//nL3BIKDJqN7Txbh2zJsyuurQufGn+nNxl1oRCohzjVCG8KQS8l1a53mmR8sJe/oR6dDkmMj&#10;zajPqdz1cq5UJp3uKC20erBVa+uv3ckhPLx+sIrVI2+3cfrkSikXl3vE25vpeQ0i2Cn8h+EXP6FD&#10;mZgO/kSGRY+wWC0SekBYZSCS/6cPCNl8CbIs5OWB8gcAAP//AwBQSwECLQAUAAYACAAAACEAtoM4&#10;kv4AAADhAQAAEwAAAAAAAAAAAAAAAAAAAAAAW0NvbnRlbnRfVHlwZXNdLnhtbFBLAQItABQABgAI&#10;AAAAIQA4/SH/1gAAAJQBAAALAAAAAAAAAAAAAAAAAC8BAABfcmVscy8ucmVsc1BLAQItABQABgAI&#10;AAAAIQCSv+ovHQIAADcEAAAOAAAAAAAAAAAAAAAAAC4CAABkcnMvZTJvRG9jLnhtbFBLAQItABQA&#10;BgAIAAAAIQB60SAl2gAAAAgBAAAPAAAAAAAAAAAAAAAAAHcEAABkcnMvZG93bnJldi54bWxQSwUG&#10;AAAAAAQABADzAAAAfgUAAAAA&#10;" strokecolor="blue [3210]" strokeweight="3pt">
                  <v:stroke endarrow="block"/>
                  <o:lock v:ext="edit" shapetype="f"/>
                </v:line>
              </w:pict>
            </w:r>
          </w:p>
          <w:p w:rsidR="004C3110" w:rsidRPr="006C5B79" w:rsidRDefault="00166132" w:rsidP="00170EE1">
            <w:pPr>
              <w:rPr>
                <w:rFonts w:ascii="Arial" w:hAnsi="Arial" w:cs="Arial"/>
                <w:color w:val="FF33CC"/>
                <w:sz w:val="28"/>
                <w:szCs w:val="28"/>
              </w:rPr>
            </w:pPr>
            <w:r w:rsidRPr="00166132">
              <w:rPr>
                <w:noProof/>
                <w:color w:val="FF33CC"/>
              </w:rPr>
              <w:pict>
                <v:rect id="_x0000_s1058" style="position:absolute;margin-left:64.05pt;margin-top:15.35pt;width:366.15pt;height:25.3pt;z-index:25170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cWfQIAAEsFAAAOAAAAZHJzL2Uyb0RvYy54bWysVMtu2zAQvBfoPxC8K3pEdiwhcpBYVi9p&#10;GzTtB9AiZRGlSIJkLQdF/71LKnbs5FK01UEQyeXuzM5or2/2g0A7ZixXssLpRYIRk62iXG4r/O1r&#10;Ey0wso5ISoSSrMJPzOKb5ft316MuWaZ6JSgzCJJIW466wr1zuoxj2/ZsIPZCaSbhsFNmIA6WZhtT&#10;Q0bIPog4S5J5PCpDtVEtsxZ26+kQL0P+rmOt+9x1ljkkKgzYXHib8N74d7y8JuXWEN3z9hkG+QsU&#10;A+ESih5T1cQR9MPwN6kG3hplVecuWjXEqut4ywIHYJMmr9g89kSzwAWaY/WxTfb/pW0/7R4M4hS0&#10;KzCSZACNvkDXiNwKhtLUN2jUtoS4R/1gPEWr71X73SKpVj2EsVtj1NgzQgFWiI/PLviFhatoM35U&#10;FNKTH06FXu07M/iE0AW0D5I8HSVhe4da2MznM+jLDKMWzi6z9DINmsWkPNzWxroPTA3If1TYAPiQ&#10;nezurQP0EHoI8cWkargQQXYhzzYgcNqB2nDVn3kUQcWfRVKsF+tFHuXZfB3lSV1Ht80qj+ZNejWr&#10;L+vVqk5/+bppXvacUiZ9mYOj0vzPFHv29uSFo6esEpz6dB6SNdvNShi0I+DoJjxeIwB/EhafwwjH&#10;wOUVpTTLk7usiJr54irKm3wWFVfJIkrS4q6YJ3mR1805pXsu2b9TQmOFi1k2CyqdgH7FLQnPW26k&#10;HLiDmSH4UOHFMYiU3oJrSYO0jnAxfZ+0wsN/aQV07CB0MKz36OR1t9/swy+RHe2/UfQJLDzCoKiw&#10;hEk2gde34OWGB5t5n09hUMMv4I8N1Z6nix8Jp+sQ9TIDl78BAAD//wMAUEsDBBQABgAIAAAAIQAW&#10;YG0s3gAAAAkBAAAPAAAAZHJzL2Rvd25yZXYueG1sTI/LTsMwEEX3SPyDNUhsELWTViVK41QI8ZDa&#10;FaUf4MZuYhGPI9tJw98zrOhurubozplqO7ueTSZE61FCthDADDZeW2wlHL/eHgtgMSnUqvdoJPyY&#10;CNv69qZSpfYX/DTTIbWMSjCWSkKX0lByHpvOOBUXfjBIu7MPTiWKoeU6qAuVu57nQqy5UxbpQqcG&#10;89KZ5vswOgmr93z3ah/E3rppVMcdD+ID91Le383PG2DJzOkfhj99UoeanE5+RB1ZTzkvMkIlLMUT&#10;MAKKtVgBO9GQLYHXFb/+oP4FAAD//wMAUEsBAi0AFAAGAAgAAAAhALaDOJL+AAAA4QEAABMAAAAA&#10;AAAAAAAAAAAAAAAAAFtDb250ZW50X1R5cGVzXS54bWxQSwECLQAUAAYACAAAACEAOP0h/9YAAACU&#10;AQAACwAAAAAAAAAAAAAAAAAvAQAAX3JlbHMvLnJlbHNQSwECLQAUAAYACAAAACEAHsbnFn0CAABL&#10;BQAADgAAAAAAAAAAAAAAAAAuAgAAZHJzL2Uyb0RvYy54bWxQSwECLQAUAAYACAAAACEAFmBtLN4A&#10;AAAJAQAADwAAAAAAAAAAAAAAAADXBAAAZHJzL2Rvd25yZXYueG1sUEsFBgAAAAAEAAQA8wAAAOIF&#10;AAAAAA==&#10;" filled="f" stroked="f">
                  <v:textbox style="mso-fit-shape-to-text:t">
                    <w:txbxContent>
                      <w:p w:rsidR="008516E1" w:rsidRPr="00730F97" w:rsidRDefault="008516E1" w:rsidP="00730F97">
                        <w:pPr>
                          <w:pStyle w:val="NormalWeb"/>
                          <w:pBdr>
                            <w:top w:val="single" w:sz="4" w:space="0" w:color="auto"/>
                            <w:left w:val="single" w:sz="4" w:space="4" w:color="auto"/>
                            <w:bottom w:val="single" w:sz="4" w:space="1" w:color="auto"/>
                            <w:right w:val="single" w:sz="4" w:space="4" w:color="auto"/>
                          </w:pBdr>
                          <w:kinsoku w:val="0"/>
                          <w:overflowPunct w:val="0"/>
                          <w:spacing w:before="0" w:beforeAutospacing="0" w:after="0" w:afterAutospacing="0"/>
                          <w:textAlignment w:val="baseline"/>
                          <w:cnfStyle w:val="100000000000"/>
                          <w:rPr>
                            <w:rFonts w:ascii="Arial" w:eastAsia="MS PGothic" w:hAnsi="Arial" w:cstheme="minorBidi"/>
                            <w:color w:val="000000" w:themeColor="text1"/>
                            <w:kern w:val="24"/>
                            <w:sz w:val="28"/>
                            <w:szCs w:val="28"/>
                          </w:rPr>
                        </w:pPr>
                        <w:r w:rsidRPr="00AA6341">
                          <w:rPr>
                            <w:rFonts w:ascii="Arial" w:eastAsia="MS PGothic" w:hAnsi="Arial" w:cstheme="minorBidi"/>
                            <w:color w:val="000000" w:themeColor="text1"/>
                            <w:kern w:val="24"/>
                            <w:sz w:val="28"/>
                            <w:szCs w:val="28"/>
                          </w:rPr>
                          <w:t>Publish, table in Parliament, &amp; other information to public</w:t>
                        </w:r>
                      </w:p>
                    </w:txbxContent>
                  </v:textbox>
                </v:rect>
              </w:pict>
            </w:r>
          </w:p>
          <w:p w:rsidR="004C3110" w:rsidRPr="006C5B79" w:rsidRDefault="004C3110" w:rsidP="00170EE1">
            <w:pPr>
              <w:rPr>
                <w:rFonts w:ascii="Arial" w:hAnsi="Arial" w:cs="Arial"/>
                <w:color w:val="FF33CC"/>
                <w:sz w:val="28"/>
                <w:szCs w:val="28"/>
              </w:rPr>
            </w:pPr>
          </w:p>
          <w:p w:rsidR="00730F97" w:rsidRPr="006C5B79" w:rsidRDefault="00730F97" w:rsidP="00170EE1">
            <w:pPr>
              <w:rPr>
                <w:rFonts w:ascii="Arial" w:hAnsi="Arial" w:cs="Arial"/>
                <w:color w:val="FF33CC"/>
                <w:sz w:val="28"/>
                <w:szCs w:val="28"/>
              </w:rPr>
            </w:pPr>
          </w:p>
        </w:tc>
      </w:tr>
    </w:tbl>
    <w:p w:rsidR="004C3110" w:rsidRPr="00347AB8" w:rsidRDefault="003101A1" w:rsidP="00170EE1">
      <w:pPr>
        <w:rPr>
          <w:rFonts w:ascii="Arial" w:hAnsi="Arial" w:cs="Arial"/>
          <w:i/>
        </w:rPr>
      </w:pPr>
      <w:r w:rsidRPr="00347AB8">
        <w:rPr>
          <w:rFonts w:ascii="Arial" w:hAnsi="Arial" w:cs="Arial"/>
          <w:b/>
        </w:rPr>
        <w:t>Figure 1:</w:t>
      </w:r>
      <w:r w:rsidRPr="003101A1">
        <w:rPr>
          <w:rFonts w:ascii="Arial" w:hAnsi="Arial" w:cs="Arial"/>
          <w:i/>
        </w:rPr>
        <w:t xml:space="preserve"> </w:t>
      </w:r>
      <w:r w:rsidRPr="00D62311">
        <w:rPr>
          <w:rFonts w:ascii="Arial" w:hAnsi="Arial" w:cs="Arial"/>
          <w:i/>
          <w:sz w:val="22"/>
          <w:szCs w:val="22"/>
        </w:rPr>
        <w:t xml:space="preserve">Overview </w:t>
      </w:r>
      <w:r w:rsidR="00A409A6">
        <w:rPr>
          <w:rFonts w:ascii="Arial" w:hAnsi="Arial" w:cs="Arial"/>
          <w:i/>
          <w:sz w:val="22"/>
          <w:szCs w:val="22"/>
        </w:rPr>
        <w:t xml:space="preserve">flowchart </w:t>
      </w:r>
      <w:r w:rsidRPr="00D62311">
        <w:rPr>
          <w:rFonts w:ascii="Arial" w:hAnsi="Arial" w:cs="Arial"/>
          <w:i/>
          <w:sz w:val="22"/>
          <w:szCs w:val="22"/>
        </w:rPr>
        <w:t>of listing process for an ecological community (TSSC =  Threatened Species Scientific Committee).</w:t>
      </w:r>
    </w:p>
    <w:p w:rsidR="00A83E7A" w:rsidRDefault="00A83E7A" w:rsidP="00C52DFB">
      <w:pPr>
        <w:spacing w:line="276" w:lineRule="auto"/>
        <w:rPr>
          <w:rFonts w:ascii="Arial" w:hAnsi="Arial" w:cs="Arial"/>
        </w:rPr>
      </w:pPr>
    </w:p>
    <w:p w:rsidR="00D239AE" w:rsidRDefault="00D239AE">
      <w:pPr>
        <w:rPr>
          <w:rFonts w:ascii="Arial" w:hAnsi="Arial" w:cs="Arial"/>
          <w:b/>
          <w:sz w:val="28"/>
          <w:szCs w:val="28"/>
        </w:rPr>
      </w:pPr>
    </w:p>
    <w:p w:rsidR="00C52DFB" w:rsidRPr="00C52DFB" w:rsidRDefault="00A83E7A" w:rsidP="00C52DFB">
      <w:pPr>
        <w:spacing w:line="276" w:lineRule="auto"/>
        <w:rPr>
          <w:rFonts w:ascii="Arial" w:hAnsi="Arial" w:cs="Arial"/>
          <w:b/>
          <w:sz w:val="28"/>
          <w:szCs w:val="28"/>
        </w:rPr>
      </w:pPr>
      <w:r>
        <w:rPr>
          <w:rFonts w:ascii="Arial" w:hAnsi="Arial" w:cs="Arial"/>
          <w:b/>
          <w:sz w:val="28"/>
          <w:szCs w:val="28"/>
        </w:rPr>
        <w:t>Th</w:t>
      </w:r>
      <w:r w:rsidR="00C52DFB" w:rsidRPr="00C52DFB">
        <w:rPr>
          <w:rFonts w:ascii="Arial" w:hAnsi="Arial" w:cs="Arial"/>
          <w:b/>
          <w:sz w:val="28"/>
          <w:szCs w:val="28"/>
        </w:rPr>
        <w:t xml:space="preserve">e </w:t>
      </w:r>
      <w:r>
        <w:rPr>
          <w:rFonts w:ascii="Arial" w:hAnsi="Arial" w:cs="Arial"/>
          <w:b/>
          <w:sz w:val="28"/>
          <w:szCs w:val="28"/>
        </w:rPr>
        <w:t>assessment process for ecological communities</w:t>
      </w:r>
    </w:p>
    <w:p w:rsidR="00C52DFB" w:rsidRDefault="00C52DFB" w:rsidP="00C52DFB">
      <w:pPr>
        <w:spacing w:line="276" w:lineRule="auto"/>
        <w:rPr>
          <w:rFonts w:ascii="Arial" w:hAnsi="Arial" w:cs="Arial"/>
        </w:rPr>
      </w:pPr>
    </w:p>
    <w:p w:rsidR="00C52DFB" w:rsidRDefault="00B1114B" w:rsidP="00C52DFB">
      <w:pPr>
        <w:spacing w:line="276" w:lineRule="auto"/>
        <w:rPr>
          <w:rFonts w:ascii="Arial" w:hAnsi="Arial" w:cs="Arial"/>
        </w:rPr>
      </w:pPr>
      <w:r>
        <w:rPr>
          <w:rFonts w:ascii="Arial" w:hAnsi="Arial" w:cs="Arial"/>
        </w:rPr>
        <w:t>The p</w:t>
      </w:r>
      <w:r w:rsidR="00C52DFB">
        <w:rPr>
          <w:rFonts w:ascii="Arial" w:hAnsi="Arial" w:cs="Arial"/>
        </w:rPr>
        <w:t>rotection of thr</w:t>
      </w:r>
      <w:r>
        <w:rPr>
          <w:rFonts w:ascii="Arial" w:hAnsi="Arial" w:cs="Arial"/>
        </w:rPr>
        <w:t>eatened ecological communities and species, and amelioration of</w:t>
      </w:r>
      <w:r w:rsidR="00C52DFB">
        <w:rPr>
          <w:rFonts w:ascii="Arial" w:hAnsi="Arial" w:cs="Arial"/>
        </w:rPr>
        <w:t xml:space="preserve"> key threatening process</w:t>
      </w:r>
      <w:r>
        <w:rPr>
          <w:rFonts w:ascii="Arial" w:hAnsi="Arial" w:cs="Arial"/>
        </w:rPr>
        <w:t>es (KTPs), under the EPBC Act are</w:t>
      </w:r>
      <w:r w:rsidR="00C52DFB">
        <w:rPr>
          <w:rFonts w:ascii="Arial" w:hAnsi="Arial" w:cs="Arial"/>
        </w:rPr>
        <w:t xml:space="preserve"> based on</w:t>
      </w:r>
      <w:r>
        <w:rPr>
          <w:rFonts w:ascii="Arial" w:hAnsi="Arial" w:cs="Arial"/>
        </w:rPr>
        <w:t xml:space="preserve"> various advice provided by the Committee to the Minister</w:t>
      </w:r>
      <w:r w:rsidR="00C52DFB">
        <w:rPr>
          <w:rFonts w:ascii="Arial" w:hAnsi="Arial" w:cs="Arial"/>
        </w:rPr>
        <w:t>:</w:t>
      </w:r>
    </w:p>
    <w:p w:rsidR="00C52DFB" w:rsidRDefault="00C52DFB" w:rsidP="00C52DFB">
      <w:pPr>
        <w:spacing w:line="276" w:lineRule="auto"/>
        <w:rPr>
          <w:rFonts w:ascii="Arial" w:hAnsi="Arial" w:cs="Arial"/>
        </w:rPr>
      </w:pPr>
    </w:p>
    <w:p w:rsidR="00C52DFB" w:rsidRPr="00720CFC" w:rsidRDefault="00C52DFB" w:rsidP="00C52DFB">
      <w:pPr>
        <w:pStyle w:val="ListParagraph"/>
        <w:numPr>
          <w:ilvl w:val="0"/>
          <w:numId w:val="6"/>
        </w:numPr>
        <w:spacing w:after="120"/>
        <w:ind w:left="714" w:hanging="357"/>
        <w:rPr>
          <w:rFonts w:cs="Arial"/>
          <w:sz w:val="24"/>
          <w:szCs w:val="24"/>
        </w:rPr>
      </w:pPr>
      <w:r w:rsidRPr="00720CFC">
        <w:rPr>
          <w:rFonts w:cs="Arial"/>
          <w:i/>
          <w:sz w:val="24"/>
          <w:szCs w:val="24"/>
        </w:rPr>
        <w:t xml:space="preserve">Listing </w:t>
      </w:r>
      <w:r w:rsidR="007D2394" w:rsidRPr="007D2394">
        <w:rPr>
          <w:rFonts w:cs="Arial"/>
          <w:i/>
          <w:sz w:val="24"/>
          <w:szCs w:val="24"/>
        </w:rPr>
        <w:t>and/or Conservation Advices</w:t>
      </w:r>
      <w:r w:rsidR="007D2394">
        <w:rPr>
          <w:rFonts w:cs="Arial"/>
          <w:sz w:val="24"/>
          <w:szCs w:val="24"/>
        </w:rPr>
        <w:t xml:space="preserve"> </w:t>
      </w:r>
      <w:r w:rsidRPr="00720CFC">
        <w:rPr>
          <w:rFonts w:cs="Arial"/>
          <w:sz w:val="24"/>
          <w:szCs w:val="24"/>
        </w:rPr>
        <w:t xml:space="preserve">(published </w:t>
      </w:r>
      <w:r w:rsidR="00B1114B">
        <w:rPr>
          <w:rFonts w:cs="Arial"/>
          <w:sz w:val="24"/>
          <w:szCs w:val="24"/>
        </w:rPr>
        <w:t xml:space="preserve">online </w:t>
      </w:r>
      <w:r w:rsidRPr="00720CFC">
        <w:rPr>
          <w:rFonts w:cs="Arial"/>
          <w:sz w:val="24"/>
          <w:szCs w:val="24"/>
        </w:rPr>
        <w:t>at the time of listing)</w:t>
      </w:r>
    </w:p>
    <w:p w:rsidR="00C52DFB" w:rsidRDefault="00C52DFB" w:rsidP="00C52DFB">
      <w:pPr>
        <w:pStyle w:val="ListParagraph"/>
        <w:numPr>
          <w:ilvl w:val="0"/>
          <w:numId w:val="6"/>
        </w:numPr>
        <w:spacing w:after="120"/>
        <w:ind w:left="714" w:hanging="357"/>
        <w:rPr>
          <w:rFonts w:cs="Arial"/>
          <w:sz w:val="24"/>
          <w:szCs w:val="24"/>
        </w:rPr>
      </w:pPr>
      <w:r w:rsidRPr="00720CFC">
        <w:rPr>
          <w:rFonts w:cs="Arial"/>
          <w:i/>
          <w:sz w:val="24"/>
          <w:szCs w:val="24"/>
        </w:rPr>
        <w:t>Recovery Plans</w:t>
      </w:r>
      <w:r w:rsidRPr="00720CFC">
        <w:rPr>
          <w:rFonts w:cs="Arial"/>
          <w:sz w:val="24"/>
          <w:szCs w:val="24"/>
        </w:rPr>
        <w:t xml:space="preserve"> (developed post-listing for </w:t>
      </w:r>
      <w:r w:rsidR="00935749">
        <w:rPr>
          <w:rFonts w:cs="Arial"/>
          <w:sz w:val="24"/>
          <w:szCs w:val="24"/>
        </w:rPr>
        <w:t xml:space="preserve">some </w:t>
      </w:r>
      <w:r w:rsidRPr="00720CFC">
        <w:rPr>
          <w:rFonts w:cs="Arial"/>
          <w:sz w:val="24"/>
          <w:szCs w:val="24"/>
        </w:rPr>
        <w:t>single species</w:t>
      </w:r>
      <w:r w:rsidR="00B1114B">
        <w:rPr>
          <w:rFonts w:cs="Arial"/>
          <w:sz w:val="24"/>
          <w:szCs w:val="24"/>
        </w:rPr>
        <w:t>/TECs</w:t>
      </w:r>
      <w:r w:rsidRPr="00720CFC">
        <w:rPr>
          <w:rFonts w:cs="Arial"/>
          <w:sz w:val="24"/>
          <w:szCs w:val="24"/>
        </w:rPr>
        <w:t xml:space="preserve">; </w:t>
      </w:r>
      <w:r w:rsidR="0003178F">
        <w:rPr>
          <w:rFonts w:cs="Arial"/>
          <w:sz w:val="24"/>
          <w:szCs w:val="24"/>
        </w:rPr>
        <w:t xml:space="preserve">or </w:t>
      </w:r>
      <w:r w:rsidRPr="00720CFC">
        <w:rPr>
          <w:rFonts w:cs="Arial"/>
          <w:sz w:val="24"/>
          <w:szCs w:val="24"/>
        </w:rPr>
        <w:t>multi-species</w:t>
      </w:r>
      <w:r w:rsidR="00B1114B">
        <w:rPr>
          <w:rFonts w:cs="Arial"/>
          <w:sz w:val="24"/>
          <w:szCs w:val="24"/>
        </w:rPr>
        <w:t>/TECs;</w:t>
      </w:r>
      <w:r w:rsidRPr="00720CFC">
        <w:rPr>
          <w:rFonts w:cs="Arial"/>
          <w:sz w:val="24"/>
          <w:szCs w:val="24"/>
        </w:rPr>
        <w:t xml:space="preserve"> or regions)</w:t>
      </w:r>
    </w:p>
    <w:p w:rsidR="00C52DFB" w:rsidRPr="00720CFC" w:rsidRDefault="00C52DFB" w:rsidP="00C52DFB">
      <w:pPr>
        <w:pStyle w:val="ListParagraph"/>
        <w:numPr>
          <w:ilvl w:val="0"/>
          <w:numId w:val="6"/>
        </w:numPr>
        <w:spacing w:after="120"/>
        <w:ind w:left="714" w:hanging="357"/>
        <w:rPr>
          <w:rFonts w:cs="Arial"/>
          <w:sz w:val="24"/>
          <w:szCs w:val="24"/>
        </w:rPr>
      </w:pPr>
      <w:r w:rsidRPr="00720CFC">
        <w:rPr>
          <w:rFonts w:cs="Arial"/>
          <w:i/>
          <w:sz w:val="24"/>
          <w:szCs w:val="24"/>
        </w:rPr>
        <w:t>Threat Abatement Plans</w:t>
      </w:r>
      <w:r>
        <w:rPr>
          <w:rFonts w:cs="Arial"/>
          <w:sz w:val="24"/>
          <w:szCs w:val="24"/>
        </w:rPr>
        <w:t xml:space="preserve"> (developed post-listing of </w:t>
      </w:r>
      <w:r w:rsidR="0003178F">
        <w:rPr>
          <w:rFonts w:cs="Arial"/>
          <w:sz w:val="24"/>
          <w:szCs w:val="24"/>
        </w:rPr>
        <w:t xml:space="preserve">some </w:t>
      </w:r>
      <w:r>
        <w:rPr>
          <w:rFonts w:cs="Arial"/>
          <w:sz w:val="24"/>
          <w:szCs w:val="24"/>
        </w:rPr>
        <w:t>KTPs).</w:t>
      </w:r>
    </w:p>
    <w:p w:rsidR="00C52DFB" w:rsidRDefault="00C52DFB" w:rsidP="00C52DFB">
      <w:pPr>
        <w:spacing w:line="276" w:lineRule="auto"/>
        <w:rPr>
          <w:rFonts w:ascii="Arial" w:hAnsi="Arial" w:cs="Arial"/>
        </w:rPr>
      </w:pPr>
    </w:p>
    <w:p w:rsidR="00F326C9" w:rsidRDefault="00602A84" w:rsidP="00D12523">
      <w:pPr>
        <w:spacing w:line="276" w:lineRule="auto"/>
        <w:rPr>
          <w:rFonts w:ascii="Arial" w:hAnsi="Arial" w:cs="Arial"/>
        </w:rPr>
      </w:pPr>
      <w:r>
        <w:rPr>
          <w:rFonts w:ascii="Arial" w:hAnsi="Arial" w:cs="Arial"/>
          <w:i/>
        </w:rPr>
        <w:t xml:space="preserve">Listing and/or Conservation </w:t>
      </w:r>
      <w:r w:rsidR="00C52DFB" w:rsidRPr="00C52DFB">
        <w:rPr>
          <w:rFonts w:ascii="Arial" w:hAnsi="Arial" w:cs="Arial"/>
          <w:i/>
        </w:rPr>
        <w:t>Advice</w:t>
      </w:r>
      <w:r w:rsidR="00935749">
        <w:rPr>
          <w:rFonts w:ascii="Arial" w:hAnsi="Arial" w:cs="Arial"/>
          <w:i/>
        </w:rPr>
        <w:t>s</w:t>
      </w:r>
      <w:r w:rsidR="000B0CD6">
        <w:rPr>
          <w:rFonts w:ascii="Arial" w:hAnsi="Arial" w:cs="Arial"/>
        </w:rPr>
        <w:t xml:space="preserve"> </w:t>
      </w:r>
      <w:r w:rsidR="00935749">
        <w:rPr>
          <w:rFonts w:ascii="Arial" w:hAnsi="Arial" w:cs="Arial"/>
        </w:rPr>
        <w:t>represent</w:t>
      </w:r>
      <w:r w:rsidR="00D12523">
        <w:rPr>
          <w:rFonts w:ascii="Arial" w:hAnsi="Arial" w:cs="Arial"/>
        </w:rPr>
        <w:t xml:space="preserve"> the documented </w:t>
      </w:r>
      <w:r w:rsidR="004B153D">
        <w:rPr>
          <w:rFonts w:ascii="Arial" w:hAnsi="Arial" w:cs="Arial"/>
        </w:rPr>
        <w:t xml:space="preserve">scientific </w:t>
      </w:r>
      <w:r w:rsidR="00D12523">
        <w:rPr>
          <w:rFonts w:ascii="Arial" w:hAnsi="Arial" w:cs="Arial"/>
        </w:rPr>
        <w:t xml:space="preserve">assessment </w:t>
      </w:r>
      <w:r w:rsidR="004B153D">
        <w:rPr>
          <w:rFonts w:ascii="Arial" w:hAnsi="Arial" w:cs="Arial"/>
        </w:rPr>
        <w:t>of the conservation status of</w:t>
      </w:r>
      <w:r w:rsidR="00C52DFB">
        <w:rPr>
          <w:rFonts w:ascii="Arial" w:hAnsi="Arial" w:cs="Arial"/>
        </w:rPr>
        <w:t xml:space="preserve"> a TEC</w:t>
      </w:r>
      <w:r w:rsidR="00D12523">
        <w:rPr>
          <w:rFonts w:ascii="Arial" w:hAnsi="Arial" w:cs="Arial"/>
        </w:rPr>
        <w:t xml:space="preserve"> by the Committee.</w:t>
      </w:r>
      <w:r w:rsidR="00C52DFB">
        <w:rPr>
          <w:rFonts w:ascii="Arial" w:hAnsi="Arial" w:cs="Arial"/>
        </w:rPr>
        <w:t xml:space="preserve"> </w:t>
      </w:r>
      <w:r>
        <w:rPr>
          <w:rFonts w:ascii="Arial" w:hAnsi="Arial" w:cs="Arial"/>
        </w:rPr>
        <w:t>These</w:t>
      </w:r>
      <w:r w:rsidR="00D12523">
        <w:rPr>
          <w:rFonts w:ascii="Arial" w:hAnsi="Arial" w:cs="Arial"/>
        </w:rPr>
        <w:t xml:space="preserve"> </w:t>
      </w:r>
      <w:r w:rsidR="005D6F6E">
        <w:rPr>
          <w:rFonts w:ascii="Arial" w:hAnsi="Arial" w:cs="Arial"/>
        </w:rPr>
        <w:t>contain</w:t>
      </w:r>
      <w:r w:rsidR="00F326C9">
        <w:rPr>
          <w:rFonts w:ascii="Arial" w:hAnsi="Arial" w:cs="Arial"/>
        </w:rPr>
        <w:t xml:space="preserve"> </w:t>
      </w:r>
      <w:r w:rsidR="00C52DFB" w:rsidRPr="00C52DFB">
        <w:rPr>
          <w:rFonts w:ascii="Arial" w:hAnsi="Arial" w:cs="Arial"/>
        </w:rPr>
        <w:t>information about the ecological community such as</w:t>
      </w:r>
      <w:r w:rsidR="00C52DFB">
        <w:rPr>
          <w:rFonts w:ascii="Arial" w:hAnsi="Arial" w:cs="Arial"/>
        </w:rPr>
        <w:t xml:space="preserve"> a description, boundaries,</w:t>
      </w:r>
      <w:r w:rsidR="00C52DFB" w:rsidRPr="00C52DFB">
        <w:rPr>
          <w:rFonts w:ascii="Arial" w:hAnsi="Arial" w:cs="Arial"/>
        </w:rPr>
        <w:t xml:space="preserve"> key </w:t>
      </w:r>
      <w:r w:rsidR="003D213F">
        <w:rPr>
          <w:rFonts w:ascii="Arial" w:hAnsi="Arial" w:cs="Arial"/>
        </w:rPr>
        <w:t xml:space="preserve">diagnostic </w:t>
      </w:r>
      <w:r w:rsidR="00C52DFB" w:rsidRPr="00C52DFB">
        <w:rPr>
          <w:rFonts w:ascii="Arial" w:hAnsi="Arial" w:cs="Arial"/>
        </w:rPr>
        <w:t>characteristics</w:t>
      </w:r>
      <w:r w:rsidR="003D213F">
        <w:rPr>
          <w:rFonts w:ascii="Arial" w:hAnsi="Arial" w:cs="Arial"/>
        </w:rPr>
        <w:t>,</w:t>
      </w:r>
      <w:r w:rsidR="00C52DFB" w:rsidRPr="00C52DFB">
        <w:rPr>
          <w:rFonts w:ascii="Arial" w:hAnsi="Arial" w:cs="Arial"/>
        </w:rPr>
        <w:t xml:space="preserve"> and threats. </w:t>
      </w:r>
      <w:r>
        <w:rPr>
          <w:rFonts w:ascii="Arial" w:hAnsi="Arial" w:cs="Arial"/>
        </w:rPr>
        <w:t>Advice</w:t>
      </w:r>
      <w:r w:rsidR="003D213F">
        <w:rPr>
          <w:rFonts w:ascii="Arial" w:hAnsi="Arial" w:cs="Arial"/>
        </w:rPr>
        <w:t xml:space="preserve"> includes the ‘national extent’</w:t>
      </w:r>
      <w:r w:rsidR="00D12523">
        <w:rPr>
          <w:rFonts w:ascii="Arial" w:hAnsi="Arial" w:cs="Arial"/>
        </w:rPr>
        <w:t xml:space="preserve"> (</w:t>
      </w:r>
      <w:r w:rsidR="003D213F">
        <w:rPr>
          <w:rFonts w:ascii="Arial" w:hAnsi="Arial" w:cs="Arial"/>
        </w:rPr>
        <w:t>or distribution</w:t>
      </w:r>
      <w:r w:rsidR="00D12523">
        <w:rPr>
          <w:rFonts w:ascii="Arial" w:hAnsi="Arial" w:cs="Arial"/>
        </w:rPr>
        <w:t>)</w:t>
      </w:r>
      <w:r w:rsidR="003D213F">
        <w:rPr>
          <w:rFonts w:ascii="Arial" w:hAnsi="Arial" w:cs="Arial"/>
        </w:rPr>
        <w:t xml:space="preserve"> of the TEC</w:t>
      </w:r>
      <w:r w:rsidR="00D12523">
        <w:rPr>
          <w:rFonts w:ascii="Arial" w:hAnsi="Arial" w:cs="Arial"/>
        </w:rPr>
        <w:t xml:space="preserve"> – with </w:t>
      </w:r>
      <w:r w:rsidR="003D213F">
        <w:rPr>
          <w:rFonts w:ascii="Arial" w:hAnsi="Arial" w:cs="Arial"/>
        </w:rPr>
        <w:t>the overall structure, function, keystone species (and sometimes species compositio</w:t>
      </w:r>
      <w:r w:rsidR="00D12523">
        <w:rPr>
          <w:rFonts w:ascii="Arial" w:hAnsi="Arial" w:cs="Arial"/>
        </w:rPr>
        <w:t>n) remaining the same across its</w:t>
      </w:r>
      <w:r w:rsidR="003D213F">
        <w:rPr>
          <w:rFonts w:ascii="Arial" w:hAnsi="Arial" w:cs="Arial"/>
        </w:rPr>
        <w:t xml:space="preserve"> full range</w:t>
      </w:r>
      <w:r w:rsidR="00D12523">
        <w:rPr>
          <w:rFonts w:ascii="Arial" w:hAnsi="Arial" w:cs="Arial"/>
        </w:rPr>
        <w:t>.</w:t>
      </w:r>
      <w:r w:rsidR="00F326C9">
        <w:rPr>
          <w:rFonts w:ascii="Arial" w:hAnsi="Arial" w:cs="Arial"/>
        </w:rPr>
        <w:t xml:space="preserve"> National extent can </w:t>
      </w:r>
      <w:r w:rsidR="00F326C9">
        <w:rPr>
          <w:rFonts w:ascii="Arial" w:hAnsi="Arial" w:cs="Arial"/>
        </w:rPr>
        <w:lastRenderedPageBreak/>
        <w:t xml:space="preserve">range from </w:t>
      </w:r>
      <w:r w:rsidR="00935749">
        <w:rPr>
          <w:rFonts w:ascii="Arial" w:hAnsi="Arial" w:cs="Arial"/>
        </w:rPr>
        <w:t xml:space="preserve">small-scale </w:t>
      </w:r>
      <w:r w:rsidR="00F326C9">
        <w:rPr>
          <w:rFonts w:ascii="Arial" w:hAnsi="Arial" w:cs="Arial"/>
        </w:rPr>
        <w:t xml:space="preserve">to </w:t>
      </w:r>
      <w:r w:rsidR="00935749">
        <w:rPr>
          <w:rFonts w:ascii="Arial" w:hAnsi="Arial" w:cs="Arial"/>
        </w:rPr>
        <w:t xml:space="preserve">broad-scale </w:t>
      </w:r>
      <w:r w:rsidR="00F326C9">
        <w:rPr>
          <w:rFonts w:ascii="Arial" w:hAnsi="Arial" w:cs="Arial"/>
        </w:rPr>
        <w:t xml:space="preserve">where vegetation units or sub-communities are grouped together, and may cross jurisdictional or regional boundaries. </w:t>
      </w:r>
      <w:r w:rsidR="004B153D">
        <w:rPr>
          <w:rFonts w:ascii="Arial" w:hAnsi="Arial" w:cs="Arial"/>
        </w:rPr>
        <w:t>‘Condition thresholds’ are usually</w:t>
      </w:r>
      <w:r w:rsidR="00D12523">
        <w:rPr>
          <w:rFonts w:ascii="Arial" w:hAnsi="Arial" w:cs="Arial"/>
        </w:rPr>
        <w:t xml:space="preserve"> incorporated, which determine how different levels/qualities of condition of the ecological community affect the defined entity, including taking into account natural va</w:t>
      </w:r>
      <w:r w:rsidR="00935749">
        <w:rPr>
          <w:rFonts w:ascii="Arial" w:hAnsi="Arial" w:cs="Arial"/>
        </w:rPr>
        <w:t>riation versus anthropogenic-</w:t>
      </w:r>
      <w:r w:rsidR="00D12523">
        <w:rPr>
          <w:rFonts w:ascii="Arial" w:hAnsi="Arial" w:cs="Arial"/>
        </w:rPr>
        <w:t>induce</w:t>
      </w:r>
      <w:r w:rsidR="004B153D">
        <w:rPr>
          <w:rFonts w:ascii="Arial" w:hAnsi="Arial" w:cs="Arial"/>
        </w:rPr>
        <w:t>d degradation</w:t>
      </w:r>
      <w:r w:rsidR="00D12523">
        <w:rPr>
          <w:rFonts w:ascii="Arial" w:hAnsi="Arial" w:cs="Arial"/>
        </w:rPr>
        <w:t xml:space="preserve">. </w:t>
      </w:r>
    </w:p>
    <w:p w:rsidR="00F326C9" w:rsidRDefault="00F326C9" w:rsidP="00D12523">
      <w:pPr>
        <w:spacing w:line="276" w:lineRule="auto"/>
        <w:rPr>
          <w:rFonts w:ascii="Arial" w:hAnsi="Arial" w:cs="Arial"/>
        </w:rPr>
      </w:pPr>
    </w:p>
    <w:p w:rsidR="00D12523" w:rsidRDefault="00D12523" w:rsidP="00D12523">
      <w:pPr>
        <w:spacing w:line="276" w:lineRule="auto"/>
        <w:rPr>
          <w:rFonts w:ascii="Arial" w:hAnsi="Arial" w:cs="Arial"/>
        </w:rPr>
      </w:pPr>
      <w:r>
        <w:rPr>
          <w:rFonts w:ascii="Arial" w:hAnsi="Arial" w:cs="Arial"/>
        </w:rPr>
        <w:t xml:space="preserve">The </w:t>
      </w:r>
      <w:r w:rsidR="00935749">
        <w:rPr>
          <w:rFonts w:ascii="Arial" w:hAnsi="Arial" w:cs="Arial"/>
        </w:rPr>
        <w:t>description</w:t>
      </w:r>
      <w:r>
        <w:rPr>
          <w:rFonts w:ascii="Arial" w:hAnsi="Arial" w:cs="Arial"/>
        </w:rPr>
        <w:t xml:space="preserve"> of the ecological community assist</w:t>
      </w:r>
      <w:r w:rsidR="00E72701">
        <w:rPr>
          <w:rFonts w:ascii="Arial" w:hAnsi="Arial" w:cs="Arial"/>
        </w:rPr>
        <w:t>s</w:t>
      </w:r>
      <w:r>
        <w:rPr>
          <w:rFonts w:ascii="Arial" w:hAnsi="Arial" w:cs="Arial"/>
        </w:rPr>
        <w:t xml:space="preserve"> stakeholders </w:t>
      </w:r>
      <w:r w:rsidR="00E72701">
        <w:rPr>
          <w:rFonts w:ascii="Arial" w:hAnsi="Arial" w:cs="Arial"/>
        </w:rPr>
        <w:t>to determine if</w:t>
      </w:r>
      <w:r>
        <w:rPr>
          <w:rFonts w:ascii="Arial" w:hAnsi="Arial" w:cs="Arial"/>
        </w:rPr>
        <w:t xml:space="preserve"> the listed TEC</w:t>
      </w:r>
      <w:r w:rsidR="00E72701">
        <w:rPr>
          <w:rFonts w:ascii="Arial" w:hAnsi="Arial" w:cs="Arial"/>
        </w:rPr>
        <w:t xml:space="preserve"> is present at a site</w:t>
      </w:r>
      <w:r>
        <w:rPr>
          <w:rFonts w:ascii="Arial" w:hAnsi="Arial" w:cs="Arial"/>
        </w:rPr>
        <w:t>.</w:t>
      </w:r>
      <w:r w:rsidR="006C5B79" w:rsidRPr="006C5B79">
        <w:rPr>
          <w:rFonts w:ascii="Arial" w:hAnsi="Arial" w:cs="Arial"/>
        </w:rPr>
        <w:t xml:space="preserve"> </w:t>
      </w:r>
      <w:r w:rsidR="00F326C9">
        <w:rPr>
          <w:rFonts w:ascii="Arial" w:hAnsi="Arial" w:cs="Arial"/>
        </w:rPr>
        <w:t>The</w:t>
      </w:r>
      <w:r w:rsidR="006C5B79">
        <w:rPr>
          <w:rFonts w:ascii="Arial" w:hAnsi="Arial" w:cs="Arial"/>
        </w:rPr>
        <w:t xml:space="preserve"> </w:t>
      </w:r>
      <w:r w:rsidR="00F326C9" w:rsidRPr="00C52DFB">
        <w:rPr>
          <w:rFonts w:ascii="Arial" w:hAnsi="Arial" w:cs="Arial"/>
          <w:i/>
        </w:rPr>
        <w:t xml:space="preserve">Listing </w:t>
      </w:r>
      <w:r w:rsidR="007D2394">
        <w:rPr>
          <w:rFonts w:ascii="Arial" w:hAnsi="Arial" w:cs="Arial"/>
          <w:i/>
        </w:rPr>
        <w:t xml:space="preserve">and/or Conservation </w:t>
      </w:r>
      <w:r w:rsidR="00F326C9" w:rsidRPr="00C52DFB">
        <w:rPr>
          <w:rFonts w:ascii="Arial" w:hAnsi="Arial" w:cs="Arial"/>
          <w:i/>
        </w:rPr>
        <w:t>Advice</w:t>
      </w:r>
      <w:r w:rsidR="007D2394">
        <w:rPr>
          <w:rFonts w:ascii="Arial" w:hAnsi="Arial" w:cs="Arial"/>
          <w:i/>
        </w:rPr>
        <w:t>s</w:t>
      </w:r>
      <w:r w:rsidR="00F326C9" w:rsidRPr="00C52DFB">
        <w:rPr>
          <w:rFonts w:ascii="Arial" w:hAnsi="Arial" w:cs="Arial"/>
        </w:rPr>
        <w:t xml:space="preserve"> </w:t>
      </w:r>
      <w:r w:rsidR="007D2394">
        <w:rPr>
          <w:rFonts w:ascii="Arial" w:hAnsi="Arial" w:cs="Arial"/>
        </w:rPr>
        <w:t>also recommend</w:t>
      </w:r>
      <w:r w:rsidR="006C5B79" w:rsidRPr="00C52DFB">
        <w:rPr>
          <w:rFonts w:ascii="Arial" w:hAnsi="Arial" w:cs="Arial"/>
        </w:rPr>
        <w:t xml:space="preserve"> priority conservation actions</w:t>
      </w:r>
      <w:r w:rsidR="006C5B79">
        <w:rPr>
          <w:rFonts w:ascii="Arial" w:hAnsi="Arial" w:cs="Arial"/>
        </w:rPr>
        <w:t xml:space="preserve"> that assist </w:t>
      </w:r>
      <w:r w:rsidR="006C5B79" w:rsidRPr="00C52DFB">
        <w:rPr>
          <w:rFonts w:ascii="Arial" w:hAnsi="Arial" w:cs="Arial"/>
        </w:rPr>
        <w:t>managers and landholders</w:t>
      </w:r>
      <w:r w:rsidR="006C5B79">
        <w:rPr>
          <w:rFonts w:ascii="Arial" w:hAnsi="Arial" w:cs="Arial"/>
        </w:rPr>
        <w:t xml:space="preserve"> to protect and restore the ecological community.</w:t>
      </w:r>
      <w:r w:rsidR="00E72701">
        <w:rPr>
          <w:rFonts w:ascii="Arial" w:hAnsi="Arial" w:cs="Arial"/>
        </w:rPr>
        <w:t xml:space="preserve"> These act in lieu of any recovery plan that may be developed at a later stage.</w:t>
      </w:r>
    </w:p>
    <w:p w:rsidR="003D213F" w:rsidRDefault="003D213F" w:rsidP="00C52DFB">
      <w:pPr>
        <w:spacing w:line="276" w:lineRule="auto"/>
        <w:rPr>
          <w:rFonts w:ascii="Arial" w:hAnsi="Arial" w:cs="Arial"/>
        </w:rPr>
      </w:pPr>
    </w:p>
    <w:p w:rsidR="00A318C0" w:rsidRDefault="00C52DFB" w:rsidP="00A318C0">
      <w:pPr>
        <w:spacing w:line="276" w:lineRule="auto"/>
        <w:rPr>
          <w:rFonts w:ascii="Arial" w:hAnsi="Arial" w:cs="Arial"/>
        </w:rPr>
      </w:pPr>
      <w:r w:rsidRPr="00C52DFB">
        <w:rPr>
          <w:rFonts w:ascii="Arial" w:hAnsi="Arial" w:cs="Arial"/>
        </w:rPr>
        <w:t>Importantly</w:t>
      </w:r>
      <w:r w:rsidR="00D12523">
        <w:rPr>
          <w:rFonts w:ascii="Arial" w:hAnsi="Arial" w:cs="Arial"/>
        </w:rPr>
        <w:t xml:space="preserve"> the</w:t>
      </w:r>
      <w:r w:rsidR="00D12523" w:rsidRPr="00D12523">
        <w:rPr>
          <w:rFonts w:ascii="Arial" w:hAnsi="Arial" w:cs="Arial"/>
          <w:i/>
        </w:rPr>
        <w:t xml:space="preserve"> </w:t>
      </w:r>
      <w:r w:rsidR="00D12523" w:rsidRPr="00C52DFB">
        <w:rPr>
          <w:rFonts w:ascii="Arial" w:hAnsi="Arial" w:cs="Arial"/>
          <w:i/>
        </w:rPr>
        <w:t xml:space="preserve">Listing </w:t>
      </w:r>
      <w:r w:rsidR="007D2394" w:rsidRPr="007D2394">
        <w:rPr>
          <w:rFonts w:ascii="Arial" w:hAnsi="Arial" w:cs="Arial"/>
          <w:i/>
        </w:rPr>
        <w:t>and/or Conservation Advices</w:t>
      </w:r>
      <w:r w:rsidR="007D2394">
        <w:rPr>
          <w:rFonts w:ascii="Arial" w:hAnsi="Arial" w:cs="Arial"/>
        </w:rPr>
        <w:t xml:space="preserve"> also contain</w:t>
      </w:r>
      <w:r w:rsidR="000B0CD6">
        <w:rPr>
          <w:rFonts w:ascii="Arial" w:hAnsi="Arial" w:cs="Arial"/>
        </w:rPr>
        <w:t xml:space="preserve"> the</w:t>
      </w:r>
      <w:r w:rsidR="00A83E7A">
        <w:rPr>
          <w:rFonts w:ascii="Arial" w:hAnsi="Arial" w:cs="Arial"/>
        </w:rPr>
        <w:t xml:space="preserve"> scientifically based justification for listing </w:t>
      </w:r>
      <w:r w:rsidRPr="00C52DFB">
        <w:rPr>
          <w:rFonts w:ascii="Arial" w:hAnsi="Arial" w:cs="Arial"/>
        </w:rPr>
        <w:t>against the listing criteria</w:t>
      </w:r>
      <w:r w:rsidR="00A83E7A">
        <w:rPr>
          <w:rFonts w:ascii="Arial" w:hAnsi="Arial" w:cs="Arial"/>
        </w:rPr>
        <w:t xml:space="preserve">. </w:t>
      </w:r>
      <w:r w:rsidR="006C5B79">
        <w:rPr>
          <w:rFonts w:ascii="Arial" w:hAnsi="Arial" w:cs="Arial"/>
        </w:rPr>
        <w:t>This</w:t>
      </w:r>
      <w:r w:rsidR="003D213F">
        <w:rPr>
          <w:rFonts w:ascii="Arial" w:hAnsi="Arial" w:cs="Arial"/>
        </w:rPr>
        <w:t xml:space="preserve"> </w:t>
      </w:r>
      <w:r w:rsidR="006C5B79">
        <w:rPr>
          <w:rFonts w:ascii="Arial" w:hAnsi="Arial" w:cs="Arial"/>
        </w:rPr>
        <w:t xml:space="preserve">component of the </w:t>
      </w:r>
      <w:r w:rsidR="003D213F">
        <w:rPr>
          <w:rFonts w:ascii="Arial" w:hAnsi="Arial" w:cs="Arial"/>
        </w:rPr>
        <w:t xml:space="preserve">assessment includes analysis against </w:t>
      </w:r>
      <w:r w:rsidR="00A83E7A">
        <w:rPr>
          <w:rFonts w:ascii="Arial" w:hAnsi="Arial" w:cs="Arial"/>
        </w:rPr>
        <w:t xml:space="preserve">the </w:t>
      </w:r>
      <w:r w:rsidR="003D213F">
        <w:rPr>
          <w:rFonts w:ascii="Arial" w:hAnsi="Arial" w:cs="Arial"/>
        </w:rPr>
        <w:t>six criteria that are outline</w:t>
      </w:r>
      <w:r w:rsidR="006C5B79">
        <w:rPr>
          <w:rFonts w:ascii="Arial" w:hAnsi="Arial" w:cs="Arial"/>
        </w:rPr>
        <w:t>d</w:t>
      </w:r>
      <w:r w:rsidR="003D213F">
        <w:rPr>
          <w:rFonts w:ascii="Arial" w:hAnsi="Arial" w:cs="Arial"/>
        </w:rPr>
        <w:t xml:space="preserve"> in the EPBC </w:t>
      </w:r>
      <w:r w:rsidR="003D213F" w:rsidRPr="003D213F">
        <w:rPr>
          <w:rFonts w:ascii="Arial" w:hAnsi="Arial" w:cs="Arial"/>
          <w:i/>
        </w:rPr>
        <w:t>Regulations</w:t>
      </w:r>
      <w:r w:rsidR="003D213F">
        <w:rPr>
          <w:rFonts w:ascii="Arial" w:hAnsi="Arial" w:cs="Arial"/>
        </w:rPr>
        <w:t>, with different requirements</w:t>
      </w:r>
      <w:r w:rsidR="00A55A17">
        <w:rPr>
          <w:rFonts w:ascii="Arial" w:hAnsi="Arial" w:cs="Arial"/>
        </w:rPr>
        <w:t xml:space="preserve"> (thresholds)</w:t>
      </w:r>
      <w:r w:rsidR="003D213F">
        <w:rPr>
          <w:rFonts w:ascii="Arial" w:hAnsi="Arial" w:cs="Arial"/>
        </w:rPr>
        <w:t xml:space="preserve"> to be met for each listing co</w:t>
      </w:r>
      <w:r w:rsidR="00A55A17">
        <w:rPr>
          <w:rFonts w:ascii="Arial" w:hAnsi="Arial" w:cs="Arial"/>
        </w:rPr>
        <w:t>nservation category (see Table 1</w:t>
      </w:r>
      <w:r w:rsidR="003D213F">
        <w:rPr>
          <w:rFonts w:ascii="Arial" w:hAnsi="Arial" w:cs="Arial"/>
        </w:rPr>
        <w:t xml:space="preserve">). </w:t>
      </w:r>
      <w:r w:rsidR="006C5B79">
        <w:rPr>
          <w:rFonts w:ascii="Arial" w:hAnsi="Arial" w:cs="Arial"/>
        </w:rPr>
        <w:t xml:space="preserve">Supporting </w:t>
      </w:r>
      <w:r w:rsidR="003D213F" w:rsidRPr="006C5B79">
        <w:rPr>
          <w:rFonts w:ascii="Arial" w:hAnsi="Arial" w:cs="Arial"/>
          <w:i/>
        </w:rPr>
        <w:t>Guidelines</w:t>
      </w:r>
      <w:r w:rsidR="00A409A6">
        <w:rPr>
          <w:rStyle w:val="FootnoteReference"/>
          <w:rFonts w:ascii="Arial" w:hAnsi="Arial" w:cs="Arial"/>
          <w:i/>
        </w:rPr>
        <w:footnoteReference w:id="3"/>
      </w:r>
      <w:r w:rsidR="003D213F">
        <w:rPr>
          <w:rFonts w:ascii="Arial" w:hAnsi="Arial" w:cs="Arial"/>
        </w:rPr>
        <w:t xml:space="preserve"> have been developed by the Committee to determine eligibility for listing </w:t>
      </w:r>
      <w:r w:rsidR="00A83E7A">
        <w:rPr>
          <w:rFonts w:ascii="Arial" w:hAnsi="Arial" w:cs="Arial"/>
        </w:rPr>
        <w:t xml:space="preserve">and conservation status </w:t>
      </w:r>
      <w:r w:rsidR="003D213F">
        <w:rPr>
          <w:rFonts w:ascii="Arial" w:hAnsi="Arial" w:cs="Arial"/>
        </w:rPr>
        <w:t>based on thre</w:t>
      </w:r>
      <w:r w:rsidR="00A409A6">
        <w:rPr>
          <w:rFonts w:ascii="Arial" w:hAnsi="Arial" w:cs="Arial"/>
        </w:rPr>
        <w:t>sholds</w:t>
      </w:r>
      <w:r w:rsidR="00A83E7A">
        <w:rPr>
          <w:rFonts w:ascii="Arial" w:hAnsi="Arial" w:cs="Arial"/>
        </w:rPr>
        <w:t xml:space="preserve">. </w:t>
      </w:r>
      <w:r w:rsidR="003D213F">
        <w:rPr>
          <w:rFonts w:ascii="Arial" w:hAnsi="Arial" w:cs="Arial"/>
        </w:rPr>
        <w:t>Only one of the si</w:t>
      </w:r>
      <w:r w:rsidR="00E72701">
        <w:rPr>
          <w:rFonts w:ascii="Arial" w:hAnsi="Arial" w:cs="Arial"/>
        </w:rPr>
        <w:t>x criteria needs to be met for a TEC to merit listing as threatened</w:t>
      </w:r>
      <w:r w:rsidR="00A55A17">
        <w:rPr>
          <w:rFonts w:ascii="Arial" w:hAnsi="Arial" w:cs="Arial"/>
        </w:rPr>
        <w:t>. If more than one criterion</w:t>
      </w:r>
      <w:r w:rsidR="003D213F">
        <w:rPr>
          <w:rFonts w:ascii="Arial" w:hAnsi="Arial" w:cs="Arial"/>
        </w:rPr>
        <w:t xml:space="preserve"> is met, then th</w:t>
      </w:r>
      <w:r w:rsidR="00E72701">
        <w:rPr>
          <w:rFonts w:ascii="Arial" w:hAnsi="Arial" w:cs="Arial"/>
        </w:rPr>
        <w:t>e highest conservation category</w:t>
      </w:r>
      <w:r w:rsidR="00A83E7A">
        <w:rPr>
          <w:rFonts w:ascii="Arial" w:hAnsi="Arial" w:cs="Arial"/>
        </w:rPr>
        <w:t xml:space="preserve"> </w:t>
      </w:r>
      <w:r w:rsidR="003D213F">
        <w:rPr>
          <w:rFonts w:ascii="Arial" w:hAnsi="Arial" w:cs="Arial"/>
        </w:rPr>
        <w:t>is used</w:t>
      </w:r>
      <w:r w:rsidR="00E72701">
        <w:rPr>
          <w:rFonts w:ascii="Arial" w:hAnsi="Arial" w:cs="Arial"/>
        </w:rPr>
        <w:t xml:space="preserve"> for the status of the listing</w:t>
      </w:r>
      <w:r w:rsidR="003D213F">
        <w:rPr>
          <w:rFonts w:ascii="Arial" w:hAnsi="Arial" w:cs="Arial"/>
        </w:rPr>
        <w:t>.</w:t>
      </w:r>
    </w:p>
    <w:p w:rsidR="00286E1D" w:rsidRDefault="00286E1D" w:rsidP="00A318C0">
      <w:pPr>
        <w:spacing w:line="276" w:lineRule="auto"/>
        <w:rPr>
          <w:rFonts w:ascii="Arial" w:hAnsi="Arial" w:cs="Arial"/>
        </w:rPr>
      </w:pPr>
    </w:p>
    <w:p w:rsidR="00286E1D" w:rsidRDefault="00286E1D" w:rsidP="00A318C0">
      <w:pPr>
        <w:spacing w:line="276" w:lineRule="auto"/>
        <w:rPr>
          <w:rFonts w:ascii="Arial" w:hAnsi="Arial" w:cs="Arial"/>
        </w:rPr>
      </w:pPr>
    </w:p>
    <w:p w:rsidR="00AC09CF" w:rsidRDefault="00B36377" w:rsidP="00A318C0">
      <w:pPr>
        <w:spacing w:line="276" w:lineRule="auto"/>
        <w:rPr>
          <w:rFonts w:ascii="Arial" w:hAnsi="Arial" w:cs="Arial"/>
        </w:rPr>
      </w:pPr>
      <w:r w:rsidRPr="00A318C0">
        <w:rPr>
          <w:rFonts w:ascii="Arial" w:hAnsi="Arial" w:cs="Arial"/>
          <w:b/>
          <w:noProof/>
          <w:sz w:val="28"/>
          <w:szCs w:val="28"/>
        </w:rPr>
        <w:drawing>
          <wp:inline distT="0" distB="0" distL="0" distR="0">
            <wp:extent cx="5786858" cy="3638550"/>
            <wp:effectExtent l="19050" t="0" r="4342" b="0"/>
            <wp:docPr id="28" name="Picture 13" descr="Fleurieu Swamps_11 (Black Sw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Fleurieu Swamps_11 (Black Swamp).jpg"/>
                    <pic:cNvPicPr>
                      <a:picLocks noChangeAspect="1"/>
                    </pic:cNvPicPr>
                  </pic:nvPicPr>
                  <pic:blipFill>
                    <a:blip r:embed="rId30" cstate="screen"/>
                    <a:stretch>
                      <a:fillRect/>
                    </a:stretch>
                  </pic:blipFill>
                  <pic:spPr>
                    <a:xfrm>
                      <a:off x="0" y="0"/>
                      <a:ext cx="5795645" cy="3644075"/>
                    </a:xfrm>
                    <a:prstGeom prst="rect">
                      <a:avLst/>
                    </a:prstGeom>
                  </pic:spPr>
                </pic:pic>
              </a:graphicData>
            </a:graphic>
          </wp:inline>
        </w:drawing>
      </w:r>
    </w:p>
    <w:p w:rsidR="00286E1D" w:rsidRPr="00A318C0" w:rsidRDefault="00286E1D" w:rsidP="00A318C0">
      <w:pPr>
        <w:spacing w:line="276" w:lineRule="auto"/>
        <w:rPr>
          <w:rFonts w:ascii="Arial" w:hAnsi="Arial" w:cs="Arial"/>
        </w:rPr>
      </w:pPr>
    </w:p>
    <w:p w:rsidR="000F075D" w:rsidRPr="00AC09CF" w:rsidRDefault="00A318C0" w:rsidP="00A318C0">
      <w:pPr>
        <w:jc w:val="center"/>
        <w:rPr>
          <w:rFonts w:ascii="Arial" w:hAnsi="Arial" w:cs="Arial"/>
          <w:i/>
          <w:sz w:val="20"/>
          <w:szCs w:val="20"/>
        </w:rPr>
      </w:pPr>
      <w:r w:rsidRPr="00AC09CF">
        <w:rPr>
          <w:rFonts w:ascii="Arial" w:hAnsi="Arial" w:cs="Arial"/>
          <w:i/>
          <w:sz w:val="20"/>
          <w:szCs w:val="20"/>
        </w:rPr>
        <w:t>Swamps of the Fleurieu Peninsula EC</w:t>
      </w:r>
      <w:r w:rsidR="006F0084">
        <w:rPr>
          <w:rFonts w:ascii="Arial" w:hAnsi="Arial" w:cs="Arial"/>
          <w:i/>
          <w:sz w:val="20"/>
          <w:szCs w:val="20"/>
        </w:rPr>
        <w:t xml:space="preserve"> </w:t>
      </w:r>
      <w:r w:rsidR="00EC713D">
        <w:rPr>
          <w:rFonts w:ascii="Arial" w:hAnsi="Arial" w:cs="Arial"/>
          <w:i/>
          <w:sz w:val="20"/>
          <w:szCs w:val="20"/>
        </w:rPr>
        <w:t>(Source: SEWPaC)</w:t>
      </w:r>
      <w:r w:rsidR="000F075D" w:rsidRPr="00AC09CF">
        <w:rPr>
          <w:rFonts w:ascii="Arial" w:hAnsi="Arial" w:cs="Arial"/>
          <w:b/>
          <w:sz w:val="20"/>
          <w:szCs w:val="20"/>
        </w:rPr>
        <w:br w:type="page"/>
      </w:r>
    </w:p>
    <w:p w:rsidR="00A55A17" w:rsidRPr="00347AB8" w:rsidRDefault="00A55A17" w:rsidP="00A55A17">
      <w:pPr>
        <w:rPr>
          <w:rFonts w:ascii="Arial" w:hAnsi="Arial" w:cs="Arial"/>
          <w:i/>
        </w:rPr>
      </w:pPr>
      <w:r>
        <w:rPr>
          <w:rFonts w:ascii="Arial" w:hAnsi="Arial" w:cs="Arial"/>
          <w:b/>
        </w:rPr>
        <w:lastRenderedPageBreak/>
        <w:t>Table</w:t>
      </w:r>
      <w:r w:rsidRPr="006751E9">
        <w:rPr>
          <w:rFonts w:ascii="Arial" w:hAnsi="Arial" w:cs="Arial"/>
          <w:b/>
        </w:rPr>
        <w:t xml:space="preserve"> </w:t>
      </w:r>
      <w:r>
        <w:rPr>
          <w:rFonts w:ascii="Arial" w:hAnsi="Arial" w:cs="Arial"/>
          <w:b/>
        </w:rPr>
        <w:t xml:space="preserve">1: </w:t>
      </w:r>
      <w:r w:rsidRPr="006751E9">
        <w:rPr>
          <w:rFonts w:ascii="Arial" w:hAnsi="Arial" w:cs="Arial"/>
          <w:b/>
        </w:rPr>
        <w:t xml:space="preserve"> </w:t>
      </w:r>
      <w:r w:rsidRPr="00347AB8">
        <w:rPr>
          <w:rFonts w:ascii="Arial" w:hAnsi="Arial" w:cs="Arial"/>
          <w:i/>
        </w:rPr>
        <w:t xml:space="preserve">Summary of EPBC Act </w:t>
      </w:r>
      <w:r w:rsidR="00167CA1">
        <w:rPr>
          <w:rFonts w:ascii="Arial" w:hAnsi="Arial" w:cs="Arial"/>
          <w:i/>
        </w:rPr>
        <w:t>Listing Criteria for assessing T</w:t>
      </w:r>
      <w:r w:rsidRPr="00347AB8">
        <w:rPr>
          <w:rFonts w:ascii="Arial" w:hAnsi="Arial" w:cs="Arial"/>
          <w:i/>
        </w:rPr>
        <w:t>ECs.</w:t>
      </w:r>
    </w:p>
    <w:tbl>
      <w:tblPr>
        <w:tblW w:w="9200" w:type="dxa"/>
        <w:tblCellSpacing w:w="0" w:type="dxa"/>
        <w:tblLayout w:type="fixed"/>
        <w:tblCellMar>
          <w:left w:w="0" w:type="dxa"/>
          <w:right w:w="0" w:type="dxa"/>
        </w:tblCellMar>
        <w:tblLook w:val="0000"/>
      </w:tblPr>
      <w:tblGrid>
        <w:gridCol w:w="415"/>
        <w:gridCol w:w="4465"/>
        <w:gridCol w:w="1440"/>
        <w:gridCol w:w="1440"/>
        <w:gridCol w:w="1440"/>
      </w:tblGrid>
      <w:tr w:rsidR="00A55A17" w:rsidRPr="00C078EE" w:rsidTr="000B6478">
        <w:trPr>
          <w:trHeight w:val="346"/>
          <w:tblCellSpacing w:w="0" w:type="dxa"/>
        </w:trPr>
        <w:tc>
          <w:tcPr>
            <w:tcW w:w="415" w:type="dxa"/>
            <w:vMerge w:val="restart"/>
            <w:tcBorders>
              <w:top w:val="single" w:sz="8" w:space="0" w:color="FFFFFF"/>
              <w:left w:val="single" w:sz="8" w:space="0" w:color="FFFFFF"/>
              <w:right w:val="single" w:sz="8" w:space="0" w:color="FFFFFF"/>
            </w:tcBorders>
            <w:shd w:val="clear" w:color="auto" w:fill="D9D9D9"/>
          </w:tcPr>
          <w:p w:rsidR="00A55A17" w:rsidRPr="00C078EE" w:rsidRDefault="00A55A17" w:rsidP="000B6478">
            <w:pPr>
              <w:rPr>
                <w:b/>
              </w:rPr>
            </w:pPr>
            <w:r w:rsidRPr="00C078EE">
              <w:rPr>
                <w:b/>
              </w:rPr>
              <w:t> </w:t>
            </w:r>
          </w:p>
        </w:tc>
        <w:tc>
          <w:tcPr>
            <w:tcW w:w="4465" w:type="dxa"/>
            <w:vMerge w:val="restart"/>
            <w:tcBorders>
              <w:top w:val="single" w:sz="8" w:space="0" w:color="FFFFFF"/>
              <w:left w:val="single" w:sz="8" w:space="0" w:color="FFFFFF"/>
              <w:right w:val="single" w:sz="8" w:space="0" w:color="FFFFFF"/>
            </w:tcBorders>
            <w:shd w:val="clear" w:color="auto" w:fill="D9D9D9"/>
          </w:tcPr>
          <w:p w:rsidR="00A55A17" w:rsidRPr="00C078EE" w:rsidRDefault="00A55A17" w:rsidP="000B6478">
            <w:pPr>
              <w:rPr>
                <w:b/>
              </w:rPr>
            </w:pPr>
            <w:r w:rsidRPr="00C078EE">
              <w:rPr>
                <w:b/>
                <w:bCs/>
              </w:rPr>
              <w:t>Criterion</w:t>
            </w:r>
          </w:p>
        </w:tc>
        <w:tc>
          <w:tcPr>
            <w:tcW w:w="1440" w:type="dxa"/>
            <w:tcBorders>
              <w:top w:val="single" w:sz="8" w:space="0" w:color="FFFFFF"/>
              <w:left w:val="single" w:sz="8" w:space="0" w:color="FFFFFF"/>
              <w:bottom w:val="single" w:sz="24" w:space="0" w:color="FFFFFF"/>
              <w:right w:val="single" w:sz="8" w:space="0" w:color="FFFFFF"/>
            </w:tcBorders>
            <w:shd w:val="clear" w:color="auto" w:fill="D9D9D9"/>
          </w:tcPr>
          <w:p w:rsidR="00A55A17" w:rsidRPr="00C078EE" w:rsidRDefault="00A55A17" w:rsidP="000B6478">
            <w:pPr>
              <w:rPr>
                <w:b/>
              </w:rPr>
            </w:pPr>
            <w:r w:rsidRPr="00C078EE">
              <w:rPr>
                <w:b/>
                <w:bCs/>
              </w:rPr>
              <w:t>Category</w:t>
            </w:r>
          </w:p>
        </w:tc>
        <w:tc>
          <w:tcPr>
            <w:tcW w:w="1440" w:type="dxa"/>
            <w:tcBorders>
              <w:top w:val="single" w:sz="8" w:space="0" w:color="FFFFFF"/>
              <w:left w:val="single" w:sz="8" w:space="0" w:color="FFFFFF"/>
              <w:bottom w:val="single" w:sz="24" w:space="0" w:color="FFFFFF"/>
              <w:right w:val="single" w:sz="8" w:space="0" w:color="FFFFFF"/>
            </w:tcBorders>
            <w:shd w:val="clear" w:color="auto" w:fill="D9D9D9"/>
          </w:tcPr>
          <w:p w:rsidR="00A55A17" w:rsidRPr="00C078EE" w:rsidRDefault="00A55A17" w:rsidP="000B6478">
            <w:pPr>
              <w:rPr>
                <w:b/>
              </w:rPr>
            </w:pPr>
            <w:r w:rsidRPr="00C078EE">
              <w:rPr>
                <w:b/>
              </w:rPr>
              <w:t> </w:t>
            </w:r>
          </w:p>
        </w:tc>
        <w:tc>
          <w:tcPr>
            <w:tcW w:w="1440" w:type="dxa"/>
            <w:tcBorders>
              <w:top w:val="single" w:sz="8" w:space="0" w:color="FFFFFF"/>
              <w:left w:val="single" w:sz="8" w:space="0" w:color="FFFFFF"/>
              <w:bottom w:val="single" w:sz="24" w:space="0" w:color="FFFFFF"/>
              <w:right w:val="single" w:sz="8" w:space="0" w:color="FFFFFF"/>
            </w:tcBorders>
            <w:shd w:val="clear" w:color="auto" w:fill="D9D9D9"/>
          </w:tcPr>
          <w:p w:rsidR="00A55A17" w:rsidRPr="00C078EE" w:rsidRDefault="00A55A17" w:rsidP="000B6478">
            <w:pPr>
              <w:rPr>
                <w:b/>
              </w:rPr>
            </w:pPr>
            <w:r w:rsidRPr="00C078EE">
              <w:rPr>
                <w:b/>
              </w:rPr>
              <w:t> </w:t>
            </w:r>
          </w:p>
        </w:tc>
      </w:tr>
      <w:tr w:rsidR="00A55A17" w:rsidRPr="00C078EE" w:rsidTr="000B6478">
        <w:trPr>
          <w:trHeight w:val="572"/>
          <w:tblCellSpacing w:w="0" w:type="dxa"/>
        </w:trPr>
        <w:tc>
          <w:tcPr>
            <w:tcW w:w="41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446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1440" w:type="dxa"/>
            <w:tcBorders>
              <w:top w:val="single" w:sz="24" w:space="0" w:color="FFFFFF"/>
              <w:left w:val="single" w:sz="24" w:space="0" w:color="FFFFFF"/>
              <w:bottom w:val="single" w:sz="8" w:space="0" w:color="FFFFFF"/>
              <w:right w:val="single" w:sz="8" w:space="0" w:color="FFFFFF"/>
            </w:tcBorders>
            <w:shd w:val="clear" w:color="auto" w:fill="D9D9D9"/>
          </w:tcPr>
          <w:p w:rsidR="00A55A17" w:rsidRPr="00C078EE" w:rsidRDefault="00A55A17" w:rsidP="000B6478">
            <w:pPr>
              <w:rPr>
                <w:b/>
              </w:rPr>
            </w:pPr>
            <w:r w:rsidRPr="00C078EE">
              <w:rPr>
                <w:b/>
                <w:bCs/>
              </w:rPr>
              <w:t>Critically Endangered</w:t>
            </w:r>
          </w:p>
        </w:tc>
        <w:tc>
          <w:tcPr>
            <w:tcW w:w="1440" w:type="dxa"/>
            <w:tcBorders>
              <w:top w:val="single" w:sz="24" w:space="0" w:color="FFFFFF"/>
              <w:left w:val="single" w:sz="8" w:space="0" w:color="FFFFFF"/>
              <w:bottom w:val="single" w:sz="8" w:space="0" w:color="FFFFFF"/>
              <w:right w:val="single" w:sz="8" w:space="0" w:color="FFFFFF"/>
            </w:tcBorders>
            <w:shd w:val="clear" w:color="auto" w:fill="D9D9D9"/>
          </w:tcPr>
          <w:p w:rsidR="00A55A17" w:rsidRPr="00C078EE" w:rsidRDefault="00A55A17" w:rsidP="000B6478">
            <w:pPr>
              <w:rPr>
                <w:b/>
              </w:rPr>
            </w:pPr>
            <w:r w:rsidRPr="00C078EE">
              <w:rPr>
                <w:b/>
                <w:bCs/>
              </w:rPr>
              <w:t>Endangered</w:t>
            </w:r>
          </w:p>
        </w:tc>
        <w:tc>
          <w:tcPr>
            <w:tcW w:w="1440" w:type="dxa"/>
            <w:tcBorders>
              <w:top w:val="single" w:sz="24" w:space="0" w:color="FFFFFF"/>
              <w:left w:val="single" w:sz="8" w:space="0" w:color="FFFFFF"/>
              <w:bottom w:val="single" w:sz="8" w:space="0" w:color="FFFFFF"/>
              <w:right w:val="single" w:sz="8" w:space="0" w:color="FFFFFF"/>
            </w:tcBorders>
            <w:shd w:val="clear" w:color="auto" w:fill="D9D9D9"/>
          </w:tcPr>
          <w:p w:rsidR="00A55A17" w:rsidRPr="00C078EE" w:rsidRDefault="00A55A17" w:rsidP="000B6478">
            <w:pPr>
              <w:rPr>
                <w:b/>
              </w:rPr>
            </w:pPr>
            <w:r w:rsidRPr="00C078EE">
              <w:rPr>
                <w:b/>
                <w:bCs/>
              </w:rPr>
              <w:t>Vulnerable</w:t>
            </w:r>
          </w:p>
        </w:tc>
      </w:tr>
      <w:tr w:rsidR="00A55A17" w:rsidRPr="00C078EE" w:rsidTr="000B6478">
        <w:trPr>
          <w:trHeight w:val="572"/>
          <w:tblCellSpacing w:w="0" w:type="dxa"/>
        </w:trPr>
        <w:tc>
          <w:tcPr>
            <w:tcW w:w="415" w:type="dxa"/>
            <w:tcBorders>
              <w:top w:val="single" w:sz="24"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sidRPr="00C078EE">
              <w:rPr>
                <w:b/>
                <w:bCs/>
              </w:rPr>
              <w:t>1</w:t>
            </w:r>
          </w:p>
        </w:tc>
        <w:tc>
          <w:tcPr>
            <w:tcW w:w="4465" w:type="dxa"/>
            <w:tcBorders>
              <w:top w:val="single" w:sz="24"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sidRPr="00C078EE">
              <w:rPr>
                <w:b/>
                <w:bCs/>
                <w:lang w:val="en-US"/>
              </w:rPr>
              <w:t>Its decline in geographic distribution is:</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bCs/>
                <w:lang w:val="en-US"/>
              </w:rPr>
            </w:pPr>
            <w:r w:rsidRPr="00C078EE">
              <w:rPr>
                <w:b/>
                <w:bCs/>
                <w:lang w:val="en-US"/>
              </w:rPr>
              <w:t>very severe</w:t>
            </w:r>
          </w:p>
          <w:p w:rsidR="00A55A17" w:rsidRDefault="00A55A17" w:rsidP="000B6478">
            <w:pPr>
              <w:rPr>
                <w:b/>
                <w:bCs/>
                <w:lang w:val="en-US"/>
              </w:rPr>
            </w:pPr>
            <w:r w:rsidRPr="00C078EE">
              <w:rPr>
                <w:b/>
                <w:bCs/>
                <w:lang w:val="en-US"/>
              </w:rPr>
              <w:t>(</w:t>
            </w:r>
            <w:r w:rsidRPr="00C078EE">
              <w:rPr>
                <w:rFonts w:hint="eastAsia"/>
                <w:b/>
                <w:bCs/>
                <w:lang w:val="en-US"/>
              </w:rPr>
              <w:t>≥</w:t>
            </w:r>
            <w:r w:rsidRPr="00C078EE">
              <w:rPr>
                <w:b/>
                <w:bCs/>
                <w:lang w:val="en-US"/>
              </w:rPr>
              <w:t>95%)</w:t>
            </w:r>
          </w:p>
          <w:p w:rsidR="00A55A17" w:rsidRPr="00C078EE" w:rsidRDefault="00A55A17" w:rsidP="000B6478">
            <w:pPr>
              <w:rPr>
                <w:b/>
              </w:rPr>
            </w:pP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bCs/>
                <w:lang w:val="en-US"/>
              </w:rPr>
            </w:pPr>
            <w:r w:rsidRPr="00C078EE">
              <w:rPr>
                <w:b/>
                <w:bCs/>
                <w:lang w:val="en-US"/>
              </w:rPr>
              <w:t>severe</w:t>
            </w:r>
          </w:p>
          <w:p w:rsidR="00A55A17" w:rsidRPr="00C078EE" w:rsidRDefault="00A55A17" w:rsidP="000B6478">
            <w:pPr>
              <w:rPr>
                <w:b/>
              </w:rPr>
            </w:pPr>
            <w:r w:rsidRPr="00C078EE">
              <w:rPr>
                <w:b/>
                <w:bCs/>
                <w:lang w:val="en-US"/>
              </w:rPr>
              <w:t>(</w:t>
            </w:r>
            <w:r w:rsidRPr="00C078EE">
              <w:rPr>
                <w:rFonts w:hint="eastAsia"/>
                <w:b/>
                <w:bCs/>
                <w:lang w:val="en-US"/>
              </w:rPr>
              <w:t>≥</w:t>
            </w:r>
            <w:r w:rsidRPr="00C078EE">
              <w:rPr>
                <w:b/>
                <w:bCs/>
                <w:lang w:val="en-US"/>
              </w:rPr>
              <w:t>90%)</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bCs/>
              </w:rPr>
            </w:pPr>
            <w:r w:rsidRPr="00C078EE">
              <w:rPr>
                <w:b/>
                <w:bCs/>
              </w:rPr>
              <w:t>substantial</w:t>
            </w:r>
          </w:p>
          <w:p w:rsidR="00A55A17" w:rsidRPr="00C078EE" w:rsidRDefault="00A55A17" w:rsidP="000B6478">
            <w:pPr>
              <w:rPr>
                <w:b/>
              </w:rPr>
            </w:pPr>
            <w:r w:rsidRPr="00C078EE">
              <w:rPr>
                <w:b/>
                <w:bCs/>
              </w:rPr>
              <w:t>(</w:t>
            </w:r>
            <w:r w:rsidRPr="00C078EE">
              <w:rPr>
                <w:rFonts w:hint="eastAsia"/>
                <w:b/>
                <w:bCs/>
              </w:rPr>
              <w:t>≥</w:t>
            </w:r>
            <w:r w:rsidRPr="00C078EE">
              <w:rPr>
                <w:b/>
                <w:bCs/>
              </w:rPr>
              <w:t>70%)</w:t>
            </w:r>
          </w:p>
        </w:tc>
      </w:tr>
      <w:tr w:rsidR="00A55A17" w:rsidRPr="00C078EE" w:rsidTr="000B6478">
        <w:trPr>
          <w:trHeight w:val="964"/>
          <w:tblCellSpacing w:w="0" w:type="dxa"/>
        </w:trPr>
        <w:tc>
          <w:tcPr>
            <w:tcW w:w="415" w:type="dxa"/>
            <w:vMerge w:val="restart"/>
            <w:tcBorders>
              <w:top w:val="single" w:sz="8" w:space="0" w:color="FFFFFF"/>
              <w:left w:val="single" w:sz="8" w:space="0" w:color="FFFFFF"/>
              <w:right w:val="single" w:sz="8" w:space="0" w:color="FFFFFF"/>
            </w:tcBorders>
            <w:shd w:val="clear" w:color="auto" w:fill="CECEEF"/>
          </w:tcPr>
          <w:p w:rsidR="00A55A17" w:rsidRPr="00C078EE" w:rsidRDefault="00A55A17" w:rsidP="000B6478">
            <w:pPr>
              <w:rPr>
                <w:b/>
              </w:rPr>
            </w:pPr>
            <w:r w:rsidRPr="00C078EE">
              <w:rPr>
                <w:b/>
                <w:bCs/>
              </w:rPr>
              <w:t>2</w:t>
            </w:r>
          </w:p>
        </w:tc>
        <w:tc>
          <w:tcPr>
            <w:tcW w:w="4465" w:type="dxa"/>
            <w:vMerge w:val="restart"/>
            <w:tcBorders>
              <w:top w:val="single" w:sz="8" w:space="0" w:color="FFFFFF"/>
              <w:left w:val="single" w:sz="8" w:space="0" w:color="FFFFFF"/>
              <w:right w:val="single" w:sz="8" w:space="0" w:color="FFFFFF"/>
            </w:tcBorders>
            <w:shd w:val="clear" w:color="auto" w:fill="CECEEF"/>
          </w:tcPr>
          <w:p w:rsidR="00A55A17" w:rsidRPr="00C078EE" w:rsidRDefault="00A55A17" w:rsidP="000B6478">
            <w:pPr>
              <w:rPr>
                <w:b/>
                <w:bCs/>
              </w:rPr>
            </w:pPr>
            <w:r w:rsidRPr="00C078EE">
              <w:rPr>
                <w:b/>
                <w:bCs/>
              </w:rPr>
              <w:t>Its geographic distribution is:</w:t>
            </w:r>
          </w:p>
          <w:p w:rsidR="00A55A17" w:rsidRDefault="00A55A17" w:rsidP="000B6478">
            <w:pPr>
              <w:rPr>
                <w:b/>
                <w:bCs/>
              </w:rPr>
            </w:pPr>
          </w:p>
          <w:p w:rsidR="00A55A17" w:rsidRDefault="00A55A17" w:rsidP="000B6478">
            <w:pPr>
              <w:rPr>
                <w:b/>
                <w:bCs/>
              </w:rPr>
            </w:pPr>
            <w:r w:rsidRPr="00C078EE">
              <w:rPr>
                <w:b/>
                <w:bCs/>
              </w:rPr>
              <w:t xml:space="preserve">and </w:t>
            </w:r>
          </w:p>
          <w:p w:rsidR="00A55A17" w:rsidRPr="00C078EE" w:rsidRDefault="00A55A17" w:rsidP="000B6478">
            <w:pPr>
              <w:rPr>
                <w:b/>
                <w:bCs/>
              </w:rPr>
            </w:pPr>
          </w:p>
          <w:p w:rsidR="00A55A17" w:rsidRPr="00C078EE" w:rsidRDefault="00A55A17" w:rsidP="000B6478">
            <w:pPr>
              <w:rPr>
                <w:b/>
              </w:rPr>
            </w:pPr>
            <w:r w:rsidRPr="00C078EE">
              <w:rPr>
                <w:b/>
                <w:bCs/>
                <w:lang w:val="en-US"/>
              </w:rPr>
              <w:t>the nature of its distribution makes it likely that the action of a threatening process could c</w:t>
            </w:r>
            <w:smartTag w:uri="urn:schemas-microsoft-com:office:smarttags" w:element="PersonName">
              <w:r w:rsidRPr="00C078EE">
                <w:rPr>
                  <w:b/>
                  <w:bCs/>
                  <w:lang w:val="en-US"/>
                </w:rPr>
                <w:t>au</w:t>
              </w:r>
            </w:smartTag>
            <w:r w:rsidRPr="00C078EE">
              <w:rPr>
                <w:b/>
                <w:bCs/>
                <w:lang w:val="en-US"/>
              </w:rPr>
              <w:t>se it to be lost in:</w:t>
            </w: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Default="00A55A17" w:rsidP="000B6478">
            <w:pPr>
              <w:rPr>
                <w:b/>
                <w:bCs/>
              </w:rPr>
            </w:pPr>
            <w:r>
              <w:rPr>
                <w:b/>
                <w:bCs/>
              </w:rPr>
              <w:t xml:space="preserve"> </w:t>
            </w:r>
            <w:r w:rsidRPr="00C078EE">
              <w:rPr>
                <w:b/>
                <w:bCs/>
              </w:rPr>
              <w:t>very restricted</w:t>
            </w:r>
          </w:p>
          <w:p w:rsidR="00A55A17" w:rsidRPr="00C078EE" w:rsidRDefault="00A55A17" w:rsidP="000B6478">
            <w:pPr>
              <w:rPr>
                <w:b/>
              </w:rPr>
            </w:pP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pPr>
              <w:rPr>
                <w:b/>
              </w:rPr>
            </w:pPr>
            <w:r>
              <w:rPr>
                <w:b/>
                <w:bCs/>
              </w:rPr>
              <w:t xml:space="preserve"> </w:t>
            </w:r>
            <w:r w:rsidRPr="00C078EE">
              <w:rPr>
                <w:b/>
                <w:bCs/>
              </w:rPr>
              <w:t>restricted</w:t>
            </w: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pPr>
              <w:rPr>
                <w:b/>
              </w:rPr>
            </w:pPr>
            <w:r>
              <w:rPr>
                <w:b/>
                <w:bCs/>
              </w:rPr>
              <w:t xml:space="preserve"> </w:t>
            </w:r>
            <w:r w:rsidRPr="00C078EE">
              <w:rPr>
                <w:b/>
                <w:bCs/>
              </w:rPr>
              <w:t>limited</w:t>
            </w:r>
          </w:p>
        </w:tc>
      </w:tr>
      <w:tr w:rsidR="00A55A17" w:rsidRPr="00C078EE" w:rsidTr="000B6478">
        <w:trPr>
          <w:trHeight w:val="1168"/>
          <w:tblCellSpacing w:w="0" w:type="dxa"/>
        </w:trPr>
        <w:tc>
          <w:tcPr>
            <w:tcW w:w="41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446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pPr>
              <w:rPr>
                <w:b/>
              </w:rPr>
            </w:pPr>
            <w:r w:rsidRPr="00C078EE">
              <w:rPr>
                <w:b/>
                <w:bCs/>
              </w:rPr>
              <w:t>the immediate future</w:t>
            </w: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pPr>
              <w:rPr>
                <w:b/>
              </w:rPr>
            </w:pPr>
            <w:r w:rsidRPr="00C078EE">
              <w:rPr>
                <w:b/>
                <w:bCs/>
              </w:rPr>
              <w:t>the near future</w:t>
            </w:r>
          </w:p>
        </w:tc>
        <w:tc>
          <w:tcPr>
            <w:tcW w:w="1440"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pPr>
              <w:rPr>
                <w:b/>
              </w:rPr>
            </w:pPr>
            <w:r w:rsidRPr="00C078EE">
              <w:rPr>
                <w:b/>
                <w:bCs/>
              </w:rPr>
              <w:t>the medium-term future</w:t>
            </w:r>
          </w:p>
        </w:tc>
      </w:tr>
      <w:tr w:rsidR="00A55A17" w:rsidRPr="00C078EE" w:rsidTr="000B6478">
        <w:trPr>
          <w:trHeight w:val="557"/>
          <w:tblCellSpacing w:w="0" w:type="dxa"/>
        </w:trPr>
        <w:tc>
          <w:tcPr>
            <w:tcW w:w="415" w:type="dxa"/>
            <w:vMerge w:val="restart"/>
            <w:tcBorders>
              <w:top w:val="single" w:sz="8" w:space="0" w:color="FFFFFF"/>
              <w:left w:val="single" w:sz="8" w:space="0" w:color="FFFFFF"/>
              <w:right w:val="single" w:sz="8" w:space="0" w:color="FFFFFF"/>
            </w:tcBorders>
            <w:shd w:val="clear" w:color="auto" w:fill="9ED3D7"/>
          </w:tcPr>
          <w:p w:rsidR="00A55A17" w:rsidRPr="00C078EE" w:rsidRDefault="00A55A17" w:rsidP="000B6478">
            <w:pPr>
              <w:rPr>
                <w:b/>
              </w:rPr>
            </w:pPr>
            <w:r w:rsidRPr="00C078EE">
              <w:rPr>
                <w:b/>
                <w:bCs/>
              </w:rPr>
              <w:t>3</w:t>
            </w:r>
          </w:p>
        </w:tc>
        <w:tc>
          <w:tcPr>
            <w:tcW w:w="4465" w:type="dxa"/>
            <w:vMerge w:val="restart"/>
            <w:tcBorders>
              <w:top w:val="single" w:sz="8" w:space="0" w:color="FFFFFF"/>
              <w:left w:val="single" w:sz="8" w:space="0" w:color="FFFFFF"/>
              <w:right w:val="single" w:sz="8" w:space="0" w:color="FFFFFF"/>
            </w:tcBorders>
            <w:shd w:val="clear" w:color="auto" w:fill="9ED3D7"/>
          </w:tcPr>
          <w:p w:rsidR="00A55A17" w:rsidRPr="00C078EE" w:rsidRDefault="00A55A17" w:rsidP="000B6478">
            <w:pPr>
              <w:rPr>
                <w:b/>
                <w:bCs/>
              </w:rPr>
            </w:pPr>
            <w:r w:rsidRPr="00C078EE">
              <w:rPr>
                <w:b/>
                <w:bCs/>
              </w:rPr>
              <w:t>For a population of a native species that is likely to play a major role in the community, there is a:</w:t>
            </w:r>
          </w:p>
          <w:p w:rsidR="00A55A17" w:rsidRDefault="00A55A17" w:rsidP="000B6478">
            <w:pPr>
              <w:rPr>
                <w:b/>
                <w:bCs/>
              </w:rPr>
            </w:pPr>
            <w:r w:rsidRPr="00C078EE">
              <w:rPr>
                <w:b/>
                <w:bCs/>
              </w:rPr>
              <w:t> </w:t>
            </w:r>
          </w:p>
          <w:p w:rsidR="00A55A17" w:rsidRPr="00C078EE" w:rsidRDefault="00A55A17" w:rsidP="000B6478">
            <w:pPr>
              <w:rPr>
                <w:b/>
                <w:bCs/>
              </w:rPr>
            </w:pPr>
          </w:p>
          <w:p w:rsidR="00A55A17" w:rsidRPr="00C078EE" w:rsidRDefault="00A55A17" w:rsidP="000B6478">
            <w:pPr>
              <w:rPr>
                <w:b/>
              </w:rPr>
            </w:pPr>
            <w:r w:rsidRPr="00C078EE">
              <w:rPr>
                <w:b/>
                <w:bCs/>
              </w:rPr>
              <w:t>to the extent that restoration of the community is not likely to be possible in:</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Default="00A55A17" w:rsidP="000B6478">
            <w:pPr>
              <w:rPr>
                <w:b/>
                <w:bCs/>
              </w:rPr>
            </w:pPr>
            <w:r w:rsidRPr="00C078EE">
              <w:rPr>
                <w:b/>
                <w:bCs/>
              </w:rPr>
              <w:t>very severe decline</w:t>
            </w:r>
          </w:p>
          <w:p w:rsidR="00A55A17" w:rsidRDefault="00A55A17" w:rsidP="000B6478">
            <w:pPr>
              <w:rPr>
                <w:b/>
                <w:bCs/>
              </w:rPr>
            </w:pPr>
          </w:p>
          <w:p w:rsidR="00A55A17" w:rsidRPr="00C078EE" w:rsidRDefault="00A55A17" w:rsidP="000B6478">
            <w:pPr>
              <w:rPr>
                <w:b/>
              </w:rPr>
            </w:pP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Pr>
                <w:b/>
                <w:bCs/>
              </w:rPr>
              <w:t xml:space="preserve"> </w:t>
            </w:r>
            <w:r w:rsidRPr="00C078EE">
              <w:rPr>
                <w:b/>
                <w:bCs/>
              </w:rPr>
              <w:t>severe decline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Pr>
                <w:b/>
                <w:bCs/>
              </w:rPr>
              <w:t xml:space="preserve"> </w:t>
            </w:r>
            <w:r w:rsidRPr="00C078EE">
              <w:rPr>
                <w:b/>
                <w:bCs/>
              </w:rPr>
              <w:t>substantial decline</w:t>
            </w:r>
          </w:p>
        </w:tc>
      </w:tr>
      <w:tr w:rsidR="00A55A17" w:rsidRPr="00C078EE" w:rsidTr="000B6478">
        <w:trPr>
          <w:trHeight w:val="1336"/>
          <w:tblCellSpacing w:w="0" w:type="dxa"/>
        </w:trPr>
        <w:tc>
          <w:tcPr>
            <w:tcW w:w="41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4465" w:type="dxa"/>
            <w:vMerge/>
            <w:tcBorders>
              <w:top w:val="single" w:sz="8" w:space="0" w:color="FFFFFF"/>
              <w:left w:val="single" w:sz="8" w:space="0" w:color="FFFFFF"/>
              <w:right w:val="single" w:sz="8" w:space="0" w:color="FFFFFF"/>
            </w:tcBorders>
            <w:vAlign w:val="center"/>
          </w:tcPr>
          <w:p w:rsidR="00A55A17" w:rsidRPr="00C078EE" w:rsidRDefault="00A55A17" w:rsidP="000B6478">
            <w:pPr>
              <w:rPr>
                <w:b/>
              </w:rPr>
            </w:pP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sidRPr="00C078EE">
              <w:rPr>
                <w:b/>
                <w:bCs/>
              </w:rPr>
              <w:t>the immediate future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sidRPr="00C078EE">
              <w:rPr>
                <w:b/>
                <w:bCs/>
              </w:rPr>
              <w:t>the near future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pPr>
              <w:rPr>
                <w:b/>
              </w:rPr>
            </w:pPr>
            <w:r w:rsidRPr="00C078EE">
              <w:rPr>
                <w:b/>
                <w:bCs/>
              </w:rPr>
              <w:t>the medium-term future</w:t>
            </w:r>
          </w:p>
        </w:tc>
      </w:tr>
      <w:tr w:rsidR="00A55A17" w:rsidRPr="00C078EE" w:rsidTr="000B6478">
        <w:trPr>
          <w:trHeight w:val="315"/>
          <w:tblCellSpacing w:w="0" w:type="dxa"/>
        </w:trPr>
        <w:tc>
          <w:tcPr>
            <w:tcW w:w="415" w:type="dxa"/>
            <w:vMerge w:val="restart"/>
            <w:tcBorders>
              <w:top w:val="single" w:sz="24" w:space="0" w:color="FFFFFF"/>
              <w:left w:val="single" w:sz="8" w:space="0" w:color="FFFFFF"/>
              <w:right w:val="single" w:sz="8" w:space="0" w:color="FFFFFF"/>
            </w:tcBorders>
            <w:shd w:val="clear" w:color="auto" w:fill="9ED3D7"/>
          </w:tcPr>
          <w:p w:rsidR="00A55A17" w:rsidRPr="00C078EE" w:rsidRDefault="00A55A17" w:rsidP="000B6478">
            <w:r w:rsidRPr="00C078EE">
              <w:rPr>
                <w:b/>
                <w:bCs/>
              </w:rPr>
              <w:t>4</w:t>
            </w:r>
          </w:p>
        </w:tc>
        <w:tc>
          <w:tcPr>
            <w:tcW w:w="4465" w:type="dxa"/>
            <w:vMerge w:val="restart"/>
            <w:tcBorders>
              <w:top w:val="single" w:sz="24" w:space="0" w:color="FFFFFF"/>
              <w:left w:val="single" w:sz="8" w:space="0" w:color="FFFFFF"/>
              <w:right w:val="single" w:sz="8" w:space="0" w:color="FFFFFF"/>
            </w:tcBorders>
            <w:shd w:val="clear" w:color="auto" w:fill="9ED3D7"/>
          </w:tcPr>
          <w:p w:rsidR="00A55A17" w:rsidRPr="00C078EE" w:rsidRDefault="00A55A17" w:rsidP="000B6478">
            <w:pPr>
              <w:rPr>
                <w:b/>
                <w:bCs/>
              </w:rPr>
            </w:pPr>
            <w:r w:rsidRPr="00C078EE">
              <w:rPr>
                <w:b/>
                <w:bCs/>
              </w:rPr>
              <w:t>The reduction in its integrity across most of its geographic distribution is:</w:t>
            </w:r>
          </w:p>
          <w:p w:rsidR="00A55A17" w:rsidRPr="00C078EE" w:rsidRDefault="00A55A17" w:rsidP="000B6478">
            <w:pPr>
              <w:rPr>
                <w:b/>
                <w:bCs/>
              </w:rPr>
            </w:pPr>
            <w:r w:rsidRPr="00C078EE">
              <w:rPr>
                <w:b/>
                <w:bCs/>
              </w:rPr>
              <w:t> </w:t>
            </w:r>
          </w:p>
          <w:p w:rsidR="00A55A17" w:rsidRPr="00C078EE" w:rsidRDefault="00A55A17" w:rsidP="000B6478">
            <w:r w:rsidRPr="00C078EE">
              <w:rPr>
                <w:b/>
                <w:bCs/>
                <w:lang w:val="en-US"/>
              </w:rPr>
              <w:t>as indicated by degradation of the community or its habitat, or disruption of important community processes, that is:</w:t>
            </w:r>
          </w:p>
        </w:tc>
        <w:tc>
          <w:tcPr>
            <w:tcW w:w="1440" w:type="dxa"/>
            <w:tcBorders>
              <w:top w:val="single" w:sz="24" w:space="0" w:color="FFFFFF"/>
              <w:left w:val="single" w:sz="8" w:space="0" w:color="FFFFFF"/>
              <w:bottom w:val="single" w:sz="8" w:space="0" w:color="FFFFFF"/>
              <w:right w:val="single" w:sz="8" w:space="0" w:color="FFFFFF"/>
            </w:tcBorders>
            <w:shd w:val="clear" w:color="auto" w:fill="9ED3D7"/>
          </w:tcPr>
          <w:p w:rsidR="00A55A17" w:rsidRDefault="00A55A17" w:rsidP="000B6478">
            <w:pPr>
              <w:rPr>
                <w:b/>
                <w:bCs/>
                <w:lang w:val="en-US"/>
              </w:rPr>
            </w:pPr>
            <w:r>
              <w:rPr>
                <w:b/>
                <w:bCs/>
                <w:lang w:val="en-US"/>
              </w:rPr>
              <w:t xml:space="preserve"> </w:t>
            </w:r>
            <w:r w:rsidRPr="00C078EE">
              <w:rPr>
                <w:b/>
                <w:bCs/>
                <w:lang w:val="en-US"/>
              </w:rPr>
              <w:t>very severe</w:t>
            </w:r>
          </w:p>
          <w:p w:rsidR="00A55A17" w:rsidRPr="00C078EE" w:rsidRDefault="00A55A17" w:rsidP="000B6478"/>
        </w:tc>
        <w:tc>
          <w:tcPr>
            <w:tcW w:w="1440" w:type="dxa"/>
            <w:tcBorders>
              <w:top w:val="single" w:sz="24"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Pr>
                <w:b/>
                <w:bCs/>
                <w:lang w:val="en-US"/>
              </w:rPr>
              <w:t xml:space="preserve"> </w:t>
            </w:r>
            <w:r w:rsidRPr="00C078EE">
              <w:rPr>
                <w:b/>
                <w:bCs/>
                <w:lang w:val="en-US"/>
              </w:rPr>
              <w:t>severe</w:t>
            </w:r>
          </w:p>
        </w:tc>
        <w:tc>
          <w:tcPr>
            <w:tcW w:w="1440" w:type="dxa"/>
            <w:tcBorders>
              <w:top w:val="single" w:sz="24"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Pr>
                <w:b/>
                <w:bCs/>
              </w:rPr>
              <w:t xml:space="preserve"> s</w:t>
            </w:r>
            <w:r w:rsidRPr="00C078EE">
              <w:rPr>
                <w:b/>
                <w:bCs/>
              </w:rPr>
              <w:t>ubstantial</w:t>
            </w:r>
          </w:p>
        </w:tc>
      </w:tr>
      <w:tr w:rsidR="00A55A17" w:rsidRPr="00C078EE" w:rsidTr="000B6478">
        <w:trPr>
          <w:trHeight w:val="1215"/>
          <w:tblCellSpacing w:w="0" w:type="dxa"/>
        </w:trPr>
        <w:tc>
          <w:tcPr>
            <w:tcW w:w="415" w:type="dxa"/>
            <w:vMerge/>
            <w:tcBorders>
              <w:top w:val="single" w:sz="24" w:space="0" w:color="FFFFFF"/>
              <w:left w:val="single" w:sz="8" w:space="0" w:color="FFFFFF"/>
              <w:right w:val="single" w:sz="8" w:space="0" w:color="FFFFFF"/>
            </w:tcBorders>
            <w:vAlign w:val="center"/>
          </w:tcPr>
          <w:p w:rsidR="00A55A17" w:rsidRPr="00C078EE" w:rsidRDefault="00A55A17" w:rsidP="000B6478"/>
        </w:tc>
        <w:tc>
          <w:tcPr>
            <w:tcW w:w="4465" w:type="dxa"/>
            <w:vMerge/>
            <w:tcBorders>
              <w:top w:val="single" w:sz="24" w:space="0" w:color="FFFFFF"/>
              <w:left w:val="single" w:sz="8" w:space="0" w:color="FFFFFF"/>
              <w:right w:val="single" w:sz="8" w:space="0" w:color="FFFFFF"/>
            </w:tcBorders>
            <w:vAlign w:val="center"/>
          </w:tcPr>
          <w:p w:rsidR="00A55A17" w:rsidRPr="00C078EE" w:rsidRDefault="00A55A17" w:rsidP="000B6478"/>
        </w:tc>
        <w:tc>
          <w:tcPr>
            <w:tcW w:w="1440" w:type="dxa"/>
            <w:tcBorders>
              <w:top w:val="single" w:sz="8" w:space="0" w:color="FFFFFF"/>
              <w:left w:val="single" w:sz="8" w:space="0" w:color="FFFFFF"/>
              <w:bottom w:val="single" w:sz="8" w:space="0" w:color="FFFFFF"/>
              <w:right w:val="single" w:sz="8" w:space="0" w:color="FFFFFF"/>
            </w:tcBorders>
            <w:shd w:val="clear" w:color="auto" w:fill="9ED3D7"/>
            <w:vAlign w:val="center"/>
          </w:tcPr>
          <w:p w:rsidR="00A55A17" w:rsidRPr="00C078EE" w:rsidRDefault="00A55A17" w:rsidP="000B6478">
            <w:r>
              <w:rPr>
                <w:b/>
                <w:bCs/>
                <w:lang w:val="en-US"/>
              </w:rPr>
              <w:t xml:space="preserve"> </w:t>
            </w:r>
            <w:r w:rsidRPr="00C078EE">
              <w:rPr>
                <w:b/>
                <w:bCs/>
                <w:lang w:val="en-US"/>
              </w:rPr>
              <w:t>very severe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vAlign w:val="center"/>
          </w:tcPr>
          <w:p w:rsidR="00A55A17" w:rsidRPr="00C078EE" w:rsidRDefault="00A55A17" w:rsidP="000B6478">
            <w:r>
              <w:rPr>
                <w:b/>
                <w:bCs/>
                <w:lang w:val="en-US"/>
              </w:rPr>
              <w:t xml:space="preserve"> </w:t>
            </w:r>
            <w:r w:rsidRPr="00C078EE">
              <w:rPr>
                <w:b/>
                <w:bCs/>
                <w:lang w:val="en-US"/>
              </w:rPr>
              <w:t>severe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vAlign w:val="center"/>
          </w:tcPr>
          <w:p w:rsidR="00A55A17" w:rsidRPr="00C078EE" w:rsidRDefault="00A55A17" w:rsidP="000B6478">
            <w:r>
              <w:rPr>
                <w:b/>
                <w:bCs/>
              </w:rPr>
              <w:t xml:space="preserve"> </w:t>
            </w:r>
            <w:r w:rsidRPr="00C078EE">
              <w:rPr>
                <w:b/>
                <w:bCs/>
              </w:rPr>
              <w:t>substantial</w:t>
            </w:r>
          </w:p>
        </w:tc>
      </w:tr>
      <w:tr w:rsidR="00A55A17" w:rsidRPr="00C078EE" w:rsidTr="000B6478">
        <w:trPr>
          <w:trHeight w:val="315"/>
          <w:tblCellSpacing w:w="0" w:type="dxa"/>
        </w:trPr>
        <w:tc>
          <w:tcPr>
            <w:tcW w:w="415" w:type="dxa"/>
            <w:vMerge w:val="restart"/>
            <w:tcBorders>
              <w:top w:val="single" w:sz="8" w:space="0" w:color="FFFFFF"/>
              <w:left w:val="single" w:sz="8" w:space="0" w:color="FFFFFF"/>
              <w:right w:val="single" w:sz="8" w:space="0" w:color="FFFFFF"/>
            </w:tcBorders>
            <w:shd w:val="clear" w:color="auto" w:fill="CECEEF"/>
          </w:tcPr>
          <w:p w:rsidR="00A55A17" w:rsidRPr="00C078EE" w:rsidRDefault="00A55A17" w:rsidP="000B6478">
            <w:r w:rsidRPr="00C078EE">
              <w:rPr>
                <w:b/>
                <w:bCs/>
              </w:rPr>
              <w:t>5</w:t>
            </w:r>
          </w:p>
        </w:tc>
        <w:tc>
          <w:tcPr>
            <w:tcW w:w="4465" w:type="dxa"/>
            <w:vMerge w:val="restart"/>
            <w:tcBorders>
              <w:top w:val="single" w:sz="8" w:space="0" w:color="FFFFFF"/>
              <w:left w:val="single" w:sz="8" w:space="0" w:color="FFFFFF"/>
              <w:right w:val="single" w:sz="8" w:space="0" w:color="FFFFFF"/>
            </w:tcBorders>
            <w:shd w:val="clear" w:color="auto" w:fill="CECEEF"/>
          </w:tcPr>
          <w:p w:rsidR="00A55A17" w:rsidRPr="00C078EE" w:rsidRDefault="00A55A17" w:rsidP="000B6478">
            <w:pPr>
              <w:rPr>
                <w:b/>
                <w:bCs/>
              </w:rPr>
            </w:pPr>
            <w:r w:rsidRPr="00C078EE">
              <w:rPr>
                <w:b/>
                <w:bCs/>
              </w:rPr>
              <w:t xml:space="preserve">Its rate of continuing detrimental change is: </w:t>
            </w:r>
          </w:p>
          <w:p w:rsidR="00A55A17" w:rsidRDefault="00A55A17" w:rsidP="000B6478">
            <w:pPr>
              <w:rPr>
                <w:b/>
                <w:bCs/>
              </w:rPr>
            </w:pPr>
            <w:r w:rsidRPr="00C078EE">
              <w:rPr>
                <w:b/>
                <w:bCs/>
              </w:rPr>
              <w:t xml:space="preserve">as indicated by: </w:t>
            </w:r>
          </w:p>
          <w:p w:rsidR="00A55A17" w:rsidRPr="00C078EE" w:rsidRDefault="00A55A17" w:rsidP="000B6478">
            <w:pPr>
              <w:rPr>
                <w:b/>
                <w:bCs/>
              </w:rPr>
            </w:pPr>
          </w:p>
          <w:p w:rsidR="00A55A17" w:rsidRPr="00C078EE" w:rsidRDefault="00A55A17" w:rsidP="000B6478">
            <w:pPr>
              <w:rPr>
                <w:b/>
                <w:bCs/>
              </w:rPr>
            </w:pPr>
            <w:r>
              <w:rPr>
                <w:b/>
                <w:bCs/>
              </w:rPr>
              <w:t>(</w:t>
            </w:r>
            <w:r w:rsidRPr="00C078EE">
              <w:rPr>
                <w:b/>
                <w:bCs/>
              </w:rPr>
              <w:t>a</w:t>
            </w:r>
            <w:r>
              <w:rPr>
                <w:b/>
                <w:bCs/>
              </w:rPr>
              <w:t>)</w:t>
            </w:r>
            <w:r w:rsidRPr="00C078EE">
              <w:rPr>
                <w:b/>
                <w:bCs/>
              </w:rPr>
              <w:t xml:space="preserve"> rate of continuing decline in its geographic distribution, or a population of a native species that is believed to play a major role in the community, that is:</w:t>
            </w:r>
          </w:p>
          <w:p w:rsidR="00A55A17" w:rsidRDefault="00A55A17" w:rsidP="000B6478">
            <w:pPr>
              <w:rPr>
                <w:b/>
                <w:bCs/>
              </w:rPr>
            </w:pPr>
          </w:p>
          <w:p w:rsidR="00A55A17" w:rsidRDefault="00A55A17" w:rsidP="000B6478">
            <w:pPr>
              <w:rPr>
                <w:b/>
                <w:bCs/>
              </w:rPr>
            </w:pPr>
            <w:r w:rsidRPr="00C078EE">
              <w:rPr>
                <w:b/>
                <w:bCs/>
              </w:rPr>
              <w:t xml:space="preserve">or </w:t>
            </w:r>
          </w:p>
          <w:p w:rsidR="00A55A17" w:rsidRPr="00C078EE" w:rsidRDefault="00A55A17" w:rsidP="000B6478">
            <w:pPr>
              <w:rPr>
                <w:b/>
                <w:bCs/>
              </w:rPr>
            </w:pPr>
          </w:p>
          <w:p w:rsidR="00A55A17" w:rsidRDefault="00A55A17" w:rsidP="000B6478">
            <w:pPr>
              <w:rPr>
                <w:b/>
                <w:bCs/>
                <w:lang w:val="en-US"/>
              </w:rPr>
            </w:pPr>
            <w:r w:rsidRPr="00C078EE">
              <w:rPr>
                <w:b/>
                <w:bCs/>
                <w:lang w:val="en-US"/>
              </w:rPr>
              <w:t>(b)  intensification, across most of its geographic distribution, in degradation, or disruption of important community processes, that is:</w:t>
            </w:r>
          </w:p>
          <w:p w:rsidR="00A55A17" w:rsidRPr="00C078EE" w:rsidRDefault="00A55A17" w:rsidP="000B6478"/>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Default="00A55A17" w:rsidP="000B6478">
            <w:pPr>
              <w:rPr>
                <w:b/>
                <w:bCs/>
                <w:lang w:val="en-US"/>
              </w:rPr>
            </w:pPr>
            <w:r>
              <w:rPr>
                <w:b/>
                <w:bCs/>
                <w:lang w:val="en-US"/>
              </w:rPr>
              <w:t xml:space="preserve"> </w:t>
            </w:r>
            <w:r w:rsidRPr="00C078EE">
              <w:rPr>
                <w:b/>
                <w:bCs/>
                <w:lang w:val="en-US"/>
              </w:rPr>
              <w:t>very severe</w:t>
            </w:r>
          </w:p>
          <w:p w:rsidR="00167CA1" w:rsidRPr="00167CA1" w:rsidRDefault="00167CA1" w:rsidP="000B6478">
            <w:pPr>
              <w:rPr>
                <w:b/>
                <w:bCs/>
                <w:lang w:val="en-US"/>
              </w:rPr>
            </w:pPr>
          </w:p>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Default="00A55A17" w:rsidP="000B6478">
            <w:pPr>
              <w:rPr>
                <w:b/>
                <w:bCs/>
                <w:lang w:val="en-US"/>
              </w:rPr>
            </w:pPr>
            <w:r>
              <w:rPr>
                <w:b/>
                <w:bCs/>
                <w:lang w:val="en-US"/>
              </w:rPr>
              <w:t xml:space="preserve"> </w:t>
            </w:r>
            <w:r w:rsidR="00167CA1">
              <w:rPr>
                <w:b/>
                <w:bCs/>
                <w:lang w:val="en-US"/>
              </w:rPr>
              <w:t>s</w:t>
            </w:r>
            <w:r w:rsidRPr="00C078EE">
              <w:rPr>
                <w:b/>
                <w:bCs/>
                <w:lang w:val="en-US"/>
              </w:rPr>
              <w:t>evere</w:t>
            </w:r>
          </w:p>
          <w:p w:rsidR="00167CA1" w:rsidRPr="00C078EE" w:rsidRDefault="00167CA1" w:rsidP="000B6478"/>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Default="00A55A17" w:rsidP="000B6478">
            <w:pPr>
              <w:rPr>
                <w:b/>
                <w:bCs/>
              </w:rPr>
            </w:pPr>
            <w:r>
              <w:rPr>
                <w:b/>
                <w:bCs/>
              </w:rPr>
              <w:t xml:space="preserve"> </w:t>
            </w:r>
            <w:r w:rsidR="00167CA1">
              <w:rPr>
                <w:b/>
                <w:bCs/>
              </w:rPr>
              <w:t>s</w:t>
            </w:r>
            <w:r w:rsidRPr="00C078EE">
              <w:rPr>
                <w:b/>
                <w:bCs/>
              </w:rPr>
              <w:t>ubstantial</w:t>
            </w:r>
          </w:p>
          <w:p w:rsidR="00167CA1" w:rsidRPr="00C078EE" w:rsidRDefault="00167CA1" w:rsidP="000B6478"/>
        </w:tc>
      </w:tr>
      <w:tr w:rsidR="00A55A17" w:rsidRPr="00C078EE" w:rsidTr="000B6478">
        <w:trPr>
          <w:trHeight w:val="1829"/>
          <w:tblCellSpacing w:w="0" w:type="dxa"/>
        </w:trPr>
        <w:tc>
          <w:tcPr>
            <w:tcW w:w="415" w:type="dxa"/>
            <w:vMerge/>
            <w:tcBorders>
              <w:top w:val="single" w:sz="8" w:space="0" w:color="FFFFFF"/>
              <w:left w:val="single" w:sz="8" w:space="0" w:color="FFFFFF"/>
              <w:right w:val="single" w:sz="8" w:space="0" w:color="FFFFFF"/>
            </w:tcBorders>
            <w:vAlign w:val="center"/>
          </w:tcPr>
          <w:p w:rsidR="00A55A17" w:rsidRPr="00C078EE" w:rsidRDefault="00A55A17" w:rsidP="000B6478"/>
        </w:tc>
        <w:tc>
          <w:tcPr>
            <w:tcW w:w="4465" w:type="dxa"/>
            <w:vMerge/>
            <w:tcBorders>
              <w:top w:val="single" w:sz="8" w:space="0" w:color="FFFFFF"/>
              <w:left w:val="single" w:sz="8" w:space="0" w:color="FFFFFF"/>
              <w:right w:val="single" w:sz="8" w:space="0" w:color="FFFFFF"/>
            </w:tcBorders>
            <w:vAlign w:val="center"/>
          </w:tcPr>
          <w:p w:rsidR="00A55A17" w:rsidRPr="00C078EE" w:rsidRDefault="00A55A17" w:rsidP="000B6478"/>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pPr>
              <w:rPr>
                <w:b/>
                <w:bCs/>
                <w:lang w:val="en-US"/>
              </w:rPr>
            </w:pPr>
          </w:p>
          <w:p w:rsidR="00A55A17" w:rsidRPr="00C078EE" w:rsidRDefault="00A55A17" w:rsidP="000B6478">
            <w:pPr>
              <w:rPr>
                <w:b/>
                <w:bCs/>
                <w:lang w:val="en-US"/>
              </w:rPr>
            </w:pPr>
          </w:p>
          <w:p w:rsidR="00A55A17" w:rsidRPr="00C078EE" w:rsidRDefault="00A55A17" w:rsidP="000B6478">
            <w:pPr>
              <w:rPr>
                <w:b/>
                <w:bCs/>
              </w:rPr>
            </w:pPr>
            <w:r>
              <w:rPr>
                <w:b/>
                <w:bCs/>
                <w:lang w:val="en-US"/>
              </w:rPr>
              <w:t xml:space="preserve"> </w:t>
            </w:r>
            <w:r w:rsidRPr="00C078EE">
              <w:rPr>
                <w:b/>
                <w:bCs/>
                <w:lang w:val="en-US"/>
              </w:rPr>
              <w:t>very severe</w:t>
            </w:r>
          </w:p>
          <w:p w:rsidR="00A55A17" w:rsidRPr="00C078EE" w:rsidRDefault="00A55A17" w:rsidP="000B6478">
            <w:pPr>
              <w:rPr>
                <w:b/>
                <w:bCs/>
                <w:lang w:val="en-US"/>
              </w:rPr>
            </w:pPr>
          </w:p>
          <w:p w:rsidR="00A55A17" w:rsidRPr="00C078EE" w:rsidRDefault="00A55A17" w:rsidP="000B6478">
            <w:pPr>
              <w:rPr>
                <w:b/>
                <w:bCs/>
                <w:lang w:val="en-US"/>
              </w:rPr>
            </w:pPr>
          </w:p>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r>
              <w:rPr>
                <w:b/>
                <w:bCs/>
                <w:lang w:val="en-US"/>
              </w:rPr>
              <w:t xml:space="preserve"> </w:t>
            </w:r>
            <w:r w:rsidRPr="00C078EE">
              <w:rPr>
                <w:b/>
                <w:bCs/>
                <w:lang w:val="en-US"/>
              </w:rPr>
              <w:t>severe</w:t>
            </w:r>
          </w:p>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r>
              <w:rPr>
                <w:b/>
                <w:bCs/>
              </w:rPr>
              <w:t>s</w:t>
            </w:r>
            <w:r w:rsidRPr="00C078EE">
              <w:rPr>
                <w:b/>
                <w:bCs/>
              </w:rPr>
              <w:t>erious</w:t>
            </w:r>
          </w:p>
        </w:tc>
      </w:tr>
      <w:tr w:rsidR="00A55A17" w:rsidRPr="00C078EE" w:rsidTr="000B6478">
        <w:trPr>
          <w:trHeight w:val="1408"/>
          <w:tblCellSpacing w:w="0" w:type="dxa"/>
        </w:trPr>
        <w:tc>
          <w:tcPr>
            <w:tcW w:w="415" w:type="dxa"/>
            <w:tcBorders>
              <w:top w:val="single" w:sz="8" w:space="0" w:color="FFFFFF"/>
              <w:left w:val="single" w:sz="8" w:space="0" w:color="FFFFFF"/>
              <w:bottom w:val="single" w:sz="8" w:space="0" w:color="FFFFFF"/>
              <w:right w:val="single" w:sz="8" w:space="0" w:color="FFFFFF"/>
            </w:tcBorders>
            <w:shd w:val="clear" w:color="auto" w:fill="CECEEF"/>
          </w:tcPr>
          <w:p w:rsidR="00A55A17" w:rsidRPr="00C078EE" w:rsidRDefault="00A55A17" w:rsidP="000B6478">
            <w:r w:rsidRPr="00C078EE">
              <w:t> </w:t>
            </w:r>
          </w:p>
        </w:tc>
        <w:tc>
          <w:tcPr>
            <w:tcW w:w="4465" w:type="dxa"/>
            <w:vMerge/>
            <w:tcBorders>
              <w:top w:val="single" w:sz="8" w:space="0" w:color="FFFFFF"/>
              <w:left w:val="single" w:sz="8" w:space="0" w:color="FFFFFF"/>
              <w:right w:val="single" w:sz="8" w:space="0" w:color="FFFFFF"/>
            </w:tcBorders>
            <w:vAlign w:val="center"/>
          </w:tcPr>
          <w:p w:rsidR="00A55A17" w:rsidRPr="00C078EE" w:rsidRDefault="00A55A17" w:rsidP="000B6478"/>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r>
              <w:rPr>
                <w:b/>
                <w:bCs/>
                <w:lang w:val="en-US"/>
              </w:rPr>
              <w:t xml:space="preserve"> </w:t>
            </w:r>
            <w:r w:rsidRPr="00C078EE">
              <w:rPr>
                <w:b/>
                <w:bCs/>
                <w:lang w:val="en-US"/>
              </w:rPr>
              <w:t>very severe</w:t>
            </w:r>
          </w:p>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r>
              <w:rPr>
                <w:b/>
                <w:bCs/>
                <w:lang w:val="en-US"/>
              </w:rPr>
              <w:t xml:space="preserve"> </w:t>
            </w:r>
            <w:r w:rsidRPr="00C078EE">
              <w:rPr>
                <w:b/>
                <w:bCs/>
                <w:lang w:val="en-US"/>
              </w:rPr>
              <w:t>severe</w:t>
            </w:r>
          </w:p>
        </w:tc>
        <w:tc>
          <w:tcPr>
            <w:tcW w:w="1440" w:type="dxa"/>
            <w:tcBorders>
              <w:top w:val="single" w:sz="8" w:space="0" w:color="FFFFFF"/>
              <w:left w:val="single" w:sz="8" w:space="0" w:color="FFFFFF"/>
              <w:bottom w:val="single" w:sz="8" w:space="0" w:color="FFFFFF"/>
              <w:right w:val="single" w:sz="8" w:space="0" w:color="FFFFFF"/>
            </w:tcBorders>
            <w:shd w:val="clear" w:color="auto" w:fill="CECEEF"/>
            <w:vAlign w:val="center"/>
          </w:tcPr>
          <w:p w:rsidR="00A55A17" w:rsidRPr="00C078EE" w:rsidRDefault="00A55A17" w:rsidP="000B6478">
            <w:r>
              <w:rPr>
                <w:b/>
                <w:bCs/>
              </w:rPr>
              <w:t xml:space="preserve"> </w:t>
            </w:r>
            <w:r w:rsidRPr="00C078EE">
              <w:rPr>
                <w:b/>
                <w:bCs/>
              </w:rPr>
              <w:t>serious</w:t>
            </w:r>
          </w:p>
        </w:tc>
      </w:tr>
      <w:tr w:rsidR="00A55A17" w:rsidRPr="00C078EE" w:rsidTr="000B6478">
        <w:trPr>
          <w:trHeight w:val="990"/>
          <w:tblCellSpacing w:w="0" w:type="dxa"/>
        </w:trPr>
        <w:tc>
          <w:tcPr>
            <w:tcW w:w="415"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sidRPr="00C078EE">
              <w:rPr>
                <w:b/>
                <w:bCs/>
              </w:rPr>
              <w:t>6</w:t>
            </w:r>
          </w:p>
        </w:tc>
        <w:tc>
          <w:tcPr>
            <w:tcW w:w="4465"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sidRPr="00C078EE">
              <w:rPr>
                <w:b/>
                <w:bCs/>
              </w:rPr>
              <w:t>A quantitative analysis shows that its probability of extinction, or extreme degradation over all of its geographic distribution, is:</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Default="00A55A17" w:rsidP="000B6478">
            <w:pPr>
              <w:rPr>
                <w:b/>
                <w:bCs/>
              </w:rPr>
            </w:pPr>
            <w:r w:rsidRPr="00C078EE">
              <w:rPr>
                <w:b/>
                <w:bCs/>
              </w:rPr>
              <w:t>at least 50% in the immediate future</w:t>
            </w:r>
          </w:p>
          <w:p w:rsidR="00A55A17" w:rsidRPr="00C078EE" w:rsidRDefault="00A55A17" w:rsidP="000B6478"/>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sidRPr="00C078EE">
              <w:rPr>
                <w:b/>
                <w:bCs/>
              </w:rPr>
              <w:t>at least 20% in the near future</w:t>
            </w:r>
          </w:p>
        </w:tc>
        <w:tc>
          <w:tcPr>
            <w:tcW w:w="1440" w:type="dxa"/>
            <w:tcBorders>
              <w:top w:val="single" w:sz="8" w:space="0" w:color="FFFFFF"/>
              <w:left w:val="single" w:sz="8" w:space="0" w:color="FFFFFF"/>
              <w:bottom w:val="single" w:sz="8" w:space="0" w:color="FFFFFF"/>
              <w:right w:val="single" w:sz="8" w:space="0" w:color="FFFFFF"/>
            </w:tcBorders>
            <w:shd w:val="clear" w:color="auto" w:fill="9ED3D7"/>
          </w:tcPr>
          <w:p w:rsidR="00A55A17" w:rsidRPr="00C078EE" w:rsidRDefault="00A55A17" w:rsidP="000B6478">
            <w:r w:rsidRPr="00C078EE">
              <w:rPr>
                <w:b/>
                <w:bCs/>
              </w:rPr>
              <w:t>at least 10% in the medium-term future</w:t>
            </w:r>
          </w:p>
        </w:tc>
      </w:tr>
    </w:tbl>
    <w:p w:rsidR="00A318C0" w:rsidRDefault="00A318C0" w:rsidP="00A318C0">
      <w:pPr>
        <w:rPr>
          <w:rFonts w:ascii="Arial" w:hAnsi="Arial" w:cs="Arial"/>
          <w:b/>
          <w:sz w:val="28"/>
          <w:szCs w:val="28"/>
        </w:rPr>
      </w:pPr>
      <w:r>
        <w:rPr>
          <w:rFonts w:ascii="Arial" w:hAnsi="Arial" w:cs="Arial"/>
          <w:b/>
          <w:sz w:val="28"/>
          <w:szCs w:val="28"/>
        </w:rPr>
        <w:lastRenderedPageBreak/>
        <w:t>Benefits of protecting TECs under the EPBC Act</w:t>
      </w:r>
    </w:p>
    <w:p w:rsidR="00A318C0" w:rsidRDefault="00A318C0" w:rsidP="00A318C0">
      <w:pPr>
        <w:rPr>
          <w:rFonts w:ascii="Arial" w:hAnsi="Arial" w:cs="Arial"/>
          <w:sz w:val="28"/>
          <w:szCs w:val="28"/>
        </w:rPr>
      </w:pPr>
    </w:p>
    <w:p w:rsidR="00A318C0" w:rsidRDefault="00A318C0" w:rsidP="00A318C0">
      <w:pPr>
        <w:spacing w:line="276" w:lineRule="auto"/>
        <w:rPr>
          <w:rFonts w:ascii="Arial" w:hAnsi="Arial" w:cs="Arial"/>
        </w:rPr>
      </w:pPr>
      <w:r w:rsidRPr="00EF59DD">
        <w:rPr>
          <w:rFonts w:ascii="Arial" w:hAnsi="Arial" w:cs="Arial"/>
        </w:rPr>
        <w:t xml:space="preserve">The listing of a threatened ecological community </w:t>
      </w:r>
      <w:r w:rsidR="00FA540B">
        <w:rPr>
          <w:rFonts w:ascii="Arial" w:hAnsi="Arial" w:cs="Arial"/>
        </w:rPr>
        <w:t xml:space="preserve">(TEC) </w:t>
      </w:r>
      <w:r w:rsidRPr="00EF59DD">
        <w:rPr>
          <w:rFonts w:ascii="Arial" w:hAnsi="Arial" w:cs="Arial"/>
        </w:rPr>
        <w:t xml:space="preserve">under national environment law recognises that its long-term survival is under threat. The aim of listing is to prevent further decline and to promote and assist recovery through </w:t>
      </w:r>
      <w:r>
        <w:rPr>
          <w:rFonts w:ascii="Arial" w:hAnsi="Arial" w:cs="Arial"/>
        </w:rPr>
        <w:t xml:space="preserve">conservation advice, recovery plans and other </w:t>
      </w:r>
      <w:r w:rsidRPr="00EF59DD">
        <w:rPr>
          <w:rFonts w:ascii="Arial" w:hAnsi="Arial" w:cs="Arial"/>
        </w:rPr>
        <w:t>landholder, agency, and community efforts.</w:t>
      </w:r>
      <w:r>
        <w:rPr>
          <w:rFonts w:ascii="Arial" w:hAnsi="Arial" w:cs="Arial"/>
        </w:rPr>
        <w:t xml:space="preserve"> Listing provides </w:t>
      </w:r>
      <w:r w:rsidR="00853BD0">
        <w:rPr>
          <w:rFonts w:ascii="Arial" w:hAnsi="Arial" w:cs="Arial"/>
        </w:rPr>
        <w:t xml:space="preserve">legislative protection and </w:t>
      </w:r>
      <w:r>
        <w:rPr>
          <w:rFonts w:ascii="Arial" w:hAnsi="Arial" w:cs="Arial"/>
        </w:rPr>
        <w:t>national recognition – i.e. the ecological community becomes a ‘matter of national envir</w:t>
      </w:r>
      <w:r w:rsidR="00853BD0">
        <w:rPr>
          <w:rFonts w:ascii="Arial" w:hAnsi="Arial" w:cs="Arial"/>
        </w:rPr>
        <w:t>onmental significance’</w:t>
      </w:r>
      <w:r>
        <w:rPr>
          <w:rFonts w:ascii="Arial" w:hAnsi="Arial" w:cs="Arial"/>
        </w:rPr>
        <w:t>.</w:t>
      </w:r>
    </w:p>
    <w:p w:rsidR="00A318C0" w:rsidRDefault="00A318C0" w:rsidP="00A318C0">
      <w:pPr>
        <w:spacing w:line="276" w:lineRule="auto"/>
        <w:rPr>
          <w:rFonts w:ascii="Arial" w:hAnsi="Arial" w:cs="Arial"/>
        </w:rPr>
      </w:pPr>
    </w:p>
    <w:p w:rsidR="00EB0A65" w:rsidRDefault="00A318C0" w:rsidP="00A318C0">
      <w:pPr>
        <w:spacing w:line="276" w:lineRule="auto"/>
        <w:rPr>
          <w:rFonts w:ascii="Arial" w:hAnsi="Arial" w:cs="Arial"/>
        </w:rPr>
      </w:pPr>
      <w:r w:rsidRPr="00EF59DD">
        <w:rPr>
          <w:rFonts w:ascii="Arial" w:hAnsi="Arial" w:cs="Arial"/>
        </w:rPr>
        <w:t xml:space="preserve">There are many benefits from listing under the EPBC Act. </w:t>
      </w:r>
      <w:r>
        <w:rPr>
          <w:rFonts w:ascii="Arial" w:hAnsi="Arial" w:cs="Arial"/>
        </w:rPr>
        <w:t>For example, l</w:t>
      </w:r>
      <w:r w:rsidRPr="00EF59DD">
        <w:rPr>
          <w:rFonts w:ascii="Arial" w:hAnsi="Arial" w:cs="Arial"/>
        </w:rPr>
        <w:t>isting leads to improved awareness, information and education about the threatened ecological community and the threats that may impact on it</w:t>
      </w:r>
      <w:r>
        <w:rPr>
          <w:rFonts w:ascii="Arial" w:hAnsi="Arial" w:cs="Arial"/>
        </w:rPr>
        <w:t xml:space="preserve">. </w:t>
      </w:r>
      <w:r w:rsidR="0023053B">
        <w:rPr>
          <w:rFonts w:ascii="Arial" w:hAnsi="Arial" w:cs="Arial"/>
        </w:rPr>
        <w:t>A</w:t>
      </w:r>
      <w:r w:rsidR="0037535E">
        <w:rPr>
          <w:rFonts w:ascii="Arial" w:hAnsi="Arial" w:cs="Arial"/>
        </w:rPr>
        <w:t xml:space="preserve"> range of associated publications become available </w:t>
      </w:r>
      <w:r>
        <w:rPr>
          <w:rFonts w:ascii="Arial" w:hAnsi="Arial" w:cs="Arial"/>
        </w:rPr>
        <w:t>throu</w:t>
      </w:r>
      <w:r w:rsidR="0037535E">
        <w:rPr>
          <w:rFonts w:ascii="Arial" w:hAnsi="Arial" w:cs="Arial"/>
        </w:rPr>
        <w:t xml:space="preserve">gh the Departmental website, </w:t>
      </w:r>
      <w:r>
        <w:rPr>
          <w:rFonts w:ascii="Arial" w:hAnsi="Arial" w:cs="Arial"/>
        </w:rPr>
        <w:t xml:space="preserve">e.g. </w:t>
      </w:r>
      <w:r w:rsidR="00D676A6">
        <w:rPr>
          <w:rFonts w:ascii="Arial" w:hAnsi="Arial" w:cs="Arial"/>
          <w:i/>
        </w:rPr>
        <w:t xml:space="preserve">Listing and/or Conservation </w:t>
      </w:r>
      <w:r w:rsidRPr="0084669A">
        <w:rPr>
          <w:rFonts w:ascii="Arial" w:hAnsi="Arial" w:cs="Arial"/>
          <w:i/>
        </w:rPr>
        <w:t>Advices</w:t>
      </w:r>
      <w:r>
        <w:rPr>
          <w:rFonts w:ascii="Arial" w:hAnsi="Arial" w:cs="Arial"/>
        </w:rPr>
        <w:t xml:space="preserve">; </w:t>
      </w:r>
      <w:r w:rsidRPr="0084669A">
        <w:rPr>
          <w:rFonts w:ascii="Arial" w:hAnsi="Arial" w:cs="Arial"/>
          <w:i/>
        </w:rPr>
        <w:t>Recovery Plans</w:t>
      </w:r>
      <w:r>
        <w:rPr>
          <w:rFonts w:ascii="Arial" w:hAnsi="Arial" w:cs="Arial"/>
        </w:rPr>
        <w:t>; fact sheets, brochures, and the online SPRAT</w:t>
      </w:r>
      <w:r>
        <w:rPr>
          <w:rStyle w:val="FootnoteReference"/>
          <w:rFonts w:ascii="Arial" w:hAnsi="Arial" w:cs="Arial"/>
        </w:rPr>
        <w:footnoteReference w:id="4"/>
      </w:r>
      <w:r>
        <w:rPr>
          <w:rFonts w:ascii="Arial" w:hAnsi="Arial" w:cs="Arial"/>
        </w:rPr>
        <w:t xml:space="preserve"> </w:t>
      </w:r>
      <w:r w:rsidR="00256A22">
        <w:rPr>
          <w:rFonts w:ascii="Arial" w:hAnsi="Arial" w:cs="Arial"/>
        </w:rPr>
        <w:t>database and EPBC search tools</w:t>
      </w:r>
      <w:r w:rsidRPr="00EF59DD">
        <w:rPr>
          <w:rFonts w:ascii="Arial" w:hAnsi="Arial" w:cs="Arial"/>
        </w:rPr>
        <w:t xml:space="preserve">. </w:t>
      </w:r>
    </w:p>
    <w:p w:rsidR="00EB0A65" w:rsidRDefault="00EB0A65" w:rsidP="00A318C0">
      <w:pPr>
        <w:spacing w:line="276" w:lineRule="auto"/>
        <w:rPr>
          <w:rFonts w:ascii="Arial" w:hAnsi="Arial" w:cs="Arial"/>
        </w:rPr>
      </w:pPr>
    </w:p>
    <w:p w:rsidR="00A318C0" w:rsidRDefault="00FA540B" w:rsidP="00E86A04">
      <w:pPr>
        <w:spacing w:line="276" w:lineRule="auto"/>
        <w:rPr>
          <w:rFonts w:ascii="Arial" w:hAnsi="Arial" w:cs="Arial"/>
        </w:rPr>
      </w:pPr>
      <w:r>
        <w:rPr>
          <w:rFonts w:ascii="Arial" w:hAnsi="Arial" w:cs="Arial"/>
        </w:rPr>
        <w:t xml:space="preserve">TECs </w:t>
      </w:r>
      <w:r w:rsidR="00A318C0">
        <w:rPr>
          <w:rFonts w:ascii="Arial" w:hAnsi="Arial" w:cs="Arial"/>
        </w:rPr>
        <w:t>provide vital habitat, refuge, and wildlife corridors for many plants and animal species (</w:t>
      </w:r>
      <w:r w:rsidR="00602A84">
        <w:rPr>
          <w:rFonts w:ascii="Arial" w:hAnsi="Arial" w:cs="Arial"/>
        </w:rPr>
        <w:t xml:space="preserve">including </w:t>
      </w:r>
      <w:r w:rsidR="00256EB9">
        <w:rPr>
          <w:rFonts w:ascii="Arial" w:hAnsi="Arial" w:cs="Arial"/>
        </w:rPr>
        <w:t xml:space="preserve">for </w:t>
      </w:r>
      <w:r w:rsidR="00A318C0">
        <w:rPr>
          <w:rFonts w:ascii="Arial" w:hAnsi="Arial" w:cs="Arial"/>
        </w:rPr>
        <w:t>threatened</w:t>
      </w:r>
      <w:r w:rsidR="00256EB9">
        <w:rPr>
          <w:rFonts w:ascii="Arial" w:hAnsi="Arial" w:cs="Arial"/>
        </w:rPr>
        <w:t xml:space="preserve"> species and those in decline but not yet listed</w:t>
      </w:r>
      <w:r w:rsidR="00A318C0">
        <w:rPr>
          <w:rFonts w:ascii="Arial" w:hAnsi="Arial" w:cs="Arial"/>
        </w:rPr>
        <w:t xml:space="preserve">). </w:t>
      </w:r>
      <w:r>
        <w:rPr>
          <w:rFonts w:ascii="Arial" w:hAnsi="Arial" w:cs="Arial"/>
        </w:rPr>
        <w:t xml:space="preserve">As such, they facilitate </w:t>
      </w:r>
      <w:r w:rsidR="00A318C0" w:rsidRPr="00EF59DD">
        <w:rPr>
          <w:rFonts w:ascii="Arial" w:hAnsi="Arial" w:cs="Arial"/>
        </w:rPr>
        <w:t>resilience of Australia’s unique biodivers</w:t>
      </w:r>
      <w:r w:rsidR="00D676A6">
        <w:rPr>
          <w:rFonts w:ascii="Arial" w:hAnsi="Arial" w:cs="Arial"/>
        </w:rPr>
        <w:t>ity, particularly in light of a</w:t>
      </w:r>
      <w:r w:rsidR="00A318C0" w:rsidRPr="00EF59DD">
        <w:rPr>
          <w:rFonts w:ascii="Arial" w:hAnsi="Arial" w:cs="Arial"/>
        </w:rPr>
        <w:t xml:space="preserve"> changing climate.</w:t>
      </w:r>
      <w:r w:rsidR="00256EB9">
        <w:rPr>
          <w:rFonts w:ascii="Arial" w:hAnsi="Arial" w:cs="Arial"/>
        </w:rPr>
        <w:t xml:space="preserve"> </w:t>
      </w:r>
      <w:r w:rsidR="00A318C0">
        <w:rPr>
          <w:rFonts w:ascii="Arial" w:hAnsi="Arial" w:cs="Arial"/>
        </w:rPr>
        <w:t xml:space="preserve">Listing of TECs </w:t>
      </w:r>
      <w:r w:rsidR="00A318C0" w:rsidRPr="00EF59DD">
        <w:rPr>
          <w:rFonts w:ascii="Arial" w:hAnsi="Arial" w:cs="Arial"/>
        </w:rPr>
        <w:t xml:space="preserve">can be likened to a form of landscape or systems level protection which can </w:t>
      </w:r>
      <w:r w:rsidR="00256EB9">
        <w:rPr>
          <w:rFonts w:ascii="Arial" w:hAnsi="Arial" w:cs="Arial"/>
        </w:rPr>
        <w:t xml:space="preserve">sometimes </w:t>
      </w:r>
      <w:r w:rsidR="00A318C0" w:rsidRPr="00EF59DD">
        <w:rPr>
          <w:rFonts w:ascii="Arial" w:hAnsi="Arial" w:cs="Arial"/>
        </w:rPr>
        <w:t xml:space="preserve">be more </w:t>
      </w:r>
      <w:r w:rsidR="00256EB9">
        <w:rPr>
          <w:rFonts w:ascii="Arial" w:hAnsi="Arial" w:cs="Arial"/>
        </w:rPr>
        <w:t xml:space="preserve">proactive or </w:t>
      </w:r>
      <w:r w:rsidR="00A318C0" w:rsidRPr="00EF59DD">
        <w:rPr>
          <w:rFonts w:ascii="Arial" w:hAnsi="Arial" w:cs="Arial"/>
        </w:rPr>
        <w:t xml:space="preserve">effective and efficient than the listing of individual species. </w:t>
      </w:r>
      <w:r w:rsidR="00A318C0">
        <w:rPr>
          <w:rFonts w:ascii="Arial" w:hAnsi="Arial" w:cs="Arial"/>
        </w:rPr>
        <w:t xml:space="preserve">Also, TECs have their own unique place in the Australian landscape with natural, cultural/social and economic values. They provide a range of ecosystem services such as: the natural management of air, water and soil nutrients; </w:t>
      </w:r>
      <w:r w:rsidR="00A318C0" w:rsidRPr="00EF59DD">
        <w:rPr>
          <w:rFonts w:ascii="Arial" w:hAnsi="Arial" w:cs="Arial"/>
        </w:rPr>
        <w:t>the reduction or control of erosion, salinity and acid sulfate soils</w:t>
      </w:r>
      <w:r w:rsidR="00A318C0">
        <w:rPr>
          <w:rFonts w:ascii="Arial" w:hAnsi="Arial" w:cs="Arial"/>
        </w:rPr>
        <w:t>;</w:t>
      </w:r>
      <w:r w:rsidR="00A318C0" w:rsidRPr="00EF59DD">
        <w:rPr>
          <w:rFonts w:ascii="Arial" w:hAnsi="Arial" w:cs="Arial"/>
        </w:rPr>
        <w:t xml:space="preserve"> and</w:t>
      </w:r>
      <w:r w:rsidR="00A318C0">
        <w:rPr>
          <w:rFonts w:ascii="Arial" w:hAnsi="Arial" w:cs="Arial"/>
        </w:rPr>
        <w:t>,</w:t>
      </w:r>
      <w:r w:rsidR="00A318C0" w:rsidRPr="00EF59DD">
        <w:rPr>
          <w:rFonts w:ascii="Arial" w:hAnsi="Arial" w:cs="Arial"/>
        </w:rPr>
        <w:t xml:space="preserve"> the storage of carbon.</w:t>
      </w:r>
      <w:r w:rsidR="00A318C0" w:rsidRPr="00E37D50">
        <w:rPr>
          <w:rFonts w:ascii="Arial" w:hAnsi="Arial" w:cs="Arial"/>
        </w:rPr>
        <w:t xml:space="preserve"> </w:t>
      </w:r>
      <w:r w:rsidR="00A318C0" w:rsidRPr="00EF59DD">
        <w:rPr>
          <w:rFonts w:ascii="Arial" w:hAnsi="Arial" w:cs="Arial"/>
        </w:rPr>
        <w:t>They can also provide a focus for tourism and recreation, have cultural significance, and enhance the productivity of our farmlands.</w:t>
      </w:r>
    </w:p>
    <w:p w:rsidR="00A318C0" w:rsidRPr="00EF59DD" w:rsidRDefault="00A318C0" w:rsidP="00A318C0">
      <w:pPr>
        <w:spacing w:line="276" w:lineRule="auto"/>
        <w:rPr>
          <w:rFonts w:ascii="Arial" w:hAnsi="Arial" w:cs="Arial"/>
        </w:rPr>
      </w:pPr>
    </w:p>
    <w:p w:rsidR="00A318C0" w:rsidRPr="00EF59DD" w:rsidRDefault="00A318C0" w:rsidP="00A318C0">
      <w:pPr>
        <w:spacing w:line="276" w:lineRule="auto"/>
        <w:rPr>
          <w:rFonts w:ascii="Arial" w:hAnsi="Arial" w:cs="Arial"/>
        </w:rPr>
      </w:pPr>
      <w:r>
        <w:rPr>
          <w:rFonts w:ascii="Arial" w:hAnsi="Arial" w:cs="Arial"/>
        </w:rPr>
        <w:t>Importantly, l</w:t>
      </w:r>
      <w:r w:rsidRPr="00EF59DD">
        <w:rPr>
          <w:rFonts w:ascii="Arial" w:hAnsi="Arial" w:cs="Arial"/>
        </w:rPr>
        <w:t xml:space="preserve">isting </w:t>
      </w:r>
      <w:r>
        <w:rPr>
          <w:rFonts w:ascii="Arial" w:hAnsi="Arial" w:cs="Arial"/>
        </w:rPr>
        <w:t xml:space="preserve">of TECs </w:t>
      </w:r>
      <w:r w:rsidRPr="00EF59DD">
        <w:rPr>
          <w:rFonts w:ascii="Arial" w:hAnsi="Arial" w:cs="Arial"/>
        </w:rPr>
        <w:t xml:space="preserve">may also stimulate opportunities for research and improved management, and for threat abatement and restoration – in particular, through government initiatives, such as the Australian Government’s </w:t>
      </w:r>
      <w:r w:rsidRPr="00256A22">
        <w:rPr>
          <w:rFonts w:ascii="Arial" w:hAnsi="Arial" w:cs="Arial"/>
          <w:i/>
        </w:rPr>
        <w:t>Caring for our Country</w:t>
      </w:r>
      <w:r w:rsidR="00EB0A65">
        <w:rPr>
          <w:rFonts w:ascii="Arial" w:hAnsi="Arial" w:cs="Arial"/>
        </w:rPr>
        <w:t xml:space="preserve"> initiative</w:t>
      </w:r>
      <w:r>
        <w:rPr>
          <w:rFonts w:ascii="Arial" w:hAnsi="Arial" w:cs="Arial"/>
        </w:rPr>
        <w:t xml:space="preserve"> or the National Reserve System</w:t>
      </w:r>
      <w:r w:rsidRPr="00EF59DD">
        <w:rPr>
          <w:rFonts w:ascii="Arial" w:hAnsi="Arial" w:cs="Arial"/>
        </w:rPr>
        <w:t xml:space="preserve"> (see </w:t>
      </w:r>
      <w:hyperlink r:id="rId31" w:history="1">
        <w:r w:rsidRPr="00256A22">
          <w:rPr>
            <w:rStyle w:val="Hyperlink"/>
            <w:rFonts w:ascii="Arial" w:hAnsi="Arial" w:cs="Arial"/>
            <w:color w:val="auto"/>
          </w:rPr>
          <w:t>www.nrm.gov.au</w:t>
        </w:r>
      </w:hyperlink>
      <w:r>
        <w:rPr>
          <w:rFonts w:ascii="Arial" w:hAnsi="Arial" w:cs="Arial"/>
        </w:rPr>
        <w:t xml:space="preserve">  and </w:t>
      </w:r>
      <w:hyperlink r:id="rId32" w:history="1">
        <w:r w:rsidR="00EB0A65" w:rsidRPr="00EB0A65">
          <w:rPr>
            <w:rFonts w:ascii="Arial" w:hAnsi="Arial" w:cs="Arial"/>
            <w:u w:val="single"/>
          </w:rPr>
          <w:t>www.environment.gov.au</w:t>
        </w:r>
      </w:hyperlink>
      <w:r w:rsidR="00EB0A65" w:rsidRPr="00EB0A65">
        <w:rPr>
          <w:rFonts w:ascii="Arial" w:hAnsi="Arial" w:cs="Arial"/>
          <w:u w:val="single"/>
        </w:rPr>
        <w:t>/parks</w:t>
      </w:r>
      <w:r w:rsidR="00EB0A65">
        <w:rPr>
          <w:rFonts w:ascii="Arial" w:hAnsi="Arial" w:cs="Arial"/>
        </w:rPr>
        <w:t xml:space="preserve"> </w:t>
      </w:r>
      <w:r w:rsidRPr="00EF59DD">
        <w:rPr>
          <w:rFonts w:ascii="Arial" w:hAnsi="Arial" w:cs="Arial"/>
        </w:rPr>
        <w:t>for more information).</w:t>
      </w:r>
      <w:r>
        <w:rPr>
          <w:rFonts w:ascii="Arial" w:hAnsi="Arial" w:cs="Arial"/>
        </w:rPr>
        <w:t xml:space="preserve"> For example, the </w:t>
      </w:r>
      <w:r w:rsidRPr="0084669A">
        <w:rPr>
          <w:rFonts w:ascii="Arial" w:hAnsi="Arial" w:cs="Arial"/>
          <w:i/>
        </w:rPr>
        <w:t>Environmental Stewardships Program</w:t>
      </w:r>
      <w:r>
        <w:rPr>
          <w:rFonts w:ascii="Arial" w:hAnsi="Arial" w:cs="Arial"/>
        </w:rPr>
        <w:t xml:space="preserve"> provides funding to land managers to protect and rehabilitate targeted matters of </w:t>
      </w:r>
      <w:r w:rsidR="00256EB9">
        <w:rPr>
          <w:rFonts w:ascii="Arial" w:hAnsi="Arial" w:cs="Arial"/>
        </w:rPr>
        <w:t>NES on private land and to date</w:t>
      </w:r>
      <w:r>
        <w:rPr>
          <w:rFonts w:ascii="Arial" w:hAnsi="Arial" w:cs="Arial"/>
        </w:rPr>
        <w:t xml:space="preserve"> listed </w:t>
      </w:r>
      <w:r w:rsidR="00256A22">
        <w:rPr>
          <w:rFonts w:ascii="Arial" w:hAnsi="Arial" w:cs="Arial"/>
        </w:rPr>
        <w:t>T</w:t>
      </w:r>
      <w:r>
        <w:rPr>
          <w:rFonts w:ascii="Arial" w:hAnsi="Arial" w:cs="Arial"/>
        </w:rPr>
        <w:t>ECs have been a major target of the program.</w:t>
      </w:r>
    </w:p>
    <w:p w:rsidR="00A318C0" w:rsidRDefault="00A318C0" w:rsidP="00A318C0">
      <w:pPr>
        <w:rPr>
          <w:rFonts w:ascii="Arial" w:hAnsi="Arial" w:cs="Arial"/>
          <w:b/>
          <w:sz w:val="28"/>
          <w:szCs w:val="28"/>
        </w:rPr>
      </w:pPr>
    </w:p>
    <w:p w:rsidR="000F075D" w:rsidRPr="000F075D" w:rsidRDefault="00326BF5" w:rsidP="00E86A04">
      <w:pPr>
        <w:spacing w:line="276" w:lineRule="auto"/>
        <w:rPr>
          <w:rFonts w:ascii="Arial" w:hAnsi="Arial" w:cs="Arial"/>
          <w:sz w:val="22"/>
          <w:szCs w:val="22"/>
        </w:rPr>
      </w:pPr>
      <w:r>
        <w:rPr>
          <w:rFonts w:ascii="Arial" w:hAnsi="Arial" w:cs="Arial"/>
        </w:rPr>
        <w:t>TECs</w:t>
      </w:r>
      <w:r w:rsidR="00A318C0">
        <w:rPr>
          <w:rFonts w:ascii="Arial" w:hAnsi="Arial" w:cs="Arial"/>
        </w:rPr>
        <w:t xml:space="preserve"> have also been</w:t>
      </w:r>
      <w:r w:rsidR="005E054A">
        <w:rPr>
          <w:rFonts w:ascii="Arial" w:hAnsi="Arial" w:cs="Arial"/>
        </w:rPr>
        <w:t xml:space="preserve"> the</w:t>
      </w:r>
      <w:r w:rsidR="00A318C0">
        <w:rPr>
          <w:rFonts w:ascii="Arial" w:hAnsi="Arial" w:cs="Arial"/>
        </w:rPr>
        <w:t xml:space="preserve"> key </w:t>
      </w:r>
      <w:r w:rsidR="005E054A">
        <w:rPr>
          <w:rFonts w:ascii="Arial" w:hAnsi="Arial" w:cs="Arial"/>
        </w:rPr>
        <w:t>driver of</w:t>
      </w:r>
      <w:r w:rsidR="00A318C0">
        <w:rPr>
          <w:rFonts w:ascii="Arial" w:hAnsi="Arial" w:cs="Arial"/>
        </w:rPr>
        <w:t xml:space="preserve"> large scale </w:t>
      </w:r>
      <w:r w:rsidR="00A318C0" w:rsidRPr="00C3493A">
        <w:rPr>
          <w:rFonts w:ascii="Arial" w:hAnsi="Arial" w:cs="Arial"/>
          <w:i/>
        </w:rPr>
        <w:t>Strategic Assessments</w:t>
      </w:r>
      <w:r w:rsidR="00A318C0">
        <w:rPr>
          <w:rFonts w:ascii="Arial" w:hAnsi="Arial" w:cs="Arial"/>
        </w:rPr>
        <w:t xml:space="preserve"> </w:t>
      </w:r>
      <w:r w:rsidR="00A318C0">
        <w:rPr>
          <w:rStyle w:val="FootnoteReference"/>
          <w:rFonts w:ascii="Arial" w:hAnsi="Arial" w:cs="Arial"/>
        </w:rPr>
        <w:footnoteReference w:id="5"/>
      </w:r>
      <w:r w:rsidR="005E054A">
        <w:rPr>
          <w:rFonts w:ascii="Arial" w:hAnsi="Arial" w:cs="Arial"/>
        </w:rPr>
        <w:t xml:space="preserve"> under the EPBC Act </w:t>
      </w:r>
      <w:r w:rsidR="00A318C0">
        <w:rPr>
          <w:rFonts w:ascii="Arial" w:hAnsi="Arial" w:cs="Arial"/>
        </w:rPr>
        <w:t>(</w:t>
      </w:r>
      <w:r w:rsidR="00A372A7">
        <w:rPr>
          <w:rFonts w:ascii="Arial" w:hAnsi="Arial" w:cs="Arial"/>
        </w:rPr>
        <w:t xml:space="preserve">i.e. </w:t>
      </w:r>
      <w:r w:rsidR="00A318C0">
        <w:rPr>
          <w:rFonts w:ascii="Arial" w:hAnsi="Arial" w:cs="Arial"/>
        </w:rPr>
        <w:t xml:space="preserve">such as </w:t>
      </w:r>
      <w:r w:rsidR="005E054A">
        <w:rPr>
          <w:rFonts w:ascii="Arial" w:hAnsi="Arial" w:cs="Arial"/>
        </w:rPr>
        <w:t>those undertaken for Melbourne</w:t>
      </w:r>
      <w:r>
        <w:rPr>
          <w:rFonts w:ascii="Arial" w:hAnsi="Arial" w:cs="Arial"/>
        </w:rPr>
        <w:t>, Western Sydney and ACT</w:t>
      </w:r>
      <w:r w:rsidR="005E054A">
        <w:rPr>
          <w:rFonts w:ascii="Arial" w:hAnsi="Arial" w:cs="Arial"/>
        </w:rPr>
        <w:t xml:space="preserve"> urban g</w:t>
      </w:r>
      <w:r w:rsidR="00A318C0">
        <w:rPr>
          <w:rFonts w:ascii="Arial" w:hAnsi="Arial" w:cs="Arial"/>
        </w:rPr>
        <w:t>rowth</w:t>
      </w:r>
      <w:r>
        <w:rPr>
          <w:rFonts w:ascii="Arial" w:hAnsi="Arial" w:cs="Arial"/>
        </w:rPr>
        <w:t>;</w:t>
      </w:r>
      <w:r w:rsidR="00256EB9">
        <w:rPr>
          <w:rFonts w:ascii="Arial" w:hAnsi="Arial" w:cs="Arial"/>
        </w:rPr>
        <w:t xml:space="preserve"> and </w:t>
      </w:r>
      <w:r>
        <w:rPr>
          <w:rFonts w:ascii="Arial" w:hAnsi="Arial" w:cs="Arial"/>
        </w:rPr>
        <w:t xml:space="preserve">the </w:t>
      </w:r>
      <w:r w:rsidR="00A318C0">
        <w:rPr>
          <w:rFonts w:ascii="Arial" w:hAnsi="Arial" w:cs="Arial"/>
        </w:rPr>
        <w:t>Tasmanian Midlands</w:t>
      </w:r>
      <w:r>
        <w:rPr>
          <w:rFonts w:ascii="Arial" w:hAnsi="Arial" w:cs="Arial"/>
        </w:rPr>
        <w:t xml:space="preserve"> water scheme</w:t>
      </w:r>
      <w:r w:rsidR="00256A22">
        <w:rPr>
          <w:rFonts w:ascii="Arial" w:hAnsi="Arial" w:cs="Arial"/>
        </w:rPr>
        <w:t>)</w:t>
      </w:r>
      <w:r w:rsidR="00A372A7">
        <w:rPr>
          <w:rFonts w:ascii="Arial" w:hAnsi="Arial" w:cs="Arial"/>
        </w:rPr>
        <w:t>.</w:t>
      </w:r>
    </w:p>
    <w:p w:rsidR="00FA540B" w:rsidRDefault="00FA540B" w:rsidP="00170EE1">
      <w:pPr>
        <w:rPr>
          <w:rFonts w:ascii="Arial" w:hAnsi="Arial" w:cs="Arial"/>
          <w:b/>
          <w:sz w:val="28"/>
          <w:szCs w:val="28"/>
        </w:rPr>
      </w:pPr>
    </w:p>
    <w:p w:rsidR="0064565B" w:rsidRDefault="00E86A04" w:rsidP="00170EE1">
      <w:pPr>
        <w:rPr>
          <w:rFonts w:ascii="Arial" w:hAnsi="Arial" w:cs="Arial"/>
          <w:b/>
          <w:sz w:val="28"/>
          <w:szCs w:val="28"/>
        </w:rPr>
      </w:pPr>
      <w:r w:rsidRPr="00E86A04">
        <w:rPr>
          <w:rFonts w:ascii="Arial" w:hAnsi="Arial" w:cs="Arial"/>
          <w:b/>
          <w:sz w:val="28"/>
          <w:szCs w:val="28"/>
        </w:rPr>
        <w:lastRenderedPageBreak/>
        <w:t>Informing</w:t>
      </w:r>
      <w:r w:rsidR="00700388" w:rsidRPr="00E86A04">
        <w:rPr>
          <w:rFonts w:ascii="Arial" w:hAnsi="Arial" w:cs="Arial"/>
          <w:b/>
          <w:sz w:val="28"/>
          <w:szCs w:val="28"/>
        </w:rPr>
        <w:t xml:space="preserve"> priorities for listing </w:t>
      </w:r>
      <w:r w:rsidR="000B6478">
        <w:rPr>
          <w:rFonts w:ascii="Arial" w:hAnsi="Arial" w:cs="Arial"/>
          <w:b/>
          <w:sz w:val="28"/>
          <w:szCs w:val="28"/>
        </w:rPr>
        <w:t xml:space="preserve">TECs - </w:t>
      </w:r>
      <w:r w:rsidR="00560282">
        <w:rPr>
          <w:rFonts w:ascii="Arial" w:hAnsi="Arial" w:cs="Arial"/>
          <w:b/>
          <w:sz w:val="28"/>
          <w:szCs w:val="28"/>
        </w:rPr>
        <w:t>preliminary considerations</w:t>
      </w:r>
    </w:p>
    <w:p w:rsidR="00E86A04" w:rsidRPr="00CF6E6E" w:rsidRDefault="00E86A04" w:rsidP="00170EE1">
      <w:pPr>
        <w:rPr>
          <w:rFonts w:ascii="Arial" w:hAnsi="Arial" w:cs="Arial"/>
          <w:b/>
          <w:sz w:val="16"/>
          <w:szCs w:val="16"/>
        </w:rPr>
      </w:pPr>
    </w:p>
    <w:p w:rsidR="00B70119" w:rsidRDefault="00E86A04" w:rsidP="00CF6E6E">
      <w:pPr>
        <w:spacing w:after="120" w:line="276" w:lineRule="auto"/>
        <w:rPr>
          <w:rFonts w:ascii="Arial" w:hAnsi="Arial" w:cs="Arial"/>
        </w:rPr>
      </w:pPr>
      <w:r>
        <w:rPr>
          <w:rFonts w:ascii="Arial" w:hAnsi="Arial" w:cs="Arial"/>
        </w:rPr>
        <w:t>To date, the majority of listed threaten</w:t>
      </w:r>
      <w:r w:rsidR="00A113DD">
        <w:rPr>
          <w:rFonts w:ascii="Arial" w:hAnsi="Arial" w:cs="Arial"/>
        </w:rPr>
        <w:t xml:space="preserve">ed ecological communities are </w:t>
      </w:r>
      <w:r>
        <w:rPr>
          <w:rFonts w:ascii="Arial" w:hAnsi="Arial" w:cs="Arial"/>
        </w:rPr>
        <w:t>vegetation based</w:t>
      </w:r>
      <w:r w:rsidR="005E054A">
        <w:rPr>
          <w:rFonts w:ascii="Arial" w:hAnsi="Arial" w:cs="Arial"/>
        </w:rPr>
        <w:t>, on fertile soils in south-east Australia and/or in coastal areas</w:t>
      </w:r>
      <w:r>
        <w:rPr>
          <w:rFonts w:ascii="Arial" w:hAnsi="Arial" w:cs="Arial"/>
        </w:rPr>
        <w:t>. This is p</w:t>
      </w:r>
      <w:r w:rsidR="00A113DD">
        <w:rPr>
          <w:rFonts w:ascii="Arial" w:hAnsi="Arial" w:cs="Arial"/>
        </w:rPr>
        <w:t xml:space="preserve">artly </w:t>
      </w:r>
      <w:r>
        <w:rPr>
          <w:rFonts w:ascii="Arial" w:hAnsi="Arial" w:cs="Arial"/>
        </w:rPr>
        <w:t xml:space="preserve">due to the fact that </w:t>
      </w:r>
      <w:r w:rsidR="00A113DD">
        <w:rPr>
          <w:rFonts w:ascii="Arial" w:hAnsi="Arial" w:cs="Arial"/>
        </w:rPr>
        <w:t xml:space="preserve">vegetation clearance was so prolific following European settlement and that </w:t>
      </w:r>
      <w:r w:rsidR="00562612">
        <w:rPr>
          <w:rFonts w:ascii="Arial" w:hAnsi="Arial" w:cs="Arial"/>
        </w:rPr>
        <w:t>detailed information is available on current and historical vegetation distribution and ecology in these areas. N</w:t>
      </w:r>
      <w:r w:rsidR="00A3765C">
        <w:rPr>
          <w:rFonts w:ascii="Arial" w:hAnsi="Arial" w:cs="Arial"/>
        </w:rPr>
        <w:t xml:space="preserve">atural </w:t>
      </w:r>
      <w:r w:rsidR="00A113DD">
        <w:rPr>
          <w:rFonts w:ascii="Arial" w:hAnsi="Arial" w:cs="Arial"/>
        </w:rPr>
        <w:t>sys</w:t>
      </w:r>
      <w:r w:rsidR="00A372A7">
        <w:rPr>
          <w:rFonts w:ascii="Arial" w:hAnsi="Arial" w:cs="Arial"/>
        </w:rPr>
        <w:t>tems continue to be pressured by</w:t>
      </w:r>
      <w:r w:rsidR="00A113DD">
        <w:rPr>
          <w:rFonts w:ascii="Arial" w:hAnsi="Arial" w:cs="Arial"/>
        </w:rPr>
        <w:t xml:space="preserve"> </w:t>
      </w:r>
      <w:r w:rsidR="00CF6E6E">
        <w:rPr>
          <w:rFonts w:ascii="Arial" w:hAnsi="Arial" w:cs="Arial"/>
        </w:rPr>
        <w:t xml:space="preserve">vegetation clearance related to </w:t>
      </w:r>
      <w:r w:rsidR="00A113DD">
        <w:rPr>
          <w:rFonts w:ascii="Arial" w:hAnsi="Arial" w:cs="Arial"/>
        </w:rPr>
        <w:t>increasing population</w:t>
      </w:r>
      <w:r w:rsidR="00562612">
        <w:rPr>
          <w:rFonts w:ascii="Arial" w:hAnsi="Arial" w:cs="Arial"/>
        </w:rPr>
        <w:t xml:space="preserve"> and development as well as by other key threats such as inappropriate fire regimes</w:t>
      </w:r>
      <w:r w:rsidR="00CF6E6E">
        <w:rPr>
          <w:rFonts w:ascii="Arial" w:hAnsi="Arial" w:cs="Arial"/>
        </w:rPr>
        <w:t xml:space="preserve"> and</w:t>
      </w:r>
      <w:r w:rsidR="00562612">
        <w:rPr>
          <w:rFonts w:ascii="Arial" w:hAnsi="Arial" w:cs="Arial"/>
        </w:rPr>
        <w:t xml:space="preserve"> invasive species</w:t>
      </w:r>
      <w:r w:rsidR="00A113DD">
        <w:rPr>
          <w:rFonts w:ascii="Arial" w:hAnsi="Arial" w:cs="Arial"/>
        </w:rPr>
        <w:t xml:space="preserve">. </w:t>
      </w:r>
      <w:r w:rsidR="00174309">
        <w:rPr>
          <w:rFonts w:ascii="Arial" w:hAnsi="Arial" w:cs="Arial"/>
        </w:rPr>
        <w:t>To determine</w:t>
      </w:r>
      <w:r w:rsidR="00B70119">
        <w:rPr>
          <w:rFonts w:ascii="Arial" w:hAnsi="Arial" w:cs="Arial"/>
        </w:rPr>
        <w:t xml:space="preserve"> future priorities for listing TECs</w:t>
      </w:r>
      <w:r w:rsidR="00347AB8">
        <w:rPr>
          <w:rFonts w:ascii="Arial" w:hAnsi="Arial" w:cs="Arial"/>
        </w:rPr>
        <w:t>,</w:t>
      </w:r>
      <w:r w:rsidR="00B70119">
        <w:rPr>
          <w:rFonts w:ascii="Arial" w:hAnsi="Arial" w:cs="Arial"/>
        </w:rPr>
        <w:t xml:space="preserve"> four </w:t>
      </w:r>
      <w:r w:rsidR="00174309">
        <w:rPr>
          <w:rFonts w:ascii="Arial" w:hAnsi="Arial" w:cs="Arial"/>
        </w:rPr>
        <w:t>key</w:t>
      </w:r>
      <w:r w:rsidR="00B70119">
        <w:rPr>
          <w:rFonts w:ascii="Arial" w:hAnsi="Arial" w:cs="Arial"/>
        </w:rPr>
        <w:t xml:space="preserve"> </w:t>
      </w:r>
      <w:r w:rsidR="00A3765C">
        <w:rPr>
          <w:rFonts w:ascii="Arial" w:hAnsi="Arial" w:cs="Arial"/>
        </w:rPr>
        <w:t>sources</w:t>
      </w:r>
      <w:r w:rsidR="00B70119">
        <w:rPr>
          <w:rFonts w:ascii="Arial" w:hAnsi="Arial" w:cs="Arial"/>
        </w:rPr>
        <w:t xml:space="preserve"> </w:t>
      </w:r>
      <w:r w:rsidR="005D6F6E">
        <w:rPr>
          <w:rFonts w:ascii="Arial" w:hAnsi="Arial" w:cs="Arial"/>
        </w:rPr>
        <w:t>are</w:t>
      </w:r>
      <w:r w:rsidR="00B70119">
        <w:rPr>
          <w:rFonts w:ascii="Arial" w:hAnsi="Arial" w:cs="Arial"/>
        </w:rPr>
        <w:t>:</w:t>
      </w:r>
    </w:p>
    <w:p w:rsidR="00B70119" w:rsidRPr="00B70119" w:rsidRDefault="00347AB8" w:rsidP="00CF6E6E">
      <w:pPr>
        <w:pStyle w:val="ListParagraph"/>
        <w:numPr>
          <w:ilvl w:val="0"/>
          <w:numId w:val="10"/>
        </w:numPr>
        <w:spacing w:after="120"/>
        <w:ind w:left="714" w:hanging="357"/>
        <w:rPr>
          <w:rFonts w:cs="Arial"/>
          <w:sz w:val="24"/>
          <w:szCs w:val="24"/>
        </w:rPr>
      </w:pPr>
      <w:r>
        <w:rPr>
          <w:rFonts w:cs="Arial"/>
          <w:sz w:val="24"/>
          <w:szCs w:val="24"/>
        </w:rPr>
        <w:t>P</w:t>
      </w:r>
      <w:r w:rsidR="00B70119" w:rsidRPr="00B70119">
        <w:rPr>
          <w:rFonts w:cs="Arial"/>
          <w:sz w:val="24"/>
          <w:szCs w:val="24"/>
        </w:rPr>
        <w:t>ressure hotspots</w:t>
      </w:r>
      <w:r w:rsidR="00F4079B">
        <w:rPr>
          <w:rFonts w:cs="Arial"/>
          <w:sz w:val="24"/>
          <w:szCs w:val="24"/>
        </w:rPr>
        <w:t xml:space="preserve"> (recent and current threats operating)</w:t>
      </w:r>
      <w:r w:rsidR="00E66582">
        <w:rPr>
          <w:rFonts w:cs="Arial"/>
          <w:sz w:val="24"/>
          <w:szCs w:val="24"/>
        </w:rPr>
        <w:t>;</w:t>
      </w:r>
    </w:p>
    <w:p w:rsidR="00B70119" w:rsidRPr="00B70119" w:rsidRDefault="00347AB8" w:rsidP="005034D8">
      <w:pPr>
        <w:pStyle w:val="ListParagraph"/>
        <w:numPr>
          <w:ilvl w:val="0"/>
          <w:numId w:val="10"/>
        </w:numPr>
        <w:spacing w:after="120"/>
        <w:ind w:left="714" w:hanging="357"/>
        <w:rPr>
          <w:rFonts w:cs="Arial"/>
          <w:sz w:val="24"/>
          <w:szCs w:val="24"/>
        </w:rPr>
      </w:pPr>
      <w:r>
        <w:rPr>
          <w:rFonts w:cs="Arial"/>
          <w:sz w:val="24"/>
          <w:szCs w:val="24"/>
        </w:rPr>
        <w:t>A</w:t>
      </w:r>
      <w:r w:rsidR="00B70119" w:rsidRPr="00B70119">
        <w:rPr>
          <w:rFonts w:cs="Arial"/>
          <w:sz w:val="24"/>
          <w:szCs w:val="24"/>
        </w:rPr>
        <w:t>vailable national vegetation data sets</w:t>
      </w:r>
      <w:r w:rsidR="00E66582">
        <w:rPr>
          <w:rFonts w:cs="Arial"/>
          <w:sz w:val="24"/>
          <w:szCs w:val="24"/>
        </w:rPr>
        <w:t xml:space="preserve"> (vegetative </w:t>
      </w:r>
      <w:r w:rsidR="00F4079B">
        <w:rPr>
          <w:rFonts w:cs="Arial"/>
          <w:sz w:val="24"/>
          <w:szCs w:val="24"/>
        </w:rPr>
        <w:t>loss</w:t>
      </w:r>
      <w:r w:rsidR="00174309">
        <w:rPr>
          <w:rFonts w:cs="Arial"/>
          <w:sz w:val="24"/>
          <w:szCs w:val="24"/>
        </w:rPr>
        <w:t xml:space="preserve"> by type and bioregion</w:t>
      </w:r>
      <w:r w:rsidR="00F4079B">
        <w:rPr>
          <w:rFonts w:cs="Arial"/>
          <w:sz w:val="24"/>
          <w:szCs w:val="24"/>
        </w:rPr>
        <w:t>)</w:t>
      </w:r>
      <w:r w:rsidR="00E66582">
        <w:rPr>
          <w:rFonts w:cs="Arial"/>
          <w:sz w:val="24"/>
          <w:szCs w:val="24"/>
        </w:rPr>
        <w:t>;</w:t>
      </w:r>
    </w:p>
    <w:p w:rsidR="00B70119" w:rsidRPr="00B70119" w:rsidRDefault="00A3765C" w:rsidP="005034D8">
      <w:pPr>
        <w:pStyle w:val="ListParagraph"/>
        <w:numPr>
          <w:ilvl w:val="0"/>
          <w:numId w:val="10"/>
        </w:numPr>
        <w:spacing w:after="120"/>
        <w:ind w:left="714" w:hanging="357"/>
        <w:rPr>
          <w:rFonts w:cs="Arial"/>
          <w:sz w:val="24"/>
          <w:szCs w:val="24"/>
        </w:rPr>
      </w:pPr>
      <w:r>
        <w:rPr>
          <w:rFonts w:cs="Arial"/>
          <w:sz w:val="24"/>
          <w:szCs w:val="24"/>
        </w:rPr>
        <w:t>Available s</w:t>
      </w:r>
      <w:r w:rsidR="00B70119" w:rsidRPr="00B70119">
        <w:rPr>
          <w:rFonts w:cs="Arial"/>
          <w:sz w:val="24"/>
          <w:szCs w:val="24"/>
        </w:rPr>
        <w:t>tate vegetation data sets</w:t>
      </w:r>
      <w:r w:rsidR="00E66582">
        <w:rPr>
          <w:rFonts w:cs="Arial"/>
          <w:sz w:val="24"/>
          <w:szCs w:val="24"/>
        </w:rPr>
        <w:t xml:space="preserve"> (vegetative loss and fragmentation);</w:t>
      </w:r>
      <w:r w:rsidR="00347AB8">
        <w:rPr>
          <w:rFonts w:cs="Arial"/>
          <w:sz w:val="24"/>
          <w:szCs w:val="24"/>
        </w:rPr>
        <w:t xml:space="preserve"> and</w:t>
      </w:r>
    </w:p>
    <w:p w:rsidR="00A2123F" w:rsidRDefault="00B70119" w:rsidP="00CF6E6E">
      <w:pPr>
        <w:pStyle w:val="ListParagraph"/>
        <w:numPr>
          <w:ilvl w:val="0"/>
          <w:numId w:val="10"/>
        </w:numPr>
        <w:spacing w:after="0"/>
        <w:ind w:left="714" w:hanging="357"/>
        <w:rPr>
          <w:rFonts w:cs="Arial"/>
          <w:sz w:val="24"/>
          <w:szCs w:val="24"/>
        </w:rPr>
      </w:pPr>
      <w:r w:rsidRPr="00B70119">
        <w:rPr>
          <w:rFonts w:cs="Arial"/>
          <w:sz w:val="24"/>
          <w:szCs w:val="24"/>
        </w:rPr>
        <w:t>State</w:t>
      </w:r>
      <w:r w:rsidR="00E66582">
        <w:rPr>
          <w:rFonts w:cs="Arial"/>
          <w:sz w:val="24"/>
          <w:szCs w:val="24"/>
        </w:rPr>
        <w:t>/territory</w:t>
      </w:r>
      <w:r w:rsidRPr="00B70119">
        <w:rPr>
          <w:rFonts w:cs="Arial"/>
          <w:sz w:val="24"/>
          <w:szCs w:val="24"/>
        </w:rPr>
        <w:t xml:space="preserve"> alignment and prioritisation</w:t>
      </w:r>
      <w:r w:rsidR="00F4079B">
        <w:rPr>
          <w:rFonts w:cs="Arial"/>
          <w:sz w:val="24"/>
          <w:szCs w:val="24"/>
        </w:rPr>
        <w:t xml:space="preserve"> (</w:t>
      </w:r>
      <w:r w:rsidR="00E66582">
        <w:rPr>
          <w:rFonts w:cs="Arial"/>
          <w:sz w:val="24"/>
          <w:szCs w:val="24"/>
        </w:rPr>
        <w:t>TECs identified by states</w:t>
      </w:r>
      <w:r w:rsidR="00174309">
        <w:rPr>
          <w:rFonts w:cs="Arial"/>
          <w:sz w:val="24"/>
          <w:szCs w:val="24"/>
        </w:rPr>
        <w:t>/territories</w:t>
      </w:r>
      <w:r w:rsidR="00F4079B">
        <w:rPr>
          <w:rFonts w:cs="Arial"/>
          <w:sz w:val="24"/>
          <w:szCs w:val="24"/>
        </w:rPr>
        <w:t>)</w:t>
      </w:r>
      <w:r>
        <w:rPr>
          <w:rFonts w:cs="Arial"/>
          <w:sz w:val="24"/>
          <w:szCs w:val="24"/>
        </w:rPr>
        <w:t>.</w:t>
      </w:r>
    </w:p>
    <w:p w:rsidR="00A2123F" w:rsidRPr="00A2123F" w:rsidRDefault="00A2123F" w:rsidP="00CF6E6E">
      <w:pPr>
        <w:pStyle w:val="ListParagraph"/>
        <w:numPr>
          <w:ilvl w:val="0"/>
          <w:numId w:val="0"/>
        </w:numPr>
        <w:spacing w:after="0"/>
        <w:ind w:left="720"/>
        <w:rPr>
          <w:rFonts w:cs="Arial"/>
          <w:sz w:val="16"/>
          <w:szCs w:val="16"/>
        </w:rPr>
      </w:pPr>
    </w:p>
    <w:p w:rsidR="00347AB8" w:rsidRDefault="00A2123F" w:rsidP="00A2123F">
      <w:pPr>
        <w:rPr>
          <w:rFonts w:ascii="Arial" w:hAnsi="Arial" w:cs="Arial"/>
          <w:b/>
          <w:i/>
        </w:rPr>
      </w:pPr>
      <w:r w:rsidRPr="00A2123F">
        <w:rPr>
          <w:rFonts w:ascii="Arial" w:hAnsi="Arial" w:cs="Arial"/>
          <w:b/>
          <w:i/>
        </w:rPr>
        <w:t>Pressure Hotspots</w:t>
      </w:r>
    </w:p>
    <w:p w:rsidR="00A2123F" w:rsidRPr="00A2123F" w:rsidRDefault="00A2123F" w:rsidP="00A2123F">
      <w:pPr>
        <w:rPr>
          <w:rFonts w:ascii="Arial" w:hAnsi="Arial" w:cs="Arial"/>
          <w:b/>
          <w:i/>
          <w:sz w:val="16"/>
          <w:szCs w:val="16"/>
        </w:rPr>
      </w:pPr>
    </w:p>
    <w:p w:rsidR="00347AB8" w:rsidRDefault="00B70119" w:rsidP="00A2123F">
      <w:pPr>
        <w:spacing w:after="120" w:line="276" w:lineRule="auto"/>
        <w:rPr>
          <w:rFonts w:ascii="Arial" w:hAnsi="Arial" w:cs="Arial"/>
        </w:rPr>
      </w:pPr>
      <w:r w:rsidRPr="00B70119">
        <w:rPr>
          <w:rFonts w:ascii="Arial" w:hAnsi="Arial" w:cs="Arial"/>
        </w:rPr>
        <w:t xml:space="preserve">An indication of where the major areas </w:t>
      </w:r>
      <w:r w:rsidR="00F4079B">
        <w:rPr>
          <w:rFonts w:ascii="Arial" w:hAnsi="Arial" w:cs="Arial"/>
        </w:rPr>
        <w:t>for development</w:t>
      </w:r>
      <w:r w:rsidR="00CF6E6E">
        <w:rPr>
          <w:rFonts w:ascii="Arial" w:hAnsi="Arial" w:cs="Arial"/>
        </w:rPr>
        <w:t xml:space="preserve"> </w:t>
      </w:r>
      <w:r w:rsidR="004337E6">
        <w:rPr>
          <w:rFonts w:ascii="Arial" w:hAnsi="Arial" w:cs="Arial"/>
        </w:rPr>
        <w:t>(or ‘pressure hotspots’)</w:t>
      </w:r>
      <w:r w:rsidR="00347AB8">
        <w:rPr>
          <w:rFonts w:ascii="Arial" w:hAnsi="Arial" w:cs="Arial"/>
        </w:rPr>
        <w:t xml:space="preserve"> </w:t>
      </w:r>
      <w:r w:rsidR="00F4079B">
        <w:rPr>
          <w:rFonts w:ascii="Arial" w:hAnsi="Arial" w:cs="Arial"/>
        </w:rPr>
        <w:t xml:space="preserve">are in the past decade </w:t>
      </w:r>
      <w:r w:rsidRPr="00B70119">
        <w:rPr>
          <w:rFonts w:ascii="Arial" w:hAnsi="Arial" w:cs="Arial"/>
        </w:rPr>
        <w:t>can be gained by examining the density of EPBC referrals for all triggers</w:t>
      </w:r>
      <w:r>
        <w:rPr>
          <w:rFonts w:ascii="Arial" w:hAnsi="Arial" w:cs="Arial"/>
        </w:rPr>
        <w:t>.  As</w:t>
      </w:r>
      <w:r w:rsidR="00FA540B">
        <w:rPr>
          <w:rFonts w:ascii="Arial" w:hAnsi="Arial" w:cs="Arial"/>
        </w:rPr>
        <w:t xml:space="preserve"> demonstrated </w:t>
      </w:r>
      <w:r w:rsidR="00347AB8">
        <w:rPr>
          <w:rFonts w:ascii="Arial" w:hAnsi="Arial" w:cs="Arial"/>
        </w:rPr>
        <w:t>by Figure 2, more referra</w:t>
      </w:r>
      <w:r>
        <w:rPr>
          <w:rFonts w:ascii="Arial" w:hAnsi="Arial" w:cs="Arial"/>
        </w:rPr>
        <w:t>ls occur</w:t>
      </w:r>
      <w:r w:rsidR="00347AB8">
        <w:rPr>
          <w:rFonts w:ascii="Arial" w:hAnsi="Arial" w:cs="Arial"/>
        </w:rPr>
        <w:t xml:space="preserve"> in the following areas</w:t>
      </w:r>
      <w:r>
        <w:rPr>
          <w:rFonts w:ascii="Arial" w:hAnsi="Arial" w:cs="Arial"/>
        </w:rPr>
        <w:t>:</w:t>
      </w:r>
    </w:p>
    <w:p w:rsidR="00B70119" w:rsidRPr="008F633C" w:rsidRDefault="00B70119" w:rsidP="005034D8">
      <w:pPr>
        <w:pStyle w:val="ListParagraph"/>
        <w:numPr>
          <w:ilvl w:val="0"/>
          <w:numId w:val="11"/>
        </w:numPr>
        <w:spacing w:after="120"/>
        <w:ind w:left="1434" w:hanging="357"/>
        <w:rPr>
          <w:rFonts w:cs="Arial"/>
        </w:rPr>
      </w:pPr>
      <w:r w:rsidRPr="008F633C">
        <w:rPr>
          <w:rFonts w:cs="Arial"/>
        </w:rPr>
        <w:t>Close to major urban centres</w:t>
      </w:r>
    </w:p>
    <w:p w:rsidR="00B70119" w:rsidRPr="008F633C" w:rsidRDefault="00B70119" w:rsidP="005034D8">
      <w:pPr>
        <w:pStyle w:val="ListParagraph"/>
        <w:numPr>
          <w:ilvl w:val="0"/>
          <w:numId w:val="11"/>
        </w:numPr>
        <w:spacing w:after="120"/>
        <w:ind w:left="1434" w:hanging="357"/>
        <w:rPr>
          <w:rFonts w:cs="Arial"/>
        </w:rPr>
      </w:pPr>
      <w:r w:rsidRPr="008F633C">
        <w:rPr>
          <w:rFonts w:cs="Arial"/>
        </w:rPr>
        <w:t>East coast to inland of ranges from Cairns to Adelaide</w:t>
      </w:r>
      <w:r w:rsidR="00347AB8" w:rsidRPr="008F633C">
        <w:rPr>
          <w:rFonts w:cs="Arial"/>
        </w:rPr>
        <w:t>, and</w:t>
      </w:r>
    </w:p>
    <w:p w:rsidR="00347AB8" w:rsidRPr="008F633C" w:rsidRDefault="00B70119" w:rsidP="005034D8">
      <w:pPr>
        <w:pStyle w:val="ListParagraph"/>
        <w:numPr>
          <w:ilvl w:val="0"/>
          <w:numId w:val="11"/>
        </w:numPr>
        <w:spacing w:after="120"/>
        <w:ind w:left="1434" w:hanging="357"/>
        <w:rPr>
          <w:rFonts w:cs="Arial"/>
        </w:rPr>
      </w:pPr>
      <w:r w:rsidRPr="008F633C">
        <w:rPr>
          <w:rFonts w:cs="Arial"/>
        </w:rPr>
        <w:t>West on the Swan Coastal Plain, Geraldton and Exmouth-Pilbara</w:t>
      </w:r>
      <w:r w:rsidR="00347AB8" w:rsidRPr="008F633C">
        <w:rPr>
          <w:rFonts w:cs="Arial"/>
        </w:rPr>
        <w:t>.</w:t>
      </w:r>
    </w:p>
    <w:p w:rsidR="00E86A04" w:rsidRDefault="00347AB8" w:rsidP="00347AB8">
      <w:pPr>
        <w:rPr>
          <w:rFonts w:ascii="Arial" w:hAnsi="Arial" w:cs="Arial"/>
        </w:rPr>
      </w:pPr>
      <w:r w:rsidRPr="00347AB8">
        <w:rPr>
          <w:rFonts w:ascii="Arial" w:hAnsi="Arial" w:cs="Arial"/>
          <w:noProof/>
        </w:rPr>
        <w:drawing>
          <wp:inline distT="0" distB="0" distL="0" distR="0">
            <wp:extent cx="6490970" cy="4267200"/>
            <wp:effectExtent l="19050" t="0" r="5080" b="0"/>
            <wp:docPr id="1027" name="Picture 3" descr="T:\Branch Folders\WB\EC\EC Strategic Work\Strategic Workshops\Strategic ECs Workshop 2011-12\Delegate Materials\Other Maps\referral_density_100k_all_r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Branch Folders\WB\EC\EC Strategic Work\Strategic Workshops\Strategic ECs Workshop 2011-12\Delegate Materials\Other Maps\referral_density_100k_all_ref (2).jpg"/>
                    <pic:cNvPicPr>
                      <a:picLocks noChangeAspect="1" noChangeArrowheads="1"/>
                    </pic:cNvPicPr>
                  </pic:nvPicPr>
                  <pic:blipFill>
                    <a:blip r:embed="rId33" cstate="screen"/>
                    <a:srcRect/>
                    <a:stretch>
                      <a:fillRect/>
                    </a:stretch>
                  </pic:blipFill>
                  <pic:spPr bwMode="auto">
                    <a:xfrm>
                      <a:off x="0" y="0"/>
                      <a:ext cx="6490970" cy="4267200"/>
                    </a:xfrm>
                    <a:prstGeom prst="rect">
                      <a:avLst/>
                    </a:prstGeom>
                    <a:noFill/>
                  </pic:spPr>
                </pic:pic>
              </a:graphicData>
            </a:graphic>
          </wp:inline>
        </w:drawing>
      </w:r>
    </w:p>
    <w:p w:rsidR="00347AB8" w:rsidRPr="008F633C" w:rsidRDefault="00347AB8" w:rsidP="00170EE1">
      <w:pPr>
        <w:rPr>
          <w:rFonts w:ascii="Arial" w:hAnsi="Arial" w:cs="Arial"/>
          <w:i/>
          <w:sz w:val="22"/>
          <w:szCs w:val="22"/>
        </w:rPr>
      </w:pPr>
      <w:r w:rsidRPr="000B6478">
        <w:rPr>
          <w:rFonts w:ascii="Arial" w:hAnsi="Arial" w:cs="Arial"/>
          <w:b/>
        </w:rPr>
        <w:t>Figure 2</w:t>
      </w:r>
      <w:r w:rsidRPr="000B6478">
        <w:rPr>
          <w:rFonts w:ascii="Arial" w:hAnsi="Arial" w:cs="Arial"/>
          <w:i/>
        </w:rPr>
        <w:t>:</w:t>
      </w:r>
      <w:r w:rsidRPr="00347AB8">
        <w:rPr>
          <w:rFonts w:ascii="Arial" w:hAnsi="Arial" w:cs="Arial"/>
          <w:i/>
          <w:sz w:val="20"/>
          <w:szCs w:val="20"/>
        </w:rPr>
        <w:t xml:space="preserve"> </w:t>
      </w:r>
      <w:r w:rsidRPr="008F633C">
        <w:rPr>
          <w:rFonts w:ascii="Arial" w:hAnsi="Arial" w:cs="Arial"/>
          <w:i/>
          <w:sz w:val="22"/>
          <w:szCs w:val="22"/>
        </w:rPr>
        <w:t xml:space="preserve">EPBC Act referral density by all triggers – 100 k </w:t>
      </w:r>
      <w:r w:rsidR="006F0084" w:rsidRPr="008F633C">
        <w:rPr>
          <w:rFonts w:ascii="Arial" w:hAnsi="Arial" w:cs="Arial"/>
          <w:i/>
          <w:sz w:val="22"/>
          <w:szCs w:val="22"/>
        </w:rPr>
        <w:t>map sheet</w:t>
      </w:r>
      <w:r w:rsidRPr="008F633C">
        <w:rPr>
          <w:rFonts w:ascii="Arial" w:hAnsi="Arial" w:cs="Arial"/>
          <w:i/>
          <w:sz w:val="22"/>
          <w:szCs w:val="22"/>
        </w:rPr>
        <w:t xml:space="preserve"> (produced by ERIN).</w:t>
      </w:r>
    </w:p>
    <w:p w:rsidR="00A2123F" w:rsidRPr="00A2123F" w:rsidRDefault="00A2123F" w:rsidP="00A2123F">
      <w:pPr>
        <w:spacing w:after="120"/>
        <w:ind w:left="369" w:hanging="369"/>
        <w:rPr>
          <w:rFonts w:ascii="Arial" w:hAnsi="Arial" w:cs="Arial"/>
          <w:b/>
          <w:i/>
        </w:rPr>
      </w:pPr>
      <w:r w:rsidRPr="00A2123F">
        <w:rPr>
          <w:rFonts w:ascii="Arial" w:hAnsi="Arial" w:cs="Arial"/>
          <w:b/>
          <w:i/>
        </w:rPr>
        <w:lastRenderedPageBreak/>
        <w:t>Available national vegetation data sets</w:t>
      </w:r>
    </w:p>
    <w:p w:rsidR="00623796" w:rsidRDefault="00DD51AA" w:rsidP="0098510E">
      <w:pPr>
        <w:pStyle w:val="NormalWeb"/>
        <w:spacing w:line="276" w:lineRule="auto"/>
        <w:rPr>
          <w:rFonts w:ascii="Arial" w:eastAsia="Times New Roman" w:hAnsi="Arial" w:cs="Arial"/>
        </w:rPr>
      </w:pPr>
      <w:r>
        <w:rPr>
          <w:rFonts w:ascii="Arial" w:hAnsi="Arial" w:cs="Arial"/>
        </w:rPr>
        <w:t>National vegetation data sets are available via t</w:t>
      </w:r>
      <w:r w:rsidR="00347AB8">
        <w:rPr>
          <w:rFonts w:ascii="Arial" w:hAnsi="Arial" w:cs="Arial"/>
        </w:rPr>
        <w:t>he Natio</w:t>
      </w:r>
      <w:r>
        <w:rPr>
          <w:rFonts w:ascii="Arial" w:hAnsi="Arial" w:cs="Arial"/>
        </w:rPr>
        <w:t>nal Vegetation Information System</w:t>
      </w:r>
      <w:r w:rsidR="0037535E">
        <w:rPr>
          <w:rFonts w:ascii="Arial" w:hAnsi="Arial" w:cs="Arial"/>
        </w:rPr>
        <w:t xml:space="preserve"> (NVIS)</w:t>
      </w:r>
      <w:r w:rsidR="00560282">
        <w:rPr>
          <w:rFonts w:ascii="Arial" w:hAnsi="Arial" w:cs="Arial"/>
        </w:rPr>
        <w:t>, which</w:t>
      </w:r>
      <w:r w:rsidR="00347AB8">
        <w:rPr>
          <w:rFonts w:ascii="Arial" w:hAnsi="Arial" w:cs="Arial"/>
        </w:rPr>
        <w:t xml:space="preserve"> </w:t>
      </w:r>
      <w:r w:rsidRPr="00DD51AA">
        <w:rPr>
          <w:rFonts w:ascii="Arial" w:hAnsi="Arial" w:cs="Arial"/>
        </w:rPr>
        <w:t xml:space="preserve">is a comprehensive data </w:t>
      </w:r>
      <w:r w:rsidR="0037535E">
        <w:rPr>
          <w:rFonts w:ascii="Arial" w:hAnsi="Arial" w:cs="Arial"/>
        </w:rPr>
        <w:t>system about</w:t>
      </w:r>
      <w:r w:rsidRPr="00DD51AA">
        <w:rPr>
          <w:rFonts w:ascii="Arial" w:hAnsi="Arial" w:cs="Arial"/>
        </w:rPr>
        <w:t xml:space="preserve"> the </w:t>
      </w:r>
      <w:r w:rsidR="00623796">
        <w:rPr>
          <w:rFonts w:ascii="Arial" w:hAnsi="Arial" w:cs="Arial"/>
        </w:rPr>
        <w:t xml:space="preserve">types, </w:t>
      </w:r>
      <w:r w:rsidRPr="00DD51AA">
        <w:rPr>
          <w:rFonts w:ascii="Arial" w:hAnsi="Arial" w:cs="Arial"/>
        </w:rPr>
        <w:t>extent and distribution of veg</w:t>
      </w:r>
      <w:r w:rsidR="00623796">
        <w:rPr>
          <w:rFonts w:ascii="Arial" w:hAnsi="Arial" w:cs="Arial"/>
        </w:rPr>
        <w:t>etation</w:t>
      </w:r>
      <w:r w:rsidRPr="00DD51AA">
        <w:rPr>
          <w:rFonts w:ascii="Arial" w:hAnsi="Arial" w:cs="Arial"/>
        </w:rPr>
        <w:t xml:space="preserve"> </w:t>
      </w:r>
      <w:r w:rsidR="00623796">
        <w:rPr>
          <w:rFonts w:ascii="Arial" w:hAnsi="Arial" w:cs="Arial"/>
        </w:rPr>
        <w:t>across Australia</w:t>
      </w:r>
      <w:r w:rsidR="00560282">
        <w:rPr>
          <w:rFonts w:ascii="Arial" w:hAnsi="Arial" w:cs="Arial"/>
        </w:rPr>
        <w:t xml:space="preserve">. NVIS </w:t>
      </w:r>
      <w:r w:rsidR="00560282" w:rsidRPr="00560282">
        <w:rPr>
          <w:rFonts w:ascii="Arial" w:hAnsi="Arial" w:cs="Arial"/>
        </w:rPr>
        <w:t>has a range of data products showing the variety and distribution o</w:t>
      </w:r>
      <w:r w:rsidR="00560282">
        <w:rPr>
          <w:rFonts w:ascii="Arial" w:hAnsi="Arial" w:cs="Arial"/>
        </w:rPr>
        <w:t>f Australia’s native vegetation</w:t>
      </w:r>
      <w:r w:rsidR="00623796">
        <w:rPr>
          <w:rFonts w:ascii="Arial" w:hAnsi="Arial" w:cs="Arial"/>
        </w:rPr>
        <w:t xml:space="preserve"> and is updated as new information becomes available</w:t>
      </w:r>
      <w:r w:rsidRPr="00560282">
        <w:rPr>
          <w:rFonts w:ascii="Arial" w:hAnsi="Arial" w:cs="Arial"/>
        </w:rPr>
        <w:t>.</w:t>
      </w:r>
      <w:r w:rsidR="00560282">
        <w:rPr>
          <w:rFonts w:ascii="Arial" w:hAnsi="Arial" w:cs="Arial"/>
        </w:rPr>
        <w:t xml:space="preserve"> </w:t>
      </w:r>
      <w:r w:rsidR="00560282" w:rsidRPr="00560282">
        <w:rPr>
          <w:rFonts w:ascii="Arial" w:hAnsi="Arial" w:cs="Arial"/>
        </w:rPr>
        <w:t>The p</w:t>
      </w:r>
      <w:r w:rsidR="00560282">
        <w:rPr>
          <w:rFonts w:ascii="Arial" w:hAnsi="Arial" w:cs="Arial"/>
        </w:rPr>
        <w:t>roducts are suited to many</w:t>
      </w:r>
      <w:r w:rsidR="00560282" w:rsidRPr="00560282">
        <w:rPr>
          <w:rFonts w:ascii="Arial" w:hAnsi="Arial" w:cs="Arial"/>
        </w:rPr>
        <w:t xml:space="preserve"> applications and can be used at various scales in a geographic information system.</w:t>
      </w:r>
      <w:r w:rsidR="00560282" w:rsidRPr="00560282">
        <w:t xml:space="preserve"> </w:t>
      </w:r>
      <w:r w:rsidR="00560282">
        <w:rPr>
          <w:rFonts w:ascii="Arial" w:hAnsi="Arial" w:cs="Arial"/>
        </w:rPr>
        <w:t>H</w:t>
      </w:r>
      <w:r w:rsidR="00560282">
        <w:rPr>
          <w:rFonts w:ascii="Arial" w:eastAsia="Times New Roman" w:hAnsi="Arial" w:cs="Arial"/>
        </w:rPr>
        <w:t>ighly detailed data</w:t>
      </w:r>
      <w:r w:rsidR="00560282" w:rsidRPr="00560282">
        <w:rPr>
          <w:rFonts w:ascii="Arial" w:eastAsia="Times New Roman" w:hAnsi="Arial" w:cs="Arial"/>
        </w:rPr>
        <w:t xml:space="preserve"> received from state and territory custodians</w:t>
      </w:r>
      <w:r w:rsidR="00623796">
        <w:rPr>
          <w:rFonts w:ascii="Arial" w:eastAsia="Times New Roman" w:hAnsi="Arial" w:cs="Arial"/>
        </w:rPr>
        <w:t xml:space="preserve"> with standard NVIS attributes are compiled into the</w:t>
      </w:r>
      <w:r w:rsidR="00560282" w:rsidRPr="00560282">
        <w:rPr>
          <w:rFonts w:ascii="Arial" w:eastAsia="Times New Roman" w:hAnsi="Arial" w:cs="Arial"/>
        </w:rPr>
        <w:t xml:space="preserve"> NVIS database. The resul</w:t>
      </w:r>
      <w:r w:rsidR="00623796">
        <w:rPr>
          <w:rFonts w:ascii="Arial" w:eastAsia="Times New Roman" w:hAnsi="Arial" w:cs="Arial"/>
        </w:rPr>
        <w:t>tant data</w:t>
      </w:r>
      <w:r w:rsidR="001B1947">
        <w:rPr>
          <w:rFonts w:ascii="Arial" w:eastAsia="Times New Roman" w:hAnsi="Arial" w:cs="Arial"/>
        </w:rPr>
        <w:t xml:space="preserve"> </w:t>
      </w:r>
      <w:r w:rsidR="00623796">
        <w:rPr>
          <w:rFonts w:ascii="Arial" w:eastAsia="Times New Roman" w:hAnsi="Arial" w:cs="Arial"/>
        </w:rPr>
        <w:t>sets are suitable to interpret vegetation at the national or regional scale.</w:t>
      </w:r>
      <w:r w:rsidR="00560282">
        <w:rPr>
          <w:rFonts w:ascii="Arial" w:eastAsia="Times New Roman" w:hAnsi="Arial" w:cs="Arial"/>
        </w:rPr>
        <w:t xml:space="preserve"> </w:t>
      </w:r>
    </w:p>
    <w:p w:rsidR="004C477A" w:rsidRDefault="00E66582" w:rsidP="00EE1F6D">
      <w:pPr>
        <w:pStyle w:val="NormalWeb"/>
        <w:spacing w:before="0" w:beforeAutospacing="0" w:after="0" w:afterAutospacing="0" w:line="276" w:lineRule="auto"/>
        <w:rPr>
          <w:rFonts w:ascii="Arial" w:hAnsi="Arial" w:cs="Arial"/>
        </w:rPr>
      </w:pPr>
      <w:r>
        <w:rPr>
          <w:rFonts w:ascii="Arial" w:eastAsia="Times New Roman" w:hAnsi="Arial" w:cs="Arial"/>
          <w:noProof/>
        </w:rPr>
        <w:drawing>
          <wp:anchor distT="0" distB="0" distL="114300" distR="114300" simplePos="0" relativeHeight="251728896" behindDoc="1" locked="0" layoutInCell="1" allowOverlap="1">
            <wp:simplePos x="0" y="0"/>
            <wp:positionH relativeFrom="column">
              <wp:posOffset>292100</wp:posOffset>
            </wp:positionH>
            <wp:positionV relativeFrom="paragraph">
              <wp:posOffset>612775</wp:posOffset>
            </wp:positionV>
            <wp:extent cx="5438775" cy="7233920"/>
            <wp:effectExtent l="914400" t="0" r="904875" b="0"/>
            <wp:wrapTight wrapText="bothSides">
              <wp:wrapPolygon edited="0">
                <wp:start x="-9" y="21650"/>
                <wp:lineTo x="21553" y="21650"/>
                <wp:lineTo x="21553" y="-22"/>
                <wp:lineTo x="-9" y="-22"/>
                <wp:lineTo x="-9" y="21650"/>
              </wp:wrapPolygon>
            </wp:wrapTight>
            <wp:docPr id="26" name="Picture 4"/>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34" cstate="screen"/>
                    <a:srcRect/>
                    <a:stretch>
                      <a:fillRect/>
                    </a:stretch>
                  </pic:blipFill>
                  <pic:spPr bwMode="auto">
                    <a:xfrm rot="5400000">
                      <a:off x="0" y="0"/>
                      <a:ext cx="5438775" cy="7233920"/>
                    </a:xfrm>
                    <a:prstGeom prst="rect">
                      <a:avLst/>
                    </a:prstGeom>
                    <a:noFill/>
                    <a:ln w="9525">
                      <a:noFill/>
                      <a:miter lim="800000"/>
                      <a:headEnd/>
                      <a:tailEnd/>
                    </a:ln>
                  </pic:spPr>
                </pic:pic>
              </a:graphicData>
            </a:graphic>
          </wp:anchor>
        </w:drawing>
      </w:r>
      <w:r w:rsidR="00623796">
        <w:rPr>
          <w:rFonts w:ascii="Arial" w:eastAsia="Times New Roman" w:hAnsi="Arial" w:cs="Arial"/>
        </w:rPr>
        <w:t xml:space="preserve">At the national scale, </w:t>
      </w:r>
      <w:r w:rsidR="004E4379">
        <w:rPr>
          <w:rFonts w:ascii="Arial" w:eastAsia="Times New Roman" w:hAnsi="Arial" w:cs="Arial"/>
        </w:rPr>
        <w:t>NVIS provides</w:t>
      </w:r>
      <w:r w:rsidR="00623796">
        <w:rPr>
          <w:rFonts w:ascii="Arial" w:eastAsia="Times New Roman" w:hAnsi="Arial" w:cs="Arial"/>
        </w:rPr>
        <w:t xml:space="preserve"> infor</w:t>
      </w:r>
      <w:r w:rsidR="004E4379">
        <w:rPr>
          <w:rFonts w:ascii="Arial" w:eastAsia="Times New Roman" w:hAnsi="Arial" w:cs="Arial"/>
        </w:rPr>
        <w:t>mation about the distribution and change in extent of 23</w:t>
      </w:r>
      <w:r w:rsidR="00560282" w:rsidRPr="00560282">
        <w:rPr>
          <w:rFonts w:ascii="Arial" w:hAnsi="Arial" w:cs="Arial"/>
        </w:rPr>
        <w:t xml:space="preserve"> Major Vegetation Group</w:t>
      </w:r>
      <w:r w:rsidR="004E4379">
        <w:rPr>
          <w:rFonts w:ascii="Arial" w:hAnsi="Arial" w:cs="Arial"/>
        </w:rPr>
        <w:t>s</w:t>
      </w:r>
      <w:r w:rsidR="00560282" w:rsidRPr="00560282">
        <w:rPr>
          <w:rFonts w:ascii="Arial" w:hAnsi="Arial" w:cs="Arial"/>
        </w:rPr>
        <w:t xml:space="preserve"> (MVG) </w:t>
      </w:r>
      <w:r w:rsidR="004E4379">
        <w:rPr>
          <w:rFonts w:ascii="Arial" w:hAnsi="Arial" w:cs="Arial"/>
        </w:rPr>
        <w:t>(</w:t>
      </w:r>
      <w:r w:rsidR="000B6478">
        <w:rPr>
          <w:rFonts w:ascii="Arial" w:hAnsi="Arial" w:cs="Arial"/>
        </w:rPr>
        <w:t>Figure 3)</w:t>
      </w:r>
      <w:r w:rsidR="004E4379">
        <w:rPr>
          <w:rFonts w:ascii="Arial" w:hAnsi="Arial" w:cs="Arial"/>
        </w:rPr>
        <w:t xml:space="preserve"> </w:t>
      </w:r>
      <w:r w:rsidR="004E4379" w:rsidRPr="00560282">
        <w:rPr>
          <w:rFonts w:ascii="Arial" w:hAnsi="Arial" w:cs="Arial"/>
        </w:rPr>
        <w:t xml:space="preserve">and </w:t>
      </w:r>
      <w:r w:rsidR="004E4379">
        <w:rPr>
          <w:rFonts w:ascii="Arial" w:hAnsi="Arial" w:cs="Arial"/>
        </w:rPr>
        <w:t xml:space="preserve">a larger number of </w:t>
      </w:r>
      <w:r w:rsidR="004E4379" w:rsidRPr="00560282">
        <w:rPr>
          <w:rFonts w:ascii="Arial" w:hAnsi="Arial" w:cs="Arial"/>
        </w:rPr>
        <w:t>Major Vegetation Subgroup</w:t>
      </w:r>
      <w:r w:rsidR="004E4379">
        <w:rPr>
          <w:rFonts w:ascii="Arial" w:hAnsi="Arial" w:cs="Arial"/>
        </w:rPr>
        <w:t>s</w:t>
      </w:r>
      <w:r w:rsidR="004E4379" w:rsidRPr="00560282">
        <w:rPr>
          <w:rFonts w:ascii="Arial" w:hAnsi="Arial" w:cs="Arial"/>
        </w:rPr>
        <w:t xml:space="preserve"> (MVS)</w:t>
      </w:r>
      <w:r w:rsidR="00841A34">
        <w:rPr>
          <w:rFonts w:ascii="Arial" w:hAnsi="Arial" w:cs="Arial"/>
        </w:rPr>
        <w:t>. Thi</w:t>
      </w:r>
      <w:r w:rsidR="004E4379">
        <w:rPr>
          <w:rFonts w:ascii="Arial" w:hAnsi="Arial" w:cs="Arial"/>
        </w:rPr>
        <w:t>s informat</w:t>
      </w:r>
      <w:r w:rsidR="004C477A">
        <w:rPr>
          <w:rFonts w:ascii="Arial" w:hAnsi="Arial" w:cs="Arial"/>
        </w:rPr>
        <w:t>i</w:t>
      </w:r>
      <w:r w:rsidR="004E4379">
        <w:rPr>
          <w:rFonts w:ascii="Arial" w:hAnsi="Arial" w:cs="Arial"/>
        </w:rPr>
        <w:t>on is</w:t>
      </w:r>
      <w:r w:rsidR="00560282">
        <w:rPr>
          <w:rFonts w:ascii="Arial" w:hAnsi="Arial" w:cs="Arial"/>
        </w:rPr>
        <w:t xml:space="preserve"> avai</w:t>
      </w:r>
      <w:r w:rsidR="00CC71DE">
        <w:rPr>
          <w:rFonts w:ascii="Arial" w:hAnsi="Arial" w:cs="Arial"/>
        </w:rPr>
        <w:t>lable on the Department’s website</w:t>
      </w:r>
      <w:r w:rsidR="004E4379">
        <w:rPr>
          <w:rFonts w:ascii="Arial" w:hAnsi="Arial" w:cs="Arial"/>
        </w:rPr>
        <w:t>.</w:t>
      </w:r>
    </w:p>
    <w:p w:rsidR="004C477A" w:rsidRDefault="004C477A" w:rsidP="00EE1F6D">
      <w:pPr>
        <w:pStyle w:val="NormalWeb"/>
        <w:spacing w:before="0" w:beforeAutospacing="0" w:after="0" w:afterAutospacing="0" w:line="276" w:lineRule="auto"/>
        <w:rPr>
          <w:rFonts w:ascii="Arial" w:hAnsi="Arial" w:cs="Arial"/>
        </w:rPr>
      </w:pPr>
    </w:p>
    <w:p w:rsidR="00F35335" w:rsidRDefault="00980161" w:rsidP="00EE1F6D">
      <w:pPr>
        <w:pStyle w:val="NormalWeb"/>
        <w:spacing w:before="0" w:beforeAutospacing="0" w:after="0" w:afterAutospacing="0" w:line="276" w:lineRule="auto"/>
        <w:rPr>
          <w:rFonts w:ascii="Arial" w:hAnsi="Arial" w:cs="Arial"/>
          <w:i/>
          <w:sz w:val="22"/>
          <w:szCs w:val="22"/>
        </w:rPr>
      </w:pPr>
      <w:r w:rsidRPr="00980161">
        <w:rPr>
          <w:rFonts w:ascii="Arial" w:hAnsi="Arial" w:cs="Arial"/>
          <w:b/>
        </w:rPr>
        <w:t>Figure 3:</w:t>
      </w:r>
      <w:r>
        <w:rPr>
          <w:rFonts w:ascii="Arial" w:hAnsi="Arial" w:cs="Arial"/>
        </w:rPr>
        <w:t xml:space="preserve"> </w:t>
      </w:r>
      <w:r w:rsidR="000B6478" w:rsidRPr="00CC71DE">
        <w:rPr>
          <w:rFonts w:ascii="Arial" w:hAnsi="Arial" w:cs="Arial"/>
          <w:i/>
          <w:sz w:val="22"/>
          <w:szCs w:val="22"/>
        </w:rPr>
        <w:t xml:space="preserve">NVIS </w:t>
      </w:r>
      <w:r w:rsidR="007A7852">
        <w:rPr>
          <w:rFonts w:ascii="Arial" w:hAnsi="Arial" w:cs="Arial"/>
          <w:i/>
          <w:sz w:val="22"/>
          <w:szCs w:val="22"/>
        </w:rPr>
        <w:t xml:space="preserve">Major Vegetation Groups. Current extent </w:t>
      </w:r>
      <w:r w:rsidR="000B6478" w:rsidRPr="00CC71DE">
        <w:rPr>
          <w:rFonts w:ascii="Arial" w:hAnsi="Arial" w:cs="Arial"/>
          <w:i/>
          <w:sz w:val="22"/>
          <w:szCs w:val="22"/>
        </w:rPr>
        <w:t xml:space="preserve">of </w:t>
      </w:r>
      <w:r w:rsidR="007A7852">
        <w:rPr>
          <w:rFonts w:ascii="Arial" w:hAnsi="Arial" w:cs="Arial"/>
          <w:i/>
          <w:sz w:val="22"/>
          <w:szCs w:val="22"/>
        </w:rPr>
        <w:t xml:space="preserve">the </w:t>
      </w:r>
      <w:r w:rsidR="000B6478" w:rsidRPr="00CC71DE">
        <w:rPr>
          <w:rFonts w:ascii="Arial" w:hAnsi="Arial" w:cs="Arial"/>
          <w:i/>
          <w:sz w:val="22"/>
          <w:szCs w:val="22"/>
        </w:rPr>
        <w:t>23 MV</w:t>
      </w:r>
      <w:r w:rsidR="007A7852">
        <w:rPr>
          <w:rFonts w:ascii="Arial" w:hAnsi="Arial" w:cs="Arial"/>
          <w:i/>
          <w:sz w:val="22"/>
          <w:szCs w:val="22"/>
        </w:rPr>
        <w:t>Gs across Australia</w:t>
      </w:r>
      <w:r w:rsidR="000B6478" w:rsidRPr="00CC71DE">
        <w:rPr>
          <w:rFonts w:ascii="Arial" w:hAnsi="Arial" w:cs="Arial"/>
          <w:i/>
          <w:sz w:val="22"/>
          <w:szCs w:val="22"/>
        </w:rPr>
        <w:t xml:space="preserve"> (Source: ERIN</w:t>
      </w:r>
      <w:r w:rsidR="008F7DD5">
        <w:rPr>
          <w:rFonts w:ascii="Arial" w:hAnsi="Arial" w:cs="Arial"/>
          <w:i/>
          <w:sz w:val="22"/>
          <w:szCs w:val="22"/>
        </w:rPr>
        <w:t>).</w:t>
      </w:r>
      <w:r w:rsidR="000B6478">
        <w:rPr>
          <w:rFonts w:ascii="Arial" w:hAnsi="Arial" w:cs="Arial"/>
        </w:rPr>
        <w:br w:type="page"/>
      </w:r>
      <w:r w:rsidR="00AD5E65" w:rsidRPr="006F69E4">
        <w:rPr>
          <w:rFonts w:ascii="Arial" w:hAnsi="Arial" w:cs="Arial"/>
          <w:b/>
          <w:sz w:val="22"/>
          <w:szCs w:val="22"/>
        </w:rPr>
        <w:lastRenderedPageBreak/>
        <w:t>Table 2:</w:t>
      </w:r>
      <w:r w:rsidR="00AD5E65" w:rsidRPr="006F69E4">
        <w:rPr>
          <w:rFonts w:ascii="Arial" w:hAnsi="Arial" w:cs="Arial"/>
          <w:sz w:val="22"/>
          <w:szCs w:val="22"/>
        </w:rPr>
        <w:t xml:space="preserve">  </w:t>
      </w:r>
      <w:r w:rsidR="004E4379" w:rsidRPr="006F69E4">
        <w:rPr>
          <w:rFonts w:ascii="Arial" w:hAnsi="Arial" w:cs="Arial"/>
          <w:i/>
          <w:sz w:val="22"/>
          <w:szCs w:val="22"/>
        </w:rPr>
        <w:t>IBRA bioregions in which a</w:t>
      </w:r>
      <w:r w:rsidR="00AD5E65" w:rsidRPr="006F69E4">
        <w:rPr>
          <w:rFonts w:ascii="Arial" w:hAnsi="Arial" w:cs="Arial"/>
          <w:i/>
          <w:sz w:val="22"/>
          <w:szCs w:val="22"/>
        </w:rPr>
        <w:t xml:space="preserve"> Major Vegetation </w:t>
      </w:r>
      <w:r w:rsidR="004E4379" w:rsidRPr="006F69E4">
        <w:rPr>
          <w:rFonts w:ascii="Arial" w:hAnsi="Arial" w:cs="Arial"/>
          <w:i/>
          <w:sz w:val="22"/>
          <w:szCs w:val="22"/>
        </w:rPr>
        <w:t xml:space="preserve">Group has declined by &gt;70% within that bioregion. The original extent of the MVG within that bioregion is also indicated to </w:t>
      </w:r>
      <w:r w:rsidR="006F69E4">
        <w:rPr>
          <w:rFonts w:ascii="Arial" w:hAnsi="Arial" w:cs="Arial"/>
          <w:i/>
          <w:sz w:val="22"/>
          <w:szCs w:val="22"/>
        </w:rPr>
        <w:t>distinguish</w:t>
      </w:r>
      <w:r w:rsidR="00EE1F6D" w:rsidRPr="006F69E4">
        <w:rPr>
          <w:rFonts w:ascii="Arial" w:hAnsi="Arial" w:cs="Arial"/>
          <w:i/>
          <w:sz w:val="22"/>
          <w:szCs w:val="22"/>
        </w:rPr>
        <w:t xml:space="preserve"> substantial declines from smaller occurrence</w:t>
      </w:r>
      <w:r w:rsidR="006F69E4">
        <w:rPr>
          <w:rFonts w:ascii="Arial" w:hAnsi="Arial" w:cs="Arial"/>
          <w:i/>
          <w:sz w:val="22"/>
          <w:szCs w:val="22"/>
        </w:rPr>
        <w:t>s. An index to IBRA bioregiona</w:t>
      </w:r>
      <w:r w:rsidR="007A7852">
        <w:rPr>
          <w:rFonts w:ascii="Arial" w:hAnsi="Arial" w:cs="Arial"/>
          <w:i/>
          <w:sz w:val="22"/>
          <w:szCs w:val="22"/>
        </w:rPr>
        <w:t>l codes is given in Appendix 3a</w:t>
      </w:r>
      <w:r w:rsidR="006F69E4">
        <w:rPr>
          <w:rFonts w:ascii="Arial" w:hAnsi="Arial" w:cs="Arial"/>
          <w:i/>
          <w:sz w:val="22"/>
          <w:szCs w:val="22"/>
        </w:rPr>
        <w:t>.</w:t>
      </w:r>
      <w:r w:rsidR="00F35335">
        <w:rPr>
          <w:rFonts w:ascii="Arial" w:hAnsi="Arial" w:cs="Arial"/>
          <w:i/>
          <w:sz w:val="22"/>
          <w:szCs w:val="22"/>
        </w:rPr>
        <w:t xml:space="preserve"> </w:t>
      </w:r>
      <w:r w:rsidR="007A7852">
        <w:rPr>
          <w:rFonts w:ascii="Arial" w:hAnsi="Arial" w:cs="Arial"/>
          <w:i/>
          <w:sz w:val="22"/>
          <w:szCs w:val="22"/>
        </w:rPr>
        <w:t>(</w:t>
      </w:r>
      <w:r w:rsidR="00935F13">
        <w:rPr>
          <w:rFonts w:ascii="Arial" w:hAnsi="Arial" w:cs="Arial"/>
          <w:i/>
          <w:sz w:val="22"/>
          <w:szCs w:val="22"/>
        </w:rPr>
        <w:t>Note: IBRA version 6.1 was used for the analysis</w:t>
      </w:r>
      <w:r w:rsidR="007A7852">
        <w:rPr>
          <w:rFonts w:ascii="Arial" w:hAnsi="Arial" w:cs="Arial"/>
          <w:i/>
          <w:sz w:val="22"/>
          <w:szCs w:val="22"/>
        </w:rPr>
        <w:t>)</w:t>
      </w:r>
      <w:r w:rsidR="00935F13">
        <w:rPr>
          <w:rFonts w:ascii="Arial" w:hAnsi="Arial" w:cs="Arial"/>
          <w:i/>
          <w:sz w:val="22"/>
          <w:szCs w:val="22"/>
        </w:rPr>
        <w:t>.</w:t>
      </w:r>
      <w:r w:rsidR="00F35335">
        <w:rPr>
          <w:rFonts w:ascii="Arial" w:hAnsi="Arial" w:cs="Arial"/>
          <w:i/>
          <w:sz w:val="22"/>
          <w:szCs w:val="22"/>
        </w:rPr>
        <w:t xml:space="preserve"> </w:t>
      </w:r>
    </w:p>
    <w:p w:rsidR="006F69E4" w:rsidRPr="006F69E4" w:rsidRDefault="006F69E4" w:rsidP="00EE1F6D">
      <w:pPr>
        <w:pStyle w:val="NormalWeb"/>
        <w:spacing w:before="0" w:beforeAutospacing="0" w:after="0" w:afterAutospacing="0" w:line="276" w:lineRule="auto"/>
        <w:rPr>
          <w:sz w:val="22"/>
          <w:szCs w:val="22"/>
        </w:rPr>
      </w:pPr>
    </w:p>
    <w:tbl>
      <w:tblPr>
        <w:tblW w:w="9698" w:type="dxa"/>
        <w:tblCellMar>
          <w:left w:w="0" w:type="dxa"/>
          <w:right w:w="0" w:type="dxa"/>
        </w:tblCellMar>
        <w:tblLook w:val="0600"/>
      </w:tblPr>
      <w:tblGrid>
        <w:gridCol w:w="4028"/>
        <w:gridCol w:w="1985"/>
        <w:gridCol w:w="1843"/>
        <w:gridCol w:w="1842"/>
      </w:tblGrid>
      <w:tr w:rsidR="00326BF5" w:rsidRPr="00AD5E65" w:rsidTr="00326BF5">
        <w:trPr>
          <w:trHeight w:val="319"/>
        </w:trPr>
        <w:tc>
          <w:tcPr>
            <w:tcW w:w="4028" w:type="dxa"/>
            <w:vMerge w:val="restart"/>
            <w:tcBorders>
              <w:top w:val="single" w:sz="8" w:space="0" w:color="000000"/>
              <w:left w:val="single" w:sz="8" w:space="0" w:color="000000"/>
              <w:right w:val="single" w:sz="8" w:space="0" w:color="000000"/>
            </w:tcBorders>
            <w:shd w:val="clear" w:color="auto" w:fill="auto"/>
            <w:tcMar>
              <w:top w:w="15" w:type="dxa"/>
              <w:left w:w="59" w:type="dxa"/>
              <w:bottom w:w="0" w:type="dxa"/>
              <w:right w:w="59" w:type="dxa"/>
            </w:tcMar>
            <w:hideMark/>
          </w:tcPr>
          <w:p w:rsidR="00326BF5" w:rsidRPr="00AD5E65" w:rsidRDefault="00326BF5" w:rsidP="00EE1F6D">
            <w:pPr>
              <w:rPr>
                <w:rFonts w:ascii="Arial" w:hAnsi="Arial" w:cs="Arial"/>
                <w:sz w:val="22"/>
                <w:szCs w:val="22"/>
              </w:rPr>
            </w:pPr>
            <w:r w:rsidRPr="00AD5E65">
              <w:rPr>
                <w:rFonts w:ascii="Arial" w:hAnsi="Arial" w:cs="Arial"/>
                <w:b/>
                <w:bCs/>
                <w:color w:val="000000" w:themeColor="text1"/>
                <w:kern w:val="24"/>
                <w:sz w:val="22"/>
                <w:szCs w:val="22"/>
              </w:rPr>
              <w:t>Major Vegetation Group</w:t>
            </w:r>
          </w:p>
        </w:tc>
        <w:tc>
          <w:tcPr>
            <w:tcW w:w="56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326BF5" w:rsidRPr="00EE1F6D" w:rsidRDefault="00326BF5" w:rsidP="00EE1F6D">
            <w:pPr>
              <w:ind w:right="29"/>
              <w:rPr>
                <w:rFonts w:ascii="Arial" w:hAnsi="Arial" w:cs="Arial"/>
                <w:b/>
                <w:bCs/>
                <w:color w:val="000000" w:themeColor="text1"/>
                <w:kern w:val="24"/>
                <w:sz w:val="22"/>
                <w:szCs w:val="22"/>
              </w:rPr>
            </w:pPr>
            <w:r w:rsidRPr="00AD5E65">
              <w:rPr>
                <w:rFonts w:ascii="Arial" w:hAnsi="Arial" w:cs="Arial"/>
                <w:b/>
                <w:bCs/>
                <w:color w:val="000000" w:themeColor="text1"/>
                <w:kern w:val="24"/>
                <w:sz w:val="22"/>
                <w:szCs w:val="22"/>
              </w:rPr>
              <w:t>Pre-1750 bioregional extent (ha)</w:t>
            </w:r>
          </w:p>
        </w:tc>
      </w:tr>
      <w:tr w:rsidR="00326BF5" w:rsidRPr="00AD5E65" w:rsidTr="00326BF5">
        <w:trPr>
          <w:trHeight w:val="270"/>
        </w:trPr>
        <w:tc>
          <w:tcPr>
            <w:tcW w:w="4028" w:type="dxa"/>
            <w:vMerge/>
            <w:tcBorders>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326BF5" w:rsidRPr="00AD5E65" w:rsidRDefault="00326BF5" w:rsidP="00EE1F6D">
            <w:pPr>
              <w:rPr>
                <w:rFonts w:ascii="Arial" w:hAnsi="Arial" w:cs="Arial"/>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326BF5" w:rsidRPr="00AD5E65" w:rsidRDefault="00326BF5" w:rsidP="00EE1F6D">
            <w:pPr>
              <w:ind w:right="43"/>
              <w:rPr>
                <w:rFonts w:ascii="Arial" w:hAnsi="Arial" w:cs="Arial"/>
                <w:sz w:val="22"/>
                <w:szCs w:val="22"/>
              </w:rPr>
            </w:pPr>
            <w:r w:rsidRPr="00AD5E65">
              <w:rPr>
                <w:rFonts w:ascii="Arial" w:hAnsi="Arial" w:cs="Arial"/>
                <w:b/>
                <w:bCs/>
                <w:color w:val="000000" w:themeColor="text1"/>
                <w:kern w:val="24"/>
                <w:sz w:val="22"/>
                <w:szCs w:val="22"/>
              </w:rPr>
              <w:t>&gt;100,000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326BF5" w:rsidRPr="00AD5E65" w:rsidRDefault="00326BF5" w:rsidP="00EE1F6D">
            <w:pPr>
              <w:ind w:right="29"/>
              <w:rPr>
                <w:rFonts w:ascii="Arial" w:hAnsi="Arial" w:cs="Arial"/>
                <w:sz w:val="22"/>
                <w:szCs w:val="22"/>
              </w:rPr>
            </w:pPr>
            <w:r w:rsidRPr="00AD5E65">
              <w:rPr>
                <w:rFonts w:ascii="Arial" w:hAnsi="Arial" w:cs="Arial"/>
                <w:b/>
                <w:bCs/>
                <w:color w:val="000000" w:themeColor="text1"/>
                <w:kern w:val="24"/>
                <w:sz w:val="22"/>
                <w:szCs w:val="22"/>
              </w:rPr>
              <w:t>10,000 – 100,000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326BF5" w:rsidRPr="00AD5E65" w:rsidRDefault="00326BF5" w:rsidP="00EE1F6D">
            <w:pPr>
              <w:ind w:right="29"/>
              <w:rPr>
                <w:rFonts w:ascii="Arial" w:hAnsi="Arial" w:cs="Arial"/>
                <w:sz w:val="22"/>
                <w:szCs w:val="22"/>
              </w:rPr>
            </w:pPr>
            <w:r w:rsidRPr="00AD5E65">
              <w:rPr>
                <w:rFonts w:ascii="Arial" w:hAnsi="Arial" w:cs="Arial"/>
                <w:b/>
                <w:bCs/>
                <w:color w:val="000000" w:themeColor="text1"/>
                <w:kern w:val="24"/>
                <w:sz w:val="22"/>
                <w:szCs w:val="22"/>
              </w:rPr>
              <w:t>&lt; 10,000</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 Rainforests &amp; Vine Thickets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BBS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SCP</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2.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Tall Open Forests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FLI</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3.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Open Forests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NSS, SCP, VVP, SWA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NCP, KAN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4.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Low Open Forests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SEH, KIN</w:t>
            </w:r>
          </w:p>
        </w:tc>
      </w:tr>
      <w:tr w:rsidR="00AD5E65" w:rsidRPr="00AD5E65" w:rsidTr="00707BF4">
        <w:trPr>
          <w:trHeight w:val="1087"/>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b/>
                <w:sz w:val="22"/>
                <w:szCs w:val="22"/>
              </w:rPr>
            </w:pPr>
            <w:r w:rsidRPr="00AD5E65">
              <w:rPr>
                <w:rFonts w:ascii="Arial" w:hAnsi="Arial" w:cs="Arial"/>
                <w:b/>
                <w:color w:val="000000" w:themeColor="text1"/>
                <w:kern w:val="24"/>
                <w:sz w:val="22"/>
                <w:szCs w:val="22"/>
              </w:rPr>
              <w:t xml:space="preserve">5.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NNC, NAN, NET, MDD, RIV, NCP, VM NSS, VVP, SCP, AW, SWA, FLB, KAN, EYB</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TSE, FLI, TNM, TNS, KIN. BEL, TSR, GS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TCH</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6. </w:t>
            </w:r>
            <w:r w:rsidRPr="00AD5E65">
              <w:rPr>
                <w:rFonts w:ascii="Arial" w:hAnsi="Arial" w:cs="Arial"/>
                <w:b/>
                <w:i/>
                <w:iCs/>
                <w:color w:val="000000" w:themeColor="text1"/>
                <w:kern w:val="24"/>
                <w:sz w:val="22"/>
                <w:szCs w:val="22"/>
              </w:rPr>
              <w:t>Acacia</w:t>
            </w:r>
            <w:r w:rsidRPr="00AD5E65">
              <w:rPr>
                <w:rFonts w:ascii="Arial" w:hAnsi="Arial" w:cs="Arial"/>
                <w:b/>
                <w:color w:val="000000" w:themeColor="text1"/>
                <w:kern w:val="24"/>
                <w:sz w:val="22"/>
                <w:szCs w:val="22"/>
              </w:rPr>
              <w:t xml:space="preserve"> Forests &amp;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BBN, BBS, RIV</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SEQ, NSS, GS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VM, VVP, AW</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7. </w:t>
            </w:r>
            <w:r w:rsidRPr="00AD5E65">
              <w:rPr>
                <w:rFonts w:ascii="Arial" w:hAnsi="Arial" w:cs="Arial"/>
                <w:b/>
                <w:i/>
                <w:iCs/>
                <w:color w:val="000000" w:themeColor="text1"/>
                <w:kern w:val="24"/>
                <w:sz w:val="22"/>
                <w:szCs w:val="22"/>
              </w:rPr>
              <w:t>Callitris</w:t>
            </w:r>
            <w:r w:rsidRPr="00AD5E65">
              <w:rPr>
                <w:rFonts w:ascii="Arial" w:hAnsi="Arial" w:cs="Arial"/>
                <w:b/>
                <w:color w:val="000000" w:themeColor="text1"/>
                <w:kern w:val="24"/>
                <w:sz w:val="22"/>
                <w:szCs w:val="22"/>
              </w:rPr>
              <w:t xml:space="preserve"> Forests &amp;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SWA</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8. </w:t>
            </w:r>
            <w:r w:rsidRPr="00AD5E65">
              <w:rPr>
                <w:rFonts w:ascii="Arial" w:hAnsi="Arial" w:cs="Arial"/>
                <w:b/>
                <w:i/>
                <w:iCs/>
                <w:color w:val="000000" w:themeColor="text1"/>
                <w:kern w:val="24"/>
                <w:sz w:val="22"/>
                <w:szCs w:val="22"/>
              </w:rPr>
              <w:t>Casuarina</w:t>
            </w:r>
            <w:r w:rsidRPr="00AD5E65">
              <w:rPr>
                <w:rFonts w:ascii="Arial" w:hAnsi="Arial" w:cs="Arial"/>
                <w:b/>
                <w:color w:val="000000" w:themeColor="text1"/>
                <w:kern w:val="24"/>
                <w:sz w:val="22"/>
                <w:szCs w:val="22"/>
              </w:rPr>
              <w:t xml:space="preserve"> Forests &amp; Woodland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VVP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SEC, SB. AW</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VM, SWA, MAL</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9. </w:t>
            </w:r>
            <w:r w:rsidRPr="00AD5E65">
              <w:rPr>
                <w:rFonts w:ascii="Arial" w:hAnsi="Arial" w:cs="Arial"/>
                <w:b/>
                <w:i/>
                <w:iCs/>
                <w:color w:val="000000" w:themeColor="text1"/>
                <w:kern w:val="24"/>
                <w:sz w:val="22"/>
                <w:szCs w:val="22"/>
              </w:rPr>
              <w:t>Melaleuca</w:t>
            </w:r>
            <w:r w:rsidRPr="00AD5E65">
              <w:rPr>
                <w:rFonts w:ascii="Arial" w:hAnsi="Arial" w:cs="Arial"/>
                <w:b/>
                <w:color w:val="000000" w:themeColor="text1"/>
                <w:kern w:val="24"/>
                <w:sz w:val="22"/>
                <w:szCs w:val="22"/>
              </w:rPr>
              <w:t xml:space="preserve"> Forests &amp; Woodland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EYB</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NCP, SWA</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BBS, VVP, AW</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EE1F6D" w:rsidP="00EE1F6D">
            <w:pPr>
              <w:spacing w:after="120"/>
              <w:ind w:right="43"/>
              <w:rPr>
                <w:rFonts w:ascii="Arial" w:hAnsi="Arial" w:cs="Arial"/>
                <w:b/>
                <w:sz w:val="22"/>
                <w:szCs w:val="22"/>
              </w:rPr>
            </w:pPr>
            <w:r>
              <w:rPr>
                <w:rFonts w:ascii="Arial" w:hAnsi="Arial" w:cs="Arial"/>
                <w:b/>
                <w:color w:val="000000" w:themeColor="text1"/>
                <w:kern w:val="24"/>
                <w:sz w:val="22"/>
                <w:szCs w:val="22"/>
              </w:rPr>
              <w:t>10. Othe</w:t>
            </w:r>
            <w:r w:rsidR="00AD5E65" w:rsidRPr="00AD5E65">
              <w:rPr>
                <w:rFonts w:ascii="Arial" w:hAnsi="Arial" w:cs="Arial"/>
                <w:b/>
                <w:color w:val="000000" w:themeColor="text1"/>
                <w:kern w:val="24"/>
                <w:sz w:val="22"/>
                <w:szCs w:val="22"/>
              </w:rPr>
              <w:t>r Forests &amp;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SCP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VVP, AW</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707BF4" w:rsidP="00EE1F6D">
            <w:pPr>
              <w:spacing w:after="120"/>
              <w:ind w:right="29"/>
              <w:rPr>
                <w:rFonts w:ascii="Arial" w:hAnsi="Arial" w:cs="Arial"/>
                <w:sz w:val="22"/>
                <w:szCs w:val="22"/>
              </w:rPr>
            </w:pPr>
            <w:r>
              <w:rPr>
                <w:rFonts w:ascii="Arial" w:hAnsi="Arial" w:cs="Arial"/>
                <w:color w:val="000000" w:themeColor="text1"/>
                <w:kern w:val="24"/>
                <w:sz w:val="22"/>
                <w:szCs w:val="22"/>
              </w:rPr>
              <w:t>BBN, DRP, JF</w:t>
            </w:r>
            <w:r w:rsidR="00AD5E65" w:rsidRPr="00AD5E65">
              <w:rPr>
                <w:rFonts w:ascii="Arial" w:hAnsi="Arial" w:cs="Arial"/>
                <w:color w:val="000000" w:themeColor="text1"/>
                <w:kern w:val="24"/>
                <w:sz w:val="22"/>
                <w:szCs w:val="22"/>
              </w:rPr>
              <w:t>, MAL</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11.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Open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DRP, FLB</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EYB, FLI, MAL</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TCH, GS</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256A22">
            <w:pPr>
              <w:spacing w:after="120"/>
              <w:ind w:left="426" w:right="43" w:hanging="426"/>
              <w:rPr>
                <w:rFonts w:ascii="Arial" w:hAnsi="Arial" w:cs="Arial"/>
                <w:b/>
                <w:sz w:val="22"/>
                <w:szCs w:val="22"/>
              </w:rPr>
            </w:pPr>
            <w:r w:rsidRPr="00AD5E65">
              <w:rPr>
                <w:rFonts w:ascii="Arial" w:hAnsi="Arial" w:cs="Arial"/>
                <w:b/>
                <w:color w:val="000000" w:themeColor="text1"/>
                <w:kern w:val="24"/>
                <w:sz w:val="22"/>
                <w:szCs w:val="22"/>
              </w:rPr>
              <w:t xml:space="preserve">12. Tropical </w:t>
            </w:r>
            <w:r w:rsidRPr="00AD5E65">
              <w:rPr>
                <w:rFonts w:ascii="Arial" w:hAnsi="Arial" w:cs="Arial"/>
                <w:b/>
                <w:i/>
                <w:iCs/>
                <w:color w:val="000000" w:themeColor="text1"/>
                <w:kern w:val="24"/>
                <w:sz w:val="22"/>
                <w:szCs w:val="22"/>
              </w:rPr>
              <w:t>Eucalyptus</w:t>
            </w:r>
            <w:r w:rsidRPr="00AD5E65">
              <w:rPr>
                <w:rFonts w:ascii="Arial" w:hAnsi="Arial" w:cs="Arial"/>
                <w:b/>
                <w:color w:val="000000" w:themeColor="text1"/>
                <w:kern w:val="24"/>
                <w:sz w:val="22"/>
                <w:szCs w:val="22"/>
              </w:rPr>
              <w:t xml:space="preserve">                                        Woodlands/Grasslands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13. </w:t>
            </w:r>
            <w:r w:rsidRPr="00AD5E65">
              <w:rPr>
                <w:rFonts w:ascii="Arial" w:hAnsi="Arial" w:cs="Arial"/>
                <w:b/>
                <w:i/>
                <w:iCs/>
                <w:color w:val="000000" w:themeColor="text1"/>
                <w:kern w:val="24"/>
                <w:sz w:val="22"/>
                <w:szCs w:val="22"/>
              </w:rPr>
              <w:t>Acacia</w:t>
            </w:r>
            <w:r w:rsidRPr="00AD5E65">
              <w:rPr>
                <w:rFonts w:ascii="Arial" w:hAnsi="Arial" w:cs="Arial"/>
                <w:b/>
                <w:color w:val="000000" w:themeColor="text1"/>
                <w:kern w:val="24"/>
                <w:sz w:val="22"/>
                <w:szCs w:val="22"/>
              </w:rPr>
              <w:t xml:space="preserve"> Open Woodlands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BBN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EYB</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14. Mallee Woodlands &amp; Shrublands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RIV, NCP, AW</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SEC, SEH, JF</w:t>
            </w:r>
          </w:p>
        </w:tc>
      </w:tr>
      <w:tr w:rsidR="00AD5E65" w:rsidRPr="00AD5E65" w:rsidTr="00707BF4">
        <w:trPr>
          <w:trHeight w:val="402"/>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256A22">
            <w:pPr>
              <w:spacing w:after="120"/>
              <w:ind w:left="426" w:right="43" w:hanging="426"/>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15. Low Closed Forests &amp; Tall Closed Shrublands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AW</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TNS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TNM, SWA. JF</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 xml:space="preserve">16. </w:t>
            </w:r>
            <w:r w:rsidRPr="00AD5E65">
              <w:rPr>
                <w:rFonts w:ascii="Arial" w:hAnsi="Arial" w:cs="Arial"/>
                <w:b/>
                <w:i/>
                <w:iCs/>
                <w:color w:val="000000" w:themeColor="text1"/>
                <w:kern w:val="24"/>
                <w:sz w:val="22"/>
                <w:szCs w:val="22"/>
              </w:rPr>
              <w:t>Acacia</w:t>
            </w:r>
            <w:r w:rsidRPr="00AD5E65">
              <w:rPr>
                <w:rFonts w:ascii="Arial" w:hAnsi="Arial" w:cs="Arial"/>
                <w:b/>
                <w:color w:val="000000" w:themeColor="text1"/>
                <w:kern w:val="24"/>
                <w:sz w:val="22"/>
                <w:szCs w:val="22"/>
              </w:rPr>
              <w:t xml:space="preserve"> Shrublands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AW, GS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NNC, SEQ</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17. Other Shrublands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AW</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SCP</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18. Heathlands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SCP, AW</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VVP</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19. Tussock Grasslands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sz w:val="22"/>
                <w:szCs w:val="22"/>
              </w:rPr>
            </w:pPr>
            <w:r w:rsidRPr="00AD5E65">
              <w:rPr>
                <w:rFonts w:ascii="Arial" w:hAnsi="Arial" w:cs="Arial"/>
                <w:color w:val="000000" w:themeColor="text1"/>
                <w:kern w:val="24"/>
                <w:sz w:val="22"/>
                <w:szCs w:val="22"/>
              </w:rPr>
              <w:t>VVP, NCP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SCP</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AA, SEC, VM</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EE1F6D" w:rsidRDefault="00AD5E65" w:rsidP="00EE1F6D">
            <w:pPr>
              <w:spacing w:after="120"/>
              <w:ind w:right="43"/>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20. Hummock Grasslands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53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256A22">
            <w:pPr>
              <w:spacing w:after="120"/>
              <w:ind w:left="284" w:right="43" w:hanging="284"/>
              <w:rPr>
                <w:rFonts w:ascii="Arial" w:hAnsi="Arial" w:cs="Arial"/>
                <w:b/>
                <w:color w:val="000000" w:themeColor="text1"/>
                <w:kern w:val="24"/>
                <w:sz w:val="22"/>
                <w:szCs w:val="22"/>
              </w:rPr>
            </w:pPr>
            <w:r w:rsidRPr="00AD5E65">
              <w:rPr>
                <w:rFonts w:ascii="Arial" w:hAnsi="Arial" w:cs="Arial"/>
                <w:b/>
                <w:color w:val="000000" w:themeColor="text1"/>
                <w:kern w:val="24"/>
                <w:sz w:val="22"/>
                <w:szCs w:val="22"/>
              </w:rPr>
              <w:t>21. Other Grasslands, Herblands, Sedgelands &amp; Rushlands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SEH, VVP</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r>
      <w:tr w:rsidR="00AD5E65" w:rsidRPr="00AD5E65" w:rsidTr="00707BF4">
        <w:trPr>
          <w:trHeight w:val="669"/>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7A5E99">
            <w:pPr>
              <w:spacing w:after="120"/>
              <w:ind w:left="284" w:right="43" w:hanging="284"/>
              <w:rPr>
                <w:rFonts w:ascii="Arial" w:hAnsi="Arial" w:cs="Arial"/>
                <w:b/>
                <w:sz w:val="22"/>
                <w:szCs w:val="22"/>
              </w:rPr>
            </w:pPr>
            <w:r w:rsidRPr="00AD5E65">
              <w:rPr>
                <w:rFonts w:ascii="Arial" w:hAnsi="Arial" w:cs="Arial"/>
                <w:b/>
                <w:color w:val="000000" w:themeColor="text1"/>
                <w:kern w:val="24"/>
                <w:sz w:val="22"/>
                <w:szCs w:val="22"/>
              </w:rPr>
              <w:t>22. Chenopod Shrublands, Samphire Shrublands &amp; Forblands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TCH, FLI, TMN, MAL</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707BF4" w:rsidP="00EE1F6D">
            <w:pPr>
              <w:spacing w:after="120"/>
              <w:ind w:right="29"/>
              <w:rPr>
                <w:rFonts w:ascii="Arial" w:hAnsi="Arial" w:cs="Arial"/>
                <w:sz w:val="22"/>
                <w:szCs w:val="22"/>
              </w:rPr>
            </w:pPr>
            <w:r>
              <w:rPr>
                <w:rFonts w:ascii="Arial" w:hAnsi="Arial" w:cs="Arial"/>
                <w:color w:val="000000" w:themeColor="text1"/>
                <w:kern w:val="24"/>
                <w:sz w:val="22"/>
                <w:szCs w:val="22"/>
              </w:rPr>
              <w:t xml:space="preserve">KIN, TSR, BEL, TNS, </w:t>
            </w:r>
            <w:r w:rsidR="00AD5E65" w:rsidRPr="00AD5E65">
              <w:rPr>
                <w:rFonts w:ascii="Arial" w:hAnsi="Arial" w:cs="Arial"/>
                <w:color w:val="000000" w:themeColor="text1"/>
                <w:kern w:val="24"/>
                <w:sz w:val="22"/>
                <w:szCs w:val="22"/>
              </w:rPr>
              <w:t>TWE, TSE, GS, SWA, ESP</w:t>
            </w:r>
          </w:p>
        </w:tc>
      </w:tr>
      <w:tr w:rsidR="00AD5E65" w:rsidRPr="00AD5E65" w:rsidTr="00707BF4">
        <w:trPr>
          <w:trHeight w:val="201"/>
        </w:trPr>
        <w:tc>
          <w:tcPr>
            <w:tcW w:w="402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43"/>
              <w:rPr>
                <w:rFonts w:ascii="Arial" w:hAnsi="Arial" w:cs="Arial"/>
                <w:b/>
                <w:sz w:val="22"/>
                <w:szCs w:val="22"/>
              </w:rPr>
            </w:pPr>
            <w:r w:rsidRPr="00AD5E65">
              <w:rPr>
                <w:rFonts w:ascii="Arial" w:hAnsi="Arial" w:cs="Arial"/>
                <w:b/>
                <w:color w:val="000000" w:themeColor="text1"/>
                <w:kern w:val="24"/>
                <w:sz w:val="22"/>
                <w:szCs w:val="22"/>
              </w:rPr>
              <w:t>23. Mangroves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hideMark/>
          </w:tcPr>
          <w:p w:rsidR="00AD5E65" w:rsidRPr="00AD5E65" w:rsidRDefault="00AD5E65" w:rsidP="00EE1F6D">
            <w:pPr>
              <w:spacing w:after="120"/>
              <w:ind w:right="29"/>
              <w:rPr>
                <w:rFonts w:ascii="Arial" w:hAnsi="Arial" w:cs="Arial"/>
                <w:sz w:val="22"/>
                <w:szCs w:val="22"/>
              </w:rPr>
            </w:pPr>
            <w:r w:rsidRPr="00AD5E65">
              <w:rPr>
                <w:rFonts w:ascii="Arial" w:hAnsi="Arial" w:cs="Arial"/>
                <w:color w:val="000000" w:themeColor="text1"/>
                <w:kern w:val="24"/>
                <w:sz w:val="22"/>
                <w:szCs w:val="22"/>
              </w:rPr>
              <w:t>VVP</w:t>
            </w:r>
          </w:p>
        </w:tc>
      </w:tr>
    </w:tbl>
    <w:p w:rsidR="00EE1F6D" w:rsidRDefault="00EE1F6D" w:rsidP="00644D0E">
      <w:pPr>
        <w:spacing w:line="276" w:lineRule="auto"/>
        <w:rPr>
          <w:rFonts w:ascii="Arial" w:hAnsi="Arial" w:cs="Arial"/>
        </w:rPr>
      </w:pPr>
    </w:p>
    <w:p w:rsidR="0098510E" w:rsidRDefault="00F35335" w:rsidP="00644D0E">
      <w:pPr>
        <w:spacing w:line="276" w:lineRule="auto"/>
        <w:rPr>
          <w:rFonts w:ascii="Arial" w:hAnsi="Arial" w:cs="Arial"/>
        </w:rPr>
      </w:pPr>
      <w:r>
        <w:rPr>
          <w:rFonts w:ascii="Arial" w:hAnsi="Arial" w:cs="Arial"/>
        </w:rPr>
        <w:t>The distribution and decline</w:t>
      </w:r>
      <w:r w:rsidR="00644D0E">
        <w:rPr>
          <w:rFonts w:ascii="Arial" w:hAnsi="Arial" w:cs="Arial"/>
        </w:rPr>
        <w:t xml:space="preserve"> </w:t>
      </w:r>
      <w:r>
        <w:rPr>
          <w:rFonts w:ascii="Arial" w:hAnsi="Arial" w:cs="Arial"/>
        </w:rPr>
        <w:t xml:space="preserve">of </w:t>
      </w:r>
      <w:r w:rsidR="00644D0E">
        <w:rPr>
          <w:rFonts w:ascii="Arial" w:hAnsi="Arial" w:cs="Arial"/>
        </w:rPr>
        <w:t xml:space="preserve">MVGs </w:t>
      </w:r>
      <w:r>
        <w:rPr>
          <w:rFonts w:ascii="Arial" w:hAnsi="Arial" w:cs="Arial"/>
        </w:rPr>
        <w:t xml:space="preserve">within each IBRA bioregion </w:t>
      </w:r>
      <w:r w:rsidR="00935F13">
        <w:rPr>
          <w:rFonts w:ascii="Arial" w:hAnsi="Arial" w:cs="Arial"/>
        </w:rPr>
        <w:t xml:space="preserve">(IBRA version 6.1) </w:t>
      </w:r>
      <w:r w:rsidR="00174309">
        <w:rPr>
          <w:rFonts w:ascii="Arial" w:hAnsi="Arial" w:cs="Arial"/>
        </w:rPr>
        <w:t>has been</w:t>
      </w:r>
      <w:r>
        <w:rPr>
          <w:rFonts w:ascii="Arial" w:hAnsi="Arial" w:cs="Arial"/>
        </w:rPr>
        <w:t xml:space="preserve"> analysed to determine </w:t>
      </w:r>
      <w:r w:rsidR="00C959EC">
        <w:rPr>
          <w:rFonts w:ascii="Arial" w:hAnsi="Arial" w:cs="Arial"/>
        </w:rPr>
        <w:t>if there were any patterns of decline</w:t>
      </w:r>
      <w:r>
        <w:rPr>
          <w:rFonts w:ascii="Arial" w:hAnsi="Arial" w:cs="Arial"/>
        </w:rPr>
        <w:t xml:space="preserve"> </w:t>
      </w:r>
      <w:r w:rsidR="00C959EC">
        <w:rPr>
          <w:rFonts w:ascii="Arial" w:hAnsi="Arial" w:cs="Arial"/>
        </w:rPr>
        <w:t>(</w:t>
      </w:r>
      <w:r w:rsidR="00644D0E">
        <w:rPr>
          <w:rFonts w:ascii="Arial" w:hAnsi="Arial" w:cs="Arial"/>
        </w:rPr>
        <w:t>Table 2; Figure</w:t>
      </w:r>
      <w:r w:rsidR="00227825">
        <w:rPr>
          <w:rFonts w:ascii="Arial" w:hAnsi="Arial" w:cs="Arial"/>
        </w:rPr>
        <w:t>s</w:t>
      </w:r>
      <w:r w:rsidR="00644D0E">
        <w:rPr>
          <w:rFonts w:ascii="Arial" w:hAnsi="Arial" w:cs="Arial"/>
        </w:rPr>
        <w:t xml:space="preserve"> 3</w:t>
      </w:r>
      <w:r w:rsidR="00602A84">
        <w:rPr>
          <w:rFonts w:ascii="Arial" w:hAnsi="Arial" w:cs="Arial"/>
        </w:rPr>
        <w:t xml:space="preserve"> and</w:t>
      </w:r>
      <w:r w:rsidR="00227825">
        <w:rPr>
          <w:rFonts w:ascii="Arial" w:hAnsi="Arial" w:cs="Arial"/>
        </w:rPr>
        <w:t xml:space="preserve"> 4</w:t>
      </w:r>
      <w:r w:rsidR="00C959EC">
        <w:rPr>
          <w:rFonts w:ascii="Arial" w:hAnsi="Arial" w:cs="Arial"/>
        </w:rPr>
        <w:t>)</w:t>
      </w:r>
      <w:r w:rsidR="00644D0E">
        <w:rPr>
          <w:rFonts w:ascii="Arial" w:hAnsi="Arial" w:cs="Arial"/>
        </w:rPr>
        <w:t xml:space="preserve">. </w:t>
      </w:r>
      <w:r w:rsidR="00C959EC">
        <w:rPr>
          <w:rFonts w:ascii="Arial" w:hAnsi="Arial" w:cs="Arial"/>
        </w:rPr>
        <w:t xml:space="preserve">A </w:t>
      </w:r>
      <w:r w:rsidR="00165C7E">
        <w:rPr>
          <w:rFonts w:ascii="Arial" w:hAnsi="Arial" w:cs="Arial"/>
        </w:rPr>
        <w:t>large number of MVGs experience</w:t>
      </w:r>
      <w:r w:rsidR="00C959EC">
        <w:rPr>
          <w:rFonts w:ascii="Arial" w:hAnsi="Arial" w:cs="Arial"/>
        </w:rPr>
        <w:t xml:space="preserve"> bioregional declines of</w:t>
      </w:r>
      <w:r w:rsidR="00644D0E">
        <w:rPr>
          <w:rFonts w:ascii="Arial" w:hAnsi="Arial" w:cs="Arial"/>
        </w:rPr>
        <w:t xml:space="preserve"> &gt;70%</w:t>
      </w:r>
      <w:r w:rsidR="00C959EC">
        <w:rPr>
          <w:rFonts w:ascii="Arial" w:hAnsi="Arial" w:cs="Arial"/>
        </w:rPr>
        <w:t xml:space="preserve">. In some cases, the original </w:t>
      </w:r>
      <w:r w:rsidR="00165C7E">
        <w:rPr>
          <w:rFonts w:ascii="Arial" w:hAnsi="Arial" w:cs="Arial"/>
        </w:rPr>
        <w:t>(pre-European settlement) bioregional extent of an MVG i</w:t>
      </w:r>
      <w:r w:rsidR="00C959EC">
        <w:rPr>
          <w:rFonts w:ascii="Arial" w:hAnsi="Arial" w:cs="Arial"/>
        </w:rPr>
        <w:t>s low (&lt;10 000 ha) but in other cases t</w:t>
      </w:r>
      <w:r w:rsidR="005D6F6E">
        <w:rPr>
          <w:rFonts w:ascii="Arial" w:hAnsi="Arial" w:cs="Arial"/>
        </w:rPr>
        <w:t>he original extent was large (&gt;</w:t>
      </w:r>
      <w:r w:rsidR="00C959EC">
        <w:rPr>
          <w:rFonts w:ascii="Arial" w:hAnsi="Arial" w:cs="Arial"/>
        </w:rPr>
        <w:t>100 000 ha)</w:t>
      </w:r>
      <w:r w:rsidR="0098510E">
        <w:rPr>
          <w:rFonts w:ascii="Arial" w:hAnsi="Arial" w:cs="Arial"/>
        </w:rPr>
        <w:t>,</w:t>
      </w:r>
      <w:r w:rsidR="00C959EC">
        <w:rPr>
          <w:rFonts w:ascii="Arial" w:hAnsi="Arial" w:cs="Arial"/>
        </w:rPr>
        <w:t xml:space="preserve"> so t</w:t>
      </w:r>
      <w:r w:rsidR="0098510E">
        <w:rPr>
          <w:rFonts w:ascii="Arial" w:hAnsi="Arial" w:cs="Arial"/>
        </w:rPr>
        <w:t>hat declines of &gt;70% represent</w:t>
      </w:r>
      <w:r w:rsidR="00C959EC">
        <w:rPr>
          <w:rFonts w:ascii="Arial" w:hAnsi="Arial" w:cs="Arial"/>
        </w:rPr>
        <w:t xml:space="preserve"> </w:t>
      </w:r>
      <w:r w:rsidR="0098510E">
        <w:rPr>
          <w:rFonts w:ascii="Arial" w:hAnsi="Arial" w:cs="Arial"/>
        </w:rPr>
        <w:t xml:space="preserve">a </w:t>
      </w:r>
      <w:r w:rsidR="00C959EC">
        <w:rPr>
          <w:rFonts w:ascii="Arial" w:hAnsi="Arial" w:cs="Arial"/>
        </w:rPr>
        <w:t xml:space="preserve">considerable loss of </w:t>
      </w:r>
      <w:r w:rsidR="00227825">
        <w:rPr>
          <w:rFonts w:ascii="Arial" w:hAnsi="Arial" w:cs="Arial"/>
        </w:rPr>
        <w:t xml:space="preserve">cover for that </w:t>
      </w:r>
      <w:r w:rsidR="00C959EC">
        <w:rPr>
          <w:rFonts w:ascii="Arial" w:hAnsi="Arial" w:cs="Arial"/>
        </w:rPr>
        <w:t xml:space="preserve">vegetation </w:t>
      </w:r>
      <w:r w:rsidR="00227825">
        <w:rPr>
          <w:rFonts w:ascii="Arial" w:hAnsi="Arial" w:cs="Arial"/>
        </w:rPr>
        <w:t>type</w:t>
      </w:r>
      <w:r w:rsidR="00C959EC">
        <w:rPr>
          <w:rFonts w:ascii="Arial" w:hAnsi="Arial" w:cs="Arial"/>
        </w:rPr>
        <w:t xml:space="preserve">. </w:t>
      </w:r>
    </w:p>
    <w:p w:rsidR="0098510E" w:rsidRDefault="0098510E" w:rsidP="00644D0E">
      <w:pPr>
        <w:spacing w:line="276" w:lineRule="auto"/>
        <w:rPr>
          <w:rFonts w:ascii="Arial" w:hAnsi="Arial" w:cs="Arial"/>
        </w:rPr>
      </w:pPr>
    </w:p>
    <w:p w:rsidR="00644D0E" w:rsidRDefault="009076AC" w:rsidP="00644D0E">
      <w:pPr>
        <w:spacing w:line="276" w:lineRule="auto"/>
        <w:rPr>
          <w:rFonts w:ascii="Arial" w:hAnsi="Arial" w:cs="Arial"/>
        </w:rPr>
      </w:pPr>
      <w:r>
        <w:rPr>
          <w:rFonts w:ascii="Arial" w:hAnsi="Arial" w:cs="Arial"/>
        </w:rPr>
        <w:t>Some MVGs</w:t>
      </w:r>
      <w:r w:rsidR="00C959EC">
        <w:rPr>
          <w:rFonts w:ascii="Arial" w:hAnsi="Arial" w:cs="Arial"/>
        </w:rPr>
        <w:t xml:space="preserve"> </w:t>
      </w:r>
      <w:r w:rsidR="00174309">
        <w:rPr>
          <w:rFonts w:ascii="Arial" w:hAnsi="Arial" w:cs="Arial"/>
        </w:rPr>
        <w:t>decline</w:t>
      </w:r>
      <w:r w:rsidR="00165C7E">
        <w:rPr>
          <w:rFonts w:ascii="Arial" w:hAnsi="Arial" w:cs="Arial"/>
        </w:rPr>
        <w:t>d</w:t>
      </w:r>
      <w:r>
        <w:rPr>
          <w:rFonts w:ascii="Arial" w:hAnsi="Arial" w:cs="Arial"/>
        </w:rPr>
        <w:t xml:space="preserve"> by &gt;70% in a large proportion of bioregions where they naturally </w:t>
      </w:r>
      <w:r w:rsidR="004970F5">
        <w:rPr>
          <w:rFonts w:ascii="Arial" w:hAnsi="Arial" w:cs="Arial"/>
        </w:rPr>
        <w:t>occurred</w:t>
      </w:r>
      <w:r>
        <w:rPr>
          <w:rFonts w:ascii="Arial" w:hAnsi="Arial" w:cs="Arial"/>
        </w:rPr>
        <w:t>, indicating substantial national decline. The</w:t>
      </w:r>
      <w:r w:rsidR="00227825">
        <w:rPr>
          <w:rFonts w:ascii="Arial" w:hAnsi="Arial" w:cs="Arial"/>
        </w:rPr>
        <w:t xml:space="preserve"> M</w:t>
      </w:r>
      <w:r w:rsidR="00644D0E">
        <w:rPr>
          <w:rFonts w:ascii="Arial" w:hAnsi="Arial" w:cs="Arial"/>
        </w:rPr>
        <w:t>V</w:t>
      </w:r>
      <w:r w:rsidR="00227825">
        <w:rPr>
          <w:rFonts w:ascii="Arial" w:hAnsi="Arial" w:cs="Arial"/>
        </w:rPr>
        <w:t>G</w:t>
      </w:r>
      <w:r w:rsidR="00644D0E">
        <w:rPr>
          <w:rFonts w:ascii="Arial" w:hAnsi="Arial" w:cs="Arial"/>
        </w:rPr>
        <w:t>s</w:t>
      </w:r>
      <w:r w:rsidR="0026292E" w:rsidRPr="0026292E">
        <w:rPr>
          <w:rFonts w:ascii="Arial" w:hAnsi="Arial" w:cs="Arial"/>
        </w:rPr>
        <w:t xml:space="preserve"> </w:t>
      </w:r>
      <w:r>
        <w:rPr>
          <w:rFonts w:ascii="Arial" w:hAnsi="Arial" w:cs="Arial"/>
        </w:rPr>
        <w:t>that</w:t>
      </w:r>
      <w:r w:rsidR="0026292E">
        <w:rPr>
          <w:rFonts w:ascii="Arial" w:hAnsi="Arial" w:cs="Arial"/>
        </w:rPr>
        <w:t xml:space="preserve"> declined in more than 15% of bioregions where </w:t>
      </w:r>
      <w:r w:rsidR="00227825">
        <w:rPr>
          <w:rFonts w:ascii="Arial" w:hAnsi="Arial" w:cs="Arial"/>
        </w:rPr>
        <w:t xml:space="preserve">originally </w:t>
      </w:r>
      <w:r w:rsidR="0026292E">
        <w:rPr>
          <w:rFonts w:ascii="Arial" w:hAnsi="Arial" w:cs="Arial"/>
        </w:rPr>
        <w:t>present</w:t>
      </w:r>
      <w:r>
        <w:rPr>
          <w:rFonts w:ascii="Arial" w:hAnsi="Arial" w:cs="Arial"/>
        </w:rPr>
        <w:t xml:space="preserve"> include</w:t>
      </w:r>
      <w:r w:rsidR="00227825">
        <w:rPr>
          <w:rFonts w:ascii="Arial" w:hAnsi="Arial" w:cs="Arial"/>
        </w:rPr>
        <w:t>:</w:t>
      </w:r>
      <w:r w:rsidR="00644D0E">
        <w:rPr>
          <w:rFonts w:ascii="Arial" w:hAnsi="Arial" w:cs="Arial"/>
        </w:rPr>
        <w:t xml:space="preserve"> </w:t>
      </w:r>
      <w:r w:rsidR="00644D0E" w:rsidRPr="00644D0E">
        <w:rPr>
          <w:rFonts w:ascii="Arial" w:hAnsi="Arial" w:cs="Arial"/>
          <w:i/>
        </w:rPr>
        <w:t>Eucalyptus</w:t>
      </w:r>
      <w:r w:rsidR="00644D0E">
        <w:rPr>
          <w:rFonts w:ascii="Arial" w:hAnsi="Arial" w:cs="Arial"/>
        </w:rPr>
        <w:t xml:space="preserve"> woodlands; Mallee woodlands and shrublands; Low closed forests and tall closed shrubl</w:t>
      </w:r>
      <w:r>
        <w:rPr>
          <w:rFonts w:ascii="Arial" w:hAnsi="Arial" w:cs="Arial"/>
        </w:rPr>
        <w:t>ands; and Chenopod shrublands, s</w:t>
      </w:r>
      <w:r w:rsidR="00644D0E">
        <w:rPr>
          <w:rFonts w:ascii="Arial" w:hAnsi="Arial" w:cs="Arial"/>
        </w:rPr>
        <w:t>a</w:t>
      </w:r>
      <w:r w:rsidR="0026292E">
        <w:rPr>
          <w:rFonts w:ascii="Arial" w:hAnsi="Arial" w:cs="Arial"/>
        </w:rPr>
        <w:t>mphire shrublands and forblands</w:t>
      </w:r>
      <w:r>
        <w:rPr>
          <w:rFonts w:ascii="Arial" w:hAnsi="Arial" w:cs="Arial"/>
        </w:rPr>
        <w:t xml:space="preserve"> (Figure 4)</w:t>
      </w:r>
      <w:r w:rsidR="0026292E">
        <w:rPr>
          <w:rFonts w:ascii="Arial" w:hAnsi="Arial" w:cs="Arial"/>
        </w:rPr>
        <w:t>.</w:t>
      </w:r>
      <w:r w:rsidR="00644D0E">
        <w:rPr>
          <w:rFonts w:ascii="Arial" w:hAnsi="Arial" w:cs="Arial"/>
        </w:rPr>
        <w:t xml:space="preserve"> </w:t>
      </w:r>
      <w:r w:rsidR="00227825">
        <w:rPr>
          <w:rFonts w:ascii="Arial" w:hAnsi="Arial" w:cs="Arial"/>
        </w:rPr>
        <w:t xml:space="preserve">Where declines occurred, the original bioregional extent was low for most of these MVGs; a notable exception was </w:t>
      </w:r>
      <w:r w:rsidR="00227825" w:rsidRPr="00227825">
        <w:rPr>
          <w:rFonts w:ascii="Arial" w:hAnsi="Arial" w:cs="Arial"/>
          <w:i/>
        </w:rPr>
        <w:t>Eucalyptus</w:t>
      </w:r>
      <w:r w:rsidR="00227825">
        <w:rPr>
          <w:rFonts w:ascii="Arial" w:hAnsi="Arial" w:cs="Arial"/>
        </w:rPr>
        <w:t xml:space="preserve"> woodlands where &gt;70% decline occurred in bioregions where the MVG was originally prevalent, covering more than 100 000 ha.</w:t>
      </w:r>
    </w:p>
    <w:p w:rsidR="00644D0E" w:rsidRDefault="00644D0E" w:rsidP="00644D0E">
      <w:pPr>
        <w:rPr>
          <w:rFonts w:ascii="Arial" w:hAnsi="Arial" w:cs="Arial"/>
        </w:rPr>
      </w:pPr>
    </w:p>
    <w:p w:rsidR="006B3D2F" w:rsidRDefault="006B3D2F" w:rsidP="00644D0E">
      <w:pPr>
        <w:rPr>
          <w:rFonts w:ascii="Arial" w:hAnsi="Arial" w:cs="Arial"/>
        </w:rPr>
      </w:pPr>
    </w:p>
    <w:p w:rsidR="00644D0E" w:rsidRDefault="00644D0E" w:rsidP="00644D0E">
      <w:pPr>
        <w:jc w:val="center"/>
        <w:rPr>
          <w:rFonts w:ascii="Arial" w:hAnsi="Arial" w:cs="Arial"/>
        </w:rPr>
      </w:pPr>
      <w:r w:rsidRPr="00AD5E65">
        <w:rPr>
          <w:rFonts w:ascii="Arial" w:hAnsi="Arial" w:cs="Arial"/>
          <w:noProof/>
        </w:rPr>
        <w:drawing>
          <wp:inline distT="0" distB="0" distL="0" distR="0">
            <wp:extent cx="6096000" cy="329565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4D0E" w:rsidRDefault="00644D0E" w:rsidP="00644D0E">
      <w:pPr>
        <w:jc w:val="center"/>
        <w:rPr>
          <w:rFonts w:ascii="Arial" w:hAnsi="Arial" w:cs="Arial"/>
        </w:rPr>
      </w:pPr>
    </w:p>
    <w:p w:rsidR="00AD5E65" w:rsidRDefault="00644D0E" w:rsidP="00644D0E">
      <w:pPr>
        <w:spacing w:line="276" w:lineRule="auto"/>
        <w:rPr>
          <w:rFonts w:ascii="Arial" w:hAnsi="Arial" w:cs="Arial"/>
          <w:i/>
        </w:rPr>
      </w:pPr>
      <w:r w:rsidRPr="00644D0E">
        <w:rPr>
          <w:rFonts w:ascii="Arial" w:hAnsi="Arial" w:cs="Arial"/>
          <w:b/>
        </w:rPr>
        <w:t>Figure 4:</w:t>
      </w:r>
      <w:r>
        <w:rPr>
          <w:rFonts w:ascii="Arial" w:hAnsi="Arial" w:cs="Arial"/>
        </w:rPr>
        <w:t xml:space="preserve"> </w:t>
      </w:r>
      <w:r w:rsidRPr="00644D0E">
        <w:rPr>
          <w:rFonts w:ascii="Arial" w:hAnsi="Arial" w:cs="Arial"/>
          <w:i/>
        </w:rPr>
        <w:t xml:space="preserve">Number of IBRA bioregions in which each MGV occurs and is declining.  The </w:t>
      </w:r>
      <w:r w:rsidR="00ED3CA4" w:rsidRPr="00644D0E">
        <w:rPr>
          <w:rFonts w:ascii="Arial" w:hAnsi="Arial" w:cs="Arial"/>
          <w:i/>
        </w:rPr>
        <w:t>ellipse</w:t>
      </w:r>
      <w:r w:rsidRPr="00644D0E">
        <w:rPr>
          <w:rFonts w:ascii="Arial" w:hAnsi="Arial" w:cs="Arial"/>
          <w:i/>
        </w:rPr>
        <w:t xml:space="preserve"> indicates that the MVG declined in &gt;15% of bioregions where present.</w:t>
      </w:r>
    </w:p>
    <w:p w:rsidR="0026292E" w:rsidRDefault="0026292E" w:rsidP="0026292E">
      <w:pPr>
        <w:rPr>
          <w:rFonts w:ascii="Arial" w:hAnsi="Arial" w:cs="Arial"/>
        </w:rPr>
      </w:pPr>
    </w:p>
    <w:p w:rsidR="003A59E6" w:rsidRDefault="003A59E6" w:rsidP="00120E72">
      <w:pPr>
        <w:spacing w:line="276" w:lineRule="auto"/>
        <w:rPr>
          <w:rFonts w:ascii="Arial" w:hAnsi="Arial" w:cs="Arial"/>
        </w:rPr>
      </w:pPr>
    </w:p>
    <w:p w:rsidR="00742938" w:rsidRDefault="00174309" w:rsidP="00120E72">
      <w:pPr>
        <w:spacing w:line="276" w:lineRule="auto"/>
        <w:rPr>
          <w:rFonts w:ascii="Arial" w:hAnsi="Arial" w:cs="Arial"/>
        </w:rPr>
      </w:pPr>
      <w:r>
        <w:rPr>
          <w:rFonts w:ascii="Arial" w:hAnsi="Arial" w:cs="Arial"/>
        </w:rPr>
        <w:t>Further analysis highlights</w:t>
      </w:r>
      <w:r w:rsidR="006B3D2F">
        <w:rPr>
          <w:rFonts w:ascii="Arial" w:hAnsi="Arial" w:cs="Arial"/>
        </w:rPr>
        <w:t xml:space="preserve"> which IBRA bioregions experienced &gt;70% decline for multiple MVGs (</w:t>
      </w:r>
      <w:r>
        <w:rPr>
          <w:rFonts w:ascii="Arial" w:hAnsi="Arial" w:cs="Arial"/>
        </w:rPr>
        <w:t>Figure 5). Two bioregions show</w:t>
      </w:r>
      <w:r w:rsidR="006B3D2F">
        <w:rPr>
          <w:rFonts w:ascii="Arial" w:hAnsi="Arial" w:cs="Arial"/>
        </w:rPr>
        <w:t xml:space="preserve"> marked decline for </w:t>
      </w:r>
      <w:r w:rsidR="0098510E">
        <w:rPr>
          <w:rFonts w:ascii="Arial" w:hAnsi="Arial" w:cs="Arial"/>
        </w:rPr>
        <w:t>ten</w:t>
      </w:r>
      <w:r w:rsidR="006B3D2F">
        <w:rPr>
          <w:rFonts w:ascii="Arial" w:hAnsi="Arial" w:cs="Arial"/>
        </w:rPr>
        <w:t xml:space="preserve"> MVGs. </w:t>
      </w:r>
      <w:r w:rsidR="00742938">
        <w:rPr>
          <w:rFonts w:ascii="Arial" w:hAnsi="Arial" w:cs="Arial"/>
        </w:rPr>
        <w:t>These were the Avon W</w:t>
      </w:r>
      <w:r w:rsidR="002B69CA">
        <w:rPr>
          <w:rFonts w:ascii="Arial" w:hAnsi="Arial" w:cs="Arial"/>
        </w:rPr>
        <w:t xml:space="preserve">heatbelt of Western Australia and the Victorian Volcanic Plain of Victoria. Not </w:t>
      </w:r>
      <w:r w:rsidR="004970F5">
        <w:rPr>
          <w:rFonts w:ascii="Arial" w:hAnsi="Arial" w:cs="Arial"/>
        </w:rPr>
        <w:t>surprisingly</w:t>
      </w:r>
      <w:r w:rsidR="002B69CA">
        <w:rPr>
          <w:rFonts w:ascii="Arial" w:hAnsi="Arial" w:cs="Arial"/>
        </w:rPr>
        <w:t>, these two bioregions are th</w:t>
      </w:r>
      <w:r w:rsidR="0098510E">
        <w:rPr>
          <w:rFonts w:ascii="Arial" w:hAnsi="Arial" w:cs="Arial"/>
        </w:rPr>
        <w:t>e most heavily cleared of all 89</w:t>
      </w:r>
      <w:r w:rsidR="002B69CA">
        <w:rPr>
          <w:rFonts w:ascii="Arial" w:hAnsi="Arial" w:cs="Arial"/>
        </w:rPr>
        <w:t xml:space="preserve"> IBRA bioregions.</w:t>
      </w:r>
      <w:r w:rsidR="00165C7E">
        <w:rPr>
          <w:rFonts w:ascii="Arial" w:hAnsi="Arial" w:cs="Arial"/>
        </w:rPr>
        <w:t xml:space="preserve"> Another seven bioregions show</w:t>
      </w:r>
      <w:r w:rsidR="0098510E">
        <w:rPr>
          <w:rFonts w:ascii="Arial" w:hAnsi="Arial" w:cs="Arial"/>
        </w:rPr>
        <w:t xml:space="preserve"> &gt;70% decline for four or more MVGs. </w:t>
      </w:r>
      <w:r w:rsidR="00742938">
        <w:rPr>
          <w:rFonts w:ascii="Arial" w:hAnsi="Arial" w:cs="Arial"/>
        </w:rPr>
        <w:t xml:space="preserve">Many of these are adjacent or near to the Avon Wheatbelt and Victorian Volcanic Plain bioregions indicating that similar patterns of vegetation clearance </w:t>
      </w:r>
      <w:r w:rsidR="004B6696">
        <w:rPr>
          <w:rFonts w:ascii="Arial" w:hAnsi="Arial" w:cs="Arial"/>
        </w:rPr>
        <w:t>extend across</w:t>
      </w:r>
      <w:r w:rsidR="00742938">
        <w:rPr>
          <w:rFonts w:ascii="Arial" w:hAnsi="Arial" w:cs="Arial"/>
        </w:rPr>
        <w:t xml:space="preserve"> broader region</w:t>
      </w:r>
      <w:r w:rsidR="004B6696">
        <w:rPr>
          <w:rFonts w:ascii="Arial" w:hAnsi="Arial" w:cs="Arial"/>
        </w:rPr>
        <w:t xml:space="preserve">s of </w:t>
      </w:r>
      <w:r w:rsidR="00ED3CA4">
        <w:rPr>
          <w:rFonts w:ascii="Arial" w:hAnsi="Arial" w:cs="Arial"/>
        </w:rPr>
        <w:t>south-western</w:t>
      </w:r>
      <w:r w:rsidR="004B6696">
        <w:rPr>
          <w:rFonts w:ascii="Arial" w:hAnsi="Arial" w:cs="Arial"/>
        </w:rPr>
        <w:t xml:space="preserve"> WA and southern Victoria/SA.</w:t>
      </w:r>
    </w:p>
    <w:p w:rsidR="0026292E" w:rsidRDefault="0026292E" w:rsidP="0026292E">
      <w:pPr>
        <w:rPr>
          <w:rFonts w:ascii="Arial" w:hAnsi="Arial" w:cs="Arial"/>
        </w:rPr>
      </w:pPr>
      <w:r w:rsidRPr="0026292E">
        <w:rPr>
          <w:rFonts w:ascii="Arial" w:hAnsi="Arial" w:cs="Arial"/>
          <w:noProof/>
        </w:rPr>
        <w:lastRenderedPageBreak/>
        <w:drawing>
          <wp:inline distT="0" distB="0" distL="0" distR="0">
            <wp:extent cx="6000750" cy="3162300"/>
            <wp:effectExtent l="19050" t="0" r="1905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D0AB5" w:rsidRDefault="007D0AB5" w:rsidP="0026292E">
      <w:pPr>
        <w:rPr>
          <w:rFonts w:ascii="Arial" w:hAnsi="Arial" w:cs="Arial"/>
          <w:b/>
        </w:rPr>
      </w:pPr>
    </w:p>
    <w:p w:rsidR="009076AC" w:rsidRDefault="0026292E" w:rsidP="0026292E">
      <w:pPr>
        <w:rPr>
          <w:rFonts w:ascii="Arial" w:hAnsi="Arial" w:cs="Arial"/>
        </w:rPr>
      </w:pPr>
      <w:r w:rsidRPr="0026292E">
        <w:rPr>
          <w:rFonts w:ascii="Arial" w:hAnsi="Arial" w:cs="Arial"/>
          <w:b/>
        </w:rPr>
        <w:t>Figure 5</w:t>
      </w:r>
      <w:r>
        <w:rPr>
          <w:rFonts w:ascii="Arial" w:hAnsi="Arial" w:cs="Arial"/>
        </w:rPr>
        <w:t xml:space="preserve">: </w:t>
      </w:r>
      <w:r w:rsidRPr="007D0AB5">
        <w:rPr>
          <w:rFonts w:ascii="Arial" w:hAnsi="Arial" w:cs="Arial"/>
          <w:i/>
          <w:sz w:val="22"/>
          <w:szCs w:val="22"/>
        </w:rPr>
        <w:t xml:space="preserve">IBRA Bioregion </w:t>
      </w:r>
      <w:r w:rsidR="009076AC" w:rsidRPr="007D0AB5">
        <w:rPr>
          <w:rFonts w:ascii="Arial" w:hAnsi="Arial" w:cs="Arial"/>
          <w:i/>
          <w:sz w:val="22"/>
          <w:szCs w:val="22"/>
        </w:rPr>
        <w:t>in which</w:t>
      </w:r>
      <w:r w:rsidRPr="007D0AB5">
        <w:rPr>
          <w:rFonts w:ascii="Arial" w:hAnsi="Arial" w:cs="Arial"/>
          <w:i/>
          <w:sz w:val="22"/>
          <w:szCs w:val="22"/>
        </w:rPr>
        <w:t xml:space="preserve"> four or more MVGs </w:t>
      </w:r>
      <w:r w:rsidR="005D6F6E">
        <w:rPr>
          <w:rFonts w:ascii="Arial" w:hAnsi="Arial" w:cs="Arial"/>
          <w:i/>
          <w:sz w:val="22"/>
          <w:szCs w:val="22"/>
        </w:rPr>
        <w:t>declined by</w:t>
      </w:r>
      <w:r w:rsidR="009076AC" w:rsidRPr="007D0AB5">
        <w:rPr>
          <w:rFonts w:ascii="Arial" w:hAnsi="Arial" w:cs="Arial"/>
          <w:i/>
          <w:sz w:val="22"/>
          <w:szCs w:val="22"/>
        </w:rPr>
        <w:t xml:space="preserve"> &gt;70%.</w:t>
      </w:r>
    </w:p>
    <w:p w:rsidR="009076AC" w:rsidRDefault="009076AC" w:rsidP="0026292E">
      <w:pPr>
        <w:rPr>
          <w:rFonts w:ascii="Arial" w:hAnsi="Arial" w:cs="Arial"/>
        </w:rPr>
      </w:pPr>
    </w:p>
    <w:p w:rsidR="0026292E" w:rsidRDefault="0026292E" w:rsidP="0026292E">
      <w:pPr>
        <w:rPr>
          <w:rFonts w:ascii="Arial" w:hAnsi="Arial" w:cs="Arial"/>
        </w:rPr>
      </w:pPr>
    </w:p>
    <w:p w:rsidR="00A2123F" w:rsidRPr="00A2123F" w:rsidRDefault="00A2123F" w:rsidP="00A113DD">
      <w:pPr>
        <w:spacing w:line="276" w:lineRule="auto"/>
        <w:rPr>
          <w:rFonts w:ascii="Arial" w:hAnsi="Arial" w:cs="Arial"/>
          <w:b/>
          <w:i/>
        </w:rPr>
      </w:pPr>
      <w:r w:rsidRPr="00A2123F">
        <w:rPr>
          <w:rFonts w:ascii="Arial" w:hAnsi="Arial" w:cs="Arial"/>
          <w:b/>
          <w:i/>
        </w:rPr>
        <w:t>Available State vegetation data sets</w:t>
      </w:r>
    </w:p>
    <w:p w:rsidR="00A2123F" w:rsidRDefault="00A2123F" w:rsidP="00A113DD">
      <w:pPr>
        <w:spacing w:line="276" w:lineRule="auto"/>
        <w:rPr>
          <w:rFonts w:ascii="Arial" w:hAnsi="Arial" w:cs="Arial"/>
        </w:rPr>
      </w:pPr>
    </w:p>
    <w:p w:rsidR="00FF627E" w:rsidRDefault="0026292E" w:rsidP="00A113DD">
      <w:pPr>
        <w:spacing w:line="276" w:lineRule="auto"/>
        <w:rPr>
          <w:rFonts w:ascii="Arial" w:hAnsi="Arial" w:cs="Arial"/>
        </w:rPr>
      </w:pPr>
      <w:r>
        <w:rPr>
          <w:rFonts w:ascii="Arial" w:hAnsi="Arial" w:cs="Arial"/>
        </w:rPr>
        <w:t xml:space="preserve">The availability </w:t>
      </w:r>
      <w:r w:rsidR="00736F24">
        <w:rPr>
          <w:rFonts w:ascii="Arial" w:hAnsi="Arial" w:cs="Arial"/>
        </w:rPr>
        <w:t xml:space="preserve">and comparability </w:t>
      </w:r>
      <w:r>
        <w:rPr>
          <w:rFonts w:ascii="Arial" w:hAnsi="Arial" w:cs="Arial"/>
        </w:rPr>
        <w:t xml:space="preserve">of State vegetation data sets varies across jurisdictions. </w:t>
      </w:r>
      <w:r w:rsidR="004B6696">
        <w:rPr>
          <w:rFonts w:ascii="Arial" w:hAnsi="Arial" w:cs="Arial"/>
        </w:rPr>
        <w:t xml:space="preserve">Each State/Territory has classified its vegetation based </w:t>
      </w:r>
      <w:r w:rsidR="00AF1C79">
        <w:rPr>
          <w:rFonts w:ascii="Arial" w:hAnsi="Arial" w:cs="Arial"/>
        </w:rPr>
        <w:t xml:space="preserve">on </w:t>
      </w:r>
      <w:r w:rsidR="004B6696">
        <w:rPr>
          <w:rFonts w:ascii="Arial" w:hAnsi="Arial" w:cs="Arial"/>
        </w:rPr>
        <w:t>its own separate system or set(s) o</w:t>
      </w:r>
      <w:r w:rsidR="00165C7E">
        <w:rPr>
          <w:rFonts w:ascii="Arial" w:hAnsi="Arial" w:cs="Arial"/>
        </w:rPr>
        <w:t>f past vegetation surveys. It can be</w:t>
      </w:r>
      <w:r w:rsidR="004B6696">
        <w:rPr>
          <w:rFonts w:ascii="Arial" w:hAnsi="Arial" w:cs="Arial"/>
        </w:rPr>
        <w:t xml:space="preserve"> problematic to apply these to national studies because </w:t>
      </w:r>
      <w:r w:rsidR="00BA4599">
        <w:rPr>
          <w:rFonts w:ascii="Arial" w:hAnsi="Arial" w:cs="Arial"/>
        </w:rPr>
        <w:t xml:space="preserve">many </w:t>
      </w:r>
      <w:r w:rsidR="00FF627E">
        <w:rPr>
          <w:rFonts w:ascii="Arial" w:hAnsi="Arial" w:cs="Arial"/>
        </w:rPr>
        <w:t>classifications</w:t>
      </w:r>
      <w:r w:rsidR="004B6696">
        <w:rPr>
          <w:rFonts w:ascii="Arial" w:hAnsi="Arial" w:cs="Arial"/>
        </w:rPr>
        <w:t xml:space="preserve"> stop at S</w:t>
      </w:r>
      <w:r w:rsidR="00FF627E">
        <w:rPr>
          <w:rFonts w:ascii="Arial" w:hAnsi="Arial" w:cs="Arial"/>
        </w:rPr>
        <w:t xml:space="preserve">tate </w:t>
      </w:r>
      <w:r w:rsidR="00BA4599">
        <w:rPr>
          <w:rFonts w:ascii="Arial" w:hAnsi="Arial" w:cs="Arial"/>
        </w:rPr>
        <w:t>or regional boundaries</w:t>
      </w:r>
      <w:r w:rsidR="00FF627E">
        <w:rPr>
          <w:rFonts w:ascii="Arial" w:hAnsi="Arial" w:cs="Arial"/>
        </w:rPr>
        <w:t xml:space="preserve"> or</w:t>
      </w:r>
      <w:r w:rsidR="00BA4599">
        <w:rPr>
          <w:rFonts w:ascii="Arial" w:hAnsi="Arial" w:cs="Arial"/>
        </w:rPr>
        <w:t xml:space="preserve"> are</w:t>
      </w:r>
      <w:r w:rsidR="00FF627E">
        <w:rPr>
          <w:rFonts w:ascii="Arial" w:hAnsi="Arial" w:cs="Arial"/>
        </w:rPr>
        <w:t xml:space="preserve"> determined using different</w:t>
      </w:r>
      <w:r w:rsidR="008B6F24">
        <w:rPr>
          <w:rFonts w:ascii="Arial" w:hAnsi="Arial" w:cs="Arial"/>
        </w:rPr>
        <w:t xml:space="preserve"> scales or parameters. </w:t>
      </w:r>
      <w:r w:rsidR="00FF627E">
        <w:rPr>
          <w:rFonts w:ascii="Arial" w:hAnsi="Arial" w:cs="Arial"/>
        </w:rPr>
        <w:t>This makes it</w:t>
      </w:r>
      <w:r w:rsidR="00BA4599">
        <w:rPr>
          <w:rFonts w:ascii="Arial" w:hAnsi="Arial" w:cs="Arial"/>
        </w:rPr>
        <w:t xml:space="preserve"> difficult to</w:t>
      </w:r>
      <w:r w:rsidR="00FF627E">
        <w:rPr>
          <w:rFonts w:ascii="Arial" w:hAnsi="Arial" w:cs="Arial"/>
        </w:rPr>
        <w:t xml:space="preserve"> correspond vegetation types where </w:t>
      </w:r>
      <w:r w:rsidR="00BA4599">
        <w:rPr>
          <w:rFonts w:ascii="Arial" w:hAnsi="Arial" w:cs="Arial"/>
        </w:rPr>
        <w:t>two or more</w:t>
      </w:r>
      <w:r w:rsidR="00FF627E">
        <w:rPr>
          <w:rFonts w:ascii="Arial" w:hAnsi="Arial" w:cs="Arial"/>
        </w:rPr>
        <w:t xml:space="preserve"> surveys met at </w:t>
      </w:r>
      <w:r w:rsidR="00BA4599">
        <w:rPr>
          <w:rFonts w:ascii="Arial" w:hAnsi="Arial" w:cs="Arial"/>
        </w:rPr>
        <w:t>jurisdictional boundaries. However, it is possible to draw conclusions about vegetation composition and decline within State borders where a consistent classification system has been applied for that jurisdiction.</w:t>
      </w:r>
    </w:p>
    <w:p w:rsidR="00FF627E" w:rsidRDefault="00FF627E" w:rsidP="00A113DD">
      <w:pPr>
        <w:spacing w:line="276" w:lineRule="auto"/>
        <w:rPr>
          <w:rFonts w:ascii="Arial" w:hAnsi="Arial" w:cs="Arial"/>
        </w:rPr>
      </w:pPr>
    </w:p>
    <w:p w:rsidR="0053051C" w:rsidRPr="007D0AB5" w:rsidRDefault="00736F24" w:rsidP="007D0AB5">
      <w:pPr>
        <w:spacing w:line="276" w:lineRule="auto"/>
        <w:rPr>
          <w:rFonts w:ascii="Arial" w:hAnsi="Arial" w:cs="Arial"/>
          <w:sz w:val="18"/>
          <w:szCs w:val="18"/>
        </w:rPr>
      </w:pPr>
      <w:r>
        <w:rPr>
          <w:rFonts w:ascii="Arial" w:hAnsi="Arial" w:cs="Arial"/>
        </w:rPr>
        <w:t xml:space="preserve">Victoria </w:t>
      </w:r>
      <w:r w:rsidR="00BA4599">
        <w:rPr>
          <w:rFonts w:ascii="Arial" w:hAnsi="Arial" w:cs="Arial"/>
        </w:rPr>
        <w:t>is one example where a state-wide vegetation classification scheme</w:t>
      </w:r>
      <w:r>
        <w:rPr>
          <w:rFonts w:ascii="Arial" w:hAnsi="Arial" w:cs="Arial"/>
        </w:rPr>
        <w:t xml:space="preserve"> </w:t>
      </w:r>
      <w:r w:rsidR="00BA4599">
        <w:rPr>
          <w:rFonts w:ascii="Arial" w:hAnsi="Arial" w:cs="Arial"/>
        </w:rPr>
        <w:t>(</w:t>
      </w:r>
      <w:r>
        <w:rPr>
          <w:rFonts w:ascii="Arial" w:hAnsi="Arial" w:cs="Arial"/>
        </w:rPr>
        <w:t>Ecological V</w:t>
      </w:r>
      <w:r w:rsidR="00BA4599">
        <w:rPr>
          <w:rFonts w:ascii="Arial" w:hAnsi="Arial" w:cs="Arial"/>
        </w:rPr>
        <w:t xml:space="preserve">egetation Classes or </w:t>
      </w:r>
      <w:r w:rsidR="0026292E">
        <w:rPr>
          <w:rFonts w:ascii="Arial" w:hAnsi="Arial" w:cs="Arial"/>
        </w:rPr>
        <w:t>EVCs)</w:t>
      </w:r>
      <w:r w:rsidR="00BA4599">
        <w:rPr>
          <w:rFonts w:ascii="Arial" w:hAnsi="Arial" w:cs="Arial"/>
        </w:rPr>
        <w:t xml:space="preserve"> has been developed to determine the original pre-European vegetation and its current extent. </w:t>
      </w:r>
      <w:r w:rsidR="00526243">
        <w:rPr>
          <w:rFonts w:ascii="Arial" w:hAnsi="Arial" w:cs="Arial"/>
        </w:rPr>
        <w:t>Each EVC has been accorded a bioregional conservation status based on its decline within each Victorian bioreg</w:t>
      </w:r>
      <w:r w:rsidR="008A2FB0">
        <w:rPr>
          <w:rFonts w:ascii="Arial" w:hAnsi="Arial" w:cs="Arial"/>
        </w:rPr>
        <w:t>i</w:t>
      </w:r>
      <w:r w:rsidR="00526243">
        <w:rPr>
          <w:rFonts w:ascii="Arial" w:hAnsi="Arial" w:cs="Arial"/>
        </w:rPr>
        <w:t>on</w:t>
      </w:r>
      <w:r w:rsidR="00526243">
        <w:rPr>
          <w:rStyle w:val="FootnoteReference"/>
          <w:rFonts w:ascii="Arial" w:hAnsi="Arial" w:cs="Arial"/>
        </w:rPr>
        <w:footnoteReference w:id="6"/>
      </w:r>
      <w:r w:rsidR="00B04D1B">
        <w:rPr>
          <w:rFonts w:ascii="Arial" w:hAnsi="Arial" w:cs="Arial"/>
        </w:rPr>
        <w:t>.</w:t>
      </w:r>
      <w:r w:rsidR="00526243">
        <w:rPr>
          <w:rFonts w:ascii="Arial" w:hAnsi="Arial" w:cs="Arial"/>
        </w:rPr>
        <w:t xml:space="preserve"> The E</w:t>
      </w:r>
      <w:r w:rsidR="007D0AB5">
        <w:rPr>
          <w:rFonts w:ascii="Arial" w:hAnsi="Arial" w:cs="Arial"/>
        </w:rPr>
        <w:t>VC system is complex and involves</w:t>
      </w:r>
      <w:r w:rsidR="00526243">
        <w:rPr>
          <w:rFonts w:ascii="Arial" w:hAnsi="Arial" w:cs="Arial"/>
        </w:rPr>
        <w:t xml:space="preserve"> hundreds of EVCs. However, they are grouped into broad EVC groups and subgroups that are more amenable to analysis</w:t>
      </w:r>
      <w:r w:rsidR="007D0AB5">
        <w:rPr>
          <w:rStyle w:val="FootnoteReference"/>
          <w:rFonts w:ascii="Arial" w:hAnsi="Arial" w:cs="Arial"/>
        </w:rPr>
        <w:footnoteReference w:id="7"/>
      </w:r>
      <w:r w:rsidR="00526243">
        <w:rPr>
          <w:rFonts w:ascii="Arial" w:hAnsi="Arial" w:cs="Arial"/>
        </w:rPr>
        <w:t xml:space="preserve">. </w:t>
      </w:r>
    </w:p>
    <w:p w:rsidR="00B04D1B" w:rsidRDefault="00B04D1B" w:rsidP="00A113DD">
      <w:pPr>
        <w:spacing w:line="276" w:lineRule="auto"/>
        <w:rPr>
          <w:rFonts w:ascii="Arial" w:hAnsi="Arial" w:cs="Arial"/>
        </w:rPr>
      </w:pPr>
    </w:p>
    <w:p w:rsidR="00736F24" w:rsidRDefault="00B04D1B" w:rsidP="001076E9">
      <w:pPr>
        <w:spacing w:line="276" w:lineRule="auto"/>
        <w:rPr>
          <w:rFonts w:ascii="Arial" w:hAnsi="Arial" w:cs="Arial"/>
        </w:rPr>
      </w:pPr>
      <w:r>
        <w:rPr>
          <w:rFonts w:ascii="Arial" w:hAnsi="Arial" w:cs="Arial"/>
        </w:rPr>
        <w:lastRenderedPageBreak/>
        <w:t>The bioregional conservation status was examined for all component EVCs w</w:t>
      </w:r>
      <w:r w:rsidR="007A5E99">
        <w:rPr>
          <w:rFonts w:ascii="Arial" w:hAnsi="Arial" w:cs="Arial"/>
        </w:rPr>
        <w:t xml:space="preserve">ithin each EVC group/subgroup. </w:t>
      </w:r>
      <w:r w:rsidR="0053051C">
        <w:rPr>
          <w:rFonts w:ascii="Arial" w:hAnsi="Arial" w:cs="Arial"/>
        </w:rPr>
        <w:t>The proportion of EVCs that had a bioregional conservation</w:t>
      </w:r>
      <w:r w:rsidR="007A5E99">
        <w:rPr>
          <w:rFonts w:ascii="Arial" w:hAnsi="Arial" w:cs="Arial"/>
        </w:rPr>
        <w:t xml:space="preserve"> status of 'Possibly extinct', 'Endangered' or 'Vulnerable'</w:t>
      </w:r>
      <w:r w:rsidR="000521A8">
        <w:rPr>
          <w:rFonts w:ascii="Arial" w:hAnsi="Arial" w:cs="Arial"/>
        </w:rPr>
        <w:t xml:space="preserve"> was calculated to highlight the threatened status of the EVC group. It is presumed that a higher proportion of threatened EVCs indicates that the EVC group is more likely to be threatened as a whole. Table 3 shows those EVC groups/subgroups in which more than 60% of component EVCs </w:t>
      </w:r>
      <w:r w:rsidR="00D1385B">
        <w:rPr>
          <w:rFonts w:ascii="Arial" w:hAnsi="Arial" w:cs="Arial"/>
        </w:rPr>
        <w:t>were rated as threatened</w:t>
      </w:r>
      <w:r w:rsidR="00294C62">
        <w:rPr>
          <w:rFonts w:ascii="Arial" w:hAnsi="Arial" w:cs="Arial"/>
        </w:rPr>
        <w:t>.</w:t>
      </w:r>
      <w:r w:rsidR="00120E72">
        <w:rPr>
          <w:rFonts w:ascii="Arial" w:hAnsi="Arial" w:cs="Arial"/>
        </w:rPr>
        <w:t xml:space="preserve"> There were </w:t>
      </w:r>
      <w:r w:rsidR="00E02BD9">
        <w:rPr>
          <w:rFonts w:ascii="Arial" w:hAnsi="Arial" w:cs="Arial"/>
        </w:rPr>
        <w:t>ten</w:t>
      </w:r>
      <w:r w:rsidR="00120E72">
        <w:rPr>
          <w:rFonts w:ascii="Arial" w:hAnsi="Arial" w:cs="Arial"/>
        </w:rPr>
        <w:t xml:space="preserve"> EV</w:t>
      </w:r>
      <w:r w:rsidR="00E02BD9">
        <w:rPr>
          <w:rFonts w:ascii="Arial" w:hAnsi="Arial" w:cs="Arial"/>
        </w:rPr>
        <w:t>C groups/subgroups where most (8</w:t>
      </w:r>
      <w:r w:rsidR="00120E72">
        <w:rPr>
          <w:rFonts w:ascii="Arial" w:hAnsi="Arial" w:cs="Arial"/>
        </w:rPr>
        <w:t>0% or more) EVCs had a threatened bioregional conservation status.</w:t>
      </w:r>
      <w:r w:rsidR="00E02BD9">
        <w:rPr>
          <w:rFonts w:ascii="Arial" w:hAnsi="Arial" w:cs="Arial"/>
        </w:rPr>
        <w:t xml:space="preserve"> Many of these cover grassy woodlands and grasslands that would already be on the EPBC list of TECs. However, the study hig</w:t>
      </w:r>
      <w:r w:rsidR="007A5E99">
        <w:rPr>
          <w:rFonts w:ascii="Arial" w:hAnsi="Arial" w:cs="Arial"/>
        </w:rPr>
        <w:t>hlighted potential gaps on the National L</w:t>
      </w:r>
      <w:r w:rsidR="00E02BD9">
        <w:rPr>
          <w:rFonts w:ascii="Arial" w:hAnsi="Arial" w:cs="Arial"/>
        </w:rPr>
        <w:t>ist that merit furth</w:t>
      </w:r>
      <w:r w:rsidR="007A5E99">
        <w:rPr>
          <w:rFonts w:ascii="Arial" w:hAnsi="Arial" w:cs="Arial"/>
        </w:rPr>
        <w:t>er consideration, such as mallee on clay pans and h</w:t>
      </w:r>
      <w:r w:rsidR="00E02BD9">
        <w:rPr>
          <w:rFonts w:ascii="Arial" w:hAnsi="Arial" w:cs="Arial"/>
        </w:rPr>
        <w:t>erb-rich woodlands.</w:t>
      </w:r>
    </w:p>
    <w:p w:rsidR="00736F24" w:rsidRDefault="00736F24" w:rsidP="00A113DD">
      <w:pPr>
        <w:spacing w:line="276" w:lineRule="auto"/>
        <w:rPr>
          <w:rFonts w:ascii="Arial" w:hAnsi="Arial" w:cs="Arial"/>
        </w:rPr>
      </w:pPr>
    </w:p>
    <w:p w:rsidR="00736F24" w:rsidRDefault="00736F24" w:rsidP="0026292E">
      <w:pPr>
        <w:rPr>
          <w:rFonts w:ascii="Arial" w:hAnsi="Arial" w:cs="Arial"/>
          <w:i/>
          <w:sz w:val="22"/>
          <w:szCs w:val="22"/>
        </w:rPr>
      </w:pPr>
      <w:r w:rsidRPr="00736F24">
        <w:rPr>
          <w:rFonts w:ascii="Arial" w:hAnsi="Arial" w:cs="Arial"/>
          <w:b/>
        </w:rPr>
        <w:t>Table 3:</w:t>
      </w:r>
      <w:r>
        <w:rPr>
          <w:rFonts w:ascii="Arial" w:hAnsi="Arial" w:cs="Arial"/>
        </w:rPr>
        <w:t xml:space="preserve"> </w:t>
      </w:r>
      <w:r w:rsidR="00D1385B" w:rsidRPr="00D1385B">
        <w:rPr>
          <w:rFonts w:ascii="Arial" w:hAnsi="Arial" w:cs="Arial"/>
          <w:i/>
          <w:sz w:val="22"/>
          <w:szCs w:val="22"/>
        </w:rPr>
        <w:t xml:space="preserve">Proportion of </w:t>
      </w:r>
      <w:r w:rsidR="00D1385B">
        <w:rPr>
          <w:rFonts w:ascii="Arial" w:hAnsi="Arial" w:cs="Arial"/>
          <w:i/>
          <w:sz w:val="22"/>
          <w:szCs w:val="22"/>
        </w:rPr>
        <w:t>EVC Group/Subgroups in which component EVCs had a threatened bioregional conservation status</w:t>
      </w:r>
      <w:r w:rsidRPr="00294C62">
        <w:rPr>
          <w:rFonts w:ascii="Arial" w:hAnsi="Arial" w:cs="Arial"/>
          <w:i/>
          <w:sz w:val="22"/>
          <w:szCs w:val="22"/>
        </w:rPr>
        <w:t>.</w:t>
      </w:r>
      <w:r w:rsidR="00D1385B">
        <w:rPr>
          <w:rFonts w:ascii="Arial" w:hAnsi="Arial" w:cs="Arial"/>
          <w:i/>
          <w:sz w:val="22"/>
          <w:szCs w:val="22"/>
        </w:rPr>
        <w:t xml:space="preserve"> Bioregional conservation status is explained in footnote </w:t>
      </w:r>
      <w:r w:rsidR="001076E9">
        <w:rPr>
          <w:rFonts w:ascii="Arial" w:hAnsi="Arial" w:cs="Arial"/>
          <w:i/>
          <w:sz w:val="22"/>
          <w:szCs w:val="22"/>
          <w:vertAlign w:val="superscript"/>
        </w:rPr>
        <w:t>6</w:t>
      </w:r>
      <w:r w:rsidR="00D1385B">
        <w:rPr>
          <w:rFonts w:ascii="Arial" w:hAnsi="Arial" w:cs="Arial"/>
          <w:i/>
          <w:sz w:val="22"/>
          <w:szCs w:val="22"/>
        </w:rPr>
        <w:t>.</w:t>
      </w:r>
      <w:r w:rsidR="009741E0">
        <w:rPr>
          <w:rFonts w:ascii="Arial" w:hAnsi="Arial" w:cs="Arial"/>
          <w:i/>
          <w:sz w:val="22"/>
          <w:szCs w:val="22"/>
        </w:rPr>
        <w:t xml:space="preserve"> Only groups where the proportion of threatened EVCs is 60% or more are shown.</w:t>
      </w:r>
    </w:p>
    <w:p w:rsidR="00BA59C5" w:rsidRPr="00294C62" w:rsidRDefault="00BA59C5" w:rsidP="0026292E">
      <w:pPr>
        <w:rPr>
          <w:rFonts w:ascii="Arial" w:hAnsi="Arial" w:cs="Arial"/>
          <w:i/>
        </w:rPr>
      </w:pPr>
    </w:p>
    <w:tbl>
      <w:tblPr>
        <w:tblW w:w="9420" w:type="dxa"/>
        <w:jc w:val="center"/>
        <w:tblInd w:w="-836" w:type="dxa"/>
        <w:tblCellMar>
          <w:left w:w="0" w:type="dxa"/>
          <w:right w:w="0" w:type="dxa"/>
        </w:tblCellMar>
        <w:tblLook w:val="0600"/>
      </w:tblPr>
      <w:tblGrid>
        <w:gridCol w:w="7696"/>
        <w:gridCol w:w="1724"/>
      </w:tblGrid>
      <w:tr w:rsidR="00736F24" w:rsidRPr="00736F24" w:rsidTr="00294C62">
        <w:trPr>
          <w:trHeight w:val="468"/>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center"/>
              <w:rPr>
                <w:rFonts w:ascii="Arial" w:hAnsi="Arial" w:cs="Arial"/>
              </w:rPr>
            </w:pPr>
            <w:r w:rsidRPr="00736F24">
              <w:rPr>
                <w:rFonts w:ascii="Arial" w:hAnsi="Arial" w:cs="Arial"/>
                <w:b/>
                <w:bCs/>
                <w:color w:val="000000" w:themeColor="text1"/>
                <w:kern w:val="24"/>
              </w:rPr>
              <w:t>EVC GROUP / SUBGROUP</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center"/>
              <w:rPr>
                <w:rFonts w:ascii="Arial" w:hAnsi="Arial" w:cs="Arial"/>
              </w:rPr>
            </w:pPr>
            <w:r w:rsidRPr="00736F24">
              <w:rPr>
                <w:rFonts w:ascii="Arial" w:hAnsi="Arial" w:cs="Arial"/>
                <w:b/>
                <w:bCs/>
                <w:color w:val="000000" w:themeColor="text1"/>
                <w:kern w:val="24"/>
              </w:rPr>
              <w:t>%X/E/V</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Mallee / Clay plains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100.00</w:t>
            </w:r>
          </w:p>
        </w:tc>
      </w:tr>
      <w:tr w:rsidR="00736F24" w:rsidRPr="00526243"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rPr>
                <w:rFonts w:ascii="Arial" w:hAnsi="Arial" w:cs="Arial"/>
              </w:rPr>
            </w:pPr>
            <w:r w:rsidRPr="00526243">
              <w:rPr>
                <w:rFonts w:ascii="Arial" w:hAnsi="Arial" w:cs="Arial"/>
                <w:bCs/>
                <w:color w:val="000000" w:themeColor="text1"/>
                <w:kern w:val="24"/>
              </w:rPr>
              <w:t>Plains Woodlands or Forests / Freely-draining</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jc w:val="right"/>
              <w:rPr>
                <w:rFonts w:ascii="Arial" w:hAnsi="Arial" w:cs="Arial"/>
              </w:rPr>
            </w:pPr>
            <w:r w:rsidRPr="00526243">
              <w:rPr>
                <w:rFonts w:ascii="Arial" w:hAnsi="Arial" w:cs="Arial"/>
                <w:color w:val="000000" w:themeColor="text1"/>
                <w:kern w:val="24"/>
              </w:rPr>
              <w:t>98.84</w:t>
            </w:r>
          </w:p>
        </w:tc>
      </w:tr>
      <w:tr w:rsidR="00736F24" w:rsidRPr="00736F24" w:rsidTr="00294C62">
        <w:trPr>
          <w:trHeight w:val="72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Plains Woodlands or Forests / Lunettes or beach ridges or shallow sands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97.06</w:t>
            </w:r>
          </w:p>
        </w:tc>
      </w:tr>
      <w:tr w:rsidR="00736F24" w:rsidRPr="00526243"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rPr>
                <w:rFonts w:ascii="Arial" w:hAnsi="Arial" w:cs="Arial"/>
              </w:rPr>
            </w:pPr>
            <w:r w:rsidRPr="00526243">
              <w:rPr>
                <w:rFonts w:ascii="Arial" w:hAnsi="Arial" w:cs="Arial"/>
                <w:bCs/>
                <w:color w:val="000000" w:themeColor="text1"/>
                <w:kern w:val="24"/>
              </w:rPr>
              <w:t>Plains Woodlands or Forests / Poorly-draining</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jc w:val="right"/>
              <w:rPr>
                <w:rFonts w:ascii="Arial" w:hAnsi="Arial" w:cs="Arial"/>
              </w:rPr>
            </w:pPr>
            <w:r w:rsidRPr="00526243">
              <w:rPr>
                <w:rFonts w:ascii="Arial" w:hAnsi="Arial" w:cs="Arial"/>
                <w:color w:val="000000" w:themeColor="text1"/>
                <w:kern w:val="24"/>
              </w:rPr>
              <w:t>94.12</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Lower Slopes or Hills Woodlands / Grassy</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90.57</w:t>
            </w:r>
          </w:p>
        </w:tc>
      </w:tr>
      <w:tr w:rsidR="00736F24" w:rsidRPr="00526243"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rPr>
                <w:rFonts w:ascii="Arial" w:hAnsi="Arial" w:cs="Arial"/>
              </w:rPr>
            </w:pPr>
            <w:r w:rsidRPr="00526243">
              <w:rPr>
                <w:rFonts w:ascii="Arial" w:hAnsi="Arial" w:cs="Arial"/>
                <w:bCs/>
                <w:color w:val="000000" w:themeColor="text1"/>
                <w:kern w:val="24"/>
              </w:rPr>
              <w:t>Plains Woodlands or Forests / Semi-arid (non-Eucalypt)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jc w:val="right"/>
              <w:rPr>
                <w:rFonts w:ascii="Arial" w:hAnsi="Arial" w:cs="Arial"/>
              </w:rPr>
            </w:pPr>
            <w:r w:rsidRPr="00526243">
              <w:rPr>
                <w:rFonts w:ascii="Arial" w:hAnsi="Arial" w:cs="Arial"/>
                <w:color w:val="000000" w:themeColor="text1"/>
                <w:kern w:val="24"/>
              </w:rPr>
              <w:t>90.00</w:t>
            </w:r>
          </w:p>
        </w:tc>
      </w:tr>
      <w:tr w:rsidR="00736F24" w:rsidRPr="00526243" w:rsidTr="00120E72">
        <w:trPr>
          <w:trHeight w:val="442"/>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rPr>
                <w:rFonts w:ascii="Arial" w:hAnsi="Arial" w:cs="Arial"/>
              </w:rPr>
            </w:pPr>
            <w:r w:rsidRPr="00526243">
              <w:rPr>
                <w:rFonts w:ascii="Arial" w:hAnsi="Arial" w:cs="Arial"/>
                <w:bCs/>
                <w:color w:val="000000" w:themeColor="text1"/>
                <w:kern w:val="24"/>
              </w:rPr>
              <w:t>Plains Grasslands and Chenopod Shrublands / Clay soils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jc w:val="right"/>
              <w:rPr>
                <w:rFonts w:ascii="Arial" w:hAnsi="Arial" w:cs="Arial"/>
              </w:rPr>
            </w:pPr>
            <w:r w:rsidRPr="00526243">
              <w:rPr>
                <w:rFonts w:ascii="Arial" w:hAnsi="Arial" w:cs="Arial"/>
                <w:color w:val="000000" w:themeColor="text1"/>
                <w:kern w:val="24"/>
              </w:rPr>
              <w:t>86.05</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Wetlands / Brackish/estuarine</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85.71</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Wetlands / Freshwater</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82.57</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Herb-rich Woodlands / Damp Sands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81.69</w:t>
            </w:r>
          </w:p>
        </w:tc>
      </w:tr>
      <w:tr w:rsidR="00736F24" w:rsidRPr="00736F24" w:rsidTr="00120E72">
        <w:trPr>
          <w:trHeight w:val="466"/>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Herb-rich Woodlands / Alluvial terraces and/or creeklines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77.36</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Riparian Scrubs or Swampy Scrubs and Woodlands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71.52</w:t>
            </w:r>
          </w:p>
        </w:tc>
      </w:tr>
      <w:tr w:rsidR="00736F24" w:rsidRPr="00736F24" w:rsidTr="00120E72">
        <w:trPr>
          <w:trHeight w:val="421"/>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Riverine Grassy Woodlands or Forests / Creekline and/or swampy</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67.61</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Riverine Grassy Woodlands or Forests / Broader plain</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66.67</w:t>
            </w:r>
          </w:p>
        </w:tc>
      </w:tr>
      <w:tr w:rsidR="00736F24" w:rsidRPr="00526243"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rPr>
                <w:rFonts w:ascii="Arial" w:hAnsi="Arial" w:cs="Arial"/>
              </w:rPr>
            </w:pPr>
            <w:r w:rsidRPr="00526243">
              <w:rPr>
                <w:rFonts w:ascii="Arial" w:hAnsi="Arial" w:cs="Arial"/>
                <w:bCs/>
                <w:color w:val="000000" w:themeColor="text1"/>
                <w:kern w:val="24"/>
              </w:rPr>
              <w:t>Rainforests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526243" w:rsidRDefault="00736F24" w:rsidP="00120E72">
            <w:pPr>
              <w:spacing w:line="276" w:lineRule="auto"/>
              <w:jc w:val="right"/>
              <w:rPr>
                <w:rFonts w:ascii="Arial" w:hAnsi="Arial" w:cs="Arial"/>
              </w:rPr>
            </w:pPr>
            <w:r w:rsidRPr="00526243">
              <w:rPr>
                <w:rFonts w:ascii="Arial" w:hAnsi="Arial" w:cs="Arial"/>
                <w:color w:val="000000" w:themeColor="text1"/>
                <w:kern w:val="24"/>
              </w:rPr>
              <w:t>64.52</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Mallee / Sandstone ridges and rises</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62.50</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Salt-tolerant and/or succulent Shrublands / Coastal</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62.50</w:t>
            </w:r>
          </w:p>
        </w:tc>
      </w:tr>
      <w:tr w:rsidR="00736F24" w:rsidRPr="00736F24" w:rsidTr="00294C62">
        <w:trPr>
          <w:trHeight w:val="360"/>
          <w:jc w:val="center"/>
        </w:trPr>
        <w:tc>
          <w:tcPr>
            <w:tcW w:w="769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rPr>
                <w:rFonts w:ascii="Arial" w:hAnsi="Arial" w:cs="Arial"/>
              </w:rPr>
            </w:pPr>
            <w:r w:rsidRPr="00736F24">
              <w:rPr>
                <w:rFonts w:ascii="Arial" w:hAnsi="Arial" w:cs="Arial"/>
                <w:color w:val="000000" w:themeColor="text1"/>
                <w:kern w:val="24"/>
              </w:rPr>
              <w:t>Heathlands / Sub-alpine</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736F24" w:rsidRPr="00736F24" w:rsidRDefault="00736F24" w:rsidP="00120E72">
            <w:pPr>
              <w:spacing w:line="276" w:lineRule="auto"/>
              <w:jc w:val="right"/>
              <w:rPr>
                <w:rFonts w:ascii="Arial" w:hAnsi="Arial" w:cs="Arial"/>
              </w:rPr>
            </w:pPr>
            <w:r w:rsidRPr="00736F24">
              <w:rPr>
                <w:rFonts w:ascii="Arial" w:hAnsi="Arial" w:cs="Arial"/>
                <w:color w:val="000000" w:themeColor="text1"/>
                <w:kern w:val="24"/>
              </w:rPr>
              <w:t>60.00</w:t>
            </w:r>
          </w:p>
        </w:tc>
      </w:tr>
    </w:tbl>
    <w:p w:rsidR="0026292E" w:rsidRDefault="00736F24" w:rsidP="0026292E">
      <w:pPr>
        <w:rPr>
          <w:rFonts w:ascii="Arial" w:hAnsi="Arial" w:cs="Arial"/>
        </w:rPr>
      </w:pPr>
      <w:r>
        <w:rPr>
          <w:rFonts w:ascii="Arial" w:hAnsi="Arial" w:cs="Arial"/>
        </w:rPr>
        <w:t xml:space="preserve"> </w:t>
      </w:r>
    </w:p>
    <w:p w:rsidR="00AA7C1A" w:rsidRDefault="00AA7C1A" w:rsidP="00665707">
      <w:pPr>
        <w:autoSpaceDE w:val="0"/>
        <w:autoSpaceDN w:val="0"/>
        <w:adjustRightInd w:val="0"/>
        <w:spacing w:line="276" w:lineRule="auto"/>
        <w:rPr>
          <w:rFonts w:ascii="Arial" w:hAnsi="Arial" w:cs="Arial"/>
        </w:rPr>
      </w:pPr>
    </w:p>
    <w:p w:rsidR="00F20A6E" w:rsidRDefault="00665707" w:rsidP="001076E9">
      <w:pPr>
        <w:autoSpaceDE w:val="0"/>
        <w:autoSpaceDN w:val="0"/>
        <w:adjustRightInd w:val="0"/>
        <w:spacing w:line="276" w:lineRule="auto"/>
        <w:rPr>
          <w:rFonts w:ascii="Arial" w:hAnsi="Arial" w:cs="Arial"/>
        </w:rPr>
      </w:pPr>
      <w:r>
        <w:rPr>
          <w:rFonts w:ascii="Arial" w:hAnsi="Arial" w:cs="Arial"/>
        </w:rPr>
        <w:lastRenderedPageBreak/>
        <w:t xml:space="preserve">Another example </w:t>
      </w:r>
      <w:r w:rsidR="00BA59C5">
        <w:rPr>
          <w:rFonts w:ascii="Arial" w:hAnsi="Arial" w:cs="Arial"/>
        </w:rPr>
        <w:t xml:space="preserve">of a State vegetation data set </w:t>
      </w:r>
      <w:r>
        <w:rPr>
          <w:rFonts w:ascii="Arial" w:hAnsi="Arial" w:cs="Arial"/>
        </w:rPr>
        <w:t>is</w:t>
      </w:r>
      <w:r w:rsidR="00294C62">
        <w:rPr>
          <w:rFonts w:ascii="Arial" w:hAnsi="Arial" w:cs="Arial"/>
        </w:rPr>
        <w:t xml:space="preserve"> the New South Wales Vegetation Classification and Assessment </w:t>
      </w:r>
      <w:r w:rsidR="00E02BD9">
        <w:rPr>
          <w:rFonts w:ascii="Arial" w:hAnsi="Arial" w:cs="Arial"/>
        </w:rPr>
        <w:t>database</w:t>
      </w:r>
      <w:r w:rsidR="00294C62">
        <w:rPr>
          <w:rFonts w:ascii="Arial" w:hAnsi="Arial" w:cs="Arial"/>
        </w:rPr>
        <w:t xml:space="preserve"> (NSWVCA)</w:t>
      </w:r>
      <w:r w:rsidR="00BA59C5">
        <w:rPr>
          <w:rStyle w:val="FootnoteReference"/>
          <w:rFonts w:ascii="Arial" w:hAnsi="Arial" w:cs="Arial"/>
        </w:rPr>
        <w:footnoteReference w:id="8"/>
      </w:r>
      <w:r w:rsidR="00BA59C5">
        <w:rPr>
          <w:rFonts w:ascii="Arial" w:hAnsi="Arial" w:cs="Arial"/>
        </w:rPr>
        <w:t xml:space="preserve">. The NSWVCA </w:t>
      </w:r>
      <w:r w:rsidR="007A5E99">
        <w:rPr>
          <w:rFonts w:ascii="Arial" w:hAnsi="Arial" w:cs="Arial"/>
        </w:rPr>
        <w:t>aims to</w:t>
      </w:r>
      <w:r w:rsidR="00AA7C1A">
        <w:rPr>
          <w:rFonts w:ascii="Arial" w:hAnsi="Arial" w:cs="Arial"/>
        </w:rPr>
        <w:t xml:space="preserve"> classify</w:t>
      </w:r>
      <w:r>
        <w:rPr>
          <w:rFonts w:ascii="Arial" w:hAnsi="Arial" w:cs="Arial"/>
        </w:rPr>
        <w:t xml:space="preserve"> the </w:t>
      </w:r>
      <w:r w:rsidR="00AA7C1A">
        <w:rPr>
          <w:rFonts w:ascii="Arial" w:hAnsi="Arial" w:cs="Arial"/>
        </w:rPr>
        <w:t xml:space="preserve">entire </w:t>
      </w:r>
      <w:r>
        <w:rPr>
          <w:rFonts w:ascii="Arial" w:hAnsi="Arial" w:cs="Arial"/>
        </w:rPr>
        <w:t>native vegetation of NSW</w:t>
      </w:r>
      <w:r w:rsidR="00AA7C1A">
        <w:rPr>
          <w:rFonts w:ascii="Arial" w:hAnsi="Arial" w:cs="Arial"/>
        </w:rPr>
        <w:t xml:space="preserve"> within a single scheme. It is presently incompl</w:t>
      </w:r>
      <w:r w:rsidR="007A5E99">
        <w:rPr>
          <w:rFonts w:ascii="Arial" w:hAnsi="Arial" w:cs="Arial"/>
        </w:rPr>
        <w:t>ete but covers the bulk of the S</w:t>
      </w:r>
      <w:r w:rsidR="00AA7C1A">
        <w:rPr>
          <w:rFonts w:ascii="Arial" w:hAnsi="Arial" w:cs="Arial"/>
        </w:rPr>
        <w:t xml:space="preserve">tate except for the southern tablelands, alps, coastal ranges and coast. As with EVCs, there are numerous communities identified </w:t>
      </w:r>
      <w:r w:rsidR="00F20A6E">
        <w:rPr>
          <w:rFonts w:ascii="Arial" w:hAnsi="Arial" w:cs="Arial"/>
        </w:rPr>
        <w:t>that</w:t>
      </w:r>
      <w:r w:rsidR="00AA7C1A">
        <w:rPr>
          <w:rFonts w:ascii="Arial" w:hAnsi="Arial" w:cs="Arial"/>
        </w:rPr>
        <w:t xml:space="preserve"> have been grouped into broader formations.</w:t>
      </w:r>
      <w:r w:rsidR="00F20A6E">
        <w:rPr>
          <w:rFonts w:ascii="Arial" w:hAnsi="Arial" w:cs="Arial"/>
        </w:rPr>
        <w:t xml:space="preserve"> Therefore, a</w:t>
      </w:r>
      <w:r w:rsidR="00AA7C1A">
        <w:rPr>
          <w:rFonts w:ascii="Arial" w:hAnsi="Arial" w:cs="Arial"/>
        </w:rPr>
        <w:t xml:space="preserve"> similar approach has been taken as for </w:t>
      </w:r>
      <w:r w:rsidR="0006129E">
        <w:rPr>
          <w:rFonts w:ascii="Arial" w:hAnsi="Arial" w:cs="Arial"/>
        </w:rPr>
        <w:t>the EVC data. Table 4</w:t>
      </w:r>
      <w:r w:rsidR="00F20A6E">
        <w:rPr>
          <w:rFonts w:ascii="Arial" w:hAnsi="Arial" w:cs="Arial"/>
        </w:rPr>
        <w:t xml:space="preserve"> shows those NSWVCA formation groups in which more than 60% of component communities were rated as threatened. Many of these </w:t>
      </w:r>
      <w:r w:rsidR="005C3FDC">
        <w:rPr>
          <w:rFonts w:ascii="Arial" w:hAnsi="Arial" w:cs="Arial"/>
        </w:rPr>
        <w:t>would cover</w:t>
      </w:r>
      <w:r w:rsidR="00F20A6E">
        <w:rPr>
          <w:rFonts w:ascii="Arial" w:hAnsi="Arial" w:cs="Arial"/>
        </w:rPr>
        <w:t xml:space="preserve"> grassy woodland, vine thicket </w:t>
      </w:r>
      <w:r w:rsidR="005C3FDC">
        <w:rPr>
          <w:rFonts w:ascii="Arial" w:hAnsi="Arial" w:cs="Arial"/>
        </w:rPr>
        <w:t xml:space="preserve">and swamp </w:t>
      </w:r>
      <w:r w:rsidR="00F20A6E">
        <w:rPr>
          <w:rFonts w:ascii="Arial" w:hAnsi="Arial" w:cs="Arial"/>
        </w:rPr>
        <w:t xml:space="preserve">communities </w:t>
      </w:r>
      <w:r w:rsidR="005C3FDC">
        <w:rPr>
          <w:rFonts w:ascii="Arial" w:hAnsi="Arial" w:cs="Arial"/>
        </w:rPr>
        <w:t xml:space="preserve">that are </w:t>
      </w:r>
      <w:r w:rsidR="00F20A6E">
        <w:rPr>
          <w:rFonts w:ascii="Arial" w:hAnsi="Arial" w:cs="Arial"/>
        </w:rPr>
        <w:t xml:space="preserve">represented on the </w:t>
      </w:r>
      <w:r w:rsidR="007A5E99">
        <w:rPr>
          <w:rFonts w:ascii="Arial" w:hAnsi="Arial" w:cs="Arial"/>
        </w:rPr>
        <w:t>National L</w:t>
      </w:r>
      <w:r w:rsidR="005C3FDC">
        <w:rPr>
          <w:rFonts w:ascii="Arial" w:hAnsi="Arial" w:cs="Arial"/>
        </w:rPr>
        <w:t xml:space="preserve">ist of TECs. However, once again the table highlights potential gaps for further consideration, such as riparian and </w:t>
      </w:r>
      <w:r w:rsidR="00AF1C79">
        <w:rPr>
          <w:rFonts w:ascii="Arial" w:hAnsi="Arial" w:cs="Arial"/>
        </w:rPr>
        <w:t xml:space="preserve">coastal </w:t>
      </w:r>
      <w:r w:rsidR="005C3FDC">
        <w:rPr>
          <w:rFonts w:ascii="Arial" w:hAnsi="Arial" w:cs="Arial"/>
        </w:rPr>
        <w:t xml:space="preserve">ironbark woodland communities. </w:t>
      </w:r>
      <w:r w:rsidR="00F20A6E">
        <w:rPr>
          <w:rFonts w:ascii="Arial" w:hAnsi="Arial" w:cs="Arial"/>
        </w:rPr>
        <w:t xml:space="preserve"> </w:t>
      </w:r>
    </w:p>
    <w:p w:rsidR="00A113DD" w:rsidRDefault="00A113DD" w:rsidP="00665707">
      <w:pPr>
        <w:autoSpaceDE w:val="0"/>
        <w:autoSpaceDN w:val="0"/>
        <w:adjustRightInd w:val="0"/>
        <w:spacing w:line="276" w:lineRule="auto"/>
        <w:rPr>
          <w:rFonts w:ascii="Arial" w:hAnsi="Arial" w:cs="Arial"/>
        </w:rPr>
      </w:pPr>
    </w:p>
    <w:p w:rsidR="00F0418B" w:rsidRDefault="00F0418B" w:rsidP="00665707">
      <w:pPr>
        <w:autoSpaceDE w:val="0"/>
        <w:autoSpaceDN w:val="0"/>
        <w:adjustRightInd w:val="0"/>
        <w:spacing w:line="276" w:lineRule="auto"/>
        <w:rPr>
          <w:rFonts w:ascii="Arial" w:hAnsi="Arial" w:cs="Arial"/>
        </w:rPr>
      </w:pPr>
    </w:p>
    <w:p w:rsidR="00AA7C1A" w:rsidRDefault="0006129E" w:rsidP="00AA7C1A">
      <w:pPr>
        <w:rPr>
          <w:rFonts w:ascii="Arial" w:hAnsi="Arial" w:cs="Arial"/>
          <w:i/>
          <w:sz w:val="22"/>
          <w:szCs w:val="22"/>
        </w:rPr>
      </w:pPr>
      <w:r>
        <w:rPr>
          <w:rFonts w:ascii="Arial" w:hAnsi="Arial" w:cs="Arial"/>
          <w:b/>
        </w:rPr>
        <w:t>Table 4</w:t>
      </w:r>
      <w:r w:rsidR="00665707" w:rsidRPr="00BA59C5">
        <w:rPr>
          <w:rFonts w:ascii="Arial" w:hAnsi="Arial" w:cs="Arial"/>
          <w:b/>
        </w:rPr>
        <w:t>:</w:t>
      </w:r>
      <w:r w:rsidR="00665707">
        <w:rPr>
          <w:rFonts w:ascii="Arial" w:hAnsi="Arial" w:cs="Arial"/>
        </w:rPr>
        <w:t xml:space="preserve"> </w:t>
      </w:r>
      <w:r w:rsidR="00E02BD9" w:rsidRPr="00D1385B">
        <w:rPr>
          <w:rFonts w:ascii="Arial" w:hAnsi="Arial" w:cs="Arial"/>
          <w:i/>
          <w:sz w:val="22"/>
          <w:szCs w:val="22"/>
        </w:rPr>
        <w:t xml:space="preserve">Proportion of </w:t>
      </w:r>
      <w:r w:rsidR="009741E0">
        <w:rPr>
          <w:rFonts w:ascii="Arial" w:hAnsi="Arial" w:cs="Arial"/>
          <w:i/>
          <w:sz w:val="22"/>
          <w:szCs w:val="22"/>
        </w:rPr>
        <w:t xml:space="preserve">NSWVCA </w:t>
      </w:r>
      <w:r w:rsidR="009741E0" w:rsidRPr="00BA59C5">
        <w:rPr>
          <w:rFonts w:ascii="Arial" w:hAnsi="Arial" w:cs="Arial"/>
          <w:i/>
          <w:sz w:val="22"/>
          <w:szCs w:val="22"/>
        </w:rPr>
        <w:t>Formation Groups</w:t>
      </w:r>
      <w:r w:rsidR="009741E0">
        <w:rPr>
          <w:rFonts w:ascii="Arial" w:hAnsi="Arial" w:cs="Arial"/>
          <w:i/>
          <w:sz w:val="22"/>
          <w:szCs w:val="22"/>
        </w:rPr>
        <w:t xml:space="preserve"> in which component vegetation communities had a threatened conservation status of critically end</w:t>
      </w:r>
      <w:r w:rsidR="008F494A">
        <w:rPr>
          <w:rFonts w:ascii="Arial" w:hAnsi="Arial" w:cs="Arial"/>
          <w:i/>
          <w:sz w:val="22"/>
          <w:szCs w:val="22"/>
        </w:rPr>
        <w:t>angered (C), endangered (E) or v</w:t>
      </w:r>
      <w:r w:rsidR="009741E0">
        <w:rPr>
          <w:rFonts w:ascii="Arial" w:hAnsi="Arial" w:cs="Arial"/>
          <w:i/>
          <w:sz w:val="22"/>
          <w:szCs w:val="22"/>
        </w:rPr>
        <w:t>ulnerable (V)</w:t>
      </w:r>
      <w:r w:rsidR="00E02BD9" w:rsidRPr="00294C62">
        <w:rPr>
          <w:rFonts w:ascii="Arial" w:hAnsi="Arial" w:cs="Arial"/>
          <w:i/>
          <w:sz w:val="22"/>
          <w:szCs w:val="22"/>
        </w:rPr>
        <w:t>.</w:t>
      </w:r>
      <w:r w:rsidR="00E02BD9">
        <w:rPr>
          <w:rFonts w:ascii="Arial" w:hAnsi="Arial" w:cs="Arial"/>
          <w:i/>
          <w:sz w:val="22"/>
          <w:szCs w:val="22"/>
        </w:rPr>
        <w:t xml:space="preserve"> </w:t>
      </w:r>
      <w:r w:rsidR="00AA7C1A">
        <w:rPr>
          <w:rFonts w:ascii="Arial" w:hAnsi="Arial" w:cs="Arial"/>
          <w:i/>
          <w:sz w:val="22"/>
          <w:szCs w:val="22"/>
        </w:rPr>
        <w:t>Only formation groups where the proportion of threatened communities is 60% or more are shown.</w:t>
      </w:r>
    </w:p>
    <w:p w:rsidR="00BA59C5" w:rsidRPr="00BA59C5" w:rsidRDefault="00BA59C5" w:rsidP="00BA59C5">
      <w:pPr>
        <w:autoSpaceDE w:val="0"/>
        <w:autoSpaceDN w:val="0"/>
        <w:adjustRightInd w:val="0"/>
        <w:rPr>
          <w:rFonts w:ascii="Arial" w:hAnsi="Arial" w:cs="Arial"/>
          <w:i/>
          <w:sz w:val="22"/>
          <w:szCs w:val="22"/>
        </w:rPr>
      </w:pPr>
    </w:p>
    <w:tbl>
      <w:tblPr>
        <w:tblW w:w="9498" w:type="dxa"/>
        <w:tblInd w:w="70" w:type="dxa"/>
        <w:tblCellMar>
          <w:left w:w="0" w:type="dxa"/>
          <w:right w:w="0" w:type="dxa"/>
        </w:tblCellMar>
        <w:tblLook w:val="0600"/>
      </w:tblPr>
      <w:tblGrid>
        <w:gridCol w:w="7797"/>
        <w:gridCol w:w="1701"/>
      </w:tblGrid>
      <w:tr w:rsidR="00665707" w:rsidRPr="00665707" w:rsidTr="00A113DD">
        <w:trPr>
          <w:trHeight w:val="415"/>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center"/>
              <w:rPr>
                <w:rFonts w:ascii="Arial" w:hAnsi="Arial" w:cs="Arial"/>
                <w:sz w:val="36"/>
                <w:szCs w:val="36"/>
              </w:rPr>
            </w:pPr>
            <w:r w:rsidRPr="00665707">
              <w:rPr>
                <w:rFonts w:ascii="Arial" w:hAnsi="Arial" w:cs="Arial"/>
                <w:b/>
                <w:bCs/>
                <w:color w:val="000000" w:themeColor="text1"/>
                <w:kern w:val="24"/>
              </w:rPr>
              <w:t>NSWVCA Formation Group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center"/>
              <w:rPr>
                <w:rFonts w:ascii="Arial" w:hAnsi="Arial" w:cs="Arial"/>
                <w:sz w:val="36"/>
                <w:szCs w:val="36"/>
              </w:rPr>
            </w:pPr>
            <w:r w:rsidRPr="00665707">
              <w:rPr>
                <w:rFonts w:ascii="Arial" w:hAnsi="Arial" w:cs="Arial"/>
                <w:b/>
                <w:bCs/>
                <w:color w:val="000000" w:themeColor="text1"/>
                <w:kern w:val="24"/>
              </w:rPr>
              <w:t>%C/E/V</w:t>
            </w:r>
          </w:p>
        </w:tc>
      </w:tr>
      <w:tr w:rsidR="00665707" w:rsidRPr="00665707" w:rsidTr="00E02BD9">
        <w:trPr>
          <w:trHeight w:val="475"/>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7A5E99" w:rsidP="00E02BD9">
            <w:pPr>
              <w:rPr>
                <w:rFonts w:ascii="Arial" w:hAnsi="Arial" w:cs="Arial"/>
                <w:sz w:val="36"/>
                <w:szCs w:val="36"/>
              </w:rPr>
            </w:pPr>
            <w:r w:rsidRPr="007A5E99">
              <w:rPr>
                <w:rFonts w:ascii="Arial" w:hAnsi="Arial" w:cs="Arial"/>
                <w:i/>
                <w:color w:val="000000" w:themeColor="text1"/>
                <w:kern w:val="24"/>
              </w:rPr>
              <w:t>Eucalyptus</w:t>
            </w:r>
            <w:r>
              <w:rPr>
                <w:rFonts w:ascii="Arial" w:hAnsi="Arial" w:cs="Arial"/>
                <w:color w:val="000000" w:themeColor="text1"/>
                <w:kern w:val="24"/>
              </w:rPr>
              <w:t xml:space="preserve"> (m</w:t>
            </w:r>
            <w:r w:rsidR="00665707" w:rsidRPr="00665707">
              <w:rPr>
                <w:rFonts w:ascii="Arial" w:hAnsi="Arial" w:cs="Arial"/>
                <w:color w:val="000000" w:themeColor="text1"/>
                <w:kern w:val="24"/>
              </w:rPr>
              <w:t>ostly Grassy) Box Woodlands of the East Coast Valleys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100.00</w:t>
            </w:r>
          </w:p>
        </w:tc>
      </w:tr>
      <w:tr w:rsidR="00665707" w:rsidRPr="00665707" w:rsidTr="00E02BD9">
        <w:trPr>
          <w:trHeight w:val="39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665707">
              <w:rPr>
                <w:rFonts w:ascii="Arial" w:hAnsi="Arial" w:cs="Arial"/>
                <w:color w:val="000000" w:themeColor="text1"/>
                <w:kern w:val="24"/>
              </w:rPr>
              <w:t>Eucalyptus Swamp Communities of the Eastern Coast and Tablelands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100.00</w:t>
            </w:r>
          </w:p>
        </w:tc>
      </w:tr>
      <w:tr w:rsidR="00665707" w:rsidRPr="00665707" w:rsidTr="00E02BD9">
        <w:trPr>
          <w:trHeight w:val="389"/>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665707">
              <w:rPr>
                <w:rFonts w:ascii="Arial" w:hAnsi="Arial" w:cs="Arial"/>
                <w:color w:val="000000" w:themeColor="text1"/>
                <w:kern w:val="24"/>
              </w:rPr>
              <w:t>Freshwater Wetlands: Montane and Alpine Freshwater Lakes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100.00</w:t>
            </w:r>
          </w:p>
        </w:tc>
      </w:tr>
      <w:tr w:rsidR="00665707" w:rsidRPr="00E02BD9" w:rsidTr="00A113DD">
        <w:trPr>
          <w:trHeight w:val="66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rPr>
                <w:rFonts w:ascii="Arial" w:hAnsi="Arial" w:cs="Arial"/>
                <w:sz w:val="36"/>
                <w:szCs w:val="36"/>
              </w:rPr>
            </w:pPr>
            <w:r w:rsidRPr="00E02BD9">
              <w:rPr>
                <w:rFonts w:ascii="Arial" w:hAnsi="Arial" w:cs="Arial"/>
                <w:bCs/>
                <w:color w:val="000000" w:themeColor="text1"/>
                <w:kern w:val="24"/>
              </w:rPr>
              <w:t>Rainforest: Semi-Evergreen Vine Forests and Ooline (</w:t>
            </w:r>
            <w:r w:rsidRPr="007A5E99">
              <w:rPr>
                <w:rFonts w:ascii="Arial" w:hAnsi="Arial" w:cs="Arial"/>
                <w:bCs/>
                <w:i/>
                <w:color w:val="000000" w:themeColor="text1"/>
                <w:kern w:val="24"/>
              </w:rPr>
              <w:t>Cadellia pentastylis</w:t>
            </w:r>
            <w:r w:rsidRPr="00E02BD9">
              <w:rPr>
                <w:rFonts w:ascii="Arial" w:hAnsi="Arial" w:cs="Arial"/>
                <w:bCs/>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jc w:val="right"/>
              <w:rPr>
                <w:rFonts w:ascii="Arial" w:hAnsi="Arial" w:cs="Arial"/>
                <w:sz w:val="36"/>
                <w:szCs w:val="36"/>
              </w:rPr>
            </w:pPr>
            <w:r w:rsidRPr="00E02BD9">
              <w:rPr>
                <w:rFonts w:ascii="Arial" w:hAnsi="Arial" w:cs="Arial"/>
                <w:color w:val="000000" w:themeColor="text1"/>
                <w:kern w:val="24"/>
              </w:rPr>
              <w:t>100.00</w:t>
            </w:r>
          </w:p>
        </w:tc>
      </w:tr>
      <w:tr w:rsidR="00665707" w:rsidRPr="00665707" w:rsidTr="00E02BD9">
        <w:trPr>
          <w:trHeight w:val="675"/>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665707">
              <w:rPr>
                <w:rFonts w:ascii="Arial" w:hAnsi="Arial" w:cs="Arial"/>
                <w:color w:val="000000" w:themeColor="text1"/>
                <w:kern w:val="24"/>
              </w:rPr>
              <w:t>Riparian mostly Myrtaceous Shrublands of the Western Slopes, Tablelands and Coast (non-rainforest)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83.33</w:t>
            </w:r>
          </w:p>
        </w:tc>
      </w:tr>
      <w:tr w:rsidR="00665707" w:rsidRPr="00E02BD9" w:rsidTr="00E02BD9">
        <w:trPr>
          <w:trHeight w:val="671"/>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rPr>
                <w:rFonts w:ascii="Arial" w:hAnsi="Arial" w:cs="Arial"/>
                <w:sz w:val="36"/>
                <w:szCs w:val="36"/>
              </w:rPr>
            </w:pPr>
            <w:r w:rsidRPr="007A5E99">
              <w:rPr>
                <w:rFonts w:ascii="Arial" w:hAnsi="Arial" w:cs="Arial"/>
                <w:bCs/>
                <w:i/>
                <w:color w:val="000000" w:themeColor="text1"/>
                <w:kern w:val="24"/>
              </w:rPr>
              <w:t>Eucalyptus</w:t>
            </w:r>
            <w:r w:rsidR="007A5E99">
              <w:rPr>
                <w:rFonts w:ascii="Arial" w:hAnsi="Arial" w:cs="Arial"/>
                <w:bCs/>
                <w:color w:val="000000" w:themeColor="text1"/>
                <w:kern w:val="24"/>
              </w:rPr>
              <w:t xml:space="preserve"> (m</w:t>
            </w:r>
            <w:r w:rsidRPr="00E02BD9">
              <w:rPr>
                <w:rFonts w:ascii="Arial" w:hAnsi="Arial" w:cs="Arial"/>
                <w:bCs/>
                <w:color w:val="000000" w:themeColor="text1"/>
                <w:kern w:val="24"/>
              </w:rPr>
              <w:t>ostly Grassy) Box Woodlands of the Tablelands and Western Slopes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jc w:val="right"/>
              <w:rPr>
                <w:rFonts w:ascii="Arial" w:hAnsi="Arial" w:cs="Arial"/>
                <w:sz w:val="36"/>
                <w:szCs w:val="36"/>
              </w:rPr>
            </w:pPr>
            <w:r w:rsidRPr="00E02BD9">
              <w:rPr>
                <w:rFonts w:ascii="Arial" w:hAnsi="Arial" w:cs="Arial"/>
                <w:color w:val="000000" w:themeColor="text1"/>
                <w:kern w:val="24"/>
              </w:rPr>
              <w:t>78.75</w:t>
            </w:r>
          </w:p>
        </w:tc>
      </w:tr>
      <w:tr w:rsidR="00665707" w:rsidRPr="00665707" w:rsidTr="00A113DD">
        <w:trPr>
          <w:trHeight w:val="66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665707">
              <w:rPr>
                <w:rFonts w:ascii="Arial" w:hAnsi="Arial" w:cs="Arial"/>
                <w:color w:val="000000" w:themeColor="text1"/>
                <w:kern w:val="24"/>
              </w:rPr>
              <w:t>Freshwater Wetlands: Coast, Tablelands and Slopes Sedgeland Swamps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66.67</w:t>
            </w:r>
          </w:p>
        </w:tc>
      </w:tr>
      <w:tr w:rsidR="00665707" w:rsidRPr="00E02BD9" w:rsidTr="00A113DD">
        <w:trPr>
          <w:trHeight w:val="66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rPr>
                <w:rFonts w:ascii="Arial" w:hAnsi="Arial" w:cs="Arial"/>
                <w:sz w:val="36"/>
                <w:szCs w:val="36"/>
              </w:rPr>
            </w:pPr>
            <w:r w:rsidRPr="007A5E99">
              <w:rPr>
                <w:rFonts w:ascii="Arial" w:hAnsi="Arial" w:cs="Arial"/>
                <w:bCs/>
                <w:i/>
                <w:color w:val="000000" w:themeColor="text1"/>
                <w:kern w:val="24"/>
              </w:rPr>
              <w:t>Eucalyptus</w:t>
            </w:r>
            <w:r w:rsidRPr="00E02BD9">
              <w:rPr>
                <w:rFonts w:ascii="Arial" w:hAnsi="Arial" w:cs="Arial"/>
                <w:bCs/>
                <w:color w:val="000000" w:themeColor="text1"/>
                <w:kern w:val="24"/>
              </w:rPr>
              <w:t xml:space="preserve"> Communities of Inland Watercourses and Inner Floodplains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jc w:val="right"/>
              <w:rPr>
                <w:rFonts w:ascii="Arial" w:hAnsi="Arial" w:cs="Arial"/>
                <w:sz w:val="36"/>
                <w:szCs w:val="36"/>
              </w:rPr>
            </w:pPr>
            <w:r w:rsidRPr="00E02BD9">
              <w:rPr>
                <w:rFonts w:ascii="Arial" w:hAnsi="Arial" w:cs="Arial"/>
                <w:color w:val="000000" w:themeColor="text1"/>
                <w:kern w:val="24"/>
              </w:rPr>
              <w:t>65.79</w:t>
            </w:r>
          </w:p>
        </w:tc>
      </w:tr>
      <w:tr w:rsidR="00665707" w:rsidRPr="00E02BD9" w:rsidTr="00E02BD9">
        <w:trPr>
          <w:trHeight w:val="417"/>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rPr>
                <w:rFonts w:ascii="Arial" w:hAnsi="Arial" w:cs="Arial"/>
                <w:sz w:val="36"/>
                <w:szCs w:val="36"/>
              </w:rPr>
            </w:pPr>
            <w:r w:rsidRPr="007A5E99">
              <w:rPr>
                <w:rFonts w:ascii="Arial" w:hAnsi="Arial" w:cs="Arial"/>
                <w:bCs/>
                <w:i/>
                <w:color w:val="000000" w:themeColor="text1"/>
                <w:kern w:val="24"/>
              </w:rPr>
              <w:t>Eucalyptus</w:t>
            </w:r>
            <w:r w:rsidR="007A5E99">
              <w:rPr>
                <w:rFonts w:ascii="Arial" w:hAnsi="Arial" w:cs="Arial"/>
                <w:bCs/>
                <w:color w:val="000000" w:themeColor="text1"/>
                <w:kern w:val="24"/>
              </w:rPr>
              <w:t xml:space="preserve"> (m</w:t>
            </w:r>
            <w:r w:rsidRPr="00E02BD9">
              <w:rPr>
                <w:rFonts w:ascii="Arial" w:hAnsi="Arial" w:cs="Arial"/>
                <w:bCs/>
                <w:color w:val="000000" w:themeColor="text1"/>
                <w:kern w:val="24"/>
              </w:rPr>
              <w:t>ostly Grassy) Box Woodlands of the Inland Plains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E02BD9" w:rsidRDefault="00665707" w:rsidP="00E02BD9">
            <w:pPr>
              <w:jc w:val="right"/>
              <w:rPr>
                <w:rFonts w:ascii="Arial" w:hAnsi="Arial" w:cs="Arial"/>
                <w:sz w:val="36"/>
                <w:szCs w:val="36"/>
              </w:rPr>
            </w:pPr>
            <w:r w:rsidRPr="00E02BD9">
              <w:rPr>
                <w:rFonts w:ascii="Arial" w:hAnsi="Arial" w:cs="Arial"/>
                <w:color w:val="000000" w:themeColor="text1"/>
                <w:kern w:val="24"/>
              </w:rPr>
              <w:t>60.00</w:t>
            </w:r>
          </w:p>
        </w:tc>
      </w:tr>
      <w:tr w:rsidR="00665707" w:rsidRPr="00665707" w:rsidTr="00A113DD">
        <w:trPr>
          <w:trHeight w:val="66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7A5E99">
              <w:rPr>
                <w:rFonts w:ascii="Arial" w:hAnsi="Arial" w:cs="Arial"/>
                <w:i/>
                <w:color w:val="000000" w:themeColor="text1"/>
                <w:kern w:val="24"/>
              </w:rPr>
              <w:t>Eucalyptus</w:t>
            </w:r>
            <w:r w:rsidRPr="00665707">
              <w:rPr>
                <w:rFonts w:ascii="Arial" w:hAnsi="Arial" w:cs="Arial"/>
                <w:color w:val="000000" w:themeColor="text1"/>
                <w:kern w:val="24"/>
              </w:rPr>
              <w:t xml:space="preserve"> Ironbark Woodlands and Forests of the East Coast and Tablelands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60.00</w:t>
            </w:r>
          </w:p>
        </w:tc>
      </w:tr>
      <w:tr w:rsidR="00665707" w:rsidRPr="00665707" w:rsidTr="00E02BD9">
        <w:trPr>
          <w:trHeight w:val="391"/>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rPr>
                <w:rFonts w:ascii="Arial" w:hAnsi="Arial" w:cs="Arial"/>
                <w:sz w:val="36"/>
                <w:szCs w:val="36"/>
              </w:rPr>
            </w:pPr>
            <w:r w:rsidRPr="00665707">
              <w:rPr>
                <w:rFonts w:ascii="Arial" w:hAnsi="Arial" w:cs="Arial"/>
                <w:color w:val="000000" w:themeColor="text1"/>
                <w:kern w:val="24"/>
              </w:rPr>
              <w:t>Grasslands of Freshwater Aquatic Habitats of Periodically Flooded Soils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65707" w:rsidRPr="00665707" w:rsidRDefault="00665707" w:rsidP="00E02BD9">
            <w:pPr>
              <w:jc w:val="right"/>
              <w:rPr>
                <w:rFonts w:ascii="Arial" w:hAnsi="Arial" w:cs="Arial"/>
                <w:sz w:val="36"/>
                <w:szCs w:val="36"/>
              </w:rPr>
            </w:pPr>
            <w:r w:rsidRPr="00665707">
              <w:rPr>
                <w:rFonts w:ascii="Arial" w:hAnsi="Arial" w:cs="Arial"/>
                <w:color w:val="000000" w:themeColor="text1"/>
                <w:kern w:val="24"/>
              </w:rPr>
              <w:t>60.00</w:t>
            </w:r>
          </w:p>
        </w:tc>
      </w:tr>
    </w:tbl>
    <w:p w:rsidR="00A2123F" w:rsidRDefault="00A2123F" w:rsidP="00665707">
      <w:pPr>
        <w:autoSpaceDE w:val="0"/>
        <w:autoSpaceDN w:val="0"/>
        <w:adjustRightInd w:val="0"/>
        <w:spacing w:line="276" w:lineRule="auto"/>
        <w:rPr>
          <w:rFonts w:ascii="Arial" w:hAnsi="Arial" w:cs="Arial"/>
        </w:rPr>
      </w:pPr>
    </w:p>
    <w:p w:rsidR="00F0418B" w:rsidRDefault="00F0418B" w:rsidP="00665707">
      <w:pPr>
        <w:autoSpaceDE w:val="0"/>
        <w:autoSpaceDN w:val="0"/>
        <w:adjustRightInd w:val="0"/>
        <w:spacing w:line="276" w:lineRule="auto"/>
        <w:rPr>
          <w:rFonts w:ascii="Arial" w:hAnsi="Arial" w:cs="Arial"/>
          <w:b/>
          <w:i/>
        </w:rPr>
      </w:pPr>
    </w:p>
    <w:p w:rsidR="00286E1D" w:rsidRDefault="00286E1D" w:rsidP="00665707">
      <w:pPr>
        <w:autoSpaceDE w:val="0"/>
        <w:autoSpaceDN w:val="0"/>
        <w:adjustRightInd w:val="0"/>
        <w:spacing w:line="276" w:lineRule="auto"/>
        <w:rPr>
          <w:rFonts w:ascii="Arial" w:hAnsi="Arial" w:cs="Arial"/>
          <w:b/>
          <w:i/>
        </w:rPr>
      </w:pPr>
    </w:p>
    <w:p w:rsidR="00A2123F" w:rsidRPr="00A2123F" w:rsidRDefault="00A2123F" w:rsidP="00665707">
      <w:pPr>
        <w:autoSpaceDE w:val="0"/>
        <w:autoSpaceDN w:val="0"/>
        <w:adjustRightInd w:val="0"/>
        <w:spacing w:line="276" w:lineRule="auto"/>
        <w:rPr>
          <w:rFonts w:ascii="Arial" w:hAnsi="Arial" w:cs="Arial"/>
          <w:b/>
          <w:i/>
        </w:rPr>
      </w:pPr>
      <w:r w:rsidRPr="00A2123F">
        <w:rPr>
          <w:rFonts w:ascii="Arial" w:hAnsi="Arial" w:cs="Arial"/>
          <w:b/>
          <w:i/>
        </w:rPr>
        <w:lastRenderedPageBreak/>
        <w:t>State alignment and prioritisation</w:t>
      </w:r>
    </w:p>
    <w:p w:rsidR="00A2123F" w:rsidRDefault="00A2123F" w:rsidP="00665707">
      <w:pPr>
        <w:autoSpaceDE w:val="0"/>
        <w:autoSpaceDN w:val="0"/>
        <w:adjustRightInd w:val="0"/>
        <w:spacing w:line="276" w:lineRule="auto"/>
        <w:rPr>
          <w:rFonts w:ascii="Arial" w:hAnsi="Arial" w:cs="Arial"/>
        </w:rPr>
      </w:pPr>
    </w:p>
    <w:p w:rsidR="00B73FFD" w:rsidRDefault="005C3FDC" w:rsidP="002051E0">
      <w:pPr>
        <w:autoSpaceDE w:val="0"/>
        <w:autoSpaceDN w:val="0"/>
        <w:adjustRightInd w:val="0"/>
        <w:spacing w:line="276" w:lineRule="auto"/>
        <w:rPr>
          <w:rFonts w:ascii="Arial" w:hAnsi="Arial" w:cs="Arial"/>
        </w:rPr>
      </w:pPr>
      <w:r>
        <w:rPr>
          <w:rFonts w:ascii="Arial" w:hAnsi="Arial" w:cs="Arial"/>
        </w:rPr>
        <w:t>In order to foster the alignment of the EPBC</w:t>
      </w:r>
      <w:r w:rsidR="0036186B">
        <w:rPr>
          <w:rFonts w:ascii="Arial" w:hAnsi="Arial" w:cs="Arial"/>
        </w:rPr>
        <w:t xml:space="preserve"> </w:t>
      </w:r>
      <w:r w:rsidR="00A94B06">
        <w:rPr>
          <w:rFonts w:ascii="Arial" w:hAnsi="Arial" w:cs="Arial"/>
        </w:rPr>
        <w:t xml:space="preserve">National List </w:t>
      </w:r>
      <w:r>
        <w:rPr>
          <w:rFonts w:ascii="Arial" w:hAnsi="Arial" w:cs="Arial"/>
        </w:rPr>
        <w:t>and State/Territory lists of TECs</w:t>
      </w:r>
      <w:r w:rsidR="00A94B06">
        <w:rPr>
          <w:rFonts w:ascii="Arial" w:hAnsi="Arial" w:cs="Arial"/>
        </w:rPr>
        <w:t xml:space="preserve"> (or equivalent)</w:t>
      </w:r>
      <w:r>
        <w:rPr>
          <w:rFonts w:ascii="Arial" w:hAnsi="Arial" w:cs="Arial"/>
        </w:rPr>
        <w:t xml:space="preserve">, </w:t>
      </w:r>
      <w:r w:rsidR="00FD00BA">
        <w:rPr>
          <w:rFonts w:ascii="Arial" w:hAnsi="Arial" w:cs="Arial"/>
        </w:rPr>
        <w:t xml:space="preserve">the Committee and </w:t>
      </w:r>
      <w:r w:rsidR="00326BF5">
        <w:rPr>
          <w:rFonts w:ascii="Arial" w:hAnsi="Arial" w:cs="Arial"/>
        </w:rPr>
        <w:t xml:space="preserve">the </w:t>
      </w:r>
      <w:r w:rsidR="00165C7E">
        <w:rPr>
          <w:rFonts w:ascii="Arial" w:hAnsi="Arial" w:cs="Arial"/>
        </w:rPr>
        <w:t>Department in recent years have actively discussed</w:t>
      </w:r>
      <w:r w:rsidR="00FD00BA">
        <w:rPr>
          <w:rFonts w:ascii="Arial" w:hAnsi="Arial" w:cs="Arial"/>
        </w:rPr>
        <w:t xml:space="preserve"> priorities for assessment with </w:t>
      </w:r>
      <w:r w:rsidR="00BA59C5">
        <w:rPr>
          <w:rFonts w:ascii="Arial" w:hAnsi="Arial" w:cs="Arial"/>
        </w:rPr>
        <w:t>State/T</w:t>
      </w:r>
      <w:r w:rsidR="00FD00BA">
        <w:rPr>
          <w:rFonts w:ascii="Arial" w:hAnsi="Arial" w:cs="Arial"/>
        </w:rPr>
        <w:t>erritory agencies and</w:t>
      </w:r>
      <w:r w:rsidR="00BA59C5">
        <w:rPr>
          <w:rFonts w:ascii="Arial" w:hAnsi="Arial" w:cs="Arial"/>
        </w:rPr>
        <w:t xml:space="preserve"> scientific committees</w:t>
      </w:r>
      <w:r w:rsidR="00FD00BA">
        <w:rPr>
          <w:rFonts w:ascii="Arial" w:hAnsi="Arial" w:cs="Arial"/>
        </w:rPr>
        <w:t>.</w:t>
      </w:r>
      <w:r w:rsidR="00BA59C5">
        <w:rPr>
          <w:rFonts w:ascii="Arial" w:hAnsi="Arial" w:cs="Arial"/>
        </w:rPr>
        <w:t xml:space="preserve"> </w:t>
      </w:r>
      <w:r w:rsidR="00FD00BA">
        <w:rPr>
          <w:rFonts w:ascii="Arial" w:hAnsi="Arial" w:cs="Arial"/>
        </w:rPr>
        <w:t xml:space="preserve">These groups </w:t>
      </w:r>
      <w:r w:rsidR="0064759B">
        <w:rPr>
          <w:rFonts w:ascii="Arial" w:hAnsi="Arial" w:cs="Arial"/>
        </w:rPr>
        <w:t>we</w:t>
      </w:r>
      <w:r w:rsidR="00FD00BA">
        <w:rPr>
          <w:rFonts w:ascii="Arial" w:hAnsi="Arial" w:cs="Arial"/>
        </w:rPr>
        <w:t xml:space="preserve">re asked </w:t>
      </w:r>
      <w:r w:rsidR="00791569">
        <w:rPr>
          <w:rFonts w:ascii="Arial" w:hAnsi="Arial" w:cs="Arial"/>
        </w:rPr>
        <w:t xml:space="preserve">each year </w:t>
      </w:r>
      <w:r w:rsidR="0064759B">
        <w:rPr>
          <w:rFonts w:ascii="Arial" w:hAnsi="Arial" w:cs="Arial"/>
        </w:rPr>
        <w:t xml:space="preserve">since 2010 </w:t>
      </w:r>
      <w:r w:rsidR="00FD00BA">
        <w:rPr>
          <w:rFonts w:ascii="Arial" w:hAnsi="Arial" w:cs="Arial"/>
        </w:rPr>
        <w:t>to provide their priority</w:t>
      </w:r>
      <w:r w:rsidR="00A2123F">
        <w:rPr>
          <w:rFonts w:ascii="Arial" w:hAnsi="Arial" w:cs="Arial"/>
        </w:rPr>
        <w:t xml:space="preserve"> ecological communities</w:t>
      </w:r>
      <w:r w:rsidR="00BA59C5">
        <w:rPr>
          <w:rFonts w:ascii="Arial" w:hAnsi="Arial" w:cs="Arial"/>
        </w:rPr>
        <w:t xml:space="preserve"> for listi</w:t>
      </w:r>
      <w:r w:rsidR="00B73FFD">
        <w:rPr>
          <w:rFonts w:ascii="Arial" w:hAnsi="Arial" w:cs="Arial"/>
        </w:rPr>
        <w:t>ng from existing State</w:t>
      </w:r>
      <w:r w:rsidR="00A2123F">
        <w:rPr>
          <w:rFonts w:ascii="Arial" w:hAnsi="Arial" w:cs="Arial"/>
        </w:rPr>
        <w:t>/Territory</w:t>
      </w:r>
      <w:r w:rsidR="00AF1C79">
        <w:rPr>
          <w:rFonts w:ascii="Arial" w:hAnsi="Arial" w:cs="Arial"/>
        </w:rPr>
        <w:t xml:space="preserve"> l</w:t>
      </w:r>
      <w:r w:rsidR="00FD00BA">
        <w:rPr>
          <w:rFonts w:ascii="Arial" w:hAnsi="Arial" w:cs="Arial"/>
        </w:rPr>
        <w:t>ists, or databases where a formal list is not available</w:t>
      </w:r>
      <w:r w:rsidR="00BA59C5">
        <w:rPr>
          <w:rFonts w:ascii="Arial" w:hAnsi="Arial" w:cs="Arial"/>
        </w:rPr>
        <w:t>.</w:t>
      </w:r>
      <w:r w:rsidR="00A94B06">
        <w:rPr>
          <w:rFonts w:ascii="Arial" w:hAnsi="Arial" w:cs="Arial"/>
        </w:rPr>
        <w:t xml:space="preserve"> </w:t>
      </w:r>
      <w:r w:rsidR="00B73FFD">
        <w:rPr>
          <w:rFonts w:ascii="Arial" w:hAnsi="Arial" w:cs="Arial"/>
        </w:rPr>
        <w:t xml:space="preserve">This approach </w:t>
      </w:r>
      <w:r w:rsidR="0064759B">
        <w:rPr>
          <w:rFonts w:ascii="Arial" w:hAnsi="Arial" w:cs="Arial"/>
        </w:rPr>
        <w:t>aimed</w:t>
      </w:r>
      <w:r w:rsidR="00A94B06">
        <w:rPr>
          <w:rFonts w:ascii="Arial" w:hAnsi="Arial" w:cs="Arial"/>
        </w:rPr>
        <w:t xml:space="preserve"> to facilitate</w:t>
      </w:r>
      <w:r w:rsidR="00FD00BA">
        <w:rPr>
          <w:rFonts w:ascii="Arial" w:hAnsi="Arial" w:cs="Arial"/>
        </w:rPr>
        <w:t xml:space="preserve"> greater consistency between</w:t>
      </w:r>
      <w:r w:rsidR="00B73FFD">
        <w:rPr>
          <w:rFonts w:ascii="Arial" w:hAnsi="Arial" w:cs="Arial"/>
        </w:rPr>
        <w:t xml:space="preserve"> State</w:t>
      </w:r>
      <w:r w:rsidR="00485D11">
        <w:rPr>
          <w:rFonts w:ascii="Arial" w:hAnsi="Arial" w:cs="Arial"/>
        </w:rPr>
        <w:t>/Territory</w:t>
      </w:r>
      <w:r w:rsidR="00B73FFD">
        <w:rPr>
          <w:rFonts w:ascii="Arial" w:hAnsi="Arial" w:cs="Arial"/>
        </w:rPr>
        <w:t xml:space="preserve"> and </w:t>
      </w:r>
      <w:r w:rsidR="002051E0">
        <w:rPr>
          <w:rFonts w:ascii="Arial" w:hAnsi="Arial" w:cs="Arial"/>
        </w:rPr>
        <w:t>N</w:t>
      </w:r>
      <w:r w:rsidR="00FD00BA">
        <w:rPr>
          <w:rFonts w:ascii="Arial" w:hAnsi="Arial" w:cs="Arial"/>
        </w:rPr>
        <w:t>ational</w:t>
      </w:r>
      <w:r w:rsidR="002051E0">
        <w:rPr>
          <w:rFonts w:ascii="Arial" w:hAnsi="Arial" w:cs="Arial"/>
        </w:rPr>
        <w:t xml:space="preserve"> L</w:t>
      </w:r>
      <w:r w:rsidR="00B73FFD">
        <w:rPr>
          <w:rFonts w:ascii="Arial" w:hAnsi="Arial" w:cs="Arial"/>
        </w:rPr>
        <w:t>ists</w:t>
      </w:r>
      <w:r w:rsidR="00AF1C79">
        <w:rPr>
          <w:rFonts w:ascii="Arial" w:hAnsi="Arial" w:cs="Arial"/>
        </w:rPr>
        <w:t xml:space="preserve"> and </w:t>
      </w:r>
      <w:r w:rsidR="00791569">
        <w:rPr>
          <w:rFonts w:ascii="Arial" w:hAnsi="Arial" w:cs="Arial"/>
        </w:rPr>
        <w:t>focus EPBC assessments on</w:t>
      </w:r>
      <w:r w:rsidR="00AF1C79">
        <w:rPr>
          <w:rFonts w:ascii="Arial" w:hAnsi="Arial" w:cs="Arial"/>
        </w:rPr>
        <w:t xml:space="preserve"> TECs that would benefit the most from national protection</w:t>
      </w:r>
      <w:r w:rsidR="00FD00BA">
        <w:rPr>
          <w:rFonts w:ascii="Arial" w:hAnsi="Arial" w:cs="Arial"/>
        </w:rPr>
        <w:t>.</w:t>
      </w:r>
    </w:p>
    <w:p w:rsidR="00FD00BA" w:rsidRDefault="00FD00BA" w:rsidP="002051E0">
      <w:pPr>
        <w:autoSpaceDE w:val="0"/>
        <w:autoSpaceDN w:val="0"/>
        <w:adjustRightInd w:val="0"/>
        <w:spacing w:line="276" w:lineRule="auto"/>
        <w:rPr>
          <w:rFonts w:ascii="Arial" w:hAnsi="Arial" w:cs="Arial"/>
        </w:rPr>
      </w:pPr>
    </w:p>
    <w:p w:rsidR="00B73FFD" w:rsidRDefault="00F63629" w:rsidP="002051E0">
      <w:pPr>
        <w:autoSpaceDE w:val="0"/>
        <w:autoSpaceDN w:val="0"/>
        <w:adjustRightInd w:val="0"/>
        <w:spacing w:line="276" w:lineRule="auto"/>
        <w:rPr>
          <w:rFonts w:ascii="Arial" w:hAnsi="Arial" w:cs="Arial"/>
        </w:rPr>
      </w:pPr>
      <w:r>
        <w:rPr>
          <w:rFonts w:ascii="Arial" w:hAnsi="Arial" w:cs="Arial"/>
        </w:rPr>
        <w:t>Two</w:t>
      </w:r>
      <w:r w:rsidR="00B73FFD">
        <w:rPr>
          <w:rFonts w:ascii="Arial" w:hAnsi="Arial" w:cs="Arial"/>
        </w:rPr>
        <w:t xml:space="preserve"> </w:t>
      </w:r>
      <w:r w:rsidR="00FD00BA">
        <w:rPr>
          <w:rFonts w:ascii="Arial" w:hAnsi="Arial" w:cs="Arial"/>
        </w:rPr>
        <w:t xml:space="preserve">priority </w:t>
      </w:r>
      <w:r w:rsidR="00B73FFD">
        <w:rPr>
          <w:rFonts w:ascii="Arial" w:hAnsi="Arial" w:cs="Arial"/>
        </w:rPr>
        <w:t>items</w:t>
      </w:r>
      <w:r w:rsidR="00FD00BA">
        <w:rPr>
          <w:rFonts w:ascii="Arial" w:hAnsi="Arial" w:cs="Arial"/>
        </w:rPr>
        <w:t xml:space="preserve"> have already been </w:t>
      </w:r>
      <w:r w:rsidR="00B73FFD">
        <w:rPr>
          <w:rFonts w:ascii="Arial" w:hAnsi="Arial" w:cs="Arial"/>
        </w:rPr>
        <w:t>assessed</w:t>
      </w:r>
      <w:r>
        <w:rPr>
          <w:rFonts w:ascii="Arial" w:hAnsi="Arial" w:cs="Arial"/>
        </w:rPr>
        <w:t xml:space="preserve"> and listed</w:t>
      </w:r>
      <w:r w:rsidR="00B73FFD">
        <w:rPr>
          <w:rFonts w:ascii="Arial" w:hAnsi="Arial" w:cs="Arial"/>
        </w:rPr>
        <w:t xml:space="preserve"> </w:t>
      </w:r>
      <w:r>
        <w:rPr>
          <w:rFonts w:ascii="Arial" w:hAnsi="Arial" w:cs="Arial"/>
        </w:rPr>
        <w:t xml:space="preserve">under the EPBC Act through this approach: </w:t>
      </w:r>
      <w:r w:rsidR="00FD00BA">
        <w:rPr>
          <w:rFonts w:ascii="Arial" w:hAnsi="Arial" w:cs="Arial"/>
        </w:rPr>
        <w:t xml:space="preserve"> </w:t>
      </w:r>
    </w:p>
    <w:p w:rsidR="00B73FFD" w:rsidRPr="00F63629" w:rsidRDefault="00B73FFD" w:rsidP="005034D8">
      <w:pPr>
        <w:pStyle w:val="ListParagraph"/>
        <w:numPr>
          <w:ilvl w:val="0"/>
          <w:numId w:val="12"/>
        </w:numPr>
        <w:autoSpaceDE w:val="0"/>
        <w:autoSpaceDN w:val="0"/>
        <w:adjustRightInd w:val="0"/>
        <w:spacing w:after="120"/>
        <w:ind w:left="714" w:hanging="357"/>
        <w:rPr>
          <w:rFonts w:cs="Arial"/>
          <w:sz w:val="24"/>
          <w:szCs w:val="24"/>
        </w:rPr>
      </w:pPr>
      <w:r w:rsidRPr="00E547DB">
        <w:rPr>
          <w:rFonts w:cs="Arial"/>
          <w:sz w:val="24"/>
          <w:szCs w:val="24"/>
        </w:rPr>
        <w:t>Claypans of th</w:t>
      </w:r>
      <w:r w:rsidR="00F63629" w:rsidRPr="00E547DB">
        <w:rPr>
          <w:rFonts w:cs="Arial"/>
          <w:sz w:val="24"/>
          <w:szCs w:val="24"/>
        </w:rPr>
        <w:t>e Swan Coastal Plan</w:t>
      </w:r>
      <w:r w:rsidR="00F63629" w:rsidRPr="00F63629">
        <w:rPr>
          <w:rFonts w:cs="Arial"/>
          <w:sz w:val="24"/>
          <w:szCs w:val="24"/>
        </w:rPr>
        <w:t>, WA</w:t>
      </w:r>
      <w:r w:rsidR="00F63629">
        <w:rPr>
          <w:rFonts w:cs="Arial"/>
          <w:sz w:val="24"/>
          <w:szCs w:val="24"/>
        </w:rPr>
        <w:t xml:space="preserve"> (listed as critically endangered); and</w:t>
      </w:r>
    </w:p>
    <w:p w:rsidR="00F63629" w:rsidRPr="00F63629" w:rsidRDefault="00F63629" w:rsidP="005034D8">
      <w:pPr>
        <w:pStyle w:val="ListParagraph"/>
        <w:numPr>
          <w:ilvl w:val="0"/>
          <w:numId w:val="12"/>
        </w:numPr>
        <w:autoSpaceDE w:val="0"/>
        <w:autoSpaceDN w:val="0"/>
        <w:adjustRightInd w:val="0"/>
        <w:spacing w:after="120"/>
        <w:ind w:left="714" w:hanging="357"/>
        <w:rPr>
          <w:rFonts w:cs="Arial"/>
          <w:sz w:val="24"/>
          <w:szCs w:val="24"/>
        </w:rPr>
      </w:pPr>
      <w:r w:rsidRPr="00E547DB">
        <w:rPr>
          <w:sz w:val="24"/>
          <w:szCs w:val="24"/>
        </w:rPr>
        <w:t>Broad leaf tea-tree</w:t>
      </w:r>
      <w:r w:rsidRPr="002051E0">
        <w:rPr>
          <w:i/>
          <w:sz w:val="24"/>
          <w:szCs w:val="24"/>
        </w:rPr>
        <w:t xml:space="preserve"> (</w:t>
      </w:r>
      <w:r w:rsidRPr="002051E0">
        <w:rPr>
          <w:i/>
          <w:iCs/>
          <w:sz w:val="24"/>
          <w:szCs w:val="24"/>
        </w:rPr>
        <w:t>Melaleuca viridiflora</w:t>
      </w:r>
      <w:r w:rsidRPr="002051E0">
        <w:rPr>
          <w:i/>
          <w:sz w:val="24"/>
          <w:szCs w:val="24"/>
        </w:rPr>
        <w:t xml:space="preserve">) </w:t>
      </w:r>
      <w:r w:rsidRPr="00E547DB">
        <w:rPr>
          <w:sz w:val="24"/>
          <w:szCs w:val="24"/>
        </w:rPr>
        <w:t>woodlands in high rainfall coastal north Queensland</w:t>
      </w:r>
      <w:r>
        <w:rPr>
          <w:sz w:val="24"/>
          <w:szCs w:val="24"/>
        </w:rPr>
        <w:t xml:space="preserve"> (listed as endangered</w:t>
      </w:r>
      <w:r w:rsidR="00A94B06">
        <w:rPr>
          <w:sz w:val="24"/>
          <w:szCs w:val="24"/>
        </w:rPr>
        <w:t>).</w:t>
      </w:r>
    </w:p>
    <w:p w:rsidR="00B73FFD" w:rsidRPr="00F63629" w:rsidRDefault="00F63629" w:rsidP="00A94B06">
      <w:pPr>
        <w:autoSpaceDE w:val="0"/>
        <w:autoSpaceDN w:val="0"/>
        <w:adjustRightInd w:val="0"/>
        <w:spacing w:after="120" w:line="276" w:lineRule="auto"/>
        <w:rPr>
          <w:rFonts w:ascii="Arial" w:hAnsi="Arial" w:cs="Arial"/>
        </w:rPr>
      </w:pPr>
      <w:r>
        <w:rPr>
          <w:rFonts w:ascii="Arial" w:hAnsi="Arial" w:cs="Arial"/>
        </w:rPr>
        <w:t xml:space="preserve">A number of other State/Territory priority items are under assessment either as State-nominated entities </w:t>
      </w:r>
      <w:r w:rsidR="0064759B">
        <w:rPr>
          <w:rFonts w:ascii="Arial" w:hAnsi="Arial" w:cs="Arial"/>
        </w:rPr>
        <w:t>and/</w:t>
      </w:r>
      <w:r>
        <w:rPr>
          <w:rFonts w:ascii="Arial" w:hAnsi="Arial" w:cs="Arial"/>
        </w:rPr>
        <w:t>or because they coincide with public nominations</w:t>
      </w:r>
      <w:r w:rsidR="0064759B">
        <w:rPr>
          <w:rFonts w:ascii="Arial" w:hAnsi="Arial" w:cs="Arial"/>
        </w:rPr>
        <w:t xml:space="preserve"> (nominations for those marked with an asterisk were received after the workshop)</w:t>
      </w:r>
      <w:r>
        <w:rPr>
          <w:rFonts w:ascii="Arial" w:hAnsi="Arial" w:cs="Arial"/>
        </w:rPr>
        <w:t>.</w:t>
      </w:r>
      <w:r w:rsidR="00C75337">
        <w:rPr>
          <w:rFonts w:ascii="Arial" w:hAnsi="Arial" w:cs="Arial"/>
        </w:rPr>
        <w:t xml:space="preserve"> These include:</w:t>
      </w:r>
    </w:p>
    <w:p w:rsidR="00B73FFD" w:rsidRPr="00C75337" w:rsidRDefault="00E547DB" w:rsidP="005034D8">
      <w:pPr>
        <w:pStyle w:val="ListParagraph"/>
        <w:numPr>
          <w:ilvl w:val="0"/>
          <w:numId w:val="12"/>
        </w:numPr>
        <w:autoSpaceDE w:val="0"/>
        <w:autoSpaceDN w:val="0"/>
        <w:adjustRightInd w:val="0"/>
        <w:spacing w:after="120"/>
        <w:ind w:left="714" w:hanging="357"/>
        <w:rPr>
          <w:rFonts w:cs="Arial"/>
          <w:sz w:val="24"/>
          <w:szCs w:val="24"/>
        </w:rPr>
      </w:pPr>
      <w:r>
        <w:rPr>
          <w:rFonts w:cs="Arial"/>
          <w:sz w:val="24"/>
          <w:szCs w:val="24"/>
        </w:rPr>
        <w:t>Eyre Peninsula blue gum grassy w</w:t>
      </w:r>
      <w:r w:rsidR="00C75337" w:rsidRPr="00C75337">
        <w:rPr>
          <w:rFonts w:cs="Arial"/>
          <w:sz w:val="24"/>
          <w:szCs w:val="24"/>
        </w:rPr>
        <w:t>oodland, SA</w:t>
      </w:r>
    </w:p>
    <w:p w:rsidR="00C75337" w:rsidRPr="00C75337" w:rsidRDefault="00C75337" w:rsidP="005034D8">
      <w:pPr>
        <w:pStyle w:val="ListParagraph"/>
        <w:numPr>
          <w:ilvl w:val="0"/>
          <w:numId w:val="12"/>
        </w:numPr>
        <w:autoSpaceDE w:val="0"/>
        <w:autoSpaceDN w:val="0"/>
        <w:adjustRightInd w:val="0"/>
        <w:spacing w:after="120"/>
        <w:rPr>
          <w:rFonts w:cs="Arial"/>
          <w:sz w:val="24"/>
          <w:szCs w:val="24"/>
        </w:rPr>
      </w:pPr>
      <w:r w:rsidRPr="00C75337">
        <w:rPr>
          <w:rFonts w:cs="Arial"/>
          <w:sz w:val="24"/>
          <w:szCs w:val="24"/>
        </w:rPr>
        <w:t>Plant communities on ferricrete/ironstone, WA</w:t>
      </w:r>
    </w:p>
    <w:p w:rsidR="00C75337" w:rsidRPr="00C75337" w:rsidRDefault="00C75337" w:rsidP="005034D8">
      <w:pPr>
        <w:pStyle w:val="ListParagraph"/>
        <w:numPr>
          <w:ilvl w:val="0"/>
          <w:numId w:val="12"/>
        </w:numPr>
        <w:autoSpaceDE w:val="0"/>
        <w:autoSpaceDN w:val="0"/>
        <w:adjustRightInd w:val="0"/>
        <w:spacing w:after="120"/>
        <w:rPr>
          <w:rFonts w:cs="Arial"/>
          <w:sz w:val="24"/>
          <w:szCs w:val="24"/>
        </w:rPr>
      </w:pPr>
      <w:r w:rsidRPr="00C75337">
        <w:rPr>
          <w:rFonts w:cs="Arial"/>
          <w:sz w:val="24"/>
          <w:szCs w:val="24"/>
        </w:rPr>
        <w:t>Hunter Valley ironbark/spotted gum/coastal grey box forests and woodlands, NSW</w:t>
      </w:r>
      <w:r w:rsidR="0064759B">
        <w:rPr>
          <w:rFonts w:cs="Arial"/>
          <w:sz w:val="24"/>
          <w:szCs w:val="24"/>
        </w:rPr>
        <w:t>*</w:t>
      </w:r>
    </w:p>
    <w:p w:rsidR="00C75337" w:rsidRPr="00C75337" w:rsidRDefault="00C75337" w:rsidP="005034D8">
      <w:pPr>
        <w:pStyle w:val="ListParagraph"/>
        <w:numPr>
          <w:ilvl w:val="0"/>
          <w:numId w:val="12"/>
        </w:numPr>
        <w:autoSpaceDE w:val="0"/>
        <w:autoSpaceDN w:val="0"/>
        <w:adjustRightInd w:val="0"/>
        <w:spacing w:after="120"/>
        <w:ind w:left="714" w:hanging="357"/>
        <w:rPr>
          <w:rFonts w:cs="Arial"/>
          <w:sz w:val="24"/>
          <w:szCs w:val="24"/>
        </w:rPr>
      </w:pPr>
      <w:r w:rsidRPr="00C75337">
        <w:rPr>
          <w:rFonts w:cs="Arial"/>
          <w:sz w:val="24"/>
          <w:szCs w:val="24"/>
        </w:rPr>
        <w:t>Cooks River/Castlereagh ironbark forest in the Sydney Basin Bioregion, NSW</w:t>
      </w:r>
      <w:r w:rsidR="0064759B">
        <w:rPr>
          <w:rFonts w:cs="Arial"/>
          <w:sz w:val="24"/>
          <w:szCs w:val="24"/>
        </w:rPr>
        <w:t>*</w:t>
      </w:r>
      <w:r w:rsidR="00B87371">
        <w:rPr>
          <w:rFonts w:cs="Arial"/>
          <w:sz w:val="24"/>
          <w:szCs w:val="24"/>
        </w:rPr>
        <w:t xml:space="preserve"> </w:t>
      </w:r>
    </w:p>
    <w:p w:rsidR="002051E0" w:rsidRPr="002051E0" w:rsidRDefault="0036186B" w:rsidP="002051E0">
      <w:pPr>
        <w:pStyle w:val="ListParagraph"/>
        <w:numPr>
          <w:ilvl w:val="0"/>
          <w:numId w:val="12"/>
        </w:numPr>
        <w:autoSpaceDE w:val="0"/>
        <w:autoSpaceDN w:val="0"/>
        <w:adjustRightInd w:val="0"/>
        <w:spacing w:after="120"/>
        <w:ind w:left="714" w:hanging="357"/>
        <w:rPr>
          <w:rFonts w:cs="Arial"/>
          <w:sz w:val="24"/>
          <w:szCs w:val="24"/>
        </w:rPr>
      </w:pPr>
      <w:r>
        <w:rPr>
          <w:rFonts w:cs="Arial"/>
          <w:noProof/>
          <w:sz w:val="24"/>
          <w:szCs w:val="24"/>
          <w:lang w:eastAsia="en-AU"/>
        </w:rPr>
        <w:drawing>
          <wp:anchor distT="0" distB="0" distL="114300" distR="114300" simplePos="0" relativeHeight="251729920" behindDoc="1" locked="0" layoutInCell="1" allowOverlap="1">
            <wp:simplePos x="0" y="0"/>
            <wp:positionH relativeFrom="column">
              <wp:posOffset>414020</wp:posOffset>
            </wp:positionH>
            <wp:positionV relativeFrom="paragraph">
              <wp:posOffset>287020</wp:posOffset>
            </wp:positionV>
            <wp:extent cx="5200650" cy="3286125"/>
            <wp:effectExtent l="19050" t="0" r="0" b="0"/>
            <wp:wrapTight wrapText="bothSides">
              <wp:wrapPolygon edited="0">
                <wp:start x="-79" y="0"/>
                <wp:lineTo x="-79" y="21537"/>
                <wp:lineTo x="21600" y="21537"/>
                <wp:lineTo x="21600" y="0"/>
                <wp:lineTo x="-79" y="0"/>
              </wp:wrapPolygon>
            </wp:wrapTight>
            <wp:docPr id="30" name="Picture 20" descr="Grey-Box-Henty-Cemetery-T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Box-Henty-Cemetery-TSR-1.JPG"/>
                    <pic:cNvPicPr/>
                  </pic:nvPicPr>
                  <pic:blipFill>
                    <a:blip r:embed="rId37" cstate="screen"/>
                    <a:stretch>
                      <a:fillRect/>
                    </a:stretch>
                  </pic:blipFill>
                  <pic:spPr>
                    <a:xfrm>
                      <a:off x="0" y="0"/>
                      <a:ext cx="5200650" cy="3286125"/>
                    </a:xfrm>
                    <a:prstGeom prst="rect">
                      <a:avLst/>
                    </a:prstGeom>
                  </pic:spPr>
                </pic:pic>
              </a:graphicData>
            </a:graphic>
          </wp:anchor>
        </w:drawing>
      </w:r>
      <w:r w:rsidR="00E547DB">
        <w:rPr>
          <w:rFonts w:cs="Arial"/>
          <w:sz w:val="24"/>
          <w:szCs w:val="24"/>
        </w:rPr>
        <w:t xml:space="preserve">Natural </w:t>
      </w:r>
      <w:r w:rsidR="00C75337" w:rsidRPr="00C75337">
        <w:rPr>
          <w:rFonts w:cs="Arial"/>
          <w:sz w:val="24"/>
          <w:szCs w:val="24"/>
        </w:rPr>
        <w:t>grassland</w:t>
      </w:r>
      <w:r w:rsidR="00E547DB">
        <w:rPr>
          <w:rFonts w:cs="Arial"/>
          <w:sz w:val="24"/>
          <w:szCs w:val="24"/>
        </w:rPr>
        <w:t xml:space="preserve">s of the </w:t>
      </w:r>
      <w:r w:rsidR="00C75337" w:rsidRPr="00C75337">
        <w:rPr>
          <w:rFonts w:cs="Arial"/>
          <w:sz w:val="24"/>
          <w:szCs w:val="24"/>
        </w:rPr>
        <w:t>South Gippsland</w:t>
      </w:r>
      <w:r w:rsidR="00E547DB">
        <w:rPr>
          <w:rFonts w:cs="Arial"/>
          <w:sz w:val="24"/>
          <w:szCs w:val="24"/>
        </w:rPr>
        <w:t xml:space="preserve"> plains, Victoria</w:t>
      </w:r>
      <w:r w:rsidR="00C75337">
        <w:rPr>
          <w:rFonts w:cs="Arial"/>
          <w:sz w:val="24"/>
          <w:szCs w:val="24"/>
        </w:rPr>
        <w:t>.</w:t>
      </w:r>
    </w:p>
    <w:p w:rsidR="00476D3B" w:rsidRPr="00476D3B" w:rsidRDefault="00476D3B" w:rsidP="00D3169A">
      <w:pPr>
        <w:pStyle w:val="ListParagraph"/>
        <w:numPr>
          <w:ilvl w:val="0"/>
          <w:numId w:val="0"/>
        </w:numPr>
        <w:autoSpaceDE w:val="0"/>
        <w:autoSpaceDN w:val="0"/>
        <w:adjustRightInd w:val="0"/>
        <w:spacing w:after="120"/>
        <w:ind w:left="714"/>
        <w:jc w:val="center"/>
        <w:rPr>
          <w:rFonts w:cs="Arial"/>
          <w:sz w:val="24"/>
          <w:szCs w:val="24"/>
        </w:rPr>
      </w:pPr>
    </w:p>
    <w:p w:rsidR="0036186B" w:rsidRDefault="0036186B" w:rsidP="0036186B">
      <w:pPr>
        <w:autoSpaceDE w:val="0"/>
        <w:autoSpaceDN w:val="0"/>
        <w:adjustRightInd w:val="0"/>
        <w:spacing w:after="120"/>
        <w:ind w:left="714"/>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36186B" w:rsidRDefault="0036186B" w:rsidP="00D3169A">
      <w:pPr>
        <w:autoSpaceDE w:val="0"/>
        <w:autoSpaceDN w:val="0"/>
        <w:adjustRightInd w:val="0"/>
        <w:spacing w:after="120"/>
        <w:jc w:val="center"/>
        <w:rPr>
          <w:rFonts w:ascii="Arial" w:hAnsi="Arial" w:cs="Arial"/>
          <w:i/>
          <w:sz w:val="22"/>
          <w:szCs w:val="22"/>
        </w:rPr>
      </w:pPr>
    </w:p>
    <w:p w:rsidR="00476D3B" w:rsidRPr="00896954" w:rsidRDefault="00476D3B" w:rsidP="00D3169A">
      <w:pPr>
        <w:autoSpaceDE w:val="0"/>
        <w:autoSpaceDN w:val="0"/>
        <w:adjustRightInd w:val="0"/>
        <w:spacing w:after="120"/>
        <w:jc w:val="center"/>
        <w:rPr>
          <w:rFonts w:ascii="Arial" w:hAnsi="Arial" w:cs="Arial"/>
          <w:i/>
          <w:sz w:val="20"/>
          <w:szCs w:val="20"/>
        </w:rPr>
      </w:pPr>
      <w:r w:rsidRPr="00896954">
        <w:rPr>
          <w:rFonts w:ascii="Arial" w:hAnsi="Arial" w:cs="Arial"/>
          <w:i/>
          <w:sz w:val="20"/>
          <w:szCs w:val="20"/>
        </w:rPr>
        <w:t xml:space="preserve">Grey box (Eucalyptus </w:t>
      </w:r>
      <w:r w:rsidR="00707BF4" w:rsidRPr="00896954">
        <w:rPr>
          <w:rFonts w:ascii="Arial" w:hAnsi="Arial" w:cs="Arial"/>
          <w:i/>
          <w:sz w:val="20"/>
          <w:szCs w:val="20"/>
        </w:rPr>
        <w:t>microcarpa) grassy woodland of South-E</w:t>
      </w:r>
      <w:r w:rsidRPr="00896954">
        <w:rPr>
          <w:rFonts w:ascii="Arial" w:hAnsi="Arial" w:cs="Arial"/>
          <w:i/>
          <w:sz w:val="20"/>
          <w:szCs w:val="20"/>
        </w:rPr>
        <w:t>ast</w:t>
      </w:r>
      <w:r w:rsidR="00707BF4" w:rsidRPr="00896954">
        <w:rPr>
          <w:rFonts w:ascii="Arial" w:hAnsi="Arial" w:cs="Arial"/>
          <w:i/>
          <w:sz w:val="20"/>
          <w:szCs w:val="20"/>
        </w:rPr>
        <w:t>ern</w:t>
      </w:r>
      <w:r w:rsidR="0036186B" w:rsidRPr="00896954">
        <w:rPr>
          <w:rFonts w:ascii="Arial" w:hAnsi="Arial" w:cs="Arial"/>
          <w:i/>
          <w:sz w:val="20"/>
          <w:szCs w:val="20"/>
        </w:rPr>
        <w:t xml:space="preserve"> </w:t>
      </w:r>
      <w:r w:rsidRPr="00896954">
        <w:rPr>
          <w:rFonts w:ascii="Arial" w:hAnsi="Arial" w:cs="Arial"/>
          <w:i/>
          <w:sz w:val="20"/>
          <w:szCs w:val="20"/>
        </w:rPr>
        <w:t>Australia</w:t>
      </w:r>
      <w:r w:rsidR="00D061C1" w:rsidRPr="00896954">
        <w:rPr>
          <w:rFonts w:ascii="Arial" w:hAnsi="Arial" w:cs="Arial"/>
          <w:i/>
          <w:sz w:val="20"/>
          <w:szCs w:val="20"/>
        </w:rPr>
        <w:t xml:space="preserve"> </w:t>
      </w:r>
      <w:r w:rsidR="00707BF4" w:rsidRPr="00896954">
        <w:rPr>
          <w:rFonts w:ascii="Arial" w:hAnsi="Arial" w:cs="Arial"/>
          <w:i/>
          <w:sz w:val="20"/>
          <w:szCs w:val="20"/>
        </w:rPr>
        <w:t xml:space="preserve">EC </w:t>
      </w:r>
      <w:r w:rsidR="00896954" w:rsidRPr="00896954">
        <w:rPr>
          <w:rFonts w:ascii="Arial" w:hAnsi="Arial" w:cs="Arial"/>
          <w:i/>
          <w:sz w:val="20"/>
          <w:szCs w:val="20"/>
        </w:rPr>
        <w:t xml:space="preserve">        </w:t>
      </w:r>
      <w:r w:rsidR="00896954">
        <w:rPr>
          <w:rFonts w:ascii="Arial" w:hAnsi="Arial" w:cs="Arial"/>
          <w:i/>
          <w:sz w:val="20"/>
          <w:szCs w:val="20"/>
        </w:rPr>
        <w:t xml:space="preserve">           </w:t>
      </w:r>
      <w:r w:rsidR="00896954" w:rsidRPr="00896954">
        <w:rPr>
          <w:rFonts w:ascii="Arial" w:hAnsi="Arial" w:cs="Arial"/>
          <w:i/>
          <w:sz w:val="20"/>
          <w:szCs w:val="20"/>
        </w:rPr>
        <w:t xml:space="preserve"> </w:t>
      </w:r>
      <w:r w:rsidR="00D061C1" w:rsidRPr="00896954">
        <w:rPr>
          <w:rFonts w:ascii="Arial" w:hAnsi="Arial" w:cs="Arial"/>
          <w:i/>
          <w:sz w:val="20"/>
          <w:szCs w:val="20"/>
        </w:rPr>
        <w:t>(Source:</w:t>
      </w:r>
      <w:r w:rsidR="00707BF4" w:rsidRPr="00896954">
        <w:rPr>
          <w:rFonts w:ascii="Arial" w:hAnsi="Arial" w:cs="Arial"/>
          <w:i/>
          <w:sz w:val="20"/>
          <w:szCs w:val="20"/>
        </w:rPr>
        <w:t xml:space="preserve"> Rosemary Purdie)</w:t>
      </w:r>
    </w:p>
    <w:p w:rsidR="002051E0" w:rsidRDefault="002051E0" w:rsidP="00476D3B">
      <w:pPr>
        <w:autoSpaceDE w:val="0"/>
        <w:autoSpaceDN w:val="0"/>
        <w:adjustRightInd w:val="0"/>
        <w:spacing w:after="120" w:line="276" w:lineRule="auto"/>
        <w:rPr>
          <w:rFonts w:ascii="Arial" w:hAnsi="Arial" w:cs="Arial"/>
          <w:b/>
          <w:i/>
        </w:rPr>
      </w:pPr>
    </w:p>
    <w:p w:rsidR="00B2712B" w:rsidRPr="00B2712B" w:rsidRDefault="00B2712B" w:rsidP="00476D3B">
      <w:pPr>
        <w:autoSpaceDE w:val="0"/>
        <w:autoSpaceDN w:val="0"/>
        <w:adjustRightInd w:val="0"/>
        <w:spacing w:after="120" w:line="276" w:lineRule="auto"/>
        <w:rPr>
          <w:rFonts w:ascii="Arial" w:hAnsi="Arial" w:cs="Arial"/>
          <w:b/>
          <w:i/>
        </w:rPr>
      </w:pPr>
      <w:r w:rsidRPr="00B2712B">
        <w:rPr>
          <w:rFonts w:ascii="Arial" w:hAnsi="Arial" w:cs="Arial"/>
          <w:b/>
          <w:i/>
        </w:rPr>
        <w:t xml:space="preserve">Suggested priorities to stimulate </w:t>
      </w:r>
      <w:r>
        <w:rPr>
          <w:rFonts w:ascii="Arial" w:hAnsi="Arial" w:cs="Arial"/>
          <w:b/>
          <w:i/>
        </w:rPr>
        <w:t xml:space="preserve">workshop </w:t>
      </w:r>
      <w:r w:rsidRPr="00B2712B">
        <w:rPr>
          <w:rFonts w:ascii="Arial" w:hAnsi="Arial" w:cs="Arial"/>
          <w:b/>
          <w:i/>
        </w:rPr>
        <w:t>discussion</w:t>
      </w:r>
    </w:p>
    <w:p w:rsidR="002051E0" w:rsidRDefault="00476D3B" w:rsidP="002051E0">
      <w:pPr>
        <w:autoSpaceDE w:val="0"/>
        <w:autoSpaceDN w:val="0"/>
        <w:adjustRightInd w:val="0"/>
        <w:spacing w:line="276" w:lineRule="auto"/>
        <w:rPr>
          <w:rFonts w:ascii="Arial" w:hAnsi="Arial" w:cs="Arial"/>
        </w:rPr>
      </w:pPr>
      <w:r>
        <w:rPr>
          <w:rFonts w:ascii="Arial" w:hAnsi="Arial" w:cs="Arial"/>
        </w:rPr>
        <w:t xml:space="preserve">Some further </w:t>
      </w:r>
      <w:r w:rsidR="00B2712B">
        <w:rPr>
          <w:rFonts w:ascii="Arial" w:hAnsi="Arial" w:cs="Arial"/>
        </w:rPr>
        <w:t xml:space="preserve">ideas on potential </w:t>
      </w:r>
      <w:r w:rsidR="002051E0">
        <w:rPr>
          <w:rFonts w:ascii="Arial" w:hAnsi="Arial" w:cs="Arial"/>
        </w:rPr>
        <w:t>gaps in the National L</w:t>
      </w:r>
      <w:r w:rsidR="00791569">
        <w:rPr>
          <w:rFonts w:ascii="Arial" w:hAnsi="Arial" w:cs="Arial"/>
        </w:rPr>
        <w:t xml:space="preserve">ist </w:t>
      </w:r>
      <w:r w:rsidR="00B2712B">
        <w:rPr>
          <w:rFonts w:ascii="Arial" w:hAnsi="Arial" w:cs="Arial"/>
        </w:rPr>
        <w:t>were</w:t>
      </w:r>
      <w:r>
        <w:rPr>
          <w:rFonts w:ascii="Arial" w:hAnsi="Arial" w:cs="Arial"/>
        </w:rPr>
        <w:t xml:space="preserve"> provided to workshop participants to stimulate discussion</w:t>
      </w:r>
      <w:r w:rsidR="00B2712B">
        <w:rPr>
          <w:rFonts w:ascii="Arial" w:hAnsi="Arial" w:cs="Arial"/>
        </w:rPr>
        <w:t xml:space="preserve"> prior to the Bre</w:t>
      </w:r>
      <w:r w:rsidR="0006129E">
        <w:rPr>
          <w:rFonts w:ascii="Arial" w:hAnsi="Arial" w:cs="Arial"/>
        </w:rPr>
        <w:t>akout Group session (see Table 5</w:t>
      </w:r>
      <w:r w:rsidR="00B2712B">
        <w:rPr>
          <w:rFonts w:ascii="Arial" w:hAnsi="Arial" w:cs="Arial"/>
        </w:rPr>
        <w:t xml:space="preserve">). </w:t>
      </w:r>
      <w:r>
        <w:rPr>
          <w:rFonts w:ascii="Arial" w:hAnsi="Arial" w:cs="Arial"/>
        </w:rPr>
        <w:t xml:space="preserve">These </w:t>
      </w:r>
      <w:r w:rsidR="00485D11">
        <w:rPr>
          <w:rFonts w:ascii="Arial" w:hAnsi="Arial" w:cs="Arial"/>
        </w:rPr>
        <w:t xml:space="preserve">priorities </w:t>
      </w:r>
      <w:r>
        <w:rPr>
          <w:rFonts w:ascii="Arial" w:hAnsi="Arial" w:cs="Arial"/>
        </w:rPr>
        <w:t xml:space="preserve">are </w:t>
      </w:r>
      <w:r w:rsidR="00B2712B">
        <w:rPr>
          <w:rFonts w:ascii="Arial" w:hAnsi="Arial" w:cs="Arial"/>
        </w:rPr>
        <w:t xml:space="preserve">based on a range of information/sources such as: previous </w:t>
      </w:r>
      <w:r>
        <w:rPr>
          <w:rFonts w:ascii="Arial" w:hAnsi="Arial" w:cs="Arial"/>
        </w:rPr>
        <w:t>nominations</w:t>
      </w:r>
      <w:r w:rsidR="0036186B">
        <w:rPr>
          <w:rFonts w:ascii="Arial" w:hAnsi="Arial" w:cs="Arial"/>
        </w:rPr>
        <w:t xml:space="preserve"> that were not prioritised at the time</w:t>
      </w:r>
      <w:r>
        <w:rPr>
          <w:rFonts w:ascii="Arial" w:hAnsi="Arial" w:cs="Arial"/>
        </w:rPr>
        <w:t>, the veg</w:t>
      </w:r>
      <w:r w:rsidR="00B2712B">
        <w:rPr>
          <w:rFonts w:ascii="Arial" w:hAnsi="Arial" w:cs="Arial"/>
        </w:rPr>
        <w:t xml:space="preserve">etation </w:t>
      </w:r>
      <w:r>
        <w:rPr>
          <w:rFonts w:ascii="Arial" w:hAnsi="Arial" w:cs="Arial"/>
        </w:rPr>
        <w:t xml:space="preserve">priorities </w:t>
      </w:r>
      <w:r w:rsidR="006B2910">
        <w:rPr>
          <w:rFonts w:ascii="Arial" w:hAnsi="Arial" w:cs="Arial"/>
        </w:rPr>
        <w:t>a</w:t>
      </w:r>
      <w:r w:rsidR="0036186B">
        <w:rPr>
          <w:rFonts w:ascii="Arial" w:hAnsi="Arial" w:cs="Arial"/>
        </w:rPr>
        <w:t>nal</w:t>
      </w:r>
      <w:r w:rsidR="006B2910">
        <w:rPr>
          <w:rFonts w:ascii="Arial" w:hAnsi="Arial" w:cs="Arial"/>
        </w:rPr>
        <w:t xml:space="preserve">ysis (see </w:t>
      </w:r>
      <w:r w:rsidR="006B2910" w:rsidRPr="006B2910">
        <w:rPr>
          <w:rFonts w:ascii="Arial" w:hAnsi="Arial" w:cs="Arial"/>
          <w:i/>
        </w:rPr>
        <w:t>Informing priorities</w:t>
      </w:r>
      <w:r w:rsidR="006B2910">
        <w:rPr>
          <w:rFonts w:ascii="Arial" w:hAnsi="Arial" w:cs="Arial"/>
        </w:rPr>
        <w:t xml:space="preserve"> section, p.19</w:t>
      </w:r>
      <w:r w:rsidR="00D061C1">
        <w:rPr>
          <w:rFonts w:ascii="Arial" w:hAnsi="Arial" w:cs="Arial"/>
        </w:rPr>
        <w:t xml:space="preserve">), </w:t>
      </w:r>
      <w:r w:rsidR="00E5797C">
        <w:rPr>
          <w:rFonts w:ascii="Arial" w:hAnsi="Arial" w:cs="Arial"/>
        </w:rPr>
        <w:t xml:space="preserve">the state prioritisation process, </w:t>
      </w:r>
      <w:r>
        <w:rPr>
          <w:rFonts w:ascii="Arial" w:hAnsi="Arial" w:cs="Arial"/>
        </w:rPr>
        <w:t>other inte</w:t>
      </w:r>
      <w:r w:rsidR="00D061C1">
        <w:rPr>
          <w:rFonts w:ascii="Arial" w:hAnsi="Arial" w:cs="Arial"/>
        </w:rPr>
        <w:t xml:space="preserve">rnal </w:t>
      </w:r>
      <w:r>
        <w:rPr>
          <w:rFonts w:ascii="Arial" w:hAnsi="Arial" w:cs="Arial"/>
        </w:rPr>
        <w:t>knowledge</w:t>
      </w:r>
      <w:r w:rsidR="00D061C1">
        <w:rPr>
          <w:rFonts w:ascii="Arial" w:hAnsi="Arial" w:cs="Arial"/>
        </w:rPr>
        <w:t>,</w:t>
      </w:r>
      <w:r>
        <w:rPr>
          <w:rFonts w:ascii="Arial" w:hAnsi="Arial" w:cs="Arial"/>
        </w:rPr>
        <w:t xml:space="preserve"> </w:t>
      </w:r>
      <w:r w:rsidR="00B2712B">
        <w:rPr>
          <w:rFonts w:ascii="Arial" w:hAnsi="Arial" w:cs="Arial"/>
        </w:rPr>
        <w:t>and external expert advice</w:t>
      </w:r>
      <w:r>
        <w:rPr>
          <w:rFonts w:ascii="Arial" w:hAnsi="Arial" w:cs="Arial"/>
        </w:rPr>
        <w:t>.</w:t>
      </w:r>
      <w:r w:rsidR="00B863DD">
        <w:rPr>
          <w:rFonts w:ascii="Arial" w:hAnsi="Arial" w:cs="Arial"/>
        </w:rPr>
        <w:t xml:space="preserve"> For these, discrete ECs </w:t>
      </w:r>
      <w:r w:rsidR="00D13FEF">
        <w:rPr>
          <w:rFonts w:ascii="Arial" w:hAnsi="Arial" w:cs="Arial"/>
        </w:rPr>
        <w:t xml:space="preserve">would </w:t>
      </w:r>
      <w:r w:rsidR="00B863DD">
        <w:rPr>
          <w:rFonts w:ascii="Arial" w:hAnsi="Arial" w:cs="Arial"/>
        </w:rPr>
        <w:t xml:space="preserve">still need to be defined and prioritised (see </w:t>
      </w:r>
      <w:r w:rsidR="00D13FEF">
        <w:rPr>
          <w:rFonts w:ascii="Arial" w:hAnsi="Arial" w:cs="Arial"/>
        </w:rPr>
        <w:t xml:space="preserve">next section of report - </w:t>
      </w:r>
      <w:r w:rsidR="00B863DD" w:rsidRPr="00B863DD">
        <w:rPr>
          <w:rFonts w:ascii="Arial" w:hAnsi="Arial" w:cs="Arial"/>
          <w:i/>
        </w:rPr>
        <w:t>Framework for Prioritisation</w:t>
      </w:r>
      <w:r w:rsidR="00B863DD">
        <w:rPr>
          <w:rFonts w:ascii="Arial" w:hAnsi="Arial" w:cs="Arial"/>
        </w:rPr>
        <w:t xml:space="preserve">). </w:t>
      </w:r>
    </w:p>
    <w:p w:rsidR="002051E0" w:rsidRPr="00B2712B" w:rsidRDefault="002051E0" w:rsidP="002051E0">
      <w:pPr>
        <w:autoSpaceDE w:val="0"/>
        <w:autoSpaceDN w:val="0"/>
        <w:adjustRightInd w:val="0"/>
        <w:spacing w:line="276" w:lineRule="auto"/>
        <w:rPr>
          <w:rFonts w:ascii="Arial" w:hAnsi="Arial" w:cs="Arial"/>
        </w:rPr>
      </w:pPr>
    </w:p>
    <w:p w:rsidR="00B2712B" w:rsidRPr="00B04D47" w:rsidRDefault="0006129E" w:rsidP="002051E0">
      <w:pPr>
        <w:autoSpaceDE w:val="0"/>
        <w:autoSpaceDN w:val="0"/>
        <w:adjustRightInd w:val="0"/>
        <w:rPr>
          <w:rFonts w:ascii="Arial" w:hAnsi="Arial" w:cs="Arial"/>
          <w:i/>
          <w:sz w:val="22"/>
          <w:szCs w:val="22"/>
        </w:rPr>
      </w:pPr>
      <w:r>
        <w:rPr>
          <w:rFonts w:ascii="Arial" w:hAnsi="Arial" w:cs="Arial"/>
          <w:b/>
        </w:rPr>
        <w:t>Table 5</w:t>
      </w:r>
      <w:r w:rsidR="00C422C5" w:rsidRPr="00C422C5">
        <w:rPr>
          <w:rFonts w:ascii="Arial" w:hAnsi="Arial" w:cs="Arial"/>
          <w:b/>
        </w:rPr>
        <w:t>:</w:t>
      </w:r>
      <w:r w:rsidR="00C422C5">
        <w:rPr>
          <w:rFonts w:ascii="Arial" w:hAnsi="Arial" w:cs="Arial"/>
        </w:rPr>
        <w:t xml:space="preserve"> </w:t>
      </w:r>
      <w:r w:rsidR="00C422C5" w:rsidRPr="00C422C5">
        <w:rPr>
          <w:rFonts w:ascii="Arial" w:hAnsi="Arial" w:cs="Arial"/>
          <w:i/>
          <w:sz w:val="22"/>
          <w:szCs w:val="22"/>
        </w:rPr>
        <w:t>Sugg</w:t>
      </w:r>
      <w:r w:rsidR="00B2712B">
        <w:rPr>
          <w:rFonts w:ascii="Arial" w:hAnsi="Arial" w:cs="Arial"/>
          <w:i/>
          <w:sz w:val="22"/>
          <w:szCs w:val="22"/>
        </w:rPr>
        <w:t xml:space="preserve">ested options for </w:t>
      </w:r>
      <w:r w:rsidR="00C422C5" w:rsidRPr="00C422C5">
        <w:rPr>
          <w:rFonts w:ascii="Arial" w:hAnsi="Arial" w:cs="Arial"/>
          <w:i/>
          <w:sz w:val="22"/>
          <w:szCs w:val="22"/>
        </w:rPr>
        <w:t xml:space="preserve">potential priority ecological communities proposed to stimulate discussion at </w:t>
      </w:r>
      <w:r w:rsidR="006B2910">
        <w:rPr>
          <w:rFonts w:ascii="Arial" w:hAnsi="Arial" w:cs="Arial"/>
          <w:i/>
          <w:sz w:val="22"/>
          <w:szCs w:val="22"/>
        </w:rPr>
        <w:t>the Nati</w:t>
      </w:r>
      <w:r w:rsidR="00B2712B">
        <w:rPr>
          <w:rFonts w:ascii="Arial" w:hAnsi="Arial" w:cs="Arial"/>
          <w:i/>
          <w:sz w:val="22"/>
          <w:szCs w:val="22"/>
        </w:rPr>
        <w:t xml:space="preserve">onal </w:t>
      </w:r>
      <w:r w:rsidR="00C422C5" w:rsidRPr="00C422C5">
        <w:rPr>
          <w:rFonts w:ascii="Arial" w:hAnsi="Arial" w:cs="Arial"/>
          <w:i/>
          <w:sz w:val="22"/>
          <w:szCs w:val="22"/>
        </w:rPr>
        <w:t>Strategic Workshop</w:t>
      </w:r>
      <w:r w:rsidR="00B2712B">
        <w:rPr>
          <w:rFonts w:ascii="Arial" w:hAnsi="Arial" w:cs="Arial"/>
          <w:i/>
          <w:sz w:val="22"/>
          <w:szCs w:val="22"/>
        </w:rPr>
        <w:t>.</w:t>
      </w:r>
    </w:p>
    <w:tbl>
      <w:tblPr>
        <w:tblStyle w:val="TableGrid"/>
        <w:tblW w:w="9747" w:type="dxa"/>
        <w:tblLook w:val="04A0"/>
      </w:tblPr>
      <w:tblGrid>
        <w:gridCol w:w="4928"/>
        <w:gridCol w:w="4819"/>
      </w:tblGrid>
      <w:tr w:rsidR="00C422C5" w:rsidTr="00D3169A">
        <w:trPr>
          <w:cnfStyle w:val="100000000000"/>
        </w:trPr>
        <w:tc>
          <w:tcPr>
            <w:tcW w:w="4928" w:type="dxa"/>
          </w:tcPr>
          <w:p w:rsidR="00C422C5" w:rsidRPr="00C422C5" w:rsidRDefault="00B2712B" w:rsidP="00B73FFD">
            <w:pPr>
              <w:autoSpaceDE w:val="0"/>
              <w:autoSpaceDN w:val="0"/>
              <w:adjustRightInd w:val="0"/>
              <w:spacing w:after="120"/>
              <w:rPr>
                <w:rFonts w:ascii="Arial" w:hAnsi="Arial" w:cs="Arial"/>
                <w:b/>
              </w:rPr>
            </w:pPr>
            <w:r>
              <w:rPr>
                <w:rFonts w:ascii="Arial" w:hAnsi="Arial" w:cs="Arial"/>
                <w:b/>
              </w:rPr>
              <w:t xml:space="preserve">Potential </w:t>
            </w:r>
            <w:r w:rsidR="00C422C5" w:rsidRPr="00C422C5">
              <w:rPr>
                <w:rFonts w:ascii="Arial" w:hAnsi="Arial" w:cs="Arial"/>
                <w:b/>
              </w:rPr>
              <w:t>Terrestrial</w:t>
            </w:r>
            <w:r>
              <w:rPr>
                <w:rFonts w:ascii="Arial" w:hAnsi="Arial" w:cs="Arial"/>
                <w:b/>
              </w:rPr>
              <w:t xml:space="preserve"> ECs</w:t>
            </w:r>
          </w:p>
        </w:tc>
        <w:tc>
          <w:tcPr>
            <w:tcW w:w="4819" w:type="dxa"/>
          </w:tcPr>
          <w:p w:rsidR="00C422C5" w:rsidRPr="00C422C5" w:rsidRDefault="00B2712B" w:rsidP="00B73FFD">
            <w:pPr>
              <w:autoSpaceDE w:val="0"/>
              <w:autoSpaceDN w:val="0"/>
              <w:adjustRightInd w:val="0"/>
              <w:spacing w:after="120"/>
              <w:rPr>
                <w:rFonts w:ascii="Arial" w:hAnsi="Arial" w:cs="Arial"/>
                <w:b/>
              </w:rPr>
            </w:pPr>
            <w:r>
              <w:rPr>
                <w:rFonts w:ascii="Arial" w:hAnsi="Arial" w:cs="Arial"/>
                <w:b/>
              </w:rPr>
              <w:t xml:space="preserve">Potential </w:t>
            </w:r>
            <w:r w:rsidR="00C422C5" w:rsidRPr="00C422C5">
              <w:rPr>
                <w:rFonts w:ascii="Arial" w:hAnsi="Arial" w:cs="Arial"/>
                <w:b/>
              </w:rPr>
              <w:t>Aquatic</w:t>
            </w:r>
            <w:r>
              <w:rPr>
                <w:rFonts w:ascii="Arial" w:hAnsi="Arial" w:cs="Arial"/>
                <w:b/>
              </w:rPr>
              <w:t xml:space="preserve"> ECs</w:t>
            </w:r>
          </w:p>
        </w:tc>
      </w:tr>
      <w:tr w:rsidR="00C422C5" w:rsidTr="00D3169A">
        <w:trPr>
          <w:cnfStyle w:val="000000100000"/>
        </w:trPr>
        <w:tc>
          <w:tcPr>
            <w:tcW w:w="4928" w:type="dxa"/>
          </w:tcPr>
          <w:p w:rsidR="00C422C5" w:rsidRDefault="00C422C5" w:rsidP="005034D8">
            <w:pPr>
              <w:pStyle w:val="ListParagraph"/>
              <w:numPr>
                <w:ilvl w:val="0"/>
                <w:numId w:val="13"/>
              </w:numPr>
              <w:autoSpaceDE w:val="0"/>
              <w:autoSpaceDN w:val="0"/>
              <w:adjustRightInd w:val="0"/>
              <w:spacing w:after="120"/>
              <w:rPr>
                <w:rFonts w:cs="Arial"/>
              </w:rPr>
            </w:pPr>
            <w:r>
              <w:rPr>
                <w:rFonts w:cs="Arial"/>
              </w:rPr>
              <w:t>NSW Southern Highlands shale woodlands</w:t>
            </w:r>
          </w:p>
          <w:p w:rsidR="00C422C5" w:rsidRDefault="00C422C5" w:rsidP="005034D8">
            <w:pPr>
              <w:pStyle w:val="ListParagraph"/>
              <w:numPr>
                <w:ilvl w:val="0"/>
                <w:numId w:val="13"/>
              </w:numPr>
              <w:autoSpaceDE w:val="0"/>
              <w:autoSpaceDN w:val="0"/>
              <w:adjustRightInd w:val="0"/>
              <w:spacing w:after="120"/>
              <w:rPr>
                <w:rFonts w:cs="Arial"/>
              </w:rPr>
            </w:pPr>
            <w:r>
              <w:rPr>
                <w:rFonts w:cs="Arial"/>
              </w:rPr>
              <w:t>Bangalay sand forest</w:t>
            </w:r>
            <w:r w:rsidR="0064759B">
              <w:rPr>
                <w:rFonts w:cs="Arial"/>
              </w:rPr>
              <w:t xml:space="preserve"> (NSW south coast)</w:t>
            </w:r>
          </w:p>
          <w:p w:rsidR="00C422C5" w:rsidRDefault="00C422C5" w:rsidP="005034D8">
            <w:pPr>
              <w:pStyle w:val="ListParagraph"/>
              <w:numPr>
                <w:ilvl w:val="0"/>
                <w:numId w:val="13"/>
              </w:numPr>
              <w:autoSpaceDE w:val="0"/>
              <w:autoSpaceDN w:val="0"/>
              <w:adjustRightInd w:val="0"/>
              <w:spacing w:after="120"/>
              <w:rPr>
                <w:rFonts w:cs="Arial"/>
              </w:rPr>
            </w:pPr>
            <w:r>
              <w:rPr>
                <w:rFonts w:cs="Arial"/>
              </w:rPr>
              <w:t>Poplar box/Bimble box woodlands of NSW/QLD</w:t>
            </w:r>
          </w:p>
          <w:p w:rsidR="00C422C5" w:rsidRDefault="00C422C5" w:rsidP="005034D8">
            <w:pPr>
              <w:pStyle w:val="ListParagraph"/>
              <w:numPr>
                <w:ilvl w:val="0"/>
                <w:numId w:val="13"/>
              </w:numPr>
              <w:autoSpaceDE w:val="0"/>
              <w:autoSpaceDN w:val="0"/>
              <w:adjustRightInd w:val="0"/>
              <w:spacing w:after="120"/>
              <w:rPr>
                <w:rFonts w:cs="Arial"/>
              </w:rPr>
            </w:pPr>
            <w:r>
              <w:rPr>
                <w:rFonts w:cs="Arial"/>
              </w:rPr>
              <w:t xml:space="preserve">River flat forests of </w:t>
            </w:r>
            <w:r w:rsidR="0064759B">
              <w:rPr>
                <w:rFonts w:cs="Arial"/>
              </w:rPr>
              <w:t>east coast</w:t>
            </w:r>
          </w:p>
          <w:p w:rsidR="00C422C5" w:rsidRDefault="0018219C" w:rsidP="005034D8">
            <w:pPr>
              <w:pStyle w:val="ListParagraph"/>
              <w:numPr>
                <w:ilvl w:val="0"/>
                <w:numId w:val="13"/>
              </w:numPr>
              <w:autoSpaceDE w:val="0"/>
              <w:autoSpaceDN w:val="0"/>
              <w:adjustRightInd w:val="0"/>
              <w:spacing w:after="120"/>
              <w:rPr>
                <w:rFonts w:cs="Arial"/>
              </w:rPr>
            </w:pPr>
            <w:r>
              <w:rPr>
                <w:rFonts w:cs="Arial"/>
              </w:rPr>
              <w:t>Coastal Moon</w:t>
            </w:r>
            <w:r w:rsidR="00C422C5">
              <w:rPr>
                <w:rFonts w:cs="Arial"/>
              </w:rPr>
              <w:t>ah woodlands of SE Australia</w:t>
            </w:r>
          </w:p>
          <w:p w:rsidR="00C422C5" w:rsidRDefault="00C422C5" w:rsidP="005034D8">
            <w:pPr>
              <w:pStyle w:val="ListParagraph"/>
              <w:numPr>
                <w:ilvl w:val="0"/>
                <w:numId w:val="13"/>
              </w:numPr>
              <w:autoSpaceDE w:val="0"/>
              <w:autoSpaceDN w:val="0"/>
              <w:adjustRightInd w:val="0"/>
              <w:spacing w:after="120"/>
              <w:rPr>
                <w:rFonts w:cs="Arial"/>
              </w:rPr>
            </w:pPr>
            <w:r w:rsidRPr="0018219C">
              <w:rPr>
                <w:rFonts w:cs="Arial"/>
                <w:i/>
              </w:rPr>
              <w:t>Themeda</w:t>
            </w:r>
            <w:r>
              <w:rPr>
                <w:rFonts w:cs="Arial"/>
              </w:rPr>
              <w:t xml:space="preserve"> grasslands on coastal headlands of SE Australia</w:t>
            </w:r>
          </w:p>
          <w:p w:rsidR="00C422C5" w:rsidRPr="00C422C5" w:rsidRDefault="00C422C5" w:rsidP="005034D8">
            <w:pPr>
              <w:pStyle w:val="ListParagraph"/>
              <w:numPr>
                <w:ilvl w:val="0"/>
                <w:numId w:val="13"/>
              </w:numPr>
              <w:autoSpaceDE w:val="0"/>
              <w:autoSpaceDN w:val="0"/>
              <w:adjustRightInd w:val="0"/>
              <w:spacing w:after="120"/>
              <w:rPr>
                <w:rFonts w:cs="Arial"/>
              </w:rPr>
            </w:pPr>
            <w:r>
              <w:rPr>
                <w:rFonts w:cs="Arial"/>
              </w:rPr>
              <w:t xml:space="preserve">Mallee </w:t>
            </w:r>
            <w:r w:rsidRPr="00C422C5">
              <w:rPr>
                <w:rFonts w:cs="Arial"/>
                <w:i/>
              </w:rPr>
              <w:t xml:space="preserve">Eucalyptus </w:t>
            </w:r>
            <w:r>
              <w:rPr>
                <w:rFonts w:cs="Arial"/>
              </w:rPr>
              <w:t>woodlands e.g. WA Goldfields</w:t>
            </w:r>
          </w:p>
        </w:tc>
        <w:tc>
          <w:tcPr>
            <w:tcW w:w="4819" w:type="dxa"/>
          </w:tcPr>
          <w:p w:rsidR="00C422C5" w:rsidRDefault="0018219C" w:rsidP="005034D8">
            <w:pPr>
              <w:pStyle w:val="ListParagraph"/>
              <w:numPr>
                <w:ilvl w:val="0"/>
                <w:numId w:val="13"/>
              </w:numPr>
              <w:autoSpaceDE w:val="0"/>
              <w:autoSpaceDN w:val="0"/>
              <w:adjustRightInd w:val="0"/>
              <w:spacing w:after="120"/>
              <w:rPr>
                <w:rFonts w:cs="Arial"/>
              </w:rPr>
            </w:pPr>
            <w:r>
              <w:rPr>
                <w:rFonts w:cs="Arial"/>
              </w:rPr>
              <w:t>Terminal wetlands of Lachlan River</w:t>
            </w:r>
          </w:p>
          <w:p w:rsidR="0018219C" w:rsidRDefault="0018219C" w:rsidP="005034D8">
            <w:pPr>
              <w:pStyle w:val="ListParagraph"/>
              <w:numPr>
                <w:ilvl w:val="0"/>
                <w:numId w:val="13"/>
              </w:numPr>
              <w:autoSpaceDE w:val="0"/>
              <w:autoSpaceDN w:val="0"/>
              <w:adjustRightInd w:val="0"/>
              <w:spacing w:after="120"/>
              <w:rPr>
                <w:rFonts w:cs="Arial"/>
              </w:rPr>
            </w:pPr>
            <w:r>
              <w:rPr>
                <w:rFonts w:cs="Arial"/>
              </w:rPr>
              <w:t>Snowy River</w:t>
            </w:r>
          </w:p>
          <w:p w:rsidR="0018219C" w:rsidRDefault="0018219C" w:rsidP="005034D8">
            <w:pPr>
              <w:pStyle w:val="ListParagraph"/>
              <w:numPr>
                <w:ilvl w:val="0"/>
                <w:numId w:val="13"/>
              </w:numPr>
              <w:autoSpaceDE w:val="0"/>
              <w:autoSpaceDN w:val="0"/>
              <w:adjustRightInd w:val="0"/>
              <w:spacing w:after="120"/>
              <w:rPr>
                <w:rFonts w:cs="Arial"/>
              </w:rPr>
            </w:pPr>
            <w:r>
              <w:rPr>
                <w:rFonts w:cs="Arial"/>
              </w:rPr>
              <w:t>Lowland Rivers entering Port Phillip Bay</w:t>
            </w:r>
          </w:p>
          <w:p w:rsidR="0018219C" w:rsidRDefault="0018219C" w:rsidP="005034D8">
            <w:pPr>
              <w:pStyle w:val="ListParagraph"/>
              <w:numPr>
                <w:ilvl w:val="0"/>
                <w:numId w:val="13"/>
              </w:numPr>
              <w:autoSpaceDE w:val="0"/>
              <w:autoSpaceDN w:val="0"/>
              <w:adjustRightInd w:val="0"/>
              <w:spacing w:after="120"/>
              <w:rPr>
                <w:rFonts w:cs="Arial"/>
              </w:rPr>
            </w:pPr>
            <w:r>
              <w:rPr>
                <w:rFonts w:cs="Arial"/>
              </w:rPr>
              <w:t xml:space="preserve">South East Montane Swamps </w:t>
            </w:r>
          </w:p>
          <w:p w:rsidR="0018219C" w:rsidRDefault="0018219C" w:rsidP="005034D8">
            <w:pPr>
              <w:pStyle w:val="ListParagraph"/>
              <w:numPr>
                <w:ilvl w:val="0"/>
                <w:numId w:val="13"/>
              </w:numPr>
              <w:autoSpaceDE w:val="0"/>
              <w:autoSpaceDN w:val="0"/>
              <w:adjustRightInd w:val="0"/>
              <w:spacing w:after="120"/>
              <w:rPr>
                <w:rFonts w:cs="Arial"/>
              </w:rPr>
            </w:pPr>
            <w:r>
              <w:rPr>
                <w:rFonts w:cs="Arial"/>
              </w:rPr>
              <w:t>Kimberly Ground Springs</w:t>
            </w:r>
          </w:p>
          <w:p w:rsidR="0018219C" w:rsidRDefault="0018219C" w:rsidP="005034D8">
            <w:pPr>
              <w:pStyle w:val="ListParagraph"/>
              <w:numPr>
                <w:ilvl w:val="0"/>
                <w:numId w:val="13"/>
              </w:numPr>
              <w:autoSpaceDE w:val="0"/>
              <w:autoSpaceDN w:val="0"/>
              <w:adjustRightInd w:val="0"/>
              <w:spacing w:after="120"/>
              <w:rPr>
                <w:rFonts w:cs="Arial"/>
              </w:rPr>
            </w:pPr>
            <w:r>
              <w:rPr>
                <w:rFonts w:cs="Arial"/>
              </w:rPr>
              <w:t>Wetland</w:t>
            </w:r>
            <w:r w:rsidR="00E5797C">
              <w:rPr>
                <w:rFonts w:cs="Arial"/>
              </w:rPr>
              <w:t>s</w:t>
            </w:r>
            <w:r>
              <w:rPr>
                <w:rFonts w:cs="Arial"/>
              </w:rPr>
              <w:t xml:space="preserve"> of </w:t>
            </w:r>
            <w:r w:rsidR="00E5797C">
              <w:rPr>
                <w:rFonts w:cs="Arial"/>
              </w:rPr>
              <w:t xml:space="preserve">the </w:t>
            </w:r>
            <w:r>
              <w:rPr>
                <w:rFonts w:cs="Arial"/>
              </w:rPr>
              <w:t>Swan Coastal Plain</w:t>
            </w:r>
          </w:p>
          <w:p w:rsidR="0018219C" w:rsidRPr="0018219C" w:rsidRDefault="0018219C" w:rsidP="005034D8">
            <w:pPr>
              <w:pStyle w:val="ListParagraph"/>
              <w:numPr>
                <w:ilvl w:val="0"/>
                <w:numId w:val="13"/>
              </w:numPr>
              <w:autoSpaceDE w:val="0"/>
              <w:autoSpaceDN w:val="0"/>
              <w:adjustRightInd w:val="0"/>
              <w:spacing w:after="120"/>
              <w:rPr>
                <w:rFonts w:cs="Arial"/>
              </w:rPr>
            </w:pPr>
            <w:r>
              <w:rPr>
                <w:rFonts w:cs="Arial"/>
              </w:rPr>
              <w:t xml:space="preserve">Top End </w:t>
            </w:r>
            <w:r w:rsidR="00E5797C">
              <w:rPr>
                <w:rFonts w:cs="Arial"/>
              </w:rPr>
              <w:t xml:space="preserve">Lowland </w:t>
            </w:r>
            <w:r>
              <w:rPr>
                <w:rFonts w:cs="Arial"/>
              </w:rPr>
              <w:t>Rivers</w:t>
            </w:r>
          </w:p>
        </w:tc>
      </w:tr>
    </w:tbl>
    <w:p w:rsidR="002051E0" w:rsidRPr="00B863DD" w:rsidRDefault="002051E0" w:rsidP="0018219C">
      <w:pPr>
        <w:autoSpaceDE w:val="0"/>
        <w:autoSpaceDN w:val="0"/>
        <w:adjustRightInd w:val="0"/>
        <w:jc w:val="center"/>
        <w:rPr>
          <w:rFonts w:ascii="Arial" w:hAnsi="Arial" w:cs="Arial"/>
          <w:i/>
          <w:sz w:val="16"/>
          <w:szCs w:val="16"/>
        </w:rPr>
      </w:pPr>
    </w:p>
    <w:p w:rsidR="00940B90" w:rsidRDefault="00191FDA" w:rsidP="0018219C">
      <w:pPr>
        <w:autoSpaceDE w:val="0"/>
        <w:autoSpaceDN w:val="0"/>
        <w:adjustRightInd w:val="0"/>
        <w:jc w:val="center"/>
        <w:rPr>
          <w:rFonts w:ascii="Arial" w:hAnsi="Arial" w:cs="Arial"/>
          <w:i/>
          <w:sz w:val="22"/>
          <w:szCs w:val="22"/>
        </w:rPr>
      </w:pPr>
      <w:r>
        <w:rPr>
          <w:rFonts w:ascii="American Typewriter" w:hAnsi="American Typewriter" w:cs="American Typewriter"/>
          <w:noProof/>
          <w:color w:val="000000"/>
          <w:sz w:val="19"/>
          <w:szCs w:val="19"/>
        </w:rPr>
        <w:drawing>
          <wp:inline distT="0" distB="0" distL="0" distR="0">
            <wp:extent cx="3762375" cy="3662166"/>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screen"/>
                    <a:srcRect/>
                    <a:stretch>
                      <a:fillRect/>
                    </a:stretch>
                  </pic:blipFill>
                  <pic:spPr bwMode="auto">
                    <a:xfrm>
                      <a:off x="0" y="0"/>
                      <a:ext cx="3762935" cy="3662712"/>
                    </a:xfrm>
                    <a:prstGeom prst="rect">
                      <a:avLst/>
                    </a:prstGeom>
                    <a:noFill/>
                    <a:ln w="9525">
                      <a:noFill/>
                      <a:miter lim="800000"/>
                      <a:headEnd/>
                      <a:tailEnd/>
                    </a:ln>
                  </pic:spPr>
                </pic:pic>
              </a:graphicData>
            </a:graphic>
          </wp:inline>
        </w:drawing>
      </w:r>
    </w:p>
    <w:p w:rsidR="00C50D9F" w:rsidRPr="00896954" w:rsidRDefault="004970F5" w:rsidP="00076E3D">
      <w:pPr>
        <w:autoSpaceDE w:val="0"/>
        <w:autoSpaceDN w:val="0"/>
        <w:adjustRightInd w:val="0"/>
        <w:spacing w:after="120"/>
        <w:jc w:val="center"/>
        <w:rPr>
          <w:rFonts w:ascii="Arial" w:hAnsi="Arial" w:cs="Arial"/>
          <w:i/>
          <w:sz w:val="20"/>
          <w:szCs w:val="20"/>
        </w:rPr>
      </w:pPr>
      <w:r w:rsidRPr="00896954">
        <w:rPr>
          <w:rFonts w:ascii="Arial" w:hAnsi="Arial" w:cs="Arial"/>
          <w:i/>
          <w:sz w:val="20"/>
          <w:szCs w:val="20"/>
        </w:rPr>
        <w:t>Arnhem</w:t>
      </w:r>
      <w:r w:rsidR="0053559F" w:rsidRPr="00896954">
        <w:rPr>
          <w:rFonts w:ascii="Arial" w:hAnsi="Arial" w:cs="Arial"/>
          <w:i/>
          <w:sz w:val="20"/>
          <w:szCs w:val="20"/>
        </w:rPr>
        <w:t xml:space="preserve"> Plateau S</w:t>
      </w:r>
      <w:r w:rsidR="00191FDA" w:rsidRPr="00896954">
        <w:rPr>
          <w:rFonts w:ascii="Arial" w:hAnsi="Arial" w:cs="Arial"/>
          <w:i/>
          <w:sz w:val="20"/>
          <w:szCs w:val="20"/>
        </w:rPr>
        <w:t xml:space="preserve">andstone Shrubland Complex EC </w:t>
      </w:r>
      <w:r w:rsidR="00D3169A" w:rsidRPr="00896954">
        <w:rPr>
          <w:rFonts w:ascii="Arial" w:hAnsi="Arial" w:cs="Arial"/>
          <w:i/>
          <w:sz w:val="20"/>
          <w:szCs w:val="20"/>
        </w:rPr>
        <w:t xml:space="preserve">                                                    </w:t>
      </w:r>
      <w:r w:rsidR="00896954">
        <w:rPr>
          <w:rFonts w:ascii="Arial" w:hAnsi="Arial" w:cs="Arial"/>
          <w:i/>
          <w:sz w:val="20"/>
          <w:szCs w:val="20"/>
        </w:rPr>
        <w:t xml:space="preserve">            </w:t>
      </w:r>
      <w:r w:rsidR="00D3169A" w:rsidRPr="00896954">
        <w:rPr>
          <w:rFonts w:ascii="Arial" w:hAnsi="Arial" w:cs="Arial"/>
          <w:i/>
          <w:sz w:val="20"/>
          <w:szCs w:val="20"/>
        </w:rPr>
        <w:t xml:space="preserve">    </w:t>
      </w:r>
      <w:r w:rsidR="00191FDA" w:rsidRPr="00896954">
        <w:rPr>
          <w:rFonts w:ascii="Arial" w:hAnsi="Arial" w:cs="Arial"/>
          <w:i/>
          <w:sz w:val="20"/>
          <w:szCs w:val="20"/>
        </w:rPr>
        <w:t>(S</w:t>
      </w:r>
      <w:r w:rsidR="0053559F" w:rsidRPr="00896954">
        <w:rPr>
          <w:rFonts w:ascii="Arial" w:hAnsi="Arial" w:cs="Arial"/>
          <w:i/>
          <w:sz w:val="20"/>
          <w:szCs w:val="20"/>
        </w:rPr>
        <w:t>ource: Helena Mills</w:t>
      </w:r>
      <w:r w:rsidR="00C50D9F" w:rsidRPr="00896954">
        <w:rPr>
          <w:rFonts w:ascii="Arial" w:hAnsi="Arial" w:cs="Arial"/>
          <w:i/>
          <w:sz w:val="20"/>
          <w:szCs w:val="20"/>
        </w:rPr>
        <w:t>)</w:t>
      </w:r>
    </w:p>
    <w:p w:rsidR="00C50D9F" w:rsidRDefault="00C50D9F" w:rsidP="00076E3D">
      <w:pPr>
        <w:autoSpaceDE w:val="0"/>
        <w:autoSpaceDN w:val="0"/>
        <w:adjustRightInd w:val="0"/>
        <w:spacing w:after="120"/>
        <w:jc w:val="center"/>
        <w:rPr>
          <w:rFonts w:ascii="Arial" w:hAnsi="Arial" w:cs="Arial"/>
          <w:i/>
          <w:sz w:val="22"/>
          <w:szCs w:val="22"/>
        </w:rPr>
      </w:pPr>
      <w:r>
        <w:rPr>
          <w:rFonts w:ascii="Arial" w:hAnsi="Arial" w:cs="Arial"/>
          <w:i/>
          <w:noProof/>
          <w:sz w:val="22"/>
          <w:szCs w:val="22"/>
        </w:rPr>
        <w:lastRenderedPageBreak/>
        <w:drawing>
          <wp:inline distT="0" distB="0" distL="0" distR="0">
            <wp:extent cx="5566318" cy="4171950"/>
            <wp:effectExtent l="19050" t="0" r="0" b="0"/>
            <wp:docPr id="38" name="Picture 2" descr="T:\Branch Folders\WB\EC\EC Listed\Lowland Native Grasslands Tasmania\Photos\Field Trip 2008.11.12 Tori and Anthony\convovulus angustiss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Listed\Lowland Native Grasslands Tasmania\Photos\Field Trip 2008.11.12 Tori and Anthony\convovulus angustissimus..JPG"/>
                    <pic:cNvPicPr>
                      <a:picLocks noChangeAspect="1" noChangeArrowheads="1"/>
                    </pic:cNvPicPr>
                  </pic:nvPicPr>
                  <pic:blipFill>
                    <a:blip r:embed="rId39" cstate="screen"/>
                    <a:srcRect/>
                    <a:stretch>
                      <a:fillRect/>
                    </a:stretch>
                  </pic:blipFill>
                  <pic:spPr bwMode="auto">
                    <a:xfrm>
                      <a:off x="0" y="0"/>
                      <a:ext cx="5573009" cy="4176965"/>
                    </a:xfrm>
                    <a:prstGeom prst="rect">
                      <a:avLst/>
                    </a:prstGeom>
                    <a:noFill/>
                    <a:ln w="9525">
                      <a:noFill/>
                      <a:miter lim="800000"/>
                      <a:headEnd/>
                      <a:tailEnd/>
                    </a:ln>
                  </pic:spPr>
                </pic:pic>
              </a:graphicData>
            </a:graphic>
          </wp:inline>
        </w:drawing>
      </w:r>
    </w:p>
    <w:p w:rsidR="00C50D9F" w:rsidRPr="00896954" w:rsidRDefault="00C50D9F" w:rsidP="00076E3D">
      <w:pPr>
        <w:autoSpaceDE w:val="0"/>
        <w:autoSpaceDN w:val="0"/>
        <w:adjustRightInd w:val="0"/>
        <w:spacing w:after="120"/>
        <w:jc w:val="center"/>
        <w:rPr>
          <w:rFonts w:ascii="Arial" w:hAnsi="Arial" w:cs="Arial"/>
          <w:i/>
          <w:sz w:val="20"/>
          <w:szCs w:val="20"/>
        </w:rPr>
      </w:pPr>
      <w:r w:rsidRPr="00896954">
        <w:rPr>
          <w:rFonts w:ascii="Arial" w:hAnsi="Arial" w:cs="Arial"/>
          <w:i/>
          <w:sz w:val="20"/>
          <w:szCs w:val="20"/>
        </w:rPr>
        <w:t>Lowland Tasmanian Gra</w:t>
      </w:r>
      <w:r w:rsidR="00935F13" w:rsidRPr="00896954">
        <w:rPr>
          <w:rFonts w:ascii="Arial" w:hAnsi="Arial" w:cs="Arial"/>
          <w:i/>
          <w:sz w:val="20"/>
          <w:szCs w:val="20"/>
        </w:rPr>
        <w:t>sslands EC (Source: Tori Wright</w:t>
      </w:r>
      <w:r w:rsidRPr="00896954">
        <w:rPr>
          <w:rFonts w:ascii="Arial" w:hAnsi="Arial" w:cs="Arial"/>
          <w:i/>
          <w:sz w:val="20"/>
          <w:szCs w:val="20"/>
        </w:rPr>
        <w:t>)</w:t>
      </w:r>
    </w:p>
    <w:p w:rsidR="00C50D9F" w:rsidRDefault="00C50D9F" w:rsidP="00076E3D">
      <w:pPr>
        <w:autoSpaceDE w:val="0"/>
        <w:autoSpaceDN w:val="0"/>
        <w:adjustRightInd w:val="0"/>
        <w:spacing w:after="120"/>
        <w:jc w:val="center"/>
        <w:rPr>
          <w:rFonts w:ascii="Arial" w:hAnsi="Arial" w:cs="Arial"/>
          <w:i/>
          <w:sz w:val="22"/>
          <w:szCs w:val="22"/>
        </w:rPr>
      </w:pPr>
    </w:p>
    <w:p w:rsidR="00076E3D" w:rsidRDefault="00076E3D" w:rsidP="00076E3D">
      <w:pPr>
        <w:autoSpaceDE w:val="0"/>
        <w:autoSpaceDN w:val="0"/>
        <w:adjustRightInd w:val="0"/>
        <w:spacing w:after="120"/>
        <w:jc w:val="center"/>
        <w:rPr>
          <w:rFonts w:ascii="Arial" w:hAnsi="Arial" w:cs="Arial"/>
          <w:i/>
          <w:sz w:val="22"/>
          <w:szCs w:val="22"/>
        </w:rPr>
      </w:pPr>
      <w:r>
        <w:rPr>
          <w:rFonts w:ascii="Arial" w:hAnsi="Arial" w:cs="Arial"/>
          <w:b/>
          <w:noProof/>
          <w:color w:val="375337"/>
          <w:sz w:val="40"/>
          <w:szCs w:val="40"/>
        </w:rPr>
        <w:drawing>
          <wp:inline distT="0" distB="0" distL="0" distR="0">
            <wp:extent cx="5575300" cy="4181475"/>
            <wp:effectExtent l="19050" t="0" r="6350" b="0"/>
            <wp:docPr id="29" name="Picture 1" descr="T:\Branch Folders\WB\EC\EC Listing Assessments\Murray Valley Natural Grasslands\Photos\Field trip Oct 2011 Mark Bourne\IMGP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Listing Assessments\Murray Valley Natural Grasslands\Photos\Field trip Oct 2011 Mark Bourne\IMGP6159.JPG"/>
                    <pic:cNvPicPr>
                      <a:picLocks noChangeAspect="1" noChangeArrowheads="1"/>
                    </pic:cNvPicPr>
                  </pic:nvPicPr>
                  <pic:blipFill>
                    <a:blip r:embed="rId40" cstate="screen"/>
                    <a:srcRect/>
                    <a:stretch>
                      <a:fillRect/>
                    </a:stretch>
                  </pic:blipFill>
                  <pic:spPr bwMode="auto">
                    <a:xfrm>
                      <a:off x="0" y="0"/>
                      <a:ext cx="5579580" cy="4184685"/>
                    </a:xfrm>
                    <a:prstGeom prst="rect">
                      <a:avLst/>
                    </a:prstGeom>
                    <a:noFill/>
                    <a:ln w="9525">
                      <a:noFill/>
                      <a:miter lim="800000"/>
                      <a:headEnd/>
                      <a:tailEnd/>
                    </a:ln>
                  </pic:spPr>
                </pic:pic>
              </a:graphicData>
            </a:graphic>
          </wp:inline>
        </w:drawing>
      </w:r>
    </w:p>
    <w:p w:rsidR="00C50D9F" w:rsidRPr="00896954" w:rsidRDefault="006B2910" w:rsidP="00076E3D">
      <w:pPr>
        <w:autoSpaceDE w:val="0"/>
        <w:autoSpaceDN w:val="0"/>
        <w:adjustRightInd w:val="0"/>
        <w:spacing w:after="120"/>
        <w:jc w:val="center"/>
        <w:rPr>
          <w:rFonts w:ascii="Arial" w:hAnsi="Arial" w:cs="Arial"/>
          <w:i/>
          <w:sz w:val="20"/>
          <w:szCs w:val="20"/>
        </w:rPr>
      </w:pPr>
      <w:r w:rsidRPr="00896954">
        <w:rPr>
          <w:rFonts w:ascii="Arial" w:hAnsi="Arial" w:cs="Arial"/>
          <w:i/>
          <w:sz w:val="20"/>
          <w:szCs w:val="20"/>
        </w:rPr>
        <w:t>Natural Grasslands</w:t>
      </w:r>
      <w:r w:rsidR="00C50D9F" w:rsidRPr="00896954">
        <w:rPr>
          <w:rFonts w:ascii="Arial" w:hAnsi="Arial" w:cs="Arial"/>
          <w:i/>
          <w:sz w:val="20"/>
          <w:szCs w:val="20"/>
        </w:rPr>
        <w:t xml:space="preserve"> </w:t>
      </w:r>
      <w:r w:rsidRPr="00896954">
        <w:rPr>
          <w:rFonts w:ascii="Arial" w:hAnsi="Arial" w:cs="Arial"/>
          <w:i/>
          <w:sz w:val="20"/>
          <w:szCs w:val="20"/>
        </w:rPr>
        <w:t xml:space="preserve">of the Murray Valley Plains </w:t>
      </w:r>
      <w:r w:rsidR="00C50D9F" w:rsidRPr="00896954">
        <w:rPr>
          <w:rFonts w:ascii="Arial" w:hAnsi="Arial" w:cs="Arial"/>
          <w:i/>
          <w:sz w:val="20"/>
          <w:szCs w:val="20"/>
        </w:rPr>
        <w:t>EC</w:t>
      </w:r>
      <w:r w:rsidR="00896954">
        <w:rPr>
          <w:rFonts w:ascii="Arial" w:hAnsi="Arial" w:cs="Arial"/>
          <w:i/>
          <w:sz w:val="20"/>
          <w:szCs w:val="20"/>
        </w:rPr>
        <w:t xml:space="preserve"> </w:t>
      </w:r>
      <w:r w:rsidR="00C50D9F" w:rsidRPr="00896954">
        <w:rPr>
          <w:rFonts w:ascii="Arial" w:hAnsi="Arial" w:cs="Arial"/>
          <w:i/>
          <w:sz w:val="20"/>
          <w:szCs w:val="20"/>
        </w:rPr>
        <w:t>(Source: Mark Bourne)</w:t>
      </w:r>
    </w:p>
    <w:p w:rsidR="00940B90" w:rsidRDefault="00076E3D" w:rsidP="00C50D9F">
      <w:pPr>
        <w:rPr>
          <w:rFonts w:ascii="Arial" w:hAnsi="Arial" w:cs="Arial"/>
          <w:b/>
          <w:color w:val="375337"/>
          <w:sz w:val="40"/>
          <w:szCs w:val="40"/>
        </w:rPr>
      </w:pPr>
      <w:r>
        <w:rPr>
          <w:rFonts w:ascii="Arial" w:hAnsi="Arial" w:cs="Arial"/>
          <w:b/>
          <w:color w:val="375337"/>
          <w:sz w:val="40"/>
          <w:szCs w:val="40"/>
        </w:rPr>
        <w:br w:type="page"/>
      </w:r>
      <w:r w:rsidR="00166132">
        <w:rPr>
          <w:rFonts w:ascii="Arial" w:hAnsi="Arial" w:cs="Arial"/>
          <w:b/>
          <w:noProof/>
          <w:color w:val="375337"/>
          <w:sz w:val="40"/>
          <w:szCs w:val="40"/>
        </w:rPr>
        <w:lastRenderedPageBreak/>
        <w:pict>
          <v:rect id="_x0000_s1061" style="position:absolute;margin-left:-211.8pt;margin-top:118.55pt;width:10pt;height:9.5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sMJwIAAEYEAAAOAAAAZHJzL2Uyb0RvYy54bWysU9uO0zAQfUfiHyy/01y6LW3UdFV1WYS0&#10;wIqFD3Acp7HwJYzdJuXrd+y0pQsvCPFizXjGxzPnzKxuB63IQYCT1pQ0m6SUCMNtLc2upN++3r9Z&#10;UOI8MzVT1oiSHoWjt+vXr1Z9V4jctlbVAgiCGFf0XUlb77siSRxvhWZuYjthMNhY0MyjC7ukBtYj&#10;ulZJnqbzpLdQd2C5cA5v78YgXUf8phHcf24aJzxRJcXafDwhnlU4k/WKFTtgXSv5qQz2D1VoJg1+&#10;eoG6Y56RPcg/oLTkYJ1t/IRbndimkVzEHrCbLP2tm6eWdSL2guS47kKT+3+w/NPhEYisSzrPKTFM&#10;o0ZfkDVmdkqQfBkI6jtXYN5T9wihRdc9WP7dEWO3LaaJDYDtW8FqLCsL+cmLB8Fx+JRU/UdbIzzb&#10;exu5GhrQARBZIEOU5HiRRAyecLzM8rdpisJxDGV5li9m8QdWnB934Px7YTUJRkkBa4/g7PDgfCiG&#10;FeeUWLxVsr6XSkUHdtVWATkwnI7ZZnozjf3iE3edpgzpS7qc5bOI/CLm/g5CS49jrqQu6QL7wY7i&#10;4AXW3pk62p5JNdr4vzInGgNzowJ+qIYoVJ6fRalsfURiwY5jjWuIRmvhJyU9jnRJ3Y89A0GJ+mBQ&#10;nNl8vpziDkQnX0xv5pTAdaS6jjDDEaqk3AMlo7P1cXMCdcZuUMZGRoqDxGMtp6pxWCPzp8UK23Dt&#10;x6xf679+BgAA//8DAFBLAwQUAAYACAAAACEAIXDQ7+EAAAANAQAADwAAAGRycy9kb3ducmV2Lnht&#10;bEyP3U6DQBBG7018h82YeEeXQgWDLI1Ra0y86s8DbNkRqOwsYZcW397plV7ONyffnCnXs+3FGUff&#10;OVKwXMQgkGpnOmoUHPab6BGED5qM7h2hgh/0sK5ub0pdGHehLZ53oRFcQr7QCtoQhkJKX7dotV+4&#10;AYl3X260OvA4NtKM+sLltpdJHGfS6o74QqsHfGmx/t5NVkH2fvrcbvrmkKcfId+/4XR6HVCp+7v5&#10;+QlEwDn8wXDVZ3Wo2OnoJjJe9AqiVZJmzCpI0nwJgpFoFV+jI0cPWQKyKuX/L6pfAAAA//8DAFBL&#10;AQItABQABgAIAAAAIQC2gziS/gAAAOEBAAATAAAAAAAAAAAAAAAAAAAAAABbQ29udGVudF9UeXBl&#10;c10ueG1sUEsBAi0AFAAGAAgAAAAhADj9If/WAAAAlAEAAAsAAAAAAAAAAAAAAAAALwEAAF9yZWxz&#10;Ly5yZWxzUEsBAi0AFAAGAAgAAAAhABMa+wwnAgAARgQAAA4AAAAAAAAAAAAAAAAALgIAAGRycy9l&#10;Mm9Eb2MueG1sUEsBAi0AFAAGAAgAAAAhACFw0O/hAAAADQEAAA8AAAAAAAAAAAAAAAAAgQQAAGRy&#10;cy9kb3ducmV2LnhtbFBLBQYAAAAABAAEAPMAAACPBQAAAAA=&#10;" fillcolor="#5a3439" strokecolor="#5a3439">
            <v:textbox inset="1.57481mm,.78739mm,1.57481mm,.78739mm">
              <w:txbxContent>
                <w:p w:rsidR="008516E1" w:rsidRPr="008629E2" w:rsidRDefault="008516E1" w:rsidP="00940B90">
                  <w:pPr>
                    <w:autoSpaceDE w:val="0"/>
                    <w:autoSpaceDN w:val="0"/>
                    <w:adjustRightInd w:val="0"/>
                    <w:rPr>
                      <w:rFonts w:ascii="Arial" w:eastAsia="MS PGothic" w:hAnsi="Arial" w:cs="Arial"/>
                      <w:color w:val="000000"/>
                      <w:sz w:val="30"/>
                      <w:szCs w:val="48"/>
                    </w:rPr>
                  </w:pPr>
                </w:p>
              </w:txbxContent>
            </v:textbox>
          </v:rect>
        </w:pict>
      </w:r>
      <w:r w:rsidR="00940B90" w:rsidRPr="00044871">
        <w:rPr>
          <w:rFonts w:ascii="Arial" w:hAnsi="Arial" w:cs="Arial"/>
          <w:b/>
          <w:noProof/>
          <w:color w:val="375337"/>
          <w:sz w:val="40"/>
          <w:szCs w:val="40"/>
        </w:rPr>
        <w:drawing>
          <wp:anchor distT="0" distB="0" distL="114300" distR="114300" simplePos="0" relativeHeight="251714560"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940B90" w:rsidRPr="00044871">
        <w:rPr>
          <w:rFonts w:ascii="Arial" w:hAnsi="Arial" w:cs="Arial"/>
          <w:b/>
          <w:noProof/>
          <w:color w:val="375337"/>
          <w:sz w:val="40"/>
          <w:szCs w:val="40"/>
        </w:rPr>
        <w:drawing>
          <wp:anchor distT="0" distB="0" distL="114300" distR="114300" simplePos="0" relativeHeight="251713536"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10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940B90">
        <w:rPr>
          <w:rFonts w:ascii="Arial" w:hAnsi="Arial" w:cs="Arial"/>
          <w:b/>
          <w:color w:val="375337"/>
          <w:sz w:val="40"/>
          <w:szCs w:val="40"/>
        </w:rPr>
        <w:t>Framework for Prioritisation of EC Nominations</w:t>
      </w:r>
    </w:p>
    <w:p w:rsidR="00940B90" w:rsidRPr="00146D2F" w:rsidRDefault="00940B90" w:rsidP="00940B90">
      <w:pPr>
        <w:spacing w:line="276" w:lineRule="auto"/>
        <w:rPr>
          <w:rFonts w:ascii="Arial" w:hAnsi="Arial" w:cs="Arial"/>
          <w:b/>
          <w:sz w:val="28"/>
          <w:szCs w:val="28"/>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186EBE" w:rsidRPr="00206CB7" w:rsidRDefault="00186EBE" w:rsidP="00186EBE">
      <w:pPr>
        <w:autoSpaceDE w:val="0"/>
        <w:autoSpaceDN w:val="0"/>
        <w:adjustRightInd w:val="0"/>
        <w:spacing w:after="120"/>
        <w:rPr>
          <w:rFonts w:ascii="Arial" w:hAnsi="Arial" w:cs="Arial"/>
          <w:sz w:val="16"/>
          <w:szCs w:val="16"/>
        </w:rPr>
      </w:pPr>
    </w:p>
    <w:p w:rsidR="00186EBE" w:rsidRDefault="00186EBE" w:rsidP="002051E0">
      <w:pPr>
        <w:autoSpaceDE w:val="0"/>
        <w:autoSpaceDN w:val="0"/>
        <w:adjustRightInd w:val="0"/>
        <w:spacing w:line="276" w:lineRule="auto"/>
        <w:rPr>
          <w:rFonts w:ascii="Arial" w:hAnsi="Arial" w:cs="Arial"/>
        </w:rPr>
      </w:pPr>
      <w:r>
        <w:rPr>
          <w:rFonts w:ascii="Arial" w:hAnsi="Arial" w:cs="Arial"/>
        </w:rPr>
        <w:t>Each</w:t>
      </w:r>
      <w:r w:rsidR="00475B34">
        <w:rPr>
          <w:rFonts w:ascii="Arial" w:hAnsi="Arial" w:cs="Arial"/>
        </w:rPr>
        <w:t xml:space="preserve"> year there are </w:t>
      </w:r>
      <w:r w:rsidR="00485D11">
        <w:rPr>
          <w:rFonts w:ascii="Arial" w:hAnsi="Arial" w:cs="Arial"/>
        </w:rPr>
        <w:t>typically</w:t>
      </w:r>
      <w:r w:rsidR="00475B34">
        <w:rPr>
          <w:rFonts w:ascii="Arial" w:hAnsi="Arial" w:cs="Arial"/>
        </w:rPr>
        <w:t xml:space="preserve"> five to ten</w:t>
      </w:r>
      <w:r>
        <w:rPr>
          <w:rFonts w:ascii="Arial" w:hAnsi="Arial" w:cs="Arial"/>
        </w:rPr>
        <w:t xml:space="preserve"> new ecological community nominations</w:t>
      </w:r>
      <w:r w:rsidR="00A372A7">
        <w:rPr>
          <w:rFonts w:ascii="Arial" w:hAnsi="Arial" w:cs="Arial"/>
        </w:rPr>
        <w:t xml:space="preserve"> </w:t>
      </w:r>
      <w:r w:rsidR="00485D11">
        <w:rPr>
          <w:rFonts w:ascii="Arial" w:hAnsi="Arial" w:cs="Arial"/>
        </w:rPr>
        <w:t>received through</w:t>
      </w:r>
      <w:r w:rsidR="00A372A7">
        <w:rPr>
          <w:rFonts w:ascii="Arial" w:hAnsi="Arial" w:cs="Arial"/>
        </w:rPr>
        <w:t xml:space="preserve"> the open public nomination round</w:t>
      </w:r>
      <w:r>
        <w:rPr>
          <w:rFonts w:ascii="Arial" w:hAnsi="Arial" w:cs="Arial"/>
        </w:rPr>
        <w:t xml:space="preserve">. Under the EPBC Act, each nomination has two opportunities (over 2 years) to be considered for prioritisation by the Committee. </w:t>
      </w:r>
      <w:r w:rsidR="00B57E1B">
        <w:rPr>
          <w:rFonts w:ascii="Arial" w:hAnsi="Arial" w:cs="Arial"/>
        </w:rPr>
        <w:t>T</w:t>
      </w:r>
      <w:r>
        <w:rPr>
          <w:rFonts w:ascii="Arial" w:hAnsi="Arial" w:cs="Arial"/>
        </w:rPr>
        <w:t xml:space="preserve">here </w:t>
      </w:r>
      <w:r w:rsidR="002051E0">
        <w:rPr>
          <w:rFonts w:ascii="Arial" w:hAnsi="Arial" w:cs="Arial"/>
        </w:rPr>
        <w:t>are</w:t>
      </w:r>
      <w:r>
        <w:rPr>
          <w:rFonts w:ascii="Arial" w:hAnsi="Arial" w:cs="Arial"/>
        </w:rPr>
        <w:t xml:space="preserve"> </w:t>
      </w:r>
      <w:r w:rsidR="00D13FEF">
        <w:rPr>
          <w:rFonts w:ascii="Arial" w:hAnsi="Arial" w:cs="Arial"/>
        </w:rPr>
        <w:t xml:space="preserve">typically </w:t>
      </w:r>
      <w:r w:rsidR="00B57E1B">
        <w:rPr>
          <w:rFonts w:ascii="Arial" w:hAnsi="Arial" w:cs="Arial"/>
        </w:rPr>
        <w:t>up to fifteen</w:t>
      </w:r>
      <w:r>
        <w:rPr>
          <w:rFonts w:ascii="Arial" w:hAnsi="Arial" w:cs="Arial"/>
        </w:rPr>
        <w:t xml:space="preserve"> nominations assessed </w:t>
      </w:r>
      <w:r w:rsidR="00F66A1A">
        <w:rPr>
          <w:rFonts w:ascii="Arial" w:hAnsi="Arial" w:cs="Arial"/>
        </w:rPr>
        <w:t>for priority</w:t>
      </w:r>
      <w:r>
        <w:rPr>
          <w:rFonts w:ascii="Arial" w:hAnsi="Arial" w:cs="Arial"/>
        </w:rPr>
        <w:t xml:space="preserve"> each year – with a selection </w:t>
      </w:r>
      <w:r w:rsidR="007026D6">
        <w:rPr>
          <w:rFonts w:ascii="Arial" w:hAnsi="Arial" w:cs="Arial"/>
        </w:rPr>
        <w:t xml:space="preserve">of these </w:t>
      </w:r>
      <w:r w:rsidR="00D13FEF">
        <w:rPr>
          <w:rFonts w:ascii="Arial" w:hAnsi="Arial" w:cs="Arial"/>
        </w:rPr>
        <w:t>undergoing a</w:t>
      </w:r>
      <w:r>
        <w:rPr>
          <w:rFonts w:ascii="Arial" w:hAnsi="Arial" w:cs="Arial"/>
        </w:rPr>
        <w:t xml:space="preserve"> </w:t>
      </w:r>
      <w:r w:rsidR="00F66A1A">
        <w:rPr>
          <w:rFonts w:ascii="Arial" w:hAnsi="Arial" w:cs="Arial"/>
        </w:rPr>
        <w:t>full assessment</w:t>
      </w:r>
      <w:r>
        <w:rPr>
          <w:rFonts w:ascii="Arial" w:hAnsi="Arial" w:cs="Arial"/>
        </w:rPr>
        <w:t>.</w:t>
      </w:r>
    </w:p>
    <w:p w:rsidR="002051E0" w:rsidRDefault="002051E0" w:rsidP="002051E0">
      <w:pPr>
        <w:autoSpaceDE w:val="0"/>
        <w:autoSpaceDN w:val="0"/>
        <w:adjustRightInd w:val="0"/>
        <w:spacing w:line="276" w:lineRule="auto"/>
        <w:rPr>
          <w:rFonts w:ascii="Arial" w:hAnsi="Arial" w:cs="Arial"/>
        </w:rPr>
      </w:pPr>
    </w:p>
    <w:p w:rsidR="00186EBE" w:rsidRDefault="00B57E1B" w:rsidP="002051E0">
      <w:pPr>
        <w:autoSpaceDE w:val="0"/>
        <w:autoSpaceDN w:val="0"/>
        <w:adjustRightInd w:val="0"/>
        <w:spacing w:line="276" w:lineRule="auto"/>
        <w:rPr>
          <w:rFonts w:ascii="Arial" w:hAnsi="Arial" w:cs="Arial"/>
        </w:rPr>
      </w:pPr>
      <w:r>
        <w:rPr>
          <w:rFonts w:ascii="Arial" w:hAnsi="Arial" w:cs="Arial"/>
        </w:rPr>
        <w:t xml:space="preserve">The Committee publishes </w:t>
      </w:r>
      <w:r>
        <w:rPr>
          <w:rFonts w:ascii="Arial" w:hAnsi="Arial" w:cs="Arial"/>
          <w:i/>
        </w:rPr>
        <w:t xml:space="preserve">Guidelines for nominating and assessing threatened ecological </w:t>
      </w:r>
      <w:r w:rsidRPr="008C30BF">
        <w:rPr>
          <w:rFonts w:ascii="Arial" w:hAnsi="Arial" w:cs="Arial"/>
          <w:i/>
        </w:rPr>
        <w:t>communities</w:t>
      </w:r>
      <w:r>
        <w:rPr>
          <w:rFonts w:ascii="Arial" w:hAnsi="Arial" w:cs="Arial"/>
        </w:rPr>
        <w:t>, and an associated nomination form</w:t>
      </w:r>
      <w:r w:rsidR="008C30BF">
        <w:rPr>
          <w:rFonts w:ascii="Arial" w:hAnsi="Arial" w:cs="Arial"/>
        </w:rPr>
        <w:t>,</w:t>
      </w:r>
      <w:r>
        <w:rPr>
          <w:rFonts w:ascii="Arial" w:hAnsi="Arial" w:cs="Arial"/>
        </w:rPr>
        <w:t xml:space="preserve"> on the Department’s website. </w:t>
      </w:r>
      <w:r w:rsidR="008A2FB0" w:rsidRPr="00B57E1B">
        <w:rPr>
          <w:rFonts w:ascii="Arial" w:hAnsi="Arial" w:cs="Arial"/>
        </w:rPr>
        <w:t>Over</w:t>
      </w:r>
      <w:r w:rsidR="008A2FB0">
        <w:rPr>
          <w:rFonts w:ascii="Arial" w:hAnsi="Arial" w:cs="Arial"/>
        </w:rPr>
        <w:t xml:space="preserve"> the past three</w:t>
      </w:r>
      <w:r w:rsidR="00186EBE">
        <w:rPr>
          <w:rFonts w:ascii="Arial" w:hAnsi="Arial" w:cs="Arial"/>
        </w:rPr>
        <w:t xml:space="preserve"> years </w:t>
      </w:r>
      <w:r w:rsidR="007A58C4">
        <w:rPr>
          <w:rFonts w:ascii="Arial" w:hAnsi="Arial" w:cs="Arial"/>
        </w:rPr>
        <w:t>the Ecological Communities se</w:t>
      </w:r>
      <w:r w:rsidR="00186EBE">
        <w:rPr>
          <w:rFonts w:ascii="Arial" w:hAnsi="Arial" w:cs="Arial"/>
        </w:rPr>
        <w:t>ction of the Department</w:t>
      </w:r>
      <w:r w:rsidR="00485D11">
        <w:rPr>
          <w:rFonts w:ascii="Arial" w:hAnsi="Arial" w:cs="Arial"/>
        </w:rPr>
        <w:t>,</w:t>
      </w:r>
      <w:r w:rsidR="007026D6">
        <w:rPr>
          <w:rFonts w:ascii="Arial" w:hAnsi="Arial" w:cs="Arial"/>
        </w:rPr>
        <w:t xml:space="preserve"> in conjunction with the Committee</w:t>
      </w:r>
      <w:r w:rsidR="00485D11">
        <w:rPr>
          <w:rFonts w:ascii="Arial" w:hAnsi="Arial" w:cs="Arial"/>
        </w:rPr>
        <w:t>,</w:t>
      </w:r>
      <w:r w:rsidR="007026D6">
        <w:rPr>
          <w:rFonts w:ascii="Arial" w:hAnsi="Arial" w:cs="Arial"/>
        </w:rPr>
        <w:t xml:space="preserve"> has</w:t>
      </w:r>
      <w:r w:rsidR="00186EBE">
        <w:rPr>
          <w:rFonts w:ascii="Arial" w:hAnsi="Arial" w:cs="Arial"/>
        </w:rPr>
        <w:t xml:space="preserve"> significantly evolved</w:t>
      </w:r>
      <w:r w:rsidR="007A58C4">
        <w:rPr>
          <w:rFonts w:ascii="Arial" w:hAnsi="Arial" w:cs="Arial"/>
        </w:rPr>
        <w:t xml:space="preserve"> the </w:t>
      </w:r>
      <w:r w:rsidR="00186EBE">
        <w:rPr>
          <w:rFonts w:ascii="Arial" w:hAnsi="Arial" w:cs="Arial"/>
        </w:rPr>
        <w:t>assessment and prioritisation process for</w:t>
      </w:r>
      <w:r w:rsidR="007A58C4">
        <w:rPr>
          <w:rFonts w:ascii="Arial" w:hAnsi="Arial" w:cs="Arial"/>
        </w:rPr>
        <w:t xml:space="preserve"> ecologi</w:t>
      </w:r>
      <w:r w:rsidR="00186EBE">
        <w:rPr>
          <w:rFonts w:ascii="Arial" w:hAnsi="Arial" w:cs="Arial"/>
        </w:rPr>
        <w:t>cal community nominations</w:t>
      </w:r>
      <w:r w:rsidR="007A58C4">
        <w:rPr>
          <w:rFonts w:ascii="Arial" w:hAnsi="Arial" w:cs="Arial"/>
        </w:rPr>
        <w:t xml:space="preserve">. </w:t>
      </w:r>
      <w:r w:rsidR="00373497">
        <w:rPr>
          <w:rFonts w:ascii="Arial" w:hAnsi="Arial" w:cs="Arial"/>
        </w:rPr>
        <w:t xml:space="preserve">The principles taken into account during this prioritisation process have, for the purposes of this workshop, been </w:t>
      </w:r>
      <w:r w:rsidR="004337E6">
        <w:rPr>
          <w:rFonts w:ascii="Arial" w:hAnsi="Arial" w:cs="Arial"/>
        </w:rPr>
        <w:t>put into a</w:t>
      </w:r>
      <w:r w:rsidR="00F66A1A">
        <w:rPr>
          <w:rFonts w:ascii="Arial" w:hAnsi="Arial" w:cs="Arial"/>
        </w:rPr>
        <w:t xml:space="preserve"> </w:t>
      </w:r>
      <w:r w:rsidR="00186EBE" w:rsidRPr="00186EBE">
        <w:rPr>
          <w:rFonts w:ascii="Arial" w:hAnsi="Arial" w:cs="Arial"/>
          <w:i/>
        </w:rPr>
        <w:t>Framework for Prioritisation of E</w:t>
      </w:r>
      <w:r w:rsidR="007026D6">
        <w:rPr>
          <w:rFonts w:ascii="Arial" w:hAnsi="Arial" w:cs="Arial"/>
          <w:i/>
        </w:rPr>
        <w:t>cologic</w:t>
      </w:r>
      <w:r w:rsidR="00186EBE" w:rsidRPr="00186EBE">
        <w:rPr>
          <w:rFonts w:ascii="Arial" w:hAnsi="Arial" w:cs="Arial"/>
          <w:i/>
        </w:rPr>
        <w:t>al Community Nominations</w:t>
      </w:r>
      <w:r w:rsidR="00186EBE">
        <w:rPr>
          <w:rFonts w:ascii="Arial" w:hAnsi="Arial" w:cs="Arial"/>
          <w:i/>
        </w:rPr>
        <w:t xml:space="preserve"> </w:t>
      </w:r>
      <w:r w:rsidR="00475B34">
        <w:rPr>
          <w:rFonts w:ascii="Arial" w:hAnsi="Arial" w:cs="Arial"/>
        </w:rPr>
        <w:t>(</w:t>
      </w:r>
      <w:r w:rsidR="00805C84" w:rsidRPr="00805C84">
        <w:rPr>
          <w:rFonts w:ascii="Arial" w:hAnsi="Arial" w:cs="Arial"/>
          <w:i/>
        </w:rPr>
        <w:t>Prioritisation Framework</w:t>
      </w:r>
      <w:r w:rsidR="00805C84">
        <w:rPr>
          <w:rFonts w:ascii="Arial" w:hAnsi="Arial" w:cs="Arial"/>
        </w:rPr>
        <w:t xml:space="preserve">, </w:t>
      </w:r>
      <w:r w:rsidR="0006129E">
        <w:rPr>
          <w:rFonts w:ascii="Arial" w:hAnsi="Arial" w:cs="Arial"/>
        </w:rPr>
        <w:t>see Table 6</w:t>
      </w:r>
      <w:r w:rsidR="00475B34">
        <w:rPr>
          <w:rFonts w:ascii="Arial" w:hAnsi="Arial" w:cs="Arial"/>
        </w:rPr>
        <w:t>)</w:t>
      </w:r>
      <w:r w:rsidR="00186EBE">
        <w:rPr>
          <w:rFonts w:ascii="Arial" w:hAnsi="Arial" w:cs="Arial"/>
        </w:rPr>
        <w:t xml:space="preserve">. The </w:t>
      </w:r>
      <w:r w:rsidR="00805C84" w:rsidRPr="00805C84">
        <w:rPr>
          <w:rFonts w:ascii="Arial" w:hAnsi="Arial" w:cs="Arial"/>
          <w:i/>
        </w:rPr>
        <w:t>P</w:t>
      </w:r>
      <w:r w:rsidR="00F66A1A">
        <w:rPr>
          <w:rFonts w:ascii="Arial" w:hAnsi="Arial" w:cs="Arial"/>
          <w:i/>
        </w:rPr>
        <w:t>rio</w:t>
      </w:r>
      <w:r w:rsidR="00AB5C06" w:rsidRPr="00805C84">
        <w:rPr>
          <w:rFonts w:ascii="Arial" w:hAnsi="Arial" w:cs="Arial"/>
          <w:i/>
        </w:rPr>
        <w:t xml:space="preserve">ritisation </w:t>
      </w:r>
      <w:r w:rsidR="00805C84" w:rsidRPr="00805C84">
        <w:rPr>
          <w:rFonts w:ascii="Arial" w:hAnsi="Arial" w:cs="Arial"/>
          <w:i/>
        </w:rPr>
        <w:t>F</w:t>
      </w:r>
      <w:r w:rsidR="00186EBE" w:rsidRPr="00805C84">
        <w:rPr>
          <w:rFonts w:ascii="Arial" w:hAnsi="Arial" w:cs="Arial"/>
          <w:i/>
        </w:rPr>
        <w:t>ramework</w:t>
      </w:r>
      <w:r w:rsidR="00186EBE">
        <w:rPr>
          <w:rFonts w:ascii="Arial" w:hAnsi="Arial" w:cs="Arial"/>
        </w:rPr>
        <w:t xml:space="preserve"> consists of a series of </w:t>
      </w:r>
      <w:r w:rsidR="007E2623">
        <w:rPr>
          <w:rFonts w:ascii="Arial" w:hAnsi="Arial" w:cs="Arial"/>
        </w:rPr>
        <w:t xml:space="preserve">‘primary’ or ‘other’ </w:t>
      </w:r>
      <w:r w:rsidR="00373497">
        <w:rPr>
          <w:rFonts w:ascii="Arial" w:hAnsi="Arial" w:cs="Arial"/>
        </w:rPr>
        <w:t>considerations (</w:t>
      </w:r>
      <w:r w:rsidR="00BF19A8">
        <w:rPr>
          <w:rFonts w:ascii="Arial" w:hAnsi="Arial" w:cs="Arial"/>
        </w:rPr>
        <w:t>or</w:t>
      </w:r>
      <w:r w:rsidR="00186EBE">
        <w:rPr>
          <w:rFonts w:ascii="Arial" w:hAnsi="Arial" w:cs="Arial"/>
        </w:rPr>
        <w:t xml:space="preserve"> </w:t>
      </w:r>
      <w:r w:rsidR="00D7415D">
        <w:rPr>
          <w:rFonts w:ascii="Arial" w:hAnsi="Arial" w:cs="Arial"/>
        </w:rPr>
        <w:t>principles</w:t>
      </w:r>
      <w:r w:rsidR="00373497">
        <w:rPr>
          <w:rFonts w:ascii="Arial" w:hAnsi="Arial" w:cs="Arial"/>
        </w:rPr>
        <w:t>)</w:t>
      </w:r>
      <w:r w:rsidR="00186EBE">
        <w:rPr>
          <w:rFonts w:ascii="Arial" w:hAnsi="Arial" w:cs="Arial"/>
        </w:rPr>
        <w:t xml:space="preserve">. </w:t>
      </w:r>
    </w:p>
    <w:p w:rsidR="002051E0" w:rsidRDefault="002051E0" w:rsidP="002051E0">
      <w:pPr>
        <w:autoSpaceDE w:val="0"/>
        <w:autoSpaceDN w:val="0"/>
        <w:adjustRightInd w:val="0"/>
        <w:spacing w:line="276" w:lineRule="auto"/>
        <w:rPr>
          <w:rFonts w:ascii="Arial" w:hAnsi="Arial" w:cs="Arial"/>
        </w:rPr>
      </w:pPr>
    </w:p>
    <w:p w:rsidR="007026D6" w:rsidRDefault="002051E0" w:rsidP="002051E0">
      <w:pPr>
        <w:autoSpaceDE w:val="0"/>
        <w:autoSpaceDN w:val="0"/>
        <w:adjustRightInd w:val="0"/>
        <w:spacing w:line="276" w:lineRule="auto"/>
        <w:rPr>
          <w:rFonts w:ascii="Arial" w:hAnsi="Arial" w:cs="Arial"/>
        </w:rPr>
      </w:pPr>
      <w:r>
        <w:rPr>
          <w:rFonts w:ascii="Arial" w:hAnsi="Arial" w:cs="Arial"/>
        </w:rPr>
        <w:t>Each guiding principle</w:t>
      </w:r>
      <w:r w:rsidR="00D7415D">
        <w:rPr>
          <w:rFonts w:ascii="Arial" w:hAnsi="Arial" w:cs="Arial"/>
        </w:rPr>
        <w:t xml:space="preserve"> focus</w:t>
      </w:r>
      <w:r w:rsidR="00186EBE">
        <w:rPr>
          <w:rFonts w:ascii="Arial" w:hAnsi="Arial" w:cs="Arial"/>
        </w:rPr>
        <w:t>es on a particular aspect</w:t>
      </w:r>
      <w:r w:rsidR="007026D6">
        <w:rPr>
          <w:rFonts w:ascii="Arial" w:hAnsi="Arial" w:cs="Arial"/>
        </w:rPr>
        <w:t xml:space="preserve"> or issue to be considered as part of the comparative prioritisation process for a pool of nominations. Participants at the </w:t>
      </w:r>
      <w:r w:rsidR="00805C84" w:rsidRPr="009E5868">
        <w:rPr>
          <w:rFonts w:ascii="Arial" w:hAnsi="Arial" w:cs="Arial"/>
          <w:i/>
        </w:rPr>
        <w:t xml:space="preserve">National </w:t>
      </w:r>
      <w:r w:rsidR="007026D6" w:rsidRPr="009E5868">
        <w:rPr>
          <w:rFonts w:ascii="Arial" w:hAnsi="Arial" w:cs="Arial"/>
          <w:i/>
        </w:rPr>
        <w:t>Strategic Workshop</w:t>
      </w:r>
      <w:r w:rsidR="007026D6">
        <w:rPr>
          <w:rFonts w:ascii="Arial" w:hAnsi="Arial" w:cs="Arial"/>
        </w:rPr>
        <w:t xml:space="preserve"> were asked to comment on </w:t>
      </w:r>
      <w:r w:rsidR="00805C84">
        <w:rPr>
          <w:rFonts w:ascii="Arial" w:hAnsi="Arial" w:cs="Arial"/>
        </w:rPr>
        <w:t xml:space="preserve">the </w:t>
      </w:r>
      <w:r w:rsidR="00805C84" w:rsidRPr="00805C84">
        <w:rPr>
          <w:rFonts w:ascii="Arial" w:hAnsi="Arial" w:cs="Arial"/>
          <w:i/>
        </w:rPr>
        <w:t xml:space="preserve">Prioritisation </w:t>
      </w:r>
      <w:r w:rsidR="007026D6" w:rsidRPr="00805C84">
        <w:rPr>
          <w:rFonts w:ascii="Arial" w:hAnsi="Arial" w:cs="Arial"/>
          <w:i/>
        </w:rPr>
        <w:t>Framework</w:t>
      </w:r>
      <w:r w:rsidR="00B57E1B">
        <w:rPr>
          <w:rFonts w:ascii="Arial" w:hAnsi="Arial" w:cs="Arial"/>
        </w:rPr>
        <w:t xml:space="preserve">, and in particular on each guiding principle </w:t>
      </w:r>
      <w:r w:rsidR="007026D6">
        <w:rPr>
          <w:rFonts w:ascii="Arial" w:hAnsi="Arial" w:cs="Arial"/>
        </w:rPr>
        <w:t xml:space="preserve">and </w:t>
      </w:r>
      <w:r w:rsidR="00B57E1B">
        <w:rPr>
          <w:rFonts w:ascii="Arial" w:hAnsi="Arial" w:cs="Arial"/>
        </w:rPr>
        <w:t>its</w:t>
      </w:r>
      <w:r w:rsidR="007026D6">
        <w:rPr>
          <w:rFonts w:ascii="Arial" w:hAnsi="Arial" w:cs="Arial"/>
        </w:rPr>
        <w:t xml:space="preserve"> supporting </w:t>
      </w:r>
      <w:r w:rsidR="00BF19A8">
        <w:rPr>
          <w:rFonts w:ascii="Arial" w:hAnsi="Arial" w:cs="Arial"/>
        </w:rPr>
        <w:t>explanation</w:t>
      </w:r>
      <w:r w:rsidR="007026D6">
        <w:rPr>
          <w:rFonts w:ascii="Arial" w:hAnsi="Arial" w:cs="Arial"/>
        </w:rPr>
        <w:t>. These comments were then collated and analysed. Results of t</w:t>
      </w:r>
      <w:r w:rsidR="00805C84">
        <w:rPr>
          <w:rFonts w:ascii="Arial" w:hAnsi="Arial" w:cs="Arial"/>
        </w:rPr>
        <w:t xml:space="preserve">his process are </w:t>
      </w:r>
      <w:r w:rsidR="006F10D7">
        <w:rPr>
          <w:rFonts w:ascii="Arial" w:hAnsi="Arial" w:cs="Arial"/>
        </w:rPr>
        <w:t xml:space="preserve">summarised below and </w:t>
      </w:r>
      <w:r w:rsidR="00805C84">
        <w:rPr>
          <w:rFonts w:ascii="Arial" w:hAnsi="Arial" w:cs="Arial"/>
        </w:rPr>
        <w:t>show</w:t>
      </w:r>
      <w:r w:rsidR="001E15C9">
        <w:rPr>
          <w:rFonts w:ascii="Arial" w:hAnsi="Arial" w:cs="Arial"/>
        </w:rPr>
        <w:t>n in Table 7</w:t>
      </w:r>
      <w:r w:rsidR="007026D6">
        <w:rPr>
          <w:rFonts w:ascii="Arial" w:hAnsi="Arial" w:cs="Arial"/>
        </w:rPr>
        <w:t xml:space="preserve">. </w:t>
      </w:r>
    </w:p>
    <w:p w:rsidR="00082BE0" w:rsidRDefault="00082BE0" w:rsidP="00082BE0">
      <w:pPr>
        <w:spacing w:line="276" w:lineRule="auto"/>
        <w:rPr>
          <w:rFonts w:ascii="Arial" w:hAnsi="Arial" w:cs="Arial"/>
          <w:b/>
          <w:i/>
        </w:rPr>
      </w:pPr>
    </w:p>
    <w:p w:rsidR="00082BE0" w:rsidRDefault="006F10D7" w:rsidP="009E5868">
      <w:pPr>
        <w:spacing w:line="276" w:lineRule="auto"/>
        <w:rPr>
          <w:rFonts w:ascii="Arial" w:hAnsi="Arial" w:cs="Arial"/>
          <w:b/>
          <w:i/>
        </w:rPr>
      </w:pPr>
      <w:r>
        <w:rPr>
          <w:rFonts w:ascii="Arial" w:hAnsi="Arial" w:cs="Arial"/>
          <w:b/>
          <w:i/>
        </w:rPr>
        <w:t>Feedback from w</w:t>
      </w:r>
      <w:r w:rsidR="00082BE0">
        <w:rPr>
          <w:rFonts w:ascii="Arial" w:hAnsi="Arial" w:cs="Arial"/>
          <w:b/>
          <w:i/>
        </w:rPr>
        <w:t xml:space="preserve">orkshop </w:t>
      </w:r>
      <w:r>
        <w:rPr>
          <w:rFonts w:ascii="Arial" w:hAnsi="Arial" w:cs="Arial"/>
          <w:b/>
          <w:i/>
        </w:rPr>
        <w:t>participants</w:t>
      </w:r>
    </w:p>
    <w:p w:rsidR="00896954" w:rsidRPr="00A2123F" w:rsidRDefault="00896954" w:rsidP="009E5868">
      <w:pPr>
        <w:spacing w:line="276" w:lineRule="auto"/>
        <w:rPr>
          <w:rFonts w:ascii="Arial" w:hAnsi="Arial" w:cs="Arial"/>
          <w:b/>
          <w:i/>
        </w:rPr>
      </w:pPr>
    </w:p>
    <w:p w:rsidR="009E5868" w:rsidRDefault="007026D6" w:rsidP="009E5868">
      <w:pPr>
        <w:autoSpaceDE w:val="0"/>
        <w:autoSpaceDN w:val="0"/>
        <w:adjustRightInd w:val="0"/>
        <w:spacing w:line="276" w:lineRule="auto"/>
        <w:rPr>
          <w:rFonts w:ascii="Arial" w:hAnsi="Arial" w:cs="Arial"/>
        </w:rPr>
      </w:pPr>
      <w:r>
        <w:rPr>
          <w:rFonts w:ascii="Arial" w:hAnsi="Arial" w:cs="Arial"/>
        </w:rPr>
        <w:t>Overall there was general agr</w:t>
      </w:r>
      <w:r w:rsidR="00D222D9">
        <w:rPr>
          <w:rFonts w:ascii="Arial" w:hAnsi="Arial" w:cs="Arial"/>
        </w:rPr>
        <w:t xml:space="preserve">eement with the </w:t>
      </w:r>
      <w:r w:rsidR="00D222D9" w:rsidRPr="00D222D9">
        <w:rPr>
          <w:rFonts w:ascii="Arial" w:hAnsi="Arial" w:cs="Arial"/>
          <w:i/>
        </w:rPr>
        <w:t>Prioritisation F</w:t>
      </w:r>
      <w:r w:rsidR="005034D8" w:rsidRPr="00D222D9">
        <w:rPr>
          <w:rFonts w:ascii="Arial" w:hAnsi="Arial" w:cs="Arial"/>
          <w:i/>
        </w:rPr>
        <w:t>ramework</w:t>
      </w:r>
      <w:r w:rsidR="00E12A4B">
        <w:rPr>
          <w:rFonts w:ascii="Arial" w:hAnsi="Arial" w:cs="Arial"/>
        </w:rPr>
        <w:t>, particularly for the primary considerations</w:t>
      </w:r>
      <w:r w:rsidR="005034D8">
        <w:rPr>
          <w:rFonts w:ascii="Arial" w:hAnsi="Arial" w:cs="Arial"/>
        </w:rPr>
        <w:t xml:space="preserve">. This provided a degree of </w:t>
      </w:r>
      <w:r w:rsidR="00D7415D">
        <w:rPr>
          <w:rFonts w:ascii="Arial" w:hAnsi="Arial" w:cs="Arial"/>
        </w:rPr>
        <w:t>assurance</w:t>
      </w:r>
      <w:r w:rsidR="005034D8">
        <w:rPr>
          <w:rFonts w:ascii="Arial" w:hAnsi="Arial" w:cs="Arial"/>
        </w:rPr>
        <w:t xml:space="preserve"> that the approach taken is one of rigour and consistency across the various ecological community nominations</w:t>
      </w:r>
      <w:r w:rsidR="00430130">
        <w:rPr>
          <w:rFonts w:ascii="Arial" w:hAnsi="Arial" w:cs="Arial"/>
        </w:rPr>
        <w:t xml:space="preserve"> received</w:t>
      </w:r>
      <w:r w:rsidR="005034D8">
        <w:rPr>
          <w:rFonts w:ascii="Arial" w:hAnsi="Arial" w:cs="Arial"/>
        </w:rPr>
        <w:t>.</w:t>
      </w:r>
      <w:r w:rsidR="00430130">
        <w:rPr>
          <w:rFonts w:ascii="Arial" w:hAnsi="Arial" w:cs="Arial"/>
        </w:rPr>
        <w:t xml:space="preserve"> </w:t>
      </w:r>
    </w:p>
    <w:p w:rsidR="009E5868" w:rsidRDefault="009E5868" w:rsidP="009E5868">
      <w:pPr>
        <w:autoSpaceDE w:val="0"/>
        <w:autoSpaceDN w:val="0"/>
        <w:adjustRightInd w:val="0"/>
        <w:spacing w:line="276" w:lineRule="auto"/>
        <w:rPr>
          <w:rFonts w:ascii="Arial" w:hAnsi="Arial" w:cs="Arial"/>
        </w:rPr>
      </w:pPr>
    </w:p>
    <w:p w:rsidR="0086028B" w:rsidRDefault="00310216" w:rsidP="0086028B">
      <w:pPr>
        <w:autoSpaceDE w:val="0"/>
        <w:autoSpaceDN w:val="0"/>
        <w:adjustRightInd w:val="0"/>
        <w:spacing w:line="276" w:lineRule="auto"/>
        <w:rPr>
          <w:rFonts w:ascii="Arial" w:hAnsi="Arial" w:cs="Arial"/>
        </w:rPr>
      </w:pPr>
      <w:r>
        <w:rPr>
          <w:rFonts w:ascii="Arial" w:hAnsi="Arial" w:cs="Arial"/>
        </w:rPr>
        <w:t xml:space="preserve">The strongest objection against a principle in the framework related to </w:t>
      </w:r>
      <w:r w:rsidR="00E12A4B">
        <w:rPr>
          <w:rFonts w:ascii="Arial" w:hAnsi="Arial" w:cs="Arial"/>
        </w:rPr>
        <w:t xml:space="preserve">the ‘other consideration’ of whether or </w:t>
      </w:r>
      <w:r>
        <w:rPr>
          <w:rFonts w:ascii="Arial" w:hAnsi="Arial" w:cs="Arial"/>
        </w:rPr>
        <w:t>not an ecological community occurs within an area covered by a Regional Forest Agreement</w:t>
      </w:r>
      <w:r w:rsidR="006F10D7">
        <w:rPr>
          <w:rFonts w:ascii="Arial" w:hAnsi="Arial" w:cs="Arial"/>
        </w:rPr>
        <w:t xml:space="preserve"> (RFA)</w:t>
      </w:r>
      <w:r>
        <w:rPr>
          <w:rFonts w:ascii="Arial" w:hAnsi="Arial" w:cs="Arial"/>
        </w:rPr>
        <w:t xml:space="preserve">. </w:t>
      </w:r>
      <w:r w:rsidR="00E12A4B">
        <w:rPr>
          <w:rFonts w:ascii="Arial" w:hAnsi="Arial" w:cs="Arial"/>
        </w:rPr>
        <w:t>It was suggested that even though the EPBC referral mechanisms do not apply to forestry operations in RFA areas, there would still be benefits from national listing</w:t>
      </w:r>
      <w:r w:rsidR="0086028B">
        <w:rPr>
          <w:rFonts w:ascii="Arial" w:hAnsi="Arial" w:cs="Arial"/>
        </w:rPr>
        <w:t xml:space="preserve"> (particularly for aquatic ECs)</w:t>
      </w:r>
      <w:r w:rsidR="00E12A4B">
        <w:rPr>
          <w:rFonts w:ascii="Arial" w:hAnsi="Arial" w:cs="Arial"/>
        </w:rPr>
        <w:t>.</w:t>
      </w:r>
      <w:r w:rsidR="00183A8B">
        <w:rPr>
          <w:rFonts w:ascii="Arial" w:hAnsi="Arial" w:cs="Arial"/>
        </w:rPr>
        <w:t xml:space="preserve"> Some fe</w:t>
      </w:r>
      <w:r w:rsidR="00791569">
        <w:rPr>
          <w:rFonts w:ascii="Arial" w:hAnsi="Arial" w:cs="Arial"/>
        </w:rPr>
        <w:t xml:space="preserve">edback also suggested that </w:t>
      </w:r>
      <w:r w:rsidR="00183A8B">
        <w:rPr>
          <w:rFonts w:ascii="Arial" w:hAnsi="Arial" w:cs="Arial"/>
        </w:rPr>
        <w:t xml:space="preserve">various threatened species listings coinciding with an ecological community should not preclude the </w:t>
      </w:r>
      <w:r w:rsidR="006F10D7">
        <w:rPr>
          <w:rFonts w:ascii="Arial" w:hAnsi="Arial" w:cs="Arial"/>
        </w:rPr>
        <w:t>ecological community</w:t>
      </w:r>
      <w:r w:rsidR="00183A8B">
        <w:rPr>
          <w:rFonts w:ascii="Arial" w:hAnsi="Arial" w:cs="Arial"/>
        </w:rPr>
        <w:t xml:space="preserve"> from </w:t>
      </w:r>
      <w:r w:rsidR="006F10D7">
        <w:rPr>
          <w:rFonts w:ascii="Arial" w:hAnsi="Arial" w:cs="Arial"/>
        </w:rPr>
        <w:t xml:space="preserve">a </w:t>
      </w:r>
      <w:r w:rsidR="00183A8B">
        <w:rPr>
          <w:rFonts w:ascii="Arial" w:hAnsi="Arial" w:cs="Arial"/>
        </w:rPr>
        <w:t xml:space="preserve">separate listing. A complementary approach </w:t>
      </w:r>
      <w:r w:rsidR="006F10D7">
        <w:rPr>
          <w:rFonts w:ascii="Arial" w:hAnsi="Arial" w:cs="Arial"/>
        </w:rPr>
        <w:t xml:space="preserve">to both species and TEC listing </w:t>
      </w:r>
      <w:r w:rsidR="00183A8B">
        <w:rPr>
          <w:rFonts w:ascii="Arial" w:hAnsi="Arial" w:cs="Arial"/>
        </w:rPr>
        <w:t>was seen as beneficial.</w:t>
      </w:r>
      <w:r w:rsidR="0086028B">
        <w:rPr>
          <w:rFonts w:ascii="Arial" w:hAnsi="Arial" w:cs="Arial"/>
        </w:rPr>
        <w:t xml:space="preserve"> </w:t>
      </w:r>
    </w:p>
    <w:p w:rsidR="0086028B" w:rsidRDefault="0086028B" w:rsidP="0086028B">
      <w:pPr>
        <w:autoSpaceDE w:val="0"/>
        <w:autoSpaceDN w:val="0"/>
        <w:adjustRightInd w:val="0"/>
        <w:spacing w:line="276" w:lineRule="auto"/>
        <w:rPr>
          <w:rFonts w:ascii="Arial" w:hAnsi="Arial" w:cs="Arial"/>
        </w:rPr>
      </w:pPr>
    </w:p>
    <w:p w:rsidR="00186EBE" w:rsidRDefault="00430130" w:rsidP="0086028B">
      <w:pPr>
        <w:autoSpaceDE w:val="0"/>
        <w:autoSpaceDN w:val="0"/>
        <w:adjustRightInd w:val="0"/>
        <w:spacing w:line="276" w:lineRule="auto"/>
        <w:rPr>
          <w:rFonts w:ascii="Arial" w:hAnsi="Arial" w:cs="Arial"/>
        </w:rPr>
      </w:pPr>
      <w:r>
        <w:rPr>
          <w:rFonts w:ascii="Arial" w:hAnsi="Arial" w:cs="Arial"/>
        </w:rPr>
        <w:t>In summary</w:t>
      </w:r>
      <w:r w:rsidR="001720AF">
        <w:rPr>
          <w:rFonts w:ascii="Arial" w:hAnsi="Arial" w:cs="Arial"/>
        </w:rPr>
        <w:t>,</w:t>
      </w:r>
      <w:r>
        <w:rPr>
          <w:rFonts w:ascii="Arial" w:hAnsi="Arial" w:cs="Arial"/>
        </w:rPr>
        <w:t xml:space="preserve"> feedback on the various </w:t>
      </w:r>
      <w:r w:rsidR="001720AF">
        <w:rPr>
          <w:rFonts w:ascii="Arial" w:hAnsi="Arial" w:cs="Arial"/>
        </w:rPr>
        <w:t xml:space="preserve">prioritisation </w:t>
      </w:r>
      <w:r w:rsidR="00765022">
        <w:rPr>
          <w:rFonts w:ascii="Arial" w:hAnsi="Arial" w:cs="Arial"/>
        </w:rPr>
        <w:t>principles was</w:t>
      </w:r>
      <w:r>
        <w:rPr>
          <w:rFonts w:ascii="Arial" w:hAnsi="Arial" w:cs="Arial"/>
        </w:rPr>
        <w:t xml:space="preserve"> as follows:</w:t>
      </w:r>
    </w:p>
    <w:p w:rsidR="0086028B" w:rsidRDefault="0086028B" w:rsidP="007026D6">
      <w:pPr>
        <w:autoSpaceDE w:val="0"/>
        <w:autoSpaceDN w:val="0"/>
        <w:adjustRightInd w:val="0"/>
        <w:spacing w:after="120" w:line="276" w:lineRule="auto"/>
        <w:rPr>
          <w:rFonts w:ascii="Arial" w:hAnsi="Arial" w:cs="Arial"/>
          <w:i/>
        </w:rPr>
      </w:pPr>
    </w:p>
    <w:p w:rsidR="007E2623" w:rsidRPr="007E2623" w:rsidRDefault="007E2623" w:rsidP="007026D6">
      <w:pPr>
        <w:autoSpaceDE w:val="0"/>
        <w:autoSpaceDN w:val="0"/>
        <w:adjustRightInd w:val="0"/>
        <w:spacing w:after="120" w:line="276" w:lineRule="auto"/>
        <w:rPr>
          <w:rFonts w:ascii="Arial" w:hAnsi="Arial" w:cs="Arial"/>
          <w:i/>
        </w:rPr>
      </w:pPr>
      <w:r w:rsidRPr="007E2623">
        <w:rPr>
          <w:rFonts w:ascii="Arial" w:hAnsi="Arial" w:cs="Arial"/>
          <w:i/>
        </w:rPr>
        <w:lastRenderedPageBreak/>
        <w:t>Primary considerations</w:t>
      </w:r>
    </w:p>
    <w:p w:rsidR="00430130" w:rsidRPr="00E12A4B" w:rsidRDefault="006F10D7"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C</w:t>
      </w:r>
      <w:r w:rsidR="00430130" w:rsidRPr="00E12A4B">
        <w:rPr>
          <w:rFonts w:cs="Arial"/>
          <w:sz w:val="24"/>
          <w:szCs w:val="24"/>
        </w:rPr>
        <w:t>onservation status</w:t>
      </w:r>
      <w:r w:rsidR="0086028B">
        <w:rPr>
          <w:rFonts w:cs="Arial"/>
          <w:sz w:val="24"/>
          <w:szCs w:val="24"/>
        </w:rPr>
        <w:t xml:space="preserve">: </w:t>
      </w:r>
      <w:r w:rsidR="00C72271" w:rsidRPr="00E12A4B">
        <w:rPr>
          <w:rFonts w:cs="Arial"/>
          <w:sz w:val="24"/>
          <w:szCs w:val="24"/>
        </w:rPr>
        <w:t>a top priority</w:t>
      </w:r>
      <w:r w:rsidR="00BF19A8">
        <w:rPr>
          <w:rFonts w:cs="Arial"/>
          <w:sz w:val="24"/>
          <w:szCs w:val="24"/>
        </w:rPr>
        <w:t>;</w:t>
      </w:r>
    </w:p>
    <w:p w:rsidR="00D96D74" w:rsidRPr="00E12A4B" w:rsidRDefault="006F10D7"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T</w:t>
      </w:r>
      <w:r w:rsidR="00D96D74" w:rsidRPr="00E12A4B">
        <w:rPr>
          <w:rFonts w:cs="Arial"/>
          <w:sz w:val="24"/>
          <w:szCs w:val="24"/>
        </w:rPr>
        <w:t>hreats</w:t>
      </w:r>
      <w:r w:rsidR="00791569">
        <w:rPr>
          <w:rFonts w:cs="Arial"/>
          <w:sz w:val="24"/>
          <w:szCs w:val="24"/>
        </w:rPr>
        <w:t xml:space="preserve"> (demonstrable)</w:t>
      </w:r>
      <w:r w:rsidR="0086028B">
        <w:rPr>
          <w:rFonts w:cs="Arial"/>
          <w:sz w:val="24"/>
          <w:szCs w:val="24"/>
        </w:rPr>
        <w:t xml:space="preserve">: </w:t>
      </w:r>
      <w:r w:rsidR="00D96D74" w:rsidRPr="00E12A4B">
        <w:rPr>
          <w:rFonts w:cs="Arial"/>
          <w:sz w:val="24"/>
          <w:szCs w:val="24"/>
        </w:rPr>
        <w:t>a top priority</w:t>
      </w:r>
      <w:r w:rsidR="00D42147">
        <w:rPr>
          <w:rFonts w:cs="Arial"/>
          <w:sz w:val="24"/>
          <w:szCs w:val="24"/>
        </w:rPr>
        <w:t xml:space="preserve"> (e.g. </w:t>
      </w:r>
      <w:r w:rsidR="00185E5C">
        <w:rPr>
          <w:rFonts w:cs="Arial"/>
          <w:sz w:val="24"/>
          <w:szCs w:val="24"/>
        </w:rPr>
        <w:t>heavil</w:t>
      </w:r>
      <w:r w:rsidR="00D42147">
        <w:rPr>
          <w:rFonts w:cs="Arial"/>
          <w:sz w:val="24"/>
          <w:szCs w:val="24"/>
        </w:rPr>
        <w:t>y depleted</w:t>
      </w:r>
      <w:r w:rsidR="00185E5C">
        <w:rPr>
          <w:rFonts w:cs="Arial"/>
          <w:sz w:val="24"/>
          <w:szCs w:val="24"/>
        </w:rPr>
        <w:t xml:space="preserve"> plus threats causing</w:t>
      </w:r>
      <w:r w:rsidR="00D42147">
        <w:rPr>
          <w:rFonts w:cs="Arial"/>
          <w:sz w:val="24"/>
          <w:szCs w:val="24"/>
        </w:rPr>
        <w:t xml:space="preserve"> rapid detrimental change)</w:t>
      </w:r>
      <w:r w:rsidR="00BF19A8">
        <w:rPr>
          <w:rFonts w:cs="Arial"/>
          <w:sz w:val="24"/>
          <w:szCs w:val="24"/>
        </w:rPr>
        <w:t>;</w:t>
      </w:r>
    </w:p>
    <w:p w:rsidR="00D96D74" w:rsidRPr="00E12A4B" w:rsidRDefault="006F10D7"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D</w:t>
      </w:r>
      <w:r w:rsidR="0086028B">
        <w:rPr>
          <w:rFonts w:cs="Arial"/>
          <w:sz w:val="24"/>
          <w:szCs w:val="24"/>
        </w:rPr>
        <w:t xml:space="preserve">ata/information: </w:t>
      </w:r>
      <w:r w:rsidR="001F75F2" w:rsidRPr="00E12A4B">
        <w:rPr>
          <w:rFonts w:cs="Arial"/>
          <w:sz w:val="24"/>
          <w:szCs w:val="24"/>
        </w:rPr>
        <w:t>important to determine whether to allocate resources to an assessment</w:t>
      </w:r>
      <w:r w:rsidR="00935F13" w:rsidRPr="00E12A4B">
        <w:rPr>
          <w:rFonts w:cs="Arial"/>
          <w:sz w:val="24"/>
          <w:szCs w:val="24"/>
        </w:rPr>
        <w:t xml:space="preserve">, but noted should be </w:t>
      </w:r>
      <w:r w:rsidR="00D222D9" w:rsidRPr="00E12A4B">
        <w:rPr>
          <w:rFonts w:cs="Arial"/>
          <w:sz w:val="24"/>
          <w:szCs w:val="24"/>
        </w:rPr>
        <w:t>'</w:t>
      </w:r>
      <w:r w:rsidR="00935F13" w:rsidRPr="00E12A4B">
        <w:rPr>
          <w:rFonts w:cs="Arial"/>
          <w:sz w:val="24"/>
          <w:szCs w:val="24"/>
        </w:rPr>
        <w:t>case by case</w:t>
      </w:r>
      <w:r w:rsidR="00D222D9" w:rsidRPr="00E12A4B">
        <w:rPr>
          <w:rFonts w:cs="Arial"/>
          <w:sz w:val="24"/>
          <w:szCs w:val="24"/>
        </w:rPr>
        <w:t>'</w:t>
      </w:r>
      <w:r w:rsidR="00D7415D" w:rsidRPr="00E12A4B">
        <w:rPr>
          <w:rFonts w:cs="Arial"/>
          <w:sz w:val="24"/>
          <w:szCs w:val="24"/>
        </w:rPr>
        <w:t xml:space="preserve"> and </w:t>
      </w:r>
      <w:r w:rsidR="001F75F2" w:rsidRPr="00E12A4B">
        <w:rPr>
          <w:rFonts w:cs="Arial"/>
          <w:sz w:val="24"/>
          <w:szCs w:val="24"/>
        </w:rPr>
        <w:t xml:space="preserve">need to </w:t>
      </w:r>
      <w:r w:rsidR="007E2623">
        <w:rPr>
          <w:rFonts w:cs="Arial"/>
          <w:sz w:val="24"/>
          <w:szCs w:val="24"/>
        </w:rPr>
        <w:t>also take into account availability of</w:t>
      </w:r>
      <w:r w:rsidR="00D7415D" w:rsidRPr="00E12A4B">
        <w:rPr>
          <w:rFonts w:cs="Arial"/>
          <w:sz w:val="24"/>
          <w:szCs w:val="24"/>
        </w:rPr>
        <w:t xml:space="preserve"> data not </w:t>
      </w:r>
      <w:r w:rsidR="007E2623">
        <w:rPr>
          <w:rFonts w:cs="Arial"/>
          <w:sz w:val="24"/>
          <w:szCs w:val="24"/>
        </w:rPr>
        <w:t xml:space="preserve">presented </w:t>
      </w:r>
      <w:r w:rsidR="00D7415D" w:rsidRPr="00E12A4B">
        <w:rPr>
          <w:rFonts w:cs="Arial"/>
          <w:sz w:val="24"/>
          <w:szCs w:val="24"/>
        </w:rPr>
        <w:t>in nomination</w:t>
      </w:r>
      <w:r w:rsidR="001F75F2" w:rsidRPr="00E12A4B">
        <w:rPr>
          <w:rFonts w:cs="Arial"/>
          <w:sz w:val="24"/>
          <w:szCs w:val="24"/>
        </w:rPr>
        <w:t>;</w:t>
      </w:r>
    </w:p>
    <w:p w:rsidR="00935F13" w:rsidRPr="00E12A4B" w:rsidRDefault="006F10D7"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N</w:t>
      </w:r>
      <w:r w:rsidR="0086028B">
        <w:rPr>
          <w:rFonts w:cs="Arial"/>
          <w:sz w:val="24"/>
          <w:szCs w:val="24"/>
        </w:rPr>
        <w:t xml:space="preserve">ational extent: </w:t>
      </w:r>
      <w:r w:rsidR="00935F13" w:rsidRPr="00E12A4B">
        <w:rPr>
          <w:rFonts w:cs="Arial"/>
          <w:sz w:val="24"/>
          <w:szCs w:val="24"/>
        </w:rPr>
        <w:t xml:space="preserve">agreed a </w:t>
      </w:r>
      <w:r w:rsidR="001F75F2" w:rsidRPr="00E12A4B">
        <w:rPr>
          <w:rFonts w:cs="Arial"/>
          <w:sz w:val="24"/>
          <w:szCs w:val="24"/>
        </w:rPr>
        <w:t>high</w:t>
      </w:r>
      <w:r w:rsidR="00935F13" w:rsidRPr="00E12A4B">
        <w:rPr>
          <w:rFonts w:cs="Arial"/>
          <w:sz w:val="24"/>
          <w:szCs w:val="24"/>
        </w:rPr>
        <w:t xml:space="preserve"> priority</w:t>
      </w:r>
      <w:r w:rsidR="009E5868">
        <w:rPr>
          <w:rFonts w:cs="Arial"/>
          <w:sz w:val="24"/>
          <w:szCs w:val="24"/>
        </w:rPr>
        <w:t>, noting S</w:t>
      </w:r>
      <w:r w:rsidR="001F75F2" w:rsidRPr="00E12A4B">
        <w:rPr>
          <w:rFonts w:cs="Arial"/>
          <w:sz w:val="24"/>
          <w:szCs w:val="24"/>
        </w:rPr>
        <w:t>tate</w:t>
      </w:r>
      <w:r w:rsidR="009E5868">
        <w:rPr>
          <w:rFonts w:cs="Arial"/>
          <w:sz w:val="24"/>
          <w:szCs w:val="24"/>
        </w:rPr>
        <w:t>/T</w:t>
      </w:r>
      <w:r w:rsidR="001F75F2" w:rsidRPr="00E12A4B">
        <w:rPr>
          <w:rFonts w:cs="Arial"/>
          <w:sz w:val="24"/>
          <w:szCs w:val="24"/>
        </w:rPr>
        <w:t>erritory-endemic extent is just as worthy of protection as cross-jurisdictional;</w:t>
      </w:r>
    </w:p>
    <w:p w:rsidR="00935F13" w:rsidRPr="00E12A4B" w:rsidRDefault="006F10D7"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P</w:t>
      </w:r>
      <w:r w:rsidR="00935F13" w:rsidRPr="00E12A4B">
        <w:rPr>
          <w:rFonts w:cs="Arial"/>
          <w:sz w:val="24"/>
          <w:szCs w:val="24"/>
        </w:rPr>
        <w:t>rotection in reserve: agreed</w:t>
      </w:r>
      <w:r w:rsidR="008F494A">
        <w:rPr>
          <w:rFonts w:cs="Arial"/>
          <w:sz w:val="24"/>
          <w:szCs w:val="24"/>
        </w:rPr>
        <w:t xml:space="preserve"> </w:t>
      </w:r>
      <w:r w:rsidR="007E2623">
        <w:rPr>
          <w:rFonts w:cs="Arial"/>
          <w:sz w:val="24"/>
          <w:szCs w:val="24"/>
        </w:rPr>
        <w:t xml:space="preserve">important to consider benefits of listing </w:t>
      </w:r>
      <w:r w:rsidR="00D42147">
        <w:rPr>
          <w:rFonts w:cs="Arial"/>
          <w:sz w:val="24"/>
          <w:szCs w:val="24"/>
        </w:rPr>
        <w:t xml:space="preserve">EC that is already well protected in reserves versus </w:t>
      </w:r>
      <w:r w:rsidR="007E2623">
        <w:rPr>
          <w:rFonts w:cs="Arial"/>
          <w:sz w:val="24"/>
          <w:szCs w:val="24"/>
        </w:rPr>
        <w:t xml:space="preserve">an EC that is </w:t>
      </w:r>
      <w:r w:rsidR="008F494A">
        <w:rPr>
          <w:rFonts w:cs="Arial"/>
          <w:sz w:val="24"/>
          <w:szCs w:val="24"/>
        </w:rPr>
        <w:t>poorly protected in reserves</w:t>
      </w:r>
      <w:r w:rsidR="00D42147">
        <w:rPr>
          <w:rFonts w:cs="Arial"/>
          <w:sz w:val="24"/>
          <w:szCs w:val="24"/>
        </w:rPr>
        <w:t>;</w:t>
      </w:r>
      <w:r w:rsidR="00935F13" w:rsidRPr="00E12A4B">
        <w:rPr>
          <w:rFonts w:cs="Arial"/>
          <w:sz w:val="24"/>
          <w:szCs w:val="24"/>
        </w:rPr>
        <w:t xml:space="preserve"> but </w:t>
      </w:r>
      <w:r w:rsidR="00F6141E" w:rsidRPr="00E12A4B">
        <w:rPr>
          <w:rFonts w:cs="Arial"/>
          <w:sz w:val="24"/>
          <w:szCs w:val="24"/>
        </w:rPr>
        <w:t xml:space="preserve">depends on </w:t>
      </w:r>
      <w:r w:rsidR="007E2623">
        <w:rPr>
          <w:rFonts w:cs="Arial"/>
          <w:sz w:val="24"/>
          <w:szCs w:val="24"/>
        </w:rPr>
        <w:t>amount (e</w:t>
      </w:r>
      <w:r w:rsidR="00D42147">
        <w:rPr>
          <w:rFonts w:cs="Arial"/>
          <w:sz w:val="24"/>
          <w:szCs w:val="24"/>
        </w:rPr>
        <w:t>.g. how much EC within reserve),</w:t>
      </w:r>
      <w:r w:rsidR="007E2623">
        <w:rPr>
          <w:rFonts w:cs="Arial"/>
          <w:sz w:val="24"/>
          <w:szCs w:val="24"/>
        </w:rPr>
        <w:t xml:space="preserve"> reserve </w:t>
      </w:r>
      <w:r w:rsidR="00F6141E" w:rsidRPr="00E12A4B">
        <w:rPr>
          <w:rFonts w:cs="Arial"/>
          <w:sz w:val="24"/>
          <w:szCs w:val="24"/>
        </w:rPr>
        <w:t>type (e.g. perpetual)</w:t>
      </w:r>
      <w:r w:rsidR="007E2623">
        <w:rPr>
          <w:rFonts w:cs="Arial"/>
          <w:sz w:val="24"/>
          <w:szCs w:val="24"/>
        </w:rPr>
        <w:t xml:space="preserve"> </w:t>
      </w:r>
      <w:r w:rsidR="00F6141E" w:rsidRPr="00E12A4B">
        <w:rPr>
          <w:rFonts w:cs="Arial"/>
          <w:sz w:val="24"/>
          <w:szCs w:val="24"/>
        </w:rPr>
        <w:t xml:space="preserve">and effectiveness of </w:t>
      </w:r>
      <w:r w:rsidR="00935F13" w:rsidRPr="00E12A4B">
        <w:rPr>
          <w:rFonts w:cs="Arial"/>
          <w:sz w:val="24"/>
          <w:szCs w:val="24"/>
        </w:rPr>
        <w:t xml:space="preserve">reserve </w:t>
      </w:r>
      <w:r w:rsidR="00F6141E" w:rsidRPr="00E12A4B">
        <w:rPr>
          <w:rFonts w:cs="Arial"/>
          <w:sz w:val="24"/>
          <w:szCs w:val="24"/>
        </w:rPr>
        <w:t>(relates to threat);</w:t>
      </w:r>
    </w:p>
    <w:p w:rsidR="00935F13" w:rsidRPr="00E12A4B"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State/Territory protection: high priority</w:t>
      </w:r>
      <w:r w:rsidR="007E2623">
        <w:rPr>
          <w:rFonts w:cs="Arial"/>
          <w:sz w:val="24"/>
          <w:szCs w:val="24"/>
        </w:rPr>
        <w:t xml:space="preserve"> for national EC listings</w:t>
      </w:r>
      <w:r w:rsidRPr="00E12A4B">
        <w:rPr>
          <w:rFonts w:cs="Arial"/>
          <w:sz w:val="24"/>
          <w:szCs w:val="24"/>
        </w:rPr>
        <w:t xml:space="preserve"> where there are gaps or alignment potential</w:t>
      </w:r>
      <w:r w:rsidR="00F6141E" w:rsidRPr="00E12A4B">
        <w:rPr>
          <w:rFonts w:cs="Arial"/>
          <w:sz w:val="24"/>
          <w:szCs w:val="24"/>
        </w:rPr>
        <w:t>;</w:t>
      </w:r>
    </w:p>
    <w:p w:rsidR="001720AF" w:rsidRPr="00E12A4B"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 xml:space="preserve">Ramsar protection: </w:t>
      </w:r>
      <w:r w:rsidR="00F6141E" w:rsidRPr="00E12A4B">
        <w:rPr>
          <w:rFonts w:cs="Arial"/>
          <w:sz w:val="24"/>
          <w:szCs w:val="24"/>
        </w:rPr>
        <w:t xml:space="preserve">lower priority if duplication, but </w:t>
      </w:r>
      <w:r w:rsidRPr="00E12A4B">
        <w:rPr>
          <w:rFonts w:cs="Arial"/>
          <w:sz w:val="24"/>
          <w:szCs w:val="24"/>
        </w:rPr>
        <w:t xml:space="preserve">depends on degree of protection (i.e. </w:t>
      </w:r>
      <w:r w:rsidR="00F6141E" w:rsidRPr="00E12A4B">
        <w:rPr>
          <w:rFonts w:cs="Arial"/>
          <w:sz w:val="24"/>
          <w:szCs w:val="24"/>
        </w:rPr>
        <w:t>most of</w:t>
      </w:r>
      <w:r w:rsidRPr="00E12A4B">
        <w:rPr>
          <w:rFonts w:cs="Arial"/>
          <w:sz w:val="24"/>
          <w:szCs w:val="24"/>
        </w:rPr>
        <w:t xml:space="preserve"> </w:t>
      </w:r>
      <w:r w:rsidR="00F6141E" w:rsidRPr="00E12A4B">
        <w:rPr>
          <w:rFonts w:cs="Arial"/>
          <w:sz w:val="24"/>
          <w:szCs w:val="24"/>
        </w:rPr>
        <w:t xml:space="preserve">EC included and effectively protected in Ramsar protection </w:t>
      </w:r>
      <w:r w:rsidRPr="00E12A4B">
        <w:rPr>
          <w:rFonts w:cs="Arial"/>
          <w:sz w:val="24"/>
          <w:szCs w:val="24"/>
        </w:rPr>
        <w:t>versus partial</w:t>
      </w:r>
      <w:r w:rsidR="009E5868">
        <w:rPr>
          <w:rFonts w:cs="Arial"/>
          <w:sz w:val="24"/>
          <w:szCs w:val="24"/>
        </w:rPr>
        <w:t xml:space="preserve"> inclusion</w:t>
      </w:r>
      <w:r w:rsidRPr="00E12A4B">
        <w:rPr>
          <w:rFonts w:cs="Arial"/>
          <w:sz w:val="24"/>
          <w:szCs w:val="24"/>
        </w:rPr>
        <w:t>)</w:t>
      </w:r>
      <w:r w:rsidR="00BF19A8">
        <w:rPr>
          <w:rFonts w:cs="Arial"/>
          <w:sz w:val="24"/>
          <w:szCs w:val="24"/>
        </w:rPr>
        <w:t>;</w:t>
      </w:r>
    </w:p>
    <w:p w:rsidR="001720AF"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Heri</w:t>
      </w:r>
      <w:r w:rsidR="00D222D9" w:rsidRPr="00E12A4B">
        <w:rPr>
          <w:rFonts w:cs="Arial"/>
          <w:sz w:val="24"/>
          <w:szCs w:val="24"/>
        </w:rPr>
        <w:t>tag</w:t>
      </w:r>
      <w:r w:rsidR="00D7415D" w:rsidRPr="00E12A4B">
        <w:rPr>
          <w:rFonts w:cs="Arial"/>
          <w:sz w:val="24"/>
          <w:szCs w:val="24"/>
        </w:rPr>
        <w:t>e</w:t>
      </w:r>
      <w:r w:rsidR="00D42147">
        <w:rPr>
          <w:rFonts w:cs="Arial"/>
          <w:sz w:val="24"/>
          <w:szCs w:val="24"/>
        </w:rPr>
        <w:t xml:space="preserve"> EPBC</w:t>
      </w:r>
      <w:r w:rsidR="00D222D9" w:rsidRPr="00E12A4B">
        <w:rPr>
          <w:rFonts w:cs="Arial"/>
          <w:sz w:val="24"/>
          <w:szCs w:val="24"/>
        </w:rPr>
        <w:t xml:space="preserve"> listing: </w:t>
      </w:r>
      <w:r w:rsidR="00F6141E" w:rsidRPr="00E12A4B">
        <w:rPr>
          <w:rFonts w:cs="Arial"/>
          <w:sz w:val="24"/>
          <w:szCs w:val="24"/>
        </w:rPr>
        <w:t xml:space="preserve">lower priority if duplication, but depends on </w:t>
      </w:r>
      <w:r w:rsidR="00D42147">
        <w:rPr>
          <w:rFonts w:cs="Arial"/>
          <w:sz w:val="24"/>
          <w:szCs w:val="24"/>
        </w:rPr>
        <w:t xml:space="preserve">prescribed values and </w:t>
      </w:r>
      <w:r w:rsidR="00F6141E" w:rsidRPr="00E12A4B">
        <w:rPr>
          <w:rFonts w:cs="Arial"/>
          <w:sz w:val="24"/>
          <w:szCs w:val="24"/>
        </w:rPr>
        <w:t>degree of protection (i.e. most of EC included in heritage site versus partial</w:t>
      </w:r>
      <w:r w:rsidR="009E5868">
        <w:rPr>
          <w:rFonts w:cs="Arial"/>
          <w:sz w:val="24"/>
          <w:szCs w:val="24"/>
        </w:rPr>
        <w:t xml:space="preserve"> inclusion</w:t>
      </w:r>
      <w:r w:rsidR="00F6141E" w:rsidRPr="00E12A4B">
        <w:rPr>
          <w:rFonts w:cs="Arial"/>
          <w:sz w:val="24"/>
          <w:szCs w:val="24"/>
        </w:rPr>
        <w:t>)</w:t>
      </w:r>
      <w:r w:rsidR="00BF19A8">
        <w:rPr>
          <w:rFonts w:cs="Arial"/>
          <w:sz w:val="24"/>
          <w:szCs w:val="24"/>
        </w:rPr>
        <w:t>.</w:t>
      </w:r>
    </w:p>
    <w:p w:rsidR="007E2623" w:rsidRPr="007E2623" w:rsidRDefault="007E2623" w:rsidP="007E2623">
      <w:pPr>
        <w:pStyle w:val="ListBullet"/>
        <w:rPr>
          <w:i/>
          <w:sz w:val="24"/>
          <w:szCs w:val="24"/>
        </w:rPr>
      </w:pPr>
      <w:r w:rsidRPr="007E2623">
        <w:rPr>
          <w:i/>
          <w:sz w:val="24"/>
          <w:szCs w:val="24"/>
        </w:rPr>
        <w:t>Other considerations</w:t>
      </w:r>
    </w:p>
    <w:p w:rsidR="001720AF" w:rsidRPr="00E12A4B" w:rsidRDefault="00896954" w:rsidP="003C6AB7">
      <w:pPr>
        <w:pStyle w:val="ListParagraph"/>
        <w:numPr>
          <w:ilvl w:val="0"/>
          <w:numId w:val="43"/>
        </w:numPr>
        <w:autoSpaceDE w:val="0"/>
        <w:autoSpaceDN w:val="0"/>
        <w:adjustRightInd w:val="0"/>
        <w:spacing w:after="120"/>
        <w:ind w:left="714" w:hanging="357"/>
        <w:rPr>
          <w:rFonts w:cs="Arial"/>
          <w:sz w:val="24"/>
          <w:szCs w:val="24"/>
        </w:rPr>
      </w:pPr>
      <w:r>
        <w:rPr>
          <w:rFonts w:cs="Arial"/>
          <w:sz w:val="24"/>
          <w:szCs w:val="24"/>
        </w:rPr>
        <w:t>Overall c</w:t>
      </w:r>
      <w:r w:rsidR="00D7415D" w:rsidRPr="00E12A4B">
        <w:rPr>
          <w:rFonts w:cs="Arial"/>
          <w:sz w:val="24"/>
          <w:szCs w:val="24"/>
        </w:rPr>
        <w:t>onservation bene</w:t>
      </w:r>
      <w:r w:rsidR="001720AF" w:rsidRPr="00E12A4B">
        <w:rPr>
          <w:rFonts w:cs="Arial"/>
          <w:sz w:val="24"/>
          <w:szCs w:val="24"/>
        </w:rPr>
        <w:t>f</w:t>
      </w:r>
      <w:r w:rsidR="00D7415D" w:rsidRPr="00E12A4B">
        <w:rPr>
          <w:rFonts w:cs="Arial"/>
          <w:sz w:val="24"/>
          <w:szCs w:val="24"/>
        </w:rPr>
        <w:t>i</w:t>
      </w:r>
      <w:r w:rsidR="00E12A4B" w:rsidRPr="00E12A4B">
        <w:rPr>
          <w:rFonts w:cs="Arial"/>
          <w:sz w:val="24"/>
          <w:szCs w:val="24"/>
        </w:rPr>
        <w:t xml:space="preserve">ts from national listing: </w:t>
      </w:r>
      <w:r w:rsidR="001720AF" w:rsidRPr="00E12A4B">
        <w:rPr>
          <w:rFonts w:cs="Arial"/>
          <w:sz w:val="24"/>
          <w:szCs w:val="24"/>
        </w:rPr>
        <w:t>important</w:t>
      </w:r>
      <w:r w:rsidR="00185E5C">
        <w:rPr>
          <w:rFonts w:cs="Arial"/>
          <w:sz w:val="24"/>
          <w:szCs w:val="24"/>
        </w:rPr>
        <w:t xml:space="preserve"> to consider the difference national listing will make to conservation</w:t>
      </w:r>
      <w:r w:rsidR="00BF19A8">
        <w:rPr>
          <w:rFonts w:cs="Arial"/>
          <w:sz w:val="24"/>
          <w:szCs w:val="24"/>
        </w:rPr>
        <w:t>;</w:t>
      </w:r>
    </w:p>
    <w:p w:rsidR="001720AF" w:rsidRPr="00E12A4B"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 xml:space="preserve">Enhanced ecological </w:t>
      </w:r>
      <w:r w:rsidR="00185E5C">
        <w:rPr>
          <w:rFonts w:cs="Arial"/>
          <w:sz w:val="24"/>
          <w:szCs w:val="24"/>
        </w:rPr>
        <w:t>resilience/</w:t>
      </w:r>
      <w:r w:rsidRPr="00E12A4B">
        <w:rPr>
          <w:rFonts w:cs="Arial"/>
          <w:sz w:val="24"/>
          <w:szCs w:val="24"/>
        </w:rPr>
        <w:t xml:space="preserve">functionality </w:t>
      </w:r>
      <w:r w:rsidR="00E12A4B" w:rsidRPr="00E12A4B">
        <w:rPr>
          <w:rFonts w:cs="Arial"/>
          <w:sz w:val="24"/>
          <w:szCs w:val="24"/>
        </w:rPr>
        <w:t xml:space="preserve">on a </w:t>
      </w:r>
      <w:r w:rsidRPr="00E12A4B">
        <w:rPr>
          <w:rFonts w:cs="Arial"/>
          <w:sz w:val="24"/>
          <w:szCs w:val="24"/>
        </w:rPr>
        <w:t>national scale: important</w:t>
      </w:r>
      <w:r w:rsidR="00F875CB">
        <w:rPr>
          <w:rFonts w:cs="Arial"/>
          <w:sz w:val="24"/>
          <w:szCs w:val="24"/>
        </w:rPr>
        <w:t xml:space="preserve"> for terrestrial and aquatic ECs</w:t>
      </w:r>
      <w:r w:rsidR="00BF19A8">
        <w:rPr>
          <w:rFonts w:cs="Arial"/>
          <w:sz w:val="24"/>
          <w:szCs w:val="24"/>
        </w:rPr>
        <w:t>;</w:t>
      </w:r>
    </w:p>
    <w:p w:rsidR="001720AF" w:rsidRPr="00E12A4B"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 xml:space="preserve">Increased </w:t>
      </w:r>
      <w:r w:rsidR="00E12A4B" w:rsidRPr="00E12A4B">
        <w:rPr>
          <w:rFonts w:cs="Arial"/>
          <w:sz w:val="24"/>
          <w:szCs w:val="24"/>
        </w:rPr>
        <w:t xml:space="preserve">national </w:t>
      </w:r>
      <w:r w:rsidRPr="00E12A4B">
        <w:rPr>
          <w:rFonts w:cs="Arial"/>
          <w:sz w:val="24"/>
          <w:szCs w:val="24"/>
        </w:rPr>
        <w:t>recognition: intrinsic benefit</w:t>
      </w:r>
      <w:r w:rsidR="00BF19A8">
        <w:rPr>
          <w:rFonts w:cs="Arial"/>
          <w:sz w:val="24"/>
          <w:szCs w:val="24"/>
        </w:rPr>
        <w:t>;</w:t>
      </w:r>
    </w:p>
    <w:p w:rsidR="001720AF" w:rsidRPr="00E12A4B"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Regional Forest Agreement: should not preclude assessment</w:t>
      </w:r>
      <w:r w:rsidR="00BF19A8">
        <w:rPr>
          <w:rFonts w:cs="Arial"/>
          <w:sz w:val="24"/>
          <w:szCs w:val="24"/>
        </w:rPr>
        <w:t>;</w:t>
      </w:r>
    </w:p>
    <w:p w:rsidR="0093310A" w:rsidRPr="0093310A" w:rsidRDefault="001720AF" w:rsidP="003C6AB7">
      <w:pPr>
        <w:pStyle w:val="ListParagraph"/>
        <w:numPr>
          <w:ilvl w:val="0"/>
          <w:numId w:val="43"/>
        </w:numPr>
        <w:autoSpaceDE w:val="0"/>
        <w:autoSpaceDN w:val="0"/>
        <w:adjustRightInd w:val="0"/>
        <w:spacing w:after="120"/>
        <w:ind w:left="714" w:hanging="357"/>
        <w:rPr>
          <w:rFonts w:cs="Arial"/>
          <w:sz w:val="24"/>
          <w:szCs w:val="24"/>
        </w:rPr>
      </w:pPr>
      <w:r w:rsidRPr="00E12A4B">
        <w:rPr>
          <w:rFonts w:cs="Arial"/>
          <w:sz w:val="24"/>
          <w:szCs w:val="24"/>
        </w:rPr>
        <w:t xml:space="preserve">Threatened Species: a complementary </w:t>
      </w:r>
      <w:r w:rsidR="00183A8B">
        <w:rPr>
          <w:rFonts w:cs="Arial"/>
          <w:sz w:val="24"/>
          <w:szCs w:val="24"/>
        </w:rPr>
        <w:t xml:space="preserve">landscape-scale </w:t>
      </w:r>
      <w:r w:rsidRPr="00E12A4B">
        <w:rPr>
          <w:rFonts w:cs="Arial"/>
          <w:sz w:val="24"/>
          <w:szCs w:val="24"/>
        </w:rPr>
        <w:t>approach</w:t>
      </w:r>
      <w:r w:rsidR="00183A8B">
        <w:rPr>
          <w:rFonts w:cs="Arial"/>
          <w:sz w:val="24"/>
          <w:szCs w:val="24"/>
        </w:rPr>
        <w:t xml:space="preserve"> </w:t>
      </w:r>
      <w:r w:rsidR="00BF19A8">
        <w:rPr>
          <w:rFonts w:cs="Arial"/>
          <w:sz w:val="24"/>
          <w:szCs w:val="24"/>
        </w:rPr>
        <w:t>i</w:t>
      </w:r>
      <w:r w:rsidR="00183A8B">
        <w:rPr>
          <w:rFonts w:cs="Arial"/>
          <w:sz w:val="24"/>
          <w:szCs w:val="24"/>
        </w:rPr>
        <w:t>s worthwhile</w:t>
      </w:r>
      <w:r w:rsidR="00BF19A8">
        <w:rPr>
          <w:rFonts w:cs="Arial"/>
          <w:sz w:val="24"/>
          <w:szCs w:val="24"/>
        </w:rPr>
        <w:t>,</w:t>
      </w:r>
      <w:r w:rsidR="00183A8B">
        <w:rPr>
          <w:rFonts w:cs="Arial"/>
          <w:sz w:val="24"/>
          <w:szCs w:val="24"/>
        </w:rPr>
        <w:t xml:space="preserve"> so</w:t>
      </w:r>
      <w:r w:rsidR="00183A8B" w:rsidRPr="00183A8B">
        <w:rPr>
          <w:rFonts w:cs="Arial"/>
          <w:sz w:val="24"/>
          <w:szCs w:val="24"/>
        </w:rPr>
        <w:t xml:space="preserve"> </w:t>
      </w:r>
      <w:r w:rsidR="00185E5C">
        <w:rPr>
          <w:rFonts w:cs="Arial"/>
          <w:sz w:val="24"/>
          <w:szCs w:val="24"/>
        </w:rPr>
        <w:t xml:space="preserve">species protection </w:t>
      </w:r>
      <w:r w:rsidR="00183A8B" w:rsidRPr="00E12A4B">
        <w:rPr>
          <w:rFonts w:cs="Arial"/>
          <w:sz w:val="24"/>
          <w:szCs w:val="24"/>
        </w:rPr>
        <w:t>should not preclude assessment</w:t>
      </w:r>
      <w:r w:rsidR="00185E5C">
        <w:rPr>
          <w:rFonts w:cs="Arial"/>
          <w:sz w:val="24"/>
          <w:szCs w:val="24"/>
        </w:rPr>
        <w:t xml:space="preserve"> of ECs</w:t>
      </w:r>
      <w:r w:rsidR="00183A8B">
        <w:rPr>
          <w:rFonts w:cs="Arial"/>
          <w:sz w:val="24"/>
          <w:szCs w:val="24"/>
        </w:rPr>
        <w:t>.</w:t>
      </w:r>
    </w:p>
    <w:p w:rsidR="00D222D9" w:rsidRDefault="00D222D9" w:rsidP="009E5868">
      <w:pPr>
        <w:autoSpaceDE w:val="0"/>
        <w:autoSpaceDN w:val="0"/>
        <w:adjustRightInd w:val="0"/>
        <w:spacing w:line="276" w:lineRule="auto"/>
        <w:rPr>
          <w:rFonts w:ascii="Arial" w:hAnsi="Arial" w:cs="Arial"/>
        </w:rPr>
      </w:pPr>
      <w:r w:rsidRPr="00BA6710">
        <w:rPr>
          <w:rFonts w:ascii="Arial" w:hAnsi="Arial" w:cs="Arial"/>
        </w:rPr>
        <w:t xml:space="preserve">Some minor enhancements </w:t>
      </w:r>
      <w:r w:rsidR="00D7415D">
        <w:rPr>
          <w:rFonts w:ascii="Arial" w:hAnsi="Arial" w:cs="Arial"/>
        </w:rPr>
        <w:t xml:space="preserve">and new ideas </w:t>
      </w:r>
      <w:r w:rsidRPr="00BA6710">
        <w:rPr>
          <w:rFonts w:ascii="Arial" w:hAnsi="Arial" w:cs="Arial"/>
        </w:rPr>
        <w:t xml:space="preserve">were </w:t>
      </w:r>
      <w:r w:rsidR="00D7415D">
        <w:rPr>
          <w:rFonts w:ascii="Arial" w:hAnsi="Arial" w:cs="Arial"/>
        </w:rPr>
        <w:t xml:space="preserve">also </w:t>
      </w:r>
      <w:r w:rsidRPr="00BA6710">
        <w:rPr>
          <w:rFonts w:ascii="Arial" w:hAnsi="Arial" w:cs="Arial"/>
        </w:rPr>
        <w:t xml:space="preserve">suggested. </w:t>
      </w:r>
      <w:r w:rsidR="001F75F2">
        <w:rPr>
          <w:rFonts w:ascii="Arial" w:hAnsi="Arial" w:cs="Arial"/>
        </w:rPr>
        <w:t>For instance, there was a model put forward</w:t>
      </w:r>
      <w:r w:rsidR="009E5868">
        <w:rPr>
          <w:rFonts w:ascii="Arial" w:hAnsi="Arial" w:cs="Arial"/>
        </w:rPr>
        <w:t xml:space="preserve"> that includes national 'uniqueness'</w:t>
      </w:r>
      <w:r w:rsidR="001F75F2">
        <w:rPr>
          <w:rFonts w:ascii="Arial" w:hAnsi="Arial" w:cs="Arial"/>
        </w:rPr>
        <w:t xml:space="preserve"> of the EC</w:t>
      </w:r>
      <w:r w:rsidR="00F6141E">
        <w:rPr>
          <w:rFonts w:ascii="Arial" w:hAnsi="Arial" w:cs="Arial"/>
        </w:rPr>
        <w:t xml:space="preserve"> as a consideration</w:t>
      </w:r>
      <w:r w:rsidR="00310216">
        <w:rPr>
          <w:rFonts w:ascii="Arial" w:hAnsi="Arial" w:cs="Arial"/>
        </w:rPr>
        <w:t xml:space="preserve"> in prioritisation (i.e. a nomination for a type of EC that is not well represented on the national EC list may be given a higher priority). In addition, there was </w:t>
      </w:r>
      <w:r w:rsidR="00F6141E">
        <w:rPr>
          <w:rFonts w:ascii="Arial" w:hAnsi="Arial" w:cs="Arial"/>
        </w:rPr>
        <w:t xml:space="preserve">a suggestion that </w:t>
      </w:r>
      <w:r w:rsidR="00310216">
        <w:rPr>
          <w:rFonts w:ascii="Arial" w:hAnsi="Arial" w:cs="Arial"/>
        </w:rPr>
        <w:t>there are ‘flow-on</w:t>
      </w:r>
      <w:r w:rsidR="009E5868">
        <w:rPr>
          <w:rFonts w:ascii="Arial" w:hAnsi="Arial" w:cs="Arial"/>
        </w:rPr>
        <w:t>’ conservation benefits if the National EC L</w:t>
      </w:r>
      <w:r w:rsidR="00310216">
        <w:rPr>
          <w:rFonts w:ascii="Arial" w:hAnsi="Arial" w:cs="Arial"/>
        </w:rPr>
        <w:t>ist represents key threatening processes across Australia</w:t>
      </w:r>
      <w:r w:rsidR="00BF19A8">
        <w:rPr>
          <w:rFonts w:ascii="Arial" w:hAnsi="Arial" w:cs="Arial"/>
        </w:rPr>
        <w:t xml:space="preserve"> (i.e. a nomination for an EC that is predominantly threatened by a KTP that is not well represented </w:t>
      </w:r>
      <w:r w:rsidR="00D42147">
        <w:rPr>
          <w:rFonts w:ascii="Arial" w:hAnsi="Arial" w:cs="Arial"/>
        </w:rPr>
        <w:t>by</w:t>
      </w:r>
      <w:r w:rsidR="00BF19A8">
        <w:rPr>
          <w:rFonts w:ascii="Arial" w:hAnsi="Arial" w:cs="Arial"/>
        </w:rPr>
        <w:t xml:space="preserve"> national EC, KTP or species lists </w:t>
      </w:r>
      <w:r w:rsidR="008B2206">
        <w:rPr>
          <w:rFonts w:ascii="Arial" w:hAnsi="Arial" w:cs="Arial"/>
        </w:rPr>
        <w:t>could</w:t>
      </w:r>
      <w:r w:rsidR="00BF19A8">
        <w:rPr>
          <w:rFonts w:ascii="Arial" w:hAnsi="Arial" w:cs="Arial"/>
        </w:rPr>
        <w:t xml:space="preserve"> be given </w:t>
      </w:r>
      <w:r w:rsidR="008B2206">
        <w:rPr>
          <w:rFonts w:ascii="Arial" w:hAnsi="Arial" w:cs="Arial"/>
        </w:rPr>
        <w:t>extra</w:t>
      </w:r>
      <w:r w:rsidR="00BF19A8">
        <w:rPr>
          <w:rFonts w:ascii="Arial" w:hAnsi="Arial" w:cs="Arial"/>
        </w:rPr>
        <w:t xml:space="preserve"> priority)</w:t>
      </w:r>
      <w:r w:rsidR="00E12A4B">
        <w:rPr>
          <w:rFonts w:ascii="Arial" w:hAnsi="Arial" w:cs="Arial"/>
        </w:rPr>
        <w:t>.</w:t>
      </w:r>
      <w:r w:rsidR="00310216">
        <w:rPr>
          <w:rFonts w:ascii="Arial" w:hAnsi="Arial" w:cs="Arial"/>
        </w:rPr>
        <w:t xml:space="preserve"> </w:t>
      </w:r>
      <w:r w:rsidR="0093310A">
        <w:rPr>
          <w:rFonts w:ascii="Arial" w:hAnsi="Arial" w:cs="Arial"/>
        </w:rPr>
        <w:t>The Department and the Committee</w:t>
      </w:r>
      <w:r w:rsidR="00310216">
        <w:rPr>
          <w:rFonts w:ascii="Arial" w:hAnsi="Arial" w:cs="Arial"/>
        </w:rPr>
        <w:t xml:space="preserve"> will take </w:t>
      </w:r>
      <w:r w:rsidR="00183A8B">
        <w:rPr>
          <w:rFonts w:ascii="Arial" w:hAnsi="Arial" w:cs="Arial"/>
        </w:rPr>
        <w:t>all feedback and new ideas</w:t>
      </w:r>
      <w:r w:rsidR="00310216">
        <w:rPr>
          <w:rFonts w:ascii="Arial" w:hAnsi="Arial" w:cs="Arial"/>
        </w:rPr>
        <w:t xml:space="preserve"> into account in </w:t>
      </w:r>
      <w:r w:rsidR="00183A8B">
        <w:rPr>
          <w:rFonts w:ascii="Arial" w:hAnsi="Arial" w:cs="Arial"/>
        </w:rPr>
        <w:t xml:space="preserve">refining </w:t>
      </w:r>
      <w:r w:rsidR="00310216">
        <w:rPr>
          <w:rFonts w:ascii="Arial" w:hAnsi="Arial" w:cs="Arial"/>
        </w:rPr>
        <w:t xml:space="preserve">the </w:t>
      </w:r>
      <w:r w:rsidR="00765022">
        <w:rPr>
          <w:rFonts w:ascii="Arial" w:hAnsi="Arial" w:cs="Arial"/>
        </w:rPr>
        <w:t>prioritisation principles</w:t>
      </w:r>
      <w:r w:rsidR="00310216">
        <w:rPr>
          <w:rFonts w:ascii="Arial" w:hAnsi="Arial" w:cs="Arial"/>
          <w:i/>
        </w:rPr>
        <w:t xml:space="preserve"> </w:t>
      </w:r>
      <w:r w:rsidR="00310216">
        <w:rPr>
          <w:rFonts w:ascii="Arial" w:hAnsi="Arial" w:cs="Arial"/>
        </w:rPr>
        <w:t>and</w:t>
      </w:r>
      <w:r w:rsidR="00183A8B">
        <w:rPr>
          <w:rFonts w:ascii="Arial" w:hAnsi="Arial" w:cs="Arial"/>
        </w:rPr>
        <w:t xml:space="preserve"> in making</w:t>
      </w:r>
      <w:r w:rsidR="00310216">
        <w:rPr>
          <w:rFonts w:ascii="Arial" w:hAnsi="Arial" w:cs="Arial"/>
        </w:rPr>
        <w:t xml:space="preserve"> future nomination decisions.</w:t>
      </w:r>
    </w:p>
    <w:p w:rsidR="00D13FEF" w:rsidRDefault="00D13FEF" w:rsidP="0086028B">
      <w:pPr>
        <w:spacing w:line="276" w:lineRule="auto"/>
        <w:rPr>
          <w:rFonts w:ascii="Arial" w:hAnsi="Arial" w:cs="Arial"/>
        </w:rPr>
      </w:pPr>
    </w:p>
    <w:p w:rsidR="0093310A" w:rsidRDefault="00DD0556" w:rsidP="00185E5C">
      <w:pPr>
        <w:spacing w:after="120" w:line="276" w:lineRule="auto"/>
        <w:rPr>
          <w:rFonts w:ascii="Arial" w:hAnsi="Arial" w:cs="Arial"/>
        </w:rPr>
      </w:pPr>
      <w:r>
        <w:rPr>
          <w:rFonts w:ascii="Arial" w:hAnsi="Arial" w:cs="Arial"/>
        </w:rPr>
        <w:t>T</w:t>
      </w:r>
      <w:r w:rsidRPr="00AB7FC1">
        <w:rPr>
          <w:rFonts w:ascii="Arial" w:hAnsi="Arial" w:cs="Arial"/>
        </w:rPr>
        <w:t xml:space="preserve">he </w:t>
      </w:r>
      <w:r w:rsidRPr="00AB7FC1">
        <w:rPr>
          <w:rFonts w:ascii="Arial" w:hAnsi="Arial" w:cs="Arial"/>
          <w:i/>
        </w:rPr>
        <w:t>Prioritisation Framework</w:t>
      </w:r>
      <w:r>
        <w:rPr>
          <w:rFonts w:ascii="Arial" w:hAnsi="Arial" w:cs="Arial"/>
        </w:rPr>
        <w:t xml:space="preserve"> will be updated in line with the workshop feedback and published on the Department’s website for use in pre-nomination analysis by nominators. The Committee’s </w:t>
      </w:r>
      <w:r w:rsidRPr="000D26C3">
        <w:rPr>
          <w:rFonts w:ascii="Arial" w:hAnsi="Arial" w:cs="Arial"/>
          <w:i/>
        </w:rPr>
        <w:t>Guidelines for nominating and assessing ecological communities</w:t>
      </w:r>
      <w:r>
        <w:rPr>
          <w:rFonts w:ascii="Arial" w:hAnsi="Arial" w:cs="Arial"/>
        </w:rPr>
        <w:t xml:space="preserve">, and associated nomination form, </w:t>
      </w:r>
      <w:r w:rsidR="00186897">
        <w:rPr>
          <w:rFonts w:ascii="Arial" w:hAnsi="Arial" w:cs="Arial"/>
        </w:rPr>
        <w:t xml:space="preserve">also </w:t>
      </w:r>
      <w:r>
        <w:rPr>
          <w:rFonts w:ascii="Arial" w:hAnsi="Arial" w:cs="Arial"/>
        </w:rPr>
        <w:t>remain the key documents for preparing nominations.</w:t>
      </w:r>
    </w:p>
    <w:p w:rsidR="0093310A" w:rsidRDefault="0093310A" w:rsidP="00387BE3">
      <w:pPr>
        <w:jc w:val="center"/>
        <w:rPr>
          <w:rFonts w:ascii="Arial" w:hAnsi="Arial" w:cs="Arial"/>
        </w:rPr>
      </w:pPr>
      <w:r w:rsidRPr="0093310A">
        <w:rPr>
          <w:rFonts w:ascii="Arial" w:hAnsi="Arial" w:cs="Arial"/>
          <w:noProof/>
        </w:rPr>
        <w:drawing>
          <wp:inline distT="0" distB="0" distL="0" distR="0">
            <wp:extent cx="4972050" cy="3729038"/>
            <wp:effectExtent l="19050" t="0" r="0" b="0"/>
            <wp:docPr id="21" name="Picture 2" descr="T:\Branch Folders\WB\EC\EC Listed\Coolabah_Blackbox woodland\Coolibah Black Box Woodlands -V2_2008 Nomination\Photos\Megan Good\P22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Listed\Coolabah_Blackbox woodland\Coolibah Black Box Woodlands -V2_2008 Nomination\Photos\Megan Good\P2230040.JPG"/>
                    <pic:cNvPicPr>
                      <a:picLocks noChangeAspect="1" noChangeArrowheads="1"/>
                    </pic:cNvPicPr>
                  </pic:nvPicPr>
                  <pic:blipFill>
                    <a:blip r:embed="rId41" cstate="screen"/>
                    <a:srcRect/>
                    <a:stretch>
                      <a:fillRect/>
                    </a:stretch>
                  </pic:blipFill>
                  <pic:spPr bwMode="auto">
                    <a:xfrm>
                      <a:off x="0" y="0"/>
                      <a:ext cx="4976168" cy="3732127"/>
                    </a:xfrm>
                    <a:prstGeom prst="rect">
                      <a:avLst/>
                    </a:prstGeom>
                    <a:noFill/>
                    <a:ln w="9525">
                      <a:noFill/>
                      <a:miter lim="800000"/>
                      <a:headEnd/>
                      <a:tailEnd/>
                    </a:ln>
                  </pic:spPr>
                </pic:pic>
              </a:graphicData>
            </a:graphic>
          </wp:inline>
        </w:drawing>
      </w:r>
    </w:p>
    <w:p w:rsidR="00387BE3" w:rsidRDefault="0093310A" w:rsidP="0093310A">
      <w:pPr>
        <w:jc w:val="center"/>
        <w:rPr>
          <w:rFonts w:ascii="Arial" w:hAnsi="Arial" w:cs="Arial"/>
          <w:i/>
          <w:sz w:val="20"/>
          <w:szCs w:val="20"/>
        </w:rPr>
      </w:pPr>
      <w:r w:rsidRPr="00D66AFD">
        <w:rPr>
          <w:rFonts w:ascii="Arial" w:hAnsi="Arial" w:cs="Arial"/>
          <w:i/>
          <w:sz w:val="20"/>
          <w:szCs w:val="20"/>
        </w:rPr>
        <w:t xml:space="preserve">Coolibah - Black Box Woodlands of the Darling Riverine Plains and </w:t>
      </w:r>
      <w:r>
        <w:rPr>
          <w:rFonts w:ascii="Arial" w:hAnsi="Arial" w:cs="Arial"/>
          <w:i/>
          <w:sz w:val="20"/>
          <w:szCs w:val="20"/>
        </w:rPr>
        <w:t xml:space="preserve">the Brigalow Belt South  </w:t>
      </w:r>
      <w:r w:rsidRPr="00D66AFD">
        <w:rPr>
          <w:rFonts w:ascii="Arial" w:hAnsi="Arial" w:cs="Arial"/>
          <w:i/>
          <w:sz w:val="20"/>
          <w:szCs w:val="20"/>
        </w:rPr>
        <w:t>Bioregions EC (Source: Megan Good)</w:t>
      </w:r>
    </w:p>
    <w:p w:rsidR="00387BE3" w:rsidRDefault="00387BE3" w:rsidP="0093310A">
      <w:pPr>
        <w:jc w:val="center"/>
        <w:rPr>
          <w:rFonts w:ascii="Arial" w:hAnsi="Arial" w:cs="Arial"/>
          <w:i/>
          <w:sz w:val="20"/>
          <w:szCs w:val="20"/>
        </w:rPr>
      </w:pPr>
    </w:p>
    <w:p w:rsidR="00A372A7" w:rsidRPr="0093310A" w:rsidRDefault="0093310A" w:rsidP="0093310A">
      <w:pPr>
        <w:jc w:val="center"/>
        <w:rPr>
          <w:rFonts w:ascii="Arial" w:hAnsi="Arial" w:cs="Arial"/>
          <w:i/>
          <w:sz w:val="20"/>
          <w:szCs w:val="20"/>
        </w:rPr>
      </w:pPr>
      <w:r w:rsidRPr="0093310A">
        <w:rPr>
          <w:rFonts w:ascii="Arial" w:hAnsi="Arial" w:cs="Arial"/>
          <w:noProof/>
        </w:rPr>
        <w:drawing>
          <wp:inline distT="0" distB="0" distL="0" distR="0">
            <wp:extent cx="5010150" cy="3758530"/>
            <wp:effectExtent l="19050" t="0" r="0" b="0"/>
            <wp:docPr id="23" name="Picture 3" descr="T:\Branch Folders\WB\EC\EC Listed\Grassy Eucalypt Woodland of the VVP\Pics\Woodland Workshop 2004 - J Vranjic DEWHA\Woodland - Morang sou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anch Folders\WB\EC\EC Listed\Grassy Eucalypt Woodland of the VVP\Pics\Woodland Workshop 2004 - J Vranjic DEWHA\Woodland - Morang south 3.JPG"/>
                    <pic:cNvPicPr>
                      <a:picLocks noChangeAspect="1" noChangeArrowheads="1"/>
                    </pic:cNvPicPr>
                  </pic:nvPicPr>
                  <pic:blipFill>
                    <a:blip r:embed="rId42" cstate="screen"/>
                    <a:srcRect/>
                    <a:stretch>
                      <a:fillRect/>
                    </a:stretch>
                  </pic:blipFill>
                  <pic:spPr bwMode="auto">
                    <a:xfrm>
                      <a:off x="0" y="0"/>
                      <a:ext cx="5016120" cy="3763008"/>
                    </a:xfrm>
                    <a:prstGeom prst="rect">
                      <a:avLst/>
                    </a:prstGeom>
                    <a:noFill/>
                    <a:ln w="9525">
                      <a:noFill/>
                      <a:miter lim="800000"/>
                      <a:headEnd/>
                      <a:tailEnd/>
                    </a:ln>
                  </pic:spPr>
                </pic:pic>
              </a:graphicData>
            </a:graphic>
          </wp:inline>
        </w:drawing>
      </w:r>
    </w:p>
    <w:p w:rsidR="00387BE3" w:rsidRPr="00D66AFD" w:rsidRDefault="00387BE3" w:rsidP="00387BE3">
      <w:pPr>
        <w:jc w:val="center"/>
        <w:rPr>
          <w:rFonts w:ascii="Arial" w:hAnsi="Arial" w:cs="Arial"/>
        </w:rPr>
      </w:pPr>
      <w:r w:rsidRPr="00D66AFD">
        <w:rPr>
          <w:rFonts w:ascii="Arial" w:hAnsi="Arial" w:cs="Arial"/>
          <w:i/>
          <w:sz w:val="20"/>
          <w:szCs w:val="20"/>
        </w:rPr>
        <w:t>Grassy Eucalypt Woodlands of the Victorian Volcanic Plain EC (Source: John Vranjic)</w:t>
      </w:r>
    </w:p>
    <w:p w:rsidR="00AB1D29" w:rsidRPr="00475B34" w:rsidRDefault="0006129E" w:rsidP="00475B34">
      <w:pPr>
        <w:autoSpaceDE w:val="0"/>
        <w:autoSpaceDN w:val="0"/>
        <w:adjustRightInd w:val="0"/>
        <w:spacing w:after="120"/>
        <w:rPr>
          <w:rFonts w:ascii="Arial" w:hAnsi="Arial" w:cs="Arial"/>
          <w:i/>
          <w:sz w:val="22"/>
          <w:szCs w:val="22"/>
        </w:rPr>
      </w:pPr>
      <w:r>
        <w:rPr>
          <w:rFonts w:ascii="Arial" w:hAnsi="Arial" w:cs="Arial"/>
          <w:b/>
        </w:rPr>
        <w:lastRenderedPageBreak/>
        <w:t>Table 6</w:t>
      </w:r>
      <w:r w:rsidR="00A372A7" w:rsidRPr="00A372A7">
        <w:rPr>
          <w:rFonts w:ascii="Arial" w:hAnsi="Arial" w:cs="Arial"/>
          <w:b/>
        </w:rPr>
        <w:t>:</w:t>
      </w:r>
      <w:r w:rsidR="00A372A7">
        <w:rPr>
          <w:rFonts w:ascii="Arial" w:hAnsi="Arial" w:cs="Arial"/>
        </w:rPr>
        <w:t xml:space="preserve"> </w:t>
      </w:r>
      <w:r w:rsidR="00A372A7" w:rsidRPr="00475B34">
        <w:rPr>
          <w:rFonts w:ascii="Arial" w:hAnsi="Arial" w:cs="Arial"/>
          <w:i/>
        </w:rPr>
        <w:t>Framework for Prioritisation of Ecological Community (EC) Nominations.</w:t>
      </w:r>
      <w:r w:rsidR="00475B34" w:rsidRPr="00475B34">
        <w:rPr>
          <w:rFonts w:ascii="Arial" w:hAnsi="Arial" w:cs="Arial"/>
          <w:i/>
          <w:sz w:val="22"/>
          <w:szCs w:val="22"/>
        </w:rPr>
        <w:t xml:space="preserve"> (Note: points are in no particular order)</w:t>
      </w:r>
      <w:r w:rsidR="00475B34">
        <w:rPr>
          <w:rFonts w:ascii="Arial" w:hAnsi="Arial" w:cs="Arial"/>
          <w:i/>
          <w:sz w:val="22"/>
          <w:szCs w:val="22"/>
        </w:rPr>
        <w:t>.</w:t>
      </w:r>
    </w:p>
    <w:tbl>
      <w:tblPr>
        <w:tblW w:w="10207" w:type="dxa"/>
        <w:tblInd w:w="-176" w:type="dxa"/>
        <w:tblLook w:val="04A0"/>
      </w:tblPr>
      <w:tblGrid>
        <w:gridCol w:w="3686"/>
        <w:gridCol w:w="6521"/>
      </w:tblGrid>
      <w:tr w:rsidR="00AB1D29" w:rsidRPr="0000310B" w:rsidTr="00475B34">
        <w:trPr>
          <w:trHeight w:val="750"/>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1D29" w:rsidRPr="00BB7CD2" w:rsidRDefault="00AB1D29" w:rsidP="00AB1D29">
            <w:pPr>
              <w:pStyle w:val="Heading2"/>
              <w:rPr>
                <w:rFonts w:eastAsia="Times New Roman"/>
                <w:sz w:val="28"/>
                <w:szCs w:val="28"/>
                <w:lang w:eastAsia="en-AU"/>
              </w:rPr>
            </w:pPr>
            <w:r>
              <w:rPr>
                <w:rFonts w:eastAsia="Times New Roman"/>
                <w:sz w:val="28"/>
                <w:szCs w:val="28"/>
                <w:lang w:eastAsia="en-AU"/>
              </w:rPr>
              <w:t>Prioritisation guideline</w:t>
            </w:r>
            <w:r w:rsidRPr="00BB7CD2">
              <w:rPr>
                <w:rFonts w:eastAsia="Times New Roman"/>
                <w:sz w:val="28"/>
                <w:szCs w:val="28"/>
                <w:lang w:eastAsia="en-AU"/>
              </w:rPr>
              <w:t xml:space="preserve"> </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1D29" w:rsidRPr="00BB7CD2" w:rsidRDefault="00AB1D29" w:rsidP="00475B34">
            <w:pPr>
              <w:pStyle w:val="Heading2"/>
              <w:spacing w:after="120"/>
              <w:rPr>
                <w:rFonts w:eastAsia="Times New Roman"/>
                <w:sz w:val="28"/>
                <w:szCs w:val="28"/>
                <w:lang w:eastAsia="en-AU"/>
              </w:rPr>
            </w:pPr>
            <w:r>
              <w:rPr>
                <w:rFonts w:eastAsia="Times New Roman"/>
                <w:sz w:val="28"/>
                <w:szCs w:val="28"/>
                <w:lang w:eastAsia="en-AU"/>
              </w:rPr>
              <w:t>Issues for prioritisation</w:t>
            </w:r>
          </w:p>
        </w:tc>
      </w:tr>
      <w:tr w:rsidR="00AB1D29" w:rsidRPr="0000310B" w:rsidTr="00AB1D29">
        <w:trPr>
          <w:trHeight w:val="417"/>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B1D29" w:rsidRPr="00BB7CD2" w:rsidRDefault="00AB1D29" w:rsidP="00AB1D29">
            <w:pPr>
              <w:pStyle w:val="Heading3"/>
              <w:rPr>
                <w:rFonts w:eastAsia="Times New Roman"/>
                <w:sz w:val="28"/>
                <w:szCs w:val="28"/>
                <w:lang w:eastAsia="en-AU"/>
              </w:rPr>
            </w:pPr>
            <w:r w:rsidRPr="00BB7CD2">
              <w:rPr>
                <w:rFonts w:eastAsia="Times New Roman"/>
                <w:sz w:val="28"/>
                <w:szCs w:val="28"/>
                <w:lang w:eastAsia="en-AU"/>
              </w:rPr>
              <w:t>Primary considerations</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b/>
                <w:bCs/>
                <w:color w:val="000000"/>
                <w:sz w:val="28"/>
                <w:szCs w:val="28"/>
                <w:u w:val="single"/>
              </w:rPr>
            </w:pPr>
          </w:p>
        </w:tc>
      </w:tr>
      <w:tr w:rsidR="00AB1D29" w:rsidRPr="0000310B" w:rsidTr="00AB1D29">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Pr>
                <w:rFonts w:ascii="Calibri" w:hAnsi="Calibri" w:cs="Calibri"/>
                <w:color w:val="000000"/>
              </w:rPr>
              <w:t>C</w:t>
            </w:r>
            <w:r w:rsidRPr="0000310B">
              <w:rPr>
                <w:rFonts w:ascii="Calibri" w:hAnsi="Calibri" w:cs="Calibri"/>
                <w:color w:val="000000"/>
              </w:rPr>
              <w:t>onservation status</w:t>
            </w:r>
            <w:r>
              <w:rPr>
                <w:rFonts w:ascii="Calibri" w:hAnsi="Calibri" w:cs="Calibri"/>
                <w:color w:val="000000"/>
              </w:rPr>
              <w:t xml:space="preserve"> and listing criteria the EC will likely meet</w:t>
            </w:r>
          </w:p>
          <w:p w:rsidR="00AB1D29" w:rsidRPr="0000310B" w:rsidRDefault="00AB1D29" w:rsidP="00AB1D29">
            <w:pPr>
              <w:rPr>
                <w:rFonts w:ascii="Calibri" w:hAnsi="Calibri" w:cs="Calibri"/>
                <w:color w:val="000000"/>
              </w:rPr>
            </w:pPr>
          </w:p>
        </w:tc>
        <w:tc>
          <w:tcPr>
            <w:tcW w:w="6521" w:type="dxa"/>
            <w:tcBorders>
              <w:top w:val="nil"/>
              <w:left w:val="single" w:sz="4" w:space="0" w:color="auto"/>
              <w:bottom w:val="single" w:sz="4" w:space="0" w:color="auto"/>
              <w:right w:val="single" w:sz="4" w:space="0" w:color="auto"/>
            </w:tcBorders>
          </w:tcPr>
          <w:p w:rsidR="00AB1D29" w:rsidRPr="007A7852" w:rsidRDefault="00AB1D29" w:rsidP="00AB1D29">
            <w:pPr>
              <w:rPr>
                <w:rFonts w:ascii="Calibri" w:hAnsi="Calibri" w:cs="Calibri"/>
                <w:color w:val="000000"/>
                <w:sz w:val="22"/>
                <w:szCs w:val="22"/>
              </w:rPr>
            </w:pPr>
            <w:r w:rsidRPr="007A7852">
              <w:rPr>
                <w:rFonts w:ascii="Calibri" w:hAnsi="Calibri" w:cs="Calibri"/>
                <w:color w:val="000000"/>
                <w:sz w:val="22"/>
                <w:szCs w:val="22"/>
              </w:rPr>
              <w:t>Should ECs that meet criteria for a higher listing status (i.e. endangered and critically endangered) be considered a higher priority? Should an EC that meets more listing criteria be a higher priority than those that meet only one?</w:t>
            </w:r>
          </w:p>
        </w:tc>
      </w:tr>
      <w:tr w:rsidR="00AB1D29" w:rsidRPr="0000310B" w:rsidTr="00AB1D29">
        <w:trPr>
          <w:trHeight w:val="630"/>
        </w:trPr>
        <w:tc>
          <w:tcPr>
            <w:tcW w:w="3686" w:type="dxa"/>
            <w:tcBorders>
              <w:top w:val="nil"/>
              <w:left w:val="single" w:sz="4" w:space="0" w:color="auto"/>
              <w:bottom w:val="single" w:sz="4" w:space="0" w:color="auto"/>
              <w:right w:val="single" w:sz="4" w:space="0" w:color="auto"/>
            </w:tcBorders>
            <w:shd w:val="clear" w:color="auto" w:fill="auto"/>
            <w:hideMark/>
          </w:tcPr>
          <w:p w:rsidR="00AB1D29" w:rsidRPr="00BB7CD2" w:rsidRDefault="00AB1D29" w:rsidP="00AB1D29">
            <w:pPr>
              <w:rPr>
                <w:rFonts w:ascii="Calibri" w:hAnsi="Calibri" w:cs="Calibri"/>
                <w:color w:val="000000"/>
              </w:rPr>
            </w:pPr>
            <w:r w:rsidRPr="00BB7CD2">
              <w:rPr>
                <w:rFonts w:ascii="Calibri" w:hAnsi="Calibri" w:cs="Calibri"/>
                <w:color w:val="000000"/>
              </w:rPr>
              <w:t>Nature, degree and timeframe of threats operating on the EC</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This takes into account how severe the threat(s) are, the number of threats operating, whether they are actual/potential or past/current, and the degree to which threats are manageable. From this, an EC that is more likely to benefit from protection, therefore may be considered a higher priority.</w:t>
            </w:r>
          </w:p>
        </w:tc>
      </w:tr>
      <w:tr w:rsidR="00AB1D29" w:rsidRPr="0000310B" w:rsidTr="00AB1D29">
        <w:trPr>
          <w:trHeight w:val="63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B1D29" w:rsidRPr="0000310B" w:rsidRDefault="00AB1D29" w:rsidP="00AB1D29">
            <w:pPr>
              <w:rPr>
                <w:rFonts w:ascii="Calibri" w:hAnsi="Calibri" w:cs="Calibri"/>
                <w:color w:val="000000"/>
              </w:rPr>
            </w:pPr>
            <w:r w:rsidRPr="0000310B">
              <w:rPr>
                <w:rFonts w:ascii="Calibri" w:hAnsi="Calibri" w:cs="Calibri"/>
                <w:color w:val="000000"/>
              </w:rPr>
              <w:t xml:space="preserve">Consideration of amount and quality of data </w:t>
            </w:r>
            <w:r>
              <w:rPr>
                <w:rFonts w:ascii="Calibri" w:hAnsi="Calibri" w:cs="Calibri"/>
                <w:color w:val="000000"/>
              </w:rPr>
              <w:t>and information available to adequately</w:t>
            </w:r>
            <w:r w:rsidRPr="0000310B">
              <w:rPr>
                <w:rFonts w:ascii="Calibri" w:hAnsi="Calibri" w:cs="Calibri"/>
                <w:color w:val="000000"/>
              </w:rPr>
              <w:t xml:space="preserve"> describe and assess against listing criteria </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Nominations that lack information and data to describe an EC and assess it against listing criteria are harder to properly assess. Therefore they may be considered a lower priority in comparison to better known items in the nomination pool</w:t>
            </w:r>
            <w:r w:rsidRPr="002A77C3">
              <w:rPr>
                <w:rFonts w:ascii="Calibri" w:hAnsi="Calibri" w:cs="Calibri"/>
                <w:color w:val="000000"/>
                <w:vertAlign w:val="superscript"/>
              </w:rPr>
              <w:t>*</w:t>
            </w:r>
            <w:r>
              <w:rPr>
                <w:rFonts w:ascii="Calibri" w:hAnsi="Calibri" w:cs="Calibri"/>
                <w:color w:val="000000"/>
              </w:rPr>
              <w:t xml:space="preserve">. </w:t>
            </w:r>
          </w:p>
        </w:tc>
      </w:tr>
      <w:tr w:rsidR="00AB1D29" w:rsidRPr="0000310B" w:rsidTr="00AB1D29">
        <w:trPr>
          <w:trHeight w:val="63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B1D29" w:rsidRDefault="00AB1D29" w:rsidP="00AB1D29">
            <w:pPr>
              <w:rPr>
                <w:rFonts w:ascii="Calibri" w:hAnsi="Calibri" w:cs="Calibri"/>
                <w:color w:val="000000"/>
              </w:rPr>
            </w:pPr>
            <w:r w:rsidRPr="0000310B">
              <w:rPr>
                <w:rFonts w:ascii="Calibri" w:hAnsi="Calibri" w:cs="Calibri"/>
                <w:color w:val="000000"/>
              </w:rPr>
              <w:t xml:space="preserve">Consideration of national extent </w:t>
            </w:r>
          </w:p>
          <w:p w:rsidR="00AB1D29" w:rsidRDefault="00AB1D29" w:rsidP="00AB1D29">
            <w:pPr>
              <w:rPr>
                <w:rFonts w:ascii="Calibri" w:hAnsi="Calibri" w:cs="Calibri"/>
                <w:color w:val="000000"/>
              </w:rPr>
            </w:pPr>
          </w:p>
          <w:p w:rsidR="00AB1D29" w:rsidRDefault="00AB1D29" w:rsidP="00AB1D29">
            <w:pPr>
              <w:rPr>
                <w:rFonts w:ascii="Calibri" w:hAnsi="Calibri" w:cs="Calibri"/>
                <w:color w:val="000000"/>
              </w:rPr>
            </w:pPr>
          </w:p>
          <w:p w:rsidR="00AB1D29" w:rsidRDefault="00AB1D29" w:rsidP="00AB1D29">
            <w:pPr>
              <w:rPr>
                <w:rFonts w:ascii="Calibri" w:hAnsi="Calibri" w:cs="Calibri"/>
                <w:color w:val="000000"/>
              </w:rPr>
            </w:pPr>
          </w:p>
          <w:p w:rsidR="00AB1D29" w:rsidRPr="0000310B" w:rsidRDefault="00AB1D29" w:rsidP="00AB1D29">
            <w:pPr>
              <w:rPr>
                <w:rFonts w:ascii="Calibri" w:hAnsi="Calibri" w:cs="Calibri"/>
                <w:color w:val="000000"/>
              </w:rPr>
            </w:pP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 xml:space="preserve">The extent of the EC needs to properly reflect its </w:t>
            </w:r>
            <w:r w:rsidRPr="00806CEB">
              <w:rPr>
                <w:rFonts w:ascii="Calibri" w:hAnsi="Calibri" w:cs="Calibri"/>
                <w:color w:val="000000"/>
                <w:u w:val="single"/>
              </w:rPr>
              <w:t>national</w:t>
            </w:r>
            <w:r>
              <w:rPr>
                <w:rFonts w:ascii="Calibri" w:hAnsi="Calibri" w:cs="Calibri"/>
                <w:color w:val="000000"/>
              </w:rPr>
              <w:t xml:space="preserve"> distribution (i.e. irrespective of jurisdictional boundaries). If national extent is difficult to determine, then assessment may take longer and therefore the EC may be considered a lower priority.</w:t>
            </w:r>
          </w:p>
        </w:tc>
      </w:tr>
      <w:tr w:rsidR="00AB1D29" w:rsidRPr="0000310B" w:rsidTr="00AB1D29">
        <w:trPr>
          <w:trHeight w:val="630"/>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sidRPr="0000310B">
              <w:rPr>
                <w:rFonts w:ascii="Calibri" w:hAnsi="Calibri" w:cs="Calibri"/>
                <w:color w:val="000000"/>
              </w:rPr>
              <w:t xml:space="preserve">Consideration of amount of protection </w:t>
            </w:r>
            <w:r>
              <w:rPr>
                <w:rFonts w:ascii="Calibri" w:hAnsi="Calibri" w:cs="Calibri"/>
                <w:color w:val="000000"/>
              </w:rPr>
              <w:t>already</w:t>
            </w:r>
            <w:r w:rsidRPr="0000310B">
              <w:rPr>
                <w:rFonts w:ascii="Calibri" w:hAnsi="Calibri" w:cs="Calibri"/>
                <w:color w:val="000000"/>
              </w:rPr>
              <w:t xml:space="preserve"> </w:t>
            </w:r>
            <w:r>
              <w:rPr>
                <w:rFonts w:ascii="Calibri" w:hAnsi="Calibri" w:cs="Calibri"/>
                <w:color w:val="000000"/>
              </w:rPr>
              <w:t>provided</w:t>
            </w:r>
            <w:r w:rsidRPr="0000310B">
              <w:rPr>
                <w:rFonts w:ascii="Calibri" w:hAnsi="Calibri" w:cs="Calibri"/>
                <w:color w:val="000000"/>
              </w:rPr>
              <w:t xml:space="preserve"> by areas in reserves</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ECs may be already wholly or largely protected in reserves. Depending on the effectiveness of this protection, the EC may be a lower priority as listing may not provide additional protection. However, if the level of protection is insufficient to protect it from threats, then the EC may have a higher priority.</w:t>
            </w:r>
          </w:p>
        </w:tc>
      </w:tr>
      <w:tr w:rsidR="00AB1D29" w:rsidRPr="0000310B" w:rsidTr="00AB1D29">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sidRPr="0000310B">
              <w:rPr>
                <w:rFonts w:ascii="Calibri" w:hAnsi="Calibri" w:cs="Calibri"/>
                <w:color w:val="000000"/>
              </w:rPr>
              <w:t xml:space="preserve">Consideration of </w:t>
            </w:r>
            <w:r>
              <w:rPr>
                <w:rFonts w:ascii="Calibri" w:hAnsi="Calibri" w:cs="Calibri"/>
                <w:color w:val="000000"/>
              </w:rPr>
              <w:t xml:space="preserve">existing </w:t>
            </w:r>
            <w:r w:rsidRPr="0000310B">
              <w:rPr>
                <w:rFonts w:ascii="Calibri" w:hAnsi="Calibri" w:cs="Calibri"/>
                <w:color w:val="000000"/>
              </w:rPr>
              <w:t>level of protection by State/Territory legislation</w:t>
            </w:r>
          </w:p>
        </w:tc>
        <w:tc>
          <w:tcPr>
            <w:tcW w:w="6521" w:type="dxa"/>
            <w:tcBorders>
              <w:top w:val="nil"/>
              <w:left w:val="single" w:sz="4" w:space="0" w:color="auto"/>
              <w:bottom w:val="single" w:sz="4" w:space="0" w:color="auto"/>
              <w:right w:val="single" w:sz="4" w:space="0" w:color="auto"/>
            </w:tcBorders>
          </w:tcPr>
          <w:p w:rsidR="00AB1D29" w:rsidRPr="00C80C00" w:rsidRDefault="00AB1D29" w:rsidP="00AB1D29">
            <w:pPr>
              <w:rPr>
                <w:rFonts w:ascii="Calibri" w:hAnsi="Calibri" w:cs="Calibri"/>
                <w:i/>
                <w:color w:val="000000"/>
              </w:rPr>
            </w:pPr>
            <w:r>
              <w:rPr>
                <w:rFonts w:ascii="Calibri" w:hAnsi="Calibri" w:cs="Calibri"/>
                <w:color w:val="000000"/>
              </w:rPr>
              <w:t>ECs that are already fully protected under state/territory legislation may be a lower priority. In some cases, there may be gaps in local protection that could be addressed by national listing. Where this is the case, the EC may be considered a higher priority.</w:t>
            </w:r>
          </w:p>
        </w:tc>
      </w:tr>
      <w:tr w:rsidR="00AB1D29" w:rsidRPr="0000310B" w:rsidTr="00AB1D29">
        <w:trPr>
          <w:trHeight w:val="983"/>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sidRPr="0000310B">
              <w:rPr>
                <w:rFonts w:ascii="Calibri" w:hAnsi="Calibri" w:cs="Calibri"/>
                <w:color w:val="000000"/>
              </w:rPr>
              <w:t xml:space="preserve">Consideration of </w:t>
            </w:r>
            <w:r>
              <w:rPr>
                <w:rFonts w:ascii="Calibri" w:hAnsi="Calibri" w:cs="Calibri"/>
                <w:color w:val="000000"/>
              </w:rPr>
              <w:t xml:space="preserve">existing </w:t>
            </w:r>
            <w:r w:rsidRPr="0000310B">
              <w:rPr>
                <w:rFonts w:ascii="Calibri" w:hAnsi="Calibri" w:cs="Calibri"/>
                <w:color w:val="000000"/>
              </w:rPr>
              <w:t>level of protection through Ramsar listing</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 xml:space="preserve">ECs wholly or largely corresponding to a Ramsar wetland are already afforded some protection under the EPBC Act as a matter of National Environmental Significance. Therefore they may be considered a lower priority, depending on the effectiveness of the protection compared to the level of threat. </w:t>
            </w:r>
          </w:p>
        </w:tc>
      </w:tr>
      <w:tr w:rsidR="00AB1D29" w:rsidRPr="0000310B" w:rsidTr="00AB1D29">
        <w:trPr>
          <w:trHeight w:val="983"/>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sidRPr="0000310B">
              <w:rPr>
                <w:rFonts w:ascii="Calibri" w:hAnsi="Calibri" w:cs="Calibri"/>
                <w:color w:val="000000"/>
              </w:rPr>
              <w:t xml:space="preserve">Consideration of </w:t>
            </w:r>
            <w:r>
              <w:rPr>
                <w:rFonts w:ascii="Calibri" w:hAnsi="Calibri" w:cs="Calibri"/>
                <w:color w:val="000000"/>
              </w:rPr>
              <w:t xml:space="preserve">existing </w:t>
            </w:r>
            <w:r w:rsidRPr="0000310B">
              <w:rPr>
                <w:rFonts w:ascii="Calibri" w:hAnsi="Calibri" w:cs="Calibri"/>
                <w:color w:val="000000"/>
              </w:rPr>
              <w:t>level of protection through Heritage listing</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ECs wholly or largely corresponding to a World or National Heritage area are already afforded some protection under the EPBC Act as a matter of National Environmental Significance. Therefore they may be considered a lower priority, depending on the effectiveness of the protection compared to the level of threat.</w:t>
            </w:r>
          </w:p>
        </w:tc>
      </w:tr>
    </w:tbl>
    <w:p w:rsidR="00AB1D29" w:rsidRDefault="00AB1D29" w:rsidP="00AB1D29"/>
    <w:p w:rsidR="00475B34" w:rsidRDefault="00475B34" w:rsidP="00AB1D29"/>
    <w:p w:rsidR="00475B34" w:rsidRDefault="00475B34" w:rsidP="00AB1D29"/>
    <w:p w:rsidR="00BA6710" w:rsidRDefault="00BA6710" w:rsidP="00AB1D29"/>
    <w:tbl>
      <w:tblPr>
        <w:tblW w:w="10207" w:type="dxa"/>
        <w:tblInd w:w="-176" w:type="dxa"/>
        <w:tblLook w:val="04A0"/>
      </w:tblPr>
      <w:tblGrid>
        <w:gridCol w:w="3686"/>
        <w:gridCol w:w="6521"/>
      </w:tblGrid>
      <w:tr w:rsidR="00AB1D29" w:rsidRPr="0000310B" w:rsidTr="00475B34">
        <w:trPr>
          <w:trHeight w:val="375"/>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B1D29" w:rsidRPr="00475B34" w:rsidRDefault="00AB1D29" w:rsidP="00475B34">
            <w:pPr>
              <w:pStyle w:val="Heading3"/>
              <w:rPr>
                <w:rFonts w:eastAsia="Times New Roman"/>
                <w:sz w:val="28"/>
                <w:szCs w:val="28"/>
                <w:lang w:eastAsia="en-AU"/>
              </w:rPr>
            </w:pPr>
            <w:r w:rsidRPr="00BB7CD2">
              <w:rPr>
                <w:rFonts w:eastAsia="Times New Roman"/>
                <w:sz w:val="28"/>
                <w:szCs w:val="28"/>
                <w:lang w:eastAsia="en-AU"/>
              </w:rPr>
              <w:lastRenderedPageBreak/>
              <w:t>Other considerations</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1D29" w:rsidRPr="0000310B" w:rsidRDefault="00AB1D29" w:rsidP="00AB1D29">
            <w:pPr>
              <w:rPr>
                <w:rFonts w:ascii="Calibri" w:hAnsi="Calibri" w:cs="Calibri"/>
                <w:b/>
                <w:bCs/>
                <w:color w:val="000000"/>
                <w:sz w:val="28"/>
                <w:szCs w:val="28"/>
                <w:u w:val="single"/>
              </w:rPr>
            </w:pPr>
          </w:p>
        </w:tc>
      </w:tr>
      <w:tr w:rsidR="00AB1D29" w:rsidRPr="0000310B" w:rsidTr="00AB1D29">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sidRPr="0000310B">
              <w:rPr>
                <w:rFonts w:ascii="Calibri" w:hAnsi="Calibri" w:cs="Calibri"/>
                <w:color w:val="000000"/>
              </w:rPr>
              <w:t>Overall conservation benefit</w:t>
            </w:r>
            <w:r>
              <w:rPr>
                <w:rFonts w:ascii="Calibri" w:hAnsi="Calibri" w:cs="Calibri"/>
                <w:color w:val="000000"/>
              </w:rPr>
              <w:t xml:space="preserve"> contributes to/reinforces the national context </w:t>
            </w:r>
          </w:p>
        </w:tc>
        <w:tc>
          <w:tcPr>
            <w:tcW w:w="6521" w:type="dxa"/>
            <w:tcBorders>
              <w:top w:val="nil"/>
              <w:left w:val="single" w:sz="4" w:space="0" w:color="auto"/>
              <w:bottom w:val="single" w:sz="4" w:space="0" w:color="auto"/>
              <w:right w:val="single" w:sz="4" w:space="0" w:color="auto"/>
            </w:tcBorders>
          </w:tcPr>
          <w:p w:rsidR="00AB1D29" w:rsidRPr="002A77C3" w:rsidRDefault="00AB1D29" w:rsidP="00AB1D29">
            <w:pPr>
              <w:rPr>
                <w:bCs/>
              </w:rPr>
            </w:pPr>
            <w:r>
              <w:rPr>
                <w:rFonts w:ascii="Calibri" w:hAnsi="Calibri" w:cs="Calibri"/>
                <w:color w:val="000000"/>
              </w:rPr>
              <w:t xml:space="preserve">Consider benefits of listing that reinforce protection in the national context. For example: does the EC take a landscape/seascape approach, </w:t>
            </w:r>
            <w:r w:rsidRPr="00A12511">
              <w:rPr>
                <w:rFonts w:ascii="Calibri" w:hAnsi="Calibri" w:cs="Calibri"/>
                <w:b/>
                <w:color w:val="000000"/>
              </w:rPr>
              <w:t>or</w:t>
            </w:r>
            <w:r>
              <w:rPr>
                <w:rFonts w:ascii="Calibri" w:hAnsi="Calibri" w:cs="Calibri"/>
                <w:color w:val="000000"/>
              </w:rPr>
              <w:t xml:space="preserve"> contribute to a comprehensive, adequate and representative national list of ECs (e.g. range of bioregions on list) </w:t>
            </w:r>
            <w:r w:rsidRPr="00A12511">
              <w:rPr>
                <w:rFonts w:ascii="Calibri" w:hAnsi="Calibri" w:cs="Calibri"/>
                <w:b/>
                <w:color w:val="000000"/>
              </w:rPr>
              <w:t>or</w:t>
            </w:r>
            <w:r>
              <w:rPr>
                <w:rFonts w:ascii="Calibri" w:hAnsi="Calibri" w:cs="Calibri"/>
                <w:color w:val="000000"/>
              </w:rPr>
              <w:t xml:space="preserve"> is it of a unique nature (including high-value remnants) that is poorly represented? </w:t>
            </w:r>
            <w:r w:rsidRPr="00BF1A9E">
              <w:rPr>
                <w:rFonts w:asciiTheme="minorHAnsi" w:hAnsiTheme="minorHAnsi" w:cstheme="minorHAnsi"/>
                <w:bCs/>
              </w:rPr>
              <w:t>Such ECs would benefit from protection, which may make them a higher priority when considered against the nomination pool.</w:t>
            </w:r>
          </w:p>
        </w:tc>
      </w:tr>
      <w:tr w:rsidR="00AB1D29" w:rsidRPr="0000310B" w:rsidTr="00AB1D29">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AB1D29" w:rsidRDefault="00AB1D29" w:rsidP="00AB1D29">
            <w:pPr>
              <w:rPr>
                <w:rFonts w:ascii="Calibri" w:hAnsi="Calibri" w:cs="Calibri"/>
                <w:color w:val="000000"/>
              </w:rPr>
            </w:pPr>
            <w:r>
              <w:rPr>
                <w:rFonts w:ascii="Calibri" w:hAnsi="Calibri" w:cs="Calibri"/>
                <w:color w:val="000000"/>
              </w:rPr>
              <w:t xml:space="preserve">Provides additional conservation benefit through enhanced ecological functionality at a regional or national scale </w:t>
            </w:r>
          </w:p>
        </w:tc>
        <w:tc>
          <w:tcPr>
            <w:tcW w:w="6521" w:type="dxa"/>
            <w:tcBorders>
              <w:top w:val="nil"/>
              <w:left w:val="single" w:sz="4" w:space="0" w:color="auto"/>
              <w:bottom w:val="single" w:sz="4" w:space="0" w:color="auto"/>
              <w:right w:val="single" w:sz="4" w:space="0" w:color="auto"/>
            </w:tcBorders>
          </w:tcPr>
          <w:p w:rsidR="00AB1D29" w:rsidRPr="00A12A6E" w:rsidRDefault="00AB1D29" w:rsidP="00AB1D29">
            <w:pPr>
              <w:rPr>
                <w:bCs/>
              </w:rPr>
            </w:pPr>
            <w:r>
              <w:rPr>
                <w:rFonts w:ascii="Calibri" w:hAnsi="Calibri" w:cs="Calibri"/>
                <w:color w:val="000000"/>
              </w:rPr>
              <w:t xml:space="preserve">Does the EC: provide connectivity between other protected areas or threatened systems, </w:t>
            </w:r>
            <w:r w:rsidRPr="00A12511">
              <w:rPr>
                <w:rFonts w:ascii="Calibri" w:hAnsi="Calibri" w:cs="Calibri"/>
                <w:b/>
                <w:color w:val="000000"/>
              </w:rPr>
              <w:t>or</w:t>
            </w:r>
            <w:r>
              <w:rPr>
                <w:rFonts w:ascii="Calibri" w:hAnsi="Calibri" w:cs="Calibri"/>
                <w:color w:val="000000"/>
              </w:rPr>
              <w:t xml:space="preserve"> create a corridor effect for wildlife movement, </w:t>
            </w:r>
            <w:r w:rsidRPr="00A12511">
              <w:rPr>
                <w:rFonts w:ascii="Calibri" w:hAnsi="Calibri" w:cs="Calibri"/>
                <w:b/>
                <w:color w:val="000000"/>
              </w:rPr>
              <w:t>or</w:t>
            </w:r>
            <w:r>
              <w:rPr>
                <w:rFonts w:ascii="Calibri" w:hAnsi="Calibri" w:cs="Calibri"/>
                <w:color w:val="000000"/>
              </w:rPr>
              <w:t xml:space="preserve"> protect important regional/national refugia.</w:t>
            </w:r>
            <w:r>
              <w:rPr>
                <w:bCs/>
              </w:rPr>
              <w:t xml:space="preserve"> </w:t>
            </w:r>
            <w:r w:rsidRPr="003C2F40">
              <w:rPr>
                <w:rFonts w:asciiTheme="minorHAnsi" w:hAnsiTheme="minorHAnsi" w:cstheme="minorHAnsi"/>
                <w:bCs/>
              </w:rPr>
              <w:t>Such ECs would benefit from protection, which may make them a higher priority when considered against the nomination pool.</w:t>
            </w:r>
          </w:p>
        </w:tc>
      </w:tr>
      <w:tr w:rsidR="00AB1D29" w:rsidRPr="0000310B" w:rsidTr="00AB1D29">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AB1D29" w:rsidRDefault="00AB1D29" w:rsidP="00AB1D29">
            <w:pPr>
              <w:rPr>
                <w:rFonts w:ascii="Calibri" w:hAnsi="Calibri" w:cs="Calibri"/>
                <w:color w:val="000000"/>
              </w:rPr>
            </w:pPr>
            <w:r>
              <w:rPr>
                <w:rFonts w:ascii="Calibri" w:hAnsi="Calibri" w:cs="Calibri"/>
                <w:color w:val="000000"/>
              </w:rPr>
              <w:t>Enhanced opportunity for conservation through increased national recognition</w:t>
            </w:r>
          </w:p>
        </w:tc>
        <w:tc>
          <w:tcPr>
            <w:tcW w:w="6521" w:type="dxa"/>
            <w:tcBorders>
              <w:top w:val="nil"/>
              <w:left w:val="single" w:sz="4" w:space="0" w:color="auto"/>
              <w:bottom w:val="single" w:sz="4" w:space="0" w:color="auto"/>
              <w:right w:val="single" w:sz="4" w:space="0" w:color="auto"/>
            </w:tcBorders>
          </w:tcPr>
          <w:p w:rsidR="00AB1D29" w:rsidRDefault="00AB1D29" w:rsidP="00AB1D29">
            <w:pPr>
              <w:rPr>
                <w:rFonts w:ascii="Calibri" w:hAnsi="Calibri" w:cs="Calibri"/>
                <w:color w:val="000000"/>
              </w:rPr>
            </w:pPr>
            <w:r>
              <w:rPr>
                <w:rFonts w:ascii="Calibri" w:hAnsi="Calibri" w:cs="Calibri"/>
                <w:color w:val="000000"/>
              </w:rPr>
              <w:t>Would listing the EC raise awareness/recognition, leading to more opportunities for increased/improved: research, management, threat abatement, recovery, or restoration. As such, the EC may be of a higher priority when considered against the nomination pool.</w:t>
            </w:r>
          </w:p>
        </w:tc>
      </w:tr>
      <w:tr w:rsidR="00AB1D29" w:rsidRPr="0000310B" w:rsidTr="00AB1D29">
        <w:trPr>
          <w:trHeight w:val="756"/>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Pr>
                <w:rFonts w:ascii="Calibri" w:hAnsi="Calibri" w:cs="Calibri"/>
                <w:color w:val="000000"/>
              </w:rPr>
              <w:t>Regional Forest Agreements (RFAs)</w:t>
            </w:r>
          </w:p>
        </w:tc>
        <w:tc>
          <w:tcPr>
            <w:tcW w:w="6521" w:type="dxa"/>
            <w:tcBorders>
              <w:top w:val="nil"/>
              <w:left w:val="single" w:sz="4" w:space="0" w:color="auto"/>
              <w:bottom w:val="single" w:sz="4" w:space="0" w:color="auto"/>
              <w:right w:val="single" w:sz="4" w:space="0" w:color="auto"/>
            </w:tcBorders>
          </w:tcPr>
          <w:p w:rsidR="00AB1D29" w:rsidRPr="0000310B" w:rsidRDefault="00AB1D29" w:rsidP="00AB1D29">
            <w:pPr>
              <w:rPr>
                <w:rFonts w:ascii="Calibri" w:hAnsi="Calibri" w:cs="Calibri"/>
                <w:color w:val="000000"/>
              </w:rPr>
            </w:pPr>
            <w:r>
              <w:rPr>
                <w:rFonts w:ascii="Calibri" w:hAnsi="Calibri" w:cs="Calibri"/>
                <w:color w:val="000000"/>
              </w:rPr>
              <w:t>The EPBC Act, and hence listings, do not apply to forestry operations in areas covered by RFAs. Should EC listings in these areas be a lower priority? This is more complicated under the Tasmania RFA. In addition, although the EPBC Act can 'switch off' in RFA areas, listing can still add value in other ways such as management/recovery.</w:t>
            </w:r>
          </w:p>
        </w:tc>
      </w:tr>
      <w:tr w:rsidR="00AB1D29" w:rsidRPr="0000310B" w:rsidTr="00AB1D29">
        <w:trPr>
          <w:trHeight w:val="868"/>
        </w:trPr>
        <w:tc>
          <w:tcPr>
            <w:tcW w:w="3686" w:type="dxa"/>
            <w:tcBorders>
              <w:top w:val="nil"/>
              <w:left w:val="single" w:sz="4" w:space="0" w:color="auto"/>
              <w:bottom w:val="single" w:sz="4" w:space="0" w:color="auto"/>
              <w:right w:val="single" w:sz="4" w:space="0" w:color="auto"/>
            </w:tcBorders>
            <w:shd w:val="clear" w:color="auto" w:fill="auto"/>
            <w:hideMark/>
          </w:tcPr>
          <w:p w:rsidR="00AB1D29" w:rsidRPr="0000310B" w:rsidRDefault="00AB1D29" w:rsidP="00AB1D29">
            <w:pPr>
              <w:rPr>
                <w:rFonts w:ascii="Calibri" w:hAnsi="Calibri" w:cs="Calibri"/>
                <w:color w:val="000000"/>
              </w:rPr>
            </w:pPr>
            <w:r>
              <w:rPr>
                <w:rFonts w:ascii="Calibri" w:hAnsi="Calibri" w:cs="Calibri"/>
                <w:color w:val="000000"/>
              </w:rPr>
              <w:t>Threatened Species</w:t>
            </w:r>
          </w:p>
        </w:tc>
        <w:tc>
          <w:tcPr>
            <w:tcW w:w="6521" w:type="dxa"/>
            <w:tcBorders>
              <w:top w:val="nil"/>
              <w:left w:val="single" w:sz="4" w:space="0" w:color="auto"/>
              <w:bottom w:val="single" w:sz="4" w:space="0" w:color="auto"/>
              <w:right w:val="single" w:sz="4" w:space="0" w:color="auto"/>
            </w:tcBorders>
          </w:tcPr>
          <w:p w:rsidR="00AB1D29" w:rsidRDefault="00AB1D29" w:rsidP="00AB1D29">
            <w:pPr>
              <w:rPr>
                <w:rFonts w:ascii="Calibri" w:hAnsi="Calibri" w:cs="Calibri"/>
                <w:color w:val="000000"/>
              </w:rPr>
            </w:pPr>
            <w:r>
              <w:rPr>
                <w:rFonts w:ascii="Calibri" w:hAnsi="Calibri" w:cs="Calibri"/>
                <w:color w:val="000000"/>
              </w:rPr>
              <w:t xml:space="preserve">Should ECs that provide critical habitat to a high number of threatened species be a higher priority? This is because an EC can help protect habitat for threatened species (complementing species protection).  Should ECs that contain a high diversity of species or a high number of “near-threatened” or “declining” species be given a higher priority? (where data are available to demonstrate such decline). </w:t>
            </w:r>
          </w:p>
          <w:p w:rsidR="00AB1D29" w:rsidRPr="0000310B" w:rsidRDefault="00AB1D29" w:rsidP="00AB1D29">
            <w:pPr>
              <w:rPr>
                <w:rFonts w:ascii="Calibri" w:hAnsi="Calibri" w:cs="Calibri"/>
                <w:color w:val="000000"/>
              </w:rPr>
            </w:pPr>
            <w:r>
              <w:rPr>
                <w:rFonts w:ascii="Calibri" w:hAnsi="Calibri" w:cs="Calibri"/>
                <w:color w:val="000000"/>
              </w:rPr>
              <w:t xml:space="preserve">Alternatively, should </w:t>
            </w:r>
            <w:r w:rsidRPr="0000310B">
              <w:rPr>
                <w:rFonts w:ascii="Calibri" w:hAnsi="Calibri" w:cs="Calibri"/>
                <w:color w:val="000000"/>
              </w:rPr>
              <w:t xml:space="preserve">ECs that </w:t>
            </w:r>
            <w:r w:rsidRPr="0000310B">
              <w:rPr>
                <w:rFonts w:ascii="Calibri" w:hAnsi="Calibri" w:cs="Calibri"/>
                <w:bCs/>
                <w:color w:val="000000"/>
              </w:rPr>
              <w:t xml:space="preserve">contain EPBC Act listed species </w:t>
            </w:r>
            <w:r>
              <w:rPr>
                <w:rFonts w:ascii="Calibri" w:hAnsi="Calibri" w:cs="Calibri"/>
                <w:bCs/>
                <w:color w:val="000000"/>
              </w:rPr>
              <w:t>with distributions/habitat that are identical to the EC be a lower priority? This is because these</w:t>
            </w:r>
            <w:r>
              <w:rPr>
                <w:rFonts w:ascii="Calibri" w:hAnsi="Calibri" w:cs="Calibri"/>
                <w:color w:val="000000"/>
              </w:rPr>
              <w:t xml:space="preserve"> ECs should already be afforded protection as habitat for threatened and/or migratory species under the EPBC Act.</w:t>
            </w:r>
          </w:p>
        </w:tc>
      </w:tr>
    </w:tbl>
    <w:p w:rsidR="00AB1D29" w:rsidRDefault="00AB1D29" w:rsidP="00AB1D29">
      <w:r w:rsidRPr="002A77C3">
        <w:rPr>
          <w:b/>
          <w:sz w:val="20"/>
          <w:szCs w:val="20"/>
        </w:rPr>
        <w:t>*</w:t>
      </w:r>
      <w:r w:rsidRPr="002A77C3">
        <w:rPr>
          <w:sz w:val="20"/>
          <w:szCs w:val="20"/>
        </w:rPr>
        <w:t xml:space="preserve"> </w:t>
      </w:r>
      <w:r w:rsidRPr="002A77C3">
        <w:rPr>
          <w:i/>
          <w:sz w:val="20"/>
          <w:szCs w:val="20"/>
        </w:rPr>
        <w:t>nomination pool refers to the set of nominations received in any particular year for that year's Priority Assessment Lis</w:t>
      </w:r>
      <w:r>
        <w:rPr>
          <w:i/>
          <w:sz w:val="20"/>
          <w:szCs w:val="20"/>
        </w:rPr>
        <w:t>t plus any nominations from the previous year's nominations (i.e. under the provisions of the EPBC Act nominations can only be considered for two consecutive annual assessment lists)</w:t>
      </w:r>
      <w:r w:rsidRPr="002A77C3">
        <w:rPr>
          <w:i/>
        </w:rPr>
        <w:t>.</w:t>
      </w:r>
    </w:p>
    <w:p w:rsidR="00A372A7" w:rsidRPr="00A372A7" w:rsidRDefault="00A372A7" w:rsidP="00940B90">
      <w:pPr>
        <w:autoSpaceDE w:val="0"/>
        <w:autoSpaceDN w:val="0"/>
        <w:adjustRightInd w:val="0"/>
        <w:spacing w:after="120"/>
        <w:rPr>
          <w:rFonts w:ascii="Arial" w:hAnsi="Arial" w:cs="Arial"/>
        </w:rPr>
      </w:pPr>
    </w:p>
    <w:p w:rsidR="00A372A7" w:rsidRDefault="00A372A7">
      <w:pPr>
        <w:rPr>
          <w:rFonts w:ascii="Arial" w:hAnsi="Arial" w:cs="Arial"/>
        </w:rPr>
      </w:pPr>
      <w:r>
        <w:rPr>
          <w:rFonts w:ascii="Arial" w:hAnsi="Arial" w:cs="Arial"/>
        </w:rPr>
        <w:br w:type="page"/>
      </w:r>
    </w:p>
    <w:p w:rsidR="00186EBE" w:rsidRDefault="0006129E" w:rsidP="00940B90">
      <w:pPr>
        <w:autoSpaceDE w:val="0"/>
        <w:autoSpaceDN w:val="0"/>
        <w:adjustRightInd w:val="0"/>
        <w:spacing w:after="120"/>
        <w:rPr>
          <w:rFonts w:ascii="Arial" w:hAnsi="Arial" w:cs="Arial"/>
        </w:rPr>
      </w:pPr>
      <w:r>
        <w:rPr>
          <w:rFonts w:ascii="Arial" w:hAnsi="Arial" w:cs="Arial"/>
          <w:b/>
        </w:rPr>
        <w:lastRenderedPageBreak/>
        <w:t>Table 7</w:t>
      </w:r>
      <w:r w:rsidR="00A372A7" w:rsidRPr="008F7DD5">
        <w:rPr>
          <w:rFonts w:ascii="Arial" w:hAnsi="Arial" w:cs="Arial"/>
          <w:b/>
        </w:rPr>
        <w:t>:</w:t>
      </w:r>
      <w:r w:rsidR="00A372A7">
        <w:rPr>
          <w:rFonts w:ascii="Arial" w:hAnsi="Arial" w:cs="Arial"/>
        </w:rPr>
        <w:t xml:space="preserve"> </w:t>
      </w:r>
      <w:r w:rsidR="005034D8">
        <w:rPr>
          <w:rFonts w:ascii="Arial" w:hAnsi="Arial" w:cs="Arial"/>
          <w:i/>
        </w:rPr>
        <w:t>Feedback from</w:t>
      </w:r>
      <w:r w:rsidR="00B04D47">
        <w:rPr>
          <w:rFonts w:ascii="Arial" w:hAnsi="Arial" w:cs="Arial"/>
          <w:i/>
        </w:rPr>
        <w:t xml:space="preserve"> w</w:t>
      </w:r>
      <w:r w:rsidR="00A372A7" w:rsidRPr="008F7DD5">
        <w:rPr>
          <w:rFonts w:ascii="Arial" w:hAnsi="Arial" w:cs="Arial"/>
          <w:i/>
        </w:rPr>
        <w:t>orkshop discussion</w:t>
      </w:r>
      <w:r w:rsidR="005034D8">
        <w:rPr>
          <w:rFonts w:ascii="Arial" w:hAnsi="Arial" w:cs="Arial"/>
          <w:i/>
        </w:rPr>
        <w:t>s</w:t>
      </w:r>
      <w:r w:rsidR="00A372A7" w:rsidRPr="008F7DD5">
        <w:rPr>
          <w:rFonts w:ascii="Arial" w:hAnsi="Arial" w:cs="Arial"/>
          <w:i/>
        </w:rPr>
        <w:t xml:space="preserve"> on </w:t>
      </w:r>
      <w:r w:rsidR="00B04D47">
        <w:rPr>
          <w:rFonts w:ascii="Arial" w:hAnsi="Arial" w:cs="Arial"/>
          <w:i/>
        </w:rPr>
        <w:t xml:space="preserve">Prioritisation </w:t>
      </w:r>
      <w:r w:rsidR="00A372A7" w:rsidRPr="008F7DD5">
        <w:rPr>
          <w:rFonts w:ascii="Arial" w:hAnsi="Arial" w:cs="Arial"/>
          <w:i/>
        </w:rPr>
        <w:t>Framework</w:t>
      </w:r>
      <w:r w:rsidR="00A372A7">
        <w:rPr>
          <w:rFonts w:ascii="Arial" w:hAnsi="Arial" w:cs="Arial"/>
        </w:rPr>
        <w:t>.</w:t>
      </w:r>
    </w:p>
    <w:tbl>
      <w:tblPr>
        <w:tblW w:w="9781" w:type="dxa"/>
        <w:tblInd w:w="-34" w:type="dxa"/>
        <w:tblLook w:val="00A0"/>
      </w:tblPr>
      <w:tblGrid>
        <w:gridCol w:w="1781"/>
        <w:gridCol w:w="8000"/>
      </w:tblGrid>
      <w:tr w:rsidR="00DB5911" w:rsidRPr="006A3912" w:rsidTr="00235742">
        <w:trPr>
          <w:trHeight w:val="452"/>
        </w:trPr>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B5911" w:rsidRPr="00235742" w:rsidRDefault="00DB5911" w:rsidP="00DB5911">
            <w:pPr>
              <w:pStyle w:val="Heading2"/>
              <w:spacing w:after="0"/>
              <w:rPr>
                <w:rFonts w:asciiTheme="majorHAnsi" w:hAnsiTheme="majorHAnsi" w:cstheme="minorHAnsi"/>
                <w:sz w:val="24"/>
                <w:szCs w:val="24"/>
                <w:lang w:eastAsia="en-AU"/>
              </w:rPr>
            </w:pPr>
            <w:r w:rsidRPr="00235742">
              <w:rPr>
                <w:rFonts w:asciiTheme="majorHAnsi" w:hAnsiTheme="majorHAnsi" w:cstheme="minorHAnsi"/>
                <w:sz w:val="24"/>
                <w:szCs w:val="24"/>
                <w:lang w:eastAsia="en-AU"/>
              </w:rPr>
              <w:t>Prioritisation Guideline</w:t>
            </w:r>
          </w:p>
        </w:tc>
        <w:tc>
          <w:tcPr>
            <w:tcW w:w="8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5911" w:rsidRPr="005034D8" w:rsidRDefault="00DB5911" w:rsidP="00DB5911">
            <w:pPr>
              <w:pStyle w:val="Heading2"/>
              <w:spacing w:after="0"/>
              <w:contextualSpacing/>
              <w:rPr>
                <w:rFonts w:asciiTheme="majorHAnsi" w:hAnsiTheme="majorHAnsi" w:cstheme="minorHAnsi"/>
                <w:sz w:val="28"/>
                <w:szCs w:val="28"/>
                <w:lang w:eastAsia="en-AU"/>
              </w:rPr>
            </w:pPr>
            <w:r w:rsidRPr="005034D8">
              <w:rPr>
                <w:rFonts w:asciiTheme="majorHAnsi" w:hAnsiTheme="majorHAnsi" w:cstheme="minorHAnsi"/>
                <w:sz w:val="28"/>
                <w:szCs w:val="28"/>
                <w:lang w:eastAsia="en-AU"/>
              </w:rPr>
              <w:t>Feedback from Workshop participants</w:t>
            </w:r>
          </w:p>
        </w:tc>
      </w:tr>
      <w:tr w:rsidR="00DB5911" w:rsidRPr="006A3912" w:rsidTr="00235742">
        <w:trPr>
          <w:trHeight w:val="315"/>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t>1. Conservation status and listing criteria the EC will likely meet</w:t>
            </w:r>
          </w:p>
          <w:p w:rsidR="00DB5911" w:rsidRPr="00DB5911" w:rsidRDefault="00DB5911" w:rsidP="00430130">
            <w:pPr>
              <w:rPr>
                <w:rFonts w:asciiTheme="minorHAnsi" w:hAnsiTheme="minorHAnsi" w:cstheme="minorHAnsi"/>
                <w:color w:val="000000"/>
                <w:sz w:val="20"/>
                <w:szCs w:val="20"/>
              </w:rPr>
            </w:pPr>
          </w:p>
        </w:tc>
        <w:tc>
          <w:tcPr>
            <w:tcW w:w="8062" w:type="dxa"/>
            <w:tcBorders>
              <w:top w:val="nil"/>
              <w:left w:val="single" w:sz="4" w:space="0" w:color="auto"/>
              <w:bottom w:val="single" w:sz="4" w:space="0" w:color="auto"/>
              <w:right w:val="single" w:sz="4" w:space="0" w:color="auto"/>
            </w:tcBorders>
          </w:tcPr>
          <w:p w:rsidR="00235742" w:rsidRPr="00235742" w:rsidRDefault="00DB5911" w:rsidP="003C6AB7">
            <w:pPr>
              <w:pStyle w:val="ListBullet"/>
              <w:numPr>
                <w:ilvl w:val="0"/>
                <w:numId w:val="30"/>
              </w:numPr>
              <w:spacing w:after="0"/>
              <w:ind w:left="357" w:hanging="357"/>
              <w:rPr>
                <w:sz w:val="20"/>
                <w:szCs w:val="20"/>
              </w:rPr>
            </w:pPr>
            <w:r w:rsidRPr="00235742">
              <w:rPr>
                <w:sz w:val="20"/>
                <w:szCs w:val="20"/>
              </w:rPr>
              <w:t>Many acknowledged whether or not an EC is likely to meet listing criteria as a high priority; some noted it was the number one priority for undertaking a listing assessment; and others putting it in the top 5.</w:t>
            </w:r>
          </w:p>
          <w:p w:rsidR="00DB5911" w:rsidRPr="00235742" w:rsidRDefault="00DB5911" w:rsidP="003C6AB7">
            <w:pPr>
              <w:pStyle w:val="ListBullet"/>
              <w:numPr>
                <w:ilvl w:val="0"/>
                <w:numId w:val="30"/>
              </w:numPr>
              <w:spacing w:after="0"/>
              <w:ind w:left="357" w:hanging="357"/>
              <w:rPr>
                <w:sz w:val="20"/>
                <w:szCs w:val="20"/>
              </w:rPr>
            </w:pPr>
            <w:r w:rsidRPr="00235742">
              <w:rPr>
                <w:rFonts w:cs="Arial"/>
                <w:sz w:val="20"/>
                <w:szCs w:val="20"/>
                <w:lang w:eastAsia="en-AU"/>
              </w:rPr>
              <w:t>Several see higher listing status (i.e. critically endangered) as a higher priority for EPBC assessment/listing as TEC listing should focus on protecting the most threatened. One person thought that a vulnerable listing status was a higher priority to protect an EC (and associated species) before it is more threatened. Others said it doesn’t matter as long as criteria are met - all listing categories are relevant and a balance of listings in all three categories is good.</w:t>
            </w:r>
          </w:p>
          <w:p w:rsidR="00DB5911" w:rsidRPr="00235742" w:rsidRDefault="00DB5911" w:rsidP="003C6AB7">
            <w:pPr>
              <w:pStyle w:val="ListBullet"/>
              <w:numPr>
                <w:ilvl w:val="0"/>
                <w:numId w:val="30"/>
              </w:numPr>
              <w:spacing w:after="0"/>
              <w:ind w:left="357" w:hanging="357"/>
              <w:rPr>
                <w:rFonts w:cs="Arial"/>
                <w:sz w:val="20"/>
                <w:szCs w:val="20"/>
                <w:lang w:eastAsia="en-AU"/>
              </w:rPr>
            </w:pPr>
            <w:r w:rsidRPr="00235742">
              <w:rPr>
                <w:rFonts w:cs="Arial"/>
                <w:sz w:val="20"/>
                <w:szCs w:val="20"/>
                <w:lang w:eastAsia="en-AU"/>
              </w:rPr>
              <w:t>It was noted that there were definite benefits to giving vulnerable ECs full protection under the EPBC Act in the future and that there should be a diligent process for prioritising vulnerable ECs for assessment if the Government implements the EPBC Review proposal for vulnerable ECs to be given full protection.</w:t>
            </w:r>
          </w:p>
          <w:p w:rsidR="00DB5911" w:rsidRPr="00235742" w:rsidRDefault="00DB5911" w:rsidP="003C6AB7">
            <w:pPr>
              <w:pStyle w:val="ListBullet"/>
              <w:numPr>
                <w:ilvl w:val="0"/>
                <w:numId w:val="30"/>
              </w:numPr>
              <w:spacing w:after="0"/>
              <w:ind w:left="357" w:hanging="357"/>
              <w:rPr>
                <w:rFonts w:cs="Arial"/>
                <w:sz w:val="20"/>
                <w:szCs w:val="20"/>
                <w:lang w:eastAsia="en-AU"/>
              </w:rPr>
            </w:pPr>
            <w:r w:rsidRPr="00235742">
              <w:rPr>
                <w:rFonts w:cs="Arial"/>
                <w:sz w:val="20"/>
                <w:szCs w:val="20"/>
                <w:lang w:eastAsia="en-AU"/>
              </w:rPr>
              <w:t>Some responded directly with a “no” to the question as to whether it matters how many criteria are met (hence, likely to meet one criteria for listing would be sufficient reason for prioritising for assessment). No “yes” response, but one person questioned whether some criteria should be more important than others (a w</w:t>
            </w:r>
            <w:r w:rsidR="001E15C9">
              <w:rPr>
                <w:rFonts w:cs="Arial"/>
                <w:sz w:val="20"/>
                <w:szCs w:val="20"/>
                <w:lang w:eastAsia="en-AU"/>
              </w:rPr>
              <w:t>eighting system). Someone</w:t>
            </w:r>
            <w:r w:rsidRPr="00235742">
              <w:rPr>
                <w:rFonts w:cs="Arial"/>
                <w:sz w:val="20"/>
                <w:szCs w:val="20"/>
                <w:lang w:eastAsia="en-AU"/>
              </w:rPr>
              <w:t xml:space="preserve"> noted the importance of rate of change (Criteria 5).</w:t>
            </w:r>
          </w:p>
          <w:p w:rsidR="00DB5911" w:rsidRPr="00235742" w:rsidRDefault="00DB5911" w:rsidP="003C6AB7">
            <w:pPr>
              <w:pStyle w:val="ListBullet"/>
              <w:numPr>
                <w:ilvl w:val="0"/>
                <w:numId w:val="30"/>
              </w:numPr>
              <w:spacing w:after="0"/>
              <w:ind w:left="357" w:hanging="357"/>
              <w:rPr>
                <w:rFonts w:asciiTheme="minorHAnsi" w:hAnsiTheme="minorHAnsi" w:cstheme="minorHAnsi"/>
                <w:sz w:val="20"/>
                <w:szCs w:val="20"/>
                <w:lang w:eastAsia="en-AU"/>
              </w:rPr>
            </w:pPr>
            <w:r w:rsidRPr="00235742">
              <w:rPr>
                <w:rFonts w:cs="Arial"/>
                <w:sz w:val="20"/>
                <w:szCs w:val="20"/>
                <w:lang w:eastAsia="en-AU"/>
              </w:rPr>
              <w:t xml:space="preserve">Some noted that a robust decision support system is important. </w:t>
            </w:r>
          </w:p>
          <w:p w:rsidR="00DB5911" w:rsidRPr="00DB5911" w:rsidRDefault="00DB5911" w:rsidP="003C6AB7">
            <w:pPr>
              <w:pStyle w:val="ListBullet"/>
              <w:numPr>
                <w:ilvl w:val="0"/>
                <w:numId w:val="30"/>
              </w:numPr>
              <w:spacing w:after="0"/>
              <w:ind w:left="357" w:hanging="357"/>
              <w:rPr>
                <w:rFonts w:asciiTheme="minorHAnsi" w:hAnsiTheme="minorHAnsi" w:cstheme="minorHAnsi"/>
                <w:lang w:eastAsia="en-AU"/>
              </w:rPr>
            </w:pPr>
            <w:r w:rsidRPr="00235742">
              <w:rPr>
                <w:rFonts w:cs="Arial"/>
                <w:sz w:val="20"/>
                <w:szCs w:val="20"/>
                <w:lang w:eastAsia="en-AU"/>
              </w:rPr>
              <w:t>A ‘pre-assessment’ was suggested, to determine whether criteria are likely to be met may be worthwhile before proceeding to full assessment.</w:t>
            </w:r>
          </w:p>
        </w:tc>
      </w:tr>
      <w:tr w:rsidR="00DB5911" w:rsidRPr="006A3912" w:rsidTr="00235742">
        <w:trPr>
          <w:trHeight w:val="630"/>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t>2. Nature, degree and timeframe of threats operating on the EC</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Many acknowledged that the nature, degree and timeframe of threats operating on an EC are a high priority consideration for deciding whether to prioritise an EC for a national listing assessment. Some noted it was the number one or two highest priority. Others thought</w:t>
            </w:r>
            <w:r w:rsidR="00B00B56">
              <w:rPr>
                <w:rFonts w:cs="Arial"/>
                <w:sz w:val="20"/>
                <w:szCs w:val="20"/>
                <w:lang w:eastAsia="en-AU"/>
              </w:rPr>
              <w:t xml:space="preserve"> it was a top 5 priority. Some </w:t>
            </w:r>
            <w:r w:rsidRPr="00DB5911">
              <w:rPr>
                <w:rFonts w:cs="Arial"/>
                <w:sz w:val="20"/>
                <w:szCs w:val="20"/>
                <w:lang w:eastAsia="en-AU"/>
              </w:rPr>
              <w:t>noted that an EC with current/active threats is more of a priority than one with future or past threats only. However, others noted that an EC can be so damaged by past threats (e.g. 98% cleared) so would be very worthy of protection against future threats (even if threats are not currently active/demonstrable).</w:t>
            </w:r>
          </w:p>
          <w:p w:rsidR="00DB5911" w:rsidRPr="00DB5911"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It was noted that meeting listing criteria (as above) should align with threats (i.e. together they are the highest priority).</w:t>
            </w:r>
          </w:p>
          <w:p w:rsidR="00DB5911" w:rsidRPr="00DB5911"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A couple of people suggested undertaking a risk analysis to balance values/benefits of listing versus cost of threats. Importantly, strong threats are a high priority for prioritising a listing assessment, but only if listing will help to abate the threats. Many people noted it was important that the capacity to reduce threats and hence manage/ recover the EC is considered. Although others noted that some threats are difficult to mitigate (e.g. climate change) and/or require political will and resources which national listing can highlight.</w:t>
            </w:r>
          </w:p>
          <w:p w:rsidR="00DB5911" w:rsidRPr="00DB5911"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 xml:space="preserve">It was noted that the immediacy and severity of threats, as well as the particular susceptibility of each ecological community, should be considered in prioritising. Identification of (type of) threat is important, </w:t>
            </w:r>
            <w:r w:rsidRPr="00DB5911">
              <w:rPr>
                <w:rFonts w:cs="Arial"/>
                <w:sz w:val="20"/>
                <w:szCs w:val="20"/>
                <w:lang w:eastAsia="en-AU"/>
              </w:rPr>
              <w:br/>
              <w:t>e.g. past/present/impending; spatial extent; pulse/pressure/ramp.</w:t>
            </w:r>
          </w:p>
          <w:p w:rsidR="00DB5911" w:rsidRPr="00DB5911"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In some cases emergency listing should be considered.</w:t>
            </w:r>
          </w:p>
          <w:p w:rsidR="00DB5911" w:rsidRPr="007C31FD" w:rsidRDefault="00DB5911" w:rsidP="003C6AB7">
            <w:pPr>
              <w:pStyle w:val="ListBullet"/>
              <w:numPr>
                <w:ilvl w:val="0"/>
                <w:numId w:val="31"/>
              </w:numPr>
              <w:spacing w:after="0"/>
              <w:ind w:left="360"/>
              <w:rPr>
                <w:rFonts w:cs="Arial"/>
                <w:sz w:val="20"/>
                <w:szCs w:val="20"/>
                <w:lang w:eastAsia="en-AU"/>
              </w:rPr>
            </w:pPr>
            <w:r w:rsidRPr="007C31FD">
              <w:rPr>
                <w:rFonts w:cs="Arial"/>
                <w:sz w:val="20"/>
                <w:szCs w:val="20"/>
                <w:lang w:eastAsia="en-AU"/>
              </w:rPr>
              <w:t>It was noted that Key Threatening Processes (by any jurisdiction) and Threat Abatement Plans should be considered.</w:t>
            </w:r>
            <w:r w:rsidR="007C31FD" w:rsidRPr="007C31FD">
              <w:rPr>
                <w:rFonts w:cs="Arial"/>
                <w:sz w:val="20"/>
                <w:szCs w:val="20"/>
                <w:lang w:eastAsia="en-AU"/>
              </w:rPr>
              <w:t xml:space="preserve"> There was a suggestion that there are ‘flow-on’ conservation benefits if the national EC list represents key threatening processes across Australia (i.e. a nomination for an EC that is predominantly threatened by a KTP may be given a higher priority).</w:t>
            </w:r>
          </w:p>
          <w:p w:rsidR="00DB5911" w:rsidRPr="00235742" w:rsidRDefault="00DB5911" w:rsidP="003C6AB7">
            <w:pPr>
              <w:pStyle w:val="ListBullet"/>
              <w:numPr>
                <w:ilvl w:val="0"/>
                <w:numId w:val="31"/>
              </w:numPr>
              <w:spacing w:after="0"/>
              <w:ind w:left="360"/>
              <w:rPr>
                <w:rFonts w:cs="Arial"/>
                <w:sz w:val="20"/>
                <w:szCs w:val="20"/>
                <w:lang w:eastAsia="en-AU"/>
              </w:rPr>
            </w:pPr>
            <w:r w:rsidRPr="00DB5911">
              <w:rPr>
                <w:rFonts w:cs="Arial"/>
                <w:sz w:val="20"/>
                <w:szCs w:val="20"/>
                <w:lang w:eastAsia="en-AU"/>
              </w:rPr>
              <w:t xml:space="preserve">As above, a decision to prioritise based on threats should be based on a clear and detailed weighting [decision support] system. One conceptual model was provided as an example, noting ‘uniqueness of biodiversity’ also as important, as </w:t>
            </w:r>
            <w:r w:rsidR="007C31FD">
              <w:rPr>
                <w:rFonts w:cs="Arial"/>
                <w:sz w:val="20"/>
                <w:szCs w:val="20"/>
                <w:lang w:eastAsia="en-AU"/>
              </w:rPr>
              <w:t>follows</w:t>
            </w:r>
            <w:r w:rsidRPr="00DB5911">
              <w:rPr>
                <w:rFonts w:cs="Arial"/>
                <w:sz w:val="20"/>
                <w:szCs w:val="20"/>
                <w:lang w:eastAsia="en-AU"/>
              </w:rPr>
              <w:t>:</w:t>
            </w:r>
          </w:p>
          <w:p w:rsidR="00DB5911" w:rsidRPr="00D239AE" w:rsidRDefault="00DB5911" w:rsidP="00BE5A04">
            <w:pPr>
              <w:pStyle w:val="ListParagraph"/>
              <w:numPr>
                <w:ilvl w:val="0"/>
                <w:numId w:val="0"/>
              </w:numPr>
              <w:spacing w:after="0"/>
              <w:ind w:left="360"/>
              <w:rPr>
                <w:rFonts w:cs="Arial"/>
                <w:sz w:val="20"/>
                <w:szCs w:val="20"/>
              </w:rPr>
            </w:pPr>
            <w:r w:rsidRPr="00D239AE">
              <w:rPr>
                <w:rFonts w:cs="Arial"/>
                <w:sz w:val="20"/>
                <w:szCs w:val="20"/>
              </w:rPr>
              <w:lastRenderedPageBreak/>
              <w:t xml:space="preserve">Weighting Model Example </w:t>
            </w:r>
          </w:p>
          <w:p w:rsidR="00235742" w:rsidRDefault="00DB5911" w:rsidP="00BE5A04">
            <w:pPr>
              <w:pStyle w:val="ListParagraph"/>
              <w:numPr>
                <w:ilvl w:val="0"/>
                <w:numId w:val="0"/>
              </w:numPr>
              <w:spacing w:after="0"/>
              <w:ind w:left="360"/>
              <w:rPr>
                <w:rFonts w:cs="Arial"/>
                <w:sz w:val="20"/>
                <w:szCs w:val="20"/>
                <w:u w:val="single"/>
              </w:rPr>
            </w:pPr>
            <w:r w:rsidRPr="00235742">
              <w:rPr>
                <w:rFonts w:cs="Arial"/>
                <w:sz w:val="20"/>
                <w:szCs w:val="20"/>
              </w:rPr>
              <w:t xml:space="preserve">Priority =    </w:t>
            </w:r>
            <w:r w:rsidRPr="00235742">
              <w:rPr>
                <w:rFonts w:cs="Arial"/>
                <w:sz w:val="20"/>
                <w:szCs w:val="20"/>
                <w:u w:val="single"/>
              </w:rPr>
              <w:t>BxU</w:t>
            </w:r>
          </w:p>
          <w:p w:rsidR="00235742" w:rsidRDefault="00235742" w:rsidP="00BE5A04">
            <w:pPr>
              <w:pStyle w:val="ListParagraph"/>
              <w:numPr>
                <w:ilvl w:val="0"/>
                <w:numId w:val="0"/>
              </w:numPr>
              <w:spacing w:after="0"/>
              <w:ind w:left="360"/>
              <w:rPr>
                <w:rFonts w:cs="Arial"/>
                <w:sz w:val="20"/>
                <w:szCs w:val="20"/>
                <w:u w:val="single"/>
              </w:rPr>
            </w:pPr>
            <w:r>
              <w:rPr>
                <w:rFonts w:cs="Arial"/>
                <w:sz w:val="20"/>
                <w:szCs w:val="20"/>
              </w:rPr>
              <w:t xml:space="preserve">                     </w:t>
            </w:r>
            <w:r w:rsidR="00DB5911" w:rsidRPr="00235742">
              <w:rPr>
                <w:rFonts w:cs="Arial"/>
                <w:sz w:val="20"/>
                <w:szCs w:val="20"/>
              </w:rPr>
              <w:t>C</w:t>
            </w:r>
          </w:p>
          <w:p w:rsidR="00DB5911" w:rsidRPr="00235742" w:rsidRDefault="00DB5911" w:rsidP="00BE5A04">
            <w:pPr>
              <w:pStyle w:val="ListParagraph"/>
              <w:numPr>
                <w:ilvl w:val="0"/>
                <w:numId w:val="0"/>
              </w:numPr>
              <w:spacing w:after="0"/>
              <w:rPr>
                <w:rFonts w:cs="Arial"/>
                <w:sz w:val="20"/>
                <w:szCs w:val="20"/>
                <w:u w:val="single"/>
              </w:rPr>
            </w:pPr>
            <w:r w:rsidRPr="00235742">
              <w:rPr>
                <w:rFonts w:cs="Arial"/>
                <w:sz w:val="20"/>
                <w:szCs w:val="20"/>
              </w:rPr>
              <w:t>B = differential benefit to EC of listing; U = uniqueness of biodiversity that may be lost from EC; C = cost of assessment process (e.g. time taken)</w:t>
            </w:r>
            <w:r w:rsidR="00235742" w:rsidRPr="00B00B56">
              <w:rPr>
                <w:rFonts w:cs="Arial"/>
                <w:sz w:val="20"/>
                <w:szCs w:val="20"/>
              </w:rPr>
              <w:t xml:space="preserve">. </w:t>
            </w:r>
            <w:r w:rsidRPr="00235742">
              <w:rPr>
                <w:rFonts w:cs="Arial"/>
                <w:sz w:val="20"/>
                <w:szCs w:val="20"/>
              </w:rPr>
              <w:t>Differential benefit of listing ("B") includes risk/asset/abatement via: raised awareness (e.g. private conservation efforts); legislative protection; promotes/assists recovery (e.g. recovery plans); attracts funding for actions (e.g. Commonwealth programs).</w:t>
            </w:r>
          </w:p>
        </w:tc>
      </w:tr>
      <w:tr w:rsidR="00DB5911" w:rsidRPr="006A3912" w:rsidTr="00235742">
        <w:trPr>
          <w:trHeight w:val="630"/>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lastRenderedPageBreak/>
              <w:t>3. Consideration of amount and quality of data and information available to adequately describe and assess against listing criteria</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Some suggested this was a secondary pragmatic consideration or an administration issue rather than a ‘worthy of protection’ issue.  Some did not rate it as a top 5 priority. Others noted that knowing there is adequate data was critical to prioritising an assessment and the cost/time of undertaking an assessment must be considered, otherwise there would be wasted resources if data was insufficient to complete an assessment. Some emphasised that adequate data was critical for an accurate description of an EC.</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Data must be of the right type (‘fit-for-purpose’), amount and quality, as well as accessible.</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It was noted that data on the values of ecological communities (e.g. habitat) is also beneficial to deciding whether or not to assess/list.</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A few people noted that there was a risk that some ecological communities may be put in the “too-hard basket” if data is not well covered in nominations and that this is a problem for poorer studied biodiversity (e.g. some invertebrates).  However, if threats are known to be operating and the EC is susceptible (e.g. known to be cleared/fragmented) then a nomination should be investigated further (i.e. irrespective of data provided by nomination).</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It was suggested that the Department/TSSC sh</w:t>
            </w:r>
            <w:r w:rsidR="000664FC">
              <w:rPr>
                <w:rFonts w:cs="Arial"/>
                <w:sz w:val="20"/>
                <w:szCs w:val="20"/>
                <w:lang w:eastAsia="en-AU"/>
              </w:rPr>
              <w:t>ould investigate whether data are</w:t>
            </w:r>
            <w:r w:rsidRPr="00DB5911">
              <w:rPr>
                <w:rFonts w:cs="Arial"/>
                <w:sz w:val="20"/>
                <w:szCs w:val="20"/>
                <w:lang w:eastAsia="en-AU"/>
              </w:rPr>
              <w:t xml:space="preserve"> readily available that hasn’t been included in nominations before making a decision to prioritise. </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 xml:space="preserve">One person was concerned that nominators be given an opportunity to resubmit a </w:t>
            </w:r>
            <w:r w:rsidR="000664FC">
              <w:rPr>
                <w:rFonts w:cs="Arial"/>
                <w:sz w:val="20"/>
                <w:szCs w:val="20"/>
                <w:lang w:eastAsia="en-AU"/>
              </w:rPr>
              <w:t>nomination if extra data become</w:t>
            </w:r>
            <w:r w:rsidRPr="00DB5911">
              <w:rPr>
                <w:rFonts w:cs="Arial"/>
                <w:sz w:val="20"/>
                <w:szCs w:val="20"/>
                <w:lang w:eastAsia="en-AU"/>
              </w:rPr>
              <w:t xml:space="preserve"> available (Note: this has happened several times for EC nominations).</w:t>
            </w:r>
          </w:p>
          <w:p w:rsidR="00DB5911" w:rsidRPr="00DB5911" w:rsidRDefault="00DB5911" w:rsidP="003C6AB7">
            <w:pPr>
              <w:pStyle w:val="ListBullet"/>
              <w:numPr>
                <w:ilvl w:val="0"/>
                <w:numId w:val="32"/>
              </w:numPr>
              <w:spacing w:after="0"/>
              <w:ind w:left="357" w:hanging="357"/>
              <w:rPr>
                <w:rFonts w:cs="Arial"/>
                <w:sz w:val="20"/>
                <w:szCs w:val="20"/>
                <w:lang w:eastAsia="en-AU"/>
              </w:rPr>
            </w:pPr>
            <w:r w:rsidRPr="00DB5911">
              <w:rPr>
                <w:rFonts w:cs="Arial"/>
                <w:sz w:val="20"/>
                <w:szCs w:val="20"/>
                <w:lang w:eastAsia="en-AU"/>
              </w:rPr>
              <w:t>More research should also be supported to fill data gaps for ECs that are likely to be threatened.</w:t>
            </w:r>
          </w:p>
          <w:p w:rsidR="00DB5911" w:rsidRPr="00DB5911" w:rsidRDefault="00454720" w:rsidP="003C6AB7">
            <w:pPr>
              <w:pStyle w:val="ListBullet"/>
              <w:numPr>
                <w:ilvl w:val="0"/>
                <w:numId w:val="32"/>
              </w:numPr>
              <w:spacing w:after="0"/>
              <w:ind w:left="357" w:hanging="357"/>
              <w:rPr>
                <w:rFonts w:asciiTheme="minorHAnsi" w:hAnsiTheme="minorHAnsi" w:cstheme="minorHAnsi"/>
                <w:sz w:val="20"/>
                <w:szCs w:val="20"/>
                <w:lang w:eastAsia="en-AU"/>
              </w:rPr>
            </w:pPr>
            <w:r>
              <w:rPr>
                <w:rFonts w:cs="Arial"/>
                <w:sz w:val="20"/>
                <w:szCs w:val="20"/>
                <w:lang w:eastAsia="en-AU"/>
              </w:rPr>
              <w:t xml:space="preserve">Quality of data may </w:t>
            </w:r>
            <w:r w:rsidR="00DB5911" w:rsidRPr="00DB5911">
              <w:rPr>
                <w:rFonts w:cs="Arial"/>
                <w:sz w:val="20"/>
                <w:szCs w:val="20"/>
                <w:lang w:eastAsia="en-AU"/>
              </w:rPr>
              <w:t>worse</w:t>
            </w:r>
            <w:r>
              <w:rPr>
                <w:rFonts w:cs="Arial"/>
                <w:sz w:val="20"/>
                <w:szCs w:val="20"/>
                <w:lang w:eastAsia="en-AU"/>
              </w:rPr>
              <w:t>n</w:t>
            </w:r>
            <w:r w:rsidR="00DB5911" w:rsidRPr="00DB5911">
              <w:rPr>
                <w:rFonts w:cs="Arial"/>
                <w:sz w:val="20"/>
                <w:szCs w:val="20"/>
                <w:lang w:eastAsia="en-AU"/>
              </w:rPr>
              <w:t xml:space="preserve"> as a lot of expert ecologists near retirement age.</w:t>
            </w:r>
          </w:p>
        </w:tc>
      </w:tr>
      <w:tr w:rsidR="00DB5911" w:rsidRPr="006A3912" w:rsidTr="00235742">
        <w:trPr>
          <w:trHeight w:val="630"/>
        </w:trPr>
        <w:tc>
          <w:tcPr>
            <w:tcW w:w="1719" w:type="dxa"/>
            <w:tcBorders>
              <w:top w:val="nil"/>
              <w:left w:val="single" w:sz="4" w:space="0" w:color="auto"/>
              <w:bottom w:val="single" w:sz="4" w:space="0" w:color="auto"/>
              <w:right w:val="single" w:sz="4" w:space="0" w:color="auto"/>
            </w:tcBorders>
            <w:vAlign w:val="bottom"/>
          </w:tcPr>
          <w:p w:rsid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t>4. Consideration of national extent</w:t>
            </w:r>
          </w:p>
          <w:p w:rsidR="00454720" w:rsidRDefault="00454720" w:rsidP="00430130">
            <w:pPr>
              <w:rPr>
                <w:rFonts w:asciiTheme="minorHAnsi" w:hAnsiTheme="minorHAnsi" w:cstheme="minorHAnsi"/>
                <w:b/>
                <w:color w:val="000000"/>
                <w:sz w:val="20"/>
                <w:szCs w:val="20"/>
              </w:rPr>
            </w:pPr>
          </w:p>
          <w:p w:rsidR="00454720" w:rsidRDefault="00454720" w:rsidP="00430130">
            <w:pPr>
              <w:rPr>
                <w:rFonts w:asciiTheme="minorHAnsi" w:hAnsiTheme="minorHAnsi" w:cstheme="minorHAnsi"/>
                <w:b/>
                <w:color w:val="000000"/>
                <w:sz w:val="20"/>
                <w:szCs w:val="20"/>
              </w:rPr>
            </w:pPr>
          </w:p>
          <w:p w:rsidR="00454720" w:rsidRDefault="00454720" w:rsidP="00430130">
            <w:pPr>
              <w:rPr>
                <w:rFonts w:asciiTheme="minorHAnsi" w:hAnsiTheme="minorHAnsi" w:cstheme="minorHAnsi"/>
                <w:b/>
                <w:color w:val="000000"/>
                <w:sz w:val="20"/>
                <w:szCs w:val="20"/>
              </w:rPr>
            </w:pPr>
          </w:p>
          <w:p w:rsidR="00454720" w:rsidRPr="00DB5911" w:rsidRDefault="00454720" w:rsidP="00430130">
            <w:pPr>
              <w:rPr>
                <w:rFonts w:asciiTheme="minorHAnsi" w:hAnsiTheme="minorHAnsi" w:cstheme="minorHAnsi"/>
                <w:b/>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jc w:val="both"/>
              <w:rPr>
                <w:rFonts w:asciiTheme="minorHAnsi" w:hAnsiTheme="minorHAnsi" w:cstheme="minorHAnsi"/>
                <w:color w:val="000000"/>
                <w:sz w:val="20"/>
                <w:szCs w:val="20"/>
              </w:rPr>
            </w:pP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3"/>
              </w:numPr>
              <w:spacing w:after="0"/>
              <w:rPr>
                <w:rFonts w:cs="Arial"/>
                <w:sz w:val="20"/>
                <w:szCs w:val="20"/>
                <w:lang w:eastAsia="en-AU"/>
              </w:rPr>
            </w:pPr>
            <w:r w:rsidRPr="00DB5911">
              <w:rPr>
                <w:rFonts w:cs="Arial"/>
                <w:sz w:val="20"/>
                <w:szCs w:val="20"/>
                <w:lang w:eastAsia="en-AU"/>
              </w:rPr>
              <w:t xml:space="preserve">Several people identified this as a top 5 priority. Others thought this wasn’t an important </w:t>
            </w:r>
            <w:r w:rsidR="00E2023D" w:rsidRPr="00DB5911">
              <w:rPr>
                <w:rFonts w:cs="Arial"/>
                <w:sz w:val="20"/>
                <w:szCs w:val="20"/>
                <w:lang w:eastAsia="en-AU"/>
              </w:rPr>
              <w:t>criterion</w:t>
            </w:r>
            <w:r w:rsidRPr="00DB5911">
              <w:rPr>
                <w:rFonts w:cs="Arial"/>
                <w:sz w:val="20"/>
                <w:szCs w:val="20"/>
                <w:lang w:eastAsia="en-AU"/>
              </w:rPr>
              <w:t>.</w:t>
            </w:r>
          </w:p>
          <w:p w:rsidR="00DB5911" w:rsidRPr="00DB5911" w:rsidRDefault="00DB5911" w:rsidP="003C6AB7">
            <w:pPr>
              <w:pStyle w:val="ListBullet"/>
              <w:numPr>
                <w:ilvl w:val="0"/>
                <w:numId w:val="33"/>
              </w:numPr>
              <w:spacing w:after="0"/>
              <w:rPr>
                <w:rFonts w:cs="Arial"/>
                <w:sz w:val="20"/>
                <w:szCs w:val="20"/>
                <w:lang w:eastAsia="en-AU"/>
              </w:rPr>
            </w:pPr>
            <w:r w:rsidRPr="00DB5911">
              <w:rPr>
                <w:rFonts w:cs="Arial"/>
                <w:sz w:val="20"/>
                <w:szCs w:val="20"/>
                <w:lang w:eastAsia="en-AU"/>
              </w:rPr>
              <w:t>Some agreed that an EC with a broad or poorly-defined national extent has cost implications as it may take longer to assess. It was noted that there is no useful national hierarchical system, including for ‘splitting/lumping’ ECs.</w:t>
            </w:r>
          </w:p>
          <w:p w:rsidR="00DB5911" w:rsidRPr="00DB5911" w:rsidRDefault="00DB5911" w:rsidP="003C6AB7">
            <w:pPr>
              <w:pStyle w:val="ListBullet"/>
              <w:numPr>
                <w:ilvl w:val="0"/>
                <w:numId w:val="33"/>
              </w:numPr>
              <w:spacing w:after="0"/>
              <w:rPr>
                <w:rFonts w:cs="Arial"/>
                <w:sz w:val="20"/>
                <w:szCs w:val="20"/>
                <w:lang w:eastAsia="en-AU"/>
              </w:rPr>
            </w:pPr>
            <w:r w:rsidRPr="00DB5911">
              <w:rPr>
                <w:rFonts w:cs="Arial"/>
                <w:sz w:val="20"/>
                <w:szCs w:val="20"/>
                <w:lang w:eastAsia="en-AU"/>
              </w:rPr>
              <w:t>Some noted that we shouldn’t be looking unnecessarily for cross-jurisdictional national listing, as plenty of ecological communities could be defined within a particular State - often more easily. It was acknowledged that threatened ECs are also still ‘national assets’ regardless of how extensive they are.</w:t>
            </w:r>
          </w:p>
          <w:p w:rsidR="00DB5911" w:rsidRPr="00DB5911" w:rsidRDefault="00DB5911" w:rsidP="003C6AB7">
            <w:pPr>
              <w:pStyle w:val="ListBullet"/>
              <w:numPr>
                <w:ilvl w:val="0"/>
                <w:numId w:val="33"/>
              </w:numPr>
              <w:spacing w:after="0"/>
              <w:rPr>
                <w:rFonts w:cs="Arial"/>
                <w:sz w:val="20"/>
                <w:szCs w:val="20"/>
                <w:lang w:eastAsia="en-AU"/>
              </w:rPr>
            </w:pPr>
            <w:r w:rsidRPr="00DB5911">
              <w:rPr>
                <w:rFonts w:cs="Arial"/>
                <w:sz w:val="20"/>
                <w:szCs w:val="20"/>
                <w:lang w:eastAsia="en-AU"/>
              </w:rPr>
              <w:t>In contrast, one person noted determining national extent is more of a resourcing issue and should be a lower level consideration compared to more ‘conservation-focussed’ reasons for assessing/listing. However, they also noted that it was very important that the National List is reflective of national scale priorities.</w:t>
            </w:r>
          </w:p>
          <w:p w:rsidR="00DB5911" w:rsidRPr="00DB5911" w:rsidRDefault="00E2023D" w:rsidP="003C6AB7">
            <w:pPr>
              <w:pStyle w:val="ListBullet"/>
              <w:numPr>
                <w:ilvl w:val="0"/>
                <w:numId w:val="33"/>
              </w:numPr>
              <w:spacing w:after="0"/>
              <w:rPr>
                <w:rFonts w:asciiTheme="minorHAnsi" w:hAnsiTheme="minorHAnsi" w:cstheme="minorHAnsi"/>
                <w:sz w:val="20"/>
                <w:szCs w:val="20"/>
                <w:lang w:eastAsia="en-AU"/>
              </w:rPr>
            </w:pPr>
            <w:r w:rsidRPr="00DB5911">
              <w:rPr>
                <w:rFonts w:cs="Arial"/>
                <w:sz w:val="20"/>
                <w:szCs w:val="20"/>
                <w:lang w:eastAsia="en-AU"/>
              </w:rPr>
              <w:t>A few</w:t>
            </w:r>
            <w:r w:rsidR="00DB5911" w:rsidRPr="00DB5911">
              <w:rPr>
                <w:rFonts w:cs="Arial"/>
                <w:sz w:val="20"/>
                <w:szCs w:val="20"/>
                <w:lang w:eastAsia="en-AU"/>
              </w:rPr>
              <w:t xml:space="preserve"> noted that the Department should have more resources to adequately map extent of ecological communities at the national scale. Help from various State bodies is important.</w:t>
            </w:r>
          </w:p>
        </w:tc>
      </w:tr>
      <w:tr w:rsidR="00DB5911" w:rsidRPr="006A3912" w:rsidTr="00235742">
        <w:trPr>
          <w:trHeight w:val="630"/>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t>5. Consideration of amount of protection already provided by areas in reserves</w:t>
            </w:r>
          </w:p>
          <w:p w:rsidR="00DB5911" w:rsidRPr="00DB5911" w:rsidRDefault="00DB5911" w:rsidP="00430130">
            <w:pPr>
              <w:rPr>
                <w:rFonts w:asciiTheme="minorHAnsi" w:hAnsiTheme="minorHAnsi" w:cstheme="minorHAnsi"/>
                <w:color w:val="000000"/>
                <w:sz w:val="20"/>
                <w:szCs w:val="20"/>
              </w:rPr>
            </w:pPr>
          </w:p>
          <w:p w:rsidR="00DB5911" w:rsidRPr="00DB5911" w:rsidRDefault="00DB5911" w:rsidP="00430130">
            <w:pPr>
              <w:rPr>
                <w:rFonts w:asciiTheme="minorHAnsi" w:hAnsiTheme="minorHAnsi" w:cstheme="minorHAnsi"/>
                <w:color w:val="000000"/>
                <w:sz w:val="20"/>
                <w:szCs w:val="20"/>
              </w:rPr>
            </w:pP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4"/>
              </w:numPr>
              <w:spacing w:after="0"/>
              <w:ind w:left="357" w:hanging="357"/>
              <w:rPr>
                <w:rFonts w:cs="Arial"/>
                <w:sz w:val="20"/>
                <w:szCs w:val="20"/>
                <w:lang w:eastAsia="en-AU"/>
              </w:rPr>
            </w:pPr>
            <w:r w:rsidRPr="00DB5911">
              <w:rPr>
                <w:rFonts w:cs="Arial"/>
                <w:sz w:val="20"/>
                <w:szCs w:val="20"/>
                <w:lang w:eastAsia="en-AU"/>
              </w:rPr>
              <w:lastRenderedPageBreak/>
              <w:t xml:space="preserve">Some people noted that this should be a low priority, with one group not rating it as a top 5 priority, but rather as a secondary pragmatic consideration. </w:t>
            </w:r>
          </w:p>
          <w:p w:rsidR="00DB5911" w:rsidRPr="00DB5911" w:rsidRDefault="00DB5911" w:rsidP="003C6AB7">
            <w:pPr>
              <w:pStyle w:val="ListBullet"/>
              <w:numPr>
                <w:ilvl w:val="0"/>
                <w:numId w:val="34"/>
              </w:numPr>
              <w:spacing w:after="0"/>
              <w:ind w:left="357" w:hanging="357"/>
              <w:rPr>
                <w:rFonts w:cs="Arial"/>
                <w:sz w:val="20"/>
                <w:szCs w:val="20"/>
                <w:lang w:eastAsia="en-AU"/>
              </w:rPr>
            </w:pPr>
            <w:r w:rsidRPr="00DB5911">
              <w:rPr>
                <w:rFonts w:cs="Arial"/>
                <w:sz w:val="20"/>
                <w:szCs w:val="20"/>
                <w:lang w:eastAsia="en-AU"/>
              </w:rPr>
              <w:t xml:space="preserve">It was acknowledged that although reserves may reduce some threats, the area in reserve is inconsequential if the threats operate regardless of location (land tenure) e.g. impacts to hydrology, die-back. It was even noted that this could bias some </w:t>
            </w:r>
            <w:r w:rsidRPr="00DB5911">
              <w:rPr>
                <w:rFonts w:cs="Arial"/>
                <w:sz w:val="20"/>
                <w:szCs w:val="20"/>
                <w:lang w:eastAsia="en-AU"/>
              </w:rPr>
              <w:lastRenderedPageBreak/>
              <w:t xml:space="preserve">threats over others and that some threats may even increase within reserves (including recreation/tourism activities in National Parks, which can be poorly managed). One person suggested that the CAR (Comprehensive Adequate and Representative) principle for reserves was too focussed on R (representative). Another thought it was difficult to measure the effectiveness of </w:t>
            </w:r>
            <w:r w:rsidR="007C31FD">
              <w:rPr>
                <w:rFonts w:cs="Arial"/>
                <w:sz w:val="20"/>
                <w:szCs w:val="20"/>
                <w:lang w:eastAsia="en-AU"/>
              </w:rPr>
              <w:t>reserve protection</w:t>
            </w:r>
            <w:r w:rsidRPr="00DB5911">
              <w:rPr>
                <w:rFonts w:cs="Arial"/>
                <w:sz w:val="20"/>
                <w:szCs w:val="20"/>
                <w:lang w:eastAsia="en-AU"/>
              </w:rPr>
              <w:t>.</w:t>
            </w:r>
          </w:p>
          <w:p w:rsidR="00DB5911" w:rsidRPr="00DB5911" w:rsidRDefault="00454720" w:rsidP="003C6AB7">
            <w:pPr>
              <w:pStyle w:val="ListBullet"/>
              <w:numPr>
                <w:ilvl w:val="0"/>
                <w:numId w:val="34"/>
              </w:numPr>
              <w:spacing w:after="0"/>
              <w:ind w:left="357" w:hanging="357"/>
              <w:rPr>
                <w:rFonts w:cs="Arial"/>
                <w:sz w:val="20"/>
                <w:szCs w:val="20"/>
                <w:lang w:eastAsia="en-AU"/>
              </w:rPr>
            </w:pPr>
            <w:r>
              <w:rPr>
                <w:rFonts w:cs="Arial"/>
                <w:sz w:val="20"/>
                <w:szCs w:val="20"/>
                <w:lang w:eastAsia="en-AU"/>
              </w:rPr>
              <w:t>S</w:t>
            </w:r>
            <w:r w:rsidR="00DB5911" w:rsidRPr="00DB5911">
              <w:rPr>
                <w:rFonts w:cs="Arial"/>
                <w:sz w:val="20"/>
                <w:szCs w:val="20"/>
                <w:lang w:eastAsia="en-AU"/>
              </w:rPr>
              <w:t>omeone noted there is a need to weigh up the effectiveness/credibility of statutory and other (conservation) measures currently in the area of the proposed EC.</w:t>
            </w:r>
          </w:p>
          <w:p w:rsidR="00DB5911" w:rsidRPr="00DB5911" w:rsidRDefault="00DB5911" w:rsidP="003C6AB7">
            <w:pPr>
              <w:pStyle w:val="ListBullet"/>
              <w:numPr>
                <w:ilvl w:val="0"/>
                <w:numId w:val="34"/>
              </w:numPr>
              <w:spacing w:after="0"/>
              <w:ind w:left="357" w:hanging="357"/>
              <w:rPr>
                <w:rFonts w:cs="Arial"/>
                <w:sz w:val="20"/>
                <w:szCs w:val="20"/>
                <w:lang w:eastAsia="en-AU"/>
              </w:rPr>
            </w:pPr>
            <w:r w:rsidRPr="00DB5911">
              <w:rPr>
                <w:rFonts w:cs="Arial"/>
                <w:sz w:val="20"/>
                <w:szCs w:val="20"/>
                <w:lang w:eastAsia="en-AU"/>
              </w:rPr>
              <w:t>Some people noted it was important to keep a ‘watching brief’/monitor whether assets such as threatened ECs are being effectively protected/managed in reserves as things can change.</w:t>
            </w:r>
          </w:p>
          <w:p w:rsidR="00DB5911" w:rsidRPr="00DB5911" w:rsidRDefault="00DB5911" w:rsidP="003C6AB7">
            <w:pPr>
              <w:pStyle w:val="ListBullet"/>
              <w:numPr>
                <w:ilvl w:val="0"/>
                <w:numId w:val="34"/>
              </w:numPr>
              <w:spacing w:after="0"/>
              <w:ind w:left="357" w:hanging="357"/>
              <w:rPr>
                <w:rFonts w:cs="Arial"/>
                <w:b/>
                <w:sz w:val="20"/>
                <w:szCs w:val="20"/>
                <w:lang w:eastAsia="en-AU"/>
              </w:rPr>
            </w:pPr>
            <w:r w:rsidRPr="00DB5911">
              <w:rPr>
                <w:rFonts w:cs="Arial"/>
                <w:sz w:val="20"/>
                <w:szCs w:val="20"/>
                <w:lang w:eastAsia="en-AU"/>
              </w:rPr>
              <w:t>Some noted that it depended on the level of reservation and criteria used (e.g. IUCN levels; institutional arrangements) and that land tenure can change quickly. While it was noted that ‘formal’ and higher IUCN classification may be more likely to provide protection, some private tenure is very effective at protection and managing threats.</w:t>
            </w:r>
          </w:p>
          <w:p w:rsidR="00DB5911" w:rsidRPr="00DB5911" w:rsidRDefault="00DB5911" w:rsidP="003C6AB7">
            <w:pPr>
              <w:pStyle w:val="ListBullet"/>
              <w:numPr>
                <w:ilvl w:val="0"/>
                <w:numId w:val="34"/>
              </w:numPr>
              <w:spacing w:after="0"/>
              <w:ind w:left="357" w:hanging="357"/>
              <w:rPr>
                <w:rFonts w:cs="Arial"/>
                <w:sz w:val="20"/>
                <w:szCs w:val="20"/>
                <w:lang w:eastAsia="en-AU"/>
              </w:rPr>
            </w:pPr>
            <w:r w:rsidRPr="00DB5911">
              <w:rPr>
                <w:rFonts w:cs="Arial"/>
                <w:sz w:val="20"/>
                <w:szCs w:val="20"/>
                <w:lang w:eastAsia="en-AU"/>
              </w:rPr>
              <w:t>Someone recommended a gap analysis be undertaken of what threatened ecological communities are not adequately protected in reserves.</w:t>
            </w:r>
          </w:p>
          <w:p w:rsidR="00DB5911" w:rsidRPr="00DB5911" w:rsidRDefault="00DB5911" w:rsidP="003C6AB7">
            <w:pPr>
              <w:pStyle w:val="ListBullet"/>
              <w:numPr>
                <w:ilvl w:val="0"/>
                <w:numId w:val="34"/>
              </w:numPr>
              <w:spacing w:after="0"/>
              <w:ind w:left="357" w:hanging="357"/>
              <w:rPr>
                <w:rFonts w:cs="Arial"/>
                <w:sz w:val="20"/>
                <w:szCs w:val="20"/>
                <w:lang w:eastAsia="en-AU"/>
              </w:rPr>
            </w:pPr>
            <w:r w:rsidRPr="00DB5911">
              <w:rPr>
                <w:rFonts w:cs="Arial"/>
                <w:sz w:val="20"/>
                <w:szCs w:val="20"/>
                <w:lang w:eastAsia="en-AU"/>
              </w:rPr>
              <w:t>It was noted that most State protection goes to terrestrial systems (cf. aquatic/marine assets).</w:t>
            </w:r>
          </w:p>
          <w:p w:rsidR="00DB5911" w:rsidRPr="00DB5911" w:rsidRDefault="00646B22" w:rsidP="003C6AB7">
            <w:pPr>
              <w:pStyle w:val="ListBullet"/>
              <w:numPr>
                <w:ilvl w:val="0"/>
                <w:numId w:val="34"/>
              </w:numPr>
              <w:spacing w:after="0"/>
              <w:ind w:left="357" w:hanging="357"/>
              <w:rPr>
                <w:rFonts w:asciiTheme="minorHAnsi" w:hAnsiTheme="minorHAnsi" w:cstheme="minorHAnsi"/>
                <w:sz w:val="20"/>
                <w:szCs w:val="20"/>
                <w:lang w:eastAsia="en-AU"/>
              </w:rPr>
            </w:pPr>
            <w:r>
              <w:rPr>
                <w:rFonts w:cs="Arial"/>
                <w:sz w:val="20"/>
                <w:szCs w:val="20"/>
                <w:lang w:eastAsia="en-AU"/>
              </w:rPr>
              <w:t xml:space="preserve">One person suggested </w:t>
            </w:r>
            <w:r w:rsidR="00DB5911" w:rsidRPr="00DB5911">
              <w:rPr>
                <w:rFonts w:cs="Arial"/>
                <w:sz w:val="20"/>
                <w:szCs w:val="20"/>
                <w:lang w:eastAsia="en-AU"/>
              </w:rPr>
              <w:t>this prioritisation criterion could even act against alignment with State listings (as some jurisdictions have several TECs with large extents within reserves).</w:t>
            </w:r>
          </w:p>
        </w:tc>
      </w:tr>
      <w:tr w:rsidR="00DB5911" w:rsidRPr="006A3912" w:rsidTr="00235742">
        <w:trPr>
          <w:trHeight w:val="315"/>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lastRenderedPageBreak/>
              <w:t>6. Consideration of existing level of protection by State/Territory legislation</w:t>
            </w:r>
          </w:p>
          <w:p w:rsidR="00DB5911" w:rsidRPr="00DB5911" w:rsidRDefault="00DB5911" w:rsidP="00430130">
            <w:pPr>
              <w:rPr>
                <w:rFonts w:asciiTheme="minorHAnsi" w:hAnsiTheme="minorHAnsi" w:cstheme="minorHAnsi"/>
                <w:color w:val="000000"/>
                <w:sz w:val="20"/>
                <w:szCs w:val="20"/>
              </w:rPr>
            </w:pP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5"/>
              </w:numPr>
              <w:spacing w:after="0"/>
              <w:rPr>
                <w:rFonts w:cs="Arial"/>
                <w:sz w:val="20"/>
                <w:szCs w:val="20"/>
                <w:lang w:eastAsia="en-AU"/>
              </w:rPr>
            </w:pPr>
            <w:r w:rsidRPr="00DB5911">
              <w:rPr>
                <w:rFonts w:cs="Arial"/>
                <w:sz w:val="20"/>
                <w:szCs w:val="20"/>
                <w:lang w:eastAsia="en-AU"/>
              </w:rPr>
              <w:t xml:space="preserve">Some people noted that this should be a low priority with one group not rating it as a top 5 priority and noting it is a secondary pragmatic consideration. </w:t>
            </w:r>
          </w:p>
          <w:p w:rsidR="00DB5911" w:rsidRPr="00DB5911" w:rsidRDefault="00DB5911" w:rsidP="003C6AB7">
            <w:pPr>
              <w:pStyle w:val="ListBullet"/>
              <w:numPr>
                <w:ilvl w:val="0"/>
                <w:numId w:val="35"/>
              </w:numPr>
              <w:spacing w:after="0"/>
              <w:rPr>
                <w:rFonts w:cs="Arial"/>
                <w:sz w:val="20"/>
                <w:szCs w:val="20"/>
                <w:lang w:eastAsia="en-AU"/>
              </w:rPr>
            </w:pPr>
            <w:r w:rsidRPr="00DB5911">
              <w:rPr>
                <w:rFonts w:cs="Arial"/>
                <w:sz w:val="20"/>
                <w:szCs w:val="20"/>
                <w:lang w:eastAsia="en-AU"/>
              </w:rPr>
              <w:t>Others thought it was important to</w:t>
            </w:r>
            <w:r w:rsidRPr="00DB5911">
              <w:rPr>
                <w:rFonts w:cs="Arial"/>
                <w:sz w:val="20"/>
                <w:szCs w:val="20"/>
              </w:rPr>
              <w:t xml:space="preserve"> c</w:t>
            </w:r>
            <w:r w:rsidRPr="00DB5911">
              <w:rPr>
                <w:rFonts w:cs="Arial"/>
                <w:sz w:val="20"/>
                <w:szCs w:val="20"/>
                <w:lang w:eastAsia="en-AU"/>
              </w:rPr>
              <w:t>onsider effectiveness of State/Territory legislation and ask the question “what is not currently protected by State/Territory legislation?” If it is effective at reducing threats, then listing under EPBC should be a lower priority. If a TEC is not protected at the state level (many aren’t) then it is an obvious candidate for EPBC protection.</w:t>
            </w:r>
          </w:p>
          <w:p w:rsidR="00DB5911" w:rsidRPr="00DB5911" w:rsidRDefault="00DB5911" w:rsidP="003C6AB7">
            <w:pPr>
              <w:pStyle w:val="ListBullet"/>
              <w:numPr>
                <w:ilvl w:val="0"/>
                <w:numId w:val="35"/>
              </w:numPr>
              <w:spacing w:after="0"/>
              <w:rPr>
                <w:rFonts w:cs="Arial"/>
                <w:sz w:val="20"/>
                <w:szCs w:val="20"/>
                <w:lang w:eastAsia="en-AU"/>
              </w:rPr>
            </w:pPr>
            <w:r w:rsidRPr="00DB5911">
              <w:rPr>
                <w:rFonts w:cs="Arial"/>
                <w:sz w:val="20"/>
                <w:szCs w:val="20"/>
                <w:lang w:eastAsia="en-AU"/>
              </w:rPr>
              <w:t>It was suggested that a gap analysis should be undertaken for TECs not protected by State/Territory listings.</w:t>
            </w:r>
          </w:p>
          <w:p w:rsidR="00DB5911" w:rsidRPr="00DB5911" w:rsidRDefault="00DB5911" w:rsidP="003C6AB7">
            <w:pPr>
              <w:pStyle w:val="ListBullet"/>
              <w:numPr>
                <w:ilvl w:val="0"/>
                <w:numId w:val="35"/>
              </w:numPr>
              <w:spacing w:after="0"/>
              <w:rPr>
                <w:rFonts w:cs="Arial"/>
                <w:sz w:val="20"/>
                <w:szCs w:val="20"/>
                <w:lang w:eastAsia="en-AU"/>
              </w:rPr>
            </w:pPr>
            <w:r w:rsidRPr="00DB5911">
              <w:rPr>
                <w:rFonts w:cs="Arial"/>
                <w:sz w:val="20"/>
                <w:szCs w:val="20"/>
                <w:lang w:eastAsia="en-AU"/>
              </w:rPr>
              <w:t>Several noted that some States provide specific/formal legislative protection for TECs and some don’t and so this it is important to properly assess existing protection. Others noted that state legislative protection could change rapidly.</w:t>
            </w:r>
          </w:p>
          <w:p w:rsidR="00DB5911" w:rsidRPr="00DB5911" w:rsidRDefault="00DB5911" w:rsidP="003C6AB7">
            <w:pPr>
              <w:pStyle w:val="ListBullet"/>
              <w:numPr>
                <w:ilvl w:val="0"/>
                <w:numId w:val="35"/>
              </w:numPr>
              <w:spacing w:after="0"/>
              <w:rPr>
                <w:rFonts w:cs="Arial"/>
                <w:sz w:val="20"/>
                <w:szCs w:val="20"/>
                <w:lang w:eastAsia="en-AU"/>
              </w:rPr>
            </w:pPr>
            <w:r w:rsidRPr="00DB5911">
              <w:rPr>
                <w:rFonts w:cs="Arial"/>
                <w:sz w:val="20"/>
                <w:szCs w:val="20"/>
                <w:lang w:eastAsia="en-AU"/>
              </w:rPr>
              <w:t>Someone noted that the current process of considering state/territory protection before and during national TEC listing was working properly at the moment (i.e. it is considered in prioritisation and assessment phases).</w:t>
            </w:r>
          </w:p>
          <w:p w:rsidR="00DB5911" w:rsidRPr="00DB5911" w:rsidRDefault="00DB5911" w:rsidP="003C6AB7">
            <w:pPr>
              <w:pStyle w:val="ListBullet"/>
              <w:numPr>
                <w:ilvl w:val="0"/>
                <w:numId w:val="35"/>
              </w:numPr>
              <w:spacing w:after="0"/>
              <w:rPr>
                <w:rFonts w:asciiTheme="minorHAnsi" w:hAnsiTheme="minorHAnsi" w:cstheme="minorHAnsi"/>
                <w:sz w:val="20"/>
                <w:szCs w:val="20"/>
                <w:lang w:eastAsia="en-AU"/>
              </w:rPr>
            </w:pPr>
            <w:r w:rsidRPr="00DB5911">
              <w:rPr>
                <w:rFonts w:cs="Arial"/>
                <w:sz w:val="20"/>
                <w:szCs w:val="20"/>
                <w:lang w:eastAsia="en-AU"/>
              </w:rPr>
              <w:t>Others noted (similar to national extent) that TECs go beyond jurisdictional boundaries and State/Territory protection may vary. It is important that researchers (and recovery actions) are not limited to state concerns/boundaries.</w:t>
            </w:r>
          </w:p>
        </w:tc>
      </w:tr>
      <w:tr w:rsidR="00DB5911" w:rsidRPr="006A3912" w:rsidTr="00BE5A04">
        <w:trPr>
          <w:trHeight w:val="983"/>
        </w:trPr>
        <w:tc>
          <w:tcPr>
            <w:tcW w:w="1719" w:type="dxa"/>
            <w:tcBorders>
              <w:top w:val="nil"/>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t>7. Consideration of existing level of protection through Ramsar listing</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6"/>
              </w:numPr>
              <w:spacing w:after="0"/>
              <w:rPr>
                <w:rFonts w:cs="Arial"/>
                <w:sz w:val="20"/>
                <w:szCs w:val="20"/>
                <w:lang w:eastAsia="en-AU"/>
              </w:rPr>
            </w:pPr>
            <w:r w:rsidRPr="00DB5911">
              <w:rPr>
                <w:rFonts w:cs="Arial"/>
                <w:sz w:val="20"/>
                <w:szCs w:val="20"/>
                <w:lang w:eastAsia="en-AU"/>
              </w:rPr>
              <w:t>Some people noted that this should be a low priority with one group not rating it as a top 5 priority and noting it is a secondary pragmatic consideration.</w:t>
            </w:r>
          </w:p>
          <w:p w:rsidR="00DB5911" w:rsidRPr="00DB5911" w:rsidRDefault="00DB5911" w:rsidP="003C6AB7">
            <w:pPr>
              <w:pStyle w:val="ListBullet"/>
              <w:numPr>
                <w:ilvl w:val="0"/>
                <w:numId w:val="36"/>
              </w:numPr>
              <w:spacing w:after="0"/>
              <w:rPr>
                <w:rFonts w:cs="Arial"/>
                <w:sz w:val="20"/>
                <w:szCs w:val="20"/>
                <w:lang w:eastAsia="en-AU"/>
              </w:rPr>
            </w:pPr>
            <w:r w:rsidRPr="00DB5911">
              <w:rPr>
                <w:rFonts w:cs="Arial"/>
                <w:sz w:val="20"/>
                <w:szCs w:val="20"/>
                <w:lang w:eastAsia="en-AU"/>
              </w:rPr>
              <w:t>Others thought it was important to consider duplication of protection but that it is important to consider whether Ramsar listing covers the full extent of the TEC</w:t>
            </w:r>
            <w:r w:rsidR="00F875CB">
              <w:rPr>
                <w:rFonts w:cs="Arial"/>
                <w:sz w:val="20"/>
                <w:szCs w:val="20"/>
                <w:lang w:eastAsia="en-AU"/>
              </w:rPr>
              <w:t xml:space="preserve"> </w:t>
            </w:r>
            <w:r w:rsidRPr="00DB5911">
              <w:rPr>
                <w:rFonts w:cs="Arial"/>
                <w:sz w:val="20"/>
                <w:szCs w:val="20"/>
                <w:lang w:eastAsia="en-AU"/>
              </w:rPr>
              <w:t>(i.e. how much of the EC is protected by a Ramsar site).</w:t>
            </w:r>
          </w:p>
          <w:p w:rsidR="00DB5911" w:rsidRPr="00DB5911" w:rsidRDefault="00DB5911" w:rsidP="003C6AB7">
            <w:pPr>
              <w:pStyle w:val="ListBullet"/>
              <w:numPr>
                <w:ilvl w:val="0"/>
                <w:numId w:val="36"/>
              </w:numPr>
              <w:spacing w:after="0"/>
              <w:rPr>
                <w:rFonts w:cs="Arial"/>
                <w:sz w:val="20"/>
                <w:szCs w:val="20"/>
                <w:lang w:eastAsia="en-AU"/>
              </w:rPr>
            </w:pPr>
            <w:r w:rsidRPr="00DB5911">
              <w:rPr>
                <w:rFonts w:cs="Arial"/>
                <w:sz w:val="20"/>
                <w:szCs w:val="20"/>
                <w:lang w:eastAsia="en-AU"/>
              </w:rPr>
              <w:t xml:space="preserve">As per other criteria above, some people noted it was important to consider how effective Ramsar protection is in general for the particular ecological community (e.g. outer floodplain woodland versus core wetland). </w:t>
            </w:r>
          </w:p>
          <w:p w:rsidR="00DB5911" w:rsidRPr="00DB5911" w:rsidRDefault="00DB5911" w:rsidP="003C6AB7">
            <w:pPr>
              <w:pStyle w:val="ListBullet"/>
              <w:numPr>
                <w:ilvl w:val="0"/>
                <w:numId w:val="36"/>
              </w:numPr>
              <w:spacing w:after="0"/>
              <w:rPr>
                <w:rFonts w:asciiTheme="minorHAnsi" w:hAnsiTheme="minorHAnsi" w:cstheme="minorHAnsi"/>
                <w:sz w:val="20"/>
                <w:szCs w:val="20"/>
                <w:lang w:eastAsia="en-AU"/>
              </w:rPr>
            </w:pPr>
            <w:r w:rsidRPr="00DB5911">
              <w:rPr>
                <w:rFonts w:cs="Arial"/>
                <w:sz w:val="20"/>
                <w:szCs w:val="20"/>
                <w:lang w:eastAsia="en-AU"/>
              </w:rPr>
              <w:t>On</w:t>
            </w:r>
            <w:r w:rsidR="00F875CB">
              <w:rPr>
                <w:rFonts w:cs="Arial"/>
                <w:sz w:val="20"/>
                <w:szCs w:val="20"/>
                <w:lang w:eastAsia="en-AU"/>
              </w:rPr>
              <w:t>e</w:t>
            </w:r>
            <w:r w:rsidRPr="00DB5911">
              <w:rPr>
                <w:rFonts w:cs="Arial"/>
                <w:sz w:val="20"/>
                <w:szCs w:val="20"/>
                <w:lang w:eastAsia="en-AU"/>
              </w:rPr>
              <w:t xml:space="preserve"> person noted it is very difficult to measure effectiveness of protection but others noted it was important to consider whether Ramsar protection is effective from both a legislative (e.g. EPBC Act) and management perspective (e.g. management actions may not be acted on or working). Therefore, it is not always a question of whether legislative protection is operating for a Ramsar site (e.g. EPBC referral) but whether the condition of the site is deteriorating; if so, there is a need to consider additional protection measures, statutory and non-statutory.</w:t>
            </w:r>
          </w:p>
        </w:tc>
      </w:tr>
      <w:tr w:rsidR="00DB5911" w:rsidRPr="006A3912" w:rsidTr="00BE5A04">
        <w:trPr>
          <w:trHeight w:val="983"/>
        </w:trPr>
        <w:tc>
          <w:tcPr>
            <w:tcW w:w="1719" w:type="dxa"/>
            <w:tcBorders>
              <w:top w:val="single" w:sz="4" w:space="0" w:color="auto"/>
              <w:left w:val="single" w:sz="4" w:space="0" w:color="auto"/>
              <w:bottom w:val="single" w:sz="4" w:space="0" w:color="auto"/>
              <w:right w:val="single" w:sz="4" w:space="0" w:color="auto"/>
            </w:tcBorders>
          </w:tcPr>
          <w:p w:rsidR="00DB5911" w:rsidRPr="00DB5911" w:rsidRDefault="00DB5911" w:rsidP="00430130">
            <w:pPr>
              <w:rPr>
                <w:rFonts w:asciiTheme="minorHAnsi" w:hAnsiTheme="minorHAnsi" w:cstheme="minorHAnsi"/>
                <w:b/>
                <w:color w:val="000000"/>
                <w:sz w:val="20"/>
                <w:szCs w:val="20"/>
              </w:rPr>
            </w:pPr>
            <w:r w:rsidRPr="00DB5911">
              <w:rPr>
                <w:rFonts w:asciiTheme="minorHAnsi" w:hAnsiTheme="minorHAnsi" w:cstheme="minorHAnsi"/>
                <w:b/>
                <w:color w:val="000000"/>
                <w:sz w:val="20"/>
                <w:szCs w:val="20"/>
              </w:rPr>
              <w:lastRenderedPageBreak/>
              <w:t>8. Consideration of existing level of protection through Heritage listing</w:t>
            </w:r>
          </w:p>
        </w:tc>
        <w:tc>
          <w:tcPr>
            <w:tcW w:w="8062" w:type="dxa"/>
            <w:tcBorders>
              <w:top w:val="single" w:sz="4" w:space="0" w:color="auto"/>
              <w:left w:val="single" w:sz="4" w:space="0" w:color="auto"/>
              <w:bottom w:val="single" w:sz="4" w:space="0" w:color="auto"/>
              <w:right w:val="single" w:sz="4" w:space="0" w:color="auto"/>
            </w:tcBorders>
          </w:tcPr>
          <w:p w:rsidR="00DB5911" w:rsidRDefault="00DB5911" w:rsidP="003C6AB7">
            <w:pPr>
              <w:pStyle w:val="ListBullet"/>
              <w:numPr>
                <w:ilvl w:val="0"/>
                <w:numId w:val="37"/>
              </w:numPr>
              <w:spacing w:after="0"/>
              <w:rPr>
                <w:rFonts w:cs="Arial"/>
                <w:sz w:val="20"/>
                <w:szCs w:val="20"/>
                <w:lang w:eastAsia="en-AU"/>
              </w:rPr>
            </w:pPr>
            <w:r w:rsidRPr="00454720">
              <w:rPr>
                <w:rFonts w:cs="Arial"/>
                <w:sz w:val="20"/>
                <w:szCs w:val="20"/>
                <w:lang w:eastAsia="en-AU"/>
              </w:rPr>
              <w:t>Opinion ranged from this being a high to a low priority, with one group not rating it as a top 5 priority and noting it is a sec</w:t>
            </w:r>
            <w:r w:rsidR="007C31FD">
              <w:rPr>
                <w:rFonts w:cs="Arial"/>
                <w:sz w:val="20"/>
                <w:szCs w:val="20"/>
                <w:lang w:eastAsia="en-AU"/>
              </w:rPr>
              <w:t>ondary pragmatic consideration.</w:t>
            </w:r>
          </w:p>
          <w:p w:rsidR="007C31FD" w:rsidRPr="00454720" w:rsidRDefault="007C31FD" w:rsidP="003C6AB7">
            <w:pPr>
              <w:pStyle w:val="ListBullet"/>
              <w:numPr>
                <w:ilvl w:val="0"/>
                <w:numId w:val="37"/>
              </w:numPr>
              <w:spacing w:after="0"/>
              <w:rPr>
                <w:rFonts w:cs="Arial"/>
                <w:sz w:val="20"/>
                <w:szCs w:val="20"/>
                <w:lang w:eastAsia="en-AU"/>
              </w:rPr>
            </w:pPr>
            <w:r w:rsidRPr="007C31FD">
              <w:rPr>
                <w:rFonts w:cs="Arial"/>
                <w:sz w:val="20"/>
                <w:szCs w:val="20"/>
                <w:lang w:eastAsia="en-AU"/>
              </w:rPr>
              <w:t xml:space="preserve">Some noted it was a lower priority if duplication, but depends on </w:t>
            </w:r>
            <w:r w:rsidR="00F875CB">
              <w:rPr>
                <w:rFonts w:cs="Arial"/>
                <w:sz w:val="20"/>
                <w:szCs w:val="20"/>
                <w:lang w:eastAsia="en-AU"/>
              </w:rPr>
              <w:t xml:space="preserve">effectiveness and </w:t>
            </w:r>
            <w:r w:rsidRPr="007C31FD">
              <w:rPr>
                <w:rFonts w:cs="Arial"/>
                <w:sz w:val="20"/>
                <w:szCs w:val="20"/>
                <w:lang w:eastAsia="en-AU"/>
              </w:rPr>
              <w:t>degree of protection (i.e. most of EC included in heritage site versus partial).</w:t>
            </w:r>
          </w:p>
          <w:p w:rsidR="00DB5911" w:rsidRPr="00DB5911" w:rsidRDefault="00DB5911" w:rsidP="003C6AB7">
            <w:pPr>
              <w:pStyle w:val="ListBullet"/>
              <w:numPr>
                <w:ilvl w:val="0"/>
                <w:numId w:val="37"/>
              </w:numPr>
              <w:spacing w:after="0"/>
              <w:rPr>
                <w:rFonts w:asciiTheme="minorHAnsi" w:hAnsiTheme="minorHAnsi" w:cstheme="minorHAnsi"/>
                <w:sz w:val="20"/>
                <w:szCs w:val="20"/>
                <w:lang w:eastAsia="en-AU"/>
              </w:rPr>
            </w:pPr>
            <w:r w:rsidRPr="00454720">
              <w:rPr>
                <w:rFonts w:cs="Arial"/>
                <w:sz w:val="20"/>
                <w:szCs w:val="20"/>
                <w:lang w:eastAsia="en-AU"/>
              </w:rPr>
              <w:t xml:space="preserve">Some </w:t>
            </w:r>
            <w:r w:rsidR="007C31FD">
              <w:rPr>
                <w:rFonts w:cs="Arial"/>
                <w:sz w:val="20"/>
                <w:szCs w:val="20"/>
                <w:lang w:eastAsia="en-AU"/>
              </w:rPr>
              <w:t xml:space="preserve">suggested comparing </w:t>
            </w:r>
            <w:r w:rsidRPr="00454720">
              <w:rPr>
                <w:rFonts w:cs="Arial"/>
                <w:sz w:val="20"/>
                <w:szCs w:val="20"/>
                <w:lang w:eastAsia="en-AU"/>
              </w:rPr>
              <w:t xml:space="preserve">how </w:t>
            </w:r>
            <w:r w:rsidR="007C31FD">
              <w:rPr>
                <w:rFonts w:cs="Arial"/>
                <w:sz w:val="20"/>
                <w:szCs w:val="20"/>
                <w:lang w:eastAsia="en-AU"/>
              </w:rPr>
              <w:t xml:space="preserve">well </w:t>
            </w:r>
            <w:r w:rsidRPr="00454720">
              <w:rPr>
                <w:rFonts w:cs="Arial"/>
                <w:sz w:val="20"/>
                <w:szCs w:val="20"/>
                <w:lang w:eastAsia="en-AU"/>
              </w:rPr>
              <w:t xml:space="preserve">threats are addressed under the two types of protection (i.e. comparatively between </w:t>
            </w:r>
            <w:r w:rsidRPr="00454720">
              <w:rPr>
                <w:rFonts w:cs="Arial"/>
                <w:vanish/>
                <w:sz w:val="20"/>
                <w:szCs w:val="20"/>
                <w:lang w:eastAsia="en-AU"/>
              </w:rPr>
              <w:t>eritHeH</w:t>
            </w:r>
            <w:r w:rsidRPr="00454720">
              <w:rPr>
                <w:rFonts w:cs="Arial"/>
                <w:sz w:val="20"/>
                <w:szCs w:val="20"/>
                <w:lang w:eastAsia="en-AU"/>
              </w:rPr>
              <w:t>Heritage and EC listing).</w:t>
            </w:r>
          </w:p>
        </w:tc>
      </w:tr>
      <w:tr w:rsidR="00DB5911" w:rsidTr="00235742">
        <w:trPr>
          <w:trHeight w:val="391"/>
        </w:trPr>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B5911" w:rsidRPr="005034D8" w:rsidRDefault="00DB5911" w:rsidP="00430130">
            <w:pPr>
              <w:pStyle w:val="Heading3"/>
              <w:rPr>
                <w:lang w:eastAsia="en-AU"/>
              </w:rPr>
            </w:pPr>
            <w:r w:rsidRPr="005034D8">
              <w:rPr>
                <w:lang w:eastAsia="en-AU"/>
              </w:rPr>
              <w:t>Other considerations</w:t>
            </w:r>
          </w:p>
        </w:tc>
        <w:tc>
          <w:tcPr>
            <w:tcW w:w="8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5911" w:rsidRPr="005034D8" w:rsidRDefault="00DB5911" w:rsidP="00430130">
            <w:pPr>
              <w:pStyle w:val="Heading2"/>
              <w:rPr>
                <w:sz w:val="28"/>
                <w:szCs w:val="28"/>
                <w:lang w:eastAsia="en-AU"/>
              </w:rPr>
            </w:pPr>
            <w:r w:rsidRPr="005034D8">
              <w:rPr>
                <w:sz w:val="28"/>
                <w:szCs w:val="28"/>
                <w:lang w:eastAsia="en-AU"/>
              </w:rPr>
              <w:t>Feedback from Workshop participants</w:t>
            </w:r>
          </w:p>
        </w:tc>
      </w:tr>
      <w:tr w:rsidR="00DB5911" w:rsidTr="00235742">
        <w:trPr>
          <w:trHeight w:val="315"/>
        </w:trPr>
        <w:tc>
          <w:tcPr>
            <w:tcW w:w="1719" w:type="dxa"/>
            <w:tcBorders>
              <w:top w:val="nil"/>
              <w:left w:val="single" w:sz="4" w:space="0" w:color="auto"/>
              <w:bottom w:val="single" w:sz="4" w:space="0" w:color="auto"/>
              <w:right w:val="single" w:sz="4" w:space="0" w:color="auto"/>
            </w:tcBorders>
          </w:tcPr>
          <w:p w:rsidR="00DB5911" w:rsidRPr="007742B4" w:rsidRDefault="00DB5911" w:rsidP="00430130">
            <w:pPr>
              <w:rPr>
                <w:rFonts w:asciiTheme="minorHAnsi" w:hAnsiTheme="minorHAnsi" w:cstheme="minorHAnsi"/>
                <w:b/>
                <w:color w:val="000000"/>
                <w:sz w:val="20"/>
                <w:szCs w:val="20"/>
              </w:rPr>
            </w:pPr>
            <w:r w:rsidRPr="007742B4">
              <w:rPr>
                <w:rFonts w:asciiTheme="minorHAnsi" w:hAnsiTheme="minorHAnsi" w:cstheme="minorHAnsi"/>
                <w:b/>
                <w:color w:val="000000"/>
                <w:sz w:val="20"/>
                <w:szCs w:val="20"/>
              </w:rPr>
              <w:t xml:space="preserve">9. Overall conservation benefit contributes to/reinforces the national context </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8"/>
              </w:numPr>
              <w:spacing w:after="0"/>
              <w:rPr>
                <w:rFonts w:cs="Arial"/>
                <w:sz w:val="20"/>
                <w:szCs w:val="20"/>
                <w:lang w:eastAsia="en-AU"/>
              </w:rPr>
            </w:pPr>
            <w:r w:rsidRPr="00DB5911">
              <w:rPr>
                <w:rFonts w:cs="Arial"/>
                <w:sz w:val="20"/>
                <w:szCs w:val="20"/>
                <w:lang w:eastAsia="en-AU"/>
              </w:rPr>
              <w:t xml:space="preserve">Several people identified this as a top 5 priority. </w:t>
            </w:r>
          </w:p>
          <w:p w:rsidR="00DB5911" w:rsidRPr="00DB5911" w:rsidRDefault="00DB5911" w:rsidP="003C6AB7">
            <w:pPr>
              <w:pStyle w:val="ListBullet"/>
              <w:numPr>
                <w:ilvl w:val="0"/>
                <w:numId w:val="38"/>
              </w:numPr>
              <w:spacing w:after="0"/>
              <w:rPr>
                <w:rFonts w:cs="Arial"/>
                <w:sz w:val="20"/>
                <w:szCs w:val="20"/>
                <w:lang w:eastAsia="en-AU"/>
              </w:rPr>
            </w:pPr>
            <w:r w:rsidRPr="00DB5911">
              <w:rPr>
                <w:rFonts w:cs="Arial"/>
                <w:sz w:val="20"/>
                <w:szCs w:val="20"/>
                <w:lang w:eastAsia="en-AU"/>
              </w:rPr>
              <w:t>Some felt this linked to conservation status of listing (i.e. CE, E, V) and the need to consider long-term resilience and the capacity to manage threats.</w:t>
            </w:r>
          </w:p>
          <w:p w:rsidR="00DB5911" w:rsidRPr="00DB5911" w:rsidRDefault="00DB5911" w:rsidP="003C6AB7">
            <w:pPr>
              <w:pStyle w:val="ListBullet"/>
              <w:numPr>
                <w:ilvl w:val="0"/>
                <w:numId w:val="38"/>
              </w:numPr>
              <w:spacing w:after="0"/>
              <w:rPr>
                <w:rFonts w:cs="Arial"/>
                <w:sz w:val="20"/>
                <w:szCs w:val="20"/>
                <w:lang w:eastAsia="en-AU"/>
              </w:rPr>
            </w:pPr>
            <w:r w:rsidRPr="00DB5911">
              <w:rPr>
                <w:rFonts w:cs="Arial"/>
                <w:sz w:val="20"/>
                <w:szCs w:val="20"/>
                <w:lang w:eastAsia="en-AU"/>
              </w:rPr>
              <w:t>There was a suggestion that the ecological values and benefits should be defined and documented in listing.</w:t>
            </w:r>
          </w:p>
          <w:p w:rsidR="00DB5911" w:rsidRPr="00DB5911" w:rsidRDefault="00DB5911" w:rsidP="003C6AB7">
            <w:pPr>
              <w:pStyle w:val="ListBullet"/>
              <w:numPr>
                <w:ilvl w:val="0"/>
                <w:numId w:val="38"/>
              </w:numPr>
              <w:spacing w:after="0"/>
              <w:rPr>
                <w:sz w:val="20"/>
                <w:szCs w:val="20"/>
                <w:lang w:eastAsia="en-AU"/>
              </w:rPr>
            </w:pPr>
            <w:r w:rsidRPr="00DB5911">
              <w:rPr>
                <w:rFonts w:cs="Arial"/>
                <w:sz w:val="20"/>
                <w:szCs w:val="20"/>
                <w:lang w:eastAsia="en-AU"/>
              </w:rPr>
              <w:t>The issue of representatives was raised.</w:t>
            </w:r>
            <w:r w:rsidRPr="00DB5911">
              <w:rPr>
                <w:sz w:val="20"/>
                <w:szCs w:val="20"/>
                <w:lang w:eastAsia="en-AU"/>
              </w:rPr>
              <w:t xml:space="preserve"> </w:t>
            </w:r>
          </w:p>
        </w:tc>
      </w:tr>
      <w:tr w:rsidR="00DB5911" w:rsidTr="00235742">
        <w:trPr>
          <w:trHeight w:val="315"/>
        </w:trPr>
        <w:tc>
          <w:tcPr>
            <w:tcW w:w="1719" w:type="dxa"/>
            <w:tcBorders>
              <w:top w:val="nil"/>
              <w:left w:val="single" w:sz="4" w:space="0" w:color="auto"/>
              <w:bottom w:val="single" w:sz="4" w:space="0" w:color="auto"/>
              <w:right w:val="single" w:sz="4" w:space="0" w:color="auto"/>
            </w:tcBorders>
          </w:tcPr>
          <w:p w:rsidR="00DB5911" w:rsidRPr="007742B4" w:rsidRDefault="00DB5911" w:rsidP="00430130">
            <w:pPr>
              <w:rPr>
                <w:rFonts w:asciiTheme="minorHAnsi" w:hAnsiTheme="minorHAnsi" w:cstheme="minorHAnsi"/>
                <w:color w:val="000000"/>
                <w:sz w:val="20"/>
                <w:szCs w:val="20"/>
              </w:rPr>
            </w:pPr>
            <w:r w:rsidRPr="007742B4">
              <w:rPr>
                <w:rFonts w:asciiTheme="minorHAnsi" w:hAnsiTheme="minorHAnsi" w:cstheme="minorHAnsi"/>
                <w:b/>
                <w:color w:val="000000"/>
                <w:sz w:val="20"/>
                <w:szCs w:val="20"/>
              </w:rPr>
              <w:t>10. Provides additional conservation benefit through enhanced ecological functionality at a regional</w:t>
            </w:r>
            <w:r w:rsidRPr="007742B4">
              <w:rPr>
                <w:rFonts w:asciiTheme="minorHAnsi" w:hAnsiTheme="minorHAnsi" w:cstheme="minorHAnsi"/>
                <w:color w:val="000000"/>
                <w:sz w:val="20"/>
                <w:szCs w:val="20"/>
              </w:rPr>
              <w:t xml:space="preserve"> </w:t>
            </w:r>
            <w:r w:rsidRPr="007742B4">
              <w:rPr>
                <w:rFonts w:asciiTheme="minorHAnsi" w:hAnsiTheme="minorHAnsi" w:cstheme="minorHAnsi"/>
                <w:b/>
                <w:color w:val="000000"/>
                <w:sz w:val="20"/>
                <w:szCs w:val="20"/>
              </w:rPr>
              <w:t>or national scale</w:t>
            </w:r>
            <w:r w:rsidRPr="007742B4">
              <w:rPr>
                <w:rFonts w:asciiTheme="minorHAnsi" w:hAnsiTheme="minorHAnsi" w:cstheme="minorHAnsi"/>
                <w:color w:val="000000"/>
                <w:sz w:val="20"/>
                <w:szCs w:val="20"/>
              </w:rPr>
              <w:t xml:space="preserve"> </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39"/>
              </w:numPr>
              <w:spacing w:after="0"/>
              <w:rPr>
                <w:rFonts w:cs="Arial"/>
                <w:sz w:val="20"/>
                <w:szCs w:val="20"/>
                <w:lang w:eastAsia="en-AU"/>
              </w:rPr>
            </w:pPr>
            <w:r w:rsidRPr="00DB5911">
              <w:rPr>
                <w:rFonts w:cs="Arial"/>
                <w:sz w:val="20"/>
                <w:szCs w:val="20"/>
                <w:lang w:eastAsia="en-AU"/>
              </w:rPr>
              <w:t>Several people identified this as a top 5 priority and considered it a strategic approach to protection.</w:t>
            </w:r>
          </w:p>
          <w:p w:rsidR="00DB5911" w:rsidRDefault="00DB5911" w:rsidP="003C6AB7">
            <w:pPr>
              <w:pStyle w:val="ListBullet"/>
              <w:numPr>
                <w:ilvl w:val="0"/>
                <w:numId w:val="39"/>
              </w:numPr>
              <w:spacing w:after="0"/>
              <w:rPr>
                <w:rFonts w:cs="Arial"/>
                <w:sz w:val="20"/>
                <w:szCs w:val="20"/>
                <w:lang w:eastAsia="en-AU"/>
              </w:rPr>
            </w:pPr>
            <w:r w:rsidRPr="00DB5911">
              <w:rPr>
                <w:rFonts w:cs="Arial"/>
                <w:sz w:val="20"/>
                <w:szCs w:val="20"/>
                <w:lang w:eastAsia="en-AU"/>
              </w:rPr>
              <w:t>In particular the elements of increased 'connectivity' and 'corridors' were seen as important, particularly in light of climate change and to help overcome fragmentation.</w:t>
            </w:r>
          </w:p>
          <w:p w:rsidR="00F875CB" w:rsidRPr="00DB5911" w:rsidRDefault="00F875CB" w:rsidP="003C6AB7">
            <w:pPr>
              <w:pStyle w:val="ListBullet"/>
              <w:numPr>
                <w:ilvl w:val="0"/>
                <w:numId w:val="39"/>
              </w:numPr>
              <w:spacing w:after="0"/>
              <w:rPr>
                <w:rFonts w:cs="Arial"/>
                <w:sz w:val="20"/>
                <w:szCs w:val="20"/>
                <w:lang w:eastAsia="en-AU"/>
              </w:rPr>
            </w:pPr>
            <w:r>
              <w:rPr>
                <w:rFonts w:cs="Arial"/>
                <w:sz w:val="20"/>
                <w:szCs w:val="20"/>
                <w:lang w:eastAsia="en-AU"/>
              </w:rPr>
              <w:t>It was noted as an important consideration for both terrestrial and aquatic ECs.</w:t>
            </w:r>
          </w:p>
          <w:p w:rsidR="00DB5911" w:rsidRPr="00DB5911" w:rsidRDefault="00DB5911" w:rsidP="00430130">
            <w:pPr>
              <w:pStyle w:val="ListBullet"/>
              <w:spacing w:after="0"/>
              <w:ind w:left="360"/>
              <w:rPr>
                <w:sz w:val="20"/>
                <w:szCs w:val="20"/>
                <w:lang w:eastAsia="en-AU"/>
              </w:rPr>
            </w:pPr>
          </w:p>
        </w:tc>
      </w:tr>
      <w:tr w:rsidR="00DB5911" w:rsidTr="00235742">
        <w:trPr>
          <w:trHeight w:val="315"/>
        </w:trPr>
        <w:tc>
          <w:tcPr>
            <w:tcW w:w="1719" w:type="dxa"/>
            <w:tcBorders>
              <w:top w:val="nil"/>
              <w:left w:val="single" w:sz="4" w:space="0" w:color="auto"/>
              <w:bottom w:val="single" w:sz="4" w:space="0" w:color="auto"/>
              <w:right w:val="single" w:sz="4" w:space="0" w:color="auto"/>
            </w:tcBorders>
          </w:tcPr>
          <w:p w:rsidR="00DB5911" w:rsidRPr="007742B4" w:rsidRDefault="00DB5911" w:rsidP="00430130">
            <w:pPr>
              <w:rPr>
                <w:rFonts w:asciiTheme="minorHAnsi" w:hAnsiTheme="minorHAnsi" w:cstheme="minorHAnsi"/>
                <w:b/>
                <w:color w:val="000000"/>
                <w:sz w:val="20"/>
                <w:szCs w:val="20"/>
              </w:rPr>
            </w:pPr>
            <w:r w:rsidRPr="007742B4">
              <w:rPr>
                <w:rFonts w:asciiTheme="minorHAnsi" w:hAnsiTheme="minorHAnsi" w:cstheme="minorHAnsi"/>
                <w:b/>
                <w:color w:val="000000"/>
                <w:sz w:val="20"/>
                <w:szCs w:val="20"/>
              </w:rPr>
              <w:t>11. Enhanced opportunity for conservation through increased national recognition</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40"/>
              </w:numPr>
              <w:spacing w:after="0"/>
              <w:rPr>
                <w:rFonts w:cs="Arial"/>
                <w:sz w:val="20"/>
                <w:szCs w:val="20"/>
                <w:lang w:eastAsia="en-AU"/>
              </w:rPr>
            </w:pPr>
            <w:r w:rsidRPr="00DB5911">
              <w:rPr>
                <w:rFonts w:cs="Arial"/>
                <w:sz w:val="20"/>
                <w:szCs w:val="20"/>
                <w:lang w:eastAsia="en-AU"/>
              </w:rPr>
              <w:t>Many felt this to be an intrinsic component of the listing process.</w:t>
            </w:r>
          </w:p>
          <w:p w:rsidR="00DB5911" w:rsidRPr="00DB5911" w:rsidRDefault="00DB5911" w:rsidP="003C6AB7">
            <w:pPr>
              <w:pStyle w:val="ListBullet"/>
              <w:numPr>
                <w:ilvl w:val="0"/>
                <w:numId w:val="40"/>
              </w:numPr>
              <w:spacing w:after="0"/>
              <w:rPr>
                <w:rFonts w:cs="Arial"/>
                <w:sz w:val="20"/>
                <w:szCs w:val="20"/>
                <w:lang w:eastAsia="en-AU"/>
              </w:rPr>
            </w:pPr>
            <w:r w:rsidRPr="00DB5911">
              <w:rPr>
                <w:rFonts w:cs="Arial"/>
                <w:sz w:val="20"/>
                <w:szCs w:val="20"/>
                <w:lang w:eastAsia="en-AU"/>
              </w:rPr>
              <w:t xml:space="preserve">Some people noted that this should be a low priority (one group noting it is a secondary pragmatic consideration). </w:t>
            </w:r>
          </w:p>
          <w:p w:rsidR="00DB5911" w:rsidRPr="00DB5911" w:rsidRDefault="00DB5911" w:rsidP="003C6AB7">
            <w:pPr>
              <w:pStyle w:val="ListBullet"/>
              <w:numPr>
                <w:ilvl w:val="0"/>
                <w:numId w:val="40"/>
              </w:numPr>
              <w:spacing w:after="0"/>
              <w:rPr>
                <w:rFonts w:cs="Arial"/>
                <w:sz w:val="20"/>
                <w:szCs w:val="20"/>
                <w:lang w:eastAsia="en-AU"/>
              </w:rPr>
            </w:pPr>
            <w:r w:rsidRPr="00DB5911">
              <w:rPr>
                <w:rFonts w:cs="Arial"/>
                <w:sz w:val="20"/>
                <w:szCs w:val="20"/>
                <w:lang w:eastAsia="en-AU"/>
              </w:rPr>
              <w:t>Benefits of increased recognition and 'spreading the message' via listings was generally acknowledged.</w:t>
            </w:r>
          </w:p>
          <w:p w:rsidR="00DB5911" w:rsidRPr="00DB5911" w:rsidRDefault="00DB5911" w:rsidP="003C6AB7">
            <w:pPr>
              <w:pStyle w:val="ListBullet"/>
              <w:numPr>
                <w:ilvl w:val="0"/>
                <w:numId w:val="40"/>
              </w:numPr>
              <w:spacing w:after="0"/>
              <w:rPr>
                <w:rFonts w:cs="Arial"/>
                <w:sz w:val="20"/>
                <w:szCs w:val="20"/>
                <w:lang w:eastAsia="en-AU"/>
              </w:rPr>
            </w:pPr>
            <w:r w:rsidRPr="00DB5911">
              <w:rPr>
                <w:rFonts w:cs="Arial"/>
                <w:sz w:val="20"/>
                <w:szCs w:val="20"/>
                <w:lang w:eastAsia="en-AU"/>
              </w:rPr>
              <w:t>Some felt the potential flow-on effects for research were important (with more recognition of ECs at an earlier stage suggested).</w:t>
            </w:r>
          </w:p>
          <w:p w:rsidR="00646B22" w:rsidRPr="00646B22" w:rsidRDefault="00DB5911" w:rsidP="003C6AB7">
            <w:pPr>
              <w:pStyle w:val="ListBullet"/>
              <w:numPr>
                <w:ilvl w:val="0"/>
                <w:numId w:val="40"/>
              </w:numPr>
              <w:spacing w:after="0"/>
              <w:rPr>
                <w:rFonts w:asciiTheme="minorHAnsi" w:hAnsiTheme="minorHAnsi" w:cstheme="minorHAnsi"/>
                <w:sz w:val="20"/>
                <w:szCs w:val="20"/>
                <w:lang w:eastAsia="en-AU"/>
              </w:rPr>
            </w:pPr>
            <w:r w:rsidRPr="00DB5911">
              <w:rPr>
                <w:rFonts w:cs="Arial"/>
                <w:sz w:val="20"/>
                <w:szCs w:val="20"/>
                <w:lang w:eastAsia="en-AU"/>
              </w:rPr>
              <w:t>Others felt this was a lower consideration due to funding limitations to States for research/recovery</w:t>
            </w:r>
            <w:r w:rsidR="00646B22">
              <w:rPr>
                <w:rFonts w:cs="Arial"/>
                <w:sz w:val="20"/>
                <w:szCs w:val="20"/>
                <w:lang w:eastAsia="en-AU"/>
              </w:rPr>
              <w:t>.</w:t>
            </w:r>
          </w:p>
          <w:p w:rsidR="00DB5911" w:rsidRPr="00DB5911" w:rsidRDefault="00646B22" w:rsidP="003C6AB7">
            <w:pPr>
              <w:pStyle w:val="ListBullet"/>
              <w:numPr>
                <w:ilvl w:val="0"/>
                <w:numId w:val="40"/>
              </w:numPr>
              <w:spacing w:after="0"/>
              <w:rPr>
                <w:rFonts w:asciiTheme="minorHAnsi" w:hAnsiTheme="minorHAnsi" w:cstheme="minorHAnsi"/>
                <w:sz w:val="20"/>
                <w:szCs w:val="20"/>
                <w:lang w:eastAsia="en-AU"/>
              </w:rPr>
            </w:pPr>
            <w:r>
              <w:rPr>
                <w:rFonts w:cs="Arial"/>
                <w:sz w:val="20"/>
                <w:szCs w:val="20"/>
                <w:lang w:eastAsia="en-AU"/>
              </w:rPr>
              <w:t>It was noted that</w:t>
            </w:r>
            <w:r w:rsidR="00DB5911" w:rsidRPr="00DB5911">
              <w:rPr>
                <w:rFonts w:cs="Arial"/>
                <w:sz w:val="20"/>
                <w:szCs w:val="20"/>
                <w:lang w:eastAsia="en-AU"/>
              </w:rPr>
              <w:t xml:space="preserve"> potential benefits could come through compliance/enforcement regarding recognition and conservation outcomes.</w:t>
            </w:r>
          </w:p>
        </w:tc>
      </w:tr>
      <w:tr w:rsidR="00DB5911" w:rsidTr="00235742">
        <w:trPr>
          <w:trHeight w:val="756"/>
        </w:trPr>
        <w:tc>
          <w:tcPr>
            <w:tcW w:w="1719" w:type="dxa"/>
            <w:tcBorders>
              <w:top w:val="nil"/>
              <w:left w:val="single" w:sz="4" w:space="0" w:color="auto"/>
              <w:bottom w:val="single" w:sz="4" w:space="0" w:color="auto"/>
              <w:right w:val="single" w:sz="4" w:space="0" w:color="auto"/>
            </w:tcBorders>
          </w:tcPr>
          <w:p w:rsidR="00DB5911" w:rsidRPr="007742B4" w:rsidRDefault="00DB5911" w:rsidP="00430130">
            <w:pPr>
              <w:rPr>
                <w:rFonts w:asciiTheme="minorHAnsi" w:hAnsiTheme="minorHAnsi" w:cstheme="minorHAnsi"/>
                <w:b/>
                <w:color w:val="000000"/>
                <w:sz w:val="20"/>
                <w:szCs w:val="20"/>
              </w:rPr>
            </w:pPr>
            <w:r w:rsidRPr="007742B4">
              <w:rPr>
                <w:rFonts w:asciiTheme="minorHAnsi" w:hAnsiTheme="minorHAnsi" w:cstheme="minorHAnsi"/>
                <w:b/>
                <w:color w:val="000000"/>
                <w:sz w:val="20"/>
                <w:szCs w:val="20"/>
              </w:rPr>
              <w:t>12. Regional Forest Agreements (RFAs)</w:t>
            </w:r>
          </w:p>
        </w:tc>
        <w:tc>
          <w:tcPr>
            <w:tcW w:w="8062" w:type="dxa"/>
            <w:tcBorders>
              <w:top w:val="nil"/>
              <w:left w:val="single" w:sz="4" w:space="0" w:color="auto"/>
              <w:bottom w:val="single" w:sz="4" w:space="0" w:color="auto"/>
              <w:right w:val="single" w:sz="4" w:space="0" w:color="auto"/>
            </w:tcBorders>
          </w:tcPr>
          <w:p w:rsidR="00DB5911" w:rsidRDefault="00DB5911" w:rsidP="003C6AB7">
            <w:pPr>
              <w:pStyle w:val="ListBullet"/>
              <w:numPr>
                <w:ilvl w:val="0"/>
                <w:numId w:val="41"/>
              </w:numPr>
              <w:spacing w:after="0"/>
              <w:rPr>
                <w:rFonts w:cs="Arial"/>
                <w:sz w:val="20"/>
                <w:szCs w:val="20"/>
                <w:lang w:eastAsia="en-AU"/>
              </w:rPr>
            </w:pPr>
            <w:r w:rsidRPr="00DB5911">
              <w:rPr>
                <w:rFonts w:cs="Arial"/>
                <w:sz w:val="20"/>
                <w:szCs w:val="20"/>
                <w:lang w:eastAsia="en-AU"/>
              </w:rPr>
              <w:t xml:space="preserve">Some people noted that this should be a low priority with one group not rating it as a top 5 priority and noting it is a secondary pragmatic consideration. </w:t>
            </w:r>
            <w:r w:rsidR="00F875CB">
              <w:rPr>
                <w:rFonts w:cs="Arial"/>
                <w:sz w:val="20"/>
                <w:szCs w:val="20"/>
                <w:lang w:eastAsia="en-AU"/>
              </w:rPr>
              <w:t>It was noted it does not apply to WA ECs.</w:t>
            </w:r>
          </w:p>
          <w:p w:rsidR="00DB5911" w:rsidRDefault="00DB5911" w:rsidP="003C6AB7">
            <w:pPr>
              <w:pStyle w:val="ListBullet"/>
              <w:numPr>
                <w:ilvl w:val="0"/>
                <w:numId w:val="41"/>
              </w:numPr>
              <w:spacing w:after="0"/>
              <w:rPr>
                <w:rFonts w:cs="Arial"/>
                <w:sz w:val="20"/>
                <w:szCs w:val="20"/>
                <w:lang w:eastAsia="en-AU"/>
              </w:rPr>
            </w:pPr>
            <w:r w:rsidRPr="00DB5911">
              <w:rPr>
                <w:rFonts w:cs="Arial"/>
                <w:sz w:val="20"/>
                <w:szCs w:val="20"/>
                <w:lang w:eastAsia="en-AU"/>
              </w:rPr>
              <w:t xml:space="preserve">Some considered that </w:t>
            </w:r>
            <w:r w:rsidR="00B00B56">
              <w:rPr>
                <w:rFonts w:cs="Arial"/>
                <w:sz w:val="20"/>
                <w:szCs w:val="20"/>
                <w:lang w:eastAsia="en-AU"/>
              </w:rPr>
              <w:t xml:space="preserve">this was not a reason to prioritise as </w:t>
            </w:r>
            <w:r w:rsidRPr="00DB5911">
              <w:rPr>
                <w:rFonts w:cs="Arial"/>
                <w:sz w:val="20"/>
                <w:szCs w:val="20"/>
                <w:lang w:eastAsia="en-AU"/>
              </w:rPr>
              <w:t>ECs in RFAs should still be listed and that distribution of the wider community outside the RFA is relevant.</w:t>
            </w:r>
          </w:p>
          <w:p w:rsidR="00F875CB" w:rsidRPr="00DB5911" w:rsidRDefault="00F875CB" w:rsidP="003C6AB7">
            <w:pPr>
              <w:pStyle w:val="ListBullet"/>
              <w:numPr>
                <w:ilvl w:val="0"/>
                <w:numId w:val="41"/>
              </w:numPr>
              <w:spacing w:after="0"/>
              <w:rPr>
                <w:rFonts w:cs="Arial"/>
                <w:sz w:val="20"/>
                <w:szCs w:val="20"/>
                <w:lang w:eastAsia="en-AU"/>
              </w:rPr>
            </w:pPr>
            <w:r>
              <w:rPr>
                <w:rFonts w:cs="Arial"/>
                <w:sz w:val="20"/>
                <w:szCs w:val="20"/>
                <w:lang w:eastAsia="en-AU"/>
              </w:rPr>
              <w:t>Others noted it should be considered in a similar way to other protection mechanisms – is it effective?</w:t>
            </w:r>
          </w:p>
          <w:p w:rsidR="00DB5911" w:rsidRPr="00DB5911" w:rsidRDefault="00DB5911" w:rsidP="003C6AB7">
            <w:pPr>
              <w:pStyle w:val="ListBullet"/>
              <w:numPr>
                <w:ilvl w:val="0"/>
                <w:numId w:val="41"/>
              </w:numPr>
              <w:spacing w:after="0"/>
              <w:rPr>
                <w:rFonts w:asciiTheme="minorHAnsi" w:hAnsiTheme="minorHAnsi" w:cstheme="minorHAnsi"/>
                <w:sz w:val="20"/>
                <w:szCs w:val="20"/>
                <w:lang w:eastAsia="en-AU"/>
              </w:rPr>
            </w:pPr>
            <w:r w:rsidRPr="00DB5911">
              <w:rPr>
                <w:rFonts w:cs="Arial"/>
                <w:sz w:val="20"/>
                <w:szCs w:val="20"/>
                <w:lang w:eastAsia="en-AU"/>
              </w:rPr>
              <w:t xml:space="preserve">The terms of the RFA need consideration for each case. </w:t>
            </w:r>
            <w:r w:rsidR="00F875CB">
              <w:rPr>
                <w:rFonts w:cs="Arial"/>
                <w:sz w:val="20"/>
                <w:szCs w:val="20"/>
                <w:lang w:eastAsia="en-AU"/>
              </w:rPr>
              <w:t>It was suggested that f</w:t>
            </w:r>
            <w:r w:rsidRPr="00DB5911">
              <w:rPr>
                <w:rFonts w:cs="Arial"/>
                <w:sz w:val="20"/>
                <w:szCs w:val="20"/>
                <w:lang w:eastAsia="en-AU"/>
              </w:rPr>
              <w:t>ut</w:t>
            </w:r>
            <w:r w:rsidR="00F875CB">
              <w:rPr>
                <w:rFonts w:cs="Arial"/>
                <w:sz w:val="20"/>
                <w:szCs w:val="20"/>
                <w:lang w:eastAsia="en-AU"/>
              </w:rPr>
              <w:t xml:space="preserve">ure reviews of RFAs should </w:t>
            </w:r>
            <w:r w:rsidRPr="00DB5911">
              <w:rPr>
                <w:rFonts w:cs="Arial"/>
                <w:sz w:val="20"/>
                <w:szCs w:val="20"/>
                <w:lang w:eastAsia="en-AU"/>
              </w:rPr>
              <w:t>be investigated</w:t>
            </w:r>
            <w:r w:rsidR="00F875CB">
              <w:rPr>
                <w:rFonts w:cs="Arial"/>
                <w:sz w:val="20"/>
                <w:szCs w:val="20"/>
                <w:lang w:eastAsia="en-AU"/>
              </w:rPr>
              <w:t xml:space="preserve"> and consider whether TECs are adequately protected</w:t>
            </w:r>
            <w:r w:rsidRPr="00DB5911">
              <w:rPr>
                <w:rFonts w:cs="Arial"/>
                <w:sz w:val="20"/>
                <w:szCs w:val="20"/>
                <w:lang w:eastAsia="en-AU"/>
              </w:rPr>
              <w:t>.</w:t>
            </w:r>
          </w:p>
        </w:tc>
      </w:tr>
      <w:tr w:rsidR="00DB5911" w:rsidTr="00235742">
        <w:trPr>
          <w:trHeight w:val="868"/>
        </w:trPr>
        <w:tc>
          <w:tcPr>
            <w:tcW w:w="1719" w:type="dxa"/>
            <w:tcBorders>
              <w:top w:val="nil"/>
              <w:left w:val="single" w:sz="4" w:space="0" w:color="auto"/>
              <w:bottom w:val="single" w:sz="4" w:space="0" w:color="auto"/>
              <w:right w:val="single" w:sz="4" w:space="0" w:color="auto"/>
            </w:tcBorders>
          </w:tcPr>
          <w:p w:rsidR="00DB5911" w:rsidRPr="007742B4" w:rsidRDefault="00DB5911" w:rsidP="00430130">
            <w:pPr>
              <w:rPr>
                <w:rFonts w:asciiTheme="minorHAnsi" w:hAnsiTheme="minorHAnsi" w:cstheme="minorHAnsi"/>
                <w:b/>
                <w:color w:val="000000"/>
                <w:sz w:val="20"/>
                <w:szCs w:val="20"/>
              </w:rPr>
            </w:pPr>
            <w:r w:rsidRPr="007742B4">
              <w:rPr>
                <w:rFonts w:asciiTheme="minorHAnsi" w:hAnsiTheme="minorHAnsi" w:cstheme="minorHAnsi"/>
                <w:b/>
                <w:color w:val="000000"/>
                <w:sz w:val="20"/>
                <w:szCs w:val="20"/>
              </w:rPr>
              <w:t>13. Threatened Species</w:t>
            </w:r>
          </w:p>
        </w:tc>
        <w:tc>
          <w:tcPr>
            <w:tcW w:w="8062" w:type="dxa"/>
            <w:tcBorders>
              <w:top w:val="nil"/>
              <w:left w:val="single" w:sz="4" w:space="0" w:color="auto"/>
              <w:bottom w:val="single" w:sz="4" w:space="0" w:color="auto"/>
              <w:right w:val="single" w:sz="4" w:space="0" w:color="auto"/>
            </w:tcBorders>
          </w:tcPr>
          <w:p w:rsidR="00DB5911" w:rsidRPr="00DB5911" w:rsidRDefault="00DB5911" w:rsidP="003C6AB7">
            <w:pPr>
              <w:pStyle w:val="ListBullet"/>
              <w:numPr>
                <w:ilvl w:val="0"/>
                <w:numId w:val="42"/>
              </w:numPr>
              <w:spacing w:after="0"/>
              <w:rPr>
                <w:rFonts w:cs="Arial"/>
                <w:sz w:val="20"/>
                <w:szCs w:val="20"/>
                <w:lang w:eastAsia="en-AU"/>
              </w:rPr>
            </w:pPr>
            <w:r w:rsidRPr="00DB5911">
              <w:rPr>
                <w:rFonts w:cs="Arial"/>
                <w:sz w:val="20"/>
                <w:szCs w:val="20"/>
                <w:lang w:eastAsia="en-AU"/>
              </w:rPr>
              <w:t xml:space="preserve">Some people noted that this should be a low priority with one group not rating it as a top 5 priority and noting it is a secondary pragmatic consideration. </w:t>
            </w:r>
          </w:p>
          <w:p w:rsidR="00DB5911" w:rsidRPr="00DB5911" w:rsidRDefault="00DB5911" w:rsidP="003C6AB7">
            <w:pPr>
              <w:pStyle w:val="ListBullet"/>
              <w:numPr>
                <w:ilvl w:val="0"/>
                <w:numId w:val="42"/>
              </w:numPr>
              <w:spacing w:after="0"/>
              <w:rPr>
                <w:rFonts w:cs="Arial"/>
                <w:sz w:val="20"/>
                <w:szCs w:val="20"/>
                <w:lang w:eastAsia="en-AU"/>
              </w:rPr>
            </w:pPr>
            <w:r w:rsidRPr="00DB5911">
              <w:rPr>
                <w:rFonts w:cs="Arial"/>
                <w:sz w:val="20"/>
                <w:szCs w:val="20"/>
                <w:lang w:eastAsia="en-AU"/>
              </w:rPr>
              <w:t>Others felt that if there were many threatened species, then this should be given higher priority.</w:t>
            </w:r>
          </w:p>
          <w:p w:rsidR="00DB5911" w:rsidRPr="00DB5911" w:rsidRDefault="00DB5911" w:rsidP="003C6AB7">
            <w:pPr>
              <w:pStyle w:val="ListBullet"/>
              <w:numPr>
                <w:ilvl w:val="0"/>
                <w:numId w:val="42"/>
              </w:numPr>
              <w:spacing w:after="0"/>
              <w:rPr>
                <w:rFonts w:asciiTheme="minorHAnsi" w:hAnsiTheme="minorHAnsi" w:cstheme="minorHAnsi"/>
                <w:sz w:val="20"/>
                <w:szCs w:val="20"/>
                <w:lang w:eastAsia="en-AU"/>
              </w:rPr>
            </w:pPr>
            <w:r w:rsidRPr="00DB5911">
              <w:rPr>
                <w:rFonts w:cs="Arial"/>
                <w:sz w:val="20"/>
                <w:szCs w:val="20"/>
                <w:lang w:eastAsia="en-AU"/>
              </w:rPr>
              <w:t>Others thought it was very important to</w:t>
            </w:r>
            <w:r w:rsidRPr="00DB5911">
              <w:rPr>
                <w:rFonts w:cs="Arial"/>
                <w:sz w:val="20"/>
                <w:szCs w:val="20"/>
              </w:rPr>
              <w:t xml:space="preserve"> c</w:t>
            </w:r>
            <w:r w:rsidRPr="00DB5911">
              <w:rPr>
                <w:rFonts w:cs="Arial"/>
                <w:sz w:val="20"/>
                <w:szCs w:val="20"/>
                <w:lang w:eastAsia="en-AU"/>
              </w:rPr>
              <w:t>onsider landscape-scale threats (as these not always considered for threatened species) and to protect a wider area/habitat of threatened species and other species (i.e. as for ECs).</w:t>
            </w:r>
          </w:p>
        </w:tc>
      </w:tr>
    </w:tbl>
    <w:p w:rsidR="00DB5911" w:rsidRDefault="00DB5911" w:rsidP="00DB5911">
      <w:pPr>
        <w:rPr>
          <w:b/>
          <w:sz w:val="20"/>
          <w:szCs w:val="20"/>
        </w:rPr>
      </w:pPr>
    </w:p>
    <w:p w:rsidR="00D66AFD" w:rsidRDefault="00D66AFD" w:rsidP="00D66AFD">
      <w:pPr>
        <w:jc w:val="center"/>
        <w:rPr>
          <w:b/>
          <w:sz w:val="20"/>
          <w:szCs w:val="20"/>
        </w:rPr>
      </w:pPr>
      <w:r>
        <w:rPr>
          <w:b/>
          <w:sz w:val="20"/>
          <w:szCs w:val="20"/>
        </w:rPr>
        <w:br w:type="page"/>
      </w:r>
    </w:p>
    <w:p w:rsidR="00387BE3" w:rsidRDefault="00387BE3" w:rsidP="00D66AFD">
      <w:pPr>
        <w:jc w:val="center"/>
        <w:rPr>
          <w:rFonts w:ascii="Arial" w:hAnsi="Arial" w:cs="Arial"/>
          <w:i/>
          <w:sz w:val="20"/>
          <w:szCs w:val="20"/>
        </w:rPr>
      </w:pPr>
    </w:p>
    <w:p w:rsidR="00D66AFD" w:rsidRPr="00A42A74" w:rsidRDefault="00885F37" w:rsidP="00D66AFD">
      <w:pPr>
        <w:jc w:val="center"/>
        <w:rPr>
          <w:rFonts w:ascii="Arial" w:hAnsi="Arial" w:cs="Arial"/>
          <w:i/>
          <w:sz w:val="20"/>
          <w:szCs w:val="20"/>
        </w:rPr>
      </w:pPr>
      <w:r>
        <w:rPr>
          <w:rFonts w:ascii="Arial" w:hAnsi="Arial" w:cs="Arial"/>
          <w:i/>
          <w:noProof/>
          <w:sz w:val="20"/>
          <w:szCs w:val="20"/>
        </w:rPr>
        <w:drawing>
          <wp:inline distT="0" distB="0" distL="0" distR="0">
            <wp:extent cx="5791200" cy="4336338"/>
            <wp:effectExtent l="19050" t="0" r="0" b="0"/>
            <wp:docPr id="42" name="Picture 1" descr="T:\Branch Folders\WB\EC\EC Listed\Grassy Box Gum Woodland\Pics\Photos from scouting trip\Travelling Stock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Listed\Grassy Box Gum Woodland\Pics\Photos from scouting trip\Travelling Stock Route.jpg"/>
                    <pic:cNvPicPr>
                      <a:picLocks noChangeAspect="1" noChangeArrowheads="1"/>
                    </pic:cNvPicPr>
                  </pic:nvPicPr>
                  <pic:blipFill>
                    <a:blip r:embed="rId43" cstate="screen"/>
                    <a:srcRect/>
                    <a:stretch>
                      <a:fillRect/>
                    </a:stretch>
                  </pic:blipFill>
                  <pic:spPr bwMode="auto">
                    <a:xfrm>
                      <a:off x="0" y="0"/>
                      <a:ext cx="5791200" cy="4336338"/>
                    </a:xfrm>
                    <a:prstGeom prst="rect">
                      <a:avLst/>
                    </a:prstGeom>
                    <a:noFill/>
                    <a:ln w="9525">
                      <a:noFill/>
                      <a:miter lim="800000"/>
                      <a:headEnd/>
                      <a:tailEnd/>
                    </a:ln>
                  </pic:spPr>
                </pic:pic>
              </a:graphicData>
            </a:graphic>
          </wp:inline>
        </w:drawing>
      </w:r>
      <w:r w:rsidR="00A42A74" w:rsidRPr="00A42A74">
        <w:t xml:space="preserve"> </w:t>
      </w:r>
      <w:r w:rsidR="00A42A74" w:rsidRPr="00A42A74">
        <w:rPr>
          <w:rFonts w:ascii="Arial" w:hAnsi="Arial" w:cs="Arial"/>
          <w:i/>
          <w:sz w:val="20"/>
          <w:szCs w:val="20"/>
        </w:rPr>
        <w:t>White Box-Yellow Box-Blakely's Red Gum Grassy Woodland and Derived Native Grassland</w:t>
      </w:r>
      <w:r w:rsidRPr="00A42A74">
        <w:rPr>
          <w:rFonts w:ascii="Arial" w:hAnsi="Arial" w:cs="Arial"/>
          <w:i/>
          <w:sz w:val="20"/>
          <w:szCs w:val="20"/>
        </w:rPr>
        <w:t xml:space="preserve"> </w:t>
      </w:r>
      <w:r w:rsidR="00A42A74">
        <w:rPr>
          <w:rFonts w:ascii="Arial" w:hAnsi="Arial" w:cs="Arial"/>
          <w:i/>
          <w:sz w:val="20"/>
          <w:szCs w:val="20"/>
        </w:rPr>
        <w:t xml:space="preserve">EC     </w:t>
      </w:r>
      <w:r w:rsidRPr="00A42A74">
        <w:rPr>
          <w:rFonts w:ascii="Arial" w:hAnsi="Arial" w:cs="Arial"/>
          <w:i/>
          <w:sz w:val="20"/>
          <w:szCs w:val="20"/>
        </w:rPr>
        <w:t>(Source: Helena Mills</w:t>
      </w:r>
      <w:r w:rsidR="00D66AFD" w:rsidRPr="00A42A74">
        <w:rPr>
          <w:rFonts w:ascii="Arial" w:hAnsi="Arial" w:cs="Arial"/>
          <w:i/>
          <w:sz w:val="20"/>
          <w:szCs w:val="20"/>
        </w:rPr>
        <w:t>)</w:t>
      </w:r>
    </w:p>
    <w:p w:rsidR="00D66AFD" w:rsidRDefault="00D66AFD" w:rsidP="00D66AFD">
      <w:pPr>
        <w:jc w:val="center"/>
        <w:rPr>
          <w:rFonts w:ascii="Arial" w:hAnsi="Arial" w:cs="Arial"/>
          <w:i/>
          <w:sz w:val="20"/>
          <w:szCs w:val="20"/>
        </w:rPr>
      </w:pPr>
    </w:p>
    <w:p w:rsidR="00D66AFD" w:rsidRPr="00D66AFD" w:rsidRDefault="00885F37" w:rsidP="00D66AFD">
      <w:pPr>
        <w:jc w:val="center"/>
        <w:rPr>
          <w:rFonts w:ascii="Arial" w:hAnsi="Arial" w:cs="Arial"/>
          <w:i/>
          <w:sz w:val="20"/>
          <w:szCs w:val="20"/>
        </w:rPr>
      </w:pPr>
      <w:r>
        <w:rPr>
          <w:rFonts w:ascii="Arial" w:hAnsi="Arial" w:cs="Arial"/>
          <w:i/>
          <w:noProof/>
          <w:sz w:val="20"/>
          <w:szCs w:val="20"/>
        </w:rPr>
        <w:drawing>
          <wp:inline distT="0" distB="0" distL="0" distR="0">
            <wp:extent cx="5795645" cy="4347413"/>
            <wp:effectExtent l="19050" t="0" r="0" b="0"/>
            <wp:docPr id="43" name="Picture 2" descr="T:\Branch Folders\WB\EC\EC Listed\Upland Basalt Eucalypt Forest in the SBB\Photos\VK Field Photos\E fastigata Mt Gibralt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Listed\Upland Basalt Eucalypt Forest in the SBB\Photos\VK Field Photos\E fastigata Mt Gibraltar3.JPG"/>
                    <pic:cNvPicPr>
                      <a:picLocks noChangeAspect="1" noChangeArrowheads="1"/>
                    </pic:cNvPicPr>
                  </pic:nvPicPr>
                  <pic:blipFill>
                    <a:blip r:embed="rId44" cstate="screen"/>
                    <a:srcRect/>
                    <a:stretch>
                      <a:fillRect/>
                    </a:stretch>
                  </pic:blipFill>
                  <pic:spPr bwMode="auto">
                    <a:xfrm>
                      <a:off x="0" y="0"/>
                      <a:ext cx="5795645" cy="4347413"/>
                    </a:xfrm>
                    <a:prstGeom prst="rect">
                      <a:avLst/>
                    </a:prstGeom>
                    <a:noFill/>
                    <a:ln w="9525">
                      <a:noFill/>
                      <a:miter lim="800000"/>
                      <a:headEnd/>
                      <a:tailEnd/>
                    </a:ln>
                  </pic:spPr>
                </pic:pic>
              </a:graphicData>
            </a:graphic>
          </wp:inline>
        </w:drawing>
      </w:r>
    </w:p>
    <w:p w:rsidR="00D66AFD" w:rsidRPr="00D66AFD" w:rsidRDefault="00A42A74" w:rsidP="00D66AFD">
      <w:pPr>
        <w:jc w:val="center"/>
        <w:rPr>
          <w:rFonts w:ascii="Arial" w:hAnsi="Arial" w:cs="Arial"/>
        </w:rPr>
      </w:pPr>
      <w:r>
        <w:rPr>
          <w:rFonts w:ascii="Arial" w:hAnsi="Arial" w:cs="Arial"/>
          <w:i/>
          <w:sz w:val="20"/>
          <w:szCs w:val="20"/>
        </w:rPr>
        <w:t xml:space="preserve">Upland Basalt Eucalypt Forest of the </w:t>
      </w:r>
      <w:r w:rsidR="004970F5">
        <w:rPr>
          <w:rFonts w:ascii="Arial" w:hAnsi="Arial" w:cs="Arial"/>
          <w:i/>
          <w:sz w:val="20"/>
          <w:szCs w:val="20"/>
        </w:rPr>
        <w:t>Sydney</w:t>
      </w:r>
      <w:r>
        <w:rPr>
          <w:rFonts w:ascii="Arial" w:hAnsi="Arial" w:cs="Arial"/>
          <w:i/>
          <w:sz w:val="20"/>
          <w:szCs w:val="20"/>
        </w:rPr>
        <w:t xml:space="preserve"> Basin </w:t>
      </w:r>
      <w:r w:rsidR="004970F5">
        <w:rPr>
          <w:rFonts w:ascii="Arial" w:hAnsi="Arial" w:cs="Arial"/>
          <w:i/>
          <w:sz w:val="20"/>
          <w:szCs w:val="20"/>
        </w:rPr>
        <w:t>Bioregion</w:t>
      </w:r>
      <w:r>
        <w:rPr>
          <w:rFonts w:ascii="Arial" w:hAnsi="Arial" w:cs="Arial"/>
          <w:i/>
          <w:sz w:val="20"/>
          <w:szCs w:val="20"/>
        </w:rPr>
        <w:t xml:space="preserve"> EC (Source: Vanessa Keyze</w:t>
      </w:r>
      <w:r w:rsidR="00885F37">
        <w:rPr>
          <w:rFonts w:ascii="Arial" w:hAnsi="Arial" w:cs="Arial"/>
          <w:i/>
          <w:sz w:val="20"/>
          <w:szCs w:val="20"/>
        </w:rPr>
        <w:t>r</w:t>
      </w:r>
      <w:r w:rsidR="00D66AFD" w:rsidRPr="00D66AFD">
        <w:rPr>
          <w:rFonts w:ascii="Arial" w:hAnsi="Arial" w:cs="Arial"/>
          <w:i/>
          <w:sz w:val="20"/>
          <w:szCs w:val="20"/>
        </w:rPr>
        <w:t>)</w:t>
      </w:r>
    </w:p>
    <w:p w:rsidR="00D66AFD" w:rsidRDefault="00D66AFD">
      <w:pPr>
        <w:rPr>
          <w:b/>
          <w:sz w:val="20"/>
          <w:szCs w:val="20"/>
        </w:rPr>
      </w:pPr>
    </w:p>
    <w:p w:rsidR="00A372A7" w:rsidRPr="00D66AFD" w:rsidRDefault="00166132" w:rsidP="00D66AFD">
      <w:pPr>
        <w:rPr>
          <w:b/>
          <w:sz w:val="20"/>
          <w:szCs w:val="20"/>
        </w:rPr>
      </w:pPr>
      <w:r w:rsidRPr="00166132">
        <w:rPr>
          <w:rFonts w:ascii="Arial" w:hAnsi="Arial" w:cs="Arial"/>
          <w:b/>
          <w:noProof/>
          <w:color w:val="375337"/>
          <w:sz w:val="40"/>
          <w:szCs w:val="40"/>
        </w:rPr>
        <w:pict>
          <v:rect id="_x0000_s1062" style="position:absolute;margin-left:-211.8pt;margin-top:118.55pt;width:10pt;height:9.5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LKJAIAAEgEAAAOAAAAZHJzL2Uyb0RvYy54bWysVNuO0zAQfUfiHyy/01y6LW3UdFV1WYS0&#10;wIqFD3Acp7HwjbHbdPl6xk5bCryteLFmMuPjmXNmsro9akUOAry0pqbFJKdEGG5baXY1/fb1/s2C&#10;Eh+YaZmyRtT0WXh6u379ajW4SpS2t6oVQBDE+GpwNe1DcFWWed4LzfzEOmEw2FnQLKALu6wFNiC6&#10;VlmZ5/NssNA6sFx4j1/vxiBdJ/yuEzx87jovAlE1xdpCOiGdTTyz9YpVO2Cul/xUBntBFZpJg49e&#10;oO5YYGQP8h8oLTlYb7sw4VZntuskF6kH7KbI/+rmqWdOpF6QHO8uNPn/B8s/HR6ByBa1y8sZJYZp&#10;VOkL8sbMTglSLiNFg/MVZj65R4hNevdg+XdPjN32mCY2AHboBWuxsCLmZ39ciI7Hq6QZPtoW4dk+&#10;2MTWsQMdAZEHckyiPF9EEcdAOH4syrd5jtJxDBVlUS5m6QVWnS878OG9sJpEo6aAtSdwdnjwIRbD&#10;qnNKKt4q2d5LpZIDu2argBwYzsdsM72Zpn7xir9OU4YMNV3OkKGXQmgZcNCV1DVdYD/YURq9yNo7&#10;0yY7MKlGG99X5kRjZG5UIBybY5KqnJ5FaWz7jMSCHQcbFxGN3sJPSgYc6pr6H3sGghL1waA4s/l8&#10;OcUtSE65mN7MKYHrSHMdYYYjVE15AEpGZxvS7kQSjN2gjJ1MFEeJx1pOVeO4JuZPqxX34dpPWb9/&#10;AOtfAAAA//8DAFBLAwQUAAYACAAAACEAIXDQ7+EAAAANAQAADwAAAGRycy9kb3ducmV2LnhtbEyP&#10;3U6DQBBG7018h82YeEeXQgWDLI1Ra0y86s8DbNkRqOwsYZcW397plV7ONyffnCnXs+3FGUffOVKw&#10;XMQgkGpnOmoUHPab6BGED5qM7h2hgh/0sK5ub0pdGHehLZ53oRFcQr7QCtoQhkJKX7dotV+4AYl3&#10;X260OvA4NtKM+sLltpdJHGfS6o74QqsHfGmx/t5NVkH2fvrcbvrmkKcfId+/4XR6HVCp+7v5+QlE&#10;wDn8wXDVZ3Wo2OnoJjJe9AqiVZJmzCpI0nwJgpFoFV+jI0cPWQKyKuX/L6pfAAAA//8DAFBLAQIt&#10;ABQABgAIAAAAIQC2gziS/gAAAOEBAAATAAAAAAAAAAAAAAAAAAAAAABbQ29udGVudF9UeXBlc10u&#10;eG1sUEsBAi0AFAAGAAgAAAAhADj9If/WAAAAlAEAAAsAAAAAAAAAAAAAAAAALwEAAF9yZWxzLy5y&#10;ZWxzUEsBAi0AFAAGAAgAAAAhAAuaIsokAgAASAQAAA4AAAAAAAAAAAAAAAAALgIAAGRycy9lMm9E&#10;b2MueG1sUEsBAi0AFAAGAAgAAAAhACFw0O/hAAAADQEAAA8AAAAAAAAAAAAAAAAAfgQAAGRycy9k&#10;b3ducmV2LnhtbFBLBQYAAAAABAAEAPMAAACMBQAAAAA=&#10;" fillcolor="#5a3439" strokecolor="#5a3439">
            <v:textbox inset="1.57481mm,.78739mm,1.57481mm,.78739mm">
              <w:txbxContent>
                <w:p w:rsidR="008516E1" w:rsidRPr="008629E2" w:rsidRDefault="008516E1" w:rsidP="00A372A7">
                  <w:pPr>
                    <w:autoSpaceDE w:val="0"/>
                    <w:autoSpaceDN w:val="0"/>
                    <w:adjustRightInd w:val="0"/>
                    <w:rPr>
                      <w:rFonts w:ascii="Arial" w:eastAsia="MS PGothic" w:hAnsi="Arial" w:cs="Arial"/>
                      <w:color w:val="000000"/>
                      <w:sz w:val="30"/>
                      <w:szCs w:val="48"/>
                    </w:rPr>
                  </w:pPr>
                </w:p>
              </w:txbxContent>
            </v:textbox>
          </v:rect>
        </w:pict>
      </w:r>
      <w:r w:rsidR="00A372A7" w:rsidRPr="00044871">
        <w:rPr>
          <w:rFonts w:ascii="Arial" w:hAnsi="Arial" w:cs="Arial"/>
          <w:b/>
          <w:noProof/>
          <w:color w:val="375337"/>
          <w:sz w:val="40"/>
          <w:szCs w:val="40"/>
        </w:rPr>
        <w:drawing>
          <wp:anchor distT="0" distB="0" distL="114300" distR="114300" simplePos="0" relativeHeight="251718656"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10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A372A7" w:rsidRPr="00044871">
        <w:rPr>
          <w:rFonts w:ascii="Arial" w:hAnsi="Arial" w:cs="Arial"/>
          <w:b/>
          <w:noProof/>
          <w:color w:val="375337"/>
          <w:sz w:val="40"/>
          <w:szCs w:val="40"/>
        </w:rPr>
        <w:drawing>
          <wp:anchor distT="0" distB="0" distL="114300" distR="114300" simplePos="0" relativeHeight="251717632"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10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A372A7">
        <w:rPr>
          <w:rFonts w:ascii="Arial" w:hAnsi="Arial" w:cs="Arial"/>
          <w:b/>
          <w:color w:val="375337"/>
          <w:sz w:val="40"/>
          <w:szCs w:val="40"/>
        </w:rPr>
        <w:t xml:space="preserve">Gaps </w:t>
      </w:r>
      <w:r w:rsidR="00791569">
        <w:rPr>
          <w:rFonts w:ascii="Arial" w:hAnsi="Arial" w:cs="Arial"/>
          <w:b/>
          <w:color w:val="375337"/>
          <w:sz w:val="40"/>
          <w:szCs w:val="40"/>
        </w:rPr>
        <w:t>in</w:t>
      </w:r>
      <w:r w:rsidR="00A372A7">
        <w:rPr>
          <w:rFonts w:ascii="Arial" w:hAnsi="Arial" w:cs="Arial"/>
          <w:b/>
          <w:color w:val="375337"/>
          <w:sz w:val="40"/>
          <w:szCs w:val="40"/>
        </w:rPr>
        <w:t xml:space="preserve"> the National EC List</w:t>
      </w:r>
    </w:p>
    <w:p w:rsidR="00186EBE" w:rsidRDefault="00A372A7" w:rsidP="00206CB7">
      <w:pPr>
        <w:autoSpaceDE w:val="0"/>
        <w:autoSpaceDN w:val="0"/>
        <w:adjustRightInd w:val="0"/>
        <w:spacing w:after="120"/>
        <w:rPr>
          <w:rFonts w:ascii="Arial" w:hAnsi="Arial" w:cs="Arial"/>
          <w:b/>
          <w:color w:val="375337"/>
          <w:sz w:val="36"/>
          <w:szCs w:val="36"/>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206CB7" w:rsidRPr="00206CB7" w:rsidRDefault="00206CB7" w:rsidP="00206CB7">
      <w:pPr>
        <w:autoSpaceDE w:val="0"/>
        <w:autoSpaceDN w:val="0"/>
        <w:adjustRightInd w:val="0"/>
        <w:spacing w:after="120"/>
        <w:rPr>
          <w:rFonts w:ascii="Arial" w:hAnsi="Arial" w:cs="Arial"/>
          <w:sz w:val="16"/>
          <w:szCs w:val="16"/>
        </w:rPr>
      </w:pPr>
    </w:p>
    <w:p w:rsidR="00CB5D7D" w:rsidRDefault="00CB5D7D" w:rsidP="0021169D">
      <w:pPr>
        <w:autoSpaceDE w:val="0"/>
        <w:autoSpaceDN w:val="0"/>
        <w:adjustRightInd w:val="0"/>
        <w:spacing w:line="276" w:lineRule="auto"/>
        <w:rPr>
          <w:rFonts w:ascii="Arial" w:hAnsi="Arial" w:cs="Arial"/>
        </w:rPr>
      </w:pPr>
      <w:r>
        <w:rPr>
          <w:rFonts w:ascii="Arial" w:hAnsi="Arial" w:cs="Arial"/>
        </w:rPr>
        <w:t xml:space="preserve">Participants of the </w:t>
      </w:r>
      <w:r w:rsidRPr="0021169D">
        <w:rPr>
          <w:rFonts w:ascii="Arial" w:hAnsi="Arial" w:cs="Arial"/>
          <w:i/>
        </w:rPr>
        <w:t>National Strategic Workshop</w:t>
      </w:r>
      <w:r w:rsidR="0021169D">
        <w:rPr>
          <w:rFonts w:ascii="Arial" w:hAnsi="Arial" w:cs="Arial"/>
        </w:rPr>
        <w:t xml:space="preserve"> were divided into four Breakout G</w:t>
      </w:r>
      <w:r>
        <w:rPr>
          <w:rFonts w:ascii="Arial" w:hAnsi="Arial" w:cs="Arial"/>
        </w:rPr>
        <w:t>roup</w:t>
      </w:r>
      <w:r w:rsidR="0036396F">
        <w:rPr>
          <w:rFonts w:ascii="Arial" w:hAnsi="Arial" w:cs="Arial"/>
        </w:rPr>
        <w:t>s,</w:t>
      </w:r>
      <w:r>
        <w:rPr>
          <w:rFonts w:ascii="Arial" w:hAnsi="Arial" w:cs="Arial"/>
        </w:rPr>
        <w:t xml:space="preserve"> which consisted of a range of experts and agency representatives. </w:t>
      </w:r>
      <w:r w:rsidR="0036396F">
        <w:rPr>
          <w:rFonts w:ascii="Arial" w:hAnsi="Arial" w:cs="Arial"/>
        </w:rPr>
        <w:t>Three g</w:t>
      </w:r>
      <w:r>
        <w:rPr>
          <w:rFonts w:ascii="Arial" w:hAnsi="Arial" w:cs="Arial"/>
        </w:rPr>
        <w:t>roup</w:t>
      </w:r>
      <w:r w:rsidR="0036396F">
        <w:rPr>
          <w:rFonts w:ascii="Arial" w:hAnsi="Arial" w:cs="Arial"/>
        </w:rPr>
        <w:t>s each</w:t>
      </w:r>
      <w:r>
        <w:rPr>
          <w:rFonts w:ascii="Arial" w:hAnsi="Arial" w:cs="Arial"/>
        </w:rPr>
        <w:t xml:space="preserve"> considered a particular region of Australia</w:t>
      </w:r>
      <w:r w:rsidR="0036396F">
        <w:rPr>
          <w:rFonts w:ascii="Arial" w:hAnsi="Arial" w:cs="Arial"/>
        </w:rPr>
        <w:t xml:space="preserve"> and the fourth group </w:t>
      </w:r>
      <w:r w:rsidR="00272158">
        <w:rPr>
          <w:rFonts w:ascii="Arial" w:hAnsi="Arial" w:cs="Arial"/>
        </w:rPr>
        <w:t xml:space="preserve">specifically </w:t>
      </w:r>
      <w:r w:rsidR="0036396F">
        <w:rPr>
          <w:rFonts w:ascii="Arial" w:hAnsi="Arial" w:cs="Arial"/>
        </w:rPr>
        <w:t xml:space="preserve">considered aquatic </w:t>
      </w:r>
      <w:r w:rsidR="004352E8">
        <w:rPr>
          <w:rFonts w:ascii="Arial" w:hAnsi="Arial" w:cs="Arial"/>
        </w:rPr>
        <w:t>ecosystems/</w:t>
      </w:r>
      <w:r w:rsidR="0036396F">
        <w:rPr>
          <w:rFonts w:ascii="Arial" w:hAnsi="Arial" w:cs="Arial"/>
        </w:rPr>
        <w:t>ECs</w:t>
      </w:r>
      <w:r>
        <w:rPr>
          <w:rFonts w:ascii="Arial" w:hAnsi="Arial" w:cs="Arial"/>
        </w:rPr>
        <w:t xml:space="preserve">. The groups were asked to undertake a gaps analysis of their area and nominate </w:t>
      </w:r>
      <w:r w:rsidR="004352E8">
        <w:rPr>
          <w:rFonts w:ascii="Arial" w:hAnsi="Arial" w:cs="Arial"/>
        </w:rPr>
        <w:t>potential threatened</w:t>
      </w:r>
      <w:r>
        <w:rPr>
          <w:rFonts w:ascii="Arial" w:hAnsi="Arial" w:cs="Arial"/>
        </w:rPr>
        <w:t xml:space="preserve"> ecological communities </w:t>
      </w:r>
      <w:r w:rsidR="004352E8">
        <w:rPr>
          <w:rFonts w:ascii="Arial" w:hAnsi="Arial" w:cs="Arial"/>
        </w:rPr>
        <w:t>and priorities for protection</w:t>
      </w:r>
      <w:r>
        <w:rPr>
          <w:rFonts w:ascii="Arial" w:hAnsi="Arial" w:cs="Arial"/>
        </w:rPr>
        <w:t>. The broader list of ECs put forward was then further discussed to determine the highest priorities.</w:t>
      </w:r>
    </w:p>
    <w:p w:rsidR="0021169D" w:rsidRDefault="0021169D" w:rsidP="0021169D">
      <w:pPr>
        <w:autoSpaceDE w:val="0"/>
        <w:autoSpaceDN w:val="0"/>
        <w:adjustRightInd w:val="0"/>
        <w:spacing w:line="276" w:lineRule="auto"/>
        <w:rPr>
          <w:rFonts w:ascii="Arial" w:hAnsi="Arial" w:cs="Arial"/>
        </w:rPr>
      </w:pPr>
    </w:p>
    <w:p w:rsidR="001C4AAC" w:rsidRDefault="001C4AAC" w:rsidP="0021169D">
      <w:pPr>
        <w:autoSpaceDE w:val="0"/>
        <w:autoSpaceDN w:val="0"/>
        <w:adjustRightInd w:val="0"/>
        <w:spacing w:line="276" w:lineRule="auto"/>
        <w:rPr>
          <w:rFonts w:ascii="Arial" w:hAnsi="Arial" w:cs="Arial"/>
        </w:rPr>
      </w:pPr>
      <w:r>
        <w:rPr>
          <w:rFonts w:ascii="Arial" w:hAnsi="Arial" w:cs="Arial"/>
        </w:rPr>
        <w:t>It should be noted that the outcomes of the workshop, while providing excellent guidance</w:t>
      </w:r>
      <w:r w:rsidR="004352E8">
        <w:rPr>
          <w:rFonts w:ascii="Arial" w:hAnsi="Arial" w:cs="Arial"/>
        </w:rPr>
        <w:t xml:space="preserve"> on gaps and areas in need of national protection</w:t>
      </w:r>
      <w:r>
        <w:rPr>
          <w:rFonts w:ascii="Arial" w:hAnsi="Arial" w:cs="Arial"/>
        </w:rPr>
        <w:t>, are considered by the Committee and the Department as indicative options</w:t>
      </w:r>
      <w:r w:rsidR="004352E8">
        <w:rPr>
          <w:rFonts w:ascii="Arial" w:hAnsi="Arial" w:cs="Arial"/>
        </w:rPr>
        <w:t xml:space="preserve"> for threatened ecological communities</w:t>
      </w:r>
      <w:r>
        <w:rPr>
          <w:rFonts w:ascii="Arial" w:hAnsi="Arial" w:cs="Arial"/>
        </w:rPr>
        <w:t xml:space="preserve">. This prioritisation process does not preclude any ecological community considered to be threatened being nominated.  Further, all nominations should be considered against the guiding principles of the </w:t>
      </w:r>
      <w:r w:rsidRPr="00176FBF">
        <w:rPr>
          <w:rFonts w:ascii="Arial" w:hAnsi="Arial" w:cs="Arial"/>
          <w:i/>
        </w:rPr>
        <w:t>Prioritisation Framework</w:t>
      </w:r>
      <w:r>
        <w:rPr>
          <w:rFonts w:ascii="Arial" w:hAnsi="Arial" w:cs="Arial"/>
        </w:rPr>
        <w:t xml:space="preserve">. </w:t>
      </w:r>
    </w:p>
    <w:p w:rsidR="001871CD" w:rsidRDefault="001871CD" w:rsidP="0021169D">
      <w:pPr>
        <w:autoSpaceDE w:val="0"/>
        <w:autoSpaceDN w:val="0"/>
        <w:adjustRightInd w:val="0"/>
        <w:spacing w:line="276" w:lineRule="auto"/>
        <w:rPr>
          <w:rFonts w:ascii="Arial" w:hAnsi="Arial" w:cs="Arial"/>
        </w:rPr>
      </w:pPr>
    </w:p>
    <w:p w:rsidR="00A749BA" w:rsidRDefault="001C4AAC" w:rsidP="004B35A3">
      <w:pPr>
        <w:autoSpaceDE w:val="0"/>
        <w:autoSpaceDN w:val="0"/>
        <w:adjustRightInd w:val="0"/>
        <w:spacing w:after="120" w:line="276" w:lineRule="auto"/>
        <w:rPr>
          <w:rFonts w:ascii="Arial" w:hAnsi="Arial" w:cs="Arial"/>
        </w:rPr>
      </w:pPr>
      <w:r>
        <w:rPr>
          <w:rFonts w:ascii="Arial" w:hAnsi="Arial" w:cs="Arial"/>
        </w:rPr>
        <w:t xml:space="preserve">It is also worthwhile noting, when considering the priorities identified in the tables below, that some items are very broadly defined and may represent groupings of several similar ecological communities. Any nomination and subsequent assessment based on any of the </w:t>
      </w:r>
      <w:r w:rsidR="004352E8">
        <w:rPr>
          <w:rFonts w:ascii="Arial" w:hAnsi="Arial" w:cs="Arial"/>
        </w:rPr>
        <w:t>entities</w:t>
      </w:r>
      <w:r>
        <w:rPr>
          <w:rFonts w:ascii="Arial" w:hAnsi="Arial" w:cs="Arial"/>
        </w:rPr>
        <w:t xml:space="preserve"> identified would need to carefully consider what threatened ecological communities are encompassed within </w:t>
      </w:r>
      <w:r w:rsidR="004352E8">
        <w:rPr>
          <w:rFonts w:ascii="Arial" w:hAnsi="Arial" w:cs="Arial"/>
        </w:rPr>
        <w:t>them</w:t>
      </w:r>
      <w:r>
        <w:rPr>
          <w:rFonts w:ascii="Arial" w:hAnsi="Arial" w:cs="Arial"/>
        </w:rPr>
        <w:t>.</w:t>
      </w:r>
    </w:p>
    <w:p w:rsidR="004B35A3" w:rsidRDefault="004B35A3" w:rsidP="004B35A3">
      <w:pPr>
        <w:autoSpaceDE w:val="0"/>
        <w:autoSpaceDN w:val="0"/>
        <w:adjustRightInd w:val="0"/>
        <w:spacing w:after="240" w:line="276" w:lineRule="auto"/>
        <w:rPr>
          <w:rFonts w:ascii="Arial" w:hAnsi="Arial" w:cs="Arial"/>
        </w:rPr>
      </w:pPr>
      <w:r>
        <w:rPr>
          <w:rFonts w:ascii="Arial" w:hAnsi="Arial" w:cs="Arial"/>
        </w:rPr>
        <w:t xml:space="preserve">A separate study to </w:t>
      </w:r>
      <w:r w:rsidRPr="00FF0CC3">
        <w:rPr>
          <w:rFonts w:ascii="Arial" w:hAnsi="Arial" w:cs="Arial"/>
        </w:rPr>
        <w:t>investigate potential gaps in the suite of rainforest and vine-thicket vegetation communities on the national list of TECs</w:t>
      </w:r>
      <w:r>
        <w:rPr>
          <w:rFonts w:ascii="Arial" w:hAnsi="Arial" w:cs="Arial"/>
        </w:rPr>
        <w:t xml:space="preserve"> was undertaken in conjunction with the workshop. The results are summarised on page 55</w:t>
      </w:r>
      <w:r w:rsidRPr="00FF0CC3">
        <w:rPr>
          <w:rFonts w:ascii="Arial" w:hAnsi="Arial" w:cs="Arial"/>
        </w:rPr>
        <w:t>.</w:t>
      </w:r>
    </w:p>
    <w:p w:rsidR="00CB5D7D" w:rsidRDefault="00CB5D7D" w:rsidP="0021169D">
      <w:pPr>
        <w:autoSpaceDE w:val="0"/>
        <w:autoSpaceDN w:val="0"/>
        <w:adjustRightInd w:val="0"/>
        <w:spacing w:line="276" w:lineRule="auto"/>
        <w:rPr>
          <w:rFonts w:ascii="Arial" w:hAnsi="Arial" w:cs="Arial"/>
          <w:b/>
          <w:i/>
        </w:rPr>
      </w:pPr>
      <w:r w:rsidRPr="00206CB7">
        <w:rPr>
          <w:rFonts w:ascii="Arial" w:hAnsi="Arial" w:cs="Arial"/>
          <w:b/>
          <w:i/>
        </w:rPr>
        <w:t>Terrestrial North</w:t>
      </w:r>
      <w:r w:rsidR="00C836DE">
        <w:rPr>
          <w:rFonts w:ascii="Arial" w:hAnsi="Arial" w:cs="Arial"/>
          <w:b/>
          <w:i/>
        </w:rPr>
        <w:t>/W</w:t>
      </w:r>
      <w:r>
        <w:rPr>
          <w:rFonts w:ascii="Arial" w:hAnsi="Arial" w:cs="Arial"/>
          <w:b/>
          <w:i/>
        </w:rPr>
        <w:t>est</w:t>
      </w:r>
    </w:p>
    <w:p w:rsidR="00A749BA" w:rsidRDefault="00A749BA" w:rsidP="0021169D">
      <w:pPr>
        <w:spacing w:line="276" w:lineRule="auto"/>
        <w:rPr>
          <w:rFonts w:ascii="Arial" w:hAnsi="Arial" w:cs="Arial"/>
          <w:b/>
        </w:rPr>
      </w:pPr>
    </w:p>
    <w:p w:rsidR="00CB5D7D" w:rsidRDefault="00CB5D7D" w:rsidP="0021169D">
      <w:pPr>
        <w:spacing w:line="276" w:lineRule="auto"/>
        <w:rPr>
          <w:rFonts w:ascii="Arial" w:hAnsi="Arial" w:cs="Arial"/>
        </w:rPr>
      </w:pPr>
      <w:r>
        <w:rPr>
          <w:rFonts w:ascii="Arial" w:hAnsi="Arial" w:cs="Arial"/>
        </w:rPr>
        <w:t>The Terrestrial North</w:t>
      </w:r>
      <w:r w:rsidR="00C836DE">
        <w:rPr>
          <w:rFonts w:ascii="Arial" w:hAnsi="Arial" w:cs="Arial"/>
        </w:rPr>
        <w:t>/W</w:t>
      </w:r>
      <w:r>
        <w:rPr>
          <w:rFonts w:ascii="Arial" w:hAnsi="Arial" w:cs="Arial"/>
        </w:rPr>
        <w:t xml:space="preserve">est Group discussed a range of issues and options prior to determining </w:t>
      </w:r>
      <w:r w:rsidR="004352E8">
        <w:rPr>
          <w:rFonts w:ascii="Arial" w:hAnsi="Arial" w:cs="Arial"/>
        </w:rPr>
        <w:t xml:space="preserve">gaps and </w:t>
      </w:r>
      <w:r>
        <w:rPr>
          <w:rFonts w:ascii="Arial" w:hAnsi="Arial" w:cs="Arial"/>
        </w:rPr>
        <w:t xml:space="preserve">priority </w:t>
      </w:r>
      <w:r w:rsidR="004352E8">
        <w:rPr>
          <w:rFonts w:ascii="Arial" w:hAnsi="Arial" w:cs="Arial"/>
        </w:rPr>
        <w:t>entities for national protection in these</w:t>
      </w:r>
      <w:r>
        <w:rPr>
          <w:rFonts w:ascii="Arial" w:hAnsi="Arial" w:cs="Arial"/>
        </w:rPr>
        <w:t xml:space="preserve"> region</w:t>
      </w:r>
      <w:r w:rsidR="004352E8">
        <w:rPr>
          <w:rFonts w:ascii="Arial" w:hAnsi="Arial" w:cs="Arial"/>
        </w:rPr>
        <w:t>s</w:t>
      </w:r>
      <w:r>
        <w:rPr>
          <w:rFonts w:ascii="Arial" w:hAnsi="Arial" w:cs="Arial"/>
        </w:rPr>
        <w:t xml:space="preserve"> – i.e. </w:t>
      </w:r>
      <w:r w:rsidR="004352E8">
        <w:rPr>
          <w:rFonts w:ascii="Arial" w:hAnsi="Arial" w:cs="Arial"/>
        </w:rPr>
        <w:t xml:space="preserve">for </w:t>
      </w:r>
      <w:r>
        <w:rPr>
          <w:rFonts w:ascii="Arial" w:hAnsi="Arial" w:cs="Arial"/>
        </w:rPr>
        <w:t>northern Queensland, all of the Northern Territory</w:t>
      </w:r>
      <w:r w:rsidRPr="00577CB6">
        <w:rPr>
          <w:rFonts w:ascii="Arial" w:hAnsi="Arial" w:cs="Arial"/>
        </w:rPr>
        <w:t xml:space="preserve"> </w:t>
      </w:r>
      <w:r>
        <w:rPr>
          <w:rFonts w:ascii="Arial" w:hAnsi="Arial" w:cs="Arial"/>
        </w:rPr>
        <w:t xml:space="preserve">and Western Australia. A subset of six </w:t>
      </w:r>
      <w:r w:rsidR="004352E8">
        <w:rPr>
          <w:rFonts w:ascii="Arial" w:hAnsi="Arial" w:cs="Arial"/>
        </w:rPr>
        <w:t>gaps</w:t>
      </w:r>
      <w:r w:rsidR="008B2206">
        <w:rPr>
          <w:rFonts w:ascii="Arial" w:hAnsi="Arial" w:cs="Arial"/>
        </w:rPr>
        <w:t xml:space="preserve"> or broad</w:t>
      </w:r>
      <w:r w:rsidR="001C4AAC">
        <w:rPr>
          <w:rFonts w:ascii="Arial" w:hAnsi="Arial" w:cs="Arial"/>
        </w:rPr>
        <w:t xml:space="preserve"> </w:t>
      </w:r>
      <w:r w:rsidR="004352E8">
        <w:rPr>
          <w:rFonts w:ascii="Arial" w:hAnsi="Arial" w:cs="Arial"/>
        </w:rPr>
        <w:t xml:space="preserve">ecological community </w:t>
      </w:r>
      <w:r w:rsidR="001C4AAC">
        <w:rPr>
          <w:rFonts w:ascii="Arial" w:hAnsi="Arial" w:cs="Arial"/>
        </w:rPr>
        <w:t>groupings</w:t>
      </w:r>
      <w:r>
        <w:rPr>
          <w:rFonts w:ascii="Arial" w:hAnsi="Arial" w:cs="Arial"/>
        </w:rPr>
        <w:t xml:space="preserve"> was r</w:t>
      </w:r>
      <w:r w:rsidR="0006129E">
        <w:rPr>
          <w:rFonts w:ascii="Arial" w:hAnsi="Arial" w:cs="Arial"/>
        </w:rPr>
        <w:t>ecommended</w:t>
      </w:r>
      <w:r w:rsidR="00B04D47">
        <w:rPr>
          <w:rFonts w:ascii="Arial" w:hAnsi="Arial" w:cs="Arial"/>
        </w:rPr>
        <w:t xml:space="preserve"> by the G</w:t>
      </w:r>
      <w:r w:rsidR="0006129E">
        <w:rPr>
          <w:rFonts w:ascii="Arial" w:hAnsi="Arial" w:cs="Arial"/>
        </w:rPr>
        <w:t>roup (Table 8</w:t>
      </w:r>
      <w:r w:rsidR="00B04D47">
        <w:rPr>
          <w:rFonts w:ascii="Arial" w:hAnsi="Arial" w:cs="Arial"/>
        </w:rPr>
        <w:t xml:space="preserve">a) from a </w:t>
      </w:r>
      <w:r w:rsidR="008B2206">
        <w:rPr>
          <w:rFonts w:ascii="Arial" w:hAnsi="Arial" w:cs="Arial"/>
        </w:rPr>
        <w:t>larger</w:t>
      </w:r>
      <w:r w:rsidR="00B04D47">
        <w:rPr>
          <w:rFonts w:ascii="Arial" w:hAnsi="Arial" w:cs="Arial"/>
        </w:rPr>
        <w:t xml:space="preserve"> list of 17</w:t>
      </w:r>
      <w:r>
        <w:rPr>
          <w:rFonts w:ascii="Arial" w:hAnsi="Arial" w:cs="Arial"/>
        </w:rPr>
        <w:t xml:space="preserve"> </w:t>
      </w:r>
      <w:r w:rsidR="004352E8">
        <w:rPr>
          <w:rFonts w:ascii="Arial" w:hAnsi="Arial" w:cs="Arial"/>
        </w:rPr>
        <w:t xml:space="preserve">gaps or </w:t>
      </w:r>
      <w:r>
        <w:rPr>
          <w:rFonts w:ascii="Arial" w:hAnsi="Arial" w:cs="Arial"/>
        </w:rPr>
        <w:t xml:space="preserve">potential priority </w:t>
      </w:r>
      <w:r w:rsidR="004352E8">
        <w:rPr>
          <w:rFonts w:ascii="Arial" w:hAnsi="Arial" w:cs="Arial"/>
        </w:rPr>
        <w:t>entities</w:t>
      </w:r>
      <w:r w:rsidR="0006129E">
        <w:rPr>
          <w:rFonts w:ascii="Arial" w:hAnsi="Arial" w:cs="Arial"/>
        </w:rPr>
        <w:t xml:space="preserve"> (Table 8</w:t>
      </w:r>
      <w:r>
        <w:rPr>
          <w:rFonts w:ascii="Arial" w:hAnsi="Arial" w:cs="Arial"/>
        </w:rPr>
        <w:t>b). Issues and questions raised during the discussions include</w:t>
      </w:r>
      <w:r w:rsidR="00186897">
        <w:rPr>
          <w:rFonts w:ascii="Arial" w:hAnsi="Arial" w:cs="Arial"/>
        </w:rPr>
        <w:t>d</w:t>
      </w:r>
      <w:r>
        <w:rPr>
          <w:rFonts w:ascii="Arial" w:hAnsi="Arial" w:cs="Arial"/>
        </w:rPr>
        <w:t>:</w:t>
      </w:r>
    </w:p>
    <w:p w:rsidR="00CB5D7D" w:rsidRPr="00CB5D7D" w:rsidRDefault="00CB5D7D" w:rsidP="005034D8">
      <w:pPr>
        <w:pStyle w:val="ListBullet"/>
        <w:numPr>
          <w:ilvl w:val="0"/>
          <w:numId w:val="25"/>
        </w:numPr>
        <w:spacing w:after="120"/>
        <w:ind w:left="714" w:hanging="357"/>
        <w:rPr>
          <w:rFonts w:cs="Arial"/>
          <w:sz w:val="24"/>
          <w:szCs w:val="24"/>
        </w:rPr>
      </w:pPr>
      <w:r w:rsidRPr="00CB5D7D">
        <w:rPr>
          <w:rFonts w:cs="Arial"/>
          <w:sz w:val="24"/>
          <w:szCs w:val="24"/>
        </w:rPr>
        <w:t>There are differing key ongoing pressures across this broad section of Aus</w:t>
      </w:r>
      <w:r>
        <w:rPr>
          <w:rFonts w:cs="Arial"/>
          <w:sz w:val="24"/>
          <w:szCs w:val="24"/>
        </w:rPr>
        <w:t>tralia, for example</w:t>
      </w:r>
      <w:r w:rsidRPr="00CB5D7D">
        <w:rPr>
          <w:rFonts w:cs="Arial"/>
          <w:sz w:val="24"/>
          <w:szCs w:val="24"/>
        </w:rPr>
        <w:t>:</w:t>
      </w:r>
    </w:p>
    <w:p w:rsidR="00CB5D7D" w:rsidRPr="00CB5D7D" w:rsidRDefault="00CB5D7D" w:rsidP="005034D8">
      <w:pPr>
        <w:pStyle w:val="ListBullet"/>
        <w:numPr>
          <w:ilvl w:val="1"/>
          <w:numId w:val="25"/>
        </w:numPr>
        <w:spacing w:after="120"/>
        <w:rPr>
          <w:rFonts w:cs="Arial"/>
          <w:sz w:val="24"/>
          <w:szCs w:val="24"/>
        </w:rPr>
      </w:pPr>
      <w:r w:rsidRPr="00CB5D7D">
        <w:rPr>
          <w:rFonts w:cs="Arial"/>
          <w:sz w:val="24"/>
          <w:szCs w:val="24"/>
        </w:rPr>
        <w:t>south-west W</w:t>
      </w:r>
      <w:r>
        <w:rPr>
          <w:rFonts w:cs="Arial"/>
          <w:sz w:val="24"/>
          <w:szCs w:val="24"/>
        </w:rPr>
        <w:t>A</w:t>
      </w:r>
      <w:r w:rsidRPr="00CB5D7D">
        <w:rPr>
          <w:rFonts w:cs="Arial"/>
          <w:sz w:val="24"/>
          <w:szCs w:val="24"/>
        </w:rPr>
        <w:t xml:space="preserve"> – urban an</w:t>
      </w:r>
      <w:r>
        <w:rPr>
          <w:rFonts w:cs="Arial"/>
          <w:sz w:val="24"/>
          <w:szCs w:val="24"/>
        </w:rPr>
        <w:t>d associated development, fire regimes</w:t>
      </w:r>
    </w:p>
    <w:p w:rsidR="00CB5D7D" w:rsidRPr="00CB5D7D" w:rsidRDefault="00CB5D7D" w:rsidP="005034D8">
      <w:pPr>
        <w:pStyle w:val="ListBullet"/>
        <w:numPr>
          <w:ilvl w:val="1"/>
          <w:numId w:val="25"/>
        </w:numPr>
        <w:spacing w:after="120"/>
        <w:rPr>
          <w:rFonts w:cs="Arial"/>
          <w:sz w:val="24"/>
          <w:szCs w:val="24"/>
        </w:rPr>
      </w:pPr>
      <w:r>
        <w:rPr>
          <w:rFonts w:cs="Arial"/>
          <w:sz w:val="24"/>
          <w:szCs w:val="24"/>
        </w:rPr>
        <w:t>north WA, NT, north QLD</w:t>
      </w:r>
      <w:r w:rsidRPr="00CB5D7D">
        <w:rPr>
          <w:rFonts w:cs="Arial"/>
          <w:sz w:val="24"/>
          <w:szCs w:val="24"/>
        </w:rPr>
        <w:t xml:space="preserve"> – fire, invasive species, mining and associated development.</w:t>
      </w:r>
    </w:p>
    <w:p w:rsidR="00CB5D7D" w:rsidRPr="00CB5D7D" w:rsidRDefault="00CB5D7D" w:rsidP="005034D8">
      <w:pPr>
        <w:pStyle w:val="ListBullet"/>
        <w:numPr>
          <w:ilvl w:val="0"/>
          <w:numId w:val="25"/>
        </w:numPr>
        <w:spacing w:after="120"/>
        <w:ind w:left="714" w:hanging="357"/>
        <w:rPr>
          <w:rFonts w:cs="Arial"/>
          <w:sz w:val="24"/>
          <w:szCs w:val="24"/>
        </w:rPr>
      </w:pPr>
      <w:r w:rsidRPr="00CB5D7D">
        <w:rPr>
          <w:rFonts w:cs="Arial"/>
          <w:sz w:val="24"/>
          <w:szCs w:val="24"/>
        </w:rPr>
        <w:t xml:space="preserve">Generally, apart from south-west Western Australia, ecological communities </w:t>
      </w:r>
      <w:r w:rsidR="004352E8">
        <w:rPr>
          <w:rFonts w:cs="Arial"/>
          <w:sz w:val="24"/>
          <w:szCs w:val="24"/>
        </w:rPr>
        <w:t xml:space="preserve">in these regions </w:t>
      </w:r>
      <w:r w:rsidRPr="00CB5D7D">
        <w:rPr>
          <w:rFonts w:cs="Arial"/>
          <w:sz w:val="24"/>
          <w:szCs w:val="24"/>
        </w:rPr>
        <w:t xml:space="preserve">are not as highly cleared but are suffering decline in their integrity or face </w:t>
      </w:r>
      <w:r w:rsidR="00E1092C" w:rsidRPr="00CB5D7D">
        <w:rPr>
          <w:rFonts w:cs="Arial"/>
          <w:sz w:val="24"/>
          <w:szCs w:val="24"/>
        </w:rPr>
        <w:t>foreseeable</w:t>
      </w:r>
      <w:r w:rsidRPr="00CB5D7D">
        <w:rPr>
          <w:rFonts w:cs="Arial"/>
          <w:sz w:val="24"/>
          <w:szCs w:val="24"/>
        </w:rPr>
        <w:t xml:space="preserve"> threats. </w:t>
      </w:r>
    </w:p>
    <w:p w:rsidR="00CB5D7D" w:rsidRPr="00CB5D7D" w:rsidRDefault="00CB5D7D" w:rsidP="005034D8">
      <w:pPr>
        <w:pStyle w:val="ListBullet"/>
        <w:numPr>
          <w:ilvl w:val="0"/>
          <w:numId w:val="25"/>
        </w:numPr>
        <w:spacing w:after="120"/>
        <w:ind w:left="714" w:hanging="357"/>
        <w:rPr>
          <w:rFonts w:cs="Arial"/>
          <w:sz w:val="24"/>
          <w:szCs w:val="24"/>
        </w:rPr>
      </w:pPr>
      <w:r w:rsidRPr="00CB5D7D">
        <w:rPr>
          <w:rFonts w:cs="Arial"/>
          <w:sz w:val="24"/>
          <w:szCs w:val="24"/>
        </w:rPr>
        <w:lastRenderedPageBreak/>
        <w:t xml:space="preserve">Characteristic fauna are being lost from many northern Australian </w:t>
      </w:r>
      <w:r w:rsidR="00E1092C" w:rsidRPr="00CB5D7D">
        <w:rPr>
          <w:rFonts w:cs="Arial"/>
          <w:sz w:val="24"/>
          <w:szCs w:val="24"/>
        </w:rPr>
        <w:t>ecological</w:t>
      </w:r>
      <w:r w:rsidRPr="00CB5D7D">
        <w:rPr>
          <w:rFonts w:cs="Arial"/>
          <w:sz w:val="24"/>
          <w:szCs w:val="24"/>
        </w:rPr>
        <w:t xml:space="preserve"> communities.</w:t>
      </w:r>
    </w:p>
    <w:p w:rsidR="00CB5D7D" w:rsidRPr="00CB5D7D" w:rsidRDefault="00CB5D7D" w:rsidP="005034D8">
      <w:pPr>
        <w:pStyle w:val="ListBullet"/>
        <w:numPr>
          <w:ilvl w:val="0"/>
          <w:numId w:val="25"/>
        </w:numPr>
        <w:spacing w:after="120"/>
        <w:ind w:left="714" w:hanging="357"/>
        <w:rPr>
          <w:rFonts w:cs="Arial"/>
          <w:sz w:val="24"/>
          <w:szCs w:val="24"/>
        </w:rPr>
      </w:pPr>
      <w:r w:rsidRPr="00CB5D7D">
        <w:rPr>
          <w:rFonts w:cs="Arial"/>
          <w:sz w:val="24"/>
          <w:szCs w:val="24"/>
        </w:rPr>
        <w:t>Tropical ecological communities are less represented in the current National List.</w:t>
      </w:r>
      <w:r w:rsidR="008B2206" w:rsidRPr="008B2206">
        <w:rPr>
          <w:rFonts w:cs="Arial"/>
          <w:sz w:val="24"/>
          <w:szCs w:val="24"/>
        </w:rPr>
        <w:t xml:space="preserve"> </w:t>
      </w:r>
      <w:r w:rsidR="008B2206">
        <w:rPr>
          <w:rFonts w:cs="Arial"/>
          <w:sz w:val="24"/>
          <w:szCs w:val="24"/>
        </w:rPr>
        <w:t>This is likely a consequence that impacts in the region to date have resulted in degradation rather than outright clearing and loss.</w:t>
      </w:r>
    </w:p>
    <w:p w:rsidR="00CB5D7D" w:rsidRPr="00CB5D7D" w:rsidRDefault="00D8797A" w:rsidP="005034D8">
      <w:pPr>
        <w:pStyle w:val="ListBullet"/>
        <w:numPr>
          <w:ilvl w:val="0"/>
          <w:numId w:val="25"/>
        </w:numPr>
        <w:spacing w:after="120"/>
        <w:ind w:left="714" w:hanging="357"/>
        <w:rPr>
          <w:rFonts w:cs="Arial"/>
          <w:sz w:val="24"/>
          <w:szCs w:val="24"/>
        </w:rPr>
      </w:pPr>
      <w:r>
        <w:rPr>
          <w:rFonts w:cs="Arial"/>
          <w:sz w:val="24"/>
          <w:szCs w:val="24"/>
        </w:rPr>
        <w:t>Varying approaches and l</w:t>
      </w:r>
      <w:r w:rsidR="00CB5D7D" w:rsidRPr="00CB5D7D">
        <w:rPr>
          <w:rFonts w:cs="Arial"/>
          <w:sz w:val="24"/>
          <w:szCs w:val="24"/>
        </w:rPr>
        <w:t>ack of data may present a challenge for defining some of the ecological communities and assessing them agains</w:t>
      </w:r>
      <w:r w:rsidR="00CB5D7D">
        <w:rPr>
          <w:rFonts w:cs="Arial"/>
          <w:sz w:val="24"/>
          <w:szCs w:val="24"/>
        </w:rPr>
        <w:t>t</w:t>
      </w:r>
      <w:r w:rsidR="00CB5D7D" w:rsidRPr="00CB5D7D">
        <w:rPr>
          <w:rFonts w:cs="Arial"/>
          <w:sz w:val="24"/>
          <w:szCs w:val="24"/>
        </w:rPr>
        <w:t xml:space="preserve"> listing criteria.</w:t>
      </w:r>
      <w:r>
        <w:rPr>
          <w:rFonts w:cs="Arial"/>
          <w:sz w:val="24"/>
          <w:szCs w:val="24"/>
        </w:rPr>
        <w:t xml:space="preserve"> As </w:t>
      </w:r>
      <w:r w:rsidR="00E1092C">
        <w:rPr>
          <w:rFonts w:cs="Arial"/>
          <w:sz w:val="24"/>
          <w:szCs w:val="24"/>
        </w:rPr>
        <w:t>comparative</w:t>
      </w:r>
      <w:r>
        <w:rPr>
          <w:rFonts w:cs="Arial"/>
          <w:sz w:val="24"/>
          <w:szCs w:val="24"/>
        </w:rPr>
        <w:t xml:space="preserve"> examples:</w:t>
      </w:r>
    </w:p>
    <w:p w:rsidR="00CB5D7D" w:rsidRPr="00CB5D7D" w:rsidRDefault="00CB5D7D" w:rsidP="001C4AAC">
      <w:pPr>
        <w:pStyle w:val="ListBullet"/>
        <w:numPr>
          <w:ilvl w:val="1"/>
          <w:numId w:val="25"/>
        </w:numPr>
        <w:spacing w:after="120"/>
        <w:rPr>
          <w:rFonts w:cs="Arial"/>
          <w:sz w:val="24"/>
          <w:szCs w:val="24"/>
        </w:rPr>
      </w:pPr>
      <w:r w:rsidRPr="00CB5D7D">
        <w:rPr>
          <w:rFonts w:cs="Arial"/>
          <w:sz w:val="24"/>
          <w:szCs w:val="24"/>
        </w:rPr>
        <w:t>Northern Territory does not list ecological communities.</w:t>
      </w:r>
    </w:p>
    <w:p w:rsidR="008B2206" w:rsidRPr="00A749BA" w:rsidRDefault="00CB5D7D" w:rsidP="008B2206">
      <w:pPr>
        <w:pStyle w:val="ListBullet"/>
        <w:numPr>
          <w:ilvl w:val="1"/>
          <w:numId w:val="25"/>
        </w:numPr>
        <w:spacing w:after="120"/>
        <w:rPr>
          <w:rFonts w:cs="Arial"/>
          <w:sz w:val="24"/>
          <w:szCs w:val="24"/>
        </w:rPr>
      </w:pPr>
      <w:r w:rsidRPr="00CB5D7D">
        <w:rPr>
          <w:rFonts w:cs="Arial"/>
          <w:sz w:val="24"/>
          <w:szCs w:val="24"/>
        </w:rPr>
        <w:t xml:space="preserve">Western Australia </w:t>
      </w:r>
      <w:r w:rsidR="00C836DE">
        <w:rPr>
          <w:rFonts w:cs="Arial"/>
          <w:sz w:val="24"/>
          <w:szCs w:val="24"/>
        </w:rPr>
        <w:t xml:space="preserve">does not have a specific </w:t>
      </w:r>
      <w:r w:rsidR="00272158">
        <w:rPr>
          <w:rFonts w:cs="Arial"/>
          <w:sz w:val="24"/>
          <w:szCs w:val="24"/>
        </w:rPr>
        <w:t>legislated</w:t>
      </w:r>
      <w:r w:rsidR="00C836DE">
        <w:rPr>
          <w:rFonts w:cs="Arial"/>
          <w:sz w:val="24"/>
          <w:szCs w:val="24"/>
        </w:rPr>
        <w:t xml:space="preserve"> list for </w:t>
      </w:r>
      <w:r w:rsidR="00186897">
        <w:rPr>
          <w:rFonts w:cs="Arial"/>
          <w:sz w:val="24"/>
          <w:szCs w:val="24"/>
        </w:rPr>
        <w:t>T</w:t>
      </w:r>
      <w:r w:rsidR="00C836DE">
        <w:rPr>
          <w:rFonts w:cs="Arial"/>
          <w:sz w:val="24"/>
          <w:szCs w:val="24"/>
        </w:rPr>
        <w:t xml:space="preserve">ECs but </w:t>
      </w:r>
      <w:r w:rsidRPr="00CB5D7D">
        <w:rPr>
          <w:rFonts w:cs="Arial"/>
          <w:sz w:val="24"/>
          <w:szCs w:val="24"/>
        </w:rPr>
        <w:t>has threatened ecological community (TEC) and priority ecological community (PEC) lists to work from, many with complimentary spatial data.</w:t>
      </w:r>
      <w:r w:rsidR="00D8797A">
        <w:rPr>
          <w:rFonts w:cs="Arial"/>
          <w:sz w:val="24"/>
          <w:szCs w:val="24"/>
        </w:rPr>
        <w:t xml:space="preserve"> Thus, n</w:t>
      </w:r>
      <w:r w:rsidRPr="00D8797A">
        <w:rPr>
          <w:rFonts w:cs="Arial"/>
          <w:sz w:val="24"/>
          <w:szCs w:val="24"/>
        </w:rPr>
        <w:t>ational listing would contribute to alignment with Wester</w:t>
      </w:r>
      <w:r w:rsidR="00C836DE">
        <w:rPr>
          <w:rFonts w:cs="Arial"/>
          <w:sz w:val="24"/>
          <w:szCs w:val="24"/>
        </w:rPr>
        <w:t xml:space="preserve">n Australia’s TEC and PEC lists. </w:t>
      </w:r>
      <w:r w:rsidR="00272158">
        <w:rPr>
          <w:rFonts w:cs="Arial"/>
          <w:sz w:val="24"/>
          <w:szCs w:val="24"/>
        </w:rPr>
        <w:t xml:space="preserve">However, TEC and PEC lists are </w:t>
      </w:r>
      <w:r w:rsidR="00C836DE">
        <w:rPr>
          <w:rFonts w:cs="Arial"/>
          <w:sz w:val="24"/>
          <w:szCs w:val="24"/>
        </w:rPr>
        <w:t>not complete in WA</w:t>
      </w:r>
      <w:r w:rsidR="00272158">
        <w:rPr>
          <w:rFonts w:cs="Arial"/>
          <w:sz w:val="24"/>
          <w:szCs w:val="24"/>
        </w:rPr>
        <w:t xml:space="preserve"> and there is less data on these</w:t>
      </w:r>
      <w:r w:rsidR="00C836DE">
        <w:rPr>
          <w:rFonts w:cs="Arial"/>
          <w:sz w:val="24"/>
          <w:szCs w:val="24"/>
        </w:rPr>
        <w:t xml:space="preserve">. </w:t>
      </w:r>
      <w:r w:rsidR="00272158">
        <w:rPr>
          <w:rFonts w:cs="Arial"/>
          <w:sz w:val="24"/>
          <w:szCs w:val="24"/>
        </w:rPr>
        <w:t>L</w:t>
      </w:r>
      <w:r w:rsidRPr="00D8797A">
        <w:rPr>
          <w:rFonts w:cs="Arial"/>
          <w:sz w:val="24"/>
          <w:szCs w:val="24"/>
        </w:rPr>
        <w:t xml:space="preserve">ittle information exists for </w:t>
      </w:r>
      <w:r w:rsidR="008B2206">
        <w:rPr>
          <w:rFonts w:cs="Arial"/>
          <w:sz w:val="24"/>
          <w:szCs w:val="24"/>
        </w:rPr>
        <w:t>some ecological communities in WA</w:t>
      </w:r>
      <w:r w:rsidRPr="00D8797A">
        <w:rPr>
          <w:rFonts w:cs="Arial"/>
          <w:sz w:val="24"/>
          <w:szCs w:val="24"/>
        </w:rPr>
        <w:t xml:space="preserve"> (e.g. </w:t>
      </w:r>
      <w:r w:rsidR="00C836DE">
        <w:rPr>
          <w:rFonts w:cs="Arial"/>
          <w:sz w:val="24"/>
          <w:szCs w:val="24"/>
        </w:rPr>
        <w:t xml:space="preserve">mallee </w:t>
      </w:r>
      <w:r w:rsidR="00272158">
        <w:rPr>
          <w:rFonts w:cs="Arial"/>
          <w:sz w:val="24"/>
          <w:szCs w:val="24"/>
        </w:rPr>
        <w:t>in mid-west Goldfields</w:t>
      </w:r>
      <w:r w:rsidRPr="00D8797A">
        <w:rPr>
          <w:rFonts w:cs="Arial"/>
          <w:sz w:val="24"/>
          <w:szCs w:val="24"/>
        </w:rPr>
        <w:t xml:space="preserve">), despite being </w:t>
      </w:r>
      <w:r w:rsidR="00B04D47">
        <w:rPr>
          <w:rFonts w:cs="Arial"/>
          <w:sz w:val="24"/>
          <w:szCs w:val="24"/>
        </w:rPr>
        <w:t>under-represented on the N</w:t>
      </w:r>
      <w:r w:rsidRPr="00D8797A">
        <w:rPr>
          <w:rFonts w:cs="Arial"/>
          <w:sz w:val="24"/>
          <w:szCs w:val="24"/>
        </w:rPr>
        <w:t>ational</w:t>
      </w:r>
      <w:r w:rsidR="00B04D47">
        <w:rPr>
          <w:rFonts w:cs="Arial"/>
          <w:sz w:val="24"/>
          <w:szCs w:val="24"/>
        </w:rPr>
        <w:t xml:space="preserve"> L</w:t>
      </w:r>
      <w:r w:rsidR="00D8797A">
        <w:rPr>
          <w:rFonts w:cs="Arial"/>
          <w:sz w:val="24"/>
          <w:szCs w:val="24"/>
        </w:rPr>
        <w:t>ist</w:t>
      </w:r>
      <w:r w:rsidRPr="00D8797A">
        <w:rPr>
          <w:rFonts w:cs="Arial"/>
          <w:sz w:val="24"/>
          <w:szCs w:val="24"/>
        </w:rPr>
        <w:t>.</w:t>
      </w:r>
    </w:p>
    <w:p w:rsidR="008B2206" w:rsidRPr="004F0DD2" w:rsidRDefault="008B2206" w:rsidP="008B2206">
      <w:pPr>
        <w:pStyle w:val="ListBullet"/>
        <w:spacing w:after="120"/>
        <w:ind w:left="1440"/>
        <w:rPr>
          <w:rFonts w:cs="Arial"/>
          <w:sz w:val="24"/>
          <w:szCs w:val="24"/>
        </w:rPr>
      </w:pPr>
    </w:p>
    <w:p w:rsidR="00CB5D7D" w:rsidRDefault="0006129E" w:rsidP="00CB5D7D">
      <w:pPr>
        <w:autoSpaceDE w:val="0"/>
        <w:autoSpaceDN w:val="0"/>
        <w:adjustRightInd w:val="0"/>
        <w:spacing w:after="120" w:line="276" w:lineRule="auto"/>
        <w:rPr>
          <w:rFonts w:ascii="Arial" w:hAnsi="Arial" w:cs="Arial"/>
        </w:rPr>
      </w:pPr>
      <w:r>
        <w:rPr>
          <w:rFonts w:ascii="Arial" w:hAnsi="Arial" w:cs="Arial"/>
          <w:b/>
        </w:rPr>
        <w:t>Table 8</w:t>
      </w:r>
      <w:r w:rsidR="00CB5D7D">
        <w:rPr>
          <w:rFonts w:ascii="Arial" w:hAnsi="Arial" w:cs="Arial"/>
          <w:b/>
        </w:rPr>
        <w:t>a</w:t>
      </w:r>
      <w:r w:rsidR="00CB5D7D" w:rsidRPr="00662B8B">
        <w:rPr>
          <w:rFonts w:ascii="Arial" w:hAnsi="Arial" w:cs="Arial"/>
          <w:b/>
        </w:rPr>
        <w:t>:</w:t>
      </w:r>
      <w:r w:rsidR="00CB5D7D">
        <w:rPr>
          <w:rFonts w:ascii="Arial" w:hAnsi="Arial" w:cs="Arial"/>
        </w:rPr>
        <w:t xml:space="preserve"> </w:t>
      </w:r>
      <w:r w:rsidR="004352E8">
        <w:rPr>
          <w:rFonts w:ascii="Arial" w:hAnsi="Arial" w:cs="Arial"/>
          <w:i/>
          <w:sz w:val="22"/>
          <w:szCs w:val="22"/>
        </w:rPr>
        <w:t xml:space="preserve">Gaps and </w:t>
      </w:r>
      <w:r w:rsidR="00ED283D">
        <w:rPr>
          <w:rFonts w:ascii="Arial" w:hAnsi="Arial" w:cs="Arial"/>
          <w:i/>
          <w:sz w:val="22"/>
          <w:szCs w:val="22"/>
        </w:rPr>
        <w:t xml:space="preserve">higher </w:t>
      </w:r>
      <w:r w:rsidR="004352E8">
        <w:rPr>
          <w:rFonts w:ascii="Arial" w:hAnsi="Arial" w:cs="Arial"/>
          <w:i/>
          <w:sz w:val="22"/>
          <w:szCs w:val="22"/>
        </w:rPr>
        <w:t>priority entities for national protection, as</w:t>
      </w:r>
      <w:r w:rsidR="008B2206">
        <w:rPr>
          <w:rFonts w:ascii="Arial" w:hAnsi="Arial" w:cs="Arial"/>
          <w:i/>
          <w:sz w:val="22"/>
          <w:szCs w:val="22"/>
        </w:rPr>
        <w:t xml:space="preserve"> </w:t>
      </w:r>
      <w:r w:rsidR="00CB5D7D" w:rsidRPr="00272158">
        <w:rPr>
          <w:rFonts w:ascii="Arial" w:hAnsi="Arial" w:cs="Arial"/>
          <w:i/>
          <w:sz w:val="22"/>
          <w:szCs w:val="22"/>
        </w:rPr>
        <w:t xml:space="preserve">recommended by the </w:t>
      </w:r>
      <w:r w:rsidR="008B2206">
        <w:rPr>
          <w:rFonts w:ascii="Arial" w:hAnsi="Arial" w:cs="Arial"/>
          <w:i/>
          <w:sz w:val="22"/>
          <w:szCs w:val="22"/>
        </w:rPr>
        <w:t>North/West Break</w:t>
      </w:r>
      <w:r w:rsidR="008B2206" w:rsidRPr="00D26779">
        <w:rPr>
          <w:rFonts w:ascii="Arial" w:hAnsi="Arial" w:cs="Arial"/>
          <w:i/>
          <w:sz w:val="22"/>
          <w:szCs w:val="22"/>
        </w:rPr>
        <w:t xml:space="preserve">out Group at the </w:t>
      </w:r>
      <w:r w:rsidR="00D60303" w:rsidRPr="00272158">
        <w:rPr>
          <w:rFonts w:ascii="Arial" w:hAnsi="Arial" w:cs="Arial"/>
          <w:i/>
          <w:sz w:val="22"/>
          <w:szCs w:val="22"/>
        </w:rPr>
        <w:t>National Strategic Workshop.</w:t>
      </w:r>
      <w:r w:rsidR="00D60303">
        <w:rPr>
          <w:rFonts w:ascii="Arial" w:hAnsi="Arial" w:cs="Arial"/>
          <w:i/>
          <w:sz w:val="22"/>
          <w:szCs w:val="22"/>
        </w:rPr>
        <w:t xml:space="preserve"> </w:t>
      </w:r>
    </w:p>
    <w:tbl>
      <w:tblPr>
        <w:tblStyle w:val="TableGrid"/>
        <w:tblW w:w="9747" w:type="dxa"/>
        <w:tblLook w:val="04A0"/>
      </w:tblPr>
      <w:tblGrid>
        <w:gridCol w:w="666"/>
        <w:gridCol w:w="5009"/>
        <w:gridCol w:w="4072"/>
      </w:tblGrid>
      <w:tr w:rsidR="00CB5D7D" w:rsidTr="005B2896">
        <w:trPr>
          <w:cnfStyle w:val="100000000000"/>
        </w:trPr>
        <w:tc>
          <w:tcPr>
            <w:tcW w:w="666" w:type="dxa"/>
          </w:tcPr>
          <w:p w:rsidR="00CB5D7D" w:rsidRPr="005B2896" w:rsidRDefault="00CB5D7D" w:rsidP="00CB5D7D">
            <w:pPr>
              <w:autoSpaceDE w:val="0"/>
              <w:autoSpaceDN w:val="0"/>
              <w:adjustRightInd w:val="0"/>
              <w:spacing w:after="120" w:line="276" w:lineRule="auto"/>
              <w:rPr>
                <w:rFonts w:ascii="Arial" w:hAnsi="Arial" w:cs="Arial"/>
                <w:b/>
              </w:rPr>
            </w:pPr>
            <w:r w:rsidRPr="005B2896">
              <w:rPr>
                <w:rFonts w:ascii="Arial" w:hAnsi="Arial" w:cs="Arial"/>
                <w:b/>
              </w:rPr>
              <w:t>No.</w:t>
            </w:r>
          </w:p>
        </w:tc>
        <w:tc>
          <w:tcPr>
            <w:tcW w:w="5009" w:type="dxa"/>
          </w:tcPr>
          <w:p w:rsidR="00CB5D7D" w:rsidRPr="00662B8B" w:rsidRDefault="00CB5D7D" w:rsidP="004A7EBA">
            <w:pPr>
              <w:autoSpaceDE w:val="0"/>
              <w:autoSpaceDN w:val="0"/>
              <w:adjustRightInd w:val="0"/>
              <w:spacing w:after="120" w:line="276" w:lineRule="auto"/>
              <w:rPr>
                <w:rFonts w:ascii="Arial" w:hAnsi="Arial" w:cs="Arial"/>
                <w:b/>
              </w:rPr>
            </w:pPr>
            <w:r w:rsidRPr="00662B8B">
              <w:rPr>
                <w:rFonts w:ascii="Arial" w:hAnsi="Arial" w:cs="Arial"/>
                <w:b/>
              </w:rPr>
              <w:t>Terrestrial North</w:t>
            </w:r>
            <w:r w:rsidR="00272158">
              <w:rPr>
                <w:rFonts w:ascii="Arial" w:hAnsi="Arial" w:cs="Arial"/>
                <w:b/>
              </w:rPr>
              <w:t>/W</w:t>
            </w:r>
            <w:r w:rsidRPr="00662B8B">
              <w:rPr>
                <w:rFonts w:ascii="Arial" w:hAnsi="Arial" w:cs="Arial"/>
                <w:b/>
              </w:rPr>
              <w:t xml:space="preserve">est </w:t>
            </w:r>
            <w:r w:rsidR="004A7EBA">
              <w:rPr>
                <w:rFonts w:ascii="Arial" w:hAnsi="Arial" w:cs="Arial"/>
                <w:b/>
              </w:rPr>
              <w:t>Gap</w:t>
            </w:r>
          </w:p>
        </w:tc>
        <w:tc>
          <w:tcPr>
            <w:tcW w:w="4072" w:type="dxa"/>
          </w:tcPr>
          <w:p w:rsidR="00CB5D7D" w:rsidRPr="00662B8B" w:rsidRDefault="00CB5D7D" w:rsidP="00CB5D7D">
            <w:pPr>
              <w:autoSpaceDE w:val="0"/>
              <w:autoSpaceDN w:val="0"/>
              <w:adjustRightInd w:val="0"/>
              <w:spacing w:after="120" w:line="276" w:lineRule="auto"/>
              <w:rPr>
                <w:rFonts w:ascii="Arial" w:hAnsi="Arial" w:cs="Arial"/>
                <w:b/>
              </w:rPr>
            </w:pPr>
            <w:r w:rsidRPr="00662B8B">
              <w:rPr>
                <w:rFonts w:ascii="Arial" w:hAnsi="Arial" w:cs="Arial"/>
                <w:b/>
              </w:rPr>
              <w:t>Comments/Rational</w:t>
            </w:r>
            <w:r w:rsidR="00272158">
              <w:rPr>
                <w:rFonts w:ascii="Arial" w:hAnsi="Arial" w:cs="Arial"/>
                <w:b/>
              </w:rPr>
              <w:t>e</w:t>
            </w:r>
          </w:p>
        </w:tc>
      </w:tr>
      <w:tr w:rsidR="00CB5D7D" w:rsidTr="005B2896">
        <w:trPr>
          <w:cnfStyle w:val="00000010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1</w:t>
            </w:r>
          </w:p>
        </w:tc>
        <w:tc>
          <w:tcPr>
            <w:tcW w:w="5009" w:type="dxa"/>
          </w:tcPr>
          <w:p w:rsidR="00CB5D7D" w:rsidRPr="00362574" w:rsidRDefault="00CB5D7D" w:rsidP="00CB5D7D">
            <w:pPr>
              <w:autoSpaceDE w:val="0"/>
              <w:autoSpaceDN w:val="0"/>
              <w:adjustRightInd w:val="0"/>
              <w:spacing w:after="120" w:line="276" w:lineRule="auto"/>
              <w:rPr>
                <w:rFonts w:ascii="Arial" w:hAnsi="Arial" w:cs="Arial"/>
                <w:i/>
              </w:rPr>
            </w:pPr>
            <w:r w:rsidRPr="00362574">
              <w:rPr>
                <w:rFonts w:ascii="Arial" w:hAnsi="Arial" w:cs="Arial"/>
                <w:i/>
              </w:rPr>
              <w:t xml:space="preserve">Banded Ironstone </w:t>
            </w:r>
            <w:r w:rsidRPr="00362574">
              <w:rPr>
                <w:rFonts w:ascii="Arial" w:hAnsi="Arial" w:cs="Arial"/>
              </w:rPr>
              <w:t>(WA)</w:t>
            </w:r>
          </w:p>
        </w:tc>
        <w:tc>
          <w:tcPr>
            <w:tcW w:w="4072" w:type="dxa"/>
          </w:tcPr>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about 35 WA PECs/TECs</w:t>
            </w:r>
          </w:p>
          <w:p w:rsidR="00CB5D7D" w:rsidRPr="00FE42AC" w:rsidRDefault="00CB5D7D" w:rsidP="005034D8">
            <w:pPr>
              <w:pStyle w:val="ListParagraph"/>
              <w:numPr>
                <w:ilvl w:val="0"/>
                <w:numId w:val="18"/>
              </w:numPr>
              <w:contextualSpacing/>
              <w:rPr>
                <w:rFonts w:cs="Arial"/>
                <w:sz w:val="20"/>
                <w:szCs w:val="20"/>
              </w:rPr>
            </w:pPr>
            <w:r>
              <w:rPr>
                <w:rFonts w:cs="Arial"/>
                <w:sz w:val="20"/>
                <w:szCs w:val="20"/>
              </w:rPr>
              <w:t>threats –</w:t>
            </w:r>
            <w:r w:rsidRPr="00FE42AC">
              <w:rPr>
                <w:rFonts w:cs="Arial"/>
                <w:sz w:val="20"/>
                <w:szCs w:val="20"/>
              </w:rPr>
              <w:t xml:space="preserve"> </w:t>
            </w:r>
            <w:r>
              <w:rPr>
                <w:rFonts w:cs="Arial"/>
                <w:sz w:val="20"/>
                <w:szCs w:val="20"/>
              </w:rPr>
              <w:t>mining</w:t>
            </w:r>
            <w:r w:rsidR="005772B3">
              <w:rPr>
                <w:rFonts w:cs="Arial"/>
                <w:sz w:val="20"/>
                <w:szCs w:val="20"/>
              </w:rPr>
              <w:t xml:space="preserve"> and associated devlt</w:t>
            </w:r>
            <w:r w:rsidR="006F0084">
              <w:rPr>
                <w:rFonts w:cs="Arial"/>
                <w:sz w:val="20"/>
                <w:szCs w:val="20"/>
              </w:rPr>
              <w:t>.</w:t>
            </w:r>
          </w:p>
        </w:tc>
      </w:tr>
      <w:tr w:rsidR="00CB5D7D" w:rsidTr="005B2896">
        <w:trPr>
          <w:cnfStyle w:val="00000001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2</w:t>
            </w:r>
          </w:p>
        </w:tc>
        <w:tc>
          <w:tcPr>
            <w:tcW w:w="5009" w:type="dxa"/>
          </w:tcPr>
          <w:p w:rsidR="00CB5D7D" w:rsidRPr="00362574" w:rsidRDefault="00CB5D7D" w:rsidP="00CB5D7D">
            <w:pPr>
              <w:autoSpaceDE w:val="0"/>
              <w:autoSpaceDN w:val="0"/>
              <w:adjustRightInd w:val="0"/>
              <w:spacing w:after="120" w:line="276" w:lineRule="auto"/>
              <w:rPr>
                <w:rFonts w:ascii="Arial" w:hAnsi="Arial" w:cs="Arial"/>
              </w:rPr>
            </w:pPr>
            <w:r w:rsidRPr="00362574">
              <w:rPr>
                <w:rFonts w:ascii="Arial" w:hAnsi="Arial" w:cs="Arial"/>
                <w:i/>
              </w:rPr>
              <w:t>Banksia Woodland</w:t>
            </w:r>
            <w:r w:rsidRPr="00362574">
              <w:rPr>
                <w:rFonts w:ascii="Arial" w:hAnsi="Arial" w:cs="Arial"/>
              </w:rPr>
              <w:t xml:space="preserve"> </w:t>
            </w:r>
            <w:r w:rsidRPr="00362574">
              <w:rPr>
                <w:rFonts w:ascii="Arial" w:hAnsi="Arial" w:cs="Arial"/>
                <w:i/>
              </w:rPr>
              <w:t>of Southern Swan Coastal Plain</w:t>
            </w:r>
            <w:r w:rsidR="00EB060A" w:rsidRPr="00362574">
              <w:rPr>
                <w:rFonts w:ascii="Arial" w:hAnsi="Arial" w:cs="Arial"/>
                <w:sz w:val="28"/>
                <w:szCs w:val="28"/>
              </w:rPr>
              <w:t>*</w:t>
            </w:r>
            <w:r w:rsidRPr="00362574">
              <w:rPr>
                <w:rFonts w:ascii="Arial" w:hAnsi="Arial" w:cs="Arial"/>
              </w:rPr>
              <w:t xml:space="preserve"> (WA)</w:t>
            </w:r>
          </w:p>
        </w:tc>
        <w:tc>
          <w:tcPr>
            <w:tcW w:w="4072" w:type="dxa"/>
          </w:tcPr>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about 8 WA PECs/TECs</w:t>
            </w:r>
          </w:p>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 xml:space="preserve">threats </w:t>
            </w:r>
            <w:r w:rsidR="004F0DD2">
              <w:rPr>
                <w:rFonts w:cs="Arial"/>
                <w:sz w:val="20"/>
                <w:szCs w:val="20"/>
              </w:rPr>
              <w:t>– urban devlt</w:t>
            </w:r>
            <w:r w:rsidR="006F0084">
              <w:rPr>
                <w:rFonts w:cs="Arial"/>
                <w:sz w:val="20"/>
                <w:szCs w:val="20"/>
              </w:rPr>
              <w:t>.</w:t>
            </w:r>
            <w:r>
              <w:rPr>
                <w:rFonts w:cs="Arial"/>
                <w:sz w:val="20"/>
                <w:szCs w:val="20"/>
              </w:rPr>
              <w:t>, dieback, weeds</w:t>
            </w:r>
          </w:p>
        </w:tc>
      </w:tr>
      <w:tr w:rsidR="00CB5D7D" w:rsidTr="005B2896">
        <w:trPr>
          <w:cnfStyle w:val="00000010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3</w:t>
            </w:r>
          </w:p>
        </w:tc>
        <w:tc>
          <w:tcPr>
            <w:tcW w:w="5009" w:type="dxa"/>
          </w:tcPr>
          <w:p w:rsidR="00CB5D7D" w:rsidRPr="00362574" w:rsidRDefault="00CB5D7D" w:rsidP="00CB5D7D">
            <w:pPr>
              <w:autoSpaceDE w:val="0"/>
              <w:autoSpaceDN w:val="0"/>
              <w:adjustRightInd w:val="0"/>
              <w:spacing w:after="120" w:line="276" w:lineRule="auto"/>
              <w:rPr>
                <w:rFonts w:ascii="Arial" w:hAnsi="Arial" w:cs="Arial"/>
              </w:rPr>
            </w:pPr>
            <w:r w:rsidRPr="00362574">
              <w:rPr>
                <w:rFonts w:ascii="Arial" w:hAnsi="Arial" w:cs="Arial"/>
                <w:i/>
              </w:rPr>
              <w:t>Pilbara Grasslands and Claypans</w:t>
            </w:r>
            <w:r w:rsidRPr="00362574">
              <w:rPr>
                <w:rFonts w:ascii="Arial" w:hAnsi="Arial" w:cs="Arial"/>
              </w:rPr>
              <w:t xml:space="preserve"> (WA)</w:t>
            </w:r>
          </w:p>
        </w:tc>
        <w:tc>
          <w:tcPr>
            <w:tcW w:w="4072" w:type="dxa"/>
          </w:tcPr>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about 9 WA PECs/TECs</w:t>
            </w:r>
          </w:p>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 xml:space="preserve">threats </w:t>
            </w:r>
            <w:r>
              <w:rPr>
                <w:rFonts w:cs="Arial"/>
                <w:sz w:val="20"/>
                <w:szCs w:val="20"/>
              </w:rPr>
              <w:t>–</w:t>
            </w:r>
            <w:r w:rsidRPr="00FE42AC">
              <w:rPr>
                <w:rFonts w:cs="Arial"/>
                <w:sz w:val="20"/>
                <w:szCs w:val="20"/>
              </w:rPr>
              <w:t xml:space="preserve"> </w:t>
            </w:r>
            <w:r>
              <w:rPr>
                <w:rFonts w:cs="Arial"/>
                <w:sz w:val="20"/>
                <w:szCs w:val="20"/>
              </w:rPr>
              <w:t>mining and associated development (e.g. expansion of towns)</w:t>
            </w:r>
          </w:p>
        </w:tc>
      </w:tr>
      <w:tr w:rsidR="00CB5D7D" w:rsidTr="005B2896">
        <w:trPr>
          <w:cnfStyle w:val="00000001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4</w:t>
            </w:r>
          </w:p>
        </w:tc>
        <w:tc>
          <w:tcPr>
            <w:tcW w:w="5009" w:type="dxa"/>
          </w:tcPr>
          <w:p w:rsidR="00CB5D7D" w:rsidRPr="00362574" w:rsidRDefault="00CB5D7D" w:rsidP="00CB5D7D">
            <w:pPr>
              <w:autoSpaceDE w:val="0"/>
              <w:autoSpaceDN w:val="0"/>
              <w:adjustRightInd w:val="0"/>
              <w:spacing w:after="120" w:line="276" w:lineRule="auto"/>
              <w:rPr>
                <w:rFonts w:ascii="Arial" w:hAnsi="Arial" w:cs="Arial"/>
              </w:rPr>
            </w:pPr>
            <w:r w:rsidRPr="00362574">
              <w:rPr>
                <w:rFonts w:ascii="Arial" w:hAnsi="Arial" w:cs="Arial"/>
                <w:i/>
              </w:rPr>
              <w:t>Lowland Floodplains</w:t>
            </w:r>
            <w:r w:rsidRPr="00362574">
              <w:rPr>
                <w:rFonts w:ascii="Arial" w:hAnsi="Arial" w:cs="Arial"/>
              </w:rPr>
              <w:t xml:space="preserve"> (WA, NT, QLD)</w:t>
            </w:r>
          </w:p>
        </w:tc>
        <w:tc>
          <w:tcPr>
            <w:tcW w:w="4072" w:type="dxa"/>
          </w:tcPr>
          <w:p w:rsidR="00CB5D7D" w:rsidRPr="004F0DD2" w:rsidRDefault="00CB5D7D" w:rsidP="004F0DD2">
            <w:pPr>
              <w:pStyle w:val="ListParagraph"/>
              <w:numPr>
                <w:ilvl w:val="0"/>
                <w:numId w:val="18"/>
              </w:numPr>
              <w:contextualSpacing/>
              <w:rPr>
                <w:rFonts w:cs="Arial"/>
                <w:sz w:val="20"/>
                <w:szCs w:val="20"/>
              </w:rPr>
            </w:pPr>
            <w:r>
              <w:rPr>
                <w:rFonts w:cs="Arial"/>
                <w:sz w:val="20"/>
                <w:szCs w:val="20"/>
              </w:rPr>
              <w:t xml:space="preserve">a </w:t>
            </w:r>
            <w:r w:rsidR="00362574">
              <w:rPr>
                <w:rFonts w:cs="Arial"/>
                <w:sz w:val="20"/>
                <w:szCs w:val="20"/>
              </w:rPr>
              <w:t xml:space="preserve">very </w:t>
            </w:r>
            <w:r>
              <w:rPr>
                <w:rFonts w:cs="Arial"/>
                <w:sz w:val="20"/>
                <w:szCs w:val="20"/>
              </w:rPr>
              <w:t>broad grouping</w:t>
            </w:r>
            <w:r w:rsidRPr="004F0DD2">
              <w:rPr>
                <w:rFonts w:cs="Arial"/>
                <w:sz w:val="20"/>
                <w:szCs w:val="20"/>
              </w:rPr>
              <w:t xml:space="preserve"> (</w:t>
            </w:r>
            <w:r w:rsidR="005772B3" w:rsidRPr="004F0DD2">
              <w:rPr>
                <w:rFonts w:cs="Arial"/>
                <w:sz w:val="20"/>
                <w:szCs w:val="20"/>
              </w:rPr>
              <w:t xml:space="preserve">if </w:t>
            </w:r>
            <w:r w:rsidRPr="004F0DD2">
              <w:rPr>
                <w:rFonts w:cs="Arial"/>
                <w:sz w:val="20"/>
                <w:szCs w:val="20"/>
              </w:rPr>
              <w:t xml:space="preserve">narrower definition, </w:t>
            </w:r>
            <w:r w:rsidR="004F0DD2" w:rsidRPr="004F0DD2">
              <w:rPr>
                <w:rFonts w:cs="Arial"/>
                <w:sz w:val="20"/>
                <w:szCs w:val="20"/>
              </w:rPr>
              <w:t xml:space="preserve">Arafura swamp </w:t>
            </w:r>
            <w:r w:rsidR="004F0DD2">
              <w:rPr>
                <w:rFonts w:cs="Arial"/>
                <w:sz w:val="20"/>
                <w:szCs w:val="20"/>
              </w:rPr>
              <w:t xml:space="preserve">is </w:t>
            </w:r>
            <w:r w:rsidRPr="004F0DD2">
              <w:rPr>
                <w:rFonts w:cs="Arial"/>
                <w:sz w:val="20"/>
                <w:szCs w:val="20"/>
              </w:rPr>
              <w:t>most threatened)</w:t>
            </w:r>
          </w:p>
          <w:p w:rsidR="00CB5D7D" w:rsidRPr="00FE42AC" w:rsidRDefault="00CB5D7D" w:rsidP="005772B3">
            <w:pPr>
              <w:pStyle w:val="ListParagraph"/>
              <w:numPr>
                <w:ilvl w:val="0"/>
                <w:numId w:val="18"/>
              </w:numPr>
              <w:contextualSpacing/>
              <w:rPr>
                <w:rFonts w:cs="Arial"/>
                <w:sz w:val="20"/>
                <w:szCs w:val="20"/>
              </w:rPr>
            </w:pPr>
            <w:r w:rsidRPr="00FE42AC">
              <w:rPr>
                <w:rFonts w:cs="Arial"/>
                <w:sz w:val="20"/>
                <w:szCs w:val="20"/>
              </w:rPr>
              <w:t xml:space="preserve">threats </w:t>
            </w:r>
            <w:r>
              <w:rPr>
                <w:rFonts w:cs="Arial"/>
                <w:sz w:val="20"/>
                <w:szCs w:val="20"/>
              </w:rPr>
              <w:t>–</w:t>
            </w:r>
            <w:r w:rsidRPr="00FE42AC">
              <w:rPr>
                <w:rFonts w:cs="Arial"/>
                <w:sz w:val="20"/>
                <w:szCs w:val="20"/>
              </w:rPr>
              <w:t xml:space="preserve"> </w:t>
            </w:r>
            <w:r>
              <w:rPr>
                <w:rFonts w:cs="Arial"/>
                <w:sz w:val="20"/>
                <w:szCs w:val="20"/>
              </w:rPr>
              <w:t>climate change-induced salt water intrusion, invasive flora and fauna, agricultural intensificat</w:t>
            </w:r>
            <w:r w:rsidR="005772B3">
              <w:rPr>
                <w:rFonts w:cs="Arial"/>
                <w:sz w:val="20"/>
                <w:szCs w:val="20"/>
              </w:rPr>
              <w:t>i</w:t>
            </w:r>
            <w:r>
              <w:rPr>
                <w:rFonts w:cs="Arial"/>
                <w:sz w:val="20"/>
                <w:szCs w:val="20"/>
              </w:rPr>
              <w:t>on</w:t>
            </w:r>
          </w:p>
        </w:tc>
      </w:tr>
      <w:tr w:rsidR="00CB5D7D" w:rsidTr="005B2896">
        <w:trPr>
          <w:cnfStyle w:val="00000010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5</w:t>
            </w:r>
          </w:p>
        </w:tc>
        <w:tc>
          <w:tcPr>
            <w:tcW w:w="5009" w:type="dxa"/>
          </w:tcPr>
          <w:p w:rsidR="00CB5D7D" w:rsidRPr="00362574" w:rsidRDefault="00CB5D7D" w:rsidP="00CB5D7D">
            <w:pPr>
              <w:autoSpaceDE w:val="0"/>
              <w:autoSpaceDN w:val="0"/>
              <w:adjustRightInd w:val="0"/>
              <w:spacing w:after="120" w:line="276" w:lineRule="auto"/>
              <w:rPr>
                <w:rFonts w:ascii="Arial" w:hAnsi="Arial" w:cs="Arial"/>
              </w:rPr>
            </w:pPr>
            <w:r w:rsidRPr="00362574">
              <w:rPr>
                <w:rFonts w:ascii="Arial" w:hAnsi="Arial" w:cs="Arial"/>
                <w:i/>
              </w:rPr>
              <w:t>Mitchell Grasslands</w:t>
            </w:r>
            <w:r w:rsidRPr="00362574">
              <w:rPr>
                <w:rFonts w:ascii="Arial" w:hAnsi="Arial" w:cs="Arial"/>
              </w:rPr>
              <w:t xml:space="preserve"> (QLD, NT, possibly WA)</w:t>
            </w:r>
          </w:p>
        </w:tc>
        <w:tc>
          <w:tcPr>
            <w:tcW w:w="4072" w:type="dxa"/>
          </w:tcPr>
          <w:p w:rsidR="00CB5D7D" w:rsidRPr="00FE42AC" w:rsidRDefault="00CB5D7D" w:rsidP="005034D8">
            <w:pPr>
              <w:pStyle w:val="ListParagraph"/>
              <w:numPr>
                <w:ilvl w:val="0"/>
                <w:numId w:val="18"/>
              </w:numPr>
              <w:contextualSpacing/>
              <w:rPr>
                <w:rFonts w:cs="Arial"/>
                <w:sz w:val="20"/>
                <w:szCs w:val="20"/>
              </w:rPr>
            </w:pPr>
            <w:r w:rsidRPr="00FE42AC">
              <w:rPr>
                <w:rFonts w:cs="Arial"/>
                <w:sz w:val="20"/>
                <w:szCs w:val="20"/>
              </w:rPr>
              <w:t xml:space="preserve">threats </w:t>
            </w:r>
            <w:r>
              <w:rPr>
                <w:rFonts w:cs="Arial"/>
                <w:sz w:val="20"/>
                <w:szCs w:val="20"/>
              </w:rPr>
              <w:t>– agricultural intensification</w:t>
            </w:r>
            <w:r w:rsidR="00C836DE">
              <w:rPr>
                <w:rFonts w:cs="Arial"/>
                <w:sz w:val="20"/>
                <w:szCs w:val="20"/>
              </w:rPr>
              <w:t>; invasive species</w:t>
            </w:r>
          </w:p>
        </w:tc>
      </w:tr>
      <w:tr w:rsidR="00CB5D7D" w:rsidTr="005B2896">
        <w:trPr>
          <w:cnfStyle w:val="000000010000"/>
        </w:trPr>
        <w:tc>
          <w:tcPr>
            <w:tcW w:w="666" w:type="dxa"/>
          </w:tcPr>
          <w:p w:rsidR="00CB5D7D" w:rsidRDefault="00CB5D7D" w:rsidP="00CB5D7D">
            <w:pPr>
              <w:autoSpaceDE w:val="0"/>
              <w:autoSpaceDN w:val="0"/>
              <w:adjustRightInd w:val="0"/>
              <w:spacing w:after="120" w:line="276" w:lineRule="auto"/>
              <w:rPr>
                <w:rFonts w:ascii="Arial" w:hAnsi="Arial" w:cs="Arial"/>
              </w:rPr>
            </w:pPr>
            <w:r>
              <w:rPr>
                <w:rFonts w:ascii="Arial" w:hAnsi="Arial" w:cs="Arial"/>
              </w:rPr>
              <w:t>6</w:t>
            </w:r>
          </w:p>
        </w:tc>
        <w:tc>
          <w:tcPr>
            <w:tcW w:w="5009" w:type="dxa"/>
          </w:tcPr>
          <w:p w:rsidR="00CB5D7D" w:rsidRPr="00362574" w:rsidRDefault="00CB5D7D" w:rsidP="00CB5D7D">
            <w:pPr>
              <w:autoSpaceDE w:val="0"/>
              <w:autoSpaceDN w:val="0"/>
              <w:adjustRightInd w:val="0"/>
              <w:spacing w:after="120" w:line="276" w:lineRule="auto"/>
              <w:rPr>
                <w:rFonts w:ascii="Arial" w:hAnsi="Arial" w:cs="Arial"/>
                <w:i/>
              </w:rPr>
            </w:pPr>
            <w:r w:rsidRPr="00362574">
              <w:rPr>
                <w:rFonts w:ascii="Arial" w:hAnsi="Arial" w:cs="Arial"/>
                <w:i/>
              </w:rPr>
              <w:t>Christmas Island</w:t>
            </w:r>
          </w:p>
        </w:tc>
        <w:tc>
          <w:tcPr>
            <w:tcW w:w="4072" w:type="dxa"/>
          </w:tcPr>
          <w:p w:rsidR="00362574" w:rsidRDefault="00362574" w:rsidP="00362574">
            <w:pPr>
              <w:pStyle w:val="ListParagraph"/>
              <w:numPr>
                <w:ilvl w:val="0"/>
                <w:numId w:val="18"/>
              </w:numPr>
              <w:contextualSpacing/>
              <w:rPr>
                <w:rFonts w:cs="Arial"/>
                <w:sz w:val="20"/>
                <w:szCs w:val="20"/>
              </w:rPr>
            </w:pPr>
            <w:r>
              <w:rPr>
                <w:rFonts w:cs="Arial"/>
                <w:sz w:val="20"/>
                <w:szCs w:val="20"/>
              </w:rPr>
              <w:t>the island contains rainforest and other forest types</w:t>
            </w:r>
          </w:p>
          <w:p w:rsidR="005772B3" w:rsidRPr="005772B3" w:rsidRDefault="00CB5D7D" w:rsidP="005772B3">
            <w:pPr>
              <w:pStyle w:val="ListParagraph"/>
              <w:numPr>
                <w:ilvl w:val="0"/>
                <w:numId w:val="18"/>
              </w:numPr>
              <w:contextualSpacing/>
              <w:rPr>
                <w:rFonts w:cs="Arial"/>
                <w:sz w:val="20"/>
                <w:szCs w:val="20"/>
              </w:rPr>
            </w:pPr>
            <w:r w:rsidRPr="00FE42AC">
              <w:rPr>
                <w:rFonts w:cs="Arial"/>
                <w:sz w:val="20"/>
                <w:szCs w:val="20"/>
              </w:rPr>
              <w:t>threats - invasive species, increasing development</w:t>
            </w:r>
          </w:p>
        </w:tc>
      </w:tr>
    </w:tbl>
    <w:p w:rsidR="00D8797A" w:rsidRPr="00EB060A" w:rsidRDefault="00EB060A" w:rsidP="00EB060A">
      <w:pPr>
        <w:pStyle w:val="ListBullet"/>
        <w:ind w:left="360"/>
      </w:pPr>
      <w:r>
        <w:t xml:space="preserve">* </w:t>
      </w:r>
      <w:r w:rsidRPr="004F0DD2">
        <w:t>nomination subsequently received and placed on the 2012 FPAL.</w:t>
      </w:r>
    </w:p>
    <w:p w:rsidR="00D8797A" w:rsidRDefault="00D8797A" w:rsidP="005B2896">
      <w:pPr>
        <w:autoSpaceDE w:val="0"/>
        <w:autoSpaceDN w:val="0"/>
        <w:adjustRightInd w:val="0"/>
        <w:spacing w:after="120" w:line="276" w:lineRule="auto"/>
        <w:jc w:val="center"/>
        <w:rPr>
          <w:rFonts w:ascii="Arial" w:hAnsi="Arial" w:cs="Arial"/>
          <w:b/>
        </w:rPr>
      </w:pPr>
    </w:p>
    <w:p w:rsidR="00CB5D7D" w:rsidRPr="00D26779" w:rsidRDefault="0006129E" w:rsidP="00CB5D7D">
      <w:pPr>
        <w:autoSpaceDE w:val="0"/>
        <w:autoSpaceDN w:val="0"/>
        <w:adjustRightInd w:val="0"/>
        <w:spacing w:after="120" w:line="276" w:lineRule="auto"/>
        <w:rPr>
          <w:rFonts w:ascii="Arial" w:hAnsi="Arial" w:cs="Arial"/>
          <w:i/>
          <w:sz w:val="22"/>
          <w:szCs w:val="22"/>
        </w:rPr>
      </w:pPr>
      <w:r>
        <w:rPr>
          <w:rFonts w:ascii="Arial" w:hAnsi="Arial" w:cs="Arial"/>
          <w:b/>
        </w:rPr>
        <w:t>Table 8</w:t>
      </w:r>
      <w:r w:rsidR="00CB5D7D" w:rsidRPr="00D26779">
        <w:rPr>
          <w:rFonts w:ascii="Arial" w:hAnsi="Arial" w:cs="Arial"/>
          <w:b/>
        </w:rPr>
        <w:t>b:</w:t>
      </w:r>
      <w:r w:rsidR="00CB5D7D">
        <w:rPr>
          <w:rFonts w:ascii="Arial" w:hAnsi="Arial" w:cs="Arial"/>
        </w:rPr>
        <w:t xml:space="preserve"> </w:t>
      </w:r>
      <w:r w:rsidR="00ED283D">
        <w:rPr>
          <w:rFonts w:ascii="Arial" w:hAnsi="Arial" w:cs="Arial"/>
          <w:i/>
          <w:sz w:val="22"/>
          <w:szCs w:val="22"/>
        </w:rPr>
        <w:t>Gaps and p</w:t>
      </w:r>
      <w:r w:rsidR="00CB5D7D" w:rsidRPr="00D26779">
        <w:rPr>
          <w:rFonts w:ascii="Arial" w:hAnsi="Arial" w:cs="Arial"/>
          <w:i/>
          <w:sz w:val="22"/>
          <w:szCs w:val="22"/>
        </w:rPr>
        <w:t xml:space="preserve">riority </w:t>
      </w:r>
      <w:r w:rsidR="00ED283D">
        <w:rPr>
          <w:rFonts w:ascii="Arial" w:hAnsi="Arial" w:cs="Arial"/>
          <w:i/>
          <w:sz w:val="22"/>
          <w:szCs w:val="22"/>
        </w:rPr>
        <w:t>entities for national protection</w:t>
      </w:r>
      <w:r w:rsidR="00CB5D7D" w:rsidRPr="00D26779">
        <w:rPr>
          <w:rFonts w:ascii="Arial" w:hAnsi="Arial" w:cs="Arial"/>
          <w:i/>
          <w:sz w:val="22"/>
          <w:szCs w:val="22"/>
        </w:rPr>
        <w:t xml:space="preserve"> recommended by </w:t>
      </w:r>
      <w:r w:rsidR="00CB5D7D">
        <w:rPr>
          <w:rFonts w:ascii="Arial" w:hAnsi="Arial" w:cs="Arial"/>
          <w:i/>
          <w:sz w:val="22"/>
          <w:szCs w:val="22"/>
        </w:rPr>
        <w:t>the Terrestrial North</w:t>
      </w:r>
      <w:r w:rsidR="005772B3">
        <w:rPr>
          <w:rFonts w:ascii="Arial" w:hAnsi="Arial" w:cs="Arial"/>
          <w:i/>
          <w:sz w:val="22"/>
          <w:szCs w:val="22"/>
        </w:rPr>
        <w:t>/W</w:t>
      </w:r>
      <w:r w:rsidR="00CB5D7D">
        <w:rPr>
          <w:rFonts w:ascii="Arial" w:hAnsi="Arial" w:cs="Arial"/>
          <w:i/>
          <w:sz w:val="22"/>
          <w:szCs w:val="22"/>
        </w:rPr>
        <w:t>est Break</w:t>
      </w:r>
      <w:r w:rsidR="00CB5D7D" w:rsidRPr="00D26779">
        <w:rPr>
          <w:rFonts w:ascii="Arial" w:hAnsi="Arial" w:cs="Arial"/>
          <w:i/>
          <w:sz w:val="22"/>
          <w:szCs w:val="22"/>
        </w:rPr>
        <w:t>out Group at the National Strat</w:t>
      </w:r>
      <w:r w:rsidR="00CB5D7D">
        <w:rPr>
          <w:rFonts w:ascii="Arial" w:hAnsi="Arial" w:cs="Arial"/>
          <w:i/>
          <w:sz w:val="22"/>
          <w:szCs w:val="22"/>
        </w:rPr>
        <w:t>egic Workshop - by jurisdiction and</w:t>
      </w:r>
      <w:r w:rsidR="00CB5D7D" w:rsidRPr="00D26779">
        <w:rPr>
          <w:rFonts w:ascii="Arial" w:hAnsi="Arial" w:cs="Arial"/>
          <w:i/>
          <w:sz w:val="22"/>
          <w:szCs w:val="22"/>
        </w:rPr>
        <w:t xml:space="preserve"> unranked.</w:t>
      </w:r>
    </w:p>
    <w:tbl>
      <w:tblPr>
        <w:tblStyle w:val="TableGrid"/>
        <w:tblW w:w="0" w:type="auto"/>
        <w:tblLook w:val="04A0"/>
      </w:tblPr>
      <w:tblGrid>
        <w:gridCol w:w="942"/>
        <w:gridCol w:w="3427"/>
        <w:gridCol w:w="4974"/>
      </w:tblGrid>
      <w:tr w:rsidR="00CB5D7D" w:rsidRPr="00586CBA" w:rsidTr="00B225CC">
        <w:trPr>
          <w:cnfStyle w:val="100000000000"/>
        </w:trPr>
        <w:tc>
          <w:tcPr>
            <w:tcW w:w="942" w:type="dxa"/>
          </w:tcPr>
          <w:p w:rsidR="00CB5D7D" w:rsidRPr="00586CBA" w:rsidRDefault="00CB5D7D" w:rsidP="00CB5D7D">
            <w:pPr>
              <w:rPr>
                <w:rFonts w:ascii="Arial" w:hAnsi="Arial" w:cs="Arial"/>
                <w:b/>
                <w:sz w:val="22"/>
                <w:szCs w:val="22"/>
              </w:rPr>
            </w:pPr>
          </w:p>
        </w:tc>
        <w:tc>
          <w:tcPr>
            <w:tcW w:w="3427" w:type="dxa"/>
          </w:tcPr>
          <w:p w:rsidR="00CB5D7D" w:rsidRDefault="00CB5D7D" w:rsidP="00CB5D7D">
            <w:pPr>
              <w:rPr>
                <w:rFonts w:ascii="Arial" w:hAnsi="Arial" w:cs="Arial"/>
                <w:b/>
                <w:sz w:val="22"/>
                <w:szCs w:val="22"/>
              </w:rPr>
            </w:pPr>
            <w:r>
              <w:rPr>
                <w:rFonts w:ascii="Arial" w:hAnsi="Arial" w:cs="Arial"/>
                <w:b/>
                <w:sz w:val="22"/>
                <w:szCs w:val="22"/>
              </w:rPr>
              <w:t>Terrestrial North</w:t>
            </w:r>
            <w:r w:rsidR="00272158">
              <w:rPr>
                <w:rFonts w:ascii="Arial" w:hAnsi="Arial" w:cs="Arial"/>
                <w:b/>
                <w:sz w:val="22"/>
                <w:szCs w:val="22"/>
              </w:rPr>
              <w:t>/W</w:t>
            </w:r>
            <w:r>
              <w:rPr>
                <w:rFonts w:ascii="Arial" w:hAnsi="Arial" w:cs="Arial"/>
                <w:b/>
                <w:sz w:val="22"/>
                <w:szCs w:val="22"/>
              </w:rPr>
              <w:t>est</w:t>
            </w:r>
            <w:r w:rsidR="004A7EBA">
              <w:rPr>
                <w:rFonts w:ascii="Arial" w:hAnsi="Arial" w:cs="Arial"/>
                <w:b/>
                <w:sz w:val="22"/>
                <w:szCs w:val="22"/>
              </w:rPr>
              <w:t xml:space="preserve"> Gap</w:t>
            </w:r>
          </w:p>
          <w:p w:rsidR="00CB5D7D" w:rsidRPr="00586CBA" w:rsidRDefault="00CB5D7D" w:rsidP="004A7EBA">
            <w:pPr>
              <w:rPr>
                <w:rFonts w:ascii="Arial" w:hAnsi="Arial" w:cs="Arial"/>
                <w:b/>
                <w:sz w:val="22"/>
                <w:szCs w:val="22"/>
              </w:rPr>
            </w:pPr>
            <w:r w:rsidRPr="00586CBA">
              <w:rPr>
                <w:rFonts w:ascii="Arial" w:hAnsi="Arial" w:cs="Arial"/>
                <w:b/>
                <w:sz w:val="22"/>
                <w:szCs w:val="22"/>
              </w:rPr>
              <w:t xml:space="preserve"> </w:t>
            </w:r>
          </w:p>
        </w:tc>
        <w:tc>
          <w:tcPr>
            <w:tcW w:w="4974" w:type="dxa"/>
          </w:tcPr>
          <w:p w:rsidR="00CB5D7D" w:rsidRDefault="00CB5D7D" w:rsidP="00CB5D7D">
            <w:pPr>
              <w:rPr>
                <w:rFonts w:ascii="Arial" w:hAnsi="Arial" w:cs="Arial"/>
                <w:b/>
                <w:sz w:val="22"/>
                <w:szCs w:val="22"/>
              </w:rPr>
            </w:pPr>
            <w:r>
              <w:rPr>
                <w:rFonts w:ascii="Arial" w:hAnsi="Arial" w:cs="Arial"/>
                <w:b/>
                <w:sz w:val="22"/>
                <w:szCs w:val="22"/>
              </w:rPr>
              <w:t>Comments/Rationale</w:t>
            </w:r>
          </w:p>
          <w:p w:rsidR="00CB5D7D" w:rsidRPr="00586CBA" w:rsidRDefault="00CB5D7D" w:rsidP="00CB5D7D">
            <w:pPr>
              <w:rPr>
                <w:rFonts w:ascii="Arial" w:hAnsi="Arial" w:cs="Arial"/>
                <w:b/>
                <w:sz w:val="22"/>
                <w:szCs w:val="22"/>
              </w:rPr>
            </w:pPr>
          </w:p>
        </w:tc>
      </w:tr>
      <w:tr w:rsidR="00CB5D7D" w:rsidRPr="00586CBA" w:rsidTr="00B225CC">
        <w:trPr>
          <w:cnfStyle w:val="000000100000"/>
          <w:trHeight w:val="314"/>
        </w:trPr>
        <w:tc>
          <w:tcPr>
            <w:tcW w:w="942" w:type="dxa"/>
            <w:shd w:val="clear" w:color="auto" w:fill="F2F2F2" w:themeFill="background1" w:themeFillShade="F2"/>
          </w:tcPr>
          <w:p w:rsidR="00CB5D7D" w:rsidRPr="00D26779" w:rsidRDefault="00CB5D7D" w:rsidP="00CB5D7D">
            <w:pPr>
              <w:rPr>
                <w:rFonts w:ascii="Arial" w:hAnsi="Arial" w:cs="Arial"/>
                <w:b/>
                <w:sz w:val="28"/>
                <w:szCs w:val="28"/>
              </w:rPr>
            </w:pPr>
            <w:r w:rsidRPr="00D26779">
              <w:rPr>
                <w:rFonts w:ascii="Arial" w:hAnsi="Arial" w:cs="Arial"/>
                <w:b/>
                <w:sz w:val="28"/>
                <w:szCs w:val="28"/>
              </w:rPr>
              <w:t>WA</w:t>
            </w:r>
          </w:p>
        </w:tc>
        <w:tc>
          <w:tcPr>
            <w:tcW w:w="3427" w:type="dxa"/>
            <w:shd w:val="clear" w:color="auto" w:fill="F2F2F2" w:themeFill="background1" w:themeFillShade="F2"/>
          </w:tcPr>
          <w:p w:rsidR="00CB5D7D" w:rsidRPr="00C9534D" w:rsidRDefault="00CB5D7D" w:rsidP="00CB5D7D">
            <w:pPr>
              <w:rPr>
                <w:rFonts w:ascii="Arial" w:hAnsi="Arial" w:cs="Arial"/>
                <w:i/>
                <w:sz w:val="22"/>
                <w:szCs w:val="22"/>
              </w:rPr>
            </w:pPr>
          </w:p>
        </w:tc>
        <w:tc>
          <w:tcPr>
            <w:tcW w:w="4974" w:type="dxa"/>
            <w:shd w:val="clear" w:color="auto" w:fill="F2F2F2" w:themeFill="background1" w:themeFillShade="F2"/>
          </w:tcPr>
          <w:p w:rsidR="00CB5D7D" w:rsidRPr="00586CBA" w:rsidRDefault="00CB5D7D" w:rsidP="00CB5D7D">
            <w:pPr>
              <w:pStyle w:val="ListParagraph"/>
              <w:numPr>
                <w:ilvl w:val="0"/>
                <w:numId w:val="0"/>
              </w:numPr>
              <w:ind w:left="360"/>
              <w:contextualSpacing/>
              <w:rPr>
                <w:rFonts w:cs="Arial"/>
                <w:sz w:val="20"/>
                <w:szCs w:val="20"/>
              </w:rPr>
            </w:pPr>
          </w:p>
        </w:tc>
      </w:tr>
      <w:tr w:rsidR="00CB5D7D" w:rsidRPr="00EB2674"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Wheatbelt hills</w:t>
            </w:r>
          </w:p>
        </w:tc>
        <w:tc>
          <w:tcPr>
            <w:tcW w:w="4974" w:type="dxa"/>
          </w:tcPr>
          <w:p w:rsidR="00CB5D7D" w:rsidRPr="00A90633" w:rsidRDefault="00CB5D7D" w:rsidP="005034D8">
            <w:pPr>
              <w:pStyle w:val="ListParagraph"/>
              <w:numPr>
                <w:ilvl w:val="0"/>
                <w:numId w:val="17"/>
              </w:numPr>
              <w:spacing w:after="120"/>
              <w:ind w:left="357" w:hanging="357"/>
              <w:contextualSpacing/>
              <w:rPr>
                <w:rFonts w:cs="Arial"/>
                <w:sz w:val="20"/>
                <w:szCs w:val="20"/>
              </w:rPr>
            </w:pPr>
            <w:r>
              <w:rPr>
                <w:rFonts w:cs="Arial"/>
                <w:sz w:val="20"/>
                <w:szCs w:val="20"/>
              </w:rPr>
              <w:t xml:space="preserve">threats – </w:t>
            </w:r>
            <w:r w:rsidRPr="00A90633">
              <w:rPr>
                <w:rFonts w:cs="Arial"/>
                <w:sz w:val="20"/>
                <w:szCs w:val="20"/>
              </w:rPr>
              <w:t>grazing</w:t>
            </w:r>
          </w:p>
        </w:tc>
      </w:tr>
      <w:tr w:rsidR="00CB5D7D" w:rsidRPr="0075414F"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 xml:space="preserve">Pisolite hills/mesas </w:t>
            </w:r>
          </w:p>
        </w:tc>
        <w:tc>
          <w:tcPr>
            <w:tcW w:w="4974" w:type="dxa"/>
          </w:tcPr>
          <w:p w:rsidR="00CB5D7D" w:rsidRPr="00A90633" w:rsidRDefault="00CB5D7D" w:rsidP="005034D8">
            <w:pPr>
              <w:pStyle w:val="ListParagraph"/>
              <w:numPr>
                <w:ilvl w:val="0"/>
                <w:numId w:val="17"/>
              </w:numPr>
              <w:spacing w:after="120"/>
              <w:contextualSpacing/>
              <w:rPr>
                <w:rFonts w:cs="Arial"/>
                <w:sz w:val="20"/>
                <w:szCs w:val="20"/>
              </w:rPr>
            </w:pPr>
            <w:r w:rsidRPr="00A90633">
              <w:rPr>
                <w:rFonts w:cs="Arial"/>
                <w:sz w:val="20"/>
                <w:szCs w:val="20"/>
              </w:rPr>
              <w:t>assemblage of unusual geologies</w:t>
            </w:r>
          </w:p>
          <w:p w:rsidR="00CB5D7D" w:rsidRPr="00A90633" w:rsidRDefault="00CB5D7D" w:rsidP="005034D8">
            <w:pPr>
              <w:pStyle w:val="ListParagraph"/>
              <w:numPr>
                <w:ilvl w:val="0"/>
                <w:numId w:val="17"/>
              </w:numPr>
              <w:spacing w:after="120"/>
              <w:contextualSpacing/>
              <w:rPr>
                <w:rFonts w:cs="Arial"/>
                <w:sz w:val="20"/>
                <w:szCs w:val="20"/>
              </w:rPr>
            </w:pPr>
            <w:r>
              <w:rPr>
                <w:rFonts w:cs="Arial"/>
                <w:sz w:val="20"/>
                <w:szCs w:val="20"/>
              </w:rPr>
              <w:t>threats –</w:t>
            </w:r>
            <w:r w:rsidRPr="00A90633">
              <w:rPr>
                <w:rFonts w:cs="Arial"/>
                <w:sz w:val="20"/>
                <w:szCs w:val="20"/>
              </w:rPr>
              <w:t xml:space="preserve"> mining</w:t>
            </w:r>
          </w:p>
        </w:tc>
      </w:tr>
      <w:tr w:rsidR="00CB5D7D" w:rsidRPr="002C4BB4"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Banded ironstone formations</w:t>
            </w:r>
          </w:p>
        </w:tc>
        <w:tc>
          <w:tcPr>
            <w:tcW w:w="4974" w:type="dxa"/>
          </w:tcPr>
          <w:p w:rsidR="00CB5D7D" w:rsidRPr="00A90633" w:rsidRDefault="00CB5D7D" w:rsidP="005034D8">
            <w:pPr>
              <w:pStyle w:val="ListParagraph"/>
              <w:numPr>
                <w:ilvl w:val="0"/>
                <w:numId w:val="18"/>
              </w:numPr>
              <w:spacing w:after="120"/>
              <w:contextualSpacing/>
              <w:rPr>
                <w:rFonts w:cs="Arial"/>
                <w:sz w:val="20"/>
                <w:szCs w:val="20"/>
              </w:rPr>
            </w:pPr>
            <w:r>
              <w:rPr>
                <w:rFonts w:cs="Arial"/>
                <w:sz w:val="20"/>
                <w:szCs w:val="20"/>
              </w:rPr>
              <w:t>threats –</w:t>
            </w:r>
            <w:r w:rsidRPr="00A90633">
              <w:rPr>
                <w:rFonts w:cs="Arial"/>
                <w:sz w:val="20"/>
                <w:szCs w:val="20"/>
              </w:rPr>
              <w:t xml:space="preserve"> mining</w:t>
            </w:r>
            <w:r w:rsidR="005772B3">
              <w:rPr>
                <w:rFonts w:cs="Arial"/>
                <w:sz w:val="20"/>
                <w:szCs w:val="20"/>
              </w:rPr>
              <w:t xml:space="preserve"> and associated development</w:t>
            </w:r>
          </w:p>
        </w:tc>
      </w:tr>
      <w:tr w:rsidR="00CB5D7D" w:rsidRPr="009E2A11"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Stygofauna/troglofauna of groundwater calcretes</w:t>
            </w:r>
          </w:p>
        </w:tc>
        <w:tc>
          <w:tcPr>
            <w:tcW w:w="4974" w:type="dxa"/>
          </w:tcPr>
          <w:p w:rsidR="00CB5D7D" w:rsidRPr="00A90633" w:rsidRDefault="00CB5D7D" w:rsidP="005034D8">
            <w:pPr>
              <w:pStyle w:val="ListParagraph"/>
              <w:numPr>
                <w:ilvl w:val="0"/>
                <w:numId w:val="19"/>
              </w:numPr>
              <w:spacing w:after="120"/>
              <w:contextualSpacing/>
              <w:rPr>
                <w:rFonts w:cs="Arial"/>
                <w:sz w:val="20"/>
                <w:szCs w:val="20"/>
              </w:rPr>
            </w:pPr>
            <w:r>
              <w:rPr>
                <w:rFonts w:cs="Arial"/>
                <w:sz w:val="20"/>
                <w:szCs w:val="20"/>
              </w:rPr>
              <w:t>threats –</w:t>
            </w:r>
            <w:r w:rsidRPr="00A90633">
              <w:rPr>
                <w:rFonts w:cs="Arial"/>
                <w:sz w:val="20"/>
                <w:szCs w:val="20"/>
              </w:rPr>
              <w:t xml:space="preserve"> mining and groundwater management issues</w:t>
            </w:r>
          </w:p>
        </w:tc>
      </w:tr>
      <w:tr w:rsidR="00CB5D7D" w:rsidRPr="001B3E9E"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Mound springs &amp; rainforest swamps of Kimberley</w:t>
            </w:r>
          </w:p>
        </w:tc>
        <w:tc>
          <w:tcPr>
            <w:tcW w:w="4974" w:type="dxa"/>
          </w:tcPr>
          <w:p w:rsidR="00CB5D7D" w:rsidRPr="00A90633" w:rsidRDefault="00CB5D7D" w:rsidP="005034D8">
            <w:pPr>
              <w:pStyle w:val="ListParagraph"/>
              <w:numPr>
                <w:ilvl w:val="0"/>
                <w:numId w:val="20"/>
              </w:numPr>
              <w:spacing w:after="120"/>
              <w:contextualSpacing/>
              <w:rPr>
                <w:rFonts w:cs="Arial"/>
                <w:sz w:val="20"/>
                <w:szCs w:val="20"/>
              </w:rPr>
            </w:pPr>
            <w:r>
              <w:rPr>
                <w:rFonts w:cs="Arial"/>
                <w:sz w:val="20"/>
                <w:szCs w:val="20"/>
              </w:rPr>
              <w:t>threats –</w:t>
            </w:r>
            <w:r w:rsidRPr="00A90633">
              <w:rPr>
                <w:rFonts w:cs="Arial"/>
                <w:sz w:val="20"/>
                <w:szCs w:val="20"/>
              </w:rPr>
              <w:t xml:space="preserve"> grazing, </w:t>
            </w:r>
            <w:r w:rsidR="005772B3">
              <w:rPr>
                <w:rFonts w:cs="Arial"/>
                <w:sz w:val="20"/>
                <w:szCs w:val="20"/>
              </w:rPr>
              <w:t xml:space="preserve">altered </w:t>
            </w:r>
            <w:r w:rsidRPr="00A90633">
              <w:rPr>
                <w:rFonts w:cs="Arial"/>
                <w:sz w:val="20"/>
                <w:szCs w:val="20"/>
              </w:rPr>
              <w:t>fire</w:t>
            </w:r>
            <w:r w:rsidR="005772B3">
              <w:rPr>
                <w:rFonts w:cs="Arial"/>
                <w:sz w:val="20"/>
                <w:szCs w:val="20"/>
              </w:rPr>
              <w:t xml:space="preserve"> regimes</w:t>
            </w:r>
          </w:p>
          <w:p w:rsidR="00CB5D7D" w:rsidRPr="00A90633" w:rsidRDefault="00CB5D7D" w:rsidP="00CB5D7D">
            <w:pPr>
              <w:pStyle w:val="ListParagraph"/>
              <w:numPr>
                <w:ilvl w:val="0"/>
                <w:numId w:val="0"/>
              </w:numPr>
              <w:spacing w:after="120"/>
              <w:ind w:left="360"/>
              <w:contextualSpacing/>
              <w:rPr>
                <w:rFonts w:cs="Arial"/>
                <w:sz w:val="20"/>
                <w:szCs w:val="20"/>
              </w:rPr>
            </w:pPr>
          </w:p>
        </w:tc>
      </w:tr>
      <w:tr w:rsidR="00CB5D7D" w:rsidRPr="00755135"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Pilbara grasslands and claypans</w:t>
            </w:r>
          </w:p>
        </w:tc>
        <w:tc>
          <w:tcPr>
            <w:tcW w:w="4974" w:type="dxa"/>
          </w:tcPr>
          <w:p w:rsidR="00CB5D7D" w:rsidRPr="00A90633" w:rsidRDefault="00CB5D7D" w:rsidP="005034D8">
            <w:pPr>
              <w:pStyle w:val="ListParagraph"/>
              <w:numPr>
                <w:ilvl w:val="0"/>
                <w:numId w:val="21"/>
              </w:numPr>
              <w:spacing w:after="120"/>
              <w:contextualSpacing/>
              <w:rPr>
                <w:rFonts w:cs="Arial"/>
                <w:sz w:val="20"/>
                <w:szCs w:val="20"/>
              </w:rPr>
            </w:pPr>
            <w:r w:rsidRPr="00A90633">
              <w:rPr>
                <w:rFonts w:cs="Arial"/>
                <w:sz w:val="20"/>
                <w:szCs w:val="20"/>
              </w:rPr>
              <w:t>threats</w:t>
            </w:r>
            <w:r>
              <w:rPr>
                <w:rFonts w:cs="Arial"/>
                <w:sz w:val="20"/>
                <w:szCs w:val="20"/>
              </w:rPr>
              <w:t xml:space="preserve"> –</w:t>
            </w:r>
            <w:r w:rsidRPr="00A90633">
              <w:rPr>
                <w:rFonts w:cs="Arial"/>
                <w:sz w:val="20"/>
                <w:szCs w:val="20"/>
              </w:rPr>
              <w:t xml:space="preserve"> mining and associated development (e.g. expansion of towns)</w:t>
            </w:r>
          </w:p>
        </w:tc>
      </w:tr>
      <w:tr w:rsidR="00CB5D7D" w:rsidRPr="001B3E9E"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Whicher sands (hills south of Swan Coastal Plains)</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Pr>
                <w:rFonts w:cs="Arial"/>
                <w:sz w:val="20"/>
                <w:szCs w:val="20"/>
              </w:rPr>
              <w:t>threats –</w:t>
            </w:r>
            <w:r w:rsidRPr="00A90633">
              <w:rPr>
                <w:rFonts w:cs="Arial"/>
                <w:sz w:val="20"/>
                <w:szCs w:val="20"/>
              </w:rPr>
              <w:t xml:space="preserve"> mining</w:t>
            </w:r>
          </w:p>
        </w:tc>
      </w:tr>
      <w:tr w:rsidR="00CB5D7D" w:rsidRPr="001B3E9E"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 xml:space="preserve">Banksia </w:t>
            </w:r>
            <w:r w:rsidR="004970F5">
              <w:rPr>
                <w:rFonts w:ascii="Arial" w:hAnsi="Arial" w:cs="Arial"/>
                <w:i/>
                <w:sz w:val="22"/>
                <w:szCs w:val="22"/>
              </w:rPr>
              <w:t>woodlands</w:t>
            </w:r>
            <w:r>
              <w:rPr>
                <w:rFonts w:ascii="Arial" w:hAnsi="Arial" w:cs="Arial"/>
                <w:i/>
                <w:sz w:val="22"/>
                <w:szCs w:val="22"/>
              </w:rPr>
              <w:t xml:space="preserve"> of southern Swan Coastal Plain</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Pr>
                <w:rFonts w:cs="Arial"/>
                <w:sz w:val="20"/>
                <w:szCs w:val="20"/>
              </w:rPr>
              <w:t>threats –</w:t>
            </w:r>
            <w:r w:rsidRPr="00A90633">
              <w:rPr>
                <w:rFonts w:cs="Arial"/>
                <w:sz w:val="20"/>
                <w:szCs w:val="20"/>
              </w:rPr>
              <w:t xml:space="preserve"> urban expansion, dieback</w:t>
            </w:r>
          </w:p>
        </w:tc>
      </w:tr>
      <w:tr w:rsidR="00CB5D7D" w:rsidRPr="006E3731"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Assemblages on Greenstones</w:t>
            </w:r>
          </w:p>
        </w:tc>
        <w:tc>
          <w:tcPr>
            <w:tcW w:w="4974" w:type="dxa"/>
          </w:tcPr>
          <w:p w:rsidR="00CB5D7D" w:rsidRPr="00A90633" w:rsidRDefault="00CB5D7D" w:rsidP="005034D8">
            <w:pPr>
              <w:pStyle w:val="ListParagraph"/>
              <w:numPr>
                <w:ilvl w:val="0"/>
                <w:numId w:val="23"/>
              </w:numPr>
              <w:spacing w:after="120"/>
              <w:rPr>
                <w:rFonts w:cs="Arial"/>
                <w:sz w:val="20"/>
                <w:szCs w:val="20"/>
              </w:rPr>
            </w:pPr>
            <w:r>
              <w:rPr>
                <w:rFonts w:cs="Arial"/>
                <w:sz w:val="20"/>
                <w:szCs w:val="20"/>
              </w:rPr>
              <w:t>threats –</w:t>
            </w:r>
            <w:r w:rsidRPr="00A90633">
              <w:rPr>
                <w:rFonts w:cs="Arial"/>
                <w:sz w:val="20"/>
                <w:szCs w:val="20"/>
              </w:rPr>
              <w:t xml:space="preserve"> mining</w:t>
            </w:r>
          </w:p>
        </w:tc>
      </w:tr>
      <w:tr w:rsidR="00CB5D7D" w:rsidRPr="00586CBA" w:rsidTr="00B225CC">
        <w:trPr>
          <w:cnfStyle w:val="000000100000"/>
        </w:trPr>
        <w:tc>
          <w:tcPr>
            <w:tcW w:w="942" w:type="dxa"/>
            <w:shd w:val="clear" w:color="auto" w:fill="F2F2F2" w:themeFill="background1" w:themeFillShade="F2"/>
          </w:tcPr>
          <w:p w:rsidR="00CB5D7D" w:rsidRPr="00DC0F5F" w:rsidRDefault="00CB5D7D" w:rsidP="00CB5D7D">
            <w:pPr>
              <w:rPr>
                <w:rFonts w:ascii="Arial" w:hAnsi="Arial" w:cs="Arial"/>
                <w:b/>
                <w:sz w:val="28"/>
                <w:szCs w:val="28"/>
              </w:rPr>
            </w:pPr>
            <w:r w:rsidRPr="00DC0F5F">
              <w:rPr>
                <w:rFonts w:ascii="Arial" w:hAnsi="Arial" w:cs="Arial"/>
                <w:b/>
                <w:sz w:val="28"/>
                <w:szCs w:val="28"/>
              </w:rPr>
              <w:t>NT</w:t>
            </w:r>
          </w:p>
        </w:tc>
        <w:tc>
          <w:tcPr>
            <w:tcW w:w="3427" w:type="dxa"/>
            <w:shd w:val="clear" w:color="auto" w:fill="F2F2F2" w:themeFill="background1" w:themeFillShade="F2"/>
          </w:tcPr>
          <w:p w:rsidR="00CB5D7D" w:rsidRPr="00C9534D" w:rsidRDefault="00CB5D7D" w:rsidP="00CB5D7D">
            <w:pPr>
              <w:rPr>
                <w:rFonts w:ascii="Arial" w:hAnsi="Arial" w:cs="Arial"/>
                <w:i/>
                <w:sz w:val="22"/>
                <w:szCs w:val="22"/>
              </w:rPr>
            </w:pPr>
          </w:p>
        </w:tc>
        <w:tc>
          <w:tcPr>
            <w:tcW w:w="4974" w:type="dxa"/>
            <w:shd w:val="clear" w:color="auto" w:fill="F2F2F2" w:themeFill="background1" w:themeFillShade="F2"/>
          </w:tcPr>
          <w:p w:rsidR="00CB5D7D" w:rsidRPr="00A90633" w:rsidRDefault="00CB5D7D" w:rsidP="00CB5D7D">
            <w:pPr>
              <w:pStyle w:val="ListParagraph"/>
              <w:numPr>
                <w:ilvl w:val="0"/>
                <w:numId w:val="0"/>
              </w:numPr>
              <w:ind w:left="357"/>
              <w:contextualSpacing/>
              <w:rPr>
                <w:rFonts w:cs="Arial"/>
                <w:sz w:val="20"/>
                <w:szCs w:val="20"/>
              </w:rPr>
            </w:pPr>
          </w:p>
        </w:tc>
      </w:tr>
      <w:tr w:rsidR="00CB5D7D" w:rsidRPr="00586CBA"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 xml:space="preserve">Lowland </w:t>
            </w:r>
            <w:r w:rsidRPr="00C9534D">
              <w:rPr>
                <w:rFonts w:ascii="Arial" w:hAnsi="Arial" w:cs="Arial"/>
                <w:i/>
                <w:sz w:val="22"/>
                <w:szCs w:val="22"/>
              </w:rPr>
              <w:t>floodplains</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sidRPr="00A90633">
              <w:rPr>
                <w:rFonts w:cs="Arial"/>
                <w:sz w:val="20"/>
                <w:szCs w:val="20"/>
              </w:rPr>
              <w:t>broad group, also in WA and QLD</w:t>
            </w:r>
          </w:p>
          <w:p w:rsidR="00CB5D7D" w:rsidRPr="002E1FAB" w:rsidRDefault="00CB5D7D" w:rsidP="005034D8">
            <w:pPr>
              <w:pStyle w:val="ListParagraph"/>
              <w:numPr>
                <w:ilvl w:val="0"/>
                <w:numId w:val="18"/>
              </w:numPr>
              <w:contextualSpacing/>
              <w:rPr>
                <w:rFonts w:cs="Arial"/>
                <w:sz w:val="20"/>
                <w:szCs w:val="20"/>
              </w:rPr>
            </w:pPr>
            <w:r w:rsidRPr="002E1FAB">
              <w:rPr>
                <w:rFonts w:cs="Arial"/>
                <w:sz w:val="20"/>
                <w:szCs w:val="20"/>
              </w:rPr>
              <w:t>includes Arafura swamp (narrower definition, most threatened)</w:t>
            </w:r>
          </w:p>
          <w:p w:rsidR="00CB5D7D" w:rsidRPr="00A90633" w:rsidRDefault="00CB5D7D" w:rsidP="005034D8">
            <w:pPr>
              <w:pStyle w:val="ListParagraph"/>
              <w:numPr>
                <w:ilvl w:val="0"/>
                <w:numId w:val="22"/>
              </w:numPr>
              <w:spacing w:after="120"/>
              <w:contextualSpacing/>
              <w:rPr>
                <w:rFonts w:cs="Arial"/>
                <w:sz w:val="20"/>
                <w:szCs w:val="20"/>
              </w:rPr>
            </w:pPr>
            <w:r w:rsidRPr="00FE42AC">
              <w:rPr>
                <w:rFonts w:cs="Arial"/>
                <w:sz w:val="20"/>
                <w:szCs w:val="20"/>
              </w:rPr>
              <w:t xml:space="preserve">threats </w:t>
            </w:r>
            <w:r>
              <w:rPr>
                <w:rFonts w:cs="Arial"/>
                <w:sz w:val="20"/>
                <w:szCs w:val="20"/>
              </w:rPr>
              <w:t>–</w:t>
            </w:r>
            <w:r w:rsidRPr="00FE42AC">
              <w:rPr>
                <w:rFonts w:cs="Arial"/>
                <w:sz w:val="20"/>
                <w:szCs w:val="20"/>
              </w:rPr>
              <w:t xml:space="preserve"> </w:t>
            </w:r>
            <w:r>
              <w:rPr>
                <w:rFonts w:cs="Arial"/>
                <w:sz w:val="20"/>
                <w:szCs w:val="20"/>
              </w:rPr>
              <w:t xml:space="preserve">climate change-induced salt water intrusion, invasive flora and fauna, agricultural </w:t>
            </w:r>
            <w:r w:rsidR="004970F5">
              <w:rPr>
                <w:rFonts w:cs="Arial"/>
                <w:sz w:val="20"/>
                <w:szCs w:val="20"/>
              </w:rPr>
              <w:t>intensification</w:t>
            </w:r>
          </w:p>
        </w:tc>
      </w:tr>
      <w:tr w:rsidR="00CB5D7D" w:rsidRPr="00586CBA"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Heathlands (other than Arnhem)</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sidRPr="00A90633">
              <w:rPr>
                <w:rFonts w:cs="Arial"/>
                <w:sz w:val="20"/>
                <w:szCs w:val="20"/>
              </w:rPr>
              <w:t>smaller and more restricted on rock areas</w:t>
            </w:r>
          </w:p>
          <w:p w:rsidR="00CB5D7D" w:rsidRPr="00A90633" w:rsidRDefault="00CB5D7D" w:rsidP="005034D8">
            <w:pPr>
              <w:pStyle w:val="ListParagraph"/>
              <w:numPr>
                <w:ilvl w:val="0"/>
                <w:numId w:val="22"/>
              </w:numPr>
              <w:spacing w:after="120"/>
              <w:contextualSpacing/>
              <w:rPr>
                <w:rFonts w:cs="Arial"/>
                <w:sz w:val="20"/>
                <w:szCs w:val="20"/>
              </w:rPr>
            </w:pPr>
            <w:r w:rsidRPr="00A90633">
              <w:rPr>
                <w:rFonts w:cs="Arial"/>
                <w:sz w:val="20"/>
                <w:szCs w:val="20"/>
              </w:rPr>
              <w:t>fire regime</w:t>
            </w:r>
            <w:r>
              <w:rPr>
                <w:rFonts w:cs="Arial"/>
                <w:sz w:val="20"/>
                <w:szCs w:val="20"/>
              </w:rPr>
              <w:t>s</w:t>
            </w:r>
            <w:r w:rsidRPr="00A90633">
              <w:rPr>
                <w:rFonts w:cs="Arial"/>
                <w:sz w:val="20"/>
                <w:szCs w:val="20"/>
              </w:rPr>
              <w:t xml:space="preserve"> the key threat</w:t>
            </w:r>
          </w:p>
        </w:tc>
      </w:tr>
      <w:tr w:rsidR="00CB5D7D" w:rsidRPr="00586CBA"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Mitchell grassland of northern Australia</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sidRPr="00A90633">
              <w:rPr>
                <w:rFonts w:cs="Arial"/>
                <w:sz w:val="20"/>
                <w:szCs w:val="20"/>
              </w:rPr>
              <w:t xml:space="preserve">also extending into </w:t>
            </w:r>
            <w:r>
              <w:rPr>
                <w:rFonts w:cs="Arial"/>
                <w:sz w:val="20"/>
                <w:szCs w:val="20"/>
              </w:rPr>
              <w:t>QLD</w:t>
            </w:r>
            <w:r w:rsidRPr="00A90633">
              <w:rPr>
                <w:rFonts w:cs="Arial"/>
                <w:sz w:val="20"/>
                <w:szCs w:val="20"/>
              </w:rPr>
              <w:t xml:space="preserve"> and </w:t>
            </w:r>
            <w:r>
              <w:rPr>
                <w:rFonts w:cs="Arial"/>
                <w:sz w:val="20"/>
                <w:szCs w:val="20"/>
              </w:rPr>
              <w:t>possibly WA</w:t>
            </w:r>
          </w:p>
          <w:p w:rsidR="00CB5D7D" w:rsidRPr="00A90633" w:rsidRDefault="00CB5D7D" w:rsidP="005034D8">
            <w:pPr>
              <w:pStyle w:val="ListParagraph"/>
              <w:numPr>
                <w:ilvl w:val="0"/>
                <w:numId w:val="22"/>
              </w:numPr>
              <w:spacing w:after="120"/>
              <w:contextualSpacing/>
              <w:rPr>
                <w:rFonts w:cs="Arial"/>
                <w:sz w:val="20"/>
                <w:szCs w:val="20"/>
              </w:rPr>
            </w:pPr>
            <w:r w:rsidRPr="00A90633">
              <w:rPr>
                <w:rFonts w:cs="Arial"/>
                <w:sz w:val="20"/>
                <w:szCs w:val="20"/>
              </w:rPr>
              <w:t>agricultural intensification</w:t>
            </w:r>
            <w:r w:rsidR="005772B3">
              <w:rPr>
                <w:rFonts w:cs="Arial"/>
                <w:sz w:val="20"/>
                <w:szCs w:val="20"/>
              </w:rPr>
              <w:t xml:space="preserve"> and invasive species</w:t>
            </w:r>
          </w:p>
        </w:tc>
      </w:tr>
      <w:tr w:rsidR="00CB5D7D" w:rsidRPr="00586CBA"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Relictual communities on ranges in Northern Australia</w:t>
            </w:r>
          </w:p>
        </w:tc>
        <w:tc>
          <w:tcPr>
            <w:tcW w:w="4974" w:type="dxa"/>
          </w:tcPr>
          <w:p w:rsidR="00CB5D7D" w:rsidRPr="00A90633" w:rsidRDefault="00CB5D7D" w:rsidP="00B04D47">
            <w:pPr>
              <w:pStyle w:val="ListParagraph"/>
              <w:numPr>
                <w:ilvl w:val="0"/>
                <w:numId w:val="0"/>
              </w:numPr>
              <w:spacing w:after="120"/>
              <w:ind w:left="360"/>
              <w:contextualSpacing/>
              <w:rPr>
                <w:rFonts w:cs="Arial"/>
                <w:sz w:val="20"/>
                <w:szCs w:val="20"/>
              </w:rPr>
            </w:pPr>
          </w:p>
        </w:tc>
      </w:tr>
      <w:tr w:rsidR="00CB5D7D" w:rsidRPr="00586CBA" w:rsidTr="00B225CC">
        <w:trPr>
          <w:cnfStyle w:val="000000010000"/>
        </w:trPr>
        <w:tc>
          <w:tcPr>
            <w:tcW w:w="942" w:type="dxa"/>
            <w:shd w:val="clear" w:color="auto" w:fill="F2F2F2" w:themeFill="background1" w:themeFillShade="F2"/>
          </w:tcPr>
          <w:p w:rsidR="00CB5D7D" w:rsidRPr="00A90633" w:rsidRDefault="00CB5D7D" w:rsidP="00CB5D7D">
            <w:pPr>
              <w:rPr>
                <w:rFonts w:ascii="Arial" w:hAnsi="Arial" w:cs="Arial"/>
                <w:b/>
                <w:sz w:val="28"/>
                <w:szCs w:val="28"/>
              </w:rPr>
            </w:pPr>
            <w:r w:rsidRPr="00A90633">
              <w:rPr>
                <w:rFonts w:ascii="Arial" w:hAnsi="Arial" w:cs="Arial"/>
                <w:b/>
                <w:sz w:val="28"/>
                <w:szCs w:val="28"/>
              </w:rPr>
              <w:t>QLD</w:t>
            </w:r>
          </w:p>
        </w:tc>
        <w:tc>
          <w:tcPr>
            <w:tcW w:w="3427" w:type="dxa"/>
            <w:shd w:val="clear" w:color="auto" w:fill="F2F2F2" w:themeFill="background1" w:themeFillShade="F2"/>
          </w:tcPr>
          <w:p w:rsidR="00CB5D7D" w:rsidRPr="00C9534D" w:rsidRDefault="00CB5D7D" w:rsidP="00CB5D7D">
            <w:pPr>
              <w:rPr>
                <w:rFonts w:ascii="Arial" w:hAnsi="Arial" w:cs="Arial"/>
                <w:i/>
                <w:sz w:val="22"/>
                <w:szCs w:val="22"/>
              </w:rPr>
            </w:pPr>
          </w:p>
        </w:tc>
        <w:tc>
          <w:tcPr>
            <w:tcW w:w="4974" w:type="dxa"/>
            <w:shd w:val="clear" w:color="auto" w:fill="F2F2F2" w:themeFill="background1" w:themeFillShade="F2"/>
          </w:tcPr>
          <w:p w:rsidR="00CB5D7D" w:rsidRPr="00A90633" w:rsidRDefault="00CB5D7D" w:rsidP="00CB5D7D">
            <w:pPr>
              <w:pStyle w:val="ListParagraph"/>
              <w:numPr>
                <w:ilvl w:val="0"/>
                <w:numId w:val="0"/>
              </w:numPr>
              <w:ind w:left="357"/>
              <w:contextualSpacing/>
              <w:rPr>
                <w:rFonts w:cs="Arial"/>
                <w:sz w:val="20"/>
                <w:szCs w:val="20"/>
              </w:rPr>
            </w:pPr>
          </w:p>
        </w:tc>
      </w:tr>
      <w:tr w:rsidR="00CB5D7D" w:rsidRPr="00586CBA"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Riparian vegetation in northwest of Queensland</w:t>
            </w:r>
          </w:p>
        </w:tc>
        <w:tc>
          <w:tcPr>
            <w:tcW w:w="4974" w:type="dxa"/>
          </w:tcPr>
          <w:p w:rsidR="00CB5D7D" w:rsidRDefault="00CB5D7D" w:rsidP="005034D8">
            <w:pPr>
              <w:pStyle w:val="ListParagraph"/>
              <w:numPr>
                <w:ilvl w:val="0"/>
                <w:numId w:val="22"/>
              </w:numPr>
              <w:spacing w:after="120"/>
              <w:contextualSpacing/>
              <w:rPr>
                <w:rFonts w:cs="Arial"/>
                <w:sz w:val="20"/>
                <w:szCs w:val="20"/>
              </w:rPr>
            </w:pPr>
            <w:r w:rsidRPr="00A90633">
              <w:rPr>
                <w:rFonts w:cs="Arial"/>
                <w:sz w:val="20"/>
                <w:szCs w:val="20"/>
              </w:rPr>
              <w:t>broad grouping</w:t>
            </w:r>
          </w:p>
          <w:p w:rsidR="00CB5D7D" w:rsidRDefault="00CB5D7D" w:rsidP="005034D8">
            <w:pPr>
              <w:pStyle w:val="ListParagraph"/>
              <w:numPr>
                <w:ilvl w:val="0"/>
                <w:numId w:val="22"/>
              </w:numPr>
              <w:spacing w:after="120"/>
              <w:contextualSpacing/>
              <w:rPr>
                <w:rFonts w:cs="Arial"/>
                <w:sz w:val="20"/>
                <w:szCs w:val="20"/>
              </w:rPr>
            </w:pPr>
            <w:r>
              <w:rPr>
                <w:rFonts w:cs="Arial"/>
                <w:sz w:val="20"/>
                <w:szCs w:val="20"/>
              </w:rPr>
              <w:t>threats - grazing intensification, mining, invasives</w:t>
            </w:r>
          </w:p>
          <w:p w:rsidR="00CB5D7D" w:rsidRDefault="00CB5D7D" w:rsidP="005034D8">
            <w:pPr>
              <w:pStyle w:val="ListParagraph"/>
              <w:numPr>
                <w:ilvl w:val="0"/>
                <w:numId w:val="22"/>
              </w:numPr>
              <w:spacing w:after="120"/>
              <w:contextualSpacing/>
              <w:rPr>
                <w:rFonts w:cs="Arial"/>
                <w:sz w:val="20"/>
                <w:szCs w:val="20"/>
              </w:rPr>
            </w:pPr>
            <w:r>
              <w:rPr>
                <w:rFonts w:cs="Arial"/>
                <w:sz w:val="20"/>
                <w:szCs w:val="20"/>
              </w:rPr>
              <w:t>threatened on condition not reduction in extent</w:t>
            </w:r>
          </w:p>
          <w:p w:rsidR="00CB5D7D" w:rsidRPr="00A90633" w:rsidRDefault="00CB5D7D" w:rsidP="005034D8">
            <w:pPr>
              <w:pStyle w:val="ListParagraph"/>
              <w:numPr>
                <w:ilvl w:val="0"/>
                <w:numId w:val="22"/>
              </w:numPr>
              <w:spacing w:after="120"/>
              <w:contextualSpacing/>
              <w:rPr>
                <w:rFonts w:cs="Arial"/>
                <w:sz w:val="20"/>
                <w:szCs w:val="20"/>
              </w:rPr>
            </w:pPr>
            <w:r>
              <w:rPr>
                <w:rFonts w:cs="Arial"/>
                <w:sz w:val="20"/>
                <w:szCs w:val="20"/>
              </w:rPr>
              <w:t>data available (e.g. Regional Ecosystems)</w:t>
            </w:r>
          </w:p>
        </w:tc>
      </w:tr>
      <w:tr w:rsidR="00CB5D7D" w:rsidRPr="00586CBA" w:rsidTr="00B225CC">
        <w:trPr>
          <w:cnfStyle w:val="00000001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Cape York</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Pr>
                <w:rFonts w:cs="Arial"/>
                <w:sz w:val="20"/>
                <w:szCs w:val="20"/>
              </w:rPr>
              <w:t>Being assessed for World Heritage listing.</w:t>
            </w:r>
          </w:p>
        </w:tc>
      </w:tr>
      <w:tr w:rsidR="00CB5D7D" w:rsidRPr="00586CBA" w:rsidTr="00B225CC">
        <w:trPr>
          <w:cnfStyle w:val="000000100000"/>
        </w:trPr>
        <w:tc>
          <w:tcPr>
            <w:tcW w:w="942" w:type="dxa"/>
          </w:tcPr>
          <w:p w:rsidR="00CB5D7D" w:rsidRPr="00EB2674" w:rsidRDefault="00CB5D7D" w:rsidP="00CB5D7D">
            <w:pPr>
              <w:rPr>
                <w:rFonts w:ascii="Arial" w:hAnsi="Arial" w:cs="Arial"/>
                <w:b/>
                <w:sz w:val="20"/>
                <w:szCs w:val="20"/>
              </w:rPr>
            </w:pPr>
          </w:p>
        </w:tc>
        <w:tc>
          <w:tcPr>
            <w:tcW w:w="3427" w:type="dxa"/>
          </w:tcPr>
          <w:p w:rsidR="00CB5D7D" w:rsidRPr="00C9534D" w:rsidRDefault="00CB5D7D" w:rsidP="00CB5D7D">
            <w:pPr>
              <w:rPr>
                <w:rFonts w:ascii="Arial" w:hAnsi="Arial" w:cs="Arial"/>
                <w:i/>
                <w:sz w:val="22"/>
                <w:szCs w:val="22"/>
              </w:rPr>
            </w:pPr>
            <w:r>
              <w:rPr>
                <w:rFonts w:ascii="Arial" w:hAnsi="Arial" w:cs="Arial"/>
                <w:i/>
                <w:sz w:val="22"/>
                <w:szCs w:val="22"/>
              </w:rPr>
              <w:t>Tall open forests</w:t>
            </w:r>
          </w:p>
        </w:tc>
        <w:tc>
          <w:tcPr>
            <w:tcW w:w="4974" w:type="dxa"/>
          </w:tcPr>
          <w:p w:rsidR="00CB5D7D" w:rsidRPr="00A90633" w:rsidRDefault="00CB5D7D" w:rsidP="005034D8">
            <w:pPr>
              <w:pStyle w:val="ListParagraph"/>
              <w:numPr>
                <w:ilvl w:val="0"/>
                <w:numId w:val="22"/>
              </w:numPr>
              <w:spacing w:after="120"/>
              <w:contextualSpacing/>
              <w:rPr>
                <w:rFonts w:cs="Arial"/>
                <w:sz w:val="20"/>
                <w:szCs w:val="20"/>
              </w:rPr>
            </w:pPr>
            <w:r>
              <w:rPr>
                <w:rFonts w:cs="Arial"/>
                <w:sz w:val="20"/>
                <w:szCs w:val="20"/>
              </w:rPr>
              <w:t>World Heritage protection</w:t>
            </w:r>
          </w:p>
        </w:tc>
      </w:tr>
    </w:tbl>
    <w:p w:rsidR="005C5049" w:rsidRDefault="005C5049" w:rsidP="005C5049">
      <w:pPr>
        <w:rPr>
          <w:rFonts w:ascii="Arial" w:hAnsi="Arial" w:cs="Arial"/>
          <w:b/>
          <w:i/>
        </w:rPr>
      </w:pPr>
    </w:p>
    <w:p w:rsidR="005C5049" w:rsidRDefault="005C5049" w:rsidP="005C5049">
      <w:pPr>
        <w:rPr>
          <w:rFonts w:ascii="Arial" w:hAnsi="Arial" w:cs="Arial"/>
          <w:b/>
          <w:i/>
        </w:rPr>
      </w:pPr>
    </w:p>
    <w:p w:rsidR="001871CD" w:rsidRDefault="001871CD" w:rsidP="005C5049">
      <w:pPr>
        <w:rPr>
          <w:rFonts w:ascii="Arial" w:hAnsi="Arial" w:cs="Arial"/>
          <w:b/>
          <w:i/>
        </w:rPr>
      </w:pPr>
    </w:p>
    <w:p w:rsidR="001871CD" w:rsidRDefault="001871CD" w:rsidP="005C5049">
      <w:pPr>
        <w:rPr>
          <w:rFonts w:ascii="Arial" w:hAnsi="Arial" w:cs="Arial"/>
          <w:b/>
          <w:i/>
        </w:rPr>
      </w:pPr>
    </w:p>
    <w:p w:rsidR="005C5049" w:rsidRDefault="005C5049" w:rsidP="005C5049">
      <w:pPr>
        <w:rPr>
          <w:rFonts w:ascii="Arial" w:hAnsi="Arial" w:cs="Arial"/>
          <w:b/>
          <w:i/>
        </w:rPr>
      </w:pPr>
      <w:r>
        <w:rPr>
          <w:rFonts w:ascii="Arial" w:hAnsi="Arial" w:cs="Arial"/>
          <w:b/>
          <w:i/>
        </w:rPr>
        <w:t>Terrestrial East</w:t>
      </w:r>
    </w:p>
    <w:p w:rsidR="005C5049" w:rsidRDefault="005C5049" w:rsidP="005C5049">
      <w:pPr>
        <w:rPr>
          <w:rFonts w:ascii="Arial" w:hAnsi="Arial" w:cs="Arial"/>
          <w:b/>
          <w:i/>
        </w:rPr>
      </w:pPr>
    </w:p>
    <w:p w:rsidR="005C5049" w:rsidRDefault="005C5049" w:rsidP="005C5049">
      <w:pPr>
        <w:spacing w:line="276" w:lineRule="auto"/>
        <w:rPr>
          <w:rFonts w:ascii="Arial" w:hAnsi="Arial" w:cs="Arial"/>
        </w:rPr>
      </w:pPr>
      <w:r>
        <w:rPr>
          <w:rFonts w:ascii="Arial" w:hAnsi="Arial" w:cs="Arial"/>
        </w:rPr>
        <w:t>The Terrestrial East Group discussed a range of issues and options prior to determining a broad list of 20 gaps and potential priority ecological communities for national protection in these regions - i.e. for NSW, Queensland, an</w:t>
      </w:r>
      <w:r w:rsidR="000C4A1D">
        <w:rPr>
          <w:rFonts w:ascii="Arial" w:hAnsi="Arial" w:cs="Arial"/>
        </w:rPr>
        <w:t>d eastern Victoria (Table 9).  Of these 20, a</w:t>
      </w:r>
      <w:r>
        <w:rPr>
          <w:rFonts w:ascii="Arial" w:hAnsi="Arial" w:cs="Arial"/>
        </w:rPr>
        <w:t xml:space="preserve"> subset of 11 higher priority enti</w:t>
      </w:r>
      <w:r w:rsidR="000C4A1D">
        <w:rPr>
          <w:rFonts w:ascii="Arial" w:hAnsi="Arial" w:cs="Arial"/>
        </w:rPr>
        <w:t>ties was also determined (as per Table 9)</w:t>
      </w:r>
      <w:r>
        <w:rPr>
          <w:rFonts w:ascii="Arial" w:hAnsi="Arial" w:cs="Arial"/>
        </w:rPr>
        <w:t>. Issues and questions raised during the discussions include:</w:t>
      </w:r>
    </w:p>
    <w:p w:rsidR="005C5049" w:rsidRDefault="005C5049" w:rsidP="005C5049">
      <w:pPr>
        <w:rPr>
          <w:rFonts w:ascii="Arial" w:hAnsi="Arial" w:cs="Arial"/>
        </w:rPr>
      </w:pPr>
    </w:p>
    <w:p w:rsidR="005C5049" w:rsidRDefault="005C5049" w:rsidP="005C5049">
      <w:pPr>
        <w:pStyle w:val="ListBullet"/>
        <w:numPr>
          <w:ilvl w:val="0"/>
          <w:numId w:val="24"/>
        </w:numPr>
        <w:ind w:hanging="357"/>
        <w:rPr>
          <w:sz w:val="24"/>
          <w:szCs w:val="24"/>
        </w:rPr>
      </w:pPr>
      <w:r w:rsidRPr="00784142">
        <w:rPr>
          <w:sz w:val="24"/>
          <w:szCs w:val="24"/>
        </w:rPr>
        <w:t xml:space="preserve">Current listings focus on </w:t>
      </w:r>
      <w:r>
        <w:rPr>
          <w:sz w:val="24"/>
          <w:szCs w:val="24"/>
        </w:rPr>
        <w:t xml:space="preserve">loss of </w:t>
      </w:r>
      <w:r w:rsidRPr="00784142">
        <w:rPr>
          <w:sz w:val="24"/>
          <w:szCs w:val="24"/>
        </w:rPr>
        <w:t xml:space="preserve">extent rather than </w:t>
      </w:r>
      <w:r>
        <w:rPr>
          <w:sz w:val="24"/>
          <w:szCs w:val="24"/>
        </w:rPr>
        <w:t xml:space="preserve">loss of </w:t>
      </w:r>
      <w:r w:rsidRPr="00784142">
        <w:rPr>
          <w:sz w:val="24"/>
          <w:szCs w:val="24"/>
        </w:rPr>
        <w:t>function of an ecological community.</w:t>
      </w:r>
      <w:r>
        <w:rPr>
          <w:sz w:val="24"/>
          <w:szCs w:val="24"/>
        </w:rPr>
        <w:t xml:space="preserve"> </w:t>
      </w:r>
      <w:r w:rsidRPr="00784142">
        <w:rPr>
          <w:rFonts w:cs="Arial"/>
          <w:sz w:val="24"/>
          <w:szCs w:val="24"/>
        </w:rPr>
        <w:t>This has led to gaps in the west (</w:t>
      </w:r>
      <w:r>
        <w:rPr>
          <w:rFonts w:cs="Arial"/>
          <w:sz w:val="24"/>
          <w:szCs w:val="24"/>
        </w:rPr>
        <w:t xml:space="preserve">i.e. semi-arid to arid regions </w:t>
      </w:r>
      <w:r w:rsidRPr="00784142">
        <w:rPr>
          <w:rFonts w:cs="Arial"/>
          <w:sz w:val="24"/>
          <w:szCs w:val="24"/>
        </w:rPr>
        <w:t>of eastern states)</w:t>
      </w:r>
      <w:r>
        <w:rPr>
          <w:rFonts w:cs="Arial"/>
          <w:sz w:val="24"/>
          <w:szCs w:val="24"/>
        </w:rPr>
        <w:t>. An</w:t>
      </w:r>
      <w:r w:rsidRPr="00784142">
        <w:rPr>
          <w:rFonts w:cs="Arial"/>
          <w:sz w:val="24"/>
          <w:szCs w:val="24"/>
        </w:rPr>
        <w:t xml:space="preserve"> ecological </w:t>
      </w:r>
      <w:r w:rsidRPr="00362574">
        <w:rPr>
          <w:rFonts w:cs="Arial"/>
          <w:sz w:val="24"/>
          <w:szCs w:val="24"/>
        </w:rPr>
        <w:t>community</w:t>
      </w:r>
      <w:r w:rsidRPr="00362574">
        <w:rPr>
          <w:sz w:val="24"/>
          <w:szCs w:val="24"/>
        </w:rPr>
        <w:t xml:space="preserve"> has tended to be described</w:t>
      </w:r>
      <w:r>
        <w:t xml:space="preserve"> </w:t>
      </w:r>
      <w:r w:rsidRPr="00784142">
        <w:rPr>
          <w:sz w:val="24"/>
          <w:szCs w:val="24"/>
        </w:rPr>
        <w:t xml:space="preserve">using co-occurrence </w:t>
      </w:r>
      <w:r>
        <w:rPr>
          <w:sz w:val="24"/>
          <w:szCs w:val="24"/>
        </w:rPr>
        <w:t xml:space="preserve">of species </w:t>
      </w:r>
      <w:r w:rsidRPr="00784142">
        <w:rPr>
          <w:sz w:val="24"/>
          <w:szCs w:val="24"/>
        </w:rPr>
        <w:t>rather than inter-relationships of species.</w:t>
      </w:r>
      <w:r>
        <w:rPr>
          <w:sz w:val="24"/>
          <w:szCs w:val="24"/>
        </w:rPr>
        <w:t xml:space="preserve"> There is often a knowledge gap around how specific species interrelate, although functional roles can often be assumed.</w:t>
      </w:r>
    </w:p>
    <w:p w:rsidR="005C5049" w:rsidRPr="00784142" w:rsidRDefault="005C5049" w:rsidP="005C5049">
      <w:pPr>
        <w:pStyle w:val="ListParagraph"/>
        <w:numPr>
          <w:ilvl w:val="0"/>
          <w:numId w:val="24"/>
        </w:numPr>
        <w:spacing w:after="120"/>
        <w:ind w:hanging="357"/>
        <w:rPr>
          <w:sz w:val="24"/>
          <w:szCs w:val="24"/>
        </w:rPr>
      </w:pPr>
      <w:r w:rsidRPr="00784142">
        <w:rPr>
          <w:sz w:val="24"/>
          <w:szCs w:val="24"/>
        </w:rPr>
        <w:t xml:space="preserve">Terrestrial ecological communities are focused around vegetation. </w:t>
      </w:r>
      <w:r>
        <w:rPr>
          <w:sz w:val="24"/>
          <w:szCs w:val="24"/>
        </w:rPr>
        <w:t>Therefore is the current process missing:</w:t>
      </w:r>
    </w:p>
    <w:p w:rsidR="005C5049" w:rsidRPr="00784142" w:rsidRDefault="005C5049" w:rsidP="005C5049">
      <w:pPr>
        <w:pStyle w:val="ListBullet"/>
        <w:numPr>
          <w:ilvl w:val="1"/>
          <w:numId w:val="24"/>
        </w:numPr>
        <w:ind w:hanging="357"/>
        <w:rPr>
          <w:sz w:val="24"/>
          <w:szCs w:val="24"/>
        </w:rPr>
      </w:pPr>
      <w:r>
        <w:rPr>
          <w:sz w:val="24"/>
          <w:szCs w:val="24"/>
        </w:rPr>
        <w:t xml:space="preserve">faunal communities </w:t>
      </w:r>
      <w:r w:rsidRPr="00784142">
        <w:rPr>
          <w:sz w:val="24"/>
          <w:szCs w:val="24"/>
        </w:rPr>
        <w:t>that may cut acro</w:t>
      </w:r>
      <w:r>
        <w:rPr>
          <w:sz w:val="24"/>
          <w:szCs w:val="24"/>
        </w:rPr>
        <w:t>ss a range of vegetation types/</w:t>
      </w:r>
      <w:r w:rsidRPr="00784142">
        <w:rPr>
          <w:sz w:val="24"/>
          <w:szCs w:val="24"/>
        </w:rPr>
        <w:t xml:space="preserve"> important habitat types</w:t>
      </w:r>
      <w:r>
        <w:rPr>
          <w:sz w:val="24"/>
          <w:szCs w:val="24"/>
        </w:rPr>
        <w:t>?</w:t>
      </w:r>
    </w:p>
    <w:p w:rsidR="005C5049" w:rsidRPr="00F70A0E" w:rsidRDefault="005C5049" w:rsidP="005C5049">
      <w:pPr>
        <w:pStyle w:val="ListBullet"/>
        <w:numPr>
          <w:ilvl w:val="1"/>
          <w:numId w:val="24"/>
        </w:numPr>
        <w:ind w:hanging="357"/>
        <w:rPr>
          <w:sz w:val="24"/>
          <w:szCs w:val="24"/>
        </w:rPr>
      </w:pPr>
      <w:r>
        <w:rPr>
          <w:sz w:val="24"/>
          <w:szCs w:val="24"/>
        </w:rPr>
        <w:t>f</w:t>
      </w:r>
      <w:r w:rsidRPr="00784142">
        <w:rPr>
          <w:sz w:val="24"/>
          <w:szCs w:val="24"/>
        </w:rPr>
        <w:t>unctional aspects that might involve fauna or physical aspects (e</w:t>
      </w:r>
      <w:r>
        <w:rPr>
          <w:sz w:val="24"/>
          <w:szCs w:val="24"/>
        </w:rPr>
        <w:t>.</w:t>
      </w:r>
      <w:r w:rsidRPr="00784142">
        <w:rPr>
          <w:sz w:val="24"/>
          <w:szCs w:val="24"/>
        </w:rPr>
        <w:t>g</w:t>
      </w:r>
      <w:r>
        <w:rPr>
          <w:sz w:val="24"/>
          <w:szCs w:val="24"/>
        </w:rPr>
        <w:t>.</w:t>
      </w:r>
      <w:r w:rsidRPr="00784142">
        <w:rPr>
          <w:sz w:val="24"/>
          <w:szCs w:val="24"/>
        </w:rPr>
        <w:t xml:space="preserve"> soil) </w:t>
      </w:r>
      <w:r>
        <w:rPr>
          <w:sz w:val="24"/>
          <w:szCs w:val="24"/>
        </w:rPr>
        <w:t>which may not have b</w:t>
      </w:r>
      <w:r w:rsidRPr="00784142">
        <w:rPr>
          <w:sz w:val="24"/>
          <w:szCs w:val="24"/>
        </w:rPr>
        <w:t>een captured because of focus on spatial veg</w:t>
      </w:r>
      <w:r>
        <w:rPr>
          <w:sz w:val="24"/>
          <w:szCs w:val="24"/>
        </w:rPr>
        <w:t>etation</w:t>
      </w:r>
      <w:r w:rsidRPr="00784142">
        <w:rPr>
          <w:sz w:val="24"/>
          <w:szCs w:val="24"/>
        </w:rPr>
        <w:t xml:space="preserve"> data</w:t>
      </w:r>
      <w:r>
        <w:rPr>
          <w:sz w:val="24"/>
          <w:szCs w:val="24"/>
        </w:rPr>
        <w:t>? There are</w:t>
      </w:r>
      <w:r w:rsidRPr="00F70A0E">
        <w:rPr>
          <w:sz w:val="24"/>
          <w:szCs w:val="24"/>
        </w:rPr>
        <w:t xml:space="preserve"> data on function available (e</w:t>
      </w:r>
      <w:r>
        <w:rPr>
          <w:sz w:val="24"/>
          <w:szCs w:val="24"/>
        </w:rPr>
        <w:t>.</w:t>
      </w:r>
      <w:r w:rsidRPr="00F70A0E">
        <w:rPr>
          <w:sz w:val="24"/>
          <w:szCs w:val="24"/>
        </w:rPr>
        <w:t>g</w:t>
      </w:r>
      <w:r>
        <w:rPr>
          <w:sz w:val="24"/>
          <w:szCs w:val="24"/>
        </w:rPr>
        <w:t>.</w:t>
      </w:r>
      <w:r w:rsidRPr="00F70A0E">
        <w:rPr>
          <w:sz w:val="24"/>
          <w:szCs w:val="24"/>
        </w:rPr>
        <w:t xml:space="preserve"> effects of rabbits) but it's difficult to apply to ecologi</w:t>
      </w:r>
      <w:r>
        <w:rPr>
          <w:sz w:val="24"/>
          <w:szCs w:val="24"/>
        </w:rPr>
        <w:t>cal community listing criteria.</w:t>
      </w:r>
    </w:p>
    <w:p w:rsidR="005C5049" w:rsidRPr="00784142" w:rsidRDefault="005C5049" w:rsidP="005C5049">
      <w:pPr>
        <w:pStyle w:val="ListBullet"/>
        <w:numPr>
          <w:ilvl w:val="1"/>
          <w:numId w:val="24"/>
        </w:numPr>
        <w:ind w:hanging="357"/>
        <w:rPr>
          <w:sz w:val="24"/>
          <w:szCs w:val="24"/>
        </w:rPr>
      </w:pPr>
      <w:r>
        <w:rPr>
          <w:sz w:val="24"/>
          <w:szCs w:val="24"/>
        </w:rPr>
        <w:t>l</w:t>
      </w:r>
      <w:r w:rsidRPr="00784142">
        <w:rPr>
          <w:sz w:val="24"/>
          <w:szCs w:val="24"/>
        </w:rPr>
        <w:t xml:space="preserve">ocal scale and local concepts </w:t>
      </w:r>
      <w:r>
        <w:rPr>
          <w:sz w:val="24"/>
          <w:szCs w:val="24"/>
        </w:rPr>
        <w:t xml:space="preserve">– and </w:t>
      </w:r>
      <w:r w:rsidRPr="00784142">
        <w:rPr>
          <w:sz w:val="24"/>
          <w:szCs w:val="24"/>
        </w:rPr>
        <w:t>how does this apply across the landscape</w:t>
      </w:r>
      <w:r>
        <w:rPr>
          <w:sz w:val="24"/>
          <w:szCs w:val="24"/>
        </w:rPr>
        <w:t>?</w:t>
      </w:r>
    </w:p>
    <w:p w:rsidR="005C5049" w:rsidRPr="00784142" w:rsidRDefault="005C5049" w:rsidP="005C5049">
      <w:pPr>
        <w:pStyle w:val="ListBullet"/>
        <w:numPr>
          <w:ilvl w:val="1"/>
          <w:numId w:val="24"/>
        </w:numPr>
        <w:ind w:hanging="357"/>
        <w:rPr>
          <w:sz w:val="24"/>
          <w:szCs w:val="24"/>
        </w:rPr>
      </w:pPr>
      <w:r w:rsidRPr="00784142">
        <w:rPr>
          <w:sz w:val="24"/>
          <w:szCs w:val="24"/>
        </w:rPr>
        <w:t xml:space="preserve"> the functional relationships between vegetation and fauna </w:t>
      </w:r>
      <w:r>
        <w:rPr>
          <w:sz w:val="24"/>
          <w:szCs w:val="24"/>
        </w:rPr>
        <w:t xml:space="preserve">that </w:t>
      </w:r>
      <w:r w:rsidRPr="00784142">
        <w:rPr>
          <w:sz w:val="24"/>
          <w:szCs w:val="24"/>
        </w:rPr>
        <w:t>are no</w:t>
      </w:r>
      <w:r>
        <w:rPr>
          <w:sz w:val="24"/>
          <w:szCs w:val="24"/>
        </w:rPr>
        <w:t>t well defined (in science) – and h</w:t>
      </w:r>
      <w:r w:rsidRPr="00784142">
        <w:rPr>
          <w:sz w:val="24"/>
          <w:szCs w:val="24"/>
        </w:rPr>
        <w:t>ow do we overcome this?</w:t>
      </w:r>
    </w:p>
    <w:p w:rsidR="005C5049" w:rsidRPr="00605B83" w:rsidRDefault="005C5049" w:rsidP="005C5049">
      <w:pPr>
        <w:pStyle w:val="ListBullet"/>
        <w:numPr>
          <w:ilvl w:val="0"/>
          <w:numId w:val="24"/>
        </w:numPr>
        <w:ind w:hanging="357"/>
        <w:rPr>
          <w:sz w:val="24"/>
          <w:szCs w:val="24"/>
        </w:rPr>
      </w:pPr>
      <w:r>
        <w:rPr>
          <w:sz w:val="24"/>
          <w:szCs w:val="24"/>
        </w:rPr>
        <w:t xml:space="preserve">Should expanded extent reviews for existing ecological community listings be prioritised? (e.g. New South Wales </w:t>
      </w:r>
      <w:r w:rsidRPr="00605B83">
        <w:rPr>
          <w:i/>
          <w:sz w:val="24"/>
          <w:szCs w:val="24"/>
        </w:rPr>
        <w:t>Natural Temperate Grasslands</w:t>
      </w:r>
      <w:r>
        <w:rPr>
          <w:sz w:val="24"/>
          <w:szCs w:val="24"/>
        </w:rPr>
        <w:t xml:space="preserve"> into surrounding regions; </w:t>
      </w:r>
      <w:r w:rsidRPr="00605B83">
        <w:rPr>
          <w:i/>
          <w:sz w:val="24"/>
          <w:szCs w:val="24"/>
        </w:rPr>
        <w:t xml:space="preserve">Victorian Volcanic </w:t>
      </w:r>
      <w:r w:rsidR="00E2023D" w:rsidRPr="00605B83">
        <w:rPr>
          <w:i/>
          <w:sz w:val="24"/>
          <w:szCs w:val="24"/>
        </w:rPr>
        <w:t>Plain</w:t>
      </w:r>
      <w:r w:rsidR="00E2023D">
        <w:rPr>
          <w:i/>
          <w:sz w:val="24"/>
          <w:szCs w:val="24"/>
        </w:rPr>
        <w:t xml:space="preserve">s </w:t>
      </w:r>
      <w:r w:rsidR="00E2023D">
        <w:rPr>
          <w:sz w:val="24"/>
          <w:szCs w:val="24"/>
        </w:rPr>
        <w:t>into</w:t>
      </w:r>
      <w:r>
        <w:rPr>
          <w:sz w:val="24"/>
          <w:szCs w:val="24"/>
        </w:rPr>
        <w:t xml:space="preserve"> South Australia</w:t>
      </w:r>
      <w:r w:rsidRPr="00605B83">
        <w:rPr>
          <w:sz w:val="24"/>
          <w:szCs w:val="24"/>
        </w:rPr>
        <w:t>)</w:t>
      </w:r>
      <w:r>
        <w:rPr>
          <w:sz w:val="24"/>
          <w:szCs w:val="24"/>
        </w:rPr>
        <w:t>.</w:t>
      </w:r>
    </w:p>
    <w:p w:rsidR="005C5049" w:rsidRPr="00B04D47" w:rsidRDefault="005C5049" w:rsidP="005C5049">
      <w:pPr>
        <w:pStyle w:val="ListBullet"/>
        <w:numPr>
          <w:ilvl w:val="0"/>
          <w:numId w:val="24"/>
        </w:numPr>
        <w:ind w:hanging="357"/>
        <w:rPr>
          <w:sz w:val="24"/>
          <w:szCs w:val="24"/>
        </w:rPr>
      </w:pPr>
      <w:r w:rsidRPr="00B04D47">
        <w:rPr>
          <w:sz w:val="24"/>
          <w:szCs w:val="24"/>
        </w:rPr>
        <w:t xml:space="preserve">What </w:t>
      </w:r>
      <w:r>
        <w:rPr>
          <w:sz w:val="24"/>
          <w:szCs w:val="24"/>
        </w:rPr>
        <w:t xml:space="preserve">data </w:t>
      </w:r>
      <w:r w:rsidRPr="00B04D47">
        <w:rPr>
          <w:sz w:val="24"/>
          <w:szCs w:val="24"/>
        </w:rPr>
        <w:t>exists regarding 'condition benchmarks'</w:t>
      </w:r>
      <w:r>
        <w:rPr>
          <w:sz w:val="24"/>
          <w:szCs w:val="24"/>
        </w:rPr>
        <w:t xml:space="preserve"> and</w:t>
      </w:r>
      <w:r w:rsidRPr="00B04D47">
        <w:rPr>
          <w:sz w:val="24"/>
          <w:szCs w:val="24"/>
        </w:rPr>
        <w:t xml:space="preserve"> should be considered</w:t>
      </w:r>
      <w:r>
        <w:rPr>
          <w:sz w:val="24"/>
          <w:szCs w:val="24"/>
        </w:rPr>
        <w:t>?</w:t>
      </w:r>
    </w:p>
    <w:p w:rsidR="005C5049" w:rsidRPr="00B04D47" w:rsidRDefault="005C5049" w:rsidP="005C5049">
      <w:pPr>
        <w:pStyle w:val="ListBullet"/>
        <w:numPr>
          <w:ilvl w:val="1"/>
          <w:numId w:val="24"/>
        </w:numPr>
        <w:ind w:hanging="357"/>
        <w:rPr>
          <w:sz w:val="24"/>
          <w:szCs w:val="24"/>
        </w:rPr>
      </w:pPr>
      <w:r w:rsidRPr="00B04D47">
        <w:rPr>
          <w:sz w:val="24"/>
          <w:szCs w:val="24"/>
        </w:rPr>
        <w:t>Queensland - has condition assessment, starting to map further</w:t>
      </w:r>
    </w:p>
    <w:p w:rsidR="005C5049" w:rsidRPr="00B04D47" w:rsidRDefault="005C5049" w:rsidP="005C5049">
      <w:pPr>
        <w:pStyle w:val="ListBullet"/>
        <w:numPr>
          <w:ilvl w:val="1"/>
          <w:numId w:val="24"/>
        </w:numPr>
        <w:ind w:hanging="357"/>
        <w:rPr>
          <w:sz w:val="24"/>
          <w:szCs w:val="24"/>
        </w:rPr>
      </w:pPr>
      <w:r w:rsidRPr="00B04D47">
        <w:rPr>
          <w:sz w:val="24"/>
          <w:szCs w:val="24"/>
        </w:rPr>
        <w:t xml:space="preserve">NSW </w:t>
      </w:r>
      <w:r>
        <w:rPr>
          <w:sz w:val="24"/>
          <w:szCs w:val="24"/>
        </w:rPr>
        <w:t>–</w:t>
      </w:r>
      <w:r w:rsidRPr="00B04D47">
        <w:rPr>
          <w:sz w:val="24"/>
          <w:szCs w:val="24"/>
        </w:rPr>
        <w:t xml:space="preserve"> VAST</w:t>
      </w:r>
      <w:r>
        <w:rPr>
          <w:sz w:val="24"/>
          <w:szCs w:val="24"/>
        </w:rPr>
        <w:t xml:space="preserve"> (Vegetation Assets States and Transitions) system</w:t>
      </w:r>
      <w:r w:rsidRPr="00B04D47">
        <w:rPr>
          <w:sz w:val="24"/>
          <w:szCs w:val="24"/>
        </w:rPr>
        <w:t>, catchment reports, broad tenure as a surrogate</w:t>
      </w:r>
    </w:p>
    <w:p w:rsidR="005C5049" w:rsidRPr="00B04D47" w:rsidRDefault="005C5049" w:rsidP="005C5049">
      <w:pPr>
        <w:pStyle w:val="ListBullet"/>
        <w:numPr>
          <w:ilvl w:val="1"/>
          <w:numId w:val="24"/>
        </w:numPr>
        <w:ind w:hanging="357"/>
        <w:rPr>
          <w:sz w:val="24"/>
          <w:szCs w:val="24"/>
        </w:rPr>
      </w:pPr>
      <w:r>
        <w:rPr>
          <w:sz w:val="24"/>
          <w:szCs w:val="24"/>
        </w:rPr>
        <w:t>Victoria – Ecological Vegetation Classes have</w:t>
      </w:r>
      <w:r w:rsidRPr="00B04D47">
        <w:rPr>
          <w:sz w:val="24"/>
          <w:szCs w:val="24"/>
        </w:rPr>
        <w:t xml:space="preserve"> condition</w:t>
      </w:r>
      <w:r>
        <w:rPr>
          <w:sz w:val="24"/>
          <w:szCs w:val="24"/>
        </w:rPr>
        <w:t xml:space="preserve"> categories.</w:t>
      </w:r>
    </w:p>
    <w:p w:rsidR="005C5049" w:rsidRDefault="005C5049" w:rsidP="005C5049">
      <w:pPr>
        <w:spacing w:after="120" w:line="276" w:lineRule="auto"/>
        <w:rPr>
          <w:rFonts w:ascii="Arial" w:hAnsi="Arial" w:cs="Arial"/>
        </w:rPr>
      </w:pPr>
      <w:r>
        <w:rPr>
          <w:rFonts w:ascii="Arial" w:hAnsi="Arial" w:cs="Arial"/>
        </w:rPr>
        <w:t>It is noteworthy that some of the issues and gaps identified by this group overlap with those of the ‘Terrestrial South</w:t>
      </w:r>
      <w:r w:rsidR="001871CD">
        <w:rPr>
          <w:rFonts w:ascii="Arial" w:hAnsi="Arial" w:cs="Arial"/>
        </w:rPr>
        <w:t>east’ group (see pages 46-49</w:t>
      </w:r>
      <w:r>
        <w:rPr>
          <w:rFonts w:ascii="Arial" w:hAnsi="Arial" w:cs="Arial"/>
        </w:rPr>
        <w:t>).</w:t>
      </w:r>
    </w:p>
    <w:p w:rsidR="00F91D8E" w:rsidRDefault="00A749BA" w:rsidP="00F91D8E">
      <w:pPr>
        <w:rPr>
          <w:rFonts w:ascii="Arial" w:hAnsi="Arial" w:cs="Arial"/>
          <w:i/>
          <w:sz w:val="20"/>
          <w:szCs w:val="20"/>
        </w:rPr>
      </w:pPr>
      <w:r>
        <w:rPr>
          <w:rFonts w:ascii="Arial" w:hAnsi="Arial" w:cs="Arial"/>
          <w:b/>
          <w:i/>
          <w:noProof/>
        </w:rPr>
        <w:lastRenderedPageBreak/>
        <w:drawing>
          <wp:anchor distT="0" distB="0" distL="114300" distR="114300" simplePos="0" relativeHeight="251737088" behindDoc="1" locked="0" layoutInCell="1" allowOverlap="1">
            <wp:simplePos x="0" y="0"/>
            <wp:positionH relativeFrom="column">
              <wp:posOffset>236855</wp:posOffset>
            </wp:positionH>
            <wp:positionV relativeFrom="paragraph">
              <wp:posOffset>154940</wp:posOffset>
            </wp:positionV>
            <wp:extent cx="5377180" cy="3981450"/>
            <wp:effectExtent l="19050" t="0" r="0" b="0"/>
            <wp:wrapTight wrapText="bothSides">
              <wp:wrapPolygon edited="0">
                <wp:start x="-77" y="0"/>
                <wp:lineTo x="-77" y="21497"/>
                <wp:lineTo x="21580" y="21497"/>
                <wp:lineTo x="21580" y="0"/>
                <wp:lineTo x="-77" y="0"/>
              </wp:wrapPolygon>
            </wp:wrapTight>
            <wp:docPr id="48" name="Picture 6" descr="T:\Branch Folders\WB\EC\EC Listed\Claypans on the Swan Coastal Plain\Field visit Oct 2010\Photos\P1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ranch Folders\WB\EC\EC Listed\Claypans on the Swan Coastal Plain\Field visit Oct 2010\Photos\P1120014.JPG"/>
                    <pic:cNvPicPr>
                      <a:picLocks noChangeAspect="1" noChangeArrowheads="1"/>
                    </pic:cNvPicPr>
                  </pic:nvPicPr>
                  <pic:blipFill>
                    <a:blip r:embed="rId45" cstate="screen"/>
                    <a:srcRect/>
                    <a:stretch>
                      <a:fillRect/>
                    </a:stretch>
                  </pic:blipFill>
                  <pic:spPr bwMode="auto">
                    <a:xfrm>
                      <a:off x="0" y="0"/>
                      <a:ext cx="5377180" cy="3981450"/>
                    </a:xfrm>
                    <a:prstGeom prst="rect">
                      <a:avLst/>
                    </a:prstGeom>
                    <a:noFill/>
                    <a:ln w="9525">
                      <a:noFill/>
                      <a:miter lim="800000"/>
                      <a:headEnd/>
                      <a:tailEnd/>
                    </a:ln>
                  </pic:spPr>
                </pic:pic>
              </a:graphicData>
            </a:graphic>
          </wp:anchor>
        </w:drawing>
      </w:r>
    </w:p>
    <w:p w:rsidR="00F91D8E" w:rsidRPr="00F91D8E" w:rsidRDefault="00165A97" w:rsidP="00F91D8E">
      <w:pPr>
        <w:jc w:val="center"/>
        <w:rPr>
          <w:rFonts w:ascii="Arial" w:hAnsi="Arial" w:cs="Arial"/>
          <w:i/>
          <w:sz w:val="20"/>
          <w:szCs w:val="20"/>
        </w:rPr>
      </w:pPr>
      <w:r>
        <w:rPr>
          <w:rFonts w:ascii="Arial" w:hAnsi="Arial" w:cs="Arial"/>
          <w:i/>
          <w:sz w:val="20"/>
          <w:szCs w:val="20"/>
        </w:rPr>
        <w:t>Clayp</w:t>
      </w:r>
      <w:r w:rsidR="00F91D8E" w:rsidRPr="00F91D8E">
        <w:rPr>
          <w:rFonts w:ascii="Arial" w:hAnsi="Arial" w:cs="Arial"/>
          <w:i/>
          <w:sz w:val="20"/>
          <w:szCs w:val="20"/>
        </w:rPr>
        <w:t xml:space="preserve">ans of the Swan </w:t>
      </w:r>
      <w:r w:rsidR="00097E5A">
        <w:rPr>
          <w:rFonts w:ascii="Arial" w:hAnsi="Arial" w:cs="Arial"/>
          <w:i/>
          <w:sz w:val="20"/>
          <w:szCs w:val="20"/>
        </w:rPr>
        <w:t>Coastal Plain EC (Source: Trish</w:t>
      </w:r>
      <w:r w:rsidR="00F91D8E" w:rsidRPr="00F91D8E">
        <w:rPr>
          <w:rFonts w:ascii="Arial" w:hAnsi="Arial" w:cs="Arial"/>
          <w:i/>
          <w:sz w:val="20"/>
          <w:szCs w:val="20"/>
        </w:rPr>
        <w:t xml:space="preserve"> MacDonald)</w:t>
      </w:r>
    </w:p>
    <w:p w:rsidR="00F91D8E" w:rsidRDefault="00F91D8E" w:rsidP="00A749BA">
      <w:pPr>
        <w:rPr>
          <w:rFonts w:ascii="Arial" w:hAnsi="Arial" w:cs="Arial"/>
          <w:b/>
          <w:i/>
        </w:rPr>
      </w:pPr>
    </w:p>
    <w:p w:rsidR="00A749BA" w:rsidRDefault="00A749BA" w:rsidP="00A749BA">
      <w:pPr>
        <w:rPr>
          <w:rFonts w:ascii="Arial" w:hAnsi="Arial" w:cs="Arial"/>
          <w:b/>
          <w:i/>
        </w:rPr>
      </w:pPr>
    </w:p>
    <w:p w:rsidR="00A749BA" w:rsidRDefault="00A749BA" w:rsidP="00A749BA">
      <w:pPr>
        <w:rPr>
          <w:rFonts w:ascii="Arial" w:hAnsi="Arial" w:cs="Arial"/>
          <w:b/>
          <w:i/>
        </w:rPr>
      </w:pPr>
    </w:p>
    <w:p w:rsidR="00A749BA" w:rsidRDefault="00A749BA" w:rsidP="00A749BA">
      <w:pPr>
        <w:rPr>
          <w:rFonts w:ascii="Arial" w:hAnsi="Arial" w:cs="Arial"/>
          <w:b/>
          <w:i/>
        </w:rPr>
      </w:pPr>
    </w:p>
    <w:p w:rsidR="00A749BA" w:rsidRDefault="00F91D8E" w:rsidP="00F91D8E">
      <w:pPr>
        <w:jc w:val="center"/>
        <w:rPr>
          <w:rFonts w:ascii="Arial" w:hAnsi="Arial" w:cs="Arial"/>
          <w:b/>
          <w:i/>
        </w:rPr>
      </w:pPr>
      <w:r w:rsidRPr="00F91D8E">
        <w:rPr>
          <w:rFonts w:ascii="Arial" w:hAnsi="Arial" w:cs="Arial"/>
          <w:b/>
          <w:i/>
          <w:noProof/>
        </w:rPr>
        <w:drawing>
          <wp:inline distT="0" distB="0" distL="0" distR="0">
            <wp:extent cx="5432592" cy="3609975"/>
            <wp:effectExtent l="19050" t="0" r="0" b="0"/>
            <wp:docPr id="49" name="Picture 2" descr="T:\Branch Folders\WB\EC\EC Listed\Littoral Rf &amp; coastal vine thickets of E Aust\info products\Pics\Gary Wilson\Littoral RF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Listed\Littoral Rf &amp; coastal vine thickets of E Aust\info products\Pics\Gary Wilson\Littoral RF 23.jpg"/>
                    <pic:cNvPicPr>
                      <a:picLocks noChangeAspect="1" noChangeArrowheads="1"/>
                    </pic:cNvPicPr>
                  </pic:nvPicPr>
                  <pic:blipFill>
                    <a:blip r:embed="rId46" cstate="screen"/>
                    <a:srcRect/>
                    <a:stretch>
                      <a:fillRect/>
                    </a:stretch>
                  </pic:blipFill>
                  <pic:spPr bwMode="auto">
                    <a:xfrm>
                      <a:off x="0" y="0"/>
                      <a:ext cx="5448130" cy="3620300"/>
                    </a:xfrm>
                    <a:prstGeom prst="rect">
                      <a:avLst/>
                    </a:prstGeom>
                    <a:noFill/>
                    <a:ln w="9525">
                      <a:noFill/>
                      <a:miter lim="800000"/>
                      <a:headEnd/>
                      <a:tailEnd/>
                    </a:ln>
                  </pic:spPr>
                </pic:pic>
              </a:graphicData>
            </a:graphic>
          </wp:inline>
        </w:drawing>
      </w:r>
    </w:p>
    <w:p w:rsidR="005C5049" w:rsidRDefault="005C5049" w:rsidP="005C5049">
      <w:pPr>
        <w:jc w:val="center"/>
        <w:rPr>
          <w:rFonts w:ascii="Arial" w:hAnsi="Arial" w:cs="Arial"/>
          <w:i/>
          <w:sz w:val="20"/>
          <w:szCs w:val="20"/>
        </w:rPr>
      </w:pPr>
    </w:p>
    <w:p w:rsidR="00F91D8E" w:rsidRPr="005C5049" w:rsidRDefault="00F91D8E" w:rsidP="005C5049">
      <w:pPr>
        <w:jc w:val="center"/>
        <w:rPr>
          <w:rFonts w:ascii="Arial" w:hAnsi="Arial" w:cs="Arial"/>
          <w:b/>
          <w:i/>
          <w:sz w:val="20"/>
          <w:szCs w:val="20"/>
        </w:rPr>
      </w:pPr>
      <w:r w:rsidRPr="005C5049">
        <w:rPr>
          <w:rFonts w:ascii="Arial" w:hAnsi="Arial" w:cs="Arial"/>
          <w:i/>
          <w:sz w:val="20"/>
          <w:szCs w:val="20"/>
        </w:rPr>
        <w:t>Littoral rainforest and coastal vine thickets EC (Source: Gary Wilson)</w:t>
      </w:r>
    </w:p>
    <w:p w:rsidR="00F91D8E" w:rsidRDefault="00F91D8E" w:rsidP="00A749BA">
      <w:pPr>
        <w:rPr>
          <w:rFonts w:ascii="Arial" w:hAnsi="Arial" w:cs="Arial"/>
          <w:b/>
          <w:i/>
        </w:rPr>
      </w:pPr>
    </w:p>
    <w:p w:rsidR="00F91D8E" w:rsidRDefault="00F91D8E" w:rsidP="00A749BA">
      <w:pPr>
        <w:rPr>
          <w:rFonts w:ascii="Arial" w:hAnsi="Arial" w:cs="Arial"/>
          <w:b/>
          <w:i/>
        </w:rPr>
      </w:pPr>
    </w:p>
    <w:p w:rsidR="009B5801" w:rsidRDefault="00C920F1" w:rsidP="00755135">
      <w:pPr>
        <w:rPr>
          <w:rFonts w:ascii="Arial" w:hAnsi="Arial" w:cs="Arial"/>
          <w:i/>
          <w:sz w:val="22"/>
          <w:szCs w:val="22"/>
        </w:rPr>
      </w:pPr>
      <w:r>
        <w:rPr>
          <w:rFonts w:ascii="Arial" w:hAnsi="Arial" w:cs="Arial"/>
          <w:b/>
        </w:rPr>
        <w:br w:type="page"/>
      </w:r>
      <w:r w:rsidR="0006129E">
        <w:rPr>
          <w:rFonts w:ascii="Arial" w:hAnsi="Arial" w:cs="Arial"/>
          <w:b/>
        </w:rPr>
        <w:lastRenderedPageBreak/>
        <w:t>Table 9</w:t>
      </w:r>
      <w:r w:rsidR="009B5801" w:rsidRPr="005D2D14">
        <w:rPr>
          <w:rFonts w:ascii="Arial" w:hAnsi="Arial" w:cs="Arial"/>
          <w:b/>
        </w:rPr>
        <w:t>:</w:t>
      </w:r>
      <w:r w:rsidR="009B5801">
        <w:t xml:space="preserve"> </w:t>
      </w:r>
      <w:r w:rsidR="00C36955">
        <w:rPr>
          <w:rFonts w:ascii="Arial" w:hAnsi="Arial" w:cs="Arial"/>
          <w:i/>
          <w:sz w:val="22"/>
          <w:szCs w:val="22"/>
        </w:rPr>
        <w:t>Gaps and priority entities for national protection, as recommended</w:t>
      </w:r>
      <w:r w:rsidR="009F240D" w:rsidRPr="00D33A8F">
        <w:rPr>
          <w:rFonts w:ascii="Arial" w:hAnsi="Arial" w:cs="Arial"/>
          <w:i/>
          <w:sz w:val="22"/>
          <w:szCs w:val="22"/>
        </w:rPr>
        <w:t xml:space="preserve"> by Terrestrial East Breakout Group</w:t>
      </w:r>
      <w:r w:rsidR="00C36955" w:rsidRPr="00C36955">
        <w:rPr>
          <w:rFonts w:ascii="Arial" w:hAnsi="Arial" w:cs="Arial"/>
          <w:i/>
          <w:sz w:val="22"/>
          <w:szCs w:val="22"/>
        </w:rPr>
        <w:t xml:space="preserve"> </w:t>
      </w:r>
      <w:r w:rsidR="00C36955" w:rsidRPr="00D26779">
        <w:rPr>
          <w:rFonts w:ascii="Arial" w:hAnsi="Arial" w:cs="Arial"/>
          <w:i/>
          <w:sz w:val="22"/>
          <w:szCs w:val="22"/>
        </w:rPr>
        <w:t xml:space="preserve">at the </w:t>
      </w:r>
      <w:r w:rsidR="00C36955" w:rsidRPr="00272158">
        <w:rPr>
          <w:rFonts w:ascii="Arial" w:hAnsi="Arial" w:cs="Arial"/>
          <w:i/>
          <w:sz w:val="22"/>
          <w:szCs w:val="22"/>
        </w:rPr>
        <w:t>National Strategic Workshop</w:t>
      </w:r>
      <w:r w:rsidR="009F240D" w:rsidRPr="00D33A8F">
        <w:rPr>
          <w:rFonts w:ascii="Arial" w:hAnsi="Arial" w:cs="Arial"/>
          <w:i/>
          <w:sz w:val="22"/>
          <w:szCs w:val="22"/>
        </w:rPr>
        <w:t xml:space="preserve"> </w:t>
      </w:r>
      <w:r w:rsidR="00B04D47">
        <w:rPr>
          <w:rFonts w:ascii="Arial" w:hAnsi="Arial" w:cs="Arial"/>
          <w:i/>
          <w:sz w:val="22"/>
          <w:szCs w:val="22"/>
        </w:rPr>
        <w:t xml:space="preserve">(Note: </w:t>
      </w:r>
      <w:r w:rsidR="00C36955">
        <w:rPr>
          <w:rFonts w:ascii="Arial" w:hAnsi="Arial" w:cs="Arial"/>
          <w:i/>
          <w:sz w:val="22"/>
          <w:szCs w:val="22"/>
        </w:rPr>
        <w:t>1-11 are highest priorities</w:t>
      </w:r>
      <w:r w:rsidR="00B04D47">
        <w:rPr>
          <w:rFonts w:ascii="Arial" w:hAnsi="Arial" w:cs="Arial"/>
          <w:i/>
          <w:sz w:val="22"/>
          <w:szCs w:val="22"/>
        </w:rPr>
        <w:t>).</w:t>
      </w:r>
    </w:p>
    <w:p w:rsidR="00755135" w:rsidRPr="00755135" w:rsidRDefault="00755135" w:rsidP="00755135">
      <w:pPr>
        <w:rPr>
          <w:rFonts w:ascii="Arial" w:hAnsi="Arial" w:cs="Arial"/>
          <w:i/>
          <w:sz w:val="22"/>
          <w:szCs w:val="22"/>
        </w:rPr>
      </w:pPr>
    </w:p>
    <w:tbl>
      <w:tblPr>
        <w:tblStyle w:val="TableGrid"/>
        <w:tblW w:w="9747" w:type="dxa"/>
        <w:tblLook w:val="04A0"/>
      </w:tblPr>
      <w:tblGrid>
        <w:gridCol w:w="918"/>
        <w:gridCol w:w="3382"/>
        <w:gridCol w:w="5447"/>
      </w:tblGrid>
      <w:tr w:rsidR="004F4049" w:rsidRPr="00586CBA" w:rsidTr="00605B83">
        <w:trPr>
          <w:cnfStyle w:val="100000000000"/>
        </w:trPr>
        <w:tc>
          <w:tcPr>
            <w:tcW w:w="918" w:type="dxa"/>
          </w:tcPr>
          <w:p w:rsidR="004F4049" w:rsidRPr="00586CBA" w:rsidRDefault="004F4049" w:rsidP="004F4049">
            <w:pPr>
              <w:rPr>
                <w:rFonts w:ascii="Arial" w:hAnsi="Arial" w:cs="Arial"/>
                <w:b/>
                <w:sz w:val="22"/>
                <w:szCs w:val="22"/>
              </w:rPr>
            </w:pPr>
            <w:r w:rsidRPr="00586CBA">
              <w:rPr>
                <w:rFonts w:ascii="Arial" w:hAnsi="Arial" w:cs="Arial"/>
                <w:b/>
                <w:sz w:val="22"/>
                <w:szCs w:val="22"/>
              </w:rPr>
              <w:t>No.</w:t>
            </w:r>
          </w:p>
        </w:tc>
        <w:tc>
          <w:tcPr>
            <w:tcW w:w="3382" w:type="dxa"/>
          </w:tcPr>
          <w:p w:rsidR="004F4049" w:rsidRDefault="004F4049" w:rsidP="004F4049">
            <w:pPr>
              <w:rPr>
                <w:rFonts w:ascii="Arial" w:hAnsi="Arial" w:cs="Arial"/>
                <w:b/>
                <w:sz w:val="22"/>
                <w:szCs w:val="22"/>
              </w:rPr>
            </w:pPr>
            <w:r>
              <w:rPr>
                <w:rFonts w:ascii="Arial" w:hAnsi="Arial" w:cs="Arial"/>
                <w:b/>
                <w:sz w:val="22"/>
                <w:szCs w:val="22"/>
              </w:rPr>
              <w:t>Terrestrial East</w:t>
            </w:r>
            <w:r w:rsidR="004A7EBA">
              <w:rPr>
                <w:rFonts w:ascii="Arial" w:hAnsi="Arial" w:cs="Arial"/>
                <w:b/>
                <w:sz w:val="22"/>
                <w:szCs w:val="22"/>
              </w:rPr>
              <w:t xml:space="preserve"> Gap</w:t>
            </w:r>
          </w:p>
          <w:p w:rsidR="00755135" w:rsidRPr="00586CBA" w:rsidRDefault="004F4049" w:rsidP="004A7EBA">
            <w:pPr>
              <w:rPr>
                <w:rFonts w:ascii="Arial" w:hAnsi="Arial" w:cs="Arial"/>
                <w:b/>
                <w:sz w:val="22"/>
                <w:szCs w:val="22"/>
              </w:rPr>
            </w:pPr>
            <w:r w:rsidRPr="00586CBA">
              <w:rPr>
                <w:rFonts w:ascii="Arial" w:hAnsi="Arial" w:cs="Arial"/>
                <w:b/>
                <w:sz w:val="22"/>
                <w:szCs w:val="22"/>
              </w:rPr>
              <w:t xml:space="preserve"> </w:t>
            </w:r>
          </w:p>
        </w:tc>
        <w:tc>
          <w:tcPr>
            <w:tcW w:w="5447" w:type="dxa"/>
          </w:tcPr>
          <w:p w:rsidR="004F4049" w:rsidRDefault="004F4049" w:rsidP="004F4049">
            <w:pPr>
              <w:rPr>
                <w:rFonts w:ascii="Arial" w:hAnsi="Arial" w:cs="Arial"/>
                <w:b/>
                <w:sz w:val="22"/>
                <w:szCs w:val="22"/>
              </w:rPr>
            </w:pPr>
            <w:r>
              <w:rPr>
                <w:rFonts w:ascii="Arial" w:hAnsi="Arial" w:cs="Arial"/>
                <w:b/>
                <w:sz w:val="22"/>
                <w:szCs w:val="22"/>
              </w:rPr>
              <w:t>Comment</w:t>
            </w:r>
            <w:r w:rsidR="00755135">
              <w:rPr>
                <w:rFonts w:ascii="Arial" w:hAnsi="Arial" w:cs="Arial"/>
                <w:b/>
                <w:sz w:val="22"/>
                <w:szCs w:val="22"/>
              </w:rPr>
              <w:t>s</w:t>
            </w:r>
            <w:r>
              <w:rPr>
                <w:rFonts w:ascii="Arial" w:hAnsi="Arial" w:cs="Arial"/>
                <w:b/>
                <w:sz w:val="22"/>
                <w:szCs w:val="22"/>
              </w:rPr>
              <w:t>/Rationale</w:t>
            </w:r>
          </w:p>
          <w:p w:rsidR="004F4049" w:rsidRPr="00586CBA" w:rsidRDefault="004F4049" w:rsidP="004F4049">
            <w:pPr>
              <w:rPr>
                <w:rFonts w:ascii="Arial" w:hAnsi="Arial" w:cs="Arial"/>
                <w:b/>
                <w:sz w:val="22"/>
                <w:szCs w:val="22"/>
              </w:rPr>
            </w:pP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w:t>
            </w:r>
          </w:p>
        </w:tc>
        <w:tc>
          <w:tcPr>
            <w:tcW w:w="3382" w:type="dxa"/>
          </w:tcPr>
          <w:p w:rsidR="004F4049" w:rsidRPr="00C36955" w:rsidRDefault="004F4049" w:rsidP="004F4049">
            <w:pPr>
              <w:rPr>
                <w:rFonts w:ascii="Arial" w:hAnsi="Arial" w:cs="Arial"/>
                <w:i/>
              </w:rPr>
            </w:pPr>
            <w:r w:rsidRPr="00C36955">
              <w:rPr>
                <w:rFonts w:ascii="Arial" w:hAnsi="Arial" w:cs="Arial"/>
                <w:i/>
              </w:rPr>
              <w:t>East Coast Floodplain Complex</w:t>
            </w:r>
          </w:p>
        </w:tc>
        <w:tc>
          <w:tcPr>
            <w:tcW w:w="5447" w:type="dxa"/>
          </w:tcPr>
          <w:p w:rsidR="004F4049" w:rsidRDefault="004F4049" w:rsidP="005034D8">
            <w:pPr>
              <w:pStyle w:val="ListParagraph"/>
              <w:numPr>
                <w:ilvl w:val="0"/>
                <w:numId w:val="16"/>
              </w:numPr>
              <w:contextualSpacing/>
              <w:rPr>
                <w:rFonts w:cs="Arial"/>
                <w:sz w:val="20"/>
                <w:szCs w:val="20"/>
              </w:rPr>
            </w:pPr>
            <w:r>
              <w:rPr>
                <w:rFonts w:cs="Arial"/>
                <w:sz w:val="20"/>
                <w:szCs w:val="20"/>
              </w:rPr>
              <w:t xml:space="preserve">equates to </w:t>
            </w:r>
            <w:r w:rsidR="00C36955">
              <w:rPr>
                <w:rFonts w:cs="Arial"/>
                <w:sz w:val="20"/>
                <w:szCs w:val="20"/>
              </w:rPr>
              <w:t xml:space="preserve">approximately </w:t>
            </w:r>
            <w:r>
              <w:rPr>
                <w:rFonts w:cs="Arial"/>
                <w:sz w:val="20"/>
                <w:szCs w:val="20"/>
              </w:rPr>
              <w:t xml:space="preserve">6 NSW </w:t>
            </w:r>
            <w:r w:rsidR="00F729A5">
              <w:rPr>
                <w:rFonts w:cs="Arial"/>
                <w:sz w:val="20"/>
                <w:szCs w:val="20"/>
              </w:rPr>
              <w:t xml:space="preserve">coastal </w:t>
            </w:r>
            <w:r>
              <w:rPr>
                <w:rFonts w:cs="Arial"/>
                <w:sz w:val="20"/>
                <w:szCs w:val="20"/>
              </w:rPr>
              <w:t>listings (state alignment potential)</w:t>
            </w:r>
            <w:r w:rsidR="00B225CC">
              <w:rPr>
                <w:rFonts w:cs="Arial"/>
                <w:sz w:val="20"/>
                <w:szCs w:val="20"/>
              </w:rPr>
              <w:t xml:space="preserve"> and likely to occur in Qld and Vic.</w:t>
            </w:r>
          </w:p>
          <w:p w:rsidR="004F4049" w:rsidRDefault="00B225CC" w:rsidP="005034D8">
            <w:pPr>
              <w:pStyle w:val="ListParagraph"/>
              <w:numPr>
                <w:ilvl w:val="0"/>
                <w:numId w:val="16"/>
              </w:numPr>
              <w:contextualSpacing/>
              <w:rPr>
                <w:rFonts w:cs="Arial"/>
                <w:sz w:val="20"/>
                <w:szCs w:val="20"/>
              </w:rPr>
            </w:pPr>
            <w:r>
              <w:rPr>
                <w:rFonts w:cs="Arial"/>
                <w:sz w:val="20"/>
                <w:szCs w:val="20"/>
              </w:rPr>
              <w:t>efficient</w:t>
            </w:r>
            <w:r w:rsidR="004F4049">
              <w:rPr>
                <w:rFonts w:cs="Arial"/>
                <w:sz w:val="20"/>
                <w:szCs w:val="20"/>
              </w:rPr>
              <w:t xml:space="preserve"> assessment</w:t>
            </w:r>
            <w:r>
              <w:rPr>
                <w:rFonts w:cs="Arial"/>
                <w:sz w:val="20"/>
                <w:szCs w:val="20"/>
              </w:rPr>
              <w:t xml:space="preserve"> if broad grouping</w:t>
            </w:r>
          </w:p>
          <w:p w:rsidR="004F4049" w:rsidRPr="00586CBA" w:rsidRDefault="004F4049" w:rsidP="004B0B63">
            <w:pPr>
              <w:pStyle w:val="ListParagraph"/>
              <w:numPr>
                <w:ilvl w:val="0"/>
                <w:numId w:val="16"/>
              </w:numPr>
              <w:contextualSpacing/>
              <w:rPr>
                <w:rFonts w:cs="Arial"/>
                <w:sz w:val="20"/>
                <w:szCs w:val="20"/>
              </w:rPr>
            </w:pPr>
            <w:r>
              <w:rPr>
                <w:rFonts w:cs="Arial"/>
                <w:sz w:val="20"/>
                <w:szCs w:val="20"/>
              </w:rPr>
              <w:t>functional commonalities</w:t>
            </w:r>
            <w:r w:rsidR="00605B83">
              <w:rPr>
                <w:rFonts w:cs="Arial"/>
                <w:sz w:val="20"/>
                <w:szCs w:val="20"/>
              </w:rPr>
              <w:t xml:space="preserve"> (between 6 NSW listing</w:t>
            </w:r>
            <w:r w:rsidR="004F0DD2">
              <w:rPr>
                <w:rFonts w:cs="Arial"/>
                <w:sz w:val="20"/>
                <w:szCs w:val="20"/>
              </w:rPr>
              <w:t>s</w:t>
            </w:r>
            <w:r w:rsidR="00605B83">
              <w:rPr>
                <w:rFonts w:cs="Arial"/>
                <w:sz w:val="20"/>
                <w:szCs w:val="20"/>
              </w:rPr>
              <w:t xml:space="preserve">), </w:t>
            </w:r>
            <w:r w:rsidR="004F0DD2">
              <w:rPr>
                <w:rFonts w:cs="Arial"/>
                <w:sz w:val="20"/>
                <w:szCs w:val="20"/>
              </w:rPr>
              <w:t xml:space="preserve">but </w:t>
            </w:r>
            <w:r w:rsidR="00605B83">
              <w:rPr>
                <w:rFonts w:cs="Arial"/>
                <w:sz w:val="20"/>
                <w:szCs w:val="20"/>
              </w:rPr>
              <w:t>struc</w:t>
            </w:r>
            <w:r>
              <w:rPr>
                <w:rFonts w:cs="Arial"/>
                <w:sz w:val="20"/>
                <w:szCs w:val="20"/>
              </w:rPr>
              <w:t>t</w:t>
            </w:r>
            <w:r w:rsidR="00B225CC">
              <w:rPr>
                <w:rFonts w:cs="Arial"/>
                <w:sz w:val="20"/>
                <w:szCs w:val="20"/>
              </w:rPr>
              <w:t>u</w:t>
            </w:r>
            <w:r w:rsidR="004F0DD2">
              <w:rPr>
                <w:rFonts w:cs="Arial"/>
                <w:sz w:val="20"/>
                <w:szCs w:val="20"/>
              </w:rPr>
              <w:t>ral differences</w:t>
            </w:r>
            <w:r>
              <w:rPr>
                <w:rFonts w:cs="Arial"/>
                <w:sz w:val="20"/>
                <w:szCs w:val="20"/>
              </w:rPr>
              <w:t xml:space="preserve"> (rainforest, swamp paperbark </w:t>
            </w:r>
            <w:r w:rsidRPr="004B0B63">
              <w:rPr>
                <w:rFonts w:cs="Arial"/>
                <w:sz w:val="20"/>
                <w:szCs w:val="20"/>
              </w:rPr>
              <w:t xml:space="preserve">forest, </w:t>
            </w:r>
            <w:r w:rsidR="004B0B63" w:rsidRPr="004B0B63">
              <w:rPr>
                <w:rFonts w:cs="Arial"/>
                <w:sz w:val="20"/>
                <w:szCs w:val="20"/>
              </w:rPr>
              <w:t>s</w:t>
            </w:r>
            <w:r w:rsidRPr="004B0B63">
              <w:rPr>
                <w:rFonts w:cs="Arial"/>
                <w:sz w:val="20"/>
                <w:szCs w:val="20"/>
              </w:rPr>
              <w:t>wamp</w:t>
            </w:r>
            <w:r>
              <w:rPr>
                <w:rFonts w:cs="Arial"/>
                <w:sz w:val="20"/>
                <w:szCs w:val="20"/>
              </w:rPr>
              <w:t xml:space="preserve"> oak woodland, </w:t>
            </w:r>
            <w:r w:rsidR="004B0B63">
              <w:rPr>
                <w:rFonts w:cs="Arial"/>
                <w:sz w:val="20"/>
                <w:szCs w:val="20"/>
              </w:rPr>
              <w:t>e</w:t>
            </w:r>
            <w:r w:rsidRPr="00605B83">
              <w:rPr>
                <w:rFonts w:cs="Arial"/>
                <w:sz w:val="20"/>
                <w:szCs w:val="20"/>
              </w:rPr>
              <w:t>ucalypt</w:t>
            </w:r>
            <w:r w:rsidR="004B0B63">
              <w:rPr>
                <w:rFonts w:cs="Arial"/>
                <w:sz w:val="20"/>
                <w:szCs w:val="20"/>
              </w:rPr>
              <w:t xml:space="preserve"> forests</w:t>
            </w:r>
            <w:r>
              <w:rPr>
                <w:rFonts w:cs="Arial"/>
                <w:sz w:val="20"/>
                <w:szCs w:val="20"/>
              </w:rPr>
              <w:t>)</w:t>
            </w:r>
            <w:r w:rsidR="00605B83">
              <w:rPr>
                <w:rFonts w:cs="Arial"/>
                <w:sz w:val="20"/>
                <w:szCs w:val="20"/>
              </w:rPr>
              <w:t xml:space="preserve"> </w:t>
            </w:r>
          </w:p>
        </w:tc>
      </w:tr>
      <w:tr w:rsidR="004F4049" w:rsidRPr="00EB2674"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2</w:t>
            </w:r>
          </w:p>
        </w:tc>
        <w:tc>
          <w:tcPr>
            <w:tcW w:w="3382" w:type="dxa"/>
          </w:tcPr>
          <w:p w:rsidR="004F4049" w:rsidRPr="00C36955" w:rsidRDefault="004F4049" w:rsidP="004F4049">
            <w:pPr>
              <w:rPr>
                <w:rFonts w:ascii="Arial" w:hAnsi="Arial" w:cs="Arial"/>
              </w:rPr>
            </w:pPr>
            <w:r w:rsidRPr="00C36955">
              <w:rPr>
                <w:rFonts w:ascii="Arial" w:hAnsi="Arial" w:cs="Arial"/>
                <w:i/>
              </w:rPr>
              <w:t>Hunter Valley Woodlands</w:t>
            </w:r>
            <w:r w:rsidR="00EB060A" w:rsidRPr="00C36955">
              <w:rPr>
                <w:rFonts w:ascii="Arial" w:hAnsi="Arial" w:cs="Arial"/>
                <w:sz w:val="28"/>
                <w:szCs w:val="28"/>
              </w:rPr>
              <w:t>*</w:t>
            </w:r>
          </w:p>
        </w:tc>
        <w:tc>
          <w:tcPr>
            <w:tcW w:w="5447" w:type="dxa"/>
          </w:tcPr>
          <w:p w:rsidR="004F4049" w:rsidRDefault="004B0B63" w:rsidP="005034D8">
            <w:pPr>
              <w:pStyle w:val="ListParagraph"/>
              <w:numPr>
                <w:ilvl w:val="0"/>
                <w:numId w:val="17"/>
              </w:numPr>
              <w:contextualSpacing/>
              <w:rPr>
                <w:rFonts w:cs="Arial"/>
                <w:sz w:val="20"/>
                <w:szCs w:val="20"/>
              </w:rPr>
            </w:pPr>
            <w:r>
              <w:rPr>
                <w:rFonts w:cs="Arial"/>
                <w:sz w:val="20"/>
                <w:szCs w:val="20"/>
              </w:rPr>
              <w:t>no effective</w:t>
            </w:r>
            <w:r w:rsidR="004F4049">
              <w:rPr>
                <w:rFonts w:cs="Arial"/>
                <w:sz w:val="20"/>
                <w:szCs w:val="20"/>
              </w:rPr>
              <w:t xml:space="preserve"> EPBC Act triggers in the region</w:t>
            </w:r>
          </w:p>
          <w:p w:rsidR="004F4049" w:rsidRDefault="004F4049" w:rsidP="005034D8">
            <w:pPr>
              <w:pStyle w:val="ListParagraph"/>
              <w:numPr>
                <w:ilvl w:val="0"/>
                <w:numId w:val="17"/>
              </w:numPr>
              <w:contextualSpacing/>
              <w:rPr>
                <w:rFonts w:cs="Arial"/>
                <w:sz w:val="20"/>
                <w:szCs w:val="20"/>
              </w:rPr>
            </w:pPr>
            <w:r>
              <w:rPr>
                <w:rFonts w:cs="Arial"/>
                <w:sz w:val="20"/>
                <w:szCs w:val="20"/>
              </w:rPr>
              <w:t xml:space="preserve">equates to </w:t>
            </w:r>
            <w:r w:rsidR="00C36955">
              <w:rPr>
                <w:rFonts w:cs="Arial"/>
                <w:sz w:val="20"/>
                <w:szCs w:val="20"/>
              </w:rPr>
              <w:t xml:space="preserve">around </w:t>
            </w:r>
            <w:r>
              <w:rPr>
                <w:rFonts w:cs="Arial"/>
                <w:sz w:val="20"/>
                <w:szCs w:val="20"/>
              </w:rPr>
              <w:t>4 NSW listings</w:t>
            </w:r>
          </w:p>
          <w:p w:rsidR="00851F30" w:rsidRPr="00EB2674" w:rsidRDefault="00851F30" w:rsidP="005034D8">
            <w:pPr>
              <w:pStyle w:val="ListParagraph"/>
              <w:numPr>
                <w:ilvl w:val="0"/>
                <w:numId w:val="17"/>
              </w:numPr>
              <w:contextualSpacing/>
              <w:rPr>
                <w:rFonts w:cs="Arial"/>
                <w:sz w:val="20"/>
                <w:szCs w:val="20"/>
              </w:rPr>
            </w:pPr>
            <w:r>
              <w:rPr>
                <w:rFonts w:cs="Arial"/>
                <w:sz w:val="20"/>
                <w:szCs w:val="20"/>
              </w:rPr>
              <w:t xml:space="preserve">threat </w:t>
            </w:r>
            <w:r w:rsidR="00EB060A">
              <w:rPr>
                <w:rFonts w:cs="Arial"/>
                <w:sz w:val="20"/>
                <w:szCs w:val="20"/>
              </w:rPr>
              <w:t>–</w:t>
            </w:r>
            <w:r>
              <w:rPr>
                <w:rFonts w:cs="Arial"/>
                <w:sz w:val="20"/>
                <w:szCs w:val="20"/>
              </w:rPr>
              <w:t xml:space="preserve"> mining</w:t>
            </w:r>
            <w:r w:rsidR="00EB060A">
              <w:rPr>
                <w:rFonts w:cs="Arial"/>
                <w:sz w:val="20"/>
                <w:szCs w:val="20"/>
              </w:rPr>
              <w:t xml:space="preserve"> and associated development</w:t>
            </w:r>
          </w:p>
        </w:tc>
      </w:tr>
      <w:tr w:rsidR="004F4049" w:rsidRPr="0075414F"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3</w:t>
            </w:r>
          </w:p>
        </w:tc>
        <w:tc>
          <w:tcPr>
            <w:tcW w:w="3382" w:type="dxa"/>
          </w:tcPr>
          <w:p w:rsidR="004F4049" w:rsidRPr="00C36955" w:rsidRDefault="00851F30" w:rsidP="004F4049">
            <w:pPr>
              <w:rPr>
                <w:rFonts w:ascii="Arial" w:hAnsi="Arial" w:cs="Arial"/>
                <w:i/>
              </w:rPr>
            </w:pPr>
            <w:r w:rsidRPr="00C36955">
              <w:rPr>
                <w:rFonts w:ascii="Arial" w:hAnsi="Arial" w:cs="Arial"/>
                <w:i/>
              </w:rPr>
              <w:t>Woodl</w:t>
            </w:r>
            <w:r w:rsidR="00605B83" w:rsidRPr="00C36955">
              <w:rPr>
                <w:rFonts w:ascii="Arial" w:hAnsi="Arial" w:cs="Arial"/>
                <w:i/>
              </w:rPr>
              <w:t>ands of the Outer Floodplains of Inland</w:t>
            </w:r>
            <w:r w:rsidRPr="00C36955">
              <w:rPr>
                <w:rFonts w:ascii="Arial" w:hAnsi="Arial" w:cs="Arial"/>
                <w:i/>
              </w:rPr>
              <w:t xml:space="preserve"> Flowing Rivers (Black box)</w:t>
            </w:r>
          </w:p>
        </w:tc>
        <w:tc>
          <w:tcPr>
            <w:tcW w:w="5447" w:type="dxa"/>
          </w:tcPr>
          <w:p w:rsidR="00851F30" w:rsidRPr="0075414F" w:rsidRDefault="00851F30" w:rsidP="005034D8">
            <w:pPr>
              <w:pStyle w:val="ListParagraph"/>
              <w:numPr>
                <w:ilvl w:val="0"/>
                <w:numId w:val="17"/>
              </w:numPr>
              <w:contextualSpacing/>
              <w:rPr>
                <w:rFonts w:cs="Arial"/>
                <w:sz w:val="20"/>
                <w:szCs w:val="20"/>
              </w:rPr>
            </w:pPr>
            <w:r>
              <w:rPr>
                <w:rFonts w:cs="Arial"/>
                <w:sz w:val="20"/>
                <w:szCs w:val="20"/>
              </w:rPr>
              <w:t>recent decline (20% mortality of trees)</w:t>
            </w:r>
          </w:p>
          <w:p w:rsidR="004F4049" w:rsidRDefault="00851F30" w:rsidP="005034D8">
            <w:pPr>
              <w:pStyle w:val="ListParagraph"/>
              <w:numPr>
                <w:ilvl w:val="0"/>
                <w:numId w:val="17"/>
              </w:numPr>
              <w:contextualSpacing/>
              <w:rPr>
                <w:rFonts w:cs="Arial"/>
                <w:sz w:val="20"/>
                <w:szCs w:val="20"/>
              </w:rPr>
            </w:pPr>
            <w:r>
              <w:rPr>
                <w:rFonts w:cs="Arial"/>
                <w:sz w:val="20"/>
                <w:szCs w:val="20"/>
              </w:rPr>
              <w:t>threats - water regulation, weeds, climate change</w:t>
            </w:r>
          </w:p>
          <w:p w:rsidR="003A78D5" w:rsidRPr="00C36955" w:rsidRDefault="00851F30" w:rsidP="00C36955">
            <w:pPr>
              <w:pStyle w:val="ListParagraph"/>
              <w:numPr>
                <w:ilvl w:val="0"/>
                <w:numId w:val="17"/>
              </w:numPr>
              <w:contextualSpacing/>
              <w:rPr>
                <w:rFonts w:cs="Arial"/>
                <w:sz w:val="20"/>
                <w:szCs w:val="20"/>
              </w:rPr>
            </w:pPr>
            <w:r>
              <w:rPr>
                <w:rFonts w:cs="Arial"/>
                <w:sz w:val="20"/>
                <w:szCs w:val="20"/>
              </w:rPr>
              <w:t>grades into Coolibah as it goes north</w:t>
            </w:r>
            <w:r w:rsidR="00C36955">
              <w:rPr>
                <w:rFonts w:cs="Arial"/>
                <w:sz w:val="20"/>
                <w:szCs w:val="20"/>
              </w:rPr>
              <w:t xml:space="preserve"> (</w:t>
            </w:r>
            <w:r w:rsidR="003A78D5" w:rsidRPr="00C36955">
              <w:rPr>
                <w:rFonts w:cs="Arial"/>
                <w:sz w:val="20"/>
                <w:szCs w:val="20"/>
              </w:rPr>
              <w:t xml:space="preserve">overlaps with current </w:t>
            </w:r>
            <w:r w:rsidR="00C36955">
              <w:rPr>
                <w:rFonts w:cs="Arial"/>
                <w:sz w:val="20"/>
                <w:szCs w:val="20"/>
              </w:rPr>
              <w:t xml:space="preserve">EPBC-listed </w:t>
            </w:r>
            <w:r w:rsidR="003A78D5" w:rsidRPr="00C36955">
              <w:rPr>
                <w:rFonts w:cs="Arial"/>
                <w:sz w:val="20"/>
                <w:szCs w:val="20"/>
              </w:rPr>
              <w:t>Coolibah-Black Box TEC</w:t>
            </w:r>
            <w:r w:rsidR="00C36955">
              <w:rPr>
                <w:rFonts w:cs="Arial"/>
                <w:sz w:val="20"/>
                <w:szCs w:val="20"/>
              </w:rPr>
              <w:t>).</w:t>
            </w:r>
          </w:p>
        </w:tc>
      </w:tr>
      <w:tr w:rsidR="004F4049" w:rsidRPr="0075414F"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4</w:t>
            </w:r>
          </w:p>
        </w:tc>
        <w:tc>
          <w:tcPr>
            <w:tcW w:w="3382" w:type="dxa"/>
          </w:tcPr>
          <w:p w:rsidR="004F4049" w:rsidRPr="00C36955" w:rsidRDefault="00851F30" w:rsidP="004F4049">
            <w:pPr>
              <w:rPr>
                <w:rFonts w:ascii="Arial" w:hAnsi="Arial" w:cs="Arial"/>
                <w:i/>
              </w:rPr>
            </w:pPr>
            <w:r w:rsidRPr="00C36955">
              <w:rPr>
                <w:rFonts w:ascii="Arial" w:hAnsi="Arial" w:cs="Arial"/>
                <w:i/>
              </w:rPr>
              <w:t xml:space="preserve">Non-Eucalypt </w:t>
            </w:r>
            <w:r w:rsidR="002C4BB4" w:rsidRPr="00C36955">
              <w:rPr>
                <w:rFonts w:ascii="Arial" w:hAnsi="Arial" w:cs="Arial"/>
                <w:i/>
              </w:rPr>
              <w:t>Arid/</w:t>
            </w:r>
            <w:r w:rsidRPr="00C36955">
              <w:rPr>
                <w:rFonts w:ascii="Arial" w:hAnsi="Arial" w:cs="Arial"/>
                <w:i/>
              </w:rPr>
              <w:t>Semi-Arid Woodland</w:t>
            </w:r>
          </w:p>
        </w:tc>
        <w:tc>
          <w:tcPr>
            <w:tcW w:w="5447" w:type="dxa"/>
          </w:tcPr>
          <w:p w:rsidR="002C4BB4" w:rsidRDefault="002C4BB4" w:rsidP="005034D8">
            <w:pPr>
              <w:pStyle w:val="ListParagraph"/>
              <w:numPr>
                <w:ilvl w:val="0"/>
                <w:numId w:val="18"/>
              </w:numPr>
              <w:contextualSpacing/>
              <w:rPr>
                <w:rFonts w:cs="Arial"/>
                <w:sz w:val="20"/>
                <w:szCs w:val="20"/>
              </w:rPr>
            </w:pPr>
            <w:r>
              <w:rPr>
                <w:rFonts w:cs="Arial"/>
                <w:sz w:val="20"/>
                <w:szCs w:val="20"/>
              </w:rPr>
              <w:t>intense grazing pressure - e.g. goats</w:t>
            </w:r>
          </w:p>
          <w:p w:rsidR="004F4049" w:rsidRPr="002C4BB4" w:rsidRDefault="002C4BB4" w:rsidP="005034D8">
            <w:pPr>
              <w:pStyle w:val="ListParagraph"/>
              <w:numPr>
                <w:ilvl w:val="0"/>
                <w:numId w:val="18"/>
              </w:numPr>
              <w:contextualSpacing/>
              <w:rPr>
                <w:rFonts w:cs="Arial"/>
                <w:sz w:val="20"/>
                <w:szCs w:val="20"/>
              </w:rPr>
            </w:pPr>
            <w:r>
              <w:rPr>
                <w:rFonts w:cs="Arial"/>
                <w:sz w:val="20"/>
                <w:szCs w:val="20"/>
              </w:rPr>
              <w:t xml:space="preserve">not threatened by direct clearing - a </w:t>
            </w:r>
            <w:r w:rsidR="004F0DD2">
              <w:rPr>
                <w:rFonts w:cs="Arial"/>
                <w:sz w:val="20"/>
                <w:szCs w:val="20"/>
              </w:rPr>
              <w:t>‘</w:t>
            </w:r>
            <w:r>
              <w:rPr>
                <w:rFonts w:cs="Arial"/>
                <w:sz w:val="20"/>
                <w:szCs w:val="20"/>
              </w:rPr>
              <w:t>sleeper</w:t>
            </w:r>
            <w:r w:rsidR="004F0DD2">
              <w:rPr>
                <w:rFonts w:cs="Arial"/>
                <w:sz w:val="20"/>
                <w:szCs w:val="20"/>
              </w:rPr>
              <w:t>’</w:t>
            </w:r>
          </w:p>
        </w:tc>
      </w:tr>
      <w:tr w:rsidR="004F4049" w:rsidRPr="009E2A11"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5</w:t>
            </w:r>
          </w:p>
        </w:tc>
        <w:tc>
          <w:tcPr>
            <w:tcW w:w="3382" w:type="dxa"/>
          </w:tcPr>
          <w:p w:rsidR="004F4049" w:rsidRPr="00C36955" w:rsidRDefault="00851F30" w:rsidP="004F4049">
            <w:pPr>
              <w:rPr>
                <w:rFonts w:ascii="Arial" w:hAnsi="Arial" w:cs="Arial"/>
                <w:i/>
              </w:rPr>
            </w:pPr>
            <w:r w:rsidRPr="00C36955">
              <w:rPr>
                <w:rFonts w:ascii="Arial" w:hAnsi="Arial" w:cs="Arial"/>
                <w:i/>
              </w:rPr>
              <w:t>Bimble Box/ Poplar Box</w:t>
            </w:r>
          </w:p>
        </w:tc>
        <w:tc>
          <w:tcPr>
            <w:tcW w:w="5447" w:type="dxa"/>
          </w:tcPr>
          <w:p w:rsidR="004F4049" w:rsidRDefault="008F1327" w:rsidP="005034D8">
            <w:pPr>
              <w:pStyle w:val="ListParagraph"/>
              <w:numPr>
                <w:ilvl w:val="0"/>
                <w:numId w:val="19"/>
              </w:numPr>
              <w:contextualSpacing/>
              <w:rPr>
                <w:rFonts w:cs="Arial"/>
                <w:sz w:val="20"/>
                <w:szCs w:val="20"/>
              </w:rPr>
            </w:pPr>
            <w:r>
              <w:rPr>
                <w:rFonts w:cs="Arial"/>
                <w:sz w:val="20"/>
                <w:szCs w:val="20"/>
              </w:rPr>
              <w:t>in NSW and Queensland</w:t>
            </w:r>
          </w:p>
          <w:p w:rsidR="002C4BB4" w:rsidRDefault="002C4BB4" w:rsidP="005034D8">
            <w:pPr>
              <w:pStyle w:val="ListParagraph"/>
              <w:numPr>
                <w:ilvl w:val="0"/>
                <w:numId w:val="19"/>
              </w:numPr>
              <w:contextualSpacing/>
              <w:rPr>
                <w:rFonts w:cs="Arial"/>
                <w:sz w:val="20"/>
                <w:szCs w:val="20"/>
              </w:rPr>
            </w:pPr>
            <w:r>
              <w:rPr>
                <w:rFonts w:cs="Arial"/>
                <w:sz w:val="20"/>
                <w:szCs w:val="20"/>
              </w:rPr>
              <w:t>extensive, backbone of the region</w:t>
            </w:r>
          </w:p>
          <w:p w:rsidR="002C4BB4" w:rsidRPr="009E2A11" w:rsidRDefault="002C4BB4" w:rsidP="00CB7C42">
            <w:pPr>
              <w:pStyle w:val="ListParagraph"/>
              <w:numPr>
                <w:ilvl w:val="0"/>
                <w:numId w:val="19"/>
              </w:numPr>
              <w:contextualSpacing/>
              <w:rPr>
                <w:rFonts w:cs="Arial"/>
                <w:sz w:val="20"/>
                <w:szCs w:val="20"/>
              </w:rPr>
            </w:pPr>
            <w:r>
              <w:rPr>
                <w:rFonts w:cs="Arial"/>
                <w:sz w:val="20"/>
                <w:szCs w:val="20"/>
              </w:rPr>
              <w:t xml:space="preserve">threats </w:t>
            </w:r>
            <w:r w:rsidR="00CB7C42">
              <w:rPr>
                <w:rFonts w:cs="Arial"/>
                <w:sz w:val="20"/>
                <w:szCs w:val="20"/>
              </w:rPr>
              <w:t>–</w:t>
            </w:r>
            <w:r>
              <w:rPr>
                <w:rFonts w:cs="Arial"/>
                <w:sz w:val="20"/>
                <w:szCs w:val="20"/>
              </w:rPr>
              <w:t xml:space="preserve"> </w:t>
            </w:r>
            <w:r w:rsidR="00F729A5">
              <w:rPr>
                <w:rFonts w:cs="Arial"/>
                <w:sz w:val="20"/>
                <w:szCs w:val="20"/>
              </w:rPr>
              <w:t>past clearance,</w:t>
            </w:r>
            <w:r w:rsidR="00CB7C42">
              <w:rPr>
                <w:rFonts w:cs="Arial"/>
                <w:sz w:val="20"/>
                <w:szCs w:val="20"/>
              </w:rPr>
              <w:t xml:space="preserve"> </w:t>
            </w:r>
            <w:r>
              <w:rPr>
                <w:rFonts w:cs="Arial"/>
                <w:sz w:val="20"/>
                <w:szCs w:val="20"/>
              </w:rPr>
              <w:t>mining</w:t>
            </w:r>
            <w:r w:rsidR="00F729A5">
              <w:rPr>
                <w:rFonts w:cs="Arial"/>
                <w:sz w:val="20"/>
                <w:szCs w:val="20"/>
              </w:rPr>
              <w:t>,</w:t>
            </w:r>
            <w:r w:rsidR="00CB7C42">
              <w:rPr>
                <w:rFonts w:cs="Arial"/>
                <w:sz w:val="20"/>
                <w:szCs w:val="20"/>
              </w:rPr>
              <w:t xml:space="preserve"> weeds and ferals</w:t>
            </w:r>
          </w:p>
        </w:tc>
      </w:tr>
      <w:tr w:rsidR="004F4049" w:rsidRPr="001B3E9E"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6</w:t>
            </w:r>
          </w:p>
        </w:tc>
        <w:tc>
          <w:tcPr>
            <w:tcW w:w="3382" w:type="dxa"/>
          </w:tcPr>
          <w:p w:rsidR="004F4049" w:rsidRPr="00C36955" w:rsidRDefault="002C4BB4" w:rsidP="004F4049">
            <w:pPr>
              <w:rPr>
                <w:rFonts w:ascii="Arial" w:hAnsi="Arial" w:cs="Arial"/>
                <w:i/>
              </w:rPr>
            </w:pPr>
            <w:r w:rsidRPr="00C36955">
              <w:rPr>
                <w:rFonts w:ascii="Arial" w:hAnsi="Arial" w:cs="Arial"/>
                <w:i/>
              </w:rPr>
              <w:t>Gidgee Woodland</w:t>
            </w:r>
          </w:p>
        </w:tc>
        <w:tc>
          <w:tcPr>
            <w:tcW w:w="5447" w:type="dxa"/>
          </w:tcPr>
          <w:p w:rsidR="004F4049" w:rsidRDefault="002C4BB4" w:rsidP="005034D8">
            <w:pPr>
              <w:pStyle w:val="ListParagraph"/>
              <w:numPr>
                <w:ilvl w:val="0"/>
                <w:numId w:val="20"/>
              </w:numPr>
              <w:contextualSpacing/>
              <w:rPr>
                <w:rFonts w:cs="Arial"/>
                <w:sz w:val="20"/>
                <w:szCs w:val="20"/>
              </w:rPr>
            </w:pPr>
            <w:r>
              <w:rPr>
                <w:rFonts w:cs="Arial"/>
                <w:sz w:val="20"/>
                <w:szCs w:val="20"/>
              </w:rPr>
              <w:t>heavily cleared</w:t>
            </w:r>
          </w:p>
          <w:p w:rsidR="002C4BB4" w:rsidRPr="001B3E9E" w:rsidRDefault="002C4BB4" w:rsidP="005034D8">
            <w:pPr>
              <w:pStyle w:val="ListParagraph"/>
              <w:numPr>
                <w:ilvl w:val="0"/>
                <w:numId w:val="20"/>
              </w:numPr>
              <w:contextualSpacing/>
              <w:rPr>
                <w:rFonts w:cs="Arial"/>
                <w:sz w:val="20"/>
                <w:szCs w:val="20"/>
              </w:rPr>
            </w:pPr>
            <w:r>
              <w:rPr>
                <w:rFonts w:cs="Arial"/>
                <w:sz w:val="20"/>
                <w:szCs w:val="20"/>
              </w:rPr>
              <w:t>ecologically different to what is further west</w:t>
            </w:r>
          </w:p>
        </w:tc>
      </w:tr>
      <w:tr w:rsidR="004F4049" w:rsidRPr="001B3E9E"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7</w:t>
            </w:r>
          </w:p>
        </w:tc>
        <w:tc>
          <w:tcPr>
            <w:tcW w:w="3382" w:type="dxa"/>
          </w:tcPr>
          <w:p w:rsidR="004F4049" w:rsidRPr="00C36955" w:rsidRDefault="00755135" w:rsidP="004F4049">
            <w:pPr>
              <w:rPr>
                <w:rFonts w:ascii="Arial" w:hAnsi="Arial" w:cs="Arial"/>
                <w:i/>
              </w:rPr>
            </w:pPr>
            <w:r w:rsidRPr="00C36955">
              <w:rPr>
                <w:rFonts w:ascii="Arial" w:hAnsi="Arial" w:cs="Arial"/>
                <w:i/>
              </w:rPr>
              <w:t>Sand Plain Forest of NSW Coast and Gippsland</w:t>
            </w:r>
          </w:p>
        </w:tc>
        <w:tc>
          <w:tcPr>
            <w:tcW w:w="5447" w:type="dxa"/>
          </w:tcPr>
          <w:p w:rsidR="00755135" w:rsidRDefault="00C36955" w:rsidP="005034D8">
            <w:pPr>
              <w:pStyle w:val="ListParagraph"/>
              <w:numPr>
                <w:ilvl w:val="0"/>
                <w:numId w:val="21"/>
              </w:numPr>
              <w:contextualSpacing/>
              <w:rPr>
                <w:rFonts w:cs="Arial"/>
                <w:sz w:val="20"/>
                <w:szCs w:val="20"/>
              </w:rPr>
            </w:pPr>
            <w:r>
              <w:rPr>
                <w:rFonts w:cs="Arial"/>
                <w:sz w:val="20"/>
                <w:szCs w:val="20"/>
              </w:rPr>
              <w:t xml:space="preserve">threats </w:t>
            </w:r>
            <w:r w:rsidR="00755135">
              <w:rPr>
                <w:rFonts w:cs="Arial"/>
                <w:sz w:val="20"/>
                <w:szCs w:val="20"/>
              </w:rPr>
              <w:t>change throughout its range</w:t>
            </w:r>
          </w:p>
          <w:p w:rsidR="004B0B63" w:rsidRDefault="00755135" w:rsidP="004B0B63">
            <w:pPr>
              <w:pStyle w:val="ListParagraph"/>
              <w:numPr>
                <w:ilvl w:val="0"/>
                <w:numId w:val="21"/>
              </w:numPr>
              <w:contextualSpacing/>
              <w:rPr>
                <w:rFonts w:cs="Arial"/>
                <w:sz w:val="20"/>
                <w:szCs w:val="20"/>
              </w:rPr>
            </w:pPr>
            <w:r>
              <w:rPr>
                <w:rFonts w:cs="Arial"/>
                <w:sz w:val="20"/>
                <w:szCs w:val="20"/>
              </w:rPr>
              <w:t>southern extent has threat of peri-urban development and fire</w:t>
            </w:r>
            <w:r w:rsidR="004B0B63">
              <w:rPr>
                <w:rFonts w:cs="Arial"/>
                <w:sz w:val="20"/>
                <w:szCs w:val="20"/>
              </w:rPr>
              <w:t xml:space="preserve"> </w:t>
            </w:r>
          </w:p>
          <w:p w:rsidR="004F4049" w:rsidRPr="004B0B63" w:rsidRDefault="004B0B63" w:rsidP="004B0B63">
            <w:pPr>
              <w:pStyle w:val="ListParagraph"/>
              <w:numPr>
                <w:ilvl w:val="0"/>
                <w:numId w:val="21"/>
              </w:numPr>
              <w:contextualSpacing/>
              <w:rPr>
                <w:rFonts w:cs="Arial"/>
                <w:sz w:val="20"/>
                <w:szCs w:val="20"/>
              </w:rPr>
            </w:pPr>
            <w:r>
              <w:rPr>
                <w:rFonts w:cs="Arial"/>
                <w:sz w:val="20"/>
                <w:szCs w:val="20"/>
              </w:rPr>
              <w:t>north of Sydney has different composition, threat and reservation status</w:t>
            </w:r>
          </w:p>
        </w:tc>
      </w:tr>
      <w:tr w:rsidR="004F4049" w:rsidRPr="001B3E9E"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8</w:t>
            </w:r>
          </w:p>
        </w:tc>
        <w:tc>
          <w:tcPr>
            <w:tcW w:w="3382" w:type="dxa"/>
          </w:tcPr>
          <w:p w:rsidR="004F4049" w:rsidRPr="00C36955" w:rsidRDefault="00755135" w:rsidP="00FE5AA0">
            <w:pPr>
              <w:rPr>
                <w:rFonts w:ascii="Arial" w:hAnsi="Arial" w:cs="Arial"/>
                <w:i/>
              </w:rPr>
            </w:pPr>
            <w:r w:rsidRPr="00C36955">
              <w:rPr>
                <w:rFonts w:ascii="Arial" w:hAnsi="Arial" w:cs="Arial"/>
                <w:i/>
              </w:rPr>
              <w:t>Remnant Sandhill Fossil Stream</w:t>
            </w:r>
            <w:r w:rsidR="00FE5AA0" w:rsidRPr="00C36955">
              <w:rPr>
                <w:rFonts w:ascii="Arial" w:hAnsi="Arial" w:cs="Arial"/>
                <w:i/>
              </w:rPr>
              <w:t>s</w:t>
            </w:r>
          </w:p>
        </w:tc>
        <w:tc>
          <w:tcPr>
            <w:tcW w:w="5447" w:type="dxa"/>
          </w:tcPr>
          <w:p w:rsidR="004F4049" w:rsidRDefault="00755135" w:rsidP="005034D8">
            <w:pPr>
              <w:pStyle w:val="ListParagraph"/>
              <w:numPr>
                <w:ilvl w:val="0"/>
                <w:numId w:val="22"/>
              </w:numPr>
              <w:contextualSpacing/>
              <w:rPr>
                <w:rFonts w:cs="Arial"/>
                <w:sz w:val="20"/>
                <w:szCs w:val="20"/>
              </w:rPr>
            </w:pPr>
            <w:r>
              <w:rPr>
                <w:rFonts w:cs="Arial"/>
                <w:sz w:val="20"/>
                <w:szCs w:val="20"/>
              </w:rPr>
              <w:t>may be none left in Victoria but some remain in NSW</w:t>
            </w:r>
          </w:p>
          <w:p w:rsidR="00755135" w:rsidRDefault="00755135" w:rsidP="005034D8">
            <w:pPr>
              <w:pStyle w:val="ListParagraph"/>
              <w:numPr>
                <w:ilvl w:val="0"/>
                <w:numId w:val="22"/>
              </w:numPr>
              <w:contextualSpacing/>
              <w:rPr>
                <w:rFonts w:cs="Arial"/>
                <w:sz w:val="20"/>
                <w:szCs w:val="20"/>
              </w:rPr>
            </w:pPr>
            <w:r>
              <w:rPr>
                <w:rFonts w:cs="Arial"/>
                <w:sz w:val="20"/>
                <w:szCs w:val="20"/>
              </w:rPr>
              <w:t>not large areas</w:t>
            </w:r>
          </w:p>
          <w:p w:rsidR="00755135" w:rsidRDefault="00755135" w:rsidP="005034D8">
            <w:pPr>
              <w:pStyle w:val="ListParagraph"/>
              <w:numPr>
                <w:ilvl w:val="0"/>
                <w:numId w:val="22"/>
              </w:numPr>
              <w:contextualSpacing/>
              <w:rPr>
                <w:rFonts w:cs="Arial"/>
                <w:sz w:val="20"/>
                <w:szCs w:val="20"/>
              </w:rPr>
            </w:pPr>
            <w:r>
              <w:rPr>
                <w:rFonts w:cs="Arial"/>
                <w:sz w:val="20"/>
                <w:szCs w:val="20"/>
              </w:rPr>
              <w:t>often under vin</w:t>
            </w:r>
            <w:r w:rsidR="008F1327">
              <w:rPr>
                <w:rFonts w:cs="Arial"/>
                <w:sz w:val="20"/>
                <w:szCs w:val="20"/>
              </w:rPr>
              <w:t>e</w:t>
            </w:r>
            <w:r>
              <w:rPr>
                <w:rFonts w:cs="Arial"/>
                <w:sz w:val="20"/>
                <w:szCs w:val="20"/>
              </w:rPr>
              <w:t>yards</w:t>
            </w:r>
          </w:p>
          <w:p w:rsidR="00755135" w:rsidRPr="001B3E9E" w:rsidRDefault="00755135" w:rsidP="005034D8">
            <w:pPr>
              <w:pStyle w:val="ListParagraph"/>
              <w:numPr>
                <w:ilvl w:val="0"/>
                <w:numId w:val="22"/>
              </w:numPr>
              <w:contextualSpacing/>
              <w:rPr>
                <w:rFonts w:cs="Arial"/>
                <w:sz w:val="20"/>
                <w:szCs w:val="20"/>
              </w:rPr>
            </w:pPr>
            <w:r>
              <w:rPr>
                <w:rFonts w:cs="Arial"/>
                <w:sz w:val="20"/>
                <w:szCs w:val="20"/>
              </w:rPr>
              <w:t>threats - ferals (goats, rab</w:t>
            </w:r>
            <w:r w:rsidR="008F1327">
              <w:rPr>
                <w:rFonts w:cs="Arial"/>
                <w:sz w:val="20"/>
                <w:szCs w:val="20"/>
              </w:rPr>
              <w:t>b</w:t>
            </w:r>
            <w:r>
              <w:rPr>
                <w:rFonts w:cs="Arial"/>
                <w:sz w:val="20"/>
                <w:szCs w:val="20"/>
              </w:rPr>
              <w:t>its), fire regime</w:t>
            </w:r>
            <w:r w:rsidR="008F1327">
              <w:rPr>
                <w:rFonts w:cs="Arial"/>
                <w:sz w:val="20"/>
                <w:szCs w:val="20"/>
              </w:rPr>
              <w:t>s</w:t>
            </w:r>
          </w:p>
        </w:tc>
      </w:tr>
      <w:tr w:rsidR="004F4049" w:rsidRPr="001B3E9E"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9</w:t>
            </w:r>
          </w:p>
        </w:tc>
        <w:tc>
          <w:tcPr>
            <w:tcW w:w="3382" w:type="dxa"/>
          </w:tcPr>
          <w:p w:rsidR="004F4049" w:rsidRPr="00C36955" w:rsidRDefault="006D1B34" w:rsidP="004F4049">
            <w:pPr>
              <w:rPr>
                <w:rFonts w:ascii="Arial" w:hAnsi="Arial" w:cs="Arial"/>
                <w:i/>
              </w:rPr>
            </w:pPr>
            <w:r w:rsidRPr="00C36955">
              <w:rPr>
                <w:rFonts w:ascii="Arial" w:hAnsi="Arial" w:cs="Arial"/>
                <w:i/>
              </w:rPr>
              <w:t>Open Forests and Woodlands of Coastal Valleys on Fine Grained Soils</w:t>
            </w:r>
          </w:p>
        </w:tc>
        <w:tc>
          <w:tcPr>
            <w:tcW w:w="5447" w:type="dxa"/>
          </w:tcPr>
          <w:p w:rsidR="009F0932" w:rsidRPr="008F1327" w:rsidRDefault="00FE5AA0" w:rsidP="008F1327">
            <w:pPr>
              <w:pStyle w:val="ListParagraph"/>
              <w:numPr>
                <w:ilvl w:val="0"/>
                <w:numId w:val="22"/>
              </w:numPr>
              <w:contextualSpacing/>
              <w:rPr>
                <w:rFonts w:cs="Arial"/>
                <w:sz w:val="20"/>
                <w:szCs w:val="20"/>
              </w:rPr>
            </w:pPr>
            <w:r>
              <w:rPr>
                <w:rFonts w:cs="Arial"/>
                <w:sz w:val="20"/>
                <w:szCs w:val="20"/>
              </w:rPr>
              <w:t xml:space="preserve">broad EC or several ECs in </w:t>
            </w:r>
            <w:r w:rsidR="00605B83">
              <w:rPr>
                <w:rFonts w:cs="Arial"/>
                <w:sz w:val="20"/>
                <w:szCs w:val="20"/>
              </w:rPr>
              <w:t>coastal rainshadow</w:t>
            </w:r>
            <w:r w:rsidR="006D1B34">
              <w:rPr>
                <w:rFonts w:cs="Arial"/>
                <w:sz w:val="20"/>
                <w:szCs w:val="20"/>
              </w:rPr>
              <w:t>/fertile coastal valley grassy woodlands - e.g. Hunter Valley, Cumberland Plain, Bega, East Gippsland, Clarence River</w:t>
            </w:r>
            <w:r w:rsidR="009F0932">
              <w:rPr>
                <w:rFonts w:cs="Arial"/>
                <w:sz w:val="20"/>
                <w:szCs w:val="20"/>
              </w:rPr>
              <w:t xml:space="preserve"> (some </w:t>
            </w:r>
            <w:r w:rsidR="004B0B63">
              <w:rPr>
                <w:rFonts w:cs="Arial"/>
                <w:sz w:val="20"/>
                <w:szCs w:val="20"/>
              </w:rPr>
              <w:t xml:space="preserve">already </w:t>
            </w:r>
            <w:r w:rsidR="009F0932">
              <w:rPr>
                <w:rFonts w:cs="Arial"/>
                <w:sz w:val="20"/>
                <w:szCs w:val="20"/>
              </w:rPr>
              <w:t>covered by listing</w:t>
            </w:r>
            <w:r w:rsidR="004B0B63">
              <w:rPr>
                <w:rFonts w:cs="Arial"/>
                <w:sz w:val="20"/>
                <w:szCs w:val="20"/>
              </w:rPr>
              <w:t>s</w:t>
            </w:r>
            <w:r w:rsidR="009F0932">
              <w:rPr>
                <w:rFonts w:cs="Arial"/>
                <w:sz w:val="20"/>
                <w:szCs w:val="20"/>
              </w:rPr>
              <w:t xml:space="preserve"> or current assessment</w:t>
            </w:r>
            <w:r w:rsidR="008F1327">
              <w:rPr>
                <w:rFonts w:cs="Arial"/>
                <w:sz w:val="20"/>
                <w:szCs w:val="20"/>
              </w:rPr>
              <w:t>s)</w:t>
            </w:r>
          </w:p>
        </w:tc>
      </w:tr>
      <w:tr w:rsidR="004F4049" w:rsidRPr="006E3731"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10</w:t>
            </w:r>
          </w:p>
        </w:tc>
        <w:tc>
          <w:tcPr>
            <w:tcW w:w="3382" w:type="dxa"/>
          </w:tcPr>
          <w:p w:rsidR="004F4049" w:rsidRPr="00C36955" w:rsidRDefault="006D1B34" w:rsidP="006D1B34">
            <w:pPr>
              <w:rPr>
                <w:rFonts w:ascii="Arial" w:hAnsi="Arial" w:cs="Arial"/>
                <w:i/>
              </w:rPr>
            </w:pPr>
            <w:r w:rsidRPr="00C36955">
              <w:rPr>
                <w:rFonts w:ascii="Arial" w:hAnsi="Arial" w:cs="Arial"/>
                <w:i/>
              </w:rPr>
              <w:t>Old Floodplain Chenopod Communities</w:t>
            </w:r>
          </w:p>
        </w:tc>
        <w:tc>
          <w:tcPr>
            <w:tcW w:w="5447" w:type="dxa"/>
          </w:tcPr>
          <w:p w:rsidR="004F4049" w:rsidRPr="006E3731" w:rsidRDefault="00B71F12" w:rsidP="00B71F12">
            <w:pPr>
              <w:pStyle w:val="ListParagraph"/>
              <w:numPr>
                <w:ilvl w:val="0"/>
                <w:numId w:val="23"/>
              </w:numPr>
              <w:rPr>
                <w:rFonts w:cs="Arial"/>
                <w:sz w:val="20"/>
                <w:szCs w:val="20"/>
              </w:rPr>
            </w:pPr>
            <w:r>
              <w:rPr>
                <w:rFonts w:cs="Arial"/>
                <w:sz w:val="20"/>
                <w:szCs w:val="20"/>
              </w:rPr>
              <w:t xml:space="preserve">gradual loss of integrity due to grazing, invasive species and clearance </w:t>
            </w:r>
            <w:r w:rsidR="006D1B34">
              <w:rPr>
                <w:rFonts w:cs="Arial"/>
                <w:sz w:val="20"/>
                <w:szCs w:val="20"/>
              </w:rPr>
              <w:t>e.g. Hay Plain</w:t>
            </w: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11</w:t>
            </w:r>
          </w:p>
        </w:tc>
        <w:tc>
          <w:tcPr>
            <w:tcW w:w="3382" w:type="dxa"/>
          </w:tcPr>
          <w:p w:rsidR="004F4049" w:rsidRPr="00C36955" w:rsidRDefault="006D1B34" w:rsidP="004F4049">
            <w:pPr>
              <w:rPr>
                <w:rFonts w:ascii="Arial" w:hAnsi="Arial" w:cs="Arial"/>
                <w:i/>
              </w:rPr>
            </w:pPr>
            <w:r w:rsidRPr="00C36955">
              <w:rPr>
                <w:rFonts w:ascii="Arial" w:hAnsi="Arial" w:cs="Arial"/>
                <w:i/>
              </w:rPr>
              <w:t>Sub-Alpine Frost Hollows</w:t>
            </w:r>
          </w:p>
        </w:tc>
        <w:tc>
          <w:tcPr>
            <w:tcW w:w="5447" w:type="dxa"/>
          </w:tcPr>
          <w:p w:rsidR="004F4049" w:rsidRPr="006D1B34" w:rsidRDefault="009F0932" w:rsidP="005034D8">
            <w:pPr>
              <w:pStyle w:val="ListParagraph"/>
              <w:numPr>
                <w:ilvl w:val="0"/>
                <w:numId w:val="22"/>
              </w:numPr>
              <w:contextualSpacing/>
              <w:rPr>
                <w:sz w:val="20"/>
                <w:szCs w:val="20"/>
              </w:rPr>
            </w:pPr>
            <w:r>
              <w:rPr>
                <w:sz w:val="20"/>
                <w:szCs w:val="20"/>
              </w:rPr>
              <w:t>t</w:t>
            </w:r>
            <w:r w:rsidR="006D1B34" w:rsidRPr="006D1B34">
              <w:rPr>
                <w:sz w:val="20"/>
                <w:szCs w:val="20"/>
              </w:rPr>
              <w:t>hreats - horses, deer, livestock</w:t>
            </w:r>
          </w:p>
          <w:p w:rsidR="004F0DD2" w:rsidRPr="004F0DD2" w:rsidRDefault="008F1327" w:rsidP="005034D8">
            <w:pPr>
              <w:pStyle w:val="ListParagraph"/>
              <w:numPr>
                <w:ilvl w:val="0"/>
                <w:numId w:val="22"/>
              </w:numPr>
              <w:contextualSpacing/>
            </w:pPr>
            <w:r>
              <w:rPr>
                <w:sz w:val="20"/>
                <w:szCs w:val="20"/>
              </w:rPr>
              <w:t>small area</w:t>
            </w:r>
            <w:r w:rsidR="004F0DD2">
              <w:rPr>
                <w:sz w:val="20"/>
                <w:szCs w:val="20"/>
              </w:rPr>
              <w:t>s</w:t>
            </w:r>
          </w:p>
          <w:p w:rsidR="006D1B34" w:rsidRPr="00586CBA" w:rsidRDefault="00CB7C42" w:rsidP="005034D8">
            <w:pPr>
              <w:pStyle w:val="ListParagraph"/>
              <w:numPr>
                <w:ilvl w:val="0"/>
                <w:numId w:val="22"/>
              </w:numPr>
              <w:contextualSpacing/>
            </w:pPr>
            <w:r>
              <w:rPr>
                <w:sz w:val="20"/>
                <w:szCs w:val="20"/>
              </w:rPr>
              <w:t xml:space="preserve">overlap with </w:t>
            </w:r>
            <w:r w:rsidR="009F0932">
              <w:rPr>
                <w:sz w:val="20"/>
                <w:szCs w:val="20"/>
              </w:rPr>
              <w:t>o</w:t>
            </w:r>
            <w:r w:rsidR="006D1B34" w:rsidRPr="006D1B34">
              <w:rPr>
                <w:sz w:val="20"/>
                <w:szCs w:val="20"/>
              </w:rPr>
              <w:t>ther protection measures</w:t>
            </w:r>
            <w:r w:rsidR="008F1327">
              <w:rPr>
                <w:sz w:val="20"/>
                <w:szCs w:val="20"/>
              </w:rPr>
              <w:t xml:space="preserve"> need</w:t>
            </w:r>
            <w:r>
              <w:rPr>
                <w:sz w:val="20"/>
                <w:szCs w:val="20"/>
              </w:rPr>
              <w:t>s</w:t>
            </w:r>
            <w:r w:rsidR="008F1327">
              <w:rPr>
                <w:sz w:val="20"/>
                <w:szCs w:val="20"/>
              </w:rPr>
              <w:t xml:space="preserve"> to be considered (e.g. reserves; alpine heritage)</w:t>
            </w:r>
          </w:p>
        </w:tc>
      </w:tr>
      <w:tr w:rsidR="004F4049" w:rsidRPr="00586CBA"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lastRenderedPageBreak/>
              <w:t>12</w:t>
            </w:r>
          </w:p>
        </w:tc>
        <w:tc>
          <w:tcPr>
            <w:tcW w:w="3382" w:type="dxa"/>
          </w:tcPr>
          <w:p w:rsidR="004F4049" w:rsidRPr="00D603EC" w:rsidRDefault="00D603EC" w:rsidP="004F4049">
            <w:pPr>
              <w:rPr>
                <w:rFonts w:ascii="Arial" w:hAnsi="Arial" w:cs="Arial"/>
                <w:i/>
                <w:sz w:val="22"/>
                <w:szCs w:val="22"/>
              </w:rPr>
            </w:pPr>
            <w:r w:rsidRPr="00D603EC">
              <w:rPr>
                <w:rFonts w:ascii="Arial" w:hAnsi="Arial" w:cs="Arial"/>
                <w:i/>
                <w:sz w:val="22"/>
                <w:szCs w:val="22"/>
              </w:rPr>
              <w:t>Tropical coastal freshwater floodplains</w:t>
            </w:r>
          </w:p>
        </w:tc>
        <w:tc>
          <w:tcPr>
            <w:tcW w:w="5447" w:type="dxa"/>
          </w:tcPr>
          <w:p w:rsidR="004F4049" w:rsidRDefault="009F0932" w:rsidP="005034D8">
            <w:pPr>
              <w:pStyle w:val="ListParagraph"/>
              <w:numPr>
                <w:ilvl w:val="0"/>
                <w:numId w:val="22"/>
              </w:numPr>
              <w:contextualSpacing/>
              <w:rPr>
                <w:rFonts w:cs="Arial"/>
                <w:sz w:val="20"/>
                <w:szCs w:val="20"/>
              </w:rPr>
            </w:pPr>
            <w:r>
              <w:rPr>
                <w:rFonts w:cs="Arial"/>
                <w:sz w:val="20"/>
                <w:szCs w:val="20"/>
              </w:rPr>
              <w:t>t</w:t>
            </w:r>
            <w:r w:rsidR="00D603EC">
              <w:rPr>
                <w:rFonts w:cs="Arial"/>
                <w:sz w:val="20"/>
                <w:szCs w:val="20"/>
              </w:rPr>
              <w:t>hreat</w:t>
            </w:r>
            <w:r w:rsidR="00865CBD">
              <w:rPr>
                <w:rFonts w:cs="Arial"/>
                <w:sz w:val="20"/>
                <w:szCs w:val="20"/>
              </w:rPr>
              <w:t>s</w:t>
            </w:r>
            <w:r w:rsidR="00D603EC">
              <w:rPr>
                <w:rFonts w:cs="Arial"/>
                <w:sz w:val="20"/>
                <w:szCs w:val="20"/>
              </w:rPr>
              <w:t xml:space="preserve"> - weed invasion, pigs, cane toads, buffalo, sea level rise</w:t>
            </w:r>
          </w:p>
          <w:p w:rsidR="00C53823" w:rsidRPr="00C53823" w:rsidRDefault="00C53823" w:rsidP="00C53823">
            <w:pPr>
              <w:pStyle w:val="ListParagraph"/>
              <w:numPr>
                <w:ilvl w:val="0"/>
                <w:numId w:val="22"/>
              </w:numPr>
              <w:contextualSpacing/>
            </w:pPr>
            <w:r>
              <w:rPr>
                <w:rFonts w:cs="Arial"/>
                <w:sz w:val="20"/>
                <w:szCs w:val="20"/>
              </w:rPr>
              <w:t>EC or ECs need to be defined</w:t>
            </w: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13</w:t>
            </w:r>
          </w:p>
        </w:tc>
        <w:tc>
          <w:tcPr>
            <w:tcW w:w="3382" w:type="dxa"/>
          </w:tcPr>
          <w:p w:rsidR="004F4049" w:rsidRPr="00D603EC" w:rsidRDefault="00D603EC" w:rsidP="004F4049">
            <w:pPr>
              <w:rPr>
                <w:rFonts w:ascii="Arial" w:hAnsi="Arial" w:cs="Arial"/>
                <w:i/>
                <w:sz w:val="22"/>
                <w:szCs w:val="22"/>
              </w:rPr>
            </w:pPr>
            <w:r w:rsidRPr="00D603EC">
              <w:rPr>
                <w:rFonts w:ascii="Arial" w:hAnsi="Arial" w:cs="Arial"/>
                <w:i/>
                <w:sz w:val="22"/>
                <w:szCs w:val="22"/>
              </w:rPr>
              <w:t>Coastal Saltmarsh</w:t>
            </w:r>
          </w:p>
        </w:tc>
        <w:tc>
          <w:tcPr>
            <w:tcW w:w="5447" w:type="dxa"/>
          </w:tcPr>
          <w:p w:rsidR="004F4049" w:rsidRPr="00586CBA" w:rsidRDefault="009F0932" w:rsidP="005034D8">
            <w:pPr>
              <w:pStyle w:val="ListParagraph"/>
              <w:numPr>
                <w:ilvl w:val="0"/>
                <w:numId w:val="22"/>
              </w:numPr>
              <w:contextualSpacing/>
              <w:rPr>
                <w:rFonts w:cs="Arial"/>
                <w:sz w:val="20"/>
                <w:szCs w:val="20"/>
              </w:rPr>
            </w:pPr>
            <w:r>
              <w:rPr>
                <w:rFonts w:cs="Arial"/>
                <w:sz w:val="20"/>
                <w:szCs w:val="20"/>
              </w:rPr>
              <w:t>c</w:t>
            </w:r>
            <w:r w:rsidR="00D603EC">
              <w:rPr>
                <w:rFonts w:cs="Arial"/>
                <w:sz w:val="20"/>
                <w:szCs w:val="20"/>
              </w:rPr>
              <w:t xml:space="preserve">urrent nomination </w:t>
            </w:r>
            <w:r w:rsidR="00C53823">
              <w:rPr>
                <w:rFonts w:cs="Arial"/>
                <w:sz w:val="20"/>
                <w:szCs w:val="20"/>
              </w:rPr>
              <w:t>–</w:t>
            </w:r>
            <w:r w:rsidR="00D603EC">
              <w:rPr>
                <w:rFonts w:cs="Arial"/>
                <w:sz w:val="20"/>
                <w:szCs w:val="20"/>
              </w:rPr>
              <w:t xml:space="preserve"> </w:t>
            </w:r>
            <w:r w:rsidR="00C53823">
              <w:rPr>
                <w:rFonts w:cs="Arial"/>
                <w:sz w:val="20"/>
                <w:szCs w:val="20"/>
              </w:rPr>
              <w:t xml:space="preserve">being assessed </w:t>
            </w:r>
            <w:r w:rsidR="00D603EC">
              <w:rPr>
                <w:rFonts w:cs="Arial"/>
                <w:sz w:val="20"/>
                <w:szCs w:val="20"/>
              </w:rPr>
              <w:t>on 2010 FPAL</w:t>
            </w:r>
          </w:p>
        </w:tc>
      </w:tr>
      <w:tr w:rsidR="004F4049" w:rsidRPr="00586CBA"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14</w:t>
            </w:r>
          </w:p>
        </w:tc>
        <w:tc>
          <w:tcPr>
            <w:tcW w:w="3382" w:type="dxa"/>
          </w:tcPr>
          <w:p w:rsidR="004F4049" w:rsidRPr="00D603EC" w:rsidRDefault="00D603EC" w:rsidP="004F4049">
            <w:pPr>
              <w:rPr>
                <w:rFonts w:ascii="Arial" w:hAnsi="Arial" w:cs="Arial"/>
                <w:i/>
                <w:sz w:val="22"/>
                <w:szCs w:val="22"/>
              </w:rPr>
            </w:pPr>
            <w:r w:rsidRPr="00D603EC">
              <w:rPr>
                <w:rFonts w:ascii="Arial" w:hAnsi="Arial" w:cs="Arial"/>
                <w:i/>
                <w:sz w:val="22"/>
                <w:szCs w:val="22"/>
              </w:rPr>
              <w:t>Floodplain wetlands of Brigalow Belt</w:t>
            </w:r>
          </w:p>
        </w:tc>
        <w:tc>
          <w:tcPr>
            <w:tcW w:w="5447" w:type="dxa"/>
          </w:tcPr>
          <w:p w:rsidR="00C53823" w:rsidRPr="004F0DD2" w:rsidRDefault="00C53823" w:rsidP="00C53823">
            <w:pPr>
              <w:pStyle w:val="ListParagraph"/>
              <w:numPr>
                <w:ilvl w:val="0"/>
                <w:numId w:val="22"/>
              </w:numPr>
              <w:contextualSpacing/>
            </w:pPr>
            <w:r>
              <w:rPr>
                <w:rFonts w:cs="Arial"/>
                <w:sz w:val="20"/>
                <w:szCs w:val="20"/>
              </w:rPr>
              <w:t>EC or ECs need to be defined</w:t>
            </w:r>
          </w:p>
          <w:p w:rsidR="004F4049" w:rsidRPr="00586CBA" w:rsidRDefault="004F4049" w:rsidP="00272158">
            <w:pPr>
              <w:pStyle w:val="ListParagraph"/>
              <w:numPr>
                <w:ilvl w:val="0"/>
                <w:numId w:val="0"/>
              </w:numPr>
              <w:ind w:left="360"/>
              <w:contextualSpacing/>
              <w:rPr>
                <w:rFonts w:cs="Arial"/>
                <w:sz w:val="20"/>
                <w:szCs w:val="20"/>
              </w:rPr>
            </w:pP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15</w:t>
            </w:r>
          </w:p>
        </w:tc>
        <w:tc>
          <w:tcPr>
            <w:tcW w:w="3382" w:type="dxa"/>
          </w:tcPr>
          <w:p w:rsidR="004F4049" w:rsidRPr="00D603EC" w:rsidRDefault="00D603EC" w:rsidP="004F4049">
            <w:pPr>
              <w:rPr>
                <w:rFonts w:ascii="Arial" w:hAnsi="Arial" w:cs="Arial"/>
                <w:i/>
                <w:sz w:val="22"/>
                <w:szCs w:val="22"/>
              </w:rPr>
            </w:pPr>
            <w:r>
              <w:rPr>
                <w:rFonts w:ascii="Arial" w:hAnsi="Arial" w:cs="Arial"/>
                <w:i/>
                <w:sz w:val="22"/>
                <w:szCs w:val="22"/>
              </w:rPr>
              <w:t>Tablelands/Slopes dry Sclerophyll Forest</w:t>
            </w:r>
          </w:p>
        </w:tc>
        <w:tc>
          <w:tcPr>
            <w:tcW w:w="5447" w:type="dxa"/>
          </w:tcPr>
          <w:p w:rsidR="004F4049" w:rsidRDefault="00272158" w:rsidP="005034D8">
            <w:pPr>
              <w:pStyle w:val="ListParagraph"/>
              <w:numPr>
                <w:ilvl w:val="0"/>
                <w:numId w:val="22"/>
              </w:numPr>
              <w:contextualSpacing/>
              <w:rPr>
                <w:rFonts w:cs="Arial"/>
                <w:sz w:val="20"/>
                <w:szCs w:val="20"/>
              </w:rPr>
            </w:pPr>
            <w:r>
              <w:rPr>
                <w:rFonts w:cs="Arial"/>
                <w:sz w:val="20"/>
                <w:szCs w:val="20"/>
              </w:rPr>
              <w:t>threat</w:t>
            </w:r>
            <w:r w:rsidR="00865CBD">
              <w:rPr>
                <w:rFonts w:cs="Arial"/>
                <w:sz w:val="20"/>
                <w:szCs w:val="20"/>
              </w:rPr>
              <w:t>s</w:t>
            </w:r>
            <w:r>
              <w:rPr>
                <w:rFonts w:cs="Arial"/>
                <w:sz w:val="20"/>
                <w:szCs w:val="20"/>
              </w:rPr>
              <w:t xml:space="preserve"> – past clearance, increasing development, </w:t>
            </w:r>
            <w:r w:rsidR="00CB7C42">
              <w:rPr>
                <w:rFonts w:cs="Arial"/>
                <w:sz w:val="20"/>
                <w:szCs w:val="20"/>
              </w:rPr>
              <w:t>weeds and ferals</w:t>
            </w:r>
          </w:p>
          <w:p w:rsidR="00C53823" w:rsidRPr="00C53823" w:rsidRDefault="00C53823" w:rsidP="00C53823">
            <w:pPr>
              <w:pStyle w:val="ListParagraph"/>
              <w:numPr>
                <w:ilvl w:val="0"/>
                <w:numId w:val="22"/>
              </w:numPr>
              <w:contextualSpacing/>
            </w:pPr>
            <w:r>
              <w:rPr>
                <w:rFonts w:cs="Arial"/>
                <w:sz w:val="20"/>
                <w:szCs w:val="20"/>
              </w:rPr>
              <w:t>EC or ECs need to be defined</w:t>
            </w:r>
          </w:p>
        </w:tc>
      </w:tr>
      <w:tr w:rsidR="004F4049" w:rsidRPr="00586CBA"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16</w:t>
            </w:r>
          </w:p>
        </w:tc>
        <w:tc>
          <w:tcPr>
            <w:tcW w:w="3382" w:type="dxa"/>
          </w:tcPr>
          <w:p w:rsidR="004F4049" w:rsidRPr="00D603EC" w:rsidRDefault="0078270D" w:rsidP="004F4049">
            <w:pPr>
              <w:rPr>
                <w:rFonts w:ascii="Arial" w:hAnsi="Arial" w:cs="Arial"/>
                <w:i/>
                <w:sz w:val="22"/>
                <w:szCs w:val="22"/>
              </w:rPr>
            </w:pPr>
            <w:r>
              <w:rPr>
                <w:rFonts w:ascii="Arial" w:hAnsi="Arial" w:cs="Arial"/>
                <w:i/>
                <w:sz w:val="22"/>
                <w:szCs w:val="22"/>
              </w:rPr>
              <w:t>Riverine Mulga Lands</w:t>
            </w:r>
          </w:p>
        </w:tc>
        <w:tc>
          <w:tcPr>
            <w:tcW w:w="5447" w:type="dxa"/>
          </w:tcPr>
          <w:p w:rsidR="0078270D" w:rsidRPr="00B71F12" w:rsidRDefault="00CB7C42" w:rsidP="005034D8">
            <w:pPr>
              <w:pStyle w:val="ListParagraph"/>
              <w:numPr>
                <w:ilvl w:val="0"/>
                <w:numId w:val="22"/>
              </w:numPr>
              <w:contextualSpacing/>
              <w:rPr>
                <w:rFonts w:cs="Arial"/>
                <w:sz w:val="20"/>
                <w:szCs w:val="20"/>
              </w:rPr>
            </w:pPr>
            <w:r w:rsidRPr="00B71F12">
              <w:rPr>
                <w:rFonts w:cs="Arial"/>
                <w:sz w:val="20"/>
                <w:szCs w:val="20"/>
              </w:rPr>
              <w:t xml:space="preserve">threat - </w:t>
            </w:r>
            <w:r w:rsidR="0078270D" w:rsidRPr="00B71F12">
              <w:rPr>
                <w:rFonts w:cs="Arial"/>
                <w:sz w:val="20"/>
                <w:szCs w:val="20"/>
              </w:rPr>
              <w:t xml:space="preserve">ongoing grazing </w:t>
            </w:r>
            <w:r w:rsidR="00B71F12">
              <w:rPr>
                <w:rFonts w:cs="Arial"/>
                <w:sz w:val="20"/>
                <w:szCs w:val="20"/>
              </w:rPr>
              <w:t xml:space="preserve">and </w:t>
            </w:r>
            <w:r w:rsidR="0078270D" w:rsidRPr="00B71F12">
              <w:rPr>
                <w:rFonts w:cs="Arial"/>
                <w:sz w:val="20"/>
                <w:szCs w:val="20"/>
              </w:rPr>
              <w:t>invasive scrub</w:t>
            </w:r>
          </w:p>
          <w:p w:rsidR="0078270D" w:rsidRPr="00C53823" w:rsidRDefault="0078270D" w:rsidP="00C53823">
            <w:pPr>
              <w:pStyle w:val="ListParagraph"/>
              <w:numPr>
                <w:ilvl w:val="0"/>
                <w:numId w:val="22"/>
              </w:numPr>
              <w:contextualSpacing/>
            </w:pPr>
            <w:r>
              <w:rPr>
                <w:rFonts w:cs="Arial"/>
                <w:sz w:val="20"/>
                <w:szCs w:val="20"/>
              </w:rPr>
              <w:t>broad landscape concept</w:t>
            </w:r>
            <w:r w:rsidR="00C53823">
              <w:rPr>
                <w:rFonts w:cs="Arial"/>
                <w:sz w:val="20"/>
                <w:szCs w:val="20"/>
              </w:rPr>
              <w:t xml:space="preserve"> -</w:t>
            </w:r>
            <w:r>
              <w:rPr>
                <w:rFonts w:cs="Arial"/>
                <w:sz w:val="20"/>
                <w:szCs w:val="20"/>
              </w:rPr>
              <w:t xml:space="preserve"> </w:t>
            </w:r>
            <w:r w:rsidR="00C53823">
              <w:rPr>
                <w:rFonts w:cs="Arial"/>
                <w:sz w:val="20"/>
                <w:szCs w:val="20"/>
              </w:rPr>
              <w:t>EC or ECs need to be defined</w:t>
            </w: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17</w:t>
            </w:r>
          </w:p>
        </w:tc>
        <w:tc>
          <w:tcPr>
            <w:tcW w:w="3382" w:type="dxa"/>
          </w:tcPr>
          <w:p w:rsidR="004F4049" w:rsidRPr="00D603EC" w:rsidRDefault="00591F60" w:rsidP="004F4049">
            <w:pPr>
              <w:rPr>
                <w:rFonts w:ascii="Arial" w:hAnsi="Arial" w:cs="Arial"/>
                <w:i/>
                <w:sz w:val="22"/>
                <w:szCs w:val="22"/>
              </w:rPr>
            </w:pPr>
            <w:r>
              <w:rPr>
                <w:rFonts w:ascii="Arial" w:hAnsi="Arial" w:cs="Arial"/>
                <w:i/>
                <w:sz w:val="22"/>
                <w:szCs w:val="22"/>
              </w:rPr>
              <w:t>Remaining</w:t>
            </w:r>
            <w:r w:rsidR="0078270D">
              <w:rPr>
                <w:rFonts w:ascii="Arial" w:hAnsi="Arial" w:cs="Arial"/>
                <w:i/>
                <w:sz w:val="22"/>
                <w:szCs w:val="22"/>
              </w:rPr>
              <w:t xml:space="preserve"> Wheatland Woodlands</w:t>
            </w:r>
          </w:p>
        </w:tc>
        <w:tc>
          <w:tcPr>
            <w:tcW w:w="5447" w:type="dxa"/>
          </w:tcPr>
          <w:p w:rsidR="00B71F12" w:rsidRPr="00B71F12" w:rsidRDefault="00865CBD" w:rsidP="004F0DD2">
            <w:pPr>
              <w:pStyle w:val="ListParagraph"/>
              <w:numPr>
                <w:ilvl w:val="0"/>
                <w:numId w:val="22"/>
              </w:numPr>
              <w:contextualSpacing/>
            </w:pPr>
            <w:r>
              <w:rPr>
                <w:rFonts w:cs="Arial"/>
                <w:sz w:val="20"/>
                <w:szCs w:val="20"/>
              </w:rPr>
              <w:t>threats - past clearance,</w:t>
            </w:r>
            <w:r w:rsidR="00B71F12">
              <w:rPr>
                <w:rFonts w:cs="Arial"/>
                <w:sz w:val="20"/>
                <w:szCs w:val="20"/>
              </w:rPr>
              <w:t xml:space="preserve"> loss of integrity due to grazing and invasive species </w:t>
            </w:r>
          </w:p>
          <w:p w:rsidR="004F0DD2" w:rsidRPr="00586CBA" w:rsidRDefault="004F0DD2" w:rsidP="004F0DD2">
            <w:pPr>
              <w:pStyle w:val="ListParagraph"/>
              <w:numPr>
                <w:ilvl w:val="0"/>
                <w:numId w:val="22"/>
              </w:numPr>
              <w:contextualSpacing/>
            </w:pPr>
            <w:r>
              <w:rPr>
                <w:rFonts w:cs="Arial"/>
                <w:sz w:val="20"/>
                <w:szCs w:val="20"/>
              </w:rPr>
              <w:t>EC or ECs need to be defined</w:t>
            </w:r>
          </w:p>
        </w:tc>
      </w:tr>
      <w:tr w:rsidR="004F4049" w:rsidRPr="00586CBA"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18</w:t>
            </w:r>
          </w:p>
        </w:tc>
        <w:tc>
          <w:tcPr>
            <w:tcW w:w="3382" w:type="dxa"/>
          </w:tcPr>
          <w:p w:rsidR="004F4049" w:rsidRPr="00D603EC" w:rsidRDefault="00591F60" w:rsidP="004F4049">
            <w:pPr>
              <w:rPr>
                <w:rFonts w:ascii="Arial" w:hAnsi="Arial" w:cs="Arial"/>
                <w:i/>
                <w:sz w:val="22"/>
                <w:szCs w:val="22"/>
              </w:rPr>
            </w:pPr>
            <w:r>
              <w:rPr>
                <w:rFonts w:ascii="Arial" w:hAnsi="Arial" w:cs="Arial"/>
                <w:i/>
                <w:sz w:val="22"/>
                <w:szCs w:val="22"/>
              </w:rPr>
              <w:t>Acacia Communities that are not Mulga or Brigalow related</w:t>
            </w:r>
          </w:p>
        </w:tc>
        <w:tc>
          <w:tcPr>
            <w:tcW w:w="5447" w:type="dxa"/>
          </w:tcPr>
          <w:p w:rsidR="00B71F12" w:rsidRPr="00B71F12" w:rsidRDefault="00B71F12" w:rsidP="004F0DD2">
            <w:pPr>
              <w:pStyle w:val="ListParagraph"/>
              <w:numPr>
                <w:ilvl w:val="0"/>
                <w:numId w:val="22"/>
              </w:numPr>
              <w:contextualSpacing/>
            </w:pPr>
            <w:r>
              <w:rPr>
                <w:rFonts w:cs="Arial"/>
                <w:sz w:val="20"/>
                <w:szCs w:val="20"/>
              </w:rPr>
              <w:t xml:space="preserve">gradual loss of integrity due to grazing and invasive species </w:t>
            </w:r>
          </w:p>
          <w:p w:rsidR="004F4049" w:rsidRPr="00586CBA" w:rsidRDefault="00B71F12" w:rsidP="00B71F12">
            <w:pPr>
              <w:pStyle w:val="ListParagraph"/>
              <w:numPr>
                <w:ilvl w:val="0"/>
                <w:numId w:val="22"/>
              </w:numPr>
              <w:contextualSpacing/>
              <w:rPr>
                <w:rFonts w:cs="Arial"/>
                <w:sz w:val="20"/>
                <w:szCs w:val="20"/>
              </w:rPr>
            </w:pPr>
            <w:r>
              <w:rPr>
                <w:rFonts w:cs="Arial"/>
                <w:sz w:val="20"/>
                <w:szCs w:val="20"/>
              </w:rPr>
              <w:t>E</w:t>
            </w:r>
            <w:r w:rsidR="004F0DD2">
              <w:rPr>
                <w:rFonts w:cs="Arial"/>
                <w:sz w:val="20"/>
                <w:szCs w:val="20"/>
              </w:rPr>
              <w:t>C or ECs need to be defined</w:t>
            </w:r>
          </w:p>
        </w:tc>
      </w:tr>
      <w:tr w:rsidR="004F4049" w:rsidRPr="00586CBA" w:rsidTr="00605B83">
        <w:trPr>
          <w:cnfStyle w:val="00000010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19</w:t>
            </w:r>
          </w:p>
        </w:tc>
        <w:tc>
          <w:tcPr>
            <w:tcW w:w="3382" w:type="dxa"/>
          </w:tcPr>
          <w:p w:rsidR="004F4049" w:rsidRPr="00D603EC" w:rsidRDefault="00591F60" w:rsidP="004F4049">
            <w:pPr>
              <w:rPr>
                <w:rFonts w:ascii="Arial" w:hAnsi="Arial" w:cs="Arial"/>
                <w:i/>
                <w:sz w:val="22"/>
                <w:szCs w:val="22"/>
              </w:rPr>
            </w:pPr>
            <w:r>
              <w:rPr>
                <w:rFonts w:ascii="Arial" w:hAnsi="Arial" w:cs="Arial"/>
                <w:i/>
                <w:sz w:val="22"/>
                <w:szCs w:val="22"/>
              </w:rPr>
              <w:t>Mangroves</w:t>
            </w:r>
          </w:p>
        </w:tc>
        <w:tc>
          <w:tcPr>
            <w:tcW w:w="5447" w:type="dxa"/>
          </w:tcPr>
          <w:p w:rsidR="004F4049" w:rsidRDefault="00591F60" w:rsidP="005034D8">
            <w:pPr>
              <w:pStyle w:val="ListParagraph"/>
              <w:numPr>
                <w:ilvl w:val="0"/>
                <w:numId w:val="22"/>
              </w:numPr>
              <w:contextualSpacing/>
              <w:rPr>
                <w:rFonts w:cs="Arial"/>
                <w:sz w:val="20"/>
                <w:szCs w:val="20"/>
              </w:rPr>
            </w:pPr>
            <w:r>
              <w:rPr>
                <w:rFonts w:cs="Arial"/>
                <w:sz w:val="20"/>
                <w:szCs w:val="20"/>
              </w:rPr>
              <w:t>threat level different north and south</w:t>
            </w:r>
          </w:p>
          <w:p w:rsidR="00CB7C42" w:rsidRPr="00586CBA" w:rsidRDefault="00591F60" w:rsidP="00CB7C42">
            <w:pPr>
              <w:pStyle w:val="ListParagraph"/>
              <w:numPr>
                <w:ilvl w:val="0"/>
                <w:numId w:val="22"/>
              </w:numPr>
              <w:contextualSpacing/>
              <w:rPr>
                <w:rFonts w:cs="Arial"/>
                <w:sz w:val="20"/>
                <w:szCs w:val="20"/>
              </w:rPr>
            </w:pPr>
            <w:r>
              <w:rPr>
                <w:rFonts w:cs="Arial"/>
                <w:sz w:val="20"/>
                <w:szCs w:val="20"/>
              </w:rPr>
              <w:t>species also vary north and south</w:t>
            </w:r>
          </w:p>
        </w:tc>
      </w:tr>
      <w:tr w:rsidR="004F4049" w:rsidRPr="00586CBA" w:rsidTr="00605B83">
        <w:trPr>
          <w:cnfStyle w:val="000000010000"/>
        </w:trPr>
        <w:tc>
          <w:tcPr>
            <w:tcW w:w="918" w:type="dxa"/>
          </w:tcPr>
          <w:p w:rsidR="004F4049" w:rsidRPr="00B04D47" w:rsidRDefault="004F4049" w:rsidP="004F4049">
            <w:pPr>
              <w:rPr>
                <w:rFonts w:ascii="Arial" w:hAnsi="Arial" w:cs="Arial"/>
                <w:b/>
                <w:sz w:val="22"/>
                <w:szCs w:val="22"/>
              </w:rPr>
            </w:pPr>
            <w:r w:rsidRPr="00B04D47">
              <w:rPr>
                <w:rFonts w:ascii="Arial" w:hAnsi="Arial" w:cs="Arial"/>
                <w:b/>
                <w:sz w:val="22"/>
                <w:szCs w:val="22"/>
              </w:rPr>
              <w:t>20</w:t>
            </w:r>
          </w:p>
        </w:tc>
        <w:tc>
          <w:tcPr>
            <w:tcW w:w="3382" w:type="dxa"/>
          </w:tcPr>
          <w:p w:rsidR="004F4049" w:rsidRDefault="00C53823" w:rsidP="004F4049">
            <w:pPr>
              <w:rPr>
                <w:rFonts w:ascii="Arial" w:hAnsi="Arial" w:cs="Arial"/>
                <w:i/>
                <w:sz w:val="22"/>
                <w:szCs w:val="22"/>
              </w:rPr>
            </w:pPr>
            <w:r>
              <w:rPr>
                <w:rFonts w:ascii="Arial" w:hAnsi="Arial" w:cs="Arial"/>
                <w:i/>
                <w:sz w:val="22"/>
                <w:szCs w:val="22"/>
              </w:rPr>
              <w:t xml:space="preserve">Other </w:t>
            </w:r>
            <w:r w:rsidR="00591F60">
              <w:rPr>
                <w:rFonts w:ascii="Arial" w:hAnsi="Arial" w:cs="Arial"/>
                <w:i/>
                <w:sz w:val="22"/>
                <w:szCs w:val="22"/>
              </w:rPr>
              <w:t>Riparian Vegetation</w:t>
            </w:r>
          </w:p>
          <w:p w:rsidR="00191FDA" w:rsidRPr="00D603EC" w:rsidRDefault="00191FDA" w:rsidP="004F4049">
            <w:pPr>
              <w:rPr>
                <w:rFonts w:ascii="Arial" w:hAnsi="Arial" w:cs="Arial"/>
                <w:i/>
                <w:sz w:val="22"/>
                <w:szCs w:val="22"/>
              </w:rPr>
            </w:pPr>
          </w:p>
        </w:tc>
        <w:tc>
          <w:tcPr>
            <w:tcW w:w="5447" w:type="dxa"/>
          </w:tcPr>
          <w:p w:rsidR="00C53823" w:rsidRPr="004F0DD2" w:rsidRDefault="00C53823" w:rsidP="00C53823">
            <w:pPr>
              <w:pStyle w:val="ListParagraph"/>
              <w:numPr>
                <w:ilvl w:val="0"/>
                <w:numId w:val="22"/>
              </w:numPr>
              <w:contextualSpacing/>
            </w:pPr>
            <w:r>
              <w:rPr>
                <w:rFonts w:cs="Arial"/>
                <w:sz w:val="20"/>
                <w:szCs w:val="20"/>
              </w:rPr>
              <w:t>EC or ECs need to be defined</w:t>
            </w:r>
          </w:p>
          <w:p w:rsidR="004F4049" w:rsidRPr="00586CBA" w:rsidRDefault="004F4049" w:rsidP="004F4049">
            <w:pPr>
              <w:rPr>
                <w:rFonts w:ascii="Arial" w:hAnsi="Arial" w:cs="Arial"/>
                <w:sz w:val="20"/>
                <w:szCs w:val="20"/>
              </w:rPr>
            </w:pPr>
          </w:p>
        </w:tc>
      </w:tr>
    </w:tbl>
    <w:p w:rsidR="007D2740" w:rsidRDefault="00EB060A" w:rsidP="00EB060A">
      <w:pPr>
        <w:pStyle w:val="ListBullet"/>
        <w:ind w:left="360"/>
      </w:pPr>
      <w:r>
        <w:t xml:space="preserve">* nomination </w:t>
      </w:r>
      <w:r w:rsidRPr="00EB060A">
        <w:t>subsequently received and placed on the 2012 FPAL.</w:t>
      </w:r>
    </w:p>
    <w:p w:rsidR="00663781" w:rsidRDefault="00663781" w:rsidP="00663781">
      <w:pPr>
        <w:autoSpaceDE w:val="0"/>
        <w:autoSpaceDN w:val="0"/>
        <w:adjustRightInd w:val="0"/>
        <w:spacing w:after="120"/>
        <w:jc w:val="center"/>
        <w:rPr>
          <w:rFonts w:ascii="Arial" w:hAnsi="Arial" w:cs="Arial"/>
          <w:i/>
          <w:sz w:val="20"/>
          <w:szCs w:val="20"/>
        </w:rPr>
      </w:pPr>
      <w:r>
        <w:rPr>
          <w:noProof/>
        </w:rPr>
        <w:drawing>
          <wp:inline distT="0" distB="0" distL="0" distR="0">
            <wp:extent cx="5172075" cy="3768906"/>
            <wp:effectExtent l="19050" t="0" r="9525" b="0"/>
            <wp:docPr id="32" name="Picture 1" descr="T:\Branch Folders\WB\EC\EC References Data &amp; Photos\EC Photos\Matt Photos\St Mark's Grassland Photos - MW\StMarksGrassland4withLake(edit)(MW)-2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References Data &amp; Photos\EC Photos\Matt Photos\St Mark's Grassland Photos - MW\StMarksGrassland4withLake(edit)(MW)-23.10.09.JPG"/>
                    <pic:cNvPicPr>
                      <a:picLocks noChangeAspect="1" noChangeArrowheads="1"/>
                    </pic:cNvPicPr>
                  </pic:nvPicPr>
                  <pic:blipFill>
                    <a:blip r:embed="rId47" cstate="screen"/>
                    <a:srcRect/>
                    <a:stretch>
                      <a:fillRect/>
                    </a:stretch>
                  </pic:blipFill>
                  <pic:spPr bwMode="auto">
                    <a:xfrm>
                      <a:off x="0" y="0"/>
                      <a:ext cx="5180793" cy="3775259"/>
                    </a:xfrm>
                    <a:prstGeom prst="rect">
                      <a:avLst/>
                    </a:prstGeom>
                    <a:noFill/>
                    <a:ln w="9525">
                      <a:noFill/>
                      <a:miter lim="800000"/>
                      <a:headEnd/>
                      <a:tailEnd/>
                    </a:ln>
                  </pic:spPr>
                </pic:pic>
              </a:graphicData>
            </a:graphic>
          </wp:inline>
        </w:drawing>
      </w:r>
    </w:p>
    <w:p w:rsidR="000614CB" w:rsidRPr="00784142" w:rsidRDefault="00663781" w:rsidP="00663781">
      <w:pPr>
        <w:autoSpaceDE w:val="0"/>
        <w:autoSpaceDN w:val="0"/>
        <w:adjustRightInd w:val="0"/>
        <w:spacing w:after="120"/>
        <w:jc w:val="center"/>
      </w:pPr>
      <w:r w:rsidRPr="00896954">
        <w:rPr>
          <w:rFonts w:ascii="Arial" w:hAnsi="Arial" w:cs="Arial"/>
          <w:i/>
          <w:sz w:val="20"/>
          <w:szCs w:val="20"/>
        </w:rPr>
        <w:t xml:space="preserve">Natural Grasslands </w:t>
      </w:r>
      <w:r>
        <w:rPr>
          <w:rFonts w:ascii="Arial" w:hAnsi="Arial" w:cs="Arial"/>
          <w:i/>
          <w:sz w:val="20"/>
          <w:szCs w:val="20"/>
        </w:rPr>
        <w:t>of the ACT &amp; NSW Sth Tablelands</w:t>
      </w:r>
      <w:r w:rsidRPr="00896954">
        <w:rPr>
          <w:rFonts w:ascii="Arial" w:hAnsi="Arial" w:cs="Arial"/>
          <w:i/>
          <w:sz w:val="20"/>
          <w:szCs w:val="20"/>
        </w:rPr>
        <w:t xml:space="preserve"> EC</w:t>
      </w:r>
      <w:r>
        <w:rPr>
          <w:rFonts w:ascii="Arial" w:hAnsi="Arial" w:cs="Arial"/>
          <w:i/>
          <w:sz w:val="20"/>
          <w:szCs w:val="20"/>
        </w:rPr>
        <w:t xml:space="preserve"> </w:t>
      </w:r>
      <w:r w:rsidRPr="00896954">
        <w:rPr>
          <w:rFonts w:ascii="Arial" w:hAnsi="Arial" w:cs="Arial"/>
          <w:i/>
          <w:sz w:val="20"/>
          <w:szCs w:val="20"/>
        </w:rPr>
        <w:t>(</w:t>
      </w:r>
      <w:r>
        <w:rPr>
          <w:rFonts w:ascii="Arial" w:hAnsi="Arial" w:cs="Arial"/>
          <w:i/>
          <w:sz w:val="20"/>
          <w:szCs w:val="20"/>
        </w:rPr>
        <w:t xml:space="preserve">St Marks Canberra, </w:t>
      </w:r>
      <w:r w:rsidRPr="00896954">
        <w:rPr>
          <w:rFonts w:ascii="Arial" w:hAnsi="Arial" w:cs="Arial"/>
          <w:i/>
          <w:sz w:val="20"/>
          <w:szCs w:val="20"/>
        </w:rPr>
        <w:t xml:space="preserve">Source: </w:t>
      </w:r>
      <w:r>
        <w:rPr>
          <w:rFonts w:ascii="Arial" w:hAnsi="Arial" w:cs="Arial"/>
          <w:i/>
          <w:sz w:val="20"/>
          <w:szCs w:val="20"/>
        </w:rPr>
        <w:t>Matt White</w:t>
      </w:r>
      <w:r w:rsidRPr="00896954">
        <w:rPr>
          <w:rFonts w:ascii="Arial" w:hAnsi="Arial" w:cs="Arial"/>
          <w:i/>
          <w:sz w:val="20"/>
          <w:szCs w:val="20"/>
        </w:rPr>
        <w:t>)</w:t>
      </w:r>
      <w:r w:rsidR="000614CB" w:rsidRPr="00784142">
        <w:br w:type="page"/>
      </w:r>
    </w:p>
    <w:p w:rsidR="00206CB7" w:rsidRDefault="007D2740" w:rsidP="00206CB7">
      <w:pPr>
        <w:autoSpaceDE w:val="0"/>
        <w:autoSpaceDN w:val="0"/>
        <w:adjustRightInd w:val="0"/>
        <w:spacing w:after="120" w:line="276" w:lineRule="auto"/>
        <w:rPr>
          <w:rFonts w:ascii="Arial" w:hAnsi="Arial" w:cs="Arial"/>
          <w:b/>
          <w:i/>
        </w:rPr>
      </w:pPr>
      <w:r>
        <w:rPr>
          <w:rFonts w:ascii="Arial" w:hAnsi="Arial" w:cs="Arial"/>
          <w:b/>
          <w:i/>
        </w:rPr>
        <w:lastRenderedPageBreak/>
        <w:t>Terrestrial Southe</w:t>
      </w:r>
      <w:r w:rsidR="00206CB7">
        <w:rPr>
          <w:rFonts w:ascii="Arial" w:hAnsi="Arial" w:cs="Arial"/>
          <w:b/>
          <w:i/>
        </w:rPr>
        <w:t>ast</w:t>
      </w:r>
    </w:p>
    <w:p w:rsidR="007D2740" w:rsidRDefault="007D2740" w:rsidP="007D2740">
      <w:pPr>
        <w:spacing w:line="276" w:lineRule="auto"/>
        <w:rPr>
          <w:rFonts w:ascii="Arial" w:hAnsi="Arial" w:cs="Arial"/>
        </w:rPr>
      </w:pPr>
      <w:r>
        <w:rPr>
          <w:rFonts w:ascii="Arial" w:hAnsi="Arial" w:cs="Arial"/>
        </w:rPr>
        <w:t xml:space="preserve">The Terrestrial Southeast Group discussed a range of issues and options prior to determining </w:t>
      </w:r>
      <w:r w:rsidR="00CB7C42">
        <w:rPr>
          <w:rFonts w:ascii="Arial" w:hAnsi="Arial" w:cs="Arial"/>
        </w:rPr>
        <w:t xml:space="preserve">gaps and potential </w:t>
      </w:r>
      <w:r>
        <w:rPr>
          <w:rFonts w:ascii="Arial" w:hAnsi="Arial" w:cs="Arial"/>
        </w:rPr>
        <w:t xml:space="preserve">priority ecological communities for </w:t>
      </w:r>
      <w:r w:rsidR="00CB7C42">
        <w:rPr>
          <w:rFonts w:ascii="Arial" w:hAnsi="Arial" w:cs="Arial"/>
        </w:rPr>
        <w:t xml:space="preserve">national protection in these regions </w:t>
      </w:r>
      <w:r>
        <w:rPr>
          <w:rFonts w:ascii="Arial" w:hAnsi="Arial" w:cs="Arial"/>
        </w:rPr>
        <w:t xml:space="preserve">- i.e. </w:t>
      </w:r>
      <w:r w:rsidR="00CB7C42">
        <w:rPr>
          <w:rFonts w:ascii="Arial" w:hAnsi="Arial" w:cs="Arial"/>
        </w:rPr>
        <w:t xml:space="preserve">for </w:t>
      </w:r>
      <w:r>
        <w:rPr>
          <w:rFonts w:ascii="Arial" w:hAnsi="Arial" w:cs="Arial"/>
        </w:rPr>
        <w:t>Southern NSW and ACT,</w:t>
      </w:r>
      <w:r w:rsidR="00791357">
        <w:rPr>
          <w:rFonts w:ascii="Arial" w:hAnsi="Arial" w:cs="Arial"/>
        </w:rPr>
        <w:t xml:space="preserve"> Victoria, Tasmania and South</w:t>
      </w:r>
      <w:r>
        <w:rPr>
          <w:rFonts w:ascii="Arial" w:hAnsi="Arial" w:cs="Arial"/>
        </w:rPr>
        <w:t xml:space="preserve"> Australia.</w:t>
      </w:r>
    </w:p>
    <w:p w:rsidR="007D2740" w:rsidRDefault="007D2740" w:rsidP="007D2740">
      <w:pPr>
        <w:spacing w:line="276" w:lineRule="auto"/>
        <w:rPr>
          <w:rFonts w:ascii="Arial" w:hAnsi="Arial" w:cs="Arial"/>
        </w:rPr>
      </w:pPr>
    </w:p>
    <w:p w:rsidR="007D2740" w:rsidRDefault="007D2740" w:rsidP="007D2740">
      <w:pPr>
        <w:spacing w:line="276" w:lineRule="auto"/>
        <w:rPr>
          <w:rFonts w:ascii="Arial" w:hAnsi="Arial" w:cs="Arial"/>
        </w:rPr>
      </w:pPr>
      <w:r>
        <w:rPr>
          <w:rFonts w:ascii="Arial" w:hAnsi="Arial" w:cs="Arial"/>
        </w:rPr>
        <w:t>Discussions</w:t>
      </w:r>
      <w:r w:rsidR="004B0B63">
        <w:rPr>
          <w:rFonts w:ascii="Arial" w:hAnsi="Arial" w:cs="Arial"/>
        </w:rPr>
        <w:t xml:space="preserve"> within</w:t>
      </w:r>
      <w:r>
        <w:rPr>
          <w:rFonts w:ascii="Arial" w:hAnsi="Arial" w:cs="Arial"/>
        </w:rPr>
        <w:t xml:space="preserve"> the Group initially covered a range of issues:</w:t>
      </w:r>
    </w:p>
    <w:p w:rsidR="007D2740" w:rsidRDefault="007D2740" w:rsidP="007D2740">
      <w:pPr>
        <w:spacing w:line="276" w:lineRule="auto"/>
        <w:rPr>
          <w:rFonts w:ascii="Arial" w:hAnsi="Arial" w:cs="Arial"/>
        </w:rPr>
      </w:pPr>
    </w:p>
    <w:p w:rsidR="007D2740" w:rsidRPr="007D2740" w:rsidRDefault="007D2740" w:rsidP="005034D8">
      <w:pPr>
        <w:pStyle w:val="ListParagraph"/>
        <w:numPr>
          <w:ilvl w:val="0"/>
          <w:numId w:val="22"/>
        </w:numPr>
        <w:spacing w:after="120"/>
        <w:ind w:left="357" w:hanging="357"/>
        <w:rPr>
          <w:rFonts w:cs="Arial"/>
          <w:sz w:val="24"/>
          <w:szCs w:val="24"/>
        </w:rPr>
      </w:pPr>
      <w:r w:rsidRPr="007D2740">
        <w:rPr>
          <w:rFonts w:cs="Arial"/>
          <w:sz w:val="24"/>
          <w:szCs w:val="24"/>
        </w:rPr>
        <w:t>Climate change refugia, connectivity of remnants and ecological resilience were noted as important considerations for future management of landscapes. These hav</w:t>
      </w:r>
      <w:r w:rsidR="004B0B63">
        <w:rPr>
          <w:rFonts w:cs="Arial"/>
          <w:sz w:val="24"/>
          <w:szCs w:val="24"/>
        </w:rPr>
        <w:t>e roles in providing opportunitie</w:t>
      </w:r>
      <w:r w:rsidRPr="007D2740">
        <w:rPr>
          <w:rFonts w:cs="Arial"/>
          <w:sz w:val="24"/>
          <w:szCs w:val="24"/>
        </w:rPr>
        <w:t>s for species to disperse and relocate into suitable habitat, especially where o</w:t>
      </w:r>
      <w:r>
        <w:rPr>
          <w:rFonts w:cs="Arial"/>
          <w:sz w:val="24"/>
          <w:szCs w:val="24"/>
        </w:rPr>
        <w:t>ther habitats have declined, as well as</w:t>
      </w:r>
      <w:r w:rsidRPr="007D2740">
        <w:rPr>
          <w:rFonts w:cs="Arial"/>
          <w:sz w:val="24"/>
          <w:szCs w:val="24"/>
        </w:rPr>
        <w:t xml:space="preserve"> for maintaining key ecological processes.</w:t>
      </w:r>
    </w:p>
    <w:p w:rsidR="007D2740" w:rsidRPr="007D2740" w:rsidRDefault="007D2740" w:rsidP="005034D8">
      <w:pPr>
        <w:pStyle w:val="ListParagraph"/>
        <w:numPr>
          <w:ilvl w:val="0"/>
          <w:numId w:val="22"/>
        </w:numPr>
        <w:spacing w:after="120"/>
        <w:ind w:left="357" w:hanging="357"/>
        <w:rPr>
          <w:rFonts w:cs="Arial"/>
          <w:sz w:val="24"/>
          <w:szCs w:val="24"/>
        </w:rPr>
      </w:pPr>
      <w:r w:rsidRPr="007D2740">
        <w:rPr>
          <w:rFonts w:cs="Arial"/>
          <w:sz w:val="24"/>
          <w:szCs w:val="24"/>
        </w:rPr>
        <w:t xml:space="preserve">However, it was also noted that these can be difficult to recognise within the landscape </w:t>
      </w:r>
      <w:r>
        <w:rPr>
          <w:rFonts w:cs="Arial"/>
          <w:sz w:val="24"/>
          <w:szCs w:val="24"/>
        </w:rPr>
        <w:t xml:space="preserve">or </w:t>
      </w:r>
      <w:r w:rsidRPr="007D2740">
        <w:rPr>
          <w:rFonts w:cs="Arial"/>
          <w:sz w:val="24"/>
          <w:szCs w:val="24"/>
        </w:rPr>
        <w:t>to characterise as a threatened entity. Consequently these issues may be more a management priority than a priority for identifying threatened ecological communities.</w:t>
      </w:r>
    </w:p>
    <w:p w:rsidR="007D2740" w:rsidRPr="007D2740" w:rsidRDefault="007D2740" w:rsidP="005034D8">
      <w:pPr>
        <w:pStyle w:val="ListParagraph"/>
        <w:numPr>
          <w:ilvl w:val="0"/>
          <w:numId w:val="22"/>
        </w:numPr>
        <w:spacing w:after="120"/>
        <w:ind w:left="357" w:hanging="357"/>
        <w:rPr>
          <w:rFonts w:cs="Arial"/>
          <w:sz w:val="24"/>
          <w:szCs w:val="24"/>
        </w:rPr>
      </w:pPr>
      <w:r w:rsidRPr="007D2740">
        <w:rPr>
          <w:rFonts w:cs="Arial"/>
          <w:sz w:val="24"/>
          <w:szCs w:val="24"/>
        </w:rPr>
        <w:t xml:space="preserve">The focus to date on terrestrial ecological communities in this region has been on loss of area extent due to historical (and sometimes ongoing) clearing. These are relatively easier to assess as the threats are readily evident and there are often reliable data on past and current extent to demonstrate a significant decline. </w:t>
      </w:r>
    </w:p>
    <w:p w:rsidR="007D2740" w:rsidRPr="007D2740" w:rsidRDefault="007D2740" w:rsidP="005034D8">
      <w:pPr>
        <w:pStyle w:val="ListParagraph"/>
        <w:numPr>
          <w:ilvl w:val="0"/>
          <w:numId w:val="22"/>
        </w:numPr>
        <w:spacing w:after="120"/>
        <w:ind w:left="357" w:hanging="357"/>
        <w:rPr>
          <w:rFonts w:cs="Arial"/>
          <w:sz w:val="24"/>
          <w:szCs w:val="24"/>
        </w:rPr>
      </w:pPr>
      <w:r w:rsidRPr="007D2740">
        <w:rPr>
          <w:rFonts w:cs="Arial"/>
          <w:sz w:val="24"/>
          <w:szCs w:val="24"/>
        </w:rPr>
        <w:t xml:space="preserve">There is a need to shift towards consideration of ecological communities impacted primarily by degradation. However, there are gaps in our knowledge of functional decline and how to assess these systems to demonstrate that they merit listing as threatened. </w:t>
      </w:r>
    </w:p>
    <w:p w:rsidR="007D2740" w:rsidRPr="007D2740" w:rsidRDefault="00CB7C42" w:rsidP="005034D8">
      <w:pPr>
        <w:pStyle w:val="ListParagraph"/>
        <w:numPr>
          <w:ilvl w:val="0"/>
          <w:numId w:val="22"/>
        </w:numPr>
        <w:spacing w:after="120"/>
        <w:ind w:left="357" w:hanging="357"/>
        <w:rPr>
          <w:rFonts w:cs="Arial"/>
          <w:sz w:val="24"/>
          <w:szCs w:val="24"/>
        </w:rPr>
      </w:pPr>
      <w:r>
        <w:rPr>
          <w:rFonts w:cs="Arial"/>
          <w:sz w:val="24"/>
          <w:szCs w:val="24"/>
        </w:rPr>
        <w:t>Therefore, i</w:t>
      </w:r>
      <w:r w:rsidR="007D2740" w:rsidRPr="007D2740">
        <w:rPr>
          <w:rFonts w:cs="Arial"/>
          <w:sz w:val="24"/>
          <w:szCs w:val="24"/>
        </w:rPr>
        <w:t xml:space="preserve">t is likely that listings will continue to focus on </w:t>
      </w:r>
      <w:r>
        <w:rPr>
          <w:rFonts w:cs="Arial"/>
          <w:sz w:val="24"/>
          <w:szCs w:val="24"/>
        </w:rPr>
        <w:t xml:space="preserve">ecological </w:t>
      </w:r>
      <w:r w:rsidR="007D2740" w:rsidRPr="007D2740">
        <w:rPr>
          <w:rFonts w:cs="Arial"/>
          <w:sz w:val="24"/>
          <w:szCs w:val="24"/>
        </w:rPr>
        <w:t>communities that have tangible, manageable threats, at least into the near future</w:t>
      </w:r>
    </w:p>
    <w:p w:rsidR="007D2740" w:rsidRDefault="007D2740" w:rsidP="007D2740">
      <w:pPr>
        <w:rPr>
          <w:rFonts w:ascii="Arial" w:hAnsi="Arial" w:cs="Arial"/>
        </w:rPr>
      </w:pPr>
    </w:p>
    <w:p w:rsidR="007D2740" w:rsidRDefault="004B0B63" w:rsidP="00191FDA">
      <w:pPr>
        <w:spacing w:after="120" w:line="276" w:lineRule="auto"/>
        <w:rPr>
          <w:rFonts w:ascii="Arial" w:hAnsi="Arial" w:cs="Arial"/>
        </w:rPr>
      </w:pPr>
      <w:r>
        <w:rPr>
          <w:rFonts w:ascii="Arial" w:hAnsi="Arial" w:cs="Arial"/>
        </w:rPr>
        <w:t>Representatives from each juris</w:t>
      </w:r>
      <w:r w:rsidR="007D2740">
        <w:rPr>
          <w:rFonts w:ascii="Arial" w:hAnsi="Arial" w:cs="Arial"/>
        </w:rPr>
        <w:t xml:space="preserve">diction identified ‘regional’ </w:t>
      </w:r>
      <w:r w:rsidR="006D32BC">
        <w:rPr>
          <w:rFonts w:ascii="Arial" w:hAnsi="Arial" w:cs="Arial"/>
        </w:rPr>
        <w:t xml:space="preserve">gaps or </w:t>
      </w:r>
      <w:r w:rsidR="007D2740">
        <w:rPr>
          <w:rFonts w:ascii="Arial" w:hAnsi="Arial" w:cs="Arial"/>
        </w:rPr>
        <w:t xml:space="preserve">priority </w:t>
      </w:r>
      <w:r w:rsidR="006D32BC">
        <w:rPr>
          <w:rFonts w:ascii="Arial" w:hAnsi="Arial" w:cs="Arial"/>
        </w:rPr>
        <w:t>entities</w:t>
      </w:r>
      <w:r w:rsidR="007D2740">
        <w:rPr>
          <w:rFonts w:ascii="Arial" w:hAnsi="Arial" w:cs="Arial"/>
        </w:rPr>
        <w:t xml:space="preserve"> for further consideration. It is noted that </w:t>
      </w:r>
      <w:r w:rsidR="006D32BC">
        <w:rPr>
          <w:rFonts w:ascii="Arial" w:hAnsi="Arial" w:cs="Arial"/>
        </w:rPr>
        <w:t>any ecological</w:t>
      </w:r>
      <w:r w:rsidR="007D2740">
        <w:rPr>
          <w:rFonts w:ascii="Arial" w:hAnsi="Arial" w:cs="Arial"/>
        </w:rPr>
        <w:t xml:space="preserve"> communities </w:t>
      </w:r>
      <w:r w:rsidR="006D32BC">
        <w:rPr>
          <w:rFonts w:ascii="Arial" w:hAnsi="Arial" w:cs="Arial"/>
        </w:rPr>
        <w:t xml:space="preserve">associated with these </w:t>
      </w:r>
      <w:r w:rsidR="007D2740">
        <w:rPr>
          <w:rFonts w:ascii="Arial" w:hAnsi="Arial" w:cs="Arial"/>
        </w:rPr>
        <w:t xml:space="preserve">are not necessarily restricted to a particular jurisdiction. They may be more widespread and the threats </w:t>
      </w:r>
      <w:r w:rsidR="005D2D14">
        <w:rPr>
          <w:rFonts w:ascii="Arial" w:hAnsi="Arial" w:cs="Arial"/>
        </w:rPr>
        <w:t xml:space="preserve">are </w:t>
      </w:r>
      <w:r w:rsidR="007D2740">
        <w:rPr>
          <w:rFonts w:ascii="Arial" w:hAnsi="Arial" w:cs="Arial"/>
        </w:rPr>
        <w:t>likely to extend across their range.</w:t>
      </w:r>
      <w:r w:rsidR="005D7FB3">
        <w:rPr>
          <w:rFonts w:ascii="Arial" w:hAnsi="Arial" w:cs="Arial"/>
        </w:rPr>
        <w:t xml:space="preserve"> A list of 21</w:t>
      </w:r>
      <w:r w:rsidR="005D2D14">
        <w:rPr>
          <w:rFonts w:ascii="Arial" w:hAnsi="Arial" w:cs="Arial"/>
        </w:rPr>
        <w:t xml:space="preserve"> ecological communities was</w:t>
      </w:r>
      <w:r w:rsidR="0006129E">
        <w:rPr>
          <w:rFonts w:ascii="Arial" w:hAnsi="Arial" w:cs="Arial"/>
        </w:rPr>
        <w:t xml:space="preserve"> suggested (Table</w:t>
      </w:r>
      <w:r w:rsidR="006D32BC">
        <w:rPr>
          <w:rFonts w:ascii="Arial" w:hAnsi="Arial" w:cs="Arial"/>
        </w:rPr>
        <w:t xml:space="preserve"> 10b</w:t>
      </w:r>
      <w:r w:rsidR="00C920F1">
        <w:rPr>
          <w:rFonts w:ascii="Arial" w:hAnsi="Arial" w:cs="Arial"/>
        </w:rPr>
        <w:t xml:space="preserve">) from which a subset of </w:t>
      </w:r>
      <w:r w:rsidR="003B520B">
        <w:rPr>
          <w:rFonts w:ascii="Arial" w:hAnsi="Arial" w:cs="Arial"/>
        </w:rPr>
        <w:t xml:space="preserve">6 </w:t>
      </w:r>
      <w:r w:rsidR="00C920F1">
        <w:rPr>
          <w:rFonts w:ascii="Arial" w:hAnsi="Arial" w:cs="Arial"/>
        </w:rPr>
        <w:t xml:space="preserve">broad groupings </w:t>
      </w:r>
      <w:r w:rsidR="003B520B">
        <w:rPr>
          <w:rFonts w:ascii="Arial" w:hAnsi="Arial" w:cs="Arial"/>
        </w:rPr>
        <w:t>that are considered the highest priority</w:t>
      </w:r>
      <w:r w:rsidR="006D32BC">
        <w:rPr>
          <w:rFonts w:ascii="Arial" w:hAnsi="Arial" w:cs="Arial"/>
        </w:rPr>
        <w:t xml:space="preserve"> for national protection were determined (Table 10a</w:t>
      </w:r>
      <w:r w:rsidR="0006129E">
        <w:rPr>
          <w:rFonts w:ascii="Arial" w:hAnsi="Arial" w:cs="Arial"/>
        </w:rPr>
        <w:t>).</w:t>
      </w:r>
    </w:p>
    <w:p w:rsidR="00B3609D" w:rsidRDefault="00B3609D" w:rsidP="00191FDA">
      <w:pPr>
        <w:spacing w:after="120" w:line="276" w:lineRule="auto"/>
        <w:rPr>
          <w:rFonts w:ascii="Arial" w:hAnsi="Arial" w:cs="Arial"/>
        </w:rPr>
      </w:pPr>
      <w:r>
        <w:rPr>
          <w:rFonts w:ascii="Arial" w:hAnsi="Arial" w:cs="Arial"/>
        </w:rPr>
        <w:t>It is noteworthy that s</w:t>
      </w:r>
      <w:r w:rsidR="00CB7C42">
        <w:rPr>
          <w:rFonts w:ascii="Arial" w:hAnsi="Arial" w:cs="Arial"/>
        </w:rPr>
        <w:t>everal</w:t>
      </w:r>
      <w:r>
        <w:rPr>
          <w:rFonts w:ascii="Arial" w:hAnsi="Arial" w:cs="Arial"/>
        </w:rPr>
        <w:t xml:space="preserve"> of the issues and </w:t>
      </w:r>
      <w:r w:rsidR="00CB7C42">
        <w:rPr>
          <w:rFonts w:ascii="Arial" w:hAnsi="Arial" w:cs="Arial"/>
        </w:rPr>
        <w:t>gaps</w:t>
      </w:r>
      <w:r>
        <w:rPr>
          <w:rFonts w:ascii="Arial" w:hAnsi="Arial" w:cs="Arial"/>
        </w:rPr>
        <w:t xml:space="preserve"> identified by this group overlap with those of the ‘Terrestr</w:t>
      </w:r>
      <w:r w:rsidR="00C920F1">
        <w:rPr>
          <w:rFonts w:ascii="Arial" w:hAnsi="Arial" w:cs="Arial"/>
        </w:rPr>
        <w:t>ial East’ grou</w:t>
      </w:r>
      <w:r w:rsidR="001871CD">
        <w:rPr>
          <w:rFonts w:ascii="Arial" w:hAnsi="Arial" w:cs="Arial"/>
        </w:rPr>
        <w:t>p (see pages 42-45</w:t>
      </w:r>
      <w:r>
        <w:rPr>
          <w:rFonts w:ascii="Arial" w:hAnsi="Arial" w:cs="Arial"/>
        </w:rPr>
        <w:t>).</w:t>
      </w:r>
    </w:p>
    <w:p w:rsidR="007D2740" w:rsidRDefault="007D2740" w:rsidP="007D2740">
      <w:pPr>
        <w:spacing w:line="276" w:lineRule="auto"/>
        <w:rPr>
          <w:rFonts w:ascii="Arial" w:hAnsi="Arial" w:cs="Arial"/>
        </w:rPr>
      </w:pPr>
    </w:p>
    <w:p w:rsidR="007D2740" w:rsidRDefault="007D2740" w:rsidP="007D2740">
      <w:pPr>
        <w:spacing w:line="276" w:lineRule="auto"/>
        <w:rPr>
          <w:rFonts w:ascii="Arial" w:hAnsi="Arial" w:cs="Arial"/>
        </w:rPr>
      </w:pPr>
    </w:p>
    <w:p w:rsidR="00286E1D" w:rsidRDefault="00286E1D" w:rsidP="007D2740">
      <w:pPr>
        <w:autoSpaceDE w:val="0"/>
        <w:autoSpaceDN w:val="0"/>
        <w:adjustRightInd w:val="0"/>
        <w:spacing w:after="120" w:line="276" w:lineRule="auto"/>
        <w:rPr>
          <w:rFonts w:ascii="Arial" w:hAnsi="Arial" w:cs="Arial"/>
          <w:b/>
        </w:rPr>
      </w:pPr>
    </w:p>
    <w:p w:rsidR="00286E1D" w:rsidRDefault="00286E1D" w:rsidP="007D2740">
      <w:pPr>
        <w:autoSpaceDE w:val="0"/>
        <w:autoSpaceDN w:val="0"/>
        <w:adjustRightInd w:val="0"/>
        <w:spacing w:after="120" w:line="276" w:lineRule="auto"/>
        <w:rPr>
          <w:rFonts w:ascii="Arial" w:hAnsi="Arial" w:cs="Arial"/>
          <w:b/>
        </w:rPr>
      </w:pPr>
    </w:p>
    <w:p w:rsidR="00286E1D" w:rsidRDefault="00286E1D" w:rsidP="007D2740">
      <w:pPr>
        <w:autoSpaceDE w:val="0"/>
        <w:autoSpaceDN w:val="0"/>
        <w:adjustRightInd w:val="0"/>
        <w:spacing w:after="120" w:line="276" w:lineRule="auto"/>
        <w:rPr>
          <w:rFonts w:ascii="Arial" w:hAnsi="Arial" w:cs="Arial"/>
          <w:b/>
        </w:rPr>
      </w:pPr>
    </w:p>
    <w:p w:rsidR="00286E1D" w:rsidRDefault="00286E1D" w:rsidP="007D2740">
      <w:pPr>
        <w:autoSpaceDE w:val="0"/>
        <w:autoSpaceDN w:val="0"/>
        <w:adjustRightInd w:val="0"/>
        <w:spacing w:after="120" w:line="276" w:lineRule="auto"/>
        <w:rPr>
          <w:rFonts w:ascii="Arial" w:hAnsi="Arial" w:cs="Arial"/>
          <w:b/>
        </w:rPr>
      </w:pPr>
    </w:p>
    <w:p w:rsidR="007D2740" w:rsidRDefault="0006129E" w:rsidP="007D2740">
      <w:pPr>
        <w:autoSpaceDE w:val="0"/>
        <w:autoSpaceDN w:val="0"/>
        <w:adjustRightInd w:val="0"/>
        <w:spacing w:after="120" w:line="276" w:lineRule="auto"/>
        <w:rPr>
          <w:rFonts w:ascii="Arial" w:hAnsi="Arial" w:cs="Arial"/>
        </w:rPr>
      </w:pPr>
      <w:r>
        <w:rPr>
          <w:rFonts w:ascii="Arial" w:hAnsi="Arial" w:cs="Arial"/>
          <w:b/>
        </w:rPr>
        <w:t>Table 10</w:t>
      </w:r>
      <w:r w:rsidR="007D2740">
        <w:rPr>
          <w:rFonts w:ascii="Arial" w:hAnsi="Arial" w:cs="Arial"/>
          <w:b/>
        </w:rPr>
        <w:t>a</w:t>
      </w:r>
      <w:r w:rsidR="007D2740" w:rsidRPr="00662B8B">
        <w:rPr>
          <w:rFonts w:ascii="Arial" w:hAnsi="Arial" w:cs="Arial"/>
          <w:b/>
        </w:rPr>
        <w:t>:</w:t>
      </w:r>
      <w:r w:rsidR="007D2740">
        <w:rPr>
          <w:rFonts w:ascii="Arial" w:hAnsi="Arial" w:cs="Arial"/>
        </w:rPr>
        <w:t xml:space="preserve"> </w:t>
      </w:r>
      <w:r w:rsidR="006D32BC">
        <w:rPr>
          <w:rFonts w:ascii="Arial" w:hAnsi="Arial" w:cs="Arial"/>
          <w:i/>
          <w:sz w:val="22"/>
          <w:szCs w:val="22"/>
        </w:rPr>
        <w:t xml:space="preserve">Broad gaps </w:t>
      </w:r>
      <w:r w:rsidR="00865CBD">
        <w:rPr>
          <w:rFonts w:ascii="Arial" w:hAnsi="Arial" w:cs="Arial"/>
          <w:i/>
          <w:sz w:val="22"/>
          <w:szCs w:val="22"/>
        </w:rPr>
        <w:t xml:space="preserve">and higher priority </w:t>
      </w:r>
      <w:r w:rsidR="006D32BC">
        <w:rPr>
          <w:rFonts w:ascii="Arial" w:hAnsi="Arial" w:cs="Arial"/>
          <w:i/>
          <w:sz w:val="22"/>
          <w:szCs w:val="22"/>
        </w:rPr>
        <w:t xml:space="preserve">entities for national protection, as </w:t>
      </w:r>
      <w:r w:rsidR="006D32BC" w:rsidRPr="00272158">
        <w:rPr>
          <w:rFonts w:ascii="Arial" w:hAnsi="Arial" w:cs="Arial"/>
          <w:i/>
          <w:sz w:val="22"/>
          <w:szCs w:val="22"/>
        </w:rPr>
        <w:t xml:space="preserve">recommended by the </w:t>
      </w:r>
      <w:r w:rsidR="006D32BC">
        <w:rPr>
          <w:rFonts w:ascii="Arial" w:hAnsi="Arial" w:cs="Arial"/>
          <w:i/>
          <w:sz w:val="22"/>
          <w:szCs w:val="22"/>
        </w:rPr>
        <w:t>Southeast Break</w:t>
      </w:r>
      <w:r w:rsidR="006D32BC" w:rsidRPr="00D26779">
        <w:rPr>
          <w:rFonts w:ascii="Arial" w:hAnsi="Arial" w:cs="Arial"/>
          <w:i/>
          <w:sz w:val="22"/>
          <w:szCs w:val="22"/>
        </w:rPr>
        <w:t xml:space="preserve">out Group at the </w:t>
      </w:r>
      <w:r w:rsidR="006D32BC" w:rsidRPr="00272158">
        <w:rPr>
          <w:rFonts w:ascii="Arial" w:hAnsi="Arial" w:cs="Arial"/>
          <w:i/>
          <w:sz w:val="22"/>
          <w:szCs w:val="22"/>
        </w:rPr>
        <w:t>National Strategic Workshop</w:t>
      </w:r>
      <w:r w:rsidR="00D60303">
        <w:rPr>
          <w:rFonts w:ascii="Arial" w:hAnsi="Arial" w:cs="Arial"/>
        </w:rPr>
        <w:t>.</w:t>
      </w:r>
    </w:p>
    <w:tbl>
      <w:tblPr>
        <w:tblStyle w:val="TableGrid"/>
        <w:tblW w:w="0" w:type="auto"/>
        <w:tblLook w:val="04A0"/>
      </w:tblPr>
      <w:tblGrid>
        <w:gridCol w:w="669"/>
        <w:gridCol w:w="5051"/>
        <w:gridCol w:w="3623"/>
      </w:tblGrid>
      <w:tr w:rsidR="007D2740" w:rsidTr="007D2740">
        <w:trPr>
          <w:cnfStyle w:val="100000000000"/>
        </w:trPr>
        <w:tc>
          <w:tcPr>
            <w:tcW w:w="675" w:type="dxa"/>
          </w:tcPr>
          <w:p w:rsidR="007D2740" w:rsidRPr="008977C1" w:rsidRDefault="007D2740" w:rsidP="007D2740">
            <w:pPr>
              <w:autoSpaceDE w:val="0"/>
              <w:autoSpaceDN w:val="0"/>
              <w:adjustRightInd w:val="0"/>
              <w:spacing w:after="120" w:line="276" w:lineRule="auto"/>
              <w:rPr>
                <w:rFonts w:ascii="Arial" w:hAnsi="Arial" w:cs="Arial"/>
                <w:b/>
              </w:rPr>
            </w:pPr>
            <w:r w:rsidRPr="008977C1">
              <w:rPr>
                <w:rFonts w:ascii="Arial" w:hAnsi="Arial" w:cs="Arial"/>
                <w:b/>
              </w:rPr>
              <w:t>No.</w:t>
            </w:r>
          </w:p>
        </w:tc>
        <w:tc>
          <w:tcPr>
            <w:tcW w:w="5387" w:type="dxa"/>
          </w:tcPr>
          <w:p w:rsidR="007D2740" w:rsidRPr="00662B8B" w:rsidRDefault="007D2740" w:rsidP="004A7EBA">
            <w:pPr>
              <w:autoSpaceDE w:val="0"/>
              <w:autoSpaceDN w:val="0"/>
              <w:adjustRightInd w:val="0"/>
              <w:spacing w:after="120" w:line="276" w:lineRule="auto"/>
              <w:rPr>
                <w:rFonts w:ascii="Arial" w:hAnsi="Arial" w:cs="Arial"/>
                <w:b/>
              </w:rPr>
            </w:pPr>
            <w:r>
              <w:rPr>
                <w:rFonts w:ascii="Arial" w:hAnsi="Arial" w:cs="Arial"/>
                <w:b/>
              </w:rPr>
              <w:t>Terrestrial Southeast</w:t>
            </w:r>
            <w:r w:rsidRPr="00662B8B">
              <w:rPr>
                <w:rFonts w:ascii="Arial" w:hAnsi="Arial" w:cs="Arial"/>
                <w:b/>
              </w:rPr>
              <w:t xml:space="preserve"> </w:t>
            </w:r>
            <w:r w:rsidR="004A7EBA">
              <w:rPr>
                <w:rFonts w:ascii="Arial" w:hAnsi="Arial" w:cs="Arial"/>
                <w:b/>
              </w:rPr>
              <w:t>Gap</w:t>
            </w:r>
            <w:r>
              <w:rPr>
                <w:rFonts w:ascii="Arial" w:hAnsi="Arial" w:cs="Arial"/>
                <w:b/>
              </w:rPr>
              <w:t xml:space="preserve">                 </w:t>
            </w:r>
          </w:p>
        </w:tc>
        <w:tc>
          <w:tcPr>
            <w:tcW w:w="3736" w:type="dxa"/>
          </w:tcPr>
          <w:p w:rsidR="007D2740" w:rsidRPr="00662B8B" w:rsidRDefault="007D2740" w:rsidP="007D2740">
            <w:pPr>
              <w:autoSpaceDE w:val="0"/>
              <w:autoSpaceDN w:val="0"/>
              <w:adjustRightInd w:val="0"/>
              <w:spacing w:after="120" w:line="276" w:lineRule="auto"/>
              <w:rPr>
                <w:rFonts w:ascii="Arial" w:hAnsi="Arial" w:cs="Arial"/>
                <w:b/>
              </w:rPr>
            </w:pPr>
            <w:r w:rsidRPr="00662B8B">
              <w:rPr>
                <w:rFonts w:ascii="Arial" w:hAnsi="Arial" w:cs="Arial"/>
                <w:b/>
              </w:rPr>
              <w:t>Comments/Rational</w:t>
            </w:r>
          </w:p>
        </w:tc>
      </w:tr>
      <w:tr w:rsidR="007D2740" w:rsidTr="007D2740">
        <w:trPr>
          <w:cnfStyle w:val="00000010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1</w:t>
            </w:r>
          </w:p>
        </w:tc>
        <w:tc>
          <w:tcPr>
            <w:tcW w:w="5387" w:type="dxa"/>
          </w:tcPr>
          <w:p w:rsidR="00B71F12" w:rsidRDefault="007D2740" w:rsidP="00286E1D">
            <w:pPr>
              <w:autoSpaceDE w:val="0"/>
              <w:autoSpaceDN w:val="0"/>
              <w:adjustRightInd w:val="0"/>
              <w:spacing w:line="276" w:lineRule="auto"/>
              <w:rPr>
                <w:rFonts w:ascii="Arial" w:hAnsi="Arial" w:cs="Arial"/>
                <w:i/>
              </w:rPr>
            </w:pPr>
            <w:r w:rsidRPr="00B71F12">
              <w:rPr>
                <w:rFonts w:ascii="Arial" w:hAnsi="Arial" w:cs="Arial"/>
                <w:i/>
              </w:rPr>
              <w:t xml:space="preserve">Coastal Forests and Woodlands </w:t>
            </w:r>
          </w:p>
          <w:p w:rsidR="007D2740" w:rsidRPr="00B71F12" w:rsidRDefault="00B71F12" w:rsidP="00286E1D">
            <w:pPr>
              <w:autoSpaceDE w:val="0"/>
              <w:autoSpaceDN w:val="0"/>
              <w:adjustRightInd w:val="0"/>
              <w:spacing w:line="276" w:lineRule="auto"/>
              <w:rPr>
                <w:rFonts w:ascii="Arial" w:hAnsi="Arial" w:cs="Arial"/>
              </w:rPr>
            </w:pPr>
            <w:r w:rsidRPr="00B71F12">
              <w:rPr>
                <w:rFonts w:ascii="Arial" w:hAnsi="Arial" w:cs="Arial"/>
              </w:rPr>
              <w:t>(temperate)</w:t>
            </w:r>
          </w:p>
        </w:tc>
        <w:tc>
          <w:tcPr>
            <w:tcW w:w="3736" w:type="dxa"/>
          </w:tcPr>
          <w:p w:rsidR="007D2740" w:rsidRDefault="007D2740" w:rsidP="005034D8">
            <w:pPr>
              <w:pStyle w:val="ListParagraph"/>
              <w:numPr>
                <w:ilvl w:val="0"/>
                <w:numId w:val="18"/>
              </w:numPr>
              <w:spacing w:after="120"/>
              <w:ind w:left="357" w:hanging="357"/>
              <w:contextualSpacing/>
              <w:rPr>
                <w:rFonts w:cs="Arial"/>
                <w:sz w:val="20"/>
                <w:szCs w:val="20"/>
              </w:rPr>
            </w:pPr>
            <w:r>
              <w:rPr>
                <w:rFonts w:cs="Arial"/>
                <w:sz w:val="20"/>
                <w:szCs w:val="20"/>
              </w:rPr>
              <w:t>southern QLD to eastern VIC</w:t>
            </w:r>
          </w:p>
          <w:p w:rsidR="007D2740" w:rsidRDefault="007D2740" w:rsidP="005034D8">
            <w:pPr>
              <w:pStyle w:val="ListParagraph"/>
              <w:numPr>
                <w:ilvl w:val="0"/>
                <w:numId w:val="18"/>
              </w:numPr>
              <w:spacing w:after="120"/>
              <w:ind w:left="357" w:hanging="357"/>
              <w:contextualSpacing/>
              <w:rPr>
                <w:rFonts w:cs="Arial"/>
                <w:sz w:val="20"/>
                <w:szCs w:val="20"/>
              </w:rPr>
            </w:pPr>
            <w:r w:rsidRPr="00FE42AC">
              <w:rPr>
                <w:rFonts w:cs="Arial"/>
                <w:sz w:val="20"/>
                <w:szCs w:val="20"/>
              </w:rPr>
              <w:t xml:space="preserve">threats </w:t>
            </w:r>
            <w:r w:rsidR="00D239AE">
              <w:rPr>
                <w:rFonts w:cs="Arial"/>
                <w:sz w:val="20"/>
                <w:szCs w:val="20"/>
              </w:rPr>
              <w:t>–</w:t>
            </w:r>
            <w:r w:rsidRPr="00FE42AC">
              <w:rPr>
                <w:rFonts w:cs="Arial"/>
                <w:sz w:val="20"/>
                <w:szCs w:val="20"/>
              </w:rPr>
              <w:t xml:space="preserve"> </w:t>
            </w:r>
            <w:r w:rsidR="00D239AE">
              <w:rPr>
                <w:rFonts w:cs="Arial"/>
                <w:sz w:val="20"/>
                <w:szCs w:val="20"/>
              </w:rPr>
              <w:t>coastal development</w:t>
            </w:r>
            <w:r w:rsidR="00C46432">
              <w:rPr>
                <w:rFonts w:cs="Arial"/>
                <w:sz w:val="20"/>
                <w:szCs w:val="20"/>
              </w:rPr>
              <w:t>; invasive species</w:t>
            </w:r>
          </w:p>
          <w:p w:rsidR="006D32BC" w:rsidRPr="006D32BC" w:rsidRDefault="006D32BC" w:rsidP="006D32BC">
            <w:pPr>
              <w:pStyle w:val="ListParagraph"/>
              <w:numPr>
                <w:ilvl w:val="0"/>
                <w:numId w:val="22"/>
              </w:numPr>
              <w:contextualSpacing/>
            </w:pPr>
            <w:r>
              <w:rPr>
                <w:rFonts w:cs="Arial"/>
                <w:sz w:val="20"/>
                <w:szCs w:val="20"/>
              </w:rPr>
              <w:t>EC or ECs need to be defined</w:t>
            </w:r>
            <w:r w:rsidR="00B71F12">
              <w:rPr>
                <w:rFonts w:cs="Arial"/>
                <w:sz w:val="20"/>
                <w:szCs w:val="20"/>
              </w:rPr>
              <w:t xml:space="preserve"> (some already listed)</w:t>
            </w:r>
          </w:p>
        </w:tc>
      </w:tr>
      <w:tr w:rsidR="007D2740" w:rsidTr="007D2740">
        <w:trPr>
          <w:cnfStyle w:val="00000001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2</w:t>
            </w:r>
          </w:p>
        </w:tc>
        <w:tc>
          <w:tcPr>
            <w:tcW w:w="5387" w:type="dxa"/>
          </w:tcPr>
          <w:p w:rsidR="007D2740" w:rsidRPr="00B71F12" w:rsidRDefault="007D2740" w:rsidP="00286E1D">
            <w:pPr>
              <w:autoSpaceDE w:val="0"/>
              <w:autoSpaceDN w:val="0"/>
              <w:adjustRightInd w:val="0"/>
              <w:spacing w:line="276" w:lineRule="auto"/>
              <w:rPr>
                <w:rFonts w:ascii="Arial" w:hAnsi="Arial" w:cs="Arial"/>
                <w:i/>
              </w:rPr>
            </w:pPr>
            <w:r w:rsidRPr="00B71F12">
              <w:rPr>
                <w:rFonts w:ascii="Arial" w:hAnsi="Arial" w:cs="Arial"/>
                <w:i/>
              </w:rPr>
              <w:t>Cool Temperate Rainforest</w:t>
            </w:r>
            <w:r w:rsidR="00865CBD">
              <w:rPr>
                <w:rFonts w:ascii="Arial" w:hAnsi="Arial" w:cs="Arial"/>
                <w:i/>
              </w:rPr>
              <w:t xml:space="preserve"> Communities</w:t>
            </w:r>
            <w:r w:rsidRPr="00B71F12">
              <w:rPr>
                <w:rFonts w:ascii="Arial" w:hAnsi="Arial" w:cs="Arial"/>
                <w:i/>
              </w:rPr>
              <w:t xml:space="preserve">               </w:t>
            </w:r>
            <w:r w:rsidR="00D239AE" w:rsidRPr="00B71F12">
              <w:rPr>
                <w:rFonts w:ascii="Arial" w:hAnsi="Arial" w:cs="Arial"/>
              </w:rPr>
              <w:t>(southern NSW,</w:t>
            </w:r>
            <w:r w:rsidRPr="00B71F12">
              <w:rPr>
                <w:rFonts w:ascii="Arial" w:hAnsi="Arial" w:cs="Arial"/>
              </w:rPr>
              <w:t xml:space="preserve"> VIC, TAS?)</w:t>
            </w:r>
          </w:p>
        </w:tc>
        <w:tc>
          <w:tcPr>
            <w:tcW w:w="3736" w:type="dxa"/>
          </w:tcPr>
          <w:p w:rsidR="007D2740" w:rsidRDefault="007D2740" w:rsidP="005034D8">
            <w:pPr>
              <w:pStyle w:val="ListParagraph"/>
              <w:numPr>
                <w:ilvl w:val="0"/>
                <w:numId w:val="18"/>
              </w:numPr>
              <w:spacing w:after="120"/>
              <w:ind w:left="357" w:hanging="357"/>
              <w:contextualSpacing/>
              <w:rPr>
                <w:rFonts w:cs="Arial"/>
                <w:sz w:val="20"/>
                <w:szCs w:val="20"/>
              </w:rPr>
            </w:pPr>
            <w:r w:rsidRPr="00FE42AC">
              <w:rPr>
                <w:rFonts w:cs="Arial"/>
                <w:sz w:val="20"/>
                <w:szCs w:val="20"/>
              </w:rPr>
              <w:t xml:space="preserve">threats </w:t>
            </w:r>
            <w:r w:rsidR="00D239AE">
              <w:rPr>
                <w:rFonts w:cs="Arial"/>
                <w:sz w:val="20"/>
                <w:szCs w:val="20"/>
              </w:rPr>
              <w:t xml:space="preserve">– </w:t>
            </w:r>
            <w:r w:rsidR="00B71F12">
              <w:rPr>
                <w:rFonts w:cs="Arial"/>
                <w:sz w:val="20"/>
                <w:szCs w:val="20"/>
              </w:rPr>
              <w:t>fire regimes (</w:t>
            </w:r>
            <w:r w:rsidR="00D239AE">
              <w:rPr>
                <w:rFonts w:cs="Arial"/>
                <w:sz w:val="20"/>
                <w:szCs w:val="20"/>
              </w:rPr>
              <w:t>greater on the mainland than Tasmania</w:t>
            </w:r>
            <w:r w:rsidR="00B71F12">
              <w:rPr>
                <w:rFonts w:cs="Arial"/>
                <w:sz w:val="20"/>
                <w:szCs w:val="20"/>
              </w:rPr>
              <w:t>)</w:t>
            </w:r>
          </w:p>
          <w:p w:rsidR="006D32BC" w:rsidRPr="006D32BC" w:rsidRDefault="006D32BC" w:rsidP="006D32BC">
            <w:pPr>
              <w:pStyle w:val="ListParagraph"/>
              <w:numPr>
                <w:ilvl w:val="0"/>
                <w:numId w:val="22"/>
              </w:numPr>
              <w:contextualSpacing/>
            </w:pPr>
            <w:r>
              <w:rPr>
                <w:rFonts w:cs="Arial"/>
                <w:sz w:val="20"/>
                <w:szCs w:val="20"/>
              </w:rPr>
              <w:t>EC or ECs need to be defined</w:t>
            </w:r>
          </w:p>
        </w:tc>
      </w:tr>
      <w:tr w:rsidR="007D2740" w:rsidTr="007D2740">
        <w:trPr>
          <w:cnfStyle w:val="00000010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3</w:t>
            </w:r>
          </w:p>
        </w:tc>
        <w:tc>
          <w:tcPr>
            <w:tcW w:w="5387" w:type="dxa"/>
          </w:tcPr>
          <w:p w:rsidR="007D2740" w:rsidRPr="00B71F12" w:rsidRDefault="007D2740" w:rsidP="00286E1D">
            <w:pPr>
              <w:autoSpaceDE w:val="0"/>
              <w:autoSpaceDN w:val="0"/>
              <w:adjustRightInd w:val="0"/>
              <w:spacing w:line="276" w:lineRule="auto"/>
              <w:rPr>
                <w:rFonts w:ascii="Arial" w:hAnsi="Arial" w:cs="Arial"/>
              </w:rPr>
            </w:pPr>
            <w:r w:rsidRPr="00B71F12">
              <w:rPr>
                <w:rFonts w:ascii="Arial" w:hAnsi="Arial" w:cs="Arial"/>
                <w:i/>
              </w:rPr>
              <w:t>'Infill' Woodland</w:t>
            </w:r>
            <w:r w:rsidR="00B71F12" w:rsidRPr="00B71F12">
              <w:rPr>
                <w:rFonts w:ascii="Arial" w:hAnsi="Arial" w:cs="Arial"/>
                <w:i/>
              </w:rPr>
              <w:t>s</w:t>
            </w:r>
            <w:r w:rsidRPr="00B71F12">
              <w:rPr>
                <w:rFonts w:ascii="Arial" w:hAnsi="Arial" w:cs="Arial"/>
                <w:i/>
              </w:rPr>
              <w:t xml:space="preserve"> of the Wheat-Sheep Belt</w:t>
            </w:r>
            <w:r w:rsidRPr="00B71F12">
              <w:rPr>
                <w:rFonts w:ascii="Arial" w:hAnsi="Arial" w:cs="Arial"/>
              </w:rPr>
              <w:t xml:space="preserve"> (NSW, ACT, VIC)</w:t>
            </w:r>
          </w:p>
        </w:tc>
        <w:tc>
          <w:tcPr>
            <w:tcW w:w="3736" w:type="dxa"/>
          </w:tcPr>
          <w:p w:rsidR="006D32BC" w:rsidRPr="006D32BC" w:rsidRDefault="007D2740" w:rsidP="006D32BC">
            <w:pPr>
              <w:pStyle w:val="ListParagraph"/>
              <w:numPr>
                <w:ilvl w:val="0"/>
                <w:numId w:val="22"/>
              </w:numPr>
              <w:contextualSpacing/>
            </w:pPr>
            <w:r w:rsidRPr="00FE42AC">
              <w:rPr>
                <w:rFonts w:cs="Arial"/>
                <w:sz w:val="20"/>
                <w:szCs w:val="20"/>
              </w:rPr>
              <w:t xml:space="preserve">threats </w:t>
            </w:r>
            <w:r w:rsidR="000933C7">
              <w:rPr>
                <w:rFonts w:cs="Arial"/>
                <w:sz w:val="20"/>
                <w:szCs w:val="20"/>
              </w:rPr>
              <w:t>–</w:t>
            </w:r>
            <w:r w:rsidRPr="00FE42AC">
              <w:rPr>
                <w:rFonts w:cs="Arial"/>
                <w:sz w:val="20"/>
                <w:szCs w:val="20"/>
              </w:rPr>
              <w:t xml:space="preserve"> </w:t>
            </w:r>
            <w:r w:rsidR="000933C7">
              <w:rPr>
                <w:rFonts w:cs="Arial"/>
                <w:sz w:val="20"/>
                <w:szCs w:val="20"/>
              </w:rPr>
              <w:t>conversion to cropping</w:t>
            </w:r>
            <w:r w:rsidR="002513D1">
              <w:rPr>
                <w:rFonts w:cs="Arial"/>
                <w:sz w:val="20"/>
                <w:szCs w:val="20"/>
              </w:rPr>
              <w:t xml:space="preserve"> and pasture</w:t>
            </w:r>
            <w:r w:rsidR="000933C7">
              <w:rPr>
                <w:rFonts w:cs="Arial"/>
                <w:sz w:val="20"/>
                <w:szCs w:val="20"/>
              </w:rPr>
              <w:t>; past clearance/fragmenta</w:t>
            </w:r>
            <w:r w:rsidR="00B71F12">
              <w:rPr>
                <w:rFonts w:cs="Arial"/>
                <w:sz w:val="20"/>
                <w:szCs w:val="20"/>
              </w:rPr>
              <w:t>tion exacerbating other threats</w:t>
            </w:r>
            <w:r w:rsidR="000933C7">
              <w:rPr>
                <w:rFonts w:cs="Arial"/>
                <w:sz w:val="20"/>
                <w:szCs w:val="20"/>
              </w:rPr>
              <w:t xml:space="preserve"> </w:t>
            </w:r>
          </w:p>
          <w:p w:rsidR="006D32BC" w:rsidRPr="006D32BC" w:rsidRDefault="006D32BC" w:rsidP="006D32BC">
            <w:pPr>
              <w:pStyle w:val="ListParagraph"/>
              <w:numPr>
                <w:ilvl w:val="0"/>
                <w:numId w:val="22"/>
              </w:numPr>
              <w:contextualSpacing/>
            </w:pPr>
            <w:r>
              <w:rPr>
                <w:rFonts w:cs="Arial"/>
                <w:sz w:val="20"/>
                <w:szCs w:val="20"/>
              </w:rPr>
              <w:t>EC or ECs need to be defined</w:t>
            </w:r>
            <w:r w:rsidR="00B71F12">
              <w:rPr>
                <w:rFonts w:cs="Arial"/>
                <w:sz w:val="20"/>
                <w:szCs w:val="20"/>
              </w:rPr>
              <w:t xml:space="preserve"> (some already listed)</w:t>
            </w:r>
          </w:p>
        </w:tc>
      </w:tr>
      <w:tr w:rsidR="007D2740" w:rsidTr="007D2740">
        <w:trPr>
          <w:cnfStyle w:val="00000001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4</w:t>
            </w:r>
          </w:p>
        </w:tc>
        <w:tc>
          <w:tcPr>
            <w:tcW w:w="5387" w:type="dxa"/>
          </w:tcPr>
          <w:p w:rsidR="007D2740" w:rsidRPr="00B71F12" w:rsidRDefault="007D2740" w:rsidP="00286E1D">
            <w:pPr>
              <w:autoSpaceDE w:val="0"/>
              <w:autoSpaceDN w:val="0"/>
              <w:adjustRightInd w:val="0"/>
              <w:spacing w:line="276" w:lineRule="auto"/>
              <w:rPr>
                <w:rFonts w:ascii="Arial" w:hAnsi="Arial" w:cs="Arial"/>
                <w:i/>
              </w:rPr>
            </w:pPr>
            <w:r w:rsidRPr="00B71F12">
              <w:rPr>
                <w:rFonts w:ascii="Arial" w:hAnsi="Arial" w:cs="Arial"/>
                <w:i/>
              </w:rPr>
              <w:t>Mallee Woodlands</w:t>
            </w:r>
          </w:p>
          <w:p w:rsidR="007D2740" w:rsidRPr="00B71F12" w:rsidRDefault="007D2740" w:rsidP="00286E1D">
            <w:pPr>
              <w:autoSpaceDE w:val="0"/>
              <w:autoSpaceDN w:val="0"/>
              <w:adjustRightInd w:val="0"/>
              <w:spacing w:line="276" w:lineRule="auto"/>
              <w:rPr>
                <w:rFonts w:ascii="Arial" w:hAnsi="Arial" w:cs="Arial"/>
              </w:rPr>
            </w:pPr>
            <w:r w:rsidRPr="00B71F12">
              <w:rPr>
                <w:rFonts w:ascii="Arial" w:hAnsi="Arial" w:cs="Arial"/>
              </w:rPr>
              <w:t>(SW NSW, NW VIC, SA)</w:t>
            </w:r>
          </w:p>
        </w:tc>
        <w:tc>
          <w:tcPr>
            <w:tcW w:w="3736" w:type="dxa"/>
          </w:tcPr>
          <w:p w:rsidR="007D2740" w:rsidRDefault="000933C7" w:rsidP="005034D8">
            <w:pPr>
              <w:pStyle w:val="ListParagraph"/>
              <w:numPr>
                <w:ilvl w:val="0"/>
                <w:numId w:val="18"/>
              </w:numPr>
              <w:spacing w:after="120"/>
              <w:ind w:left="357" w:hanging="357"/>
              <w:contextualSpacing/>
              <w:rPr>
                <w:rFonts w:cs="Arial"/>
                <w:sz w:val="20"/>
                <w:szCs w:val="20"/>
              </w:rPr>
            </w:pPr>
            <w:r>
              <w:rPr>
                <w:rFonts w:cs="Arial"/>
                <w:sz w:val="20"/>
                <w:szCs w:val="20"/>
              </w:rPr>
              <w:t>threats –</w:t>
            </w:r>
            <w:r w:rsidRPr="00FE42AC">
              <w:rPr>
                <w:rFonts w:cs="Arial"/>
                <w:sz w:val="20"/>
                <w:szCs w:val="20"/>
              </w:rPr>
              <w:t xml:space="preserve"> </w:t>
            </w:r>
            <w:r>
              <w:rPr>
                <w:rFonts w:cs="Arial"/>
                <w:sz w:val="20"/>
                <w:szCs w:val="20"/>
              </w:rPr>
              <w:t xml:space="preserve">conversion to cropping; </w:t>
            </w:r>
            <w:r w:rsidR="002513D1">
              <w:rPr>
                <w:rFonts w:cs="Arial"/>
                <w:sz w:val="20"/>
                <w:szCs w:val="20"/>
              </w:rPr>
              <w:t>invasive species</w:t>
            </w:r>
            <w:r w:rsidR="00865CBD">
              <w:rPr>
                <w:rFonts w:cs="Arial"/>
                <w:sz w:val="20"/>
                <w:szCs w:val="20"/>
              </w:rPr>
              <w:t>; fire regimes</w:t>
            </w:r>
            <w:r>
              <w:rPr>
                <w:rFonts w:cs="Arial"/>
                <w:sz w:val="20"/>
                <w:szCs w:val="20"/>
              </w:rPr>
              <w:t>.</w:t>
            </w:r>
          </w:p>
          <w:p w:rsidR="006D32BC" w:rsidRPr="006D32BC" w:rsidRDefault="006D32BC" w:rsidP="006D32BC">
            <w:pPr>
              <w:pStyle w:val="ListParagraph"/>
              <w:numPr>
                <w:ilvl w:val="0"/>
                <w:numId w:val="22"/>
              </w:numPr>
              <w:contextualSpacing/>
            </w:pPr>
            <w:r>
              <w:rPr>
                <w:rFonts w:cs="Arial"/>
                <w:sz w:val="20"/>
                <w:szCs w:val="20"/>
              </w:rPr>
              <w:t>EC or ECs need to be defined</w:t>
            </w:r>
          </w:p>
        </w:tc>
      </w:tr>
      <w:tr w:rsidR="007D2740" w:rsidTr="007D2740">
        <w:trPr>
          <w:cnfStyle w:val="00000010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5</w:t>
            </w:r>
          </w:p>
        </w:tc>
        <w:tc>
          <w:tcPr>
            <w:tcW w:w="5387" w:type="dxa"/>
          </w:tcPr>
          <w:p w:rsidR="007D2740" w:rsidRPr="00B71F12" w:rsidRDefault="004970F5" w:rsidP="00286E1D">
            <w:pPr>
              <w:autoSpaceDE w:val="0"/>
              <w:autoSpaceDN w:val="0"/>
              <w:adjustRightInd w:val="0"/>
              <w:spacing w:line="276" w:lineRule="auto"/>
              <w:rPr>
                <w:rFonts w:ascii="Arial" w:hAnsi="Arial" w:cs="Arial"/>
                <w:i/>
              </w:rPr>
            </w:pPr>
            <w:r w:rsidRPr="00B71F12">
              <w:rPr>
                <w:rFonts w:ascii="Arial" w:hAnsi="Arial" w:cs="Arial"/>
                <w:i/>
              </w:rPr>
              <w:t>Eucalyptus</w:t>
            </w:r>
            <w:r w:rsidR="007D2740" w:rsidRPr="00B71F12">
              <w:rPr>
                <w:rFonts w:ascii="Arial" w:hAnsi="Arial" w:cs="Arial"/>
                <w:i/>
              </w:rPr>
              <w:t xml:space="preserve"> ovata Woodlands</w:t>
            </w:r>
            <w:r w:rsidR="00B71F12" w:rsidRPr="00B71F12">
              <w:rPr>
                <w:rFonts w:ascii="Arial" w:hAnsi="Arial" w:cs="Arial"/>
                <w:i/>
              </w:rPr>
              <w:t xml:space="preserve"> &amp; Forests</w:t>
            </w:r>
          </w:p>
          <w:p w:rsidR="007D2740" w:rsidRPr="00B71F12" w:rsidRDefault="007D2740" w:rsidP="00286E1D">
            <w:pPr>
              <w:autoSpaceDE w:val="0"/>
              <w:autoSpaceDN w:val="0"/>
              <w:adjustRightInd w:val="0"/>
              <w:spacing w:line="276" w:lineRule="auto"/>
              <w:rPr>
                <w:rFonts w:ascii="Arial" w:hAnsi="Arial" w:cs="Arial"/>
              </w:rPr>
            </w:pPr>
            <w:r w:rsidRPr="00B71F12">
              <w:rPr>
                <w:rFonts w:ascii="Arial" w:hAnsi="Arial" w:cs="Arial"/>
              </w:rPr>
              <w:t>(southern VIC, TAS)</w:t>
            </w:r>
          </w:p>
        </w:tc>
        <w:tc>
          <w:tcPr>
            <w:tcW w:w="3736" w:type="dxa"/>
          </w:tcPr>
          <w:p w:rsidR="007D2740" w:rsidRPr="002513D1" w:rsidRDefault="006D32BC" w:rsidP="00B71F12">
            <w:pPr>
              <w:pStyle w:val="ListParagraph"/>
              <w:numPr>
                <w:ilvl w:val="0"/>
                <w:numId w:val="22"/>
              </w:numPr>
              <w:contextualSpacing/>
              <w:rPr>
                <w:rFonts w:cs="Arial"/>
                <w:sz w:val="20"/>
                <w:szCs w:val="20"/>
              </w:rPr>
            </w:pPr>
            <w:r>
              <w:rPr>
                <w:rFonts w:cs="Arial"/>
                <w:sz w:val="20"/>
                <w:szCs w:val="20"/>
              </w:rPr>
              <w:t>may overlap with e</w:t>
            </w:r>
            <w:r w:rsidR="00B71F12">
              <w:rPr>
                <w:rFonts w:cs="Arial"/>
                <w:sz w:val="20"/>
                <w:szCs w:val="20"/>
              </w:rPr>
              <w:t>xisting</w:t>
            </w:r>
            <w:r>
              <w:rPr>
                <w:rFonts w:cs="Arial"/>
                <w:sz w:val="20"/>
                <w:szCs w:val="20"/>
              </w:rPr>
              <w:t xml:space="preserve"> EPBC listing in Tasmania</w:t>
            </w:r>
            <w:r w:rsidR="00B71F12">
              <w:rPr>
                <w:rFonts w:cs="Arial"/>
                <w:sz w:val="20"/>
                <w:szCs w:val="20"/>
              </w:rPr>
              <w:t xml:space="preserve"> but Flinders Island and Victorian occurrences </w:t>
            </w:r>
            <w:r w:rsidR="003B520B">
              <w:rPr>
                <w:rFonts w:cs="Arial"/>
                <w:sz w:val="20"/>
                <w:szCs w:val="20"/>
              </w:rPr>
              <w:t xml:space="preserve">also </w:t>
            </w:r>
            <w:r w:rsidR="00B71F12">
              <w:rPr>
                <w:rFonts w:cs="Arial"/>
                <w:sz w:val="20"/>
                <w:szCs w:val="20"/>
              </w:rPr>
              <w:t>need protection</w:t>
            </w:r>
          </w:p>
        </w:tc>
      </w:tr>
      <w:tr w:rsidR="007D2740" w:rsidTr="007D2740">
        <w:trPr>
          <w:cnfStyle w:val="000000010000"/>
        </w:trPr>
        <w:tc>
          <w:tcPr>
            <w:tcW w:w="675" w:type="dxa"/>
          </w:tcPr>
          <w:p w:rsidR="007D2740" w:rsidRDefault="007D2740" w:rsidP="007D2740">
            <w:pPr>
              <w:autoSpaceDE w:val="0"/>
              <w:autoSpaceDN w:val="0"/>
              <w:adjustRightInd w:val="0"/>
              <w:spacing w:after="120" w:line="276" w:lineRule="auto"/>
              <w:rPr>
                <w:rFonts w:ascii="Arial" w:hAnsi="Arial" w:cs="Arial"/>
              </w:rPr>
            </w:pPr>
            <w:r>
              <w:rPr>
                <w:rFonts w:ascii="Arial" w:hAnsi="Arial" w:cs="Arial"/>
              </w:rPr>
              <w:t>6</w:t>
            </w:r>
          </w:p>
        </w:tc>
        <w:tc>
          <w:tcPr>
            <w:tcW w:w="5387" w:type="dxa"/>
          </w:tcPr>
          <w:p w:rsidR="007D2740" w:rsidRPr="00B71F12" w:rsidRDefault="007D2740" w:rsidP="00286E1D">
            <w:pPr>
              <w:autoSpaceDE w:val="0"/>
              <w:autoSpaceDN w:val="0"/>
              <w:adjustRightInd w:val="0"/>
              <w:spacing w:line="276" w:lineRule="auto"/>
              <w:rPr>
                <w:rFonts w:ascii="Arial" w:hAnsi="Arial" w:cs="Arial"/>
                <w:i/>
              </w:rPr>
            </w:pPr>
            <w:r w:rsidRPr="00B71F12">
              <w:rPr>
                <w:rFonts w:ascii="Arial" w:hAnsi="Arial" w:cs="Arial"/>
                <w:i/>
              </w:rPr>
              <w:t>Rocky Range Mulga</w:t>
            </w:r>
            <w:r w:rsidR="00865CBD">
              <w:rPr>
                <w:rFonts w:ascii="Arial" w:hAnsi="Arial" w:cs="Arial"/>
                <w:i/>
              </w:rPr>
              <w:t xml:space="preserve"> Communities</w:t>
            </w:r>
            <w:r w:rsidR="0000670B" w:rsidRPr="00B71F12">
              <w:rPr>
                <w:rFonts w:ascii="Arial" w:hAnsi="Arial" w:cs="Arial"/>
                <w:i/>
              </w:rPr>
              <w:t xml:space="preserve"> </w:t>
            </w:r>
          </w:p>
        </w:tc>
        <w:tc>
          <w:tcPr>
            <w:tcW w:w="3736" w:type="dxa"/>
          </w:tcPr>
          <w:p w:rsidR="007D2740" w:rsidRPr="002513D1" w:rsidRDefault="00B71F12" w:rsidP="00865CBD">
            <w:pPr>
              <w:pStyle w:val="ListParagraph"/>
              <w:numPr>
                <w:ilvl w:val="0"/>
                <w:numId w:val="18"/>
              </w:numPr>
              <w:spacing w:after="120"/>
              <w:ind w:left="357" w:hanging="357"/>
              <w:contextualSpacing/>
              <w:rPr>
                <w:rFonts w:cs="Arial"/>
                <w:sz w:val="20"/>
                <w:szCs w:val="20"/>
              </w:rPr>
            </w:pPr>
            <w:r>
              <w:rPr>
                <w:rFonts w:cs="Arial"/>
                <w:sz w:val="20"/>
                <w:szCs w:val="20"/>
              </w:rPr>
              <w:t xml:space="preserve">gradual loss of integrity due to grazing </w:t>
            </w:r>
            <w:r w:rsidR="00865CBD">
              <w:rPr>
                <w:rFonts w:cs="Arial"/>
                <w:sz w:val="20"/>
                <w:szCs w:val="20"/>
              </w:rPr>
              <w:t>(e.g. goats)</w:t>
            </w:r>
          </w:p>
        </w:tc>
      </w:tr>
    </w:tbl>
    <w:p w:rsidR="00D30691" w:rsidRPr="00DC7D7F" w:rsidRDefault="00D30691" w:rsidP="00D30691">
      <w:pPr>
        <w:jc w:val="center"/>
        <w:rPr>
          <w:rFonts w:ascii="Arial" w:hAnsi="Arial" w:cs="Arial"/>
          <w:b/>
          <w:sz w:val="16"/>
          <w:szCs w:val="16"/>
        </w:rPr>
      </w:pPr>
    </w:p>
    <w:p w:rsidR="00D30691" w:rsidRDefault="00D30691" w:rsidP="00D30691">
      <w:pPr>
        <w:jc w:val="center"/>
        <w:rPr>
          <w:rFonts w:ascii="Arial" w:hAnsi="Arial" w:cs="Arial"/>
          <w:i/>
          <w:sz w:val="20"/>
          <w:szCs w:val="20"/>
        </w:rPr>
      </w:pPr>
      <w:r>
        <w:rPr>
          <w:rFonts w:ascii="Arial" w:hAnsi="Arial" w:cs="Arial"/>
          <w:b/>
          <w:noProof/>
        </w:rPr>
        <w:drawing>
          <wp:inline distT="0" distB="0" distL="0" distR="0">
            <wp:extent cx="4749800" cy="3314700"/>
            <wp:effectExtent l="19050" t="0" r="0" b="0"/>
            <wp:docPr id="39" name="Picture 2" descr="T:\Branch Folders\WB\EC\EC References Data &amp; Photos\EC Photos\Matt Photos\Lowland Rainforest - MW\33 FigTreeLowlandSubTrop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References Data &amp; Photos\EC Photos\Matt Photos\Lowland Rainforest - MW\33 FigTreeLowlandSubTropRainforest.JPG"/>
                    <pic:cNvPicPr>
                      <a:picLocks noChangeAspect="1" noChangeArrowheads="1"/>
                    </pic:cNvPicPr>
                  </pic:nvPicPr>
                  <pic:blipFill>
                    <a:blip r:embed="rId48" cstate="screen"/>
                    <a:srcRect/>
                    <a:stretch>
                      <a:fillRect/>
                    </a:stretch>
                  </pic:blipFill>
                  <pic:spPr bwMode="auto">
                    <a:xfrm>
                      <a:off x="0" y="0"/>
                      <a:ext cx="4759464" cy="3321444"/>
                    </a:xfrm>
                    <a:prstGeom prst="rect">
                      <a:avLst/>
                    </a:prstGeom>
                    <a:noFill/>
                    <a:ln w="9525">
                      <a:noFill/>
                      <a:miter lim="800000"/>
                      <a:headEnd/>
                      <a:tailEnd/>
                    </a:ln>
                  </pic:spPr>
                </pic:pic>
              </a:graphicData>
            </a:graphic>
          </wp:inline>
        </w:drawing>
      </w:r>
      <w:r w:rsidRPr="00D30691">
        <w:rPr>
          <w:rFonts w:ascii="Arial" w:hAnsi="Arial" w:cs="Arial"/>
          <w:i/>
          <w:sz w:val="20"/>
          <w:szCs w:val="20"/>
        </w:rPr>
        <w:t xml:space="preserve"> </w:t>
      </w:r>
    </w:p>
    <w:p w:rsidR="00FC3A8F" w:rsidRDefault="00DC7D7F" w:rsidP="00D30691">
      <w:pPr>
        <w:jc w:val="center"/>
        <w:rPr>
          <w:rFonts w:ascii="Arial" w:hAnsi="Arial" w:cs="Arial"/>
          <w:b/>
        </w:rPr>
      </w:pPr>
      <w:r>
        <w:rPr>
          <w:rFonts w:ascii="Arial" w:hAnsi="Arial" w:cs="Arial"/>
          <w:i/>
          <w:sz w:val="20"/>
          <w:szCs w:val="20"/>
        </w:rPr>
        <w:t>Lowland Rainforest of Subtropical Australia</w:t>
      </w:r>
      <w:r w:rsidR="00D30691">
        <w:rPr>
          <w:rFonts w:ascii="Arial" w:hAnsi="Arial" w:cs="Arial"/>
          <w:i/>
          <w:sz w:val="20"/>
          <w:szCs w:val="20"/>
        </w:rPr>
        <w:t xml:space="preserve"> </w:t>
      </w:r>
      <w:r w:rsidR="00D30691" w:rsidRPr="00896954">
        <w:rPr>
          <w:rFonts w:ascii="Arial" w:hAnsi="Arial" w:cs="Arial"/>
          <w:i/>
          <w:sz w:val="20"/>
          <w:szCs w:val="20"/>
        </w:rPr>
        <w:t>(</w:t>
      </w:r>
      <w:r>
        <w:rPr>
          <w:rFonts w:ascii="Arial" w:hAnsi="Arial" w:cs="Arial"/>
          <w:i/>
          <w:sz w:val="20"/>
          <w:szCs w:val="20"/>
        </w:rPr>
        <w:t xml:space="preserve">nr Lismore NSW, </w:t>
      </w:r>
      <w:r w:rsidR="00D30691" w:rsidRPr="00896954">
        <w:rPr>
          <w:rFonts w:ascii="Arial" w:hAnsi="Arial" w:cs="Arial"/>
          <w:i/>
          <w:sz w:val="20"/>
          <w:szCs w:val="20"/>
        </w:rPr>
        <w:t xml:space="preserve">Source: </w:t>
      </w:r>
      <w:r w:rsidR="00D30691">
        <w:rPr>
          <w:rFonts w:ascii="Arial" w:hAnsi="Arial" w:cs="Arial"/>
          <w:i/>
          <w:sz w:val="20"/>
          <w:szCs w:val="20"/>
        </w:rPr>
        <w:t>Matt White</w:t>
      </w:r>
      <w:r w:rsidR="00D30691" w:rsidRPr="00896954">
        <w:rPr>
          <w:rFonts w:ascii="Arial" w:hAnsi="Arial" w:cs="Arial"/>
          <w:i/>
          <w:sz w:val="20"/>
          <w:szCs w:val="20"/>
        </w:rPr>
        <w:t>)</w:t>
      </w:r>
    </w:p>
    <w:p w:rsidR="00D30691" w:rsidRDefault="00D30691" w:rsidP="00D30691">
      <w:pPr>
        <w:jc w:val="center"/>
        <w:rPr>
          <w:rFonts w:ascii="Arial" w:hAnsi="Arial" w:cs="Arial"/>
          <w:b/>
        </w:rPr>
      </w:pPr>
    </w:p>
    <w:p w:rsidR="007D2740" w:rsidRDefault="00D96D74" w:rsidP="00865CBD">
      <w:pPr>
        <w:autoSpaceDE w:val="0"/>
        <w:autoSpaceDN w:val="0"/>
        <w:adjustRightInd w:val="0"/>
        <w:spacing w:line="276" w:lineRule="auto"/>
        <w:rPr>
          <w:rFonts w:ascii="Arial" w:hAnsi="Arial" w:cs="Arial"/>
          <w:i/>
          <w:sz w:val="22"/>
          <w:szCs w:val="22"/>
        </w:rPr>
      </w:pPr>
      <w:r>
        <w:rPr>
          <w:rFonts w:ascii="Arial" w:hAnsi="Arial" w:cs="Arial"/>
          <w:b/>
        </w:rPr>
        <w:t>Table 10</w:t>
      </w:r>
      <w:r w:rsidR="007D2740">
        <w:rPr>
          <w:rFonts w:ascii="Arial" w:hAnsi="Arial" w:cs="Arial"/>
          <w:b/>
        </w:rPr>
        <w:t xml:space="preserve">b </w:t>
      </w:r>
      <w:r w:rsidR="007D2740" w:rsidRPr="00D26779">
        <w:rPr>
          <w:rFonts w:ascii="Arial" w:hAnsi="Arial" w:cs="Arial"/>
          <w:b/>
        </w:rPr>
        <w:t>:</w:t>
      </w:r>
      <w:r w:rsidR="007D2740">
        <w:rPr>
          <w:rFonts w:ascii="Arial" w:hAnsi="Arial" w:cs="Arial"/>
        </w:rPr>
        <w:t xml:space="preserve"> </w:t>
      </w:r>
      <w:r w:rsidR="00865CBD">
        <w:rPr>
          <w:rFonts w:ascii="Arial" w:hAnsi="Arial" w:cs="Arial"/>
          <w:i/>
          <w:sz w:val="22"/>
          <w:szCs w:val="22"/>
        </w:rPr>
        <w:t>Gaps and p</w:t>
      </w:r>
      <w:r w:rsidR="00865CBD" w:rsidRPr="00D26779">
        <w:rPr>
          <w:rFonts w:ascii="Arial" w:hAnsi="Arial" w:cs="Arial"/>
          <w:i/>
          <w:sz w:val="22"/>
          <w:szCs w:val="22"/>
        </w:rPr>
        <w:t xml:space="preserve">riority </w:t>
      </w:r>
      <w:r w:rsidR="00865CBD">
        <w:rPr>
          <w:rFonts w:ascii="Arial" w:hAnsi="Arial" w:cs="Arial"/>
          <w:i/>
          <w:sz w:val="22"/>
          <w:szCs w:val="22"/>
        </w:rPr>
        <w:t>entities for national protection</w:t>
      </w:r>
      <w:r w:rsidR="00865CBD" w:rsidRPr="00D26779">
        <w:rPr>
          <w:rFonts w:ascii="Arial" w:hAnsi="Arial" w:cs="Arial"/>
          <w:i/>
          <w:sz w:val="22"/>
          <w:szCs w:val="22"/>
        </w:rPr>
        <w:t xml:space="preserve"> recommended by </w:t>
      </w:r>
      <w:r w:rsidR="00865CBD">
        <w:rPr>
          <w:rFonts w:ascii="Arial" w:hAnsi="Arial" w:cs="Arial"/>
          <w:i/>
          <w:sz w:val="22"/>
          <w:szCs w:val="22"/>
        </w:rPr>
        <w:t>the Terrestrial Southeast Break</w:t>
      </w:r>
      <w:r w:rsidR="00865CBD" w:rsidRPr="00D26779">
        <w:rPr>
          <w:rFonts w:ascii="Arial" w:hAnsi="Arial" w:cs="Arial"/>
          <w:i/>
          <w:sz w:val="22"/>
          <w:szCs w:val="22"/>
        </w:rPr>
        <w:t>out Group at the National Strat</w:t>
      </w:r>
      <w:r w:rsidR="00865CBD">
        <w:rPr>
          <w:rFonts w:ascii="Arial" w:hAnsi="Arial" w:cs="Arial"/>
          <w:i/>
          <w:sz w:val="22"/>
          <w:szCs w:val="22"/>
        </w:rPr>
        <w:t>egic Workshop – divided into</w:t>
      </w:r>
      <w:r w:rsidR="00791357">
        <w:rPr>
          <w:rFonts w:ascii="Arial" w:hAnsi="Arial" w:cs="Arial"/>
          <w:i/>
          <w:sz w:val="22"/>
          <w:szCs w:val="22"/>
        </w:rPr>
        <w:t xml:space="preserve"> functionally degraded (</w:t>
      </w:r>
      <w:r w:rsidR="00791357" w:rsidRPr="00B3159E">
        <w:rPr>
          <w:rFonts w:ascii="Arial" w:hAnsi="Arial" w:cs="Arial"/>
          <w:b/>
          <w:i/>
          <w:sz w:val="22"/>
          <w:szCs w:val="22"/>
        </w:rPr>
        <w:t>FD</w:t>
      </w:r>
      <w:r w:rsidR="00791357">
        <w:rPr>
          <w:rFonts w:ascii="Arial" w:hAnsi="Arial" w:cs="Arial"/>
          <w:i/>
          <w:sz w:val="22"/>
          <w:szCs w:val="22"/>
        </w:rPr>
        <w:t xml:space="preserve">) ecological communities and by jurisdiction. Note: all are </w:t>
      </w:r>
      <w:r w:rsidR="00791357" w:rsidRPr="00D26779">
        <w:rPr>
          <w:rFonts w:ascii="Arial" w:hAnsi="Arial" w:cs="Arial"/>
          <w:i/>
          <w:sz w:val="22"/>
          <w:szCs w:val="22"/>
        </w:rPr>
        <w:t>unranked.</w:t>
      </w:r>
    </w:p>
    <w:p w:rsidR="00FC3A8F" w:rsidRPr="00865CBD" w:rsidRDefault="00FC3A8F" w:rsidP="00865CBD">
      <w:pPr>
        <w:autoSpaceDE w:val="0"/>
        <w:autoSpaceDN w:val="0"/>
        <w:adjustRightInd w:val="0"/>
        <w:spacing w:line="276" w:lineRule="auto"/>
        <w:rPr>
          <w:rFonts w:ascii="Arial" w:hAnsi="Arial" w:cs="Arial"/>
          <w:i/>
          <w:sz w:val="22"/>
          <w:szCs w:val="22"/>
        </w:rPr>
      </w:pPr>
    </w:p>
    <w:tbl>
      <w:tblPr>
        <w:tblStyle w:val="TableGrid"/>
        <w:tblW w:w="0" w:type="auto"/>
        <w:tblLook w:val="04A0"/>
      </w:tblPr>
      <w:tblGrid>
        <w:gridCol w:w="945"/>
        <w:gridCol w:w="3341"/>
        <w:gridCol w:w="5000"/>
      </w:tblGrid>
      <w:tr w:rsidR="007D2740" w:rsidRPr="00586CBA" w:rsidTr="00A46C04">
        <w:trPr>
          <w:cnfStyle w:val="100000000000"/>
        </w:trPr>
        <w:tc>
          <w:tcPr>
            <w:tcW w:w="945" w:type="dxa"/>
          </w:tcPr>
          <w:p w:rsidR="007D2740" w:rsidRPr="00586CBA" w:rsidRDefault="007D2740" w:rsidP="007D2740">
            <w:pPr>
              <w:rPr>
                <w:rFonts w:ascii="Arial" w:hAnsi="Arial" w:cs="Arial"/>
                <w:b/>
                <w:sz w:val="22"/>
                <w:szCs w:val="22"/>
              </w:rPr>
            </w:pPr>
          </w:p>
        </w:tc>
        <w:tc>
          <w:tcPr>
            <w:tcW w:w="3341" w:type="dxa"/>
          </w:tcPr>
          <w:p w:rsidR="007D2740" w:rsidRDefault="007D2740" w:rsidP="007D2740">
            <w:pPr>
              <w:rPr>
                <w:rFonts w:ascii="Arial" w:hAnsi="Arial" w:cs="Arial"/>
                <w:b/>
                <w:sz w:val="22"/>
                <w:szCs w:val="22"/>
              </w:rPr>
            </w:pPr>
            <w:r>
              <w:rPr>
                <w:rFonts w:ascii="Arial" w:hAnsi="Arial" w:cs="Arial"/>
                <w:b/>
                <w:sz w:val="22"/>
                <w:szCs w:val="22"/>
              </w:rPr>
              <w:t>Terrestrial Southeast</w:t>
            </w:r>
            <w:r w:rsidR="004A7EBA">
              <w:rPr>
                <w:rFonts w:ascii="Arial" w:hAnsi="Arial" w:cs="Arial"/>
                <w:b/>
                <w:sz w:val="22"/>
                <w:szCs w:val="22"/>
              </w:rPr>
              <w:t xml:space="preserve"> Gap</w:t>
            </w:r>
          </w:p>
          <w:p w:rsidR="007D2740" w:rsidRPr="00586CBA" w:rsidRDefault="007D2740" w:rsidP="004A7EBA">
            <w:pPr>
              <w:rPr>
                <w:rFonts w:ascii="Arial" w:hAnsi="Arial" w:cs="Arial"/>
                <w:b/>
                <w:sz w:val="22"/>
                <w:szCs w:val="22"/>
              </w:rPr>
            </w:pPr>
            <w:r w:rsidRPr="00586CBA">
              <w:rPr>
                <w:rFonts w:ascii="Arial" w:hAnsi="Arial" w:cs="Arial"/>
                <w:b/>
                <w:sz w:val="22"/>
                <w:szCs w:val="22"/>
              </w:rPr>
              <w:t xml:space="preserve"> </w:t>
            </w:r>
          </w:p>
        </w:tc>
        <w:tc>
          <w:tcPr>
            <w:tcW w:w="5000" w:type="dxa"/>
          </w:tcPr>
          <w:p w:rsidR="007D2740" w:rsidRDefault="007D2740" w:rsidP="007D2740">
            <w:pPr>
              <w:rPr>
                <w:rFonts w:ascii="Arial" w:hAnsi="Arial" w:cs="Arial"/>
                <w:b/>
                <w:sz w:val="22"/>
                <w:szCs w:val="22"/>
              </w:rPr>
            </w:pPr>
            <w:r>
              <w:rPr>
                <w:rFonts w:ascii="Arial" w:hAnsi="Arial" w:cs="Arial"/>
                <w:b/>
                <w:sz w:val="22"/>
                <w:szCs w:val="22"/>
              </w:rPr>
              <w:t>Comments/Rationale</w:t>
            </w:r>
          </w:p>
          <w:p w:rsidR="007D2740" w:rsidRPr="00586CBA" w:rsidRDefault="007D2740" w:rsidP="007D2740">
            <w:pPr>
              <w:rPr>
                <w:rFonts w:ascii="Arial" w:hAnsi="Arial" w:cs="Arial"/>
                <w:b/>
                <w:sz w:val="22"/>
                <w:szCs w:val="22"/>
              </w:rPr>
            </w:pPr>
          </w:p>
        </w:tc>
      </w:tr>
      <w:tr w:rsidR="007D2740" w:rsidRPr="00586CBA" w:rsidTr="00A46C04">
        <w:trPr>
          <w:cnfStyle w:val="000000100000"/>
          <w:trHeight w:val="314"/>
        </w:trPr>
        <w:tc>
          <w:tcPr>
            <w:tcW w:w="945" w:type="dxa"/>
            <w:shd w:val="clear" w:color="auto" w:fill="F2F2F2" w:themeFill="background1" w:themeFillShade="F2"/>
          </w:tcPr>
          <w:p w:rsidR="007D2740" w:rsidRPr="00D26779" w:rsidRDefault="007D2740" w:rsidP="007D2740">
            <w:pPr>
              <w:rPr>
                <w:rFonts w:ascii="Arial" w:hAnsi="Arial" w:cs="Arial"/>
                <w:b/>
                <w:sz w:val="28"/>
                <w:szCs w:val="28"/>
              </w:rPr>
            </w:pPr>
            <w:r>
              <w:rPr>
                <w:rFonts w:ascii="Arial" w:hAnsi="Arial" w:cs="Arial"/>
                <w:b/>
                <w:sz w:val="28"/>
                <w:szCs w:val="28"/>
              </w:rPr>
              <w:t>FD</w:t>
            </w:r>
          </w:p>
        </w:tc>
        <w:tc>
          <w:tcPr>
            <w:tcW w:w="3341" w:type="dxa"/>
            <w:shd w:val="clear" w:color="auto" w:fill="F2F2F2" w:themeFill="background1" w:themeFillShade="F2"/>
          </w:tcPr>
          <w:p w:rsidR="007D2740" w:rsidRPr="00C9534D" w:rsidRDefault="007D2740" w:rsidP="007D2740">
            <w:pPr>
              <w:rPr>
                <w:rFonts w:ascii="Arial" w:hAnsi="Arial" w:cs="Arial"/>
                <w:i/>
                <w:sz w:val="22"/>
                <w:szCs w:val="22"/>
              </w:rPr>
            </w:pPr>
          </w:p>
        </w:tc>
        <w:tc>
          <w:tcPr>
            <w:tcW w:w="5000" w:type="dxa"/>
            <w:shd w:val="clear" w:color="auto" w:fill="F2F2F2" w:themeFill="background1" w:themeFillShade="F2"/>
          </w:tcPr>
          <w:p w:rsidR="007D2740" w:rsidRPr="00586CBA" w:rsidRDefault="007D2740" w:rsidP="007D2740">
            <w:pPr>
              <w:pStyle w:val="ListParagraph"/>
              <w:numPr>
                <w:ilvl w:val="0"/>
                <w:numId w:val="0"/>
              </w:numPr>
              <w:ind w:left="360"/>
              <w:contextualSpacing/>
              <w:rPr>
                <w:rFonts w:cs="Arial"/>
                <w:sz w:val="20"/>
                <w:szCs w:val="20"/>
              </w:rPr>
            </w:pPr>
          </w:p>
        </w:tc>
      </w:tr>
      <w:tr w:rsidR="007D2740" w:rsidRPr="00586CBA" w:rsidTr="00A46C04">
        <w:trPr>
          <w:cnfStyle w:val="000000010000"/>
          <w:trHeight w:val="314"/>
        </w:trPr>
        <w:tc>
          <w:tcPr>
            <w:tcW w:w="945" w:type="dxa"/>
            <w:shd w:val="clear" w:color="auto" w:fill="auto"/>
          </w:tcPr>
          <w:p w:rsidR="007D2740" w:rsidRDefault="007D2740" w:rsidP="007D2740">
            <w:pPr>
              <w:rPr>
                <w:rFonts w:ascii="Arial" w:hAnsi="Arial" w:cs="Arial"/>
                <w:b/>
                <w:sz w:val="28"/>
                <w:szCs w:val="28"/>
              </w:rPr>
            </w:pPr>
          </w:p>
        </w:tc>
        <w:tc>
          <w:tcPr>
            <w:tcW w:w="3341" w:type="dxa"/>
            <w:shd w:val="clear" w:color="auto" w:fill="auto"/>
          </w:tcPr>
          <w:p w:rsidR="007D2740" w:rsidRPr="00C9534D" w:rsidRDefault="007D2740" w:rsidP="007D2740">
            <w:pPr>
              <w:rPr>
                <w:rFonts w:ascii="Arial" w:hAnsi="Arial" w:cs="Arial"/>
                <w:i/>
                <w:sz w:val="22"/>
                <w:szCs w:val="22"/>
              </w:rPr>
            </w:pPr>
            <w:r>
              <w:rPr>
                <w:rFonts w:ascii="Arial" w:hAnsi="Arial" w:cs="Arial"/>
                <w:i/>
                <w:sz w:val="22"/>
                <w:szCs w:val="22"/>
              </w:rPr>
              <w:t xml:space="preserve">Rocky ranges Mulga </w:t>
            </w:r>
            <w:r w:rsidR="0000670B">
              <w:rPr>
                <w:rFonts w:ascii="Arial" w:hAnsi="Arial" w:cs="Arial"/>
                <w:i/>
                <w:sz w:val="22"/>
                <w:szCs w:val="22"/>
              </w:rPr>
              <w:t>and western rosewood communities</w:t>
            </w:r>
          </w:p>
        </w:tc>
        <w:tc>
          <w:tcPr>
            <w:tcW w:w="5000" w:type="dxa"/>
            <w:shd w:val="clear" w:color="auto" w:fill="auto"/>
          </w:tcPr>
          <w:p w:rsidR="007D2740" w:rsidRPr="00B3159E" w:rsidRDefault="007D2740" w:rsidP="005034D8">
            <w:pPr>
              <w:pStyle w:val="ListParagraph"/>
              <w:numPr>
                <w:ilvl w:val="0"/>
                <w:numId w:val="17"/>
              </w:numPr>
              <w:spacing w:after="120"/>
              <w:contextualSpacing/>
              <w:rPr>
                <w:rFonts w:cs="Arial"/>
                <w:sz w:val="20"/>
                <w:szCs w:val="20"/>
              </w:rPr>
            </w:pPr>
            <w:r w:rsidRPr="00B3159E">
              <w:rPr>
                <w:rFonts w:cs="Arial"/>
                <w:sz w:val="20"/>
                <w:szCs w:val="20"/>
              </w:rPr>
              <w:t>NSW, SA, possibly QLD</w:t>
            </w:r>
          </w:p>
          <w:p w:rsidR="007D2740" w:rsidRDefault="007D2740" w:rsidP="005034D8">
            <w:pPr>
              <w:pStyle w:val="ListParagraph"/>
              <w:numPr>
                <w:ilvl w:val="0"/>
                <w:numId w:val="17"/>
              </w:numPr>
              <w:spacing w:after="120"/>
              <w:contextualSpacing/>
              <w:rPr>
                <w:rFonts w:cs="Arial"/>
                <w:sz w:val="20"/>
                <w:szCs w:val="20"/>
              </w:rPr>
            </w:pPr>
            <w:r>
              <w:rPr>
                <w:rFonts w:cs="Arial"/>
                <w:sz w:val="20"/>
                <w:szCs w:val="20"/>
              </w:rPr>
              <w:t>degradation from goat grazing</w:t>
            </w:r>
          </w:p>
          <w:p w:rsidR="007D2740" w:rsidRPr="00B3159E" w:rsidRDefault="00B3609D" w:rsidP="00B3609D">
            <w:pPr>
              <w:pStyle w:val="ListParagraph"/>
              <w:numPr>
                <w:ilvl w:val="0"/>
                <w:numId w:val="17"/>
              </w:numPr>
              <w:spacing w:after="120"/>
              <w:contextualSpacing/>
              <w:rPr>
                <w:rFonts w:cs="Arial"/>
                <w:sz w:val="20"/>
                <w:szCs w:val="20"/>
              </w:rPr>
            </w:pPr>
            <w:r>
              <w:rPr>
                <w:rFonts w:cs="Arial"/>
                <w:sz w:val="20"/>
                <w:szCs w:val="20"/>
              </w:rPr>
              <w:t xml:space="preserve">lack of regeneration of </w:t>
            </w:r>
            <w:r w:rsidR="007D2740">
              <w:rPr>
                <w:rFonts w:cs="Arial"/>
                <w:sz w:val="20"/>
                <w:szCs w:val="20"/>
              </w:rPr>
              <w:t>mulga</w:t>
            </w:r>
            <w:r>
              <w:rPr>
                <w:rFonts w:cs="Arial"/>
                <w:sz w:val="20"/>
                <w:szCs w:val="20"/>
              </w:rPr>
              <w:t>,</w:t>
            </w:r>
            <w:r w:rsidR="007D2740">
              <w:rPr>
                <w:rFonts w:cs="Arial"/>
                <w:sz w:val="20"/>
                <w:szCs w:val="20"/>
              </w:rPr>
              <w:t xml:space="preserve"> a key functional co</w:t>
            </w:r>
            <w:r w:rsidR="0000670B">
              <w:rPr>
                <w:rFonts w:cs="Arial"/>
                <w:sz w:val="20"/>
                <w:szCs w:val="20"/>
              </w:rPr>
              <w:t xml:space="preserve">mponent </w:t>
            </w:r>
            <w:r w:rsidR="007D2740">
              <w:rPr>
                <w:rFonts w:cs="Arial"/>
                <w:sz w:val="20"/>
                <w:szCs w:val="20"/>
              </w:rPr>
              <w:t xml:space="preserve">(loss of key </w:t>
            </w:r>
            <w:r w:rsidR="0000670B">
              <w:rPr>
                <w:rFonts w:cs="Arial"/>
                <w:sz w:val="20"/>
                <w:szCs w:val="20"/>
              </w:rPr>
              <w:t xml:space="preserve">functional </w:t>
            </w:r>
            <w:r w:rsidR="007D2740">
              <w:rPr>
                <w:rFonts w:cs="Arial"/>
                <w:sz w:val="20"/>
                <w:szCs w:val="20"/>
              </w:rPr>
              <w:t>species)</w:t>
            </w:r>
          </w:p>
        </w:tc>
      </w:tr>
      <w:tr w:rsidR="007D2740" w:rsidRPr="00586CBA" w:rsidTr="00A46C04">
        <w:trPr>
          <w:cnfStyle w:val="000000100000"/>
          <w:trHeight w:val="314"/>
        </w:trPr>
        <w:tc>
          <w:tcPr>
            <w:tcW w:w="945" w:type="dxa"/>
            <w:shd w:val="clear" w:color="auto" w:fill="auto"/>
          </w:tcPr>
          <w:p w:rsidR="007D2740" w:rsidRDefault="007D2740" w:rsidP="007D2740">
            <w:pPr>
              <w:rPr>
                <w:rFonts w:ascii="Arial" w:hAnsi="Arial" w:cs="Arial"/>
                <w:b/>
                <w:sz w:val="28"/>
                <w:szCs w:val="28"/>
              </w:rPr>
            </w:pPr>
          </w:p>
        </w:tc>
        <w:tc>
          <w:tcPr>
            <w:tcW w:w="3341" w:type="dxa"/>
            <w:shd w:val="clear" w:color="auto" w:fill="auto"/>
          </w:tcPr>
          <w:p w:rsidR="007D2740" w:rsidRPr="00C9534D" w:rsidRDefault="0000670B" w:rsidP="007D2740">
            <w:pPr>
              <w:rPr>
                <w:rFonts w:ascii="Arial" w:hAnsi="Arial" w:cs="Arial"/>
                <w:i/>
                <w:sz w:val="22"/>
                <w:szCs w:val="22"/>
              </w:rPr>
            </w:pPr>
            <w:r>
              <w:rPr>
                <w:rFonts w:ascii="Arial" w:hAnsi="Arial" w:cs="Arial"/>
                <w:i/>
                <w:sz w:val="22"/>
                <w:szCs w:val="22"/>
              </w:rPr>
              <w:t xml:space="preserve">Cool temperate </w:t>
            </w:r>
            <w:r w:rsidR="007D2740">
              <w:rPr>
                <w:rFonts w:ascii="Arial" w:hAnsi="Arial" w:cs="Arial"/>
                <w:i/>
                <w:sz w:val="22"/>
                <w:szCs w:val="22"/>
              </w:rPr>
              <w:t>non-littoral rainforest</w:t>
            </w:r>
            <w:r>
              <w:rPr>
                <w:rFonts w:ascii="Arial" w:hAnsi="Arial" w:cs="Arial"/>
                <w:i/>
                <w:sz w:val="22"/>
                <w:szCs w:val="22"/>
              </w:rPr>
              <w:t xml:space="preserve"> communities</w:t>
            </w:r>
          </w:p>
        </w:tc>
        <w:tc>
          <w:tcPr>
            <w:tcW w:w="5000" w:type="dxa"/>
            <w:shd w:val="clear" w:color="auto" w:fill="auto"/>
          </w:tcPr>
          <w:p w:rsidR="007D2740" w:rsidRDefault="007D2740" w:rsidP="005034D8">
            <w:pPr>
              <w:pStyle w:val="ListParagraph"/>
              <w:numPr>
                <w:ilvl w:val="0"/>
                <w:numId w:val="17"/>
              </w:numPr>
              <w:spacing w:after="120"/>
              <w:contextualSpacing/>
              <w:rPr>
                <w:rFonts w:cs="Arial"/>
                <w:sz w:val="20"/>
                <w:szCs w:val="20"/>
              </w:rPr>
            </w:pPr>
            <w:r>
              <w:rPr>
                <w:rFonts w:cs="Arial"/>
                <w:sz w:val="20"/>
                <w:szCs w:val="20"/>
              </w:rPr>
              <w:t>TAS and southern VIC</w:t>
            </w:r>
            <w:r w:rsidR="0000670B">
              <w:rPr>
                <w:rFonts w:cs="Arial"/>
                <w:sz w:val="20"/>
                <w:szCs w:val="20"/>
              </w:rPr>
              <w:t xml:space="preserve"> (e.g. Flinders bioregion)</w:t>
            </w:r>
          </w:p>
          <w:p w:rsidR="007D2740" w:rsidRPr="00B3159E" w:rsidRDefault="00B3609D" w:rsidP="005034D8">
            <w:pPr>
              <w:pStyle w:val="ListParagraph"/>
              <w:numPr>
                <w:ilvl w:val="0"/>
                <w:numId w:val="17"/>
              </w:numPr>
              <w:spacing w:after="120"/>
              <w:contextualSpacing/>
              <w:rPr>
                <w:rFonts w:cs="Arial"/>
                <w:sz w:val="20"/>
                <w:szCs w:val="20"/>
              </w:rPr>
            </w:pPr>
            <w:r>
              <w:rPr>
                <w:rFonts w:cs="Arial"/>
                <w:sz w:val="20"/>
                <w:szCs w:val="20"/>
              </w:rPr>
              <w:t>in</w:t>
            </w:r>
            <w:r w:rsidR="007D2740">
              <w:rPr>
                <w:rFonts w:cs="Arial"/>
                <w:sz w:val="20"/>
                <w:szCs w:val="20"/>
              </w:rPr>
              <w:t>ap</w:t>
            </w:r>
            <w:r>
              <w:rPr>
                <w:rFonts w:cs="Arial"/>
                <w:sz w:val="20"/>
                <w:szCs w:val="20"/>
              </w:rPr>
              <w:t>p</w:t>
            </w:r>
            <w:r w:rsidR="007D2740">
              <w:rPr>
                <w:rFonts w:cs="Arial"/>
                <w:sz w:val="20"/>
                <w:szCs w:val="20"/>
              </w:rPr>
              <w:t>ropriate fire regimes a key threat</w:t>
            </w:r>
          </w:p>
        </w:tc>
      </w:tr>
      <w:tr w:rsidR="007D2740" w:rsidRPr="00586CBA" w:rsidTr="00A46C04">
        <w:trPr>
          <w:cnfStyle w:val="000000010000"/>
          <w:trHeight w:val="314"/>
        </w:trPr>
        <w:tc>
          <w:tcPr>
            <w:tcW w:w="945" w:type="dxa"/>
            <w:shd w:val="clear" w:color="auto" w:fill="auto"/>
          </w:tcPr>
          <w:p w:rsidR="007D2740" w:rsidRDefault="007D2740" w:rsidP="007D2740">
            <w:pPr>
              <w:rPr>
                <w:rFonts w:ascii="Arial" w:hAnsi="Arial" w:cs="Arial"/>
                <w:b/>
                <w:sz w:val="28"/>
                <w:szCs w:val="28"/>
              </w:rPr>
            </w:pPr>
          </w:p>
        </w:tc>
        <w:tc>
          <w:tcPr>
            <w:tcW w:w="3341" w:type="dxa"/>
            <w:shd w:val="clear" w:color="auto" w:fill="auto"/>
          </w:tcPr>
          <w:p w:rsidR="007D2740" w:rsidRPr="00C9534D" w:rsidRDefault="007D2740" w:rsidP="007D2740">
            <w:pPr>
              <w:rPr>
                <w:rFonts w:ascii="Arial" w:hAnsi="Arial" w:cs="Arial"/>
                <w:i/>
                <w:sz w:val="22"/>
                <w:szCs w:val="22"/>
              </w:rPr>
            </w:pPr>
            <w:r>
              <w:rPr>
                <w:rFonts w:ascii="Arial" w:hAnsi="Arial" w:cs="Arial"/>
                <w:i/>
                <w:sz w:val="22"/>
                <w:szCs w:val="22"/>
              </w:rPr>
              <w:t>Semi-arid Chenopod shrublands</w:t>
            </w:r>
          </w:p>
        </w:tc>
        <w:tc>
          <w:tcPr>
            <w:tcW w:w="5000" w:type="dxa"/>
            <w:shd w:val="clear" w:color="auto" w:fill="auto"/>
          </w:tcPr>
          <w:p w:rsidR="007D2740" w:rsidRDefault="0000670B" w:rsidP="005034D8">
            <w:pPr>
              <w:pStyle w:val="ListParagraph"/>
              <w:numPr>
                <w:ilvl w:val="0"/>
                <w:numId w:val="17"/>
              </w:numPr>
              <w:spacing w:after="120"/>
              <w:contextualSpacing/>
              <w:rPr>
                <w:rFonts w:cs="Arial"/>
                <w:sz w:val="20"/>
                <w:szCs w:val="20"/>
              </w:rPr>
            </w:pPr>
            <w:r>
              <w:rPr>
                <w:rFonts w:cs="Arial"/>
                <w:sz w:val="20"/>
                <w:szCs w:val="20"/>
              </w:rPr>
              <w:t>d</w:t>
            </w:r>
            <w:r w:rsidR="007D2740">
              <w:rPr>
                <w:rFonts w:cs="Arial"/>
                <w:sz w:val="20"/>
                <w:szCs w:val="20"/>
              </w:rPr>
              <w:t>eclining in certain areas in pastoral zone of southern SA, central NSW, northwest VIC</w:t>
            </w:r>
          </w:p>
          <w:p w:rsidR="007D2740" w:rsidRPr="00B3159E" w:rsidRDefault="007D2740" w:rsidP="005034D8">
            <w:pPr>
              <w:pStyle w:val="ListParagraph"/>
              <w:numPr>
                <w:ilvl w:val="0"/>
                <w:numId w:val="17"/>
              </w:numPr>
              <w:spacing w:after="120"/>
              <w:contextualSpacing/>
              <w:rPr>
                <w:rFonts w:cs="Arial"/>
                <w:sz w:val="20"/>
                <w:szCs w:val="20"/>
              </w:rPr>
            </w:pPr>
            <w:r>
              <w:rPr>
                <w:rFonts w:cs="Arial"/>
                <w:sz w:val="20"/>
                <w:szCs w:val="20"/>
              </w:rPr>
              <w:t>distinct from arid shrublands</w:t>
            </w:r>
          </w:p>
        </w:tc>
      </w:tr>
      <w:tr w:rsidR="007D2740" w:rsidRPr="00586CBA" w:rsidTr="00A46C04">
        <w:trPr>
          <w:cnfStyle w:val="000000100000"/>
          <w:trHeight w:val="314"/>
        </w:trPr>
        <w:tc>
          <w:tcPr>
            <w:tcW w:w="945" w:type="dxa"/>
            <w:shd w:val="clear" w:color="auto" w:fill="auto"/>
          </w:tcPr>
          <w:p w:rsidR="007D2740" w:rsidRDefault="007D2740" w:rsidP="007D2740">
            <w:pPr>
              <w:rPr>
                <w:rFonts w:ascii="Arial" w:hAnsi="Arial" w:cs="Arial"/>
                <w:b/>
                <w:sz w:val="28"/>
                <w:szCs w:val="28"/>
              </w:rPr>
            </w:pPr>
          </w:p>
        </w:tc>
        <w:tc>
          <w:tcPr>
            <w:tcW w:w="3341" w:type="dxa"/>
            <w:shd w:val="clear" w:color="auto" w:fill="auto"/>
          </w:tcPr>
          <w:p w:rsidR="007D2740" w:rsidRDefault="007D2740" w:rsidP="007D2740">
            <w:pPr>
              <w:rPr>
                <w:rFonts w:ascii="Arial" w:hAnsi="Arial" w:cs="Arial"/>
                <w:i/>
                <w:sz w:val="22"/>
                <w:szCs w:val="22"/>
              </w:rPr>
            </w:pPr>
            <w:r>
              <w:rPr>
                <w:rFonts w:ascii="Arial" w:hAnsi="Arial" w:cs="Arial"/>
                <w:i/>
                <w:sz w:val="22"/>
                <w:szCs w:val="22"/>
              </w:rPr>
              <w:t>Mallee communities (various)</w:t>
            </w:r>
          </w:p>
        </w:tc>
        <w:tc>
          <w:tcPr>
            <w:tcW w:w="5000" w:type="dxa"/>
            <w:shd w:val="clear" w:color="auto" w:fill="auto"/>
          </w:tcPr>
          <w:p w:rsidR="007D2740" w:rsidRDefault="007D2740" w:rsidP="005034D8">
            <w:pPr>
              <w:pStyle w:val="ListParagraph"/>
              <w:numPr>
                <w:ilvl w:val="0"/>
                <w:numId w:val="17"/>
              </w:numPr>
              <w:spacing w:after="120"/>
              <w:contextualSpacing/>
              <w:rPr>
                <w:rFonts w:cs="Arial"/>
                <w:sz w:val="20"/>
                <w:szCs w:val="20"/>
              </w:rPr>
            </w:pPr>
            <w:r>
              <w:rPr>
                <w:rFonts w:cs="Arial"/>
                <w:sz w:val="20"/>
                <w:szCs w:val="20"/>
              </w:rPr>
              <w:t>southern SA, western NSW, weste</w:t>
            </w:r>
            <w:r w:rsidR="00B3609D">
              <w:rPr>
                <w:rFonts w:cs="Arial"/>
                <w:sz w:val="20"/>
                <w:szCs w:val="20"/>
              </w:rPr>
              <w:t>r</w:t>
            </w:r>
            <w:r>
              <w:rPr>
                <w:rFonts w:cs="Arial"/>
                <w:sz w:val="20"/>
                <w:szCs w:val="20"/>
              </w:rPr>
              <w:t>n VIC</w:t>
            </w:r>
          </w:p>
          <w:p w:rsidR="007D2740" w:rsidRDefault="007D2740" w:rsidP="005034D8">
            <w:pPr>
              <w:pStyle w:val="ListParagraph"/>
              <w:numPr>
                <w:ilvl w:val="0"/>
                <w:numId w:val="17"/>
              </w:numPr>
              <w:spacing w:after="120"/>
              <w:contextualSpacing/>
              <w:rPr>
                <w:rFonts w:cs="Arial"/>
                <w:sz w:val="20"/>
                <w:szCs w:val="20"/>
              </w:rPr>
            </w:pPr>
            <w:r>
              <w:rPr>
                <w:rFonts w:cs="Arial"/>
                <w:sz w:val="20"/>
                <w:szCs w:val="20"/>
              </w:rPr>
              <w:t>threats - fire regime</w:t>
            </w:r>
            <w:r w:rsidR="00865CBD">
              <w:rPr>
                <w:rFonts w:cs="Arial"/>
                <w:sz w:val="20"/>
                <w:szCs w:val="20"/>
              </w:rPr>
              <w:t>s</w:t>
            </w:r>
            <w:r>
              <w:rPr>
                <w:rFonts w:cs="Arial"/>
                <w:sz w:val="20"/>
                <w:szCs w:val="20"/>
              </w:rPr>
              <w:t>, clearing, grazing</w:t>
            </w:r>
          </w:p>
        </w:tc>
      </w:tr>
      <w:tr w:rsidR="007D2740" w:rsidRPr="00586CBA" w:rsidTr="00A46C04">
        <w:trPr>
          <w:cnfStyle w:val="000000010000"/>
          <w:trHeight w:val="314"/>
        </w:trPr>
        <w:tc>
          <w:tcPr>
            <w:tcW w:w="945" w:type="dxa"/>
            <w:shd w:val="clear" w:color="auto" w:fill="auto"/>
          </w:tcPr>
          <w:p w:rsidR="007D2740" w:rsidRDefault="007D2740" w:rsidP="007D2740">
            <w:pPr>
              <w:rPr>
                <w:rFonts w:ascii="Arial" w:hAnsi="Arial" w:cs="Arial"/>
                <w:b/>
                <w:sz w:val="28"/>
                <w:szCs w:val="28"/>
              </w:rPr>
            </w:pPr>
          </w:p>
        </w:tc>
        <w:tc>
          <w:tcPr>
            <w:tcW w:w="3341" w:type="dxa"/>
            <w:shd w:val="clear" w:color="auto" w:fill="auto"/>
          </w:tcPr>
          <w:p w:rsidR="007D2740" w:rsidRDefault="00865CBD" w:rsidP="007D2740">
            <w:pPr>
              <w:rPr>
                <w:rFonts w:ascii="Arial" w:hAnsi="Arial" w:cs="Arial"/>
                <w:i/>
                <w:sz w:val="22"/>
                <w:szCs w:val="22"/>
              </w:rPr>
            </w:pPr>
            <w:r>
              <w:rPr>
                <w:rFonts w:ascii="Arial" w:hAnsi="Arial" w:cs="Arial"/>
                <w:i/>
                <w:sz w:val="22"/>
                <w:szCs w:val="22"/>
              </w:rPr>
              <w:t>Wheat-</w:t>
            </w:r>
            <w:r w:rsidR="007D2740">
              <w:rPr>
                <w:rFonts w:ascii="Arial" w:hAnsi="Arial" w:cs="Arial"/>
                <w:i/>
                <w:sz w:val="22"/>
                <w:szCs w:val="22"/>
              </w:rPr>
              <w:t>sheep belt/</w:t>
            </w:r>
            <w:r>
              <w:rPr>
                <w:rFonts w:ascii="Arial" w:hAnsi="Arial" w:cs="Arial"/>
                <w:i/>
                <w:sz w:val="22"/>
                <w:szCs w:val="22"/>
              </w:rPr>
              <w:t xml:space="preserve">western </w:t>
            </w:r>
            <w:r w:rsidR="007D2740">
              <w:rPr>
                <w:rFonts w:ascii="Arial" w:hAnsi="Arial" w:cs="Arial"/>
                <w:i/>
                <w:sz w:val="22"/>
                <w:szCs w:val="22"/>
              </w:rPr>
              <w:t>slopes</w:t>
            </w:r>
            <w:r>
              <w:rPr>
                <w:rFonts w:ascii="Arial" w:hAnsi="Arial" w:cs="Arial"/>
                <w:i/>
                <w:sz w:val="22"/>
                <w:szCs w:val="22"/>
              </w:rPr>
              <w:t xml:space="preserve"> Communities</w:t>
            </w:r>
          </w:p>
        </w:tc>
        <w:tc>
          <w:tcPr>
            <w:tcW w:w="5000" w:type="dxa"/>
            <w:shd w:val="clear" w:color="auto" w:fill="auto"/>
          </w:tcPr>
          <w:p w:rsidR="007D2740" w:rsidRDefault="007D2740" w:rsidP="005034D8">
            <w:pPr>
              <w:pStyle w:val="ListParagraph"/>
              <w:numPr>
                <w:ilvl w:val="0"/>
                <w:numId w:val="17"/>
              </w:numPr>
              <w:spacing w:after="120"/>
              <w:contextualSpacing/>
              <w:rPr>
                <w:rFonts w:cs="Arial"/>
                <w:sz w:val="20"/>
                <w:szCs w:val="20"/>
              </w:rPr>
            </w:pPr>
            <w:r>
              <w:rPr>
                <w:rFonts w:cs="Arial"/>
                <w:sz w:val="20"/>
                <w:szCs w:val="20"/>
              </w:rPr>
              <w:t xml:space="preserve">apple box </w:t>
            </w:r>
            <w:r w:rsidR="00C920F1">
              <w:rPr>
                <w:rFonts w:cs="Arial"/>
                <w:sz w:val="20"/>
                <w:szCs w:val="20"/>
              </w:rPr>
              <w:t>(</w:t>
            </w:r>
            <w:r w:rsidR="00C920F1" w:rsidRPr="00C920F1">
              <w:rPr>
                <w:rFonts w:cs="Arial"/>
                <w:i/>
                <w:sz w:val="20"/>
                <w:szCs w:val="20"/>
              </w:rPr>
              <w:t>E. b</w:t>
            </w:r>
            <w:r w:rsidRPr="00C920F1">
              <w:rPr>
                <w:rFonts w:cs="Arial"/>
                <w:i/>
                <w:sz w:val="20"/>
                <w:szCs w:val="20"/>
              </w:rPr>
              <w:t>ridgesiana</w:t>
            </w:r>
            <w:r w:rsidR="00C920F1">
              <w:rPr>
                <w:rFonts w:cs="Arial"/>
                <w:sz w:val="20"/>
                <w:szCs w:val="20"/>
              </w:rPr>
              <w:t>)</w:t>
            </w:r>
            <w:r w:rsidRPr="00346702">
              <w:rPr>
                <w:rFonts w:cs="Arial"/>
                <w:i/>
                <w:sz w:val="20"/>
                <w:szCs w:val="20"/>
              </w:rPr>
              <w:t xml:space="preserve"> </w:t>
            </w:r>
            <w:r>
              <w:rPr>
                <w:rFonts w:cs="Arial"/>
                <w:sz w:val="20"/>
                <w:szCs w:val="20"/>
              </w:rPr>
              <w:t>grassy woodlands in ACT/NSW/VIC</w:t>
            </w:r>
          </w:p>
          <w:p w:rsidR="007D2740" w:rsidRDefault="007D2740" w:rsidP="005034D8">
            <w:pPr>
              <w:pStyle w:val="ListParagraph"/>
              <w:numPr>
                <w:ilvl w:val="0"/>
                <w:numId w:val="17"/>
              </w:numPr>
              <w:spacing w:after="120"/>
              <w:contextualSpacing/>
              <w:rPr>
                <w:rFonts w:cs="Arial"/>
                <w:sz w:val="20"/>
                <w:szCs w:val="20"/>
              </w:rPr>
            </w:pPr>
            <w:r>
              <w:rPr>
                <w:rFonts w:cs="Arial"/>
                <w:sz w:val="20"/>
                <w:szCs w:val="20"/>
              </w:rPr>
              <w:t>grassy pop</w:t>
            </w:r>
            <w:r w:rsidR="00C920F1">
              <w:rPr>
                <w:rFonts w:cs="Arial"/>
                <w:sz w:val="20"/>
                <w:szCs w:val="20"/>
              </w:rPr>
              <w:t>lar/bimble box woodlands of Darling Riverine Plains</w:t>
            </w:r>
          </w:p>
          <w:p w:rsidR="007D2740" w:rsidRPr="00346702" w:rsidRDefault="003B520B" w:rsidP="005034D8">
            <w:pPr>
              <w:pStyle w:val="ListParagraph"/>
              <w:numPr>
                <w:ilvl w:val="0"/>
                <w:numId w:val="17"/>
              </w:numPr>
              <w:spacing w:after="120"/>
              <w:contextualSpacing/>
              <w:rPr>
                <w:rFonts w:cs="Arial"/>
                <w:i/>
                <w:sz w:val="20"/>
                <w:szCs w:val="20"/>
              </w:rPr>
            </w:pPr>
            <w:r>
              <w:rPr>
                <w:rFonts w:cs="Arial"/>
                <w:sz w:val="20"/>
                <w:szCs w:val="20"/>
              </w:rPr>
              <w:t>b</w:t>
            </w:r>
            <w:r w:rsidR="007D2740" w:rsidRPr="00C920F1">
              <w:rPr>
                <w:rFonts w:cs="Arial"/>
                <w:sz w:val="20"/>
                <w:szCs w:val="20"/>
              </w:rPr>
              <w:t>elah</w:t>
            </w:r>
            <w:r w:rsidR="007D2740">
              <w:rPr>
                <w:rFonts w:cs="Arial"/>
                <w:i/>
                <w:sz w:val="20"/>
                <w:szCs w:val="20"/>
              </w:rPr>
              <w:t xml:space="preserve"> </w:t>
            </w:r>
            <w:r w:rsidR="00BC28B4">
              <w:rPr>
                <w:rFonts w:cs="Arial"/>
                <w:sz w:val="20"/>
                <w:szCs w:val="20"/>
              </w:rPr>
              <w:t>woodlands in QLD,</w:t>
            </w:r>
            <w:r w:rsidR="00B3609D">
              <w:rPr>
                <w:rFonts w:cs="Arial"/>
                <w:sz w:val="20"/>
                <w:szCs w:val="20"/>
              </w:rPr>
              <w:t xml:space="preserve"> </w:t>
            </w:r>
            <w:r w:rsidR="007D2740">
              <w:rPr>
                <w:rFonts w:cs="Arial"/>
                <w:sz w:val="20"/>
                <w:szCs w:val="20"/>
              </w:rPr>
              <w:t>NSW</w:t>
            </w:r>
            <w:r w:rsidR="00BC28B4">
              <w:rPr>
                <w:rFonts w:cs="Arial"/>
                <w:sz w:val="20"/>
                <w:szCs w:val="20"/>
              </w:rPr>
              <w:t>, SA and VIC</w:t>
            </w:r>
          </w:p>
          <w:p w:rsidR="007D2740" w:rsidRPr="00346702" w:rsidRDefault="003B520B" w:rsidP="005034D8">
            <w:pPr>
              <w:pStyle w:val="ListParagraph"/>
              <w:numPr>
                <w:ilvl w:val="0"/>
                <w:numId w:val="17"/>
              </w:numPr>
              <w:spacing w:after="120"/>
              <w:contextualSpacing/>
              <w:rPr>
                <w:rFonts w:cs="Arial"/>
                <w:i/>
                <w:sz w:val="20"/>
                <w:szCs w:val="20"/>
              </w:rPr>
            </w:pPr>
            <w:r>
              <w:rPr>
                <w:rFonts w:cs="Arial"/>
                <w:sz w:val="20"/>
                <w:szCs w:val="20"/>
              </w:rPr>
              <w:t>e</w:t>
            </w:r>
            <w:r w:rsidR="00B3609D">
              <w:rPr>
                <w:rFonts w:cs="Arial"/>
                <w:sz w:val="20"/>
                <w:szCs w:val="20"/>
              </w:rPr>
              <w:t>ucalypt</w:t>
            </w:r>
            <w:r w:rsidR="007D2740">
              <w:rPr>
                <w:rFonts w:cs="Arial"/>
                <w:sz w:val="20"/>
                <w:szCs w:val="20"/>
              </w:rPr>
              <w:t xml:space="preserve"> ECs of restricted distribution (e.g. Bendamere woodlands)</w:t>
            </w:r>
          </w:p>
        </w:tc>
      </w:tr>
      <w:tr w:rsidR="007D2740" w:rsidRPr="00586CBA" w:rsidTr="00A46C04">
        <w:trPr>
          <w:cnfStyle w:val="000000100000"/>
          <w:trHeight w:val="314"/>
        </w:trPr>
        <w:tc>
          <w:tcPr>
            <w:tcW w:w="945" w:type="dxa"/>
            <w:shd w:val="clear" w:color="auto" w:fill="F2F2F2" w:themeFill="background1" w:themeFillShade="F2"/>
          </w:tcPr>
          <w:p w:rsidR="007D2740" w:rsidRPr="00D26779" w:rsidRDefault="007D2740" w:rsidP="007D2740">
            <w:pPr>
              <w:rPr>
                <w:rFonts w:ascii="Arial" w:hAnsi="Arial" w:cs="Arial"/>
                <w:b/>
                <w:sz w:val="28"/>
                <w:szCs w:val="28"/>
              </w:rPr>
            </w:pPr>
            <w:r>
              <w:rPr>
                <w:rFonts w:ascii="Arial" w:hAnsi="Arial" w:cs="Arial"/>
                <w:b/>
                <w:sz w:val="28"/>
                <w:szCs w:val="28"/>
              </w:rPr>
              <w:t>VIC</w:t>
            </w:r>
          </w:p>
        </w:tc>
        <w:tc>
          <w:tcPr>
            <w:tcW w:w="3341" w:type="dxa"/>
            <w:shd w:val="clear" w:color="auto" w:fill="F2F2F2" w:themeFill="background1" w:themeFillShade="F2"/>
          </w:tcPr>
          <w:p w:rsidR="007D2740" w:rsidRPr="00C9534D" w:rsidRDefault="007D2740" w:rsidP="007D2740">
            <w:pPr>
              <w:rPr>
                <w:rFonts w:ascii="Arial" w:hAnsi="Arial" w:cs="Arial"/>
                <w:i/>
                <w:sz w:val="22"/>
                <w:szCs w:val="22"/>
              </w:rPr>
            </w:pPr>
          </w:p>
        </w:tc>
        <w:tc>
          <w:tcPr>
            <w:tcW w:w="5000" w:type="dxa"/>
            <w:shd w:val="clear" w:color="auto" w:fill="F2F2F2" w:themeFill="background1" w:themeFillShade="F2"/>
          </w:tcPr>
          <w:p w:rsidR="007D2740" w:rsidRPr="00B3159E" w:rsidRDefault="007D2740" w:rsidP="007D2740">
            <w:pPr>
              <w:pStyle w:val="ListParagraph"/>
              <w:numPr>
                <w:ilvl w:val="0"/>
                <w:numId w:val="0"/>
              </w:numPr>
              <w:ind w:left="360"/>
              <w:contextualSpacing/>
              <w:rPr>
                <w:rFonts w:cs="Arial"/>
                <w:sz w:val="20"/>
                <w:szCs w:val="20"/>
              </w:rPr>
            </w:pPr>
          </w:p>
        </w:tc>
      </w:tr>
      <w:tr w:rsidR="007D2740" w:rsidRPr="0075414F"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927F71" w:rsidRDefault="007D2740" w:rsidP="00927F71">
            <w:pPr>
              <w:rPr>
                <w:rFonts w:ascii="Arial" w:hAnsi="Arial" w:cs="Arial"/>
                <w:sz w:val="20"/>
                <w:szCs w:val="20"/>
              </w:rPr>
            </w:pPr>
            <w:r w:rsidRPr="00927F71">
              <w:rPr>
                <w:rFonts w:ascii="Arial" w:hAnsi="Arial" w:cs="Arial"/>
                <w:i/>
                <w:sz w:val="22"/>
                <w:szCs w:val="22"/>
              </w:rPr>
              <w:t xml:space="preserve">Plains Grassland </w:t>
            </w:r>
            <w:r w:rsidR="00A46C04" w:rsidRPr="00927F71">
              <w:rPr>
                <w:rFonts w:ascii="Arial" w:hAnsi="Arial" w:cs="Arial"/>
                <w:i/>
                <w:sz w:val="22"/>
                <w:szCs w:val="22"/>
              </w:rPr>
              <w:t xml:space="preserve">of </w:t>
            </w:r>
            <w:r w:rsidRPr="00927F71">
              <w:rPr>
                <w:rFonts w:ascii="Arial" w:hAnsi="Arial" w:cs="Arial"/>
                <w:i/>
                <w:sz w:val="22"/>
                <w:szCs w:val="22"/>
              </w:rPr>
              <w:t>south Gipp</w:t>
            </w:r>
            <w:r w:rsidR="00EF4FC4" w:rsidRPr="00927F71">
              <w:rPr>
                <w:rFonts w:ascii="Arial" w:hAnsi="Arial" w:cs="Arial"/>
                <w:i/>
                <w:sz w:val="22"/>
                <w:szCs w:val="22"/>
              </w:rPr>
              <w:t>s</w:t>
            </w:r>
            <w:r w:rsidRPr="00927F71">
              <w:rPr>
                <w:rFonts w:ascii="Arial" w:hAnsi="Arial" w:cs="Arial"/>
                <w:i/>
                <w:sz w:val="22"/>
                <w:szCs w:val="22"/>
              </w:rPr>
              <w:t>land</w:t>
            </w:r>
            <w:r w:rsidR="00865CBD" w:rsidRPr="00927F71">
              <w:rPr>
                <w:rFonts w:ascii="Arial" w:hAnsi="Arial" w:cs="Arial"/>
                <w:i/>
                <w:sz w:val="22"/>
                <w:szCs w:val="22"/>
              </w:rPr>
              <w:t>*</w:t>
            </w:r>
          </w:p>
        </w:tc>
        <w:tc>
          <w:tcPr>
            <w:tcW w:w="5000" w:type="dxa"/>
          </w:tcPr>
          <w:p w:rsidR="007D2740" w:rsidRPr="00865CBD" w:rsidRDefault="00BC28B4" w:rsidP="00BC28B4">
            <w:pPr>
              <w:pStyle w:val="ListParagraph"/>
              <w:numPr>
                <w:ilvl w:val="0"/>
                <w:numId w:val="17"/>
              </w:numPr>
              <w:spacing w:after="120"/>
              <w:contextualSpacing/>
              <w:rPr>
                <w:rFonts w:cs="Arial"/>
                <w:sz w:val="20"/>
                <w:szCs w:val="20"/>
              </w:rPr>
            </w:pPr>
            <w:r>
              <w:rPr>
                <w:rFonts w:cs="Arial"/>
                <w:sz w:val="20"/>
                <w:szCs w:val="20"/>
              </w:rPr>
              <w:t xml:space="preserve">localised - </w:t>
            </w:r>
            <w:r w:rsidR="00927F71">
              <w:rPr>
                <w:rFonts w:cs="Arial"/>
                <w:sz w:val="20"/>
                <w:szCs w:val="20"/>
              </w:rPr>
              <w:t xml:space="preserve">distinct </w:t>
            </w:r>
            <w:r>
              <w:rPr>
                <w:rFonts w:cs="Arial"/>
                <w:sz w:val="20"/>
                <w:szCs w:val="20"/>
              </w:rPr>
              <w:t xml:space="preserve">from Gippsland red gum grassy woodlands and </w:t>
            </w:r>
            <w:r w:rsidR="00927F71">
              <w:rPr>
                <w:rFonts w:cs="Arial"/>
                <w:sz w:val="20"/>
                <w:szCs w:val="20"/>
              </w:rPr>
              <w:t>associated grasslands</w:t>
            </w:r>
          </w:p>
        </w:tc>
      </w:tr>
      <w:tr w:rsidR="007D2740" w:rsidRPr="0075414F"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Default="00A46C04" w:rsidP="007D2740">
            <w:pPr>
              <w:rPr>
                <w:rFonts w:ascii="Arial" w:hAnsi="Arial" w:cs="Arial"/>
                <w:i/>
                <w:sz w:val="22"/>
                <w:szCs w:val="22"/>
              </w:rPr>
            </w:pPr>
            <w:r>
              <w:rPr>
                <w:rFonts w:ascii="Arial" w:hAnsi="Arial" w:cs="Arial"/>
                <w:i/>
                <w:sz w:val="22"/>
                <w:szCs w:val="22"/>
              </w:rPr>
              <w:t>Semi-arid b</w:t>
            </w:r>
            <w:r w:rsidR="007D2740">
              <w:rPr>
                <w:rFonts w:ascii="Arial" w:hAnsi="Arial" w:cs="Arial"/>
                <w:i/>
                <w:sz w:val="22"/>
                <w:szCs w:val="22"/>
              </w:rPr>
              <w:t>elah woodland</w:t>
            </w:r>
          </w:p>
        </w:tc>
        <w:tc>
          <w:tcPr>
            <w:tcW w:w="5000" w:type="dxa"/>
          </w:tcPr>
          <w:p w:rsidR="007D2740" w:rsidRPr="00A90633" w:rsidRDefault="00BC28B4" w:rsidP="00BC28B4">
            <w:pPr>
              <w:pStyle w:val="ListParagraph"/>
              <w:numPr>
                <w:ilvl w:val="0"/>
                <w:numId w:val="17"/>
              </w:numPr>
              <w:spacing w:after="120"/>
              <w:contextualSpacing/>
              <w:rPr>
                <w:rFonts w:cs="Arial"/>
                <w:sz w:val="20"/>
                <w:szCs w:val="20"/>
              </w:rPr>
            </w:pPr>
            <w:r>
              <w:rPr>
                <w:rFonts w:cs="Arial"/>
                <w:sz w:val="20"/>
                <w:szCs w:val="20"/>
              </w:rPr>
              <w:t>in other jurisdictions</w:t>
            </w:r>
            <w:r w:rsidR="00EC7FAB">
              <w:rPr>
                <w:rFonts w:cs="Arial"/>
                <w:sz w:val="20"/>
                <w:szCs w:val="20"/>
              </w:rPr>
              <w:t>; under-represented veg-type</w:t>
            </w:r>
          </w:p>
        </w:tc>
      </w:tr>
      <w:tr w:rsidR="007D2740" w:rsidRPr="002C4BB4"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Semi-arid Callitris woodland</w:t>
            </w:r>
          </w:p>
        </w:tc>
        <w:tc>
          <w:tcPr>
            <w:tcW w:w="5000" w:type="dxa"/>
          </w:tcPr>
          <w:p w:rsidR="007D2740" w:rsidRPr="00A90633" w:rsidRDefault="00BC28B4" w:rsidP="00BC28B4">
            <w:pPr>
              <w:pStyle w:val="ListParagraph"/>
              <w:numPr>
                <w:ilvl w:val="0"/>
                <w:numId w:val="17"/>
              </w:numPr>
              <w:spacing w:after="120"/>
              <w:contextualSpacing/>
              <w:rPr>
                <w:rFonts w:cs="Arial"/>
                <w:sz w:val="20"/>
                <w:szCs w:val="20"/>
              </w:rPr>
            </w:pPr>
            <w:r>
              <w:rPr>
                <w:rFonts w:cs="Arial"/>
                <w:sz w:val="20"/>
                <w:szCs w:val="20"/>
              </w:rPr>
              <w:t>in other jurisdictions</w:t>
            </w:r>
            <w:r w:rsidR="00EC7FAB">
              <w:rPr>
                <w:rFonts w:cs="Arial"/>
                <w:sz w:val="20"/>
                <w:szCs w:val="20"/>
              </w:rPr>
              <w:t>; under-represented veg-type</w:t>
            </w:r>
          </w:p>
        </w:tc>
      </w:tr>
      <w:tr w:rsidR="007D2740" w:rsidRPr="009E2A11"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Mallee</w:t>
            </w:r>
            <w:r w:rsidR="00EC7FAB">
              <w:rPr>
                <w:rFonts w:ascii="Arial" w:hAnsi="Arial" w:cs="Arial"/>
                <w:i/>
                <w:sz w:val="22"/>
                <w:szCs w:val="22"/>
              </w:rPr>
              <w:t xml:space="preserve"> woodland</w:t>
            </w:r>
          </w:p>
        </w:tc>
        <w:tc>
          <w:tcPr>
            <w:tcW w:w="5000" w:type="dxa"/>
          </w:tcPr>
          <w:p w:rsidR="007D2740" w:rsidRPr="00A90633" w:rsidRDefault="00EC7FAB" w:rsidP="00927F71">
            <w:pPr>
              <w:pStyle w:val="ListParagraph"/>
              <w:numPr>
                <w:ilvl w:val="0"/>
                <w:numId w:val="17"/>
              </w:numPr>
              <w:spacing w:after="120"/>
              <w:contextualSpacing/>
              <w:rPr>
                <w:rFonts w:cs="Arial"/>
                <w:sz w:val="20"/>
                <w:szCs w:val="20"/>
              </w:rPr>
            </w:pPr>
            <w:r>
              <w:rPr>
                <w:rFonts w:cs="Arial"/>
                <w:sz w:val="20"/>
                <w:szCs w:val="20"/>
              </w:rPr>
              <w:t>in other jurisdictions; under-represented veg-type</w:t>
            </w:r>
          </w:p>
        </w:tc>
      </w:tr>
      <w:tr w:rsidR="007D2740" w:rsidRPr="001B3E9E"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A46C04" w:rsidP="007D2740">
            <w:pPr>
              <w:rPr>
                <w:rFonts w:ascii="Arial" w:hAnsi="Arial" w:cs="Arial"/>
                <w:i/>
                <w:sz w:val="22"/>
                <w:szCs w:val="22"/>
              </w:rPr>
            </w:pPr>
            <w:r>
              <w:rPr>
                <w:rFonts w:ascii="Arial" w:hAnsi="Arial" w:cs="Arial"/>
                <w:i/>
                <w:sz w:val="22"/>
                <w:szCs w:val="22"/>
              </w:rPr>
              <w:t>Black box woodland in Victorian M</w:t>
            </w:r>
            <w:r w:rsidR="007D2740">
              <w:rPr>
                <w:rFonts w:ascii="Arial" w:hAnsi="Arial" w:cs="Arial"/>
                <w:i/>
                <w:sz w:val="22"/>
                <w:szCs w:val="22"/>
              </w:rPr>
              <w:t>idlands</w:t>
            </w:r>
            <w:r>
              <w:rPr>
                <w:rFonts w:ascii="Arial" w:hAnsi="Arial" w:cs="Arial"/>
                <w:i/>
                <w:sz w:val="22"/>
                <w:szCs w:val="22"/>
              </w:rPr>
              <w:t xml:space="preserve"> bioregion</w:t>
            </w:r>
          </w:p>
        </w:tc>
        <w:tc>
          <w:tcPr>
            <w:tcW w:w="5000" w:type="dxa"/>
          </w:tcPr>
          <w:p w:rsidR="007D2740" w:rsidRPr="00EC7FAB" w:rsidRDefault="00BC28B4" w:rsidP="00EC7FAB">
            <w:pPr>
              <w:pStyle w:val="ListParagraph"/>
              <w:numPr>
                <w:ilvl w:val="0"/>
                <w:numId w:val="17"/>
              </w:numPr>
              <w:spacing w:after="120"/>
              <w:contextualSpacing/>
              <w:rPr>
                <w:rFonts w:cs="Arial"/>
                <w:sz w:val="20"/>
                <w:szCs w:val="20"/>
              </w:rPr>
            </w:pPr>
            <w:r>
              <w:rPr>
                <w:rFonts w:cs="Arial"/>
                <w:sz w:val="20"/>
                <w:szCs w:val="20"/>
              </w:rPr>
              <w:t xml:space="preserve">distinctive </w:t>
            </w:r>
            <w:r w:rsidR="00EC7FAB">
              <w:rPr>
                <w:rFonts w:cs="Arial"/>
                <w:sz w:val="20"/>
                <w:szCs w:val="20"/>
              </w:rPr>
              <w:t>regional dryland</w:t>
            </w:r>
            <w:r>
              <w:rPr>
                <w:rFonts w:cs="Arial"/>
                <w:sz w:val="20"/>
                <w:szCs w:val="20"/>
              </w:rPr>
              <w:t xml:space="preserve"> outlier of Black box woodland</w:t>
            </w:r>
          </w:p>
        </w:tc>
      </w:tr>
      <w:tr w:rsidR="007D2740" w:rsidRPr="00755135"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EF4FC4" w:rsidP="007D2740">
            <w:pPr>
              <w:rPr>
                <w:rFonts w:ascii="Arial" w:hAnsi="Arial" w:cs="Arial"/>
                <w:i/>
                <w:sz w:val="22"/>
                <w:szCs w:val="22"/>
              </w:rPr>
            </w:pPr>
            <w:r>
              <w:rPr>
                <w:rFonts w:ascii="Arial" w:hAnsi="Arial" w:cs="Arial"/>
                <w:i/>
                <w:sz w:val="22"/>
                <w:szCs w:val="22"/>
              </w:rPr>
              <w:t>‘</w:t>
            </w:r>
            <w:r w:rsidR="007D2740">
              <w:rPr>
                <w:rFonts w:ascii="Arial" w:hAnsi="Arial" w:cs="Arial"/>
                <w:i/>
                <w:sz w:val="22"/>
                <w:szCs w:val="22"/>
              </w:rPr>
              <w:t>Lowland</w:t>
            </w:r>
            <w:r>
              <w:rPr>
                <w:rFonts w:ascii="Arial" w:hAnsi="Arial" w:cs="Arial"/>
                <w:i/>
                <w:sz w:val="22"/>
                <w:szCs w:val="22"/>
              </w:rPr>
              <w:t>’</w:t>
            </w:r>
            <w:r w:rsidR="007D2740">
              <w:rPr>
                <w:rFonts w:ascii="Arial" w:hAnsi="Arial" w:cs="Arial"/>
                <w:i/>
                <w:sz w:val="22"/>
                <w:szCs w:val="22"/>
              </w:rPr>
              <w:t xml:space="preserve"> Snowgum woodland</w:t>
            </w:r>
          </w:p>
        </w:tc>
        <w:tc>
          <w:tcPr>
            <w:tcW w:w="5000" w:type="dxa"/>
          </w:tcPr>
          <w:p w:rsidR="007D2740" w:rsidRPr="00A90633" w:rsidRDefault="00EC7FAB" w:rsidP="00927F71">
            <w:pPr>
              <w:pStyle w:val="ListParagraph"/>
              <w:numPr>
                <w:ilvl w:val="0"/>
                <w:numId w:val="17"/>
              </w:numPr>
              <w:spacing w:after="120"/>
              <w:contextualSpacing/>
              <w:rPr>
                <w:rFonts w:cs="Arial"/>
                <w:sz w:val="20"/>
                <w:szCs w:val="20"/>
              </w:rPr>
            </w:pPr>
            <w:r>
              <w:rPr>
                <w:rFonts w:cs="Arial"/>
                <w:sz w:val="20"/>
                <w:szCs w:val="20"/>
              </w:rPr>
              <w:t>unique non-alpine; may be</w:t>
            </w:r>
            <w:r w:rsidR="00927F71">
              <w:rPr>
                <w:rFonts w:cs="Arial"/>
                <w:sz w:val="20"/>
                <w:szCs w:val="20"/>
              </w:rPr>
              <w:t xml:space="preserve"> in other jurisdictions</w:t>
            </w:r>
          </w:p>
        </w:tc>
      </w:tr>
      <w:tr w:rsidR="00A46C04" w:rsidRPr="00755135" w:rsidTr="00A46C04">
        <w:trPr>
          <w:cnfStyle w:val="000000010000"/>
        </w:trPr>
        <w:tc>
          <w:tcPr>
            <w:tcW w:w="945" w:type="dxa"/>
          </w:tcPr>
          <w:p w:rsidR="00A46C04" w:rsidRPr="00EB2674" w:rsidRDefault="00A46C04" w:rsidP="007D2740">
            <w:pPr>
              <w:rPr>
                <w:rFonts w:ascii="Arial" w:hAnsi="Arial" w:cs="Arial"/>
                <w:b/>
                <w:sz w:val="20"/>
                <w:szCs w:val="20"/>
              </w:rPr>
            </w:pPr>
          </w:p>
        </w:tc>
        <w:tc>
          <w:tcPr>
            <w:tcW w:w="3341" w:type="dxa"/>
          </w:tcPr>
          <w:p w:rsidR="00A46C04" w:rsidRDefault="00A46C04" w:rsidP="007D2740">
            <w:pPr>
              <w:rPr>
                <w:rFonts w:ascii="Arial" w:hAnsi="Arial" w:cs="Arial"/>
                <w:i/>
                <w:sz w:val="22"/>
                <w:szCs w:val="22"/>
              </w:rPr>
            </w:pPr>
            <w:r>
              <w:rPr>
                <w:rFonts w:ascii="Arial" w:hAnsi="Arial" w:cs="Arial"/>
                <w:i/>
                <w:sz w:val="22"/>
                <w:szCs w:val="22"/>
              </w:rPr>
              <w:t>Rocky Chenopod open-scrublands</w:t>
            </w:r>
          </w:p>
        </w:tc>
        <w:tc>
          <w:tcPr>
            <w:tcW w:w="5000" w:type="dxa"/>
          </w:tcPr>
          <w:p w:rsidR="00A46C04" w:rsidRPr="00A90633" w:rsidRDefault="00EC7FAB" w:rsidP="00EC7FAB">
            <w:pPr>
              <w:pStyle w:val="ListParagraph"/>
              <w:numPr>
                <w:ilvl w:val="0"/>
                <w:numId w:val="17"/>
              </w:numPr>
              <w:spacing w:after="120"/>
              <w:contextualSpacing/>
              <w:rPr>
                <w:rFonts w:cs="Arial"/>
                <w:sz w:val="20"/>
                <w:szCs w:val="20"/>
              </w:rPr>
            </w:pPr>
            <w:r>
              <w:rPr>
                <w:rFonts w:cs="Arial"/>
                <w:sz w:val="20"/>
                <w:szCs w:val="20"/>
              </w:rPr>
              <w:t>outlier away from Mallee zone; listed in Vic</w:t>
            </w:r>
          </w:p>
        </w:tc>
      </w:tr>
      <w:tr w:rsidR="007D2740" w:rsidRPr="00586CBA" w:rsidTr="00A46C04">
        <w:trPr>
          <w:cnfStyle w:val="000000100000"/>
        </w:trPr>
        <w:tc>
          <w:tcPr>
            <w:tcW w:w="945" w:type="dxa"/>
            <w:shd w:val="clear" w:color="auto" w:fill="F2F2F2" w:themeFill="background1" w:themeFillShade="F2"/>
          </w:tcPr>
          <w:p w:rsidR="007D2740" w:rsidRPr="00DC0F5F" w:rsidRDefault="007D2740" w:rsidP="007D2740">
            <w:pPr>
              <w:rPr>
                <w:rFonts w:ascii="Arial" w:hAnsi="Arial" w:cs="Arial"/>
                <w:b/>
                <w:sz w:val="28"/>
                <w:szCs w:val="28"/>
              </w:rPr>
            </w:pPr>
            <w:r w:rsidRPr="00DC0F5F">
              <w:rPr>
                <w:rFonts w:ascii="Arial" w:hAnsi="Arial" w:cs="Arial"/>
                <w:b/>
                <w:sz w:val="28"/>
                <w:szCs w:val="28"/>
              </w:rPr>
              <w:t>T</w:t>
            </w:r>
            <w:r>
              <w:rPr>
                <w:rFonts w:ascii="Arial" w:hAnsi="Arial" w:cs="Arial"/>
                <w:b/>
                <w:sz w:val="28"/>
                <w:szCs w:val="28"/>
              </w:rPr>
              <w:t>AS</w:t>
            </w:r>
          </w:p>
        </w:tc>
        <w:tc>
          <w:tcPr>
            <w:tcW w:w="3341" w:type="dxa"/>
            <w:shd w:val="clear" w:color="auto" w:fill="F2F2F2" w:themeFill="background1" w:themeFillShade="F2"/>
          </w:tcPr>
          <w:p w:rsidR="007D2740" w:rsidRPr="00C9534D" w:rsidRDefault="007D2740" w:rsidP="007D2740">
            <w:pPr>
              <w:rPr>
                <w:rFonts w:ascii="Arial" w:hAnsi="Arial" w:cs="Arial"/>
                <w:i/>
                <w:sz w:val="22"/>
                <w:szCs w:val="22"/>
              </w:rPr>
            </w:pPr>
          </w:p>
        </w:tc>
        <w:tc>
          <w:tcPr>
            <w:tcW w:w="5000" w:type="dxa"/>
            <w:shd w:val="clear" w:color="auto" w:fill="F2F2F2" w:themeFill="background1" w:themeFillShade="F2"/>
          </w:tcPr>
          <w:p w:rsidR="007D2740" w:rsidRPr="00A90633" w:rsidRDefault="007D2740" w:rsidP="007D2740">
            <w:pPr>
              <w:pStyle w:val="ListParagraph"/>
              <w:numPr>
                <w:ilvl w:val="0"/>
                <w:numId w:val="0"/>
              </w:numPr>
              <w:ind w:left="357"/>
              <w:contextualSpacing/>
              <w:rPr>
                <w:rFonts w:cs="Arial"/>
                <w:sz w:val="20"/>
                <w:szCs w:val="20"/>
              </w:rPr>
            </w:pPr>
          </w:p>
        </w:tc>
      </w:tr>
      <w:tr w:rsidR="007D2740" w:rsidRPr="00586CBA"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Eucalyptus ovata forest and woodland</w:t>
            </w:r>
          </w:p>
        </w:tc>
        <w:tc>
          <w:tcPr>
            <w:tcW w:w="5000" w:type="dxa"/>
          </w:tcPr>
          <w:p w:rsidR="00EF4FC4" w:rsidRDefault="00EF4FC4" w:rsidP="005034D8">
            <w:pPr>
              <w:pStyle w:val="ListParagraph"/>
              <w:numPr>
                <w:ilvl w:val="0"/>
                <w:numId w:val="22"/>
              </w:numPr>
              <w:spacing w:after="120"/>
              <w:contextualSpacing/>
              <w:rPr>
                <w:rFonts w:cs="Arial"/>
                <w:sz w:val="20"/>
                <w:szCs w:val="20"/>
              </w:rPr>
            </w:pPr>
            <w:r>
              <w:rPr>
                <w:rFonts w:cs="Arial"/>
                <w:sz w:val="20"/>
                <w:szCs w:val="20"/>
              </w:rPr>
              <w:t xml:space="preserve">overlaps with current EPBC listing in Tasmania </w:t>
            </w:r>
          </w:p>
          <w:p w:rsidR="00C920F1" w:rsidRPr="00EF4FC4" w:rsidRDefault="00A46C04" w:rsidP="00EF4FC4">
            <w:pPr>
              <w:pStyle w:val="ListParagraph"/>
              <w:numPr>
                <w:ilvl w:val="0"/>
                <w:numId w:val="22"/>
              </w:numPr>
              <w:spacing w:after="120"/>
              <w:contextualSpacing/>
              <w:rPr>
                <w:rFonts w:cs="Arial"/>
                <w:sz w:val="20"/>
                <w:szCs w:val="20"/>
              </w:rPr>
            </w:pPr>
            <w:r>
              <w:rPr>
                <w:rFonts w:cs="Arial"/>
                <w:sz w:val="20"/>
                <w:szCs w:val="20"/>
              </w:rPr>
              <w:t>types on Flinders Island and on</w:t>
            </w:r>
            <w:r w:rsidR="007D2740">
              <w:rPr>
                <w:rFonts w:cs="Arial"/>
                <w:sz w:val="20"/>
                <w:szCs w:val="20"/>
              </w:rPr>
              <w:t xml:space="preserve"> alkaline sands of Victoria that may be distinct</w:t>
            </w: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 xml:space="preserve">Coastal heathlands </w:t>
            </w:r>
          </w:p>
        </w:tc>
        <w:tc>
          <w:tcPr>
            <w:tcW w:w="5000" w:type="dxa"/>
          </w:tcPr>
          <w:p w:rsidR="00A46C04" w:rsidRDefault="00A46C04" w:rsidP="005034D8">
            <w:pPr>
              <w:pStyle w:val="ListParagraph"/>
              <w:numPr>
                <w:ilvl w:val="0"/>
                <w:numId w:val="22"/>
              </w:numPr>
              <w:spacing w:after="120"/>
              <w:contextualSpacing/>
              <w:rPr>
                <w:rFonts w:cs="Arial"/>
                <w:sz w:val="20"/>
                <w:szCs w:val="20"/>
              </w:rPr>
            </w:pPr>
            <w:r>
              <w:rPr>
                <w:rFonts w:cs="Arial"/>
                <w:sz w:val="20"/>
                <w:szCs w:val="20"/>
              </w:rPr>
              <w:t xml:space="preserve">impacted by </w:t>
            </w:r>
            <w:r w:rsidR="00FC3A8F">
              <w:rPr>
                <w:rFonts w:cs="Arial"/>
                <w:sz w:val="20"/>
                <w:szCs w:val="20"/>
              </w:rPr>
              <w:t xml:space="preserve">coastal development and </w:t>
            </w:r>
            <w:r w:rsidRPr="00C920F1">
              <w:rPr>
                <w:rFonts w:cs="Arial"/>
                <w:i/>
                <w:sz w:val="20"/>
                <w:szCs w:val="20"/>
              </w:rPr>
              <w:t>Phytophthora</w:t>
            </w:r>
            <w:r>
              <w:rPr>
                <w:rFonts w:cs="Arial"/>
                <w:sz w:val="20"/>
                <w:szCs w:val="20"/>
              </w:rPr>
              <w:t xml:space="preserve"> dieback</w:t>
            </w:r>
          </w:p>
          <w:p w:rsidR="007D2740" w:rsidRPr="00A90633" w:rsidRDefault="007D2740" w:rsidP="00FC3A8F">
            <w:pPr>
              <w:pStyle w:val="ListParagraph"/>
              <w:numPr>
                <w:ilvl w:val="0"/>
                <w:numId w:val="22"/>
              </w:numPr>
              <w:spacing w:after="120"/>
              <w:contextualSpacing/>
              <w:rPr>
                <w:rFonts w:cs="Arial"/>
                <w:sz w:val="20"/>
                <w:szCs w:val="20"/>
              </w:rPr>
            </w:pPr>
            <w:r>
              <w:rPr>
                <w:rFonts w:cs="Arial"/>
                <w:sz w:val="20"/>
                <w:szCs w:val="20"/>
              </w:rPr>
              <w:t xml:space="preserve">possibly also in </w:t>
            </w:r>
            <w:r w:rsidR="00FC3A8F">
              <w:rPr>
                <w:rFonts w:cs="Arial"/>
                <w:sz w:val="20"/>
                <w:szCs w:val="20"/>
              </w:rPr>
              <w:t>other states</w:t>
            </w:r>
          </w:p>
        </w:tc>
      </w:tr>
    </w:tbl>
    <w:p w:rsidR="00FC3A8F" w:rsidRPr="00865CBD" w:rsidRDefault="00FC3A8F" w:rsidP="00FC3A8F">
      <w:pPr>
        <w:pStyle w:val="ListParagraph"/>
        <w:numPr>
          <w:ilvl w:val="0"/>
          <w:numId w:val="0"/>
        </w:numPr>
        <w:ind w:left="360"/>
        <w:rPr>
          <w:rFonts w:cs="Arial"/>
        </w:rPr>
      </w:pPr>
      <w:r>
        <w:t xml:space="preserve">*  </w:t>
      </w:r>
      <w:r w:rsidRPr="005C5049">
        <w:rPr>
          <w:i/>
          <w:sz w:val="20"/>
          <w:szCs w:val="20"/>
        </w:rPr>
        <w:t>subsequently placed on the 2012 FPAL.</w:t>
      </w:r>
    </w:p>
    <w:p w:rsidR="00FC3A8F" w:rsidRDefault="00FC3A8F"/>
    <w:tbl>
      <w:tblPr>
        <w:tblStyle w:val="TableGrid"/>
        <w:tblW w:w="0" w:type="auto"/>
        <w:tblLook w:val="04A0"/>
      </w:tblPr>
      <w:tblGrid>
        <w:gridCol w:w="945"/>
        <w:gridCol w:w="3341"/>
        <w:gridCol w:w="5000"/>
      </w:tblGrid>
      <w:tr w:rsidR="007D2740" w:rsidRPr="00586CBA" w:rsidTr="00A46C04">
        <w:trPr>
          <w:cnfStyle w:val="100000000000"/>
        </w:trPr>
        <w:tc>
          <w:tcPr>
            <w:tcW w:w="945" w:type="dxa"/>
            <w:shd w:val="clear" w:color="auto" w:fill="F2F2F2" w:themeFill="background1" w:themeFillShade="F2"/>
          </w:tcPr>
          <w:p w:rsidR="007D2740" w:rsidRPr="00A90633" w:rsidRDefault="007D2740" w:rsidP="007D2740">
            <w:pPr>
              <w:rPr>
                <w:rFonts w:ascii="Arial" w:hAnsi="Arial" w:cs="Arial"/>
                <w:b/>
                <w:sz w:val="28"/>
                <w:szCs w:val="28"/>
              </w:rPr>
            </w:pPr>
            <w:r>
              <w:rPr>
                <w:rFonts w:ascii="Arial" w:hAnsi="Arial" w:cs="Arial"/>
                <w:b/>
                <w:sz w:val="28"/>
                <w:szCs w:val="28"/>
              </w:rPr>
              <w:t>ACT</w:t>
            </w:r>
          </w:p>
        </w:tc>
        <w:tc>
          <w:tcPr>
            <w:tcW w:w="3341" w:type="dxa"/>
            <w:shd w:val="clear" w:color="auto" w:fill="F2F2F2" w:themeFill="background1" w:themeFillShade="F2"/>
          </w:tcPr>
          <w:p w:rsidR="007D2740" w:rsidRPr="00C9534D" w:rsidRDefault="007D2740" w:rsidP="007D2740">
            <w:pPr>
              <w:rPr>
                <w:rFonts w:ascii="Arial" w:hAnsi="Arial" w:cs="Arial"/>
                <w:i/>
                <w:sz w:val="22"/>
                <w:szCs w:val="22"/>
              </w:rPr>
            </w:pPr>
          </w:p>
        </w:tc>
        <w:tc>
          <w:tcPr>
            <w:tcW w:w="5000" w:type="dxa"/>
            <w:shd w:val="clear" w:color="auto" w:fill="F2F2F2" w:themeFill="background1" w:themeFillShade="F2"/>
          </w:tcPr>
          <w:p w:rsidR="007D2740" w:rsidRPr="00A90633" w:rsidRDefault="007D2740" w:rsidP="007D2740">
            <w:pPr>
              <w:pStyle w:val="ListParagraph"/>
              <w:numPr>
                <w:ilvl w:val="0"/>
                <w:numId w:val="0"/>
              </w:numPr>
              <w:ind w:left="357"/>
              <w:contextualSpacing/>
              <w:rPr>
                <w:rFonts w:cs="Arial"/>
                <w:sz w:val="20"/>
                <w:szCs w:val="20"/>
              </w:rPr>
            </w:pP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Tablelands Snowgum/Black sallee community</w:t>
            </w:r>
          </w:p>
        </w:tc>
        <w:tc>
          <w:tcPr>
            <w:tcW w:w="5000" w:type="dxa"/>
          </w:tcPr>
          <w:p w:rsidR="007D2740" w:rsidRPr="00A90633" w:rsidRDefault="007D2740" w:rsidP="005034D8">
            <w:pPr>
              <w:pStyle w:val="ListParagraph"/>
              <w:numPr>
                <w:ilvl w:val="0"/>
                <w:numId w:val="22"/>
              </w:numPr>
              <w:spacing w:after="120"/>
              <w:contextualSpacing/>
              <w:rPr>
                <w:rFonts w:cs="Arial"/>
                <w:sz w:val="20"/>
                <w:szCs w:val="20"/>
              </w:rPr>
            </w:pPr>
            <w:r>
              <w:rPr>
                <w:rFonts w:cs="Arial"/>
                <w:sz w:val="20"/>
                <w:szCs w:val="20"/>
              </w:rPr>
              <w:t>just listed in NSW as TEC</w:t>
            </w:r>
            <w:r w:rsidR="00EF4FC4">
              <w:rPr>
                <w:rFonts w:cs="Arial"/>
                <w:sz w:val="20"/>
                <w:szCs w:val="20"/>
              </w:rPr>
              <w:t>.</w:t>
            </w:r>
          </w:p>
        </w:tc>
      </w:tr>
      <w:tr w:rsidR="007D2740" w:rsidRPr="00586CBA"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A46C04" w:rsidP="007D2740">
            <w:pPr>
              <w:rPr>
                <w:rFonts w:ascii="Arial" w:hAnsi="Arial" w:cs="Arial"/>
                <w:i/>
                <w:sz w:val="22"/>
                <w:szCs w:val="22"/>
              </w:rPr>
            </w:pPr>
            <w:r>
              <w:rPr>
                <w:rFonts w:ascii="Arial" w:hAnsi="Arial" w:cs="Arial"/>
                <w:i/>
                <w:sz w:val="22"/>
                <w:szCs w:val="22"/>
              </w:rPr>
              <w:t>Eucalyptus macrorhyncha (red stringybark)</w:t>
            </w:r>
            <w:r w:rsidR="007D2740">
              <w:rPr>
                <w:rFonts w:ascii="Arial" w:hAnsi="Arial" w:cs="Arial"/>
                <w:i/>
                <w:sz w:val="22"/>
                <w:szCs w:val="22"/>
              </w:rPr>
              <w:t xml:space="preserve"> with </w:t>
            </w:r>
            <w:r>
              <w:rPr>
                <w:rFonts w:ascii="Arial" w:hAnsi="Arial" w:cs="Arial"/>
                <w:i/>
                <w:sz w:val="22"/>
                <w:szCs w:val="22"/>
              </w:rPr>
              <w:t>Eucalyptus p</w:t>
            </w:r>
            <w:r w:rsidR="007D2740">
              <w:rPr>
                <w:rFonts w:ascii="Arial" w:hAnsi="Arial" w:cs="Arial"/>
                <w:i/>
                <w:sz w:val="22"/>
                <w:szCs w:val="22"/>
              </w:rPr>
              <w:t xml:space="preserve">olyanthemos </w:t>
            </w:r>
            <w:r w:rsidR="00EF4FC4">
              <w:rPr>
                <w:rFonts w:ascii="Arial" w:hAnsi="Arial" w:cs="Arial"/>
                <w:i/>
                <w:sz w:val="22"/>
                <w:szCs w:val="22"/>
              </w:rPr>
              <w:t xml:space="preserve">(red box) </w:t>
            </w:r>
            <w:r w:rsidR="007D2740">
              <w:rPr>
                <w:rFonts w:ascii="Arial" w:hAnsi="Arial" w:cs="Arial"/>
                <w:i/>
                <w:sz w:val="22"/>
                <w:szCs w:val="22"/>
              </w:rPr>
              <w:t>forest</w:t>
            </w:r>
          </w:p>
        </w:tc>
        <w:tc>
          <w:tcPr>
            <w:tcW w:w="5000" w:type="dxa"/>
          </w:tcPr>
          <w:p w:rsidR="007D2740" w:rsidRDefault="00FC3A8F" w:rsidP="005034D8">
            <w:pPr>
              <w:pStyle w:val="ListParagraph"/>
              <w:numPr>
                <w:ilvl w:val="0"/>
                <w:numId w:val="22"/>
              </w:numPr>
              <w:spacing w:after="120"/>
              <w:contextualSpacing/>
              <w:rPr>
                <w:rFonts w:cs="Arial"/>
                <w:sz w:val="20"/>
                <w:szCs w:val="20"/>
              </w:rPr>
            </w:pPr>
            <w:r>
              <w:rPr>
                <w:rFonts w:cs="Arial"/>
                <w:sz w:val="20"/>
                <w:szCs w:val="20"/>
              </w:rPr>
              <w:t>b</w:t>
            </w:r>
            <w:r w:rsidR="007D2740">
              <w:rPr>
                <w:rFonts w:cs="Arial"/>
                <w:sz w:val="20"/>
                <w:szCs w:val="20"/>
              </w:rPr>
              <w:t>ecoming restricted locally</w:t>
            </w:r>
            <w:r w:rsidR="00EF4FC4">
              <w:rPr>
                <w:rFonts w:cs="Arial"/>
                <w:sz w:val="20"/>
                <w:szCs w:val="20"/>
              </w:rPr>
              <w:t>. Also in NSW.</w:t>
            </w:r>
          </w:p>
          <w:p w:rsidR="007D2740" w:rsidRPr="00A90633" w:rsidRDefault="00FC3A8F" w:rsidP="00EF4FC4">
            <w:pPr>
              <w:pStyle w:val="ListParagraph"/>
              <w:numPr>
                <w:ilvl w:val="0"/>
                <w:numId w:val="22"/>
              </w:numPr>
              <w:spacing w:after="120"/>
              <w:contextualSpacing/>
              <w:rPr>
                <w:rFonts w:cs="Arial"/>
                <w:sz w:val="20"/>
                <w:szCs w:val="20"/>
              </w:rPr>
            </w:pPr>
            <w:r>
              <w:rPr>
                <w:rFonts w:cs="Arial"/>
                <w:sz w:val="20"/>
                <w:szCs w:val="20"/>
              </w:rPr>
              <w:t>u</w:t>
            </w:r>
            <w:r w:rsidR="00EF4FC4">
              <w:rPr>
                <w:rFonts w:cs="Arial"/>
                <w:sz w:val="20"/>
                <w:szCs w:val="20"/>
              </w:rPr>
              <w:t>rban development, r</w:t>
            </w:r>
            <w:r w:rsidR="007D2740">
              <w:rPr>
                <w:rFonts w:cs="Arial"/>
                <w:sz w:val="20"/>
                <w:szCs w:val="20"/>
              </w:rPr>
              <w:t>a</w:t>
            </w:r>
            <w:r w:rsidR="00EF4FC4">
              <w:rPr>
                <w:rFonts w:cs="Arial"/>
                <w:sz w:val="20"/>
                <w:szCs w:val="20"/>
              </w:rPr>
              <w:t>b</w:t>
            </w:r>
            <w:r w:rsidR="007D2740">
              <w:rPr>
                <w:rFonts w:cs="Arial"/>
                <w:sz w:val="20"/>
                <w:szCs w:val="20"/>
              </w:rPr>
              <w:t xml:space="preserve">bits and </w:t>
            </w:r>
            <w:r w:rsidR="00EF4FC4">
              <w:rPr>
                <w:rFonts w:cs="Arial"/>
                <w:sz w:val="20"/>
                <w:szCs w:val="20"/>
              </w:rPr>
              <w:t>in</w:t>
            </w:r>
            <w:r w:rsidR="00D60303">
              <w:rPr>
                <w:rFonts w:cs="Arial"/>
                <w:sz w:val="20"/>
                <w:szCs w:val="20"/>
              </w:rPr>
              <w:t>ap</w:t>
            </w:r>
            <w:r w:rsidR="00EF4FC4">
              <w:rPr>
                <w:rFonts w:cs="Arial"/>
                <w:sz w:val="20"/>
                <w:szCs w:val="20"/>
              </w:rPr>
              <w:t>p</w:t>
            </w:r>
            <w:r w:rsidR="00D60303">
              <w:rPr>
                <w:rFonts w:cs="Arial"/>
                <w:sz w:val="20"/>
                <w:szCs w:val="20"/>
              </w:rPr>
              <w:t xml:space="preserve">ropriate fire are key drivers of </w:t>
            </w:r>
            <w:r w:rsidR="007D2740">
              <w:rPr>
                <w:rFonts w:cs="Arial"/>
                <w:sz w:val="20"/>
                <w:szCs w:val="20"/>
              </w:rPr>
              <w:t>loss of integrity</w:t>
            </w:r>
            <w:r w:rsidR="00EF4FC4">
              <w:rPr>
                <w:rFonts w:cs="Arial"/>
                <w:sz w:val="20"/>
                <w:szCs w:val="20"/>
              </w:rPr>
              <w:t>.</w:t>
            </w: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D60303" w:rsidP="007D2740">
            <w:pPr>
              <w:rPr>
                <w:rFonts w:ascii="Arial" w:hAnsi="Arial" w:cs="Arial"/>
                <w:i/>
                <w:sz w:val="22"/>
                <w:szCs w:val="22"/>
              </w:rPr>
            </w:pPr>
            <w:r>
              <w:rPr>
                <w:rFonts w:ascii="Arial" w:hAnsi="Arial" w:cs="Arial"/>
                <w:i/>
                <w:sz w:val="22"/>
                <w:szCs w:val="22"/>
              </w:rPr>
              <w:t>Eucalytpus v</w:t>
            </w:r>
            <w:r w:rsidR="007D2740">
              <w:rPr>
                <w:rFonts w:ascii="Arial" w:hAnsi="Arial" w:cs="Arial"/>
                <w:i/>
                <w:sz w:val="22"/>
                <w:szCs w:val="22"/>
              </w:rPr>
              <w:t xml:space="preserve">iminalis </w:t>
            </w:r>
            <w:r>
              <w:rPr>
                <w:rFonts w:ascii="Arial" w:hAnsi="Arial" w:cs="Arial"/>
                <w:i/>
                <w:sz w:val="22"/>
                <w:szCs w:val="22"/>
              </w:rPr>
              <w:t xml:space="preserve">woodland </w:t>
            </w:r>
            <w:r w:rsidR="007D2740">
              <w:rPr>
                <w:rFonts w:ascii="Arial" w:hAnsi="Arial" w:cs="Arial"/>
                <w:i/>
                <w:sz w:val="22"/>
                <w:szCs w:val="22"/>
              </w:rPr>
              <w:t xml:space="preserve">on granites and basalts in </w:t>
            </w:r>
            <w:r>
              <w:rPr>
                <w:rFonts w:ascii="Arial" w:hAnsi="Arial" w:cs="Arial"/>
                <w:i/>
                <w:sz w:val="22"/>
                <w:szCs w:val="22"/>
              </w:rPr>
              <w:t xml:space="preserve">the </w:t>
            </w:r>
            <w:r w:rsidR="007D2740">
              <w:rPr>
                <w:rFonts w:ascii="Arial" w:hAnsi="Arial" w:cs="Arial"/>
                <w:i/>
                <w:sz w:val="22"/>
                <w:szCs w:val="22"/>
              </w:rPr>
              <w:t>southern tablelands</w:t>
            </w:r>
          </w:p>
        </w:tc>
        <w:tc>
          <w:tcPr>
            <w:tcW w:w="5000" w:type="dxa"/>
          </w:tcPr>
          <w:p w:rsidR="007D2740" w:rsidRPr="00A90633" w:rsidRDefault="007D2740" w:rsidP="003B520B">
            <w:pPr>
              <w:pStyle w:val="ListParagraph"/>
              <w:numPr>
                <w:ilvl w:val="0"/>
                <w:numId w:val="22"/>
              </w:numPr>
              <w:spacing w:after="120"/>
              <w:contextualSpacing/>
              <w:rPr>
                <w:rFonts w:cs="Arial"/>
                <w:sz w:val="20"/>
                <w:szCs w:val="20"/>
              </w:rPr>
            </w:pPr>
            <w:r>
              <w:rPr>
                <w:rFonts w:cs="Arial"/>
                <w:sz w:val="20"/>
                <w:szCs w:val="20"/>
              </w:rPr>
              <w:t>dieback due to drought and herbivory</w:t>
            </w:r>
            <w:r w:rsidR="00EF4FC4">
              <w:rPr>
                <w:rFonts w:cs="Arial"/>
                <w:sz w:val="20"/>
                <w:szCs w:val="20"/>
              </w:rPr>
              <w:t>. Also in NSW</w:t>
            </w:r>
            <w:r w:rsidR="003B520B">
              <w:rPr>
                <w:rFonts w:cs="Arial"/>
                <w:sz w:val="20"/>
                <w:szCs w:val="20"/>
              </w:rPr>
              <w:t xml:space="preserve"> (possibly inc. northern tablelands)</w:t>
            </w:r>
            <w:r w:rsidR="00EF4FC4">
              <w:rPr>
                <w:rFonts w:cs="Arial"/>
                <w:sz w:val="20"/>
                <w:szCs w:val="20"/>
              </w:rPr>
              <w:t>.</w:t>
            </w:r>
          </w:p>
        </w:tc>
      </w:tr>
      <w:tr w:rsidR="007D2740" w:rsidRPr="00586CBA" w:rsidTr="00A46C04">
        <w:trPr>
          <w:cnfStyle w:val="000000010000"/>
        </w:trPr>
        <w:tc>
          <w:tcPr>
            <w:tcW w:w="945" w:type="dxa"/>
            <w:shd w:val="clear" w:color="auto" w:fill="F2F2F2" w:themeFill="background1" w:themeFillShade="F2"/>
          </w:tcPr>
          <w:p w:rsidR="007D2740" w:rsidRPr="00346702" w:rsidRDefault="007D2740" w:rsidP="007D2740">
            <w:pPr>
              <w:rPr>
                <w:rFonts w:ascii="Arial" w:hAnsi="Arial" w:cs="Arial"/>
                <w:b/>
                <w:sz w:val="28"/>
                <w:szCs w:val="28"/>
              </w:rPr>
            </w:pPr>
            <w:r w:rsidRPr="00346702">
              <w:rPr>
                <w:rFonts w:ascii="Arial" w:hAnsi="Arial" w:cs="Arial"/>
                <w:b/>
                <w:sz w:val="28"/>
                <w:szCs w:val="28"/>
              </w:rPr>
              <w:t>NSW</w:t>
            </w:r>
          </w:p>
        </w:tc>
        <w:tc>
          <w:tcPr>
            <w:tcW w:w="3341" w:type="dxa"/>
            <w:shd w:val="clear" w:color="auto" w:fill="F2F2F2" w:themeFill="background1" w:themeFillShade="F2"/>
          </w:tcPr>
          <w:p w:rsidR="007D2740" w:rsidRPr="00C9534D" w:rsidRDefault="007D2740" w:rsidP="007D2740">
            <w:pPr>
              <w:rPr>
                <w:rFonts w:ascii="Arial" w:hAnsi="Arial" w:cs="Arial"/>
                <w:i/>
                <w:sz w:val="22"/>
                <w:szCs w:val="22"/>
              </w:rPr>
            </w:pPr>
          </w:p>
        </w:tc>
        <w:tc>
          <w:tcPr>
            <w:tcW w:w="5000" w:type="dxa"/>
            <w:shd w:val="clear" w:color="auto" w:fill="F2F2F2" w:themeFill="background1" w:themeFillShade="F2"/>
          </w:tcPr>
          <w:p w:rsidR="007D2740" w:rsidRPr="00A90633" w:rsidRDefault="007D2740" w:rsidP="007D2740">
            <w:pPr>
              <w:pStyle w:val="ListParagraph"/>
              <w:numPr>
                <w:ilvl w:val="0"/>
                <w:numId w:val="0"/>
              </w:numPr>
              <w:spacing w:after="120"/>
              <w:ind w:left="360"/>
              <w:contextualSpacing/>
              <w:rPr>
                <w:rFonts w:cs="Arial"/>
                <w:sz w:val="20"/>
                <w:szCs w:val="20"/>
              </w:rPr>
            </w:pP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Grassy woodlands</w:t>
            </w:r>
            <w:r w:rsidR="000933C7">
              <w:rPr>
                <w:rFonts w:ascii="Arial" w:hAnsi="Arial" w:cs="Arial"/>
                <w:i/>
                <w:sz w:val="22"/>
                <w:szCs w:val="22"/>
              </w:rPr>
              <w:t xml:space="preserve"> </w:t>
            </w:r>
            <w:r>
              <w:rPr>
                <w:rFonts w:ascii="Arial" w:hAnsi="Arial" w:cs="Arial"/>
                <w:i/>
                <w:sz w:val="22"/>
                <w:szCs w:val="22"/>
              </w:rPr>
              <w:t xml:space="preserve">in eastern coastal valleys  </w:t>
            </w:r>
          </w:p>
        </w:tc>
        <w:tc>
          <w:tcPr>
            <w:tcW w:w="5000" w:type="dxa"/>
          </w:tcPr>
          <w:p w:rsidR="007D2740" w:rsidRDefault="00FC3A8F" w:rsidP="005034D8">
            <w:pPr>
              <w:pStyle w:val="ListParagraph"/>
              <w:numPr>
                <w:ilvl w:val="0"/>
                <w:numId w:val="22"/>
              </w:numPr>
              <w:spacing w:after="120"/>
              <w:contextualSpacing/>
              <w:rPr>
                <w:rFonts w:cs="Arial"/>
                <w:sz w:val="20"/>
                <w:szCs w:val="20"/>
              </w:rPr>
            </w:pPr>
            <w:r>
              <w:rPr>
                <w:rFonts w:cs="Arial"/>
                <w:sz w:val="20"/>
                <w:szCs w:val="20"/>
              </w:rPr>
              <w:t>f</w:t>
            </w:r>
            <w:r w:rsidR="007D2740" w:rsidRPr="00D60303">
              <w:rPr>
                <w:rFonts w:cs="Arial"/>
                <w:sz w:val="20"/>
                <w:szCs w:val="20"/>
              </w:rPr>
              <w:t xml:space="preserve">rom QLD </w:t>
            </w:r>
            <w:r w:rsidR="003B520B">
              <w:rPr>
                <w:rFonts w:cs="Arial"/>
                <w:sz w:val="20"/>
                <w:szCs w:val="20"/>
              </w:rPr>
              <w:t xml:space="preserve">through NSW </w:t>
            </w:r>
            <w:r w:rsidR="007D2740" w:rsidRPr="00D60303">
              <w:rPr>
                <w:rFonts w:cs="Arial"/>
                <w:sz w:val="20"/>
                <w:szCs w:val="20"/>
              </w:rPr>
              <w:t>to VIC</w:t>
            </w:r>
          </w:p>
          <w:p w:rsidR="00FC3A8F" w:rsidRPr="00D60303" w:rsidRDefault="003B520B" w:rsidP="005034D8">
            <w:pPr>
              <w:pStyle w:val="ListParagraph"/>
              <w:numPr>
                <w:ilvl w:val="0"/>
                <w:numId w:val="22"/>
              </w:numPr>
              <w:spacing w:after="120"/>
              <w:contextualSpacing/>
              <w:rPr>
                <w:rFonts w:cs="Arial"/>
                <w:sz w:val="20"/>
                <w:szCs w:val="20"/>
              </w:rPr>
            </w:pPr>
            <w:r>
              <w:rPr>
                <w:rFonts w:cs="Arial"/>
                <w:sz w:val="20"/>
                <w:szCs w:val="20"/>
              </w:rPr>
              <w:t xml:space="preserve">explicit </w:t>
            </w:r>
            <w:r w:rsidR="00FC3A8F">
              <w:rPr>
                <w:rFonts w:cs="Arial"/>
                <w:sz w:val="20"/>
                <w:szCs w:val="20"/>
              </w:rPr>
              <w:t xml:space="preserve">EC or ECs need to be defined (some </w:t>
            </w:r>
            <w:r>
              <w:rPr>
                <w:rFonts w:cs="Arial"/>
                <w:sz w:val="20"/>
                <w:szCs w:val="20"/>
              </w:rPr>
              <w:t xml:space="preserve">are </w:t>
            </w:r>
            <w:r w:rsidR="00FC3A8F">
              <w:rPr>
                <w:rFonts w:cs="Arial"/>
                <w:sz w:val="20"/>
                <w:szCs w:val="20"/>
              </w:rPr>
              <w:t>already listed)</w:t>
            </w:r>
          </w:p>
          <w:p w:rsidR="007D2740" w:rsidRPr="00346702" w:rsidRDefault="007D2740" w:rsidP="000933C7">
            <w:pPr>
              <w:pStyle w:val="ListParagraph"/>
              <w:numPr>
                <w:ilvl w:val="0"/>
                <w:numId w:val="22"/>
              </w:numPr>
              <w:spacing w:after="120"/>
              <w:contextualSpacing/>
              <w:rPr>
                <w:rFonts w:cs="Arial"/>
                <w:sz w:val="20"/>
                <w:szCs w:val="20"/>
              </w:rPr>
            </w:pPr>
            <w:r w:rsidRPr="00FC3A8F">
              <w:rPr>
                <w:rFonts w:cs="Arial"/>
                <w:sz w:val="20"/>
                <w:szCs w:val="20"/>
              </w:rPr>
              <w:t>e.g.</w:t>
            </w:r>
            <w:r w:rsidRPr="00D60303">
              <w:rPr>
                <w:rFonts w:cs="Arial"/>
                <w:i/>
                <w:sz w:val="20"/>
                <w:szCs w:val="20"/>
              </w:rPr>
              <w:t xml:space="preserve"> </w:t>
            </w:r>
            <w:r w:rsidR="000933C7">
              <w:rPr>
                <w:rFonts w:cs="Arial"/>
                <w:i/>
                <w:sz w:val="20"/>
                <w:szCs w:val="20"/>
              </w:rPr>
              <w:t>E. t</w:t>
            </w:r>
            <w:r w:rsidRPr="00D60303">
              <w:rPr>
                <w:rFonts w:cs="Arial"/>
                <w:i/>
                <w:sz w:val="20"/>
                <w:szCs w:val="20"/>
              </w:rPr>
              <w:t>ereticornis</w:t>
            </w:r>
            <w:r w:rsidR="000933C7">
              <w:rPr>
                <w:rFonts w:cs="Arial"/>
                <w:i/>
                <w:sz w:val="20"/>
                <w:szCs w:val="20"/>
              </w:rPr>
              <w:t xml:space="preserve"> </w:t>
            </w:r>
            <w:r w:rsidR="000933C7">
              <w:rPr>
                <w:rFonts w:cs="Arial"/>
                <w:sz w:val="20"/>
                <w:szCs w:val="20"/>
              </w:rPr>
              <w:t>dominated remnants</w:t>
            </w:r>
          </w:p>
        </w:tc>
      </w:tr>
      <w:tr w:rsidR="007D2740" w:rsidRPr="00586CBA" w:rsidTr="00A46C04">
        <w:trPr>
          <w:cnfStyle w:val="00000001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Coastal flooded Melaleuca forests</w:t>
            </w:r>
          </w:p>
        </w:tc>
        <w:tc>
          <w:tcPr>
            <w:tcW w:w="5000" w:type="dxa"/>
          </w:tcPr>
          <w:p w:rsidR="007D2740" w:rsidRDefault="007D2740" w:rsidP="005034D8">
            <w:pPr>
              <w:pStyle w:val="ListParagraph"/>
              <w:numPr>
                <w:ilvl w:val="0"/>
                <w:numId w:val="22"/>
              </w:numPr>
              <w:spacing w:after="120"/>
              <w:contextualSpacing/>
              <w:rPr>
                <w:rFonts w:cs="Arial"/>
                <w:sz w:val="20"/>
                <w:szCs w:val="20"/>
              </w:rPr>
            </w:pPr>
            <w:r w:rsidRPr="00D60303">
              <w:rPr>
                <w:rFonts w:cs="Arial"/>
                <w:sz w:val="20"/>
                <w:szCs w:val="20"/>
              </w:rPr>
              <w:t>NSW to QLD</w:t>
            </w:r>
            <w:r w:rsidR="00F729A5">
              <w:rPr>
                <w:rFonts w:cs="Arial"/>
                <w:sz w:val="20"/>
                <w:szCs w:val="20"/>
              </w:rPr>
              <w:t xml:space="preserve"> (TEC already listed in Nth Qld)</w:t>
            </w:r>
          </w:p>
          <w:p w:rsidR="00FC3A8F" w:rsidRPr="00D60303" w:rsidRDefault="00FC3A8F" w:rsidP="005034D8">
            <w:pPr>
              <w:pStyle w:val="ListParagraph"/>
              <w:numPr>
                <w:ilvl w:val="0"/>
                <w:numId w:val="22"/>
              </w:numPr>
              <w:spacing w:after="120"/>
              <w:contextualSpacing/>
              <w:rPr>
                <w:rFonts w:cs="Arial"/>
                <w:sz w:val="20"/>
                <w:szCs w:val="20"/>
              </w:rPr>
            </w:pPr>
            <w:r>
              <w:rPr>
                <w:rFonts w:cs="Arial"/>
                <w:sz w:val="20"/>
                <w:szCs w:val="20"/>
              </w:rPr>
              <w:t>EC or ECs need to be defined</w:t>
            </w: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Pr="00C9534D" w:rsidRDefault="007D2740" w:rsidP="007D2740">
            <w:pPr>
              <w:rPr>
                <w:rFonts w:ascii="Arial" w:hAnsi="Arial" w:cs="Arial"/>
                <w:i/>
                <w:sz w:val="22"/>
                <w:szCs w:val="22"/>
              </w:rPr>
            </w:pPr>
            <w:r>
              <w:rPr>
                <w:rFonts w:ascii="Arial" w:hAnsi="Arial" w:cs="Arial"/>
                <w:i/>
                <w:sz w:val="22"/>
                <w:szCs w:val="22"/>
              </w:rPr>
              <w:t>Subtropical Mangroves</w:t>
            </w:r>
          </w:p>
        </w:tc>
        <w:tc>
          <w:tcPr>
            <w:tcW w:w="5000" w:type="dxa"/>
          </w:tcPr>
          <w:p w:rsidR="007D2740" w:rsidRPr="00D60303" w:rsidRDefault="00FC3A8F" w:rsidP="005034D8">
            <w:pPr>
              <w:pStyle w:val="ListParagraph"/>
              <w:numPr>
                <w:ilvl w:val="0"/>
                <w:numId w:val="22"/>
              </w:numPr>
              <w:spacing w:after="120"/>
              <w:contextualSpacing/>
              <w:rPr>
                <w:rFonts w:cs="Arial"/>
                <w:sz w:val="20"/>
                <w:szCs w:val="20"/>
              </w:rPr>
            </w:pPr>
            <w:r>
              <w:rPr>
                <w:rFonts w:cs="Arial"/>
                <w:sz w:val="20"/>
                <w:szCs w:val="20"/>
              </w:rPr>
              <w:t>i</w:t>
            </w:r>
            <w:r w:rsidR="007D2740" w:rsidRPr="00D60303">
              <w:rPr>
                <w:rFonts w:cs="Arial"/>
                <w:sz w:val="20"/>
                <w:szCs w:val="20"/>
              </w:rPr>
              <w:t>n parts of northern NSW and southern QLD</w:t>
            </w:r>
          </w:p>
        </w:tc>
      </w:tr>
      <w:tr w:rsidR="007D2740" w:rsidRPr="00586CBA" w:rsidTr="00A46C04">
        <w:trPr>
          <w:cnfStyle w:val="000000010000"/>
        </w:trPr>
        <w:tc>
          <w:tcPr>
            <w:tcW w:w="945" w:type="dxa"/>
            <w:shd w:val="clear" w:color="auto" w:fill="F2F2F2" w:themeFill="background1" w:themeFillShade="F2"/>
          </w:tcPr>
          <w:p w:rsidR="007D2740" w:rsidRPr="00E25B4A" w:rsidRDefault="007D2740" w:rsidP="007D2740">
            <w:pPr>
              <w:rPr>
                <w:rFonts w:ascii="Arial" w:hAnsi="Arial" w:cs="Arial"/>
                <w:b/>
                <w:sz w:val="28"/>
                <w:szCs w:val="28"/>
              </w:rPr>
            </w:pPr>
            <w:r w:rsidRPr="00E25B4A">
              <w:rPr>
                <w:rFonts w:ascii="Arial" w:hAnsi="Arial" w:cs="Arial"/>
                <w:b/>
                <w:sz w:val="28"/>
                <w:szCs w:val="28"/>
              </w:rPr>
              <w:t>SA</w:t>
            </w:r>
          </w:p>
        </w:tc>
        <w:tc>
          <w:tcPr>
            <w:tcW w:w="3341" w:type="dxa"/>
            <w:shd w:val="clear" w:color="auto" w:fill="F2F2F2" w:themeFill="background1" w:themeFillShade="F2"/>
          </w:tcPr>
          <w:p w:rsidR="007D2740" w:rsidRDefault="007D2740" w:rsidP="007D2740">
            <w:pPr>
              <w:rPr>
                <w:rFonts w:ascii="Arial" w:hAnsi="Arial" w:cs="Arial"/>
                <w:i/>
                <w:sz w:val="22"/>
                <w:szCs w:val="22"/>
              </w:rPr>
            </w:pPr>
          </w:p>
        </w:tc>
        <w:tc>
          <w:tcPr>
            <w:tcW w:w="5000" w:type="dxa"/>
            <w:shd w:val="clear" w:color="auto" w:fill="F2F2F2" w:themeFill="background1" w:themeFillShade="F2"/>
          </w:tcPr>
          <w:p w:rsidR="007D2740" w:rsidRPr="00E25B4A" w:rsidRDefault="007D2740" w:rsidP="007D2740">
            <w:pPr>
              <w:pStyle w:val="ListParagraph"/>
              <w:numPr>
                <w:ilvl w:val="0"/>
                <w:numId w:val="0"/>
              </w:numPr>
              <w:spacing w:after="120"/>
              <w:ind w:left="360"/>
              <w:contextualSpacing/>
              <w:rPr>
                <w:rFonts w:cs="Arial"/>
              </w:rPr>
            </w:pPr>
          </w:p>
        </w:tc>
      </w:tr>
      <w:tr w:rsidR="007D2740" w:rsidRPr="00586CBA" w:rsidTr="00A46C04">
        <w:trPr>
          <w:cnfStyle w:val="000000100000"/>
        </w:trPr>
        <w:tc>
          <w:tcPr>
            <w:tcW w:w="945" w:type="dxa"/>
          </w:tcPr>
          <w:p w:rsidR="007D2740" w:rsidRPr="00EB2674" w:rsidRDefault="007D2740" w:rsidP="007D2740">
            <w:pPr>
              <w:rPr>
                <w:rFonts w:ascii="Arial" w:hAnsi="Arial" w:cs="Arial"/>
                <w:b/>
                <w:sz w:val="20"/>
                <w:szCs w:val="20"/>
              </w:rPr>
            </w:pPr>
          </w:p>
        </w:tc>
        <w:tc>
          <w:tcPr>
            <w:tcW w:w="3341" w:type="dxa"/>
          </w:tcPr>
          <w:p w:rsidR="007D2740" w:rsidRDefault="007D2740" w:rsidP="00791357">
            <w:pPr>
              <w:rPr>
                <w:rFonts w:ascii="Arial" w:hAnsi="Arial" w:cs="Arial"/>
                <w:i/>
                <w:sz w:val="22"/>
                <w:szCs w:val="22"/>
              </w:rPr>
            </w:pPr>
            <w:r>
              <w:rPr>
                <w:rFonts w:ascii="Arial" w:hAnsi="Arial" w:cs="Arial"/>
                <w:i/>
                <w:sz w:val="22"/>
                <w:szCs w:val="22"/>
              </w:rPr>
              <w:t>Various</w:t>
            </w:r>
          </w:p>
        </w:tc>
        <w:tc>
          <w:tcPr>
            <w:tcW w:w="5000" w:type="dxa"/>
          </w:tcPr>
          <w:p w:rsidR="007D2740" w:rsidRPr="007B31EA" w:rsidRDefault="003B520B" w:rsidP="005034D8">
            <w:pPr>
              <w:pStyle w:val="ListParagraph"/>
              <w:numPr>
                <w:ilvl w:val="0"/>
                <w:numId w:val="22"/>
              </w:numPr>
              <w:spacing w:after="120"/>
              <w:contextualSpacing/>
              <w:rPr>
                <w:rFonts w:cs="Arial"/>
                <w:i/>
                <w:sz w:val="20"/>
                <w:szCs w:val="20"/>
              </w:rPr>
            </w:pPr>
            <w:r>
              <w:rPr>
                <w:rFonts w:cs="Arial"/>
                <w:sz w:val="20"/>
                <w:szCs w:val="20"/>
              </w:rPr>
              <w:t>State is u</w:t>
            </w:r>
            <w:r w:rsidR="007D2740" w:rsidRPr="007B31EA">
              <w:rPr>
                <w:rFonts w:cs="Arial"/>
                <w:sz w:val="20"/>
                <w:szCs w:val="20"/>
              </w:rPr>
              <w:t xml:space="preserve">ndertaking a prioritisation process to be completed in </w:t>
            </w:r>
            <w:r>
              <w:rPr>
                <w:rFonts w:cs="Arial"/>
                <w:sz w:val="20"/>
                <w:szCs w:val="20"/>
              </w:rPr>
              <w:t>2012-13</w:t>
            </w:r>
          </w:p>
          <w:p w:rsidR="007D2740" w:rsidRPr="007B31EA" w:rsidRDefault="007D2740" w:rsidP="005034D8">
            <w:pPr>
              <w:pStyle w:val="ListParagraph"/>
              <w:numPr>
                <w:ilvl w:val="0"/>
                <w:numId w:val="22"/>
              </w:numPr>
              <w:spacing w:after="120"/>
              <w:contextualSpacing/>
              <w:rPr>
                <w:rFonts w:cs="Arial"/>
                <w:i/>
                <w:sz w:val="20"/>
                <w:szCs w:val="20"/>
              </w:rPr>
            </w:pPr>
            <w:r w:rsidRPr="007B31EA">
              <w:rPr>
                <w:rFonts w:cs="Arial"/>
                <w:sz w:val="20"/>
                <w:szCs w:val="20"/>
              </w:rPr>
              <w:t>buffel grass a major concern in northeast</w:t>
            </w:r>
          </w:p>
          <w:p w:rsidR="007D2740" w:rsidRPr="00E25B4A" w:rsidRDefault="007D2740" w:rsidP="005034D8">
            <w:pPr>
              <w:pStyle w:val="ListParagraph"/>
              <w:numPr>
                <w:ilvl w:val="0"/>
                <w:numId w:val="22"/>
              </w:numPr>
              <w:spacing w:after="120"/>
              <w:contextualSpacing/>
              <w:rPr>
                <w:rFonts w:cs="Arial"/>
                <w:i/>
              </w:rPr>
            </w:pPr>
            <w:r>
              <w:rPr>
                <w:rFonts w:cs="Arial"/>
                <w:sz w:val="20"/>
                <w:szCs w:val="20"/>
              </w:rPr>
              <w:t xml:space="preserve">inappropriate </w:t>
            </w:r>
            <w:r w:rsidRPr="007B31EA">
              <w:rPr>
                <w:rFonts w:cs="Arial"/>
                <w:sz w:val="20"/>
                <w:szCs w:val="20"/>
              </w:rPr>
              <w:t>fire regimes a key threat</w:t>
            </w:r>
          </w:p>
        </w:tc>
      </w:tr>
    </w:tbl>
    <w:p w:rsidR="007D2740" w:rsidRDefault="007D2740" w:rsidP="007D2740">
      <w:pPr>
        <w:pStyle w:val="ListParagraph"/>
        <w:numPr>
          <w:ilvl w:val="0"/>
          <w:numId w:val="0"/>
        </w:numPr>
        <w:spacing w:after="120"/>
        <w:ind w:left="357"/>
        <w:rPr>
          <w:rFonts w:cs="Arial"/>
        </w:rPr>
      </w:pPr>
    </w:p>
    <w:p w:rsidR="00ED3CA4" w:rsidRDefault="00E91C12" w:rsidP="005C5049">
      <w:pPr>
        <w:jc w:val="center"/>
        <w:rPr>
          <w:i/>
        </w:rPr>
      </w:pPr>
      <w:r w:rsidRPr="00E91C12">
        <w:rPr>
          <w:rFonts w:ascii="Arial" w:hAnsi="Arial" w:cs="Arial"/>
          <w:b/>
          <w:i/>
          <w:noProof/>
        </w:rPr>
        <w:drawing>
          <wp:inline distT="0" distB="0" distL="0" distR="0">
            <wp:extent cx="3657600" cy="3906780"/>
            <wp:effectExtent l="19050" t="0" r="0" b="0"/>
            <wp:docPr id="37" name="Picture 1" descr="T:\Branch Folders\WB\EC\EC References Data &amp; Photos\EC Photos\Matt Photos\Grassy Wetlands - MW\GrassyWetlandGilgais6WithSwampDaisiesFarmEastColac(MW)(ed)-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References Data &amp; Photos\EC Photos\Matt Photos\Grassy Wetlands - MW\GrassyWetlandGilgais6WithSwampDaisiesFarmEastColac(MW)(ed)-12.10.10.JPG"/>
                    <pic:cNvPicPr>
                      <a:picLocks noChangeAspect="1" noChangeArrowheads="1"/>
                    </pic:cNvPicPr>
                  </pic:nvPicPr>
                  <pic:blipFill>
                    <a:blip r:embed="rId49" cstate="screen"/>
                    <a:srcRect/>
                    <a:stretch>
                      <a:fillRect/>
                    </a:stretch>
                  </pic:blipFill>
                  <pic:spPr bwMode="auto">
                    <a:xfrm>
                      <a:off x="0" y="0"/>
                      <a:ext cx="3664792" cy="3914462"/>
                    </a:xfrm>
                    <a:prstGeom prst="rect">
                      <a:avLst/>
                    </a:prstGeom>
                    <a:noFill/>
                    <a:ln w="9525">
                      <a:noFill/>
                      <a:miter lim="800000"/>
                      <a:headEnd/>
                      <a:tailEnd/>
                    </a:ln>
                  </pic:spPr>
                </pic:pic>
              </a:graphicData>
            </a:graphic>
          </wp:inline>
        </w:drawing>
      </w:r>
    </w:p>
    <w:p w:rsidR="005C5049" w:rsidRDefault="00ED3CA4" w:rsidP="005C5049">
      <w:pPr>
        <w:jc w:val="center"/>
        <w:rPr>
          <w:rFonts w:ascii="Arial" w:hAnsi="Arial" w:cs="Arial"/>
          <w:i/>
          <w:sz w:val="20"/>
          <w:szCs w:val="20"/>
        </w:rPr>
      </w:pPr>
      <w:r w:rsidRPr="005C5049">
        <w:rPr>
          <w:rFonts w:ascii="Arial" w:hAnsi="Arial" w:cs="Arial"/>
          <w:i/>
          <w:sz w:val="20"/>
          <w:szCs w:val="20"/>
        </w:rPr>
        <w:t>Seasonal Herbaceous Wetlands of Temperate Lowland Plains</w:t>
      </w:r>
      <w:r w:rsidR="00E91C12" w:rsidRPr="005C5049">
        <w:rPr>
          <w:rFonts w:ascii="Arial" w:hAnsi="Arial" w:cs="Arial"/>
          <w:i/>
          <w:sz w:val="20"/>
          <w:szCs w:val="20"/>
        </w:rPr>
        <w:t xml:space="preserve"> </w:t>
      </w:r>
    </w:p>
    <w:p w:rsidR="006E6BAF" w:rsidRPr="005C5049" w:rsidRDefault="00E91C12" w:rsidP="005C5049">
      <w:pPr>
        <w:jc w:val="center"/>
        <w:rPr>
          <w:rFonts w:ascii="Arial" w:hAnsi="Arial" w:cs="Arial"/>
          <w:b/>
          <w:i/>
          <w:sz w:val="20"/>
          <w:szCs w:val="20"/>
        </w:rPr>
      </w:pPr>
      <w:r w:rsidRPr="005C5049">
        <w:rPr>
          <w:rFonts w:ascii="Arial" w:hAnsi="Arial" w:cs="Arial"/>
          <w:i/>
          <w:sz w:val="20"/>
          <w:szCs w:val="20"/>
        </w:rPr>
        <w:t>(</w:t>
      </w:r>
      <w:r w:rsidR="00231276">
        <w:rPr>
          <w:rFonts w:ascii="Arial" w:hAnsi="Arial" w:cs="Arial"/>
          <w:i/>
          <w:sz w:val="20"/>
          <w:szCs w:val="20"/>
        </w:rPr>
        <w:t xml:space="preserve">Victorian Volcanic Plains, </w:t>
      </w:r>
      <w:r w:rsidRPr="005C5049">
        <w:rPr>
          <w:rFonts w:ascii="Arial" w:hAnsi="Arial" w:cs="Arial"/>
          <w:i/>
          <w:sz w:val="20"/>
          <w:szCs w:val="20"/>
        </w:rPr>
        <w:t xml:space="preserve">Source: </w:t>
      </w:r>
      <w:r w:rsidR="00ED3CA4" w:rsidRPr="005C5049">
        <w:rPr>
          <w:rFonts w:ascii="Arial" w:hAnsi="Arial" w:cs="Arial"/>
          <w:i/>
          <w:sz w:val="20"/>
          <w:szCs w:val="20"/>
        </w:rPr>
        <w:t>Matt White</w:t>
      </w:r>
      <w:r w:rsidRPr="005C5049">
        <w:rPr>
          <w:rFonts w:ascii="Arial" w:hAnsi="Arial" w:cs="Arial"/>
          <w:i/>
          <w:sz w:val="20"/>
          <w:szCs w:val="20"/>
        </w:rPr>
        <w:t>)</w:t>
      </w:r>
    </w:p>
    <w:p w:rsidR="00206CB7" w:rsidRDefault="00E91C12" w:rsidP="00ED3CA4">
      <w:pPr>
        <w:rPr>
          <w:rFonts w:ascii="Arial" w:hAnsi="Arial" w:cs="Arial"/>
          <w:b/>
          <w:i/>
        </w:rPr>
      </w:pPr>
      <w:r>
        <w:rPr>
          <w:rFonts w:ascii="Arial" w:hAnsi="Arial" w:cs="Arial"/>
          <w:b/>
          <w:i/>
        </w:rPr>
        <w:br w:type="page"/>
      </w:r>
      <w:r w:rsidR="00206CB7">
        <w:rPr>
          <w:rFonts w:ascii="Arial" w:hAnsi="Arial" w:cs="Arial"/>
          <w:b/>
          <w:i/>
        </w:rPr>
        <w:lastRenderedPageBreak/>
        <w:t>Aquatic</w:t>
      </w:r>
      <w:r w:rsidR="006E6BAF">
        <w:rPr>
          <w:rFonts w:ascii="Arial" w:hAnsi="Arial" w:cs="Arial"/>
          <w:b/>
          <w:i/>
        </w:rPr>
        <w:t xml:space="preserve"> Ecological Communities</w:t>
      </w:r>
    </w:p>
    <w:p w:rsidR="005C5049" w:rsidRDefault="005C5049" w:rsidP="00ED3CA4">
      <w:pPr>
        <w:rPr>
          <w:rFonts w:ascii="Arial" w:hAnsi="Arial" w:cs="Arial"/>
          <w:b/>
          <w:i/>
        </w:rPr>
      </w:pPr>
    </w:p>
    <w:p w:rsidR="00824535" w:rsidRDefault="00A45BD5" w:rsidP="00824535">
      <w:pPr>
        <w:spacing w:after="120" w:line="276" w:lineRule="auto"/>
        <w:rPr>
          <w:rFonts w:ascii="Arial" w:hAnsi="Arial" w:cs="Arial"/>
        </w:rPr>
      </w:pPr>
      <w:r>
        <w:rPr>
          <w:rFonts w:ascii="Arial" w:hAnsi="Arial" w:cs="Arial"/>
        </w:rPr>
        <w:t xml:space="preserve">After discussions, the Aquatic </w:t>
      </w:r>
      <w:r w:rsidR="000A784A">
        <w:rPr>
          <w:rFonts w:ascii="Arial" w:hAnsi="Arial" w:cs="Arial"/>
        </w:rPr>
        <w:t xml:space="preserve">Breakout </w:t>
      </w:r>
      <w:r>
        <w:rPr>
          <w:rFonts w:ascii="Arial" w:hAnsi="Arial" w:cs="Arial"/>
        </w:rPr>
        <w:t xml:space="preserve">Group </w:t>
      </w:r>
      <w:r w:rsidR="000A784A">
        <w:rPr>
          <w:rFonts w:ascii="Arial" w:hAnsi="Arial" w:cs="Arial"/>
        </w:rPr>
        <w:t xml:space="preserve">suggested </w:t>
      </w:r>
      <w:r w:rsidR="006B7E9B">
        <w:rPr>
          <w:rFonts w:ascii="Arial" w:hAnsi="Arial" w:cs="Arial"/>
        </w:rPr>
        <w:t>eighteen</w:t>
      </w:r>
      <w:r w:rsidR="00F05B7E">
        <w:rPr>
          <w:rFonts w:ascii="Arial" w:hAnsi="Arial" w:cs="Arial"/>
        </w:rPr>
        <w:t xml:space="preserve"> </w:t>
      </w:r>
      <w:r w:rsidR="00824535">
        <w:rPr>
          <w:rFonts w:ascii="Arial" w:hAnsi="Arial" w:cs="Arial"/>
        </w:rPr>
        <w:t>gaps and priority entities for national protection</w:t>
      </w:r>
      <w:r>
        <w:rPr>
          <w:rFonts w:ascii="Arial" w:hAnsi="Arial" w:cs="Arial"/>
        </w:rPr>
        <w:t xml:space="preserve">, </w:t>
      </w:r>
      <w:r w:rsidR="00791357">
        <w:rPr>
          <w:rFonts w:ascii="Arial" w:hAnsi="Arial" w:cs="Arial"/>
        </w:rPr>
        <w:t>which included a</w:t>
      </w:r>
      <w:r>
        <w:rPr>
          <w:rFonts w:ascii="Arial" w:hAnsi="Arial" w:cs="Arial"/>
        </w:rPr>
        <w:t xml:space="preserve"> top ten</w:t>
      </w:r>
      <w:r w:rsidR="006E6BAF">
        <w:rPr>
          <w:rFonts w:ascii="Arial" w:hAnsi="Arial" w:cs="Arial"/>
        </w:rPr>
        <w:t xml:space="preserve"> </w:t>
      </w:r>
      <w:r w:rsidR="00791357">
        <w:rPr>
          <w:rFonts w:ascii="Arial" w:hAnsi="Arial" w:cs="Arial"/>
        </w:rPr>
        <w:t>list</w:t>
      </w:r>
      <w:r>
        <w:rPr>
          <w:rFonts w:ascii="Arial" w:hAnsi="Arial" w:cs="Arial"/>
        </w:rPr>
        <w:t xml:space="preserve">.  </w:t>
      </w:r>
    </w:p>
    <w:p w:rsidR="00252977" w:rsidRDefault="00A45BD5" w:rsidP="00206CB7">
      <w:pPr>
        <w:autoSpaceDE w:val="0"/>
        <w:autoSpaceDN w:val="0"/>
        <w:adjustRightInd w:val="0"/>
        <w:spacing w:after="120" w:line="276" w:lineRule="auto"/>
        <w:rPr>
          <w:rFonts w:ascii="Arial" w:hAnsi="Arial" w:cs="Arial"/>
        </w:rPr>
      </w:pPr>
      <w:r>
        <w:rPr>
          <w:rFonts w:ascii="Arial" w:hAnsi="Arial" w:cs="Arial"/>
        </w:rPr>
        <w:t>Result</w:t>
      </w:r>
      <w:r w:rsidR="0006129E">
        <w:rPr>
          <w:rFonts w:ascii="Arial" w:hAnsi="Arial" w:cs="Arial"/>
        </w:rPr>
        <w:t>s are shown in Table 11</w:t>
      </w:r>
      <w:r w:rsidR="000F3A15">
        <w:rPr>
          <w:rFonts w:ascii="Arial" w:hAnsi="Arial" w:cs="Arial"/>
        </w:rPr>
        <w:t xml:space="preserve">. </w:t>
      </w:r>
      <w:r w:rsidR="000A784A">
        <w:rPr>
          <w:rFonts w:ascii="Arial" w:hAnsi="Arial" w:cs="Arial"/>
        </w:rPr>
        <w:t>I</w:t>
      </w:r>
      <w:r w:rsidR="00572C27">
        <w:rPr>
          <w:rFonts w:ascii="Arial" w:hAnsi="Arial" w:cs="Arial"/>
        </w:rPr>
        <w:t xml:space="preserve">ssues </w:t>
      </w:r>
      <w:r>
        <w:rPr>
          <w:rFonts w:ascii="Arial" w:hAnsi="Arial" w:cs="Arial"/>
        </w:rPr>
        <w:t>raised during the discussion</w:t>
      </w:r>
      <w:r w:rsidR="006E6BAF">
        <w:rPr>
          <w:rFonts w:ascii="Arial" w:hAnsi="Arial" w:cs="Arial"/>
        </w:rPr>
        <w:t>s</w:t>
      </w:r>
      <w:r>
        <w:rPr>
          <w:rFonts w:ascii="Arial" w:hAnsi="Arial" w:cs="Arial"/>
        </w:rPr>
        <w:t xml:space="preserve"> included:</w:t>
      </w:r>
    </w:p>
    <w:p w:rsidR="00A45BD5" w:rsidRDefault="00A45BD5" w:rsidP="005034D8">
      <w:pPr>
        <w:pStyle w:val="ListBullet"/>
        <w:numPr>
          <w:ilvl w:val="0"/>
          <w:numId w:val="15"/>
        </w:numPr>
        <w:spacing w:after="120"/>
        <w:ind w:left="714" w:hanging="357"/>
        <w:rPr>
          <w:sz w:val="24"/>
          <w:szCs w:val="24"/>
        </w:rPr>
      </w:pPr>
      <w:r>
        <w:rPr>
          <w:sz w:val="24"/>
          <w:szCs w:val="24"/>
        </w:rPr>
        <w:t>The G</w:t>
      </w:r>
      <w:r w:rsidR="00F05B7E">
        <w:rPr>
          <w:sz w:val="24"/>
          <w:szCs w:val="24"/>
        </w:rPr>
        <w:t xml:space="preserve">roup felt strongly that estuaries </w:t>
      </w:r>
      <w:r>
        <w:rPr>
          <w:sz w:val="24"/>
          <w:szCs w:val="24"/>
        </w:rPr>
        <w:t>should be considered</w:t>
      </w:r>
      <w:r w:rsidRPr="00A45BD5">
        <w:rPr>
          <w:sz w:val="24"/>
          <w:szCs w:val="24"/>
        </w:rPr>
        <w:t xml:space="preserve"> </w:t>
      </w:r>
      <w:r w:rsidR="00F05B7E">
        <w:rPr>
          <w:sz w:val="24"/>
          <w:szCs w:val="24"/>
        </w:rPr>
        <w:t xml:space="preserve">a </w:t>
      </w:r>
      <w:r w:rsidRPr="00A45BD5">
        <w:rPr>
          <w:sz w:val="24"/>
          <w:szCs w:val="24"/>
        </w:rPr>
        <w:t xml:space="preserve">priority </w:t>
      </w:r>
      <w:r w:rsidR="00572C27">
        <w:rPr>
          <w:sz w:val="24"/>
          <w:szCs w:val="24"/>
        </w:rPr>
        <w:t xml:space="preserve">pressured </w:t>
      </w:r>
      <w:r w:rsidRPr="00A45BD5">
        <w:rPr>
          <w:sz w:val="24"/>
          <w:szCs w:val="24"/>
        </w:rPr>
        <w:t>aquatic ecosystem, but they were excluded from the voting</w:t>
      </w:r>
      <w:r w:rsidR="00572C27">
        <w:rPr>
          <w:sz w:val="24"/>
          <w:szCs w:val="24"/>
        </w:rPr>
        <w:t xml:space="preserve"> (i.e. as not freshwater)</w:t>
      </w:r>
      <w:r w:rsidRPr="00A45BD5">
        <w:rPr>
          <w:sz w:val="24"/>
          <w:szCs w:val="24"/>
        </w:rPr>
        <w:t>.</w:t>
      </w:r>
      <w:r w:rsidR="00572C27">
        <w:rPr>
          <w:sz w:val="24"/>
          <w:szCs w:val="24"/>
        </w:rPr>
        <w:t xml:space="preserve"> Some members felt similarly about mangroves due to the rate of clearance and the unique high diversity in the tropics.</w:t>
      </w:r>
    </w:p>
    <w:p w:rsidR="00F05B7E" w:rsidRDefault="007D6746" w:rsidP="005034D8">
      <w:pPr>
        <w:pStyle w:val="ListBullet"/>
        <w:numPr>
          <w:ilvl w:val="0"/>
          <w:numId w:val="15"/>
        </w:numPr>
        <w:spacing w:after="120"/>
        <w:ind w:left="714" w:hanging="357"/>
        <w:rPr>
          <w:sz w:val="24"/>
          <w:szCs w:val="24"/>
        </w:rPr>
      </w:pPr>
      <w:r>
        <w:rPr>
          <w:sz w:val="24"/>
          <w:szCs w:val="24"/>
        </w:rPr>
        <w:t xml:space="preserve">A </w:t>
      </w:r>
      <w:r w:rsidR="00EF4FC4">
        <w:rPr>
          <w:sz w:val="24"/>
          <w:szCs w:val="24"/>
        </w:rPr>
        <w:t xml:space="preserve">clear </w:t>
      </w:r>
      <w:r>
        <w:rPr>
          <w:sz w:val="24"/>
          <w:szCs w:val="24"/>
        </w:rPr>
        <w:t>definition of wetlands is needed for ecological communities and i</w:t>
      </w:r>
      <w:r w:rsidR="00F05B7E">
        <w:rPr>
          <w:sz w:val="24"/>
          <w:szCs w:val="24"/>
        </w:rPr>
        <w:t>t would be useful to consider the High Ecological Value Aquatic Ecosystem (HEVAE) process to assist with de</w:t>
      </w:r>
      <w:r>
        <w:rPr>
          <w:sz w:val="24"/>
          <w:szCs w:val="24"/>
        </w:rPr>
        <w:t>finitions</w:t>
      </w:r>
      <w:r w:rsidR="00F05B7E">
        <w:rPr>
          <w:sz w:val="24"/>
          <w:szCs w:val="24"/>
        </w:rPr>
        <w:t>.</w:t>
      </w:r>
    </w:p>
    <w:p w:rsidR="00F05B7E" w:rsidRDefault="00572C27" w:rsidP="005034D8">
      <w:pPr>
        <w:pStyle w:val="ListBullet"/>
        <w:numPr>
          <w:ilvl w:val="0"/>
          <w:numId w:val="15"/>
        </w:numPr>
        <w:spacing w:after="120"/>
        <w:ind w:left="714" w:hanging="357"/>
        <w:rPr>
          <w:sz w:val="24"/>
          <w:szCs w:val="24"/>
        </w:rPr>
      </w:pPr>
      <w:r>
        <w:rPr>
          <w:sz w:val="24"/>
          <w:szCs w:val="24"/>
        </w:rPr>
        <w:t xml:space="preserve">It is important to </w:t>
      </w:r>
      <w:r w:rsidR="00EF4FC4">
        <w:rPr>
          <w:sz w:val="24"/>
          <w:szCs w:val="24"/>
        </w:rPr>
        <w:t>consider</w:t>
      </w:r>
      <w:r>
        <w:rPr>
          <w:sz w:val="24"/>
          <w:szCs w:val="24"/>
        </w:rPr>
        <w:t xml:space="preserve"> </w:t>
      </w:r>
      <w:r w:rsidR="00EF4FC4">
        <w:rPr>
          <w:sz w:val="24"/>
          <w:szCs w:val="24"/>
        </w:rPr>
        <w:t xml:space="preserve">whether aquatic ecological communities are EPBC protected </w:t>
      </w:r>
      <w:r w:rsidR="00824535">
        <w:rPr>
          <w:sz w:val="24"/>
          <w:szCs w:val="24"/>
        </w:rPr>
        <w:t xml:space="preserve">in areas where </w:t>
      </w:r>
      <w:r>
        <w:rPr>
          <w:sz w:val="24"/>
          <w:szCs w:val="24"/>
        </w:rPr>
        <w:t xml:space="preserve">Regional Forest Agreements </w:t>
      </w:r>
      <w:r w:rsidR="00824535">
        <w:rPr>
          <w:sz w:val="24"/>
          <w:szCs w:val="24"/>
        </w:rPr>
        <w:t>are in place</w:t>
      </w:r>
      <w:r>
        <w:rPr>
          <w:sz w:val="24"/>
          <w:szCs w:val="24"/>
        </w:rPr>
        <w:t xml:space="preserve"> </w:t>
      </w:r>
      <w:r w:rsidR="007610FD">
        <w:rPr>
          <w:sz w:val="24"/>
          <w:szCs w:val="24"/>
        </w:rPr>
        <w:t xml:space="preserve">(i.e. </w:t>
      </w:r>
      <w:r w:rsidR="00EF4FC4">
        <w:rPr>
          <w:sz w:val="24"/>
          <w:szCs w:val="24"/>
        </w:rPr>
        <w:t>forestry practices in</w:t>
      </w:r>
      <w:r w:rsidR="007610FD">
        <w:rPr>
          <w:sz w:val="24"/>
          <w:szCs w:val="24"/>
        </w:rPr>
        <w:t xml:space="preserve"> RFA </w:t>
      </w:r>
      <w:r w:rsidR="00EF4FC4">
        <w:rPr>
          <w:sz w:val="24"/>
          <w:szCs w:val="24"/>
        </w:rPr>
        <w:t xml:space="preserve">areas are </w:t>
      </w:r>
      <w:r w:rsidR="007610FD">
        <w:rPr>
          <w:sz w:val="24"/>
          <w:szCs w:val="24"/>
        </w:rPr>
        <w:t>ex</w:t>
      </w:r>
      <w:r>
        <w:rPr>
          <w:sz w:val="24"/>
          <w:szCs w:val="24"/>
        </w:rPr>
        <w:t>empt from triggering the EPBC Act).</w:t>
      </w:r>
    </w:p>
    <w:p w:rsidR="00572C27" w:rsidRDefault="004970F5" w:rsidP="005034D8">
      <w:pPr>
        <w:pStyle w:val="ListBullet"/>
        <w:numPr>
          <w:ilvl w:val="0"/>
          <w:numId w:val="15"/>
        </w:numPr>
        <w:rPr>
          <w:sz w:val="24"/>
          <w:szCs w:val="24"/>
        </w:rPr>
      </w:pPr>
      <w:r>
        <w:rPr>
          <w:sz w:val="24"/>
          <w:szCs w:val="24"/>
        </w:rPr>
        <w:t>Principles for representativeness of aquatic ecological communities need to be investigated.</w:t>
      </w:r>
    </w:p>
    <w:p w:rsidR="00572C27" w:rsidRDefault="00B0286A" w:rsidP="005034D8">
      <w:pPr>
        <w:pStyle w:val="ListBullet"/>
        <w:numPr>
          <w:ilvl w:val="0"/>
          <w:numId w:val="15"/>
        </w:numPr>
        <w:rPr>
          <w:sz w:val="24"/>
          <w:szCs w:val="24"/>
        </w:rPr>
      </w:pPr>
      <w:r>
        <w:rPr>
          <w:sz w:val="24"/>
          <w:szCs w:val="24"/>
        </w:rPr>
        <w:t>The Group suggested that</w:t>
      </w:r>
      <w:r w:rsidR="007D6746">
        <w:rPr>
          <w:sz w:val="24"/>
          <w:szCs w:val="24"/>
        </w:rPr>
        <w:t xml:space="preserve"> drainage div</w:t>
      </w:r>
      <w:r>
        <w:rPr>
          <w:sz w:val="24"/>
          <w:szCs w:val="24"/>
        </w:rPr>
        <w:t xml:space="preserve">isions are a useful bioregional framework for </w:t>
      </w:r>
      <w:r w:rsidR="007D6746">
        <w:rPr>
          <w:sz w:val="24"/>
          <w:szCs w:val="24"/>
        </w:rPr>
        <w:t>aqu</w:t>
      </w:r>
      <w:r>
        <w:rPr>
          <w:sz w:val="24"/>
          <w:szCs w:val="24"/>
        </w:rPr>
        <w:t xml:space="preserve">atic ecological communities considered for </w:t>
      </w:r>
      <w:r w:rsidR="007D6746">
        <w:rPr>
          <w:sz w:val="24"/>
          <w:szCs w:val="24"/>
        </w:rPr>
        <w:t>the National List.</w:t>
      </w:r>
    </w:p>
    <w:p w:rsidR="007D6746" w:rsidRDefault="007D6746" w:rsidP="005034D8">
      <w:pPr>
        <w:pStyle w:val="ListBullet"/>
        <w:numPr>
          <w:ilvl w:val="0"/>
          <w:numId w:val="15"/>
        </w:numPr>
        <w:rPr>
          <w:sz w:val="24"/>
          <w:szCs w:val="24"/>
        </w:rPr>
      </w:pPr>
      <w:r>
        <w:rPr>
          <w:sz w:val="24"/>
          <w:szCs w:val="24"/>
        </w:rPr>
        <w:t>Professor Peter Cullen's call for the Ovens River (and as</w:t>
      </w:r>
      <w:r w:rsidR="00EF4FC4">
        <w:rPr>
          <w:sz w:val="24"/>
          <w:szCs w:val="24"/>
        </w:rPr>
        <w:t xml:space="preserve">sociated floodplain) to be </w:t>
      </w:r>
      <w:r w:rsidR="00824535">
        <w:rPr>
          <w:sz w:val="24"/>
          <w:szCs w:val="24"/>
        </w:rPr>
        <w:t xml:space="preserve">protected (nominated for </w:t>
      </w:r>
      <w:r w:rsidR="00EF4FC4">
        <w:rPr>
          <w:sz w:val="24"/>
          <w:szCs w:val="24"/>
        </w:rPr>
        <w:t>Na</w:t>
      </w:r>
      <w:r>
        <w:rPr>
          <w:sz w:val="24"/>
          <w:szCs w:val="24"/>
        </w:rPr>
        <w:t>t</w:t>
      </w:r>
      <w:r w:rsidR="00EF4FC4">
        <w:rPr>
          <w:sz w:val="24"/>
          <w:szCs w:val="24"/>
        </w:rPr>
        <w:t>i</w:t>
      </w:r>
      <w:r>
        <w:rPr>
          <w:sz w:val="24"/>
          <w:szCs w:val="24"/>
        </w:rPr>
        <w:t xml:space="preserve">onal </w:t>
      </w:r>
      <w:r w:rsidR="00824535">
        <w:rPr>
          <w:sz w:val="24"/>
          <w:szCs w:val="24"/>
        </w:rPr>
        <w:t>Heritage values)</w:t>
      </w:r>
      <w:r w:rsidR="006E6BAF">
        <w:rPr>
          <w:sz w:val="24"/>
          <w:szCs w:val="24"/>
        </w:rPr>
        <w:t xml:space="preserve"> was reiterate</w:t>
      </w:r>
      <w:r w:rsidR="00EF4FC4">
        <w:rPr>
          <w:sz w:val="24"/>
          <w:szCs w:val="24"/>
        </w:rPr>
        <w:t>d</w:t>
      </w:r>
      <w:r w:rsidR="006E6BAF">
        <w:rPr>
          <w:sz w:val="24"/>
          <w:szCs w:val="24"/>
        </w:rPr>
        <w:t xml:space="preserve">. It was considered that </w:t>
      </w:r>
      <w:r w:rsidR="00EF4FC4">
        <w:rPr>
          <w:sz w:val="24"/>
          <w:szCs w:val="24"/>
        </w:rPr>
        <w:t>this is an i</w:t>
      </w:r>
      <w:r>
        <w:rPr>
          <w:sz w:val="24"/>
          <w:szCs w:val="24"/>
        </w:rPr>
        <w:t>n</w:t>
      </w:r>
      <w:r w:rsidR="00EF4FC4">
        <w:rPr>
          <w:sz w:val="24"/>
          <w:szCs w:val="24"/>
        </w:rPr>
        <w:t>f</w:t>
      </w:r>
      <w:r>
        <w:rPr>
          <w:sz w:val="24"/>
          <w:szCs w:val="24"/>
        </w:rPr>
        <w:t>ormation rich, cogent case for protection and a rare example of a relatively intact, snow-fed montane river. It is the last essentially unregulated river in the southern Murray Darling Basin but is currently under threat from agriculture and the building of new dams.</w:t>
      </w:r>
      <w:r w:rsidR="003C0783">
        <w:rPr>
          <w:sz w:val="24"/>
          <w:szCs w:val="24"/>
        </w:rPr>
        <w:t xml:space="preserve"> The lower floodplain has immense scientific</w:t>
      </w:r>
      <w:r w:rsidR="00EF4FC4">
        <w:rPr>
          <w:sz w:val="24"/>
          <w:szCs w:val="24"/>
        </w:rPr>
        <w:t xml:space="preserve"> value as a reference site to g</w:t>
      </w:r>
      <w:r w:rsidR="003C0783">
        <w:rPr>
          <w:sz w:val="24"/>
          <w:szCs w:val="24"/>
        </w:rPr>
        <w:t>a</w:t>
      </w:r>
      <w:r w:rsidR="00EF4FC4">
        <w:rPr>
          <w:sz w:val="24"/>
          <w:szCs w:val="24"/>
        </w:rPr>
        <w:t>u</w:t>
      </w:r>
      <w:r w:rsidR="003C0783">
        <w:rPr>
          <w:sz w:val="24"/>
          <w:szCs w:val="24"/>
        </w:rPr>
        <w:t>ge the impact of river regulation on aquatic ecosystems.</w:t>
      </w:r>
    </w:p>
    <w:p w:rsidR="003C0783" w:rsidRPr="006E6BAF" w:rsidRDefault="003C0783" w:rsidP="000F3A15">
      <w:pPr>
        <w:pStyle w:val="ListBullet"/>
        <w:numPr>
          <w:ilvl w:val="0"/>
          <w:numId w:val="15"/>
        </w:numPr>
        <w:ind w:left="714" w:hanging="357"/>
        <w:rPr>
          <w:sz w:val="24"/>
          <w:szCs w:val="24"/>
        </w:rPr>
      </w:pPr>
      <w:r w:rsidRPr="006E6BAF">
        <w:rPr>
          <w:rFonts w:cs="Arial"/>
          <w:sz w:val="24"/>
          <w:szCs w:val="24"/>
        </w:rPr>
        <w:t>It was noted that within Australia there is little information on wetlands that are predominantly</w:t>
      </w:r>
      <w:r w:rsidRPr="006E6BAF">
        <w:rPr>
          <w:sz w:val="24"/>
          <w:szCs w:val="24"/>
        </w:rPr>
        <w:t xml:space="preserve"> </w:t>
      </w:r>
      <w:r w:rsidR="006E6BAF">
        <w:rPr>
          <w:rFonts w:cs="Arial"/>
          <w:sz w:val="24"/>
          <w:szCs w:val="24"/>
        </w:rPr>
        <w:t>rain-filled (d</w:t>
      </w:r>
      <w:r w:rsidRPr="006E6BAF">
        <w:rPr>
          <w:rFonts w:cs="Arial"/>
          <w:sz w:val="24"/>
          <w:szCs w:val="24"/>
        </w:rPr>
        <w:t xml:space="preserve">espite recent </w:t>
      </w:r>
      <w:r w:rsidR="006E6BAF">
        <w:rPr>
          <w:rFonts w:cs="Arial"/>
          <w:sz w:val="24"/>
          <w:szCs w:val="24"/>
        </w:rPr>
        <w:t xml:space="preserve">(2002) </w:t>
      </w:r>
      <w:r w:rsidRPr="006E6BAF">
        <w:rPr>
          <w:rFonts w:cs="Arial"/>
          <w:sz w:val="24"/>
          <w:szCs w:val="24"/>
        </w:rPr>
        <w:t>recognition by the</w:t>
      </w:r>
      <w:r w:rsidR="006E6BAF">
        <w:rPr>
          <w:rFonts w:cs="Arial"/>
          <w:sz w:val="24"/>
          <w:szCs w:val="24"/>
        </w:rPr>
        <w:t xml:space="preserve"> Ramsar Convention on Wetlands). </w:t>
      </w:r>
      <w:r w:rsidRPr="006E6BAF">
        <w:rPr>
          <w:rFonts w:cs="Arial"/>
          <w:sz w:val="24"/>
          <w:szCs w:val="24"/>
        </w:rPr>
        <w:t>Worldwide rain-filled wetlands are among the fastest disappearing wetlands. Disappearance from the landscape may result in a weakening of the biological connections between pools due to increasing isolation and the impoverishment of their communities as well as loss of biodiversity at a regional level. Major threats to rain-filled wetlands are altered hydroperiods (damming and draining), and intensive agriculture (grazing, cropping, pesticides and fertilizers).</w:t>
      </w:r>
    </w:p>
    <w:p w:rsidR="00B3609D" w:rsidRDefault="00532D53" w:rsidP="00532D53">
      <w:pPr>
        <w:spacing w:after="120" w:line="276" w:lineRule="auto"/>
        <w:rPr>
          <w:rFonts w:ascii="Arial" w:hAnsi="Arial" w:cs="Arial"/>
          <w:b/>
        </w:rPr>
      </w:pPr>
      <w:r>
        <w:rPr>
          <w:rFonts w:ascii="Arial" w:hAnsi="Arial" w:cs="Arial"/>
        </w:rPr>
        <w:t>It is noteworthy that some of the issues and priority ECs identified by this group overlap with those identified by the terrestrial regional groups (e.g. non-alpine peats and fens).</w:t>
      </w:r>
    </w:p>
    <w:p w:rsidR="00B3609D" w:rsidRDefault="00B3609D">
      <w:pPr>
        <w:rPr>
          <w:rFonts w:ascii="Arial" w:hAnsi="Arial" w:cs="Arial"/>
          <w:b/>
        </w:rPr>
      </w:pPr>
    </w:p>
    <w:p w:rsidR="00B3609D" w:rsidRDefault="00B3609D">
      <w:pPr>
        <w:rPr>
          <w:rFonts w:ascii="Arial" w:hAnsi="Arial" w:cs="Arial"/>
          <w:b/>
        </w:rPr>
      </w:pPr>
    </w:p>
    <w:p w:rsidR="000F3A15" w:rsidRDefault="00B3609D">
      <w:pPr>
        <w:rPr>
          <w:rFonts w:ascii="Arial" w:hAnsi="Arial" w:cs="Arial"/>
          <w:b/>
        </w:rPr>
      </w:pPr>
      <w:r>
        <w:rPr>
          <w:rFonts w:ascii="Arial" w:hAnsi="Arial" w:cs="Arial"/>
          <w:b/>
        </w:rPr>
        <w:br w:type="page"/>
      </w:r>
    </w:p>
    <w:p w:rsidR="000F3A15" w:rsidRDefault="000F3A15">
      <w:pPr>
        <w:rPr>
          <w:rFonts w:ascii="Arial" w:hAnsi="Arial" w:cs="Arial"/>
          <w:b/>
        </w:rPr>
      </w:pPr>
    </w:p>
    <w:p w:rsidR="00CA7F1E" w:rsidRDefault="00CA7F1E">
      <w:pPr>
        <w:rPr>
          <w:rFonts w:ascii="Arial" w:hAnsi="Arial" w:cs="Arial"/>
          <w:b/>
        </w:rPr>
      </w:pPr>
    </w:p>
    <w:p w:rsidR="00CA7F1E" w:rsidRDefault="00CA7F1E">
      <w:pPr>
        <w:rPr>
          <w:rFonts w:ascii="Arial" w:hAnsi="Arial" w:cs="Arial"/>
          <w:b/>
        </w:rPr>
      </w:pPr>
    </w:p>
    <w:p w:rsidR="000F3A15" w:rsidRDefault="000F3A15" w:rsidP="000F3A15">
      <w:pPr>
        <w:jc w:val="center"/>
        <w:rPr>
          <w:rFonts w:ascii="Arial" w:hAnsi="Arial" w:cs="Arial"/>
          <w:b/>
        </w:rPr>
      </w:pPr>
      <w:r w:rsidRPr="000F3A15">
        <w:rPr>
          <w:rFonts w:ascii="Arial" w:hAnsi="Arial" w:cs="Arial"/>
          <w:b/>
          <w:noProof/>
        </w:rPr>
        <w:drawing>
          <wp:inline distT="0" distB="0" distL="0" distR="0">
            <wp:extent cx="5301461" cy="3976716"/>
            <wp:effectExtent l="19050" t="0" r="0" b="0"/>
            <wp:docPr id="50" name="Picture 1" descr="C:\Users\A01035\AppData\Local\Microsoft\Windows\Temporary Internet Files\Content.Outlook\SCGH67MI\MaryRiverWalkerRoadBridgeUpstreamOfGympie(ed)-16 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035\AppData\Local\Microsoft\Windows\Temporary Internet Files\Content.Outlook\SCGH67MI\MaryRiverWalkerRoadBridgeUpstreamOfGympie(ed)-16 6 11.JPG"/>
                    <pic:cNvPicPr>
                      <a:picLocks noChangeAspect="1" noChangeArrowheads="1"/>
                    </pic:cNvPicPr>
                  </pic:nvPicPr>
                  <pic:blipFill>
                    <a:blip r:embed="rId50" cstate="screen"/>
                    <a:srcRect/>
                    <a:stretch>
                      <a:fillRect/>
                    </a:stretch>
                  </pic:blipFill>
                  <pic:spPr bwMode="auto">
                    <a:xfrm>
                      <a:off x="0" y="0"/>
                      <a:ext cx="5303155" cy="3977986"/>
                    </a:xfrm>
                    <a:prstGeom prst="rect">
                      <a:avLst/>
                    </a:prstGeom>
                    <a:noFill/>
                    <a:ln w="9525">
                      <a:noFill/>
                      <a:miter lim="800000"/>
                      <a:headEnd/>
                      <a:tailEnd/>
                    </a:ln>
                  </pic:spPr>
                </pic:pic>
              </a:graphicData>
            </a:graphic>
          </wp:inline>
        </w:drawing>
      </w:r>
    </w:p>
    <w:p w:rsidR="000F3A15" w:rsidRDefault="000F3A15" w:rsidP="000F3A15">
      <w:pPr>
        <w:jc w:val="center"/>
        <w:rPr>
          <w:rFonts w:ascii="Arial" w:hAnsi="Arial" w:cs="Arial"/>
          <w:i/>
          <w:sz w:val="20"/>
          <w:szCs w:val="20"/>
        </w:rPr>
      </w:pPr>
    </w:p>
    <w:p w:rsidR="000F3A15" w:rsidRDefault="000F3A15" w:rsidP="000F3A15">
      <w:pPr>
        <w:jc w:val="center"/>
        <w:rPr>
          <w:rFonts w:ascii="Arial" w:hAnsi="Arial" w:cs="Arial"/>
          <w:i/>
          <w:sz w:val="20"/>
          <w:szCs w:val="20"/>
        </w:rPr>
      </w:pPr>
      <w:r>
        <w:rPr>
          <w:rFonts w:ascii="Arial" w:hAnsi="Arial" w:cs="Arial"/>
          <w:i/>
          <w:sz w:val="20"/>
          <w:szCs w:val="20"/>
        </w:rPr>
        <w:t xml:space="preserve">Long Lowland Floodplain Rivers of southeast QLD and northern NSW EC; currently </w:t>
      </w:r>
    </w:p>
    <w:p w:rsidR="000F3A15" w:rsidRDefault="003C2F40" w:rsidP="000F3A15">
      <w:pPr>
        <w:jc w:val="center"/>
        <w:rPr>
          <w:rFonts w:ascii="Arial" w:hAnsi="Arial" w:cs="Arial"/>
          <w:i/>
          <w:sz w:val="20"/>
          <w:szCs w:val="20"/>
        </w:rPr>
      </w:pPr>
      <w:r>
        <w:rPr>
          <w:rFonts w:ascii="Arial" w:hAnsi="Arial" w:cs="Arial"/>
          <w:i/>
          <w:sz w:val="20"/>
          <w:szCs w:val="20"/>
        </w:rPr>
        <w:t>under assessment (Mary River</w:t>
      </w:r>
      <w:r w:rsidR="00231276">
        <w:rPr>
          <w:rFonts w:ascii="Arial" w:hAnsi="Arial" w:cs="Arial"/>
          <w:i/>
          <w:sz w:val="20"/>
          <w:szCs w:val="20"/>
        </w:rPr>
        <w:t>,</w:t>
      </w:r>
      <w:r w:rsidR="000F3A15">
        <w:rPr>
          <w:rFonts w:ascii="Arial" w:hAnsi="Arial" w:cs="Arial"/>
          <w:i/>
          <w:sz w:val="20"/>
          <w:szCs w:val="20"/>
        </w:rPr>
        <w:t xml:space="preserve"> Source</w:t>
      </w:r>
      <w:r w:rsidR="00231276">
        <w:rPr>
          <w:rFonts w:ascii="Arial" w:hAnsi="Arial" w:cs="Arial"/>
          <w:i/>
          <w:sz w:val="20"/>
          <w:szCs w:val="20"/>
        </w:rPr>
        <w:t>:</w:t>
      </w:r>
      <w:r w:rsidR="000F3A15">
        <w:rPr>
          <w:rFonts w:ascii="Arial" w:hAnsi="Arial" w:cs="Arial"/>
          <w:i/>
          <w:sz w:val="20"/>
          <w:szCs w:val="20"/>
        </w:rPr>
        <w:t xml:space="preserve"> Matt White)</w:t>
      </w:r>
    </w:p>
    <w:p w:rsidR="000F3A15" w:rsidRDefault="000F3A15">
      <w:pPr>
        <w:rPr>
          <w:rFonts w:ascii="Arial" w:hAnsi="Arial" w:cs="Arial"/>
          <w:b/>
        </w:rPr>
      </w:pPr>
    </w:p>
    <w:p w:rsidR="000F3A15" w:rsidRDefault="000F3A15">
      <w:pPr>
        <w:rPr>
          <w:rFonts w:ascii="Arial" w:hAnsi="Arial" w:cs="Arial"/>
          <w:b/>
        </w:rPr>
      </w:pPr>
    </w:p>
    <w:p w:rsidR="00DE11A7" w:rsidRDefault="00DE11A7">
      <w:pPr>
        <w:rPr>
          <w:rFonts w:ascii="Arial" w:hAnsi="Arial" w:cs="Arial"/>
          <w:b/>
        </w:rPr>
      </w:pPr>
    </w:p>
    <w:p w:rsidR="00CA7F1E" w:rsidRDefault="00CA7F1E">
      <w:pPr>
        <w:rPr>
          <w:rFonts w:ascii="Arial" w:hAnsi="Arial" w:cs="Arial"/>
          <w:b/>
        </w:rPr>
      </w:pPr>
    </w:p>
    <w:p w:rsidR="00CA7F1E" w:rsidRDefault="00CA7F1E">
      <w:pPr>
        <w:rPr>
          <w:rFonts w:ascii="Arial" w:hAnsi="Arial" w:cs="Arial"/>
          <w:b/>
        </w:rPr>
      </w:pPr>
    </w:p>
    <w:p w:rsidR="00DE11A7" w:rsidRDefault="00DE11A7">
      <w:pPr>
        <w:rPr>
          <w:rFonts w:ascii="Arial" w:hAnsi="Arial" w:cs="Arial"/>
          <w:b/>
        </w:rPr>
      </w:pPr>
    </w:p>
    <w:p w:rsidR="000F3A15" w:rsidRDefault="00DE11A7">
      <w:pPr>
        <w:rPr>
          <w:rFonts w:ascii="Arial" w:hAnsi="Arial" w:cs="Arial"/>
          <w:b/>
        </w:rPr>
      </w:pPr>
      <w:r>
        <w:rPr>
          <w:noProof/>
          <w:sz w:val="28"/>
          <w:szCs w:val="28"/>
        </w:rPr>
        <w:drawing>
          <wp:inline distT="0" distB="0" distL="0" distR="0">
            <wp:extent cx="2792316" cy="2095500"/>
            <wp:effectExtent l="19050" t="0" r="8034" b="0"/>
            <wp:docPr id="52" name="Picture 1" descr="MM Monkeygar Swamp June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 Monkeygar Swamp June 09"/>
                    <pic:cNvPicPr>
                      <a:picLocks noChangeAspect="1" noChangeArrowheads="1"/>
                    </pic:cNvPicPr>
                  </pic:nvPicPr>
                  <pic:blipFill>
                    <a:blip r:embed="rId51" cstate="screen"/>
                    <a:srcRect/>
                    <a:stretch>
                      <a:fillRect/>
                    </a:stretch>
                  </pic:blipFill>
                  <pic:spPr bwMode="auto">
                    <a:xfrm>
                      <a:off x="0" y="0"/>
                      <a:ext cx="2792316" cy="2095500"/>
                    </a:xfrm>
                    <a:prstGeom prst="rect">
                      <a:avLst/>
                    </a:prstGeom>
                    <a:noFill/>
                    <a:ln w="9525">
                      <a:noFill/>
                      <a:miter lim="800000"/>
                      <a:headEnd/>
                      <a:tailEnd/>
                    </a:ln>
                  </pic:spPr>
                </pic:pic>
              </a:graphicData>
            </a:graphic>
          </wp:inline>
        </w:drawing>
      </w:r>
      <w:r>
        <w:rPr>
          <w:rFonts w:ascii="Arial" w:hAnsi="Arial" w:cs="Arial"/>
          <w:b/>
        </w:rPr>
        <w:t xml:space="preserve"> </w:t>
      </w:r>
      <w:r>
        <w:rPr>
          <w:noProof/>
          <w:sz w:val="28"/>
          <w:szCs w:val="28"/>
        </w:rPr>
        <w:drawing>
          <wp:inline distT="0" distB="0" distL="0" distR="0">
            <wp:extent cx="2800350" cy="2093769"/>
            <wp:effectExtent l="19050" t="0" r="0" b="0"/>
            <wp:docPr id="54" name="Picture 4" descr="MM monkeygar Swamp Oc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monkeygar Swamp Oct 2010"/>
                    <pic:cNvPicPr>
                      <a:picLocks noChangeAspect="1" noChangeArrowheads="1"/>
                    </pic:cNvPicPr>
                  </pic:nvPicPr>
                  <pic:blipFill>
                    <a:blip r:embed="rId52" cstate="screen"/>
                    <a:srcRect/>
                    <a:stretch>
                      <a:fillRect/>
                    </a:stretch>
                  </pic:blipFill>
                  <pic:spPr bwMode="auto">
                    <a:xfrm>
                      <a:off x="0" y="0"/>
                      <a:ext cx="2806473" cy="2098347"/>
                    </a:xfrm>
                    <a:prstGeom prst="rect">
                      <a:avLst/>
                    </a:prstGeom>
                    <a:noFill/>
                    <a:ln w="9525">
                      <a:noFill/>
                      <a:miter lim="800000"/>
                      <a:headEnd/>
                      <a:tailEnd/>
                    </a:ln>
                  </pic:spPr>
                </pic:pic>
              </a:graphicData>
            </a:graphic>
          </wp:inline>
        </w:drawing>
      </w:r>
    </w:p>
    <w:p w:rsidR="00DE11A7" w:rsidRDefault="00DE11A7" w:rsidP="00DE11A7">
      <w:pPr>
        <w:rPr>
          <w:rFonts w:ascii="Arial" w:hAnsi="Arial" w:cs="Arial"/>
          <w:sz w:val="20"/>
          <w:szCs w:val="20"/>
        </w:rPr>
      </w:pPr>
    </w:p>
    <w:p w:rsidR="00CA7F1E" w:rsidRDefault="00DE11A7" w:rsidP="00DE11A7">
      <w:pPr>
        <w:jc w:val="center"/>
        <w:rPr>
          <w:rFonts w:ascii="Arial" w:hAnsi="Arial" w:cs="Arial"/>
          <w:i/>
          <w:sz w:val="20"/>
          <w:szCs w:val="20"/>
        </w:rPr>
      </w:pPr>
      <w:r w:rsidRPr="00DE11A7">
        <w:rPr>
          <w:rFonts w:ascii="Arial" w:hAnsi="Arial" w:cs="Arial"/>
          <w:i/>
          <w:sz w:val="20"/>
          <w:szCs w:val="20"/>
        </w:rPr>
        <w:t>Macquarie Marshes EC, currently under assessm</w:t>
      </w:r>
      <w:r w:rsidR="00CA7F1E">
        <w:rPr>
          <w:rFonts w:ascii="Arial" w:hAnsi="Arial" w:cs="Arial"/>
          <w:i/>
          <w:sz w:val="20"/>
          <w:szCs w:val="20"/>
        </w:rPr>
        <w:t xml:space="preserve">ent, </w:t>
      </w:r>
    </w:p>
    <w:p w:rsidR="00CA7F1E" w:rsidRDefault="00DE11A7" w:rsidP="00DE11A7">
      <w:pPr>
        <w:jc w:val="center"/>
        <w:rPr>
          <w:rFonts w:ascii="Arial" w:hAnsi="Arial" w:cs="Arial"/>
          <w:i/>
          <w:sz w:val="20"/>
          <w:szCs w:val="20"/>
        </w:rPr>
      </w:pPr>
      <w:r w:rsidRPr="00DE11A7">
        <w:rPr>
          <w:rFonts w:ascii="Arial" w:hAnsi="Arial" w:cs="Arial"/>
          <w:i/>
          <w:sz w:val="20"/>
          <w:szCs w:val="20"/>
        </w:rPr>
        <w:t xml:space="preserve">Monkeygar Swamp June 2009 </w:t>
      </w:r>
      <w:r w:rsidR="00CA7F1E">
        <w:rPr>
          <w:rFonts w:ascii="Arial" w:hAnsi="Arial" w:cs="Arial"/>
          <w:i/>
          <w:sz w:val="20"/>
          <w:szCs w:val="20"/>
        </w:rPr>
        <w:t xml:space="preserve">(at peak of long drought, left) </w:t>
      </w:r>
      <w:r w:rsidRPr="00DE11A7">
        <w:rPr>
          <w:rFonts w:ascii="Arial" w:hAnsi="Arial" w:cs="Arial"/>
          <w:i/>
          <w:sz w:val="20"/>
          <w:szCs w:val="20"/>
        </w:rPr>
        <w:t xml:space="preserve">and </w:t>
      </w:r>
    </w:p>
    <w:p w:rsidR="00CA7F1E" w:rsidRDefault="00DE11A7" w:rsidP="00DE11A7">
      <w:pPr>
        <w:jc w:val="center"/>
        <w:rPr>
          <w:rFonts w:ascii="Arial" w:hAnsi="Arial" w:cs="Arial"/>
          <w:i/>
          <w:sz w:val="20"/>
          <w:szCs w:val="20"/>
        </w:rPr>
      </w:pPr>
      <w:r w:rsidRPr="00DE11A7">
        <w:rPr>
          <w:rFonts w:ascii="Arial" w:hAnsi="Arial" w:cs="Arial"/>
          <w:i/>
          <w:sz w:val="20"/>
          <w:szCs w:val="20"/>
        </w:rPr>
        <w:t>October 2010</w:t>
      </w:r>
      <w:r w:rsidR="00CA7F1E">
        <w:rPr>
          <w:rFonts w:ascii="Arial" w:hAnsi="Arial" w:cs="Arial"/>
          <w:i/>
          <w:sz w:val="20"/>
          <w:szCs w:val="20"/>
        </w:rPr>
        <w:t xml:space="preserve"> (after drought broke, right)</w:t>
      </w:r>
      <w:r w:rsidRPr="00DE11A7">
        <w:rPr>
          <w:rFonts w:ascii="Arial" w:hAnsi="Arial" w:cs="Arial"/>
          <w:i/>
          <w:sz w:val="20"/>
          <w:szCs w:val="20"/>
        </w:rPr>
        <w:t xml:space="preserve"> </w:t>
      </w:r>
    </w:p>
    <w:p w:rsidR="00DE11A7" w:rsidRPr="00DE11A7" w:rsidRDefault="00DE11A7" w:rsidP="00DE11A7">
      <w:pPr>
        <w:jc w:val="center"/>
        <w:rPr>
          <w:rFonts w:ascii="Arial" w:hAnsi="Arial" w:cs="Arial"/>
          <w:i/>
          <w:sz w:val="20"/>
          <w:szCs w:val="20"/>
        </w:rPr>
      </w:pPr>
      <w:r w:rsidRPr="00DE11A7">
        <w:rPr>
          <w:rFonts w:ascii="Arial" w:hAnsi="Arial" w:cs="Arial"/>
          <w:i/>
          <w:sz w:val="20"/>
          <w:szCs w:val="20"/>
        </w:rPr>
        <w:t>(Source: Tim Hosking)</w:t>
      </w:r>
    </w:p>
    <w:p w:rsidR="000F3A15" w:rsidRPr="00DE11A7" w:rsidRDefault="000F3A15" w:rsidP="00DE11A7">
      <w:pPr>
        <w:ind w:left="720"/>
        <w:rPr>
          <w:rFonts w:ascii="Arial" w:hAnsi="Arial" w:cs="Arial"/>
          <w:sz w:val="20"/>
          <w:szCs w:val="20"/>
        </w:rPr>
      </w:pPr>
    </w:p>
    <w:p w:rsidR="000F3A15" w:rsidRDefault="000F3A15">
      <w:pPr>
        <w:rPr>
          <w:rFonts w:ascii="Arial" w:hAnsi="Arial" w:cs="Arial"/>
          <w:b/>
        </w:rPr>
      </w:pPr>
    </w:p>
    <w:p w:rsidR="000F3A15" w:rsidRDefault="000F3A15">
      <w:pPr>
        <w:rPr>
          <w:rFonts w:ascii="Arial" w:hAnsi="Arial" w:cs="Arial"/>
          <w:b/>
        </w:rPr>
      </w:pPr>
    </w:p>
    <w:p w:rsidR="00EB2674" w:rsidRPr="004A7EBA" w:rsidRDefault="000A784A">
      <w:pPr>
        <w:rPr>
          <w:rFonts w:ascii="Arial" w:hAnsi="Arial" w:cs="Arial"/>
          <w:i/>
          <w:sz w:val="22"/>
          <w:szCs w:val="22"/>
        </w:rPr>
      </w:pPr>
      <w:r w:rsidRPr="000A784A">
        <w:rPr>
          <w:rFonts w:ascii="Arial" w:hAnsi="Arial" w:cs="Arial"/>
          <w:b/>
        </w:rPr>
        <w:lastRenderedPageBreak/>
        <w:t xml:space="preserve">Table </w:t>
      </w:r>
      <w:r w:rsidR="0006129E">
        <w:rPr>
          <w:rFonts w:ascii="Arial" w:hAnsi="Arial" w:cs="Arial"/>
          <w:b/>
        </w:rPr>
        <w:t>11</w:t>
      </w:r>
      <w:r w:rsidR="008867A0" w:rsidRPr="000A784A">
        <w:rPr>
          <w:rFonts w:ascii="Arial" w:hAnsi="Arial" w:cs="Arial"/>
          <w:b/>
        </w:rPr>
        <w:t>:</w:t>
      </w:r>
      <w:r w:rsidR="008867A0">
        <w:rPr>
          <w:rFonts w:ascii="Arial" w:hAnsi="Arial" w:cs="Arial"/>
          <w:i/>
          <w:sz w:val="20"/>
          <w:szCs w:val="20"/>
        </w:rPr>
        <w:t xml:space="preserve"> </w:t>
      </w:r>
      <w:r w:rsidR="004A7EBA" w:rsidRPr="004A7EBA">
        <w:rPr>
          <w:rFonts w:ascii="Arial" w:hAnsi="Arial" w:cs="Arial"/>
          <w:i/>
          <w:sz w:val="22"/>
          <w:szCs w:val="22"/>
        </w:rPr>
        <w:t>Gaps and priority entities for national protection, as recommended by Aquatic Breakout Group at the National Strategic Workshop (</w:t>
      </w:r>
      <w:r w:rsidR="00791357" w:rsidRPr="004A7EBA">
        <w:rPr>
          <w:rFonts w:ascii="Arial" w:hAnsi="Arial" w:cs="Arial"/>
          <w:i/>
          <w:sz w:val="22"/>
          <w:szCs w:val="22"/>
        </w:rPr>
        <w:t>Note: 11 - 18 are unranked).</w:t>
      </w:r>
    </w:p>
    <w:p w:rsidR="004A7EBA" w:rsidRDefault="004A7EBA">
      <w:pPr>
        <w:rPr>
          <w:rFonts w:ascii="Arial" w:hAnsi="Arial" w:cs="Arial"/>
          <w:i/>
          <w:sz w:val="22"/>
          <w:szCs w:val="22"/>
        </w:rPr>
      </w:pPr>
    </w:p>
    <w:tbl>
      <w:tblPr>
        <w:tblStyle w:val="TableGrid"/>
        <w:tblW w:w="0" w:type="auto"/>
        <w:tblLook w:val="04A0"/>
      </w:tblPr>
      <w:tblGrid>
        <w:gridCol w:w="912"/>
        <w:gridCol w:w="3431"/>
        <w:gridCol w:w="4943"/>
      </w:tblGrid>
      <w:tr w:rsidR="00586CBA" w:rsidTr="0059353D">
        <w:trPr>
          <w:cnfStyle w:val="100000000000"/>
        </w:trPr>
        <w:tc>
          <w:tcPr>
            <w:tcW w:w="912" w:type="dxa"/>
          </w:tcPr>
          <w:p w:rsidR="00586CBA" w:rsidRPr="00586CBA" w:rsidRDefault="00586CBA">
            <w:pPr>
              <w:rPr>
                <w:rFonts w:ascii="Arial" w:hAnsi="Arial" w:cs="Arial"/>
                <w:b/>
                <w:sz w:val="22"/>
                <w:szCs w:val="22"/>
              </w:rPr>
            </w:pPr>
            <w:r w:rsidRPr="00586CBA">
              <w:rPr>
                <w:rFonts w:ascii="Arial" w:hAnsi="Arial" w:cs="Arial"/>
                <w:b/>
                <w:sz w:val="22"/>
                <w:szCs w:val="22"/>
              </w:rPr>
              <w:t>No.</w:t>
            </w:r>
          </w:p>
        </w:tc>
        <w:tc>
          <w:tcPr>
            <w:tcW w:w="3431" w:type="dxa"/>
          </w:tcPr>
          <w:p w:rsidR="00586CBA" w:rsidRPr="00586CBA" w:rsidRDefault="00586CBA" w:rsidP="004A7EBA">
            <w:pPr>
              <w:rPr>
                <w:rFonts w:ascii="Arial" w:hAnsi="Arial" w:cs="Arial"/>
                <w:b/>
                <w:sz w:val="22"/>
                <w:szCs w:val="22"/>
              </w:rPr>
            </w:pPr>
            <w:r w:rsidRPr="00586CBA">
              <w:rPr>
                <w:rFonts w:ascii="Arial" w:hAnsi="Arial" w:cs="Arial"/>
                <w:b/>
                <w:sz w:val="22"/>
                <w:szCs w:val="22"/>
              </w:rPr>
              <w:t xml:space="preserve">Aquatic </w:t>
            </w:r>
            <w:r w:rsidR="004A7EBA">
              <w:rPr>
                <w:rFonts w:ascii="Arial" w:hAnsi="Arial" w:cs="Arial"/>
                <w:b/>
                <w:sz w:val="22"/>
                <w:szCs w:val="22"/>
              </w:rPr>
              <w:t>Gap</w:t>
            </w:r>
          </w:p>
        </w:tc>
        <w:tc>
          <w:tcPr>
            <w:tcW w:w="4943" w:type="dxa"/>
          </w:tcPr>
          <w:p w:rsidR="00586CBA" w:rsidRDefault="00586CBA">
            <w:pPr>
              <w:rPr>
                <w:rFonts w:ascii="Arial" w:hAnsi="Arial" w:cs="Arial"/>
                <w:b/>
                <w:sz w:val="22"/>
                <w:szCs w:val="22"/>
              </w:rPr>
            </w:pPr>
            <w:r>
              <w:rPr>
                <w:rFonts w:ascii="Arial" w:hAnsi="Arial" w:cs="Arial"/>
                <w:b/>
                <w:sz w:val="22"/>
                <w:szCs w:val="22"/>
              </w:rPr>
              <w:t>Comment</w:t>
            </w:r>
            <w:r w:rsidR="00755135">
              <w:rPr>
                <w:rFonts w:ascii="Arial" w:hAnsi="Arial" w:cs="Arial"/>
                <w:b/>
                <w:sz w:val="22"/>
                <w:szCs w:val="22"/>
              </w:rPr>
              <w:t>s</w:t>
            </w:r>
            <w:r>
              <w:rPr>
                <w:rFonts w:ascii="Arial" w:hAnsi="Arial" w:cs="Arial"/>
                <w:b/>
                <w:sz w:val="22"/>
                <w:szCs w:val="22"/>
              </w:rPr>
              <w:t>/Rationale</w:t>
            </w:r>
          </w:p>
          <w:p w:rsidR="00EB2674" w:rsidRPr="00586CBA" w:rsidRDefault="00EB2674">
            <w:pPr>
              <w:rPr>
                <w:rFonts w:ascii="Arial" w:hAnsi="Arial" w:cs="Arial"/>
                <w:b/>
                <w:sz w:val="22"/>
                <w:szCs w:val="22"/>
              </w:rPr>
            </w:pPr>
          </w:p>
        </w:tc>
      </w:tr>
      <w:tr w:rsidR="00586CBA" w:rsidTr="0059353D">
        <w:trPr>
          <w:cnfStyle w:val="000000100000"/>
        </w:trPr>
        <w:tc>
          <w:tcPr>
            <w:tcW w:w="912" w:type="dxa"/>
          </w:tcPr>
          <w:p w:rsidR="00586CBA" w:rsidRPr="00EB2674" w:rsidRDefault="00586CBA">
            <w:pPr>
              <w:rPr>
                <w:rFonts w:ascii="Arial" w:hAnsi="Arial" w:cs="Arial"/>
                <w:b/>
                <w:sz w:val="20"/>
                <w:szCs w:val="20"/>
              </w:rPr>
            </w:pPr>
            <w:r w:rsidRPr="00EB2674">
              <w:rPr>
                <w:rFonts w:ascii="Arial" w:hAnsi="Arial" w:cs="Arial"/>
                <w:b/>
                <w:sz w:val="20"/>
                <w:szCs w:val="20"/>
              </w:rPr>
              <w:t>1</w:t>
            </w:r>
          </w:p>
        </w:tc>
        <w:tc>
          <w:tcPr>
            <w:tcW w:w="3431" w:type="dxa"/>
          </w:tcPr>
          <w:p w:rsidR="00586CBA" w:rsidRPr="004A7EBA" w:rsidRDefault="00586CBA">
            <w:pPr>
              <w:rPr>
                <w:rFonts w:ascii="Arial" w:hAnsi="Arial" w:cs="Arial"/>
                <w:i/>
                <w:sz w:val="22"/>
                <w:szCs w:val="22"/>
              </w:rPr>
            </w:pPr>
            <w:r w:rsidRPr="004A7EBA">
              <w:rPr>
                <w:rFonts w:ascii="Arial" w:hAnsi="Arial" w:cs="Arial"/>
                <w:i/>
                <w:sz w:val="22"/>
                <w:szCs w:val="22"/>
              </w:rPr>
              <w:t>Lake Eyre Basin Aquatic Systems</w:t>
            </w:r>
          </w:p>
        </w:tc>
        <w:tc>
          <w:tcPr>
            <w:tcW w:w="4943" w:type="dxa"/>
          </w:tcPr>
          <w:p w:rsidR="00586CBA" w:rsidRPr="00586CBA" w:rsidRDefault="004A7EBA" w:rsidP="005034D8">
            <w:pPr>
              <w:pStyle w:val="ListParagraph"/>
              <w:numPr>
                <w:ilvl w:val="0"/>
                <w:numId w:val="16"/>
              </w:numPr>
              <w:contextualSpacing/>
              <w:rPr>
                <w:rFonts w:cs="Arial"/>
                <w:sz w:val="20"/>
                <w:szCs w:val="20"/>
              </w:rPr>
            </w:pPr>
            <w:r>
              <w:rPr>
                <w:rFonts w:cs="Arial"/>
                <w:sz w:val="20"/>
                <w:szCs w:val="20"/>
              </w:rPr>
              <w:t>r</w:t>
            </w:r>
            <w:r w:rsidR="00586CBA" w:rsidRPr="00586CBA">
              <w:rPr>
                <w:rFonts w:cs="Arial"/>
                <w:sz w:val="20"/>
                <w:szCs w:val="20"/>
              </w:rPr>
              <w:t>ivers, lakes, floodplain, wetlands, springs (not GAB)</w:t>
            </w:r>
          </w:p>
          <w:p w:rsidR="00586CBA" w:rsidRPr="00586CBA" w:rsidRDefault="004A7EBA" w:rsidP="005034D8">
            <w:pPr>
              <w:pStyle w:val="ListParagraph"/>
              <w:numPr>
                <w:ilvl w:val="0"/>
                <w:numId w:val="16"/>
              </w:numPr>
              <w:contextualSpacing/>
              <w:rPr>
                <w:rFonts w:cs="Arial"/>
                <w:sz w:val="20"/>
                <w:szCs w:val="20"/>
              </w:rPr>
            </w:pPr>
            <w:r>
              <w:rPr>
                <w:rFonts w:cs="Arial"/>
                <w:sz w:val="20"/>
                <w:szCs w:val="20"/>
              </w:rPr>
              <w:t>t</w:t>
            </w:r>
            <w:r w:rsidR="00586CBA" w:rsidRPr="00586CBA">
              <w:rPr>
                <w:rFonts w:cs="Arial"/>
                <w:sz w:val="20"/>
                <w:szCs w:val="20"/>
              </w:rPr>
              <w:t>hreats: coal seam gas mining, alien species, rangeland agriculture, eco-tourism, altered flow regimes, climate change</w:t>
            </w:r>
          </w:p>
          <w:p w:rsidR="00586CBA" w:rsidRPr="00586CBA" w:rsidRDefault="004A7EBA" w:rsidP="005034D8">
            <w:pPr>
              <w:pStyle w:val="ListParagraph"/>
              <w:numPr>
                <w:ilvl w:val="0"/>
                <w:numId w:val="16"/>
              </w:numPr>
              <w:contextualSpacing/>
              <w:rPr>
                <w:rFonts w:cs="Arial"/>
                <w:sz w:val="20"/>
                <w:szCs w:val="20"/>
              </w:rPr>
            </w:pPr>
            <w:r>
              <w:rPr>
                <w:rFonts w:cs="Arial"/>
                <w:sz w:val="20"/>
                <w:szCs w:val="20"/>
              </w:rPr>
              <w:t>h</w:t>
            </w:r>
            <w:r w:rsidR="00586CBA" w:rsidRPr="00586CBA">
              <w:rPr>
                <w:rFonts w:cs="Arial"/>
                <w:sz w:val="20"/>
                <w:szCs w:val="20"/>
              </w:rPr>
              <w:t>igh endemic flora and fauna, extreme boom and bust ecological dynamics, large range of ecosystem types (50), uniquely variable flow regimes on national and global scale, largely unregulated</w:t>
            </w:r>
          </w:p>
          <w:p w:rsidR="00586CBA" w:rsidRPr="004A7EBA" w:rsidRDefault="004A7EBA" w:rsidP="004A7EBA">
            <w:pPr>
              <w:pStyle w:val="ListParagraph"/>
              <w:numPr>
                <w:ilvl w:val="0"/>
                <w:numId w:val="16"/>
              </w:numPr>
              <w:contextualSpacing/>
              <w:rPr>
                <w:rFonts w:cs="Arial"/>
                <w:sz w:val="20"/>
                <w:szCs w:val="20"/>
              </w:rPr>
            </w:pPr>
            <w:r>
              <w:rPr>
                <w:rFonts w:cs="Arial"/>
                <w:sz w:val="20"/>
                <w:szCs w:val="20"/>
              </w:rPr>
              <w:t>i</w:t>
            </w:r>
            <w:r w:rsidR="00586CBA">
              <w:rPr>
                <w:rFonts w:cs="Arial"/>
                <w:sz w:val="20"/>
                <w:szCs w:val="20"/>
              </w:rPr>
              <w:t xml:space="preserve">nformation base patchy but </w:t>
            </w:r>
            <w:r w:rsidR="00586CBA" w:rsidRPr="00586CBA">
              <w:rPr>
                <w:rFonts w:cs="Arial"/>
                <w:sz w:val="20"/>
                <w:szCs w:val="20"/>
              </w:rPr>
              <w:t>good data on birds, fish</w:t>
            </w:r>
          </w:p>
        </w:tc>
      </w:tr>
      <w:tr w:rsidR="00586CBA" w:rsidTr="0059353D">
        <w:trPr>
          <w:cnfStyle w:val="000000010000"/>
        </w:trPr>
        <w:tc>
          <w:tcPr>
            <w:tcW w:w="912" w:type="dxa"/>
          </w:tcPr>
          <w:p w:rsidR="00586CBA" w:rsidRPr="00EB2674" w:rsidRDefault="00586CBA">
            <w:pPr>
              <w:rPr>
                <w:rFonts w:ascii="Arial" w:hAnsi="Arial" w:cs="Arial"/>
                <w:b/>
                <w:sz w:val="20"/>
                <w:szCs w:val="20"/>
              </w:rPr>
            </w:pPr>
            <w:r w:rsidRPr="00EB2674">
              <w:rPr>
                <w:rFonts w:ascii="Arial" w:hAnsi="Arial" w:cs="Arial"/>
                <w:b/>
                <w:sz w:val="20"/>
                <w:szCs w:val="20"/>
              </w:rPr>
              <w:t>2</w:t>
            </w:r>
          </w:p>
        </w:tc>
        <w:tc>
          <w:tcPr>
            <w:tcW w:w="3431" w:type="dxa"/>
          </w:tcPr>
          <w:p w:rsidR="00586CBA" w:rsidRPr="004A7EBA" w:rsidRDefault="00EB2674">
            <w:pPr>
              <w:rPr>
                <w:rFonts w:ascii="Arial" w:hAnsi="Arial" w:cs="Arial"/>
                <w:i/>
                <w:sz w:val="22"/>
                <w:szCs w:val="22"/>
              </w:rPr>
            </w:pPr>
            <w:r w:rsidRPr="004A7EBA">
              <w:rPr>
                <w:rFonts w:ascii="Arial" w:hAnsi="Arial" w:cs="Arial"/>
                <w:i/>
                <w:sz w:val="22"/>
                <w:szCs w:val="22"/>
              </w:rPr>
              <w:t>Inland Saline Lakes of Victorian Volcanic Plain</w:t>
            </w:r>
          </w:p>
        </w:tc>
        <w:tc>
          <w:tcPr>
            <w:tcW w:w="4943" w:type="dxa"/>
          </w:tcPr>
          <w:p w:rsidR="00EB2674" w:rsidRPr="004400AF" w:rsidRDefault="00EB2674" w:rsidP="005034D8">
            <w:pPr>
              <w:pStyle w:val="ListParagraph"/>
              <w:numPr>
                <w:ilvl w:val="0"/>
                <w:numId w:val="17"/>
              </w:numPr>
              <w:contextualSpacing/>
              <w:rPr>
                <w:rFonts w:cs="Arial"/>
                <w:sz w:val="20"/>
                <w:szCs w:val="20"/>
              </w:rPr>
            </w:pPr>
            <w:r w:rsidRPr="004400AF">
              <w:rPr>
                <w:rFonts w:cs="Arial"/>
                <w:sz w:val="20"/>
                <w:szCs w:val="20"/>
              </w:rPr>
              <w:t>intensification of agriculture, water diversion, urban settlement</w:t>
            </w:r>
          </w:p>
          <w:p w:rsidR="00EB2674" w:rsidRPr="004400AF" w:rsidRDefault="00EB2674" w:rsidP="005034D8">
            <w:pPr>
              <w:pStyle w:val="ListParagraph"/>
              <w:numPr>
                <w:ilvl w:val="0"/>
                <w:numId w:val="17"/>
              </w:numPr>
              <w:contextualSpacing/>
              <w:rPr>
                <w:rFonts w:cs="Arial"/>
                <w:sz w:val="20"/>
                <w:szCs w:val="20"/>
              </w:rPr>
            </w:pPr>
            <w:r w:rsidRPr="004400AF">
              <w:rPr>
                <w:rFonts w:cs="Arial"/>
                <w:sz w:val="20"/>
                <w:szCs w:val="20"/>
              </w:rPr>
              <w:t>globally unique group of lakes from freshwater to crystallising brine</w:t>
            </w:r>
          </w:p>
          <w:p w:rsidR="00EB2674" w:rsidRPr="004400AF" w:rsidRDefault="00EB2674" w:rsidP="005034D8">
            <w:pPr>
              <w:pStyle w:val="ListParagraph"/>
              <w:numPr>
                <w:ilvl w:val="0"/>
                <w:numId w:val="17"/>
              </w:numPr>
              <w:contextualSpacing/>
              <w:rPr>
                <w:rFonts w:cs="Arial"/>
                <w:sz w:val="20"/>
                <w:szCs w:val="20"/>
              </w:rPr>
            </w:pPr>
            <w:r w:rsidRPr="004400AF">
              <w:rPr>
                <w:rFonts w:cs="Arial"/>
                <w:sz w:val="20"/>
                <w:szCs w:val="20"/>
              </w:rPr>
              <w:t>highly distinctive flora and fauna</w:t>
            </w:r>
          </w:p>
          <w:p w:rsidR="00586CBA" w:rsidRPr="00EB2674" w:rsidRDefault="00EB2674" w:rsidP="005034D8">
            <w:pPr>
              <w:pStyle w:val="ListParagraph"/>
              <w:numPr>
                <w:ilvl w:val="0"/>
                <w:numId w:val="17"/>
              </w:numPr>
              <w:contextualSpacing/>
              <w:rPr>
                <w:rFonts w:cs="Arial"/>
                <w:sz w:val="20"/>
                <w:szCs w:val="20"/>
              </w:rPr>
            </w:pPr>
            <w:r w:rsidRPr="004400AF">
              <w:rPr>
                <w:rFonts w:cs="Arial"/>
                <w:sz w:val="20"/>
                <w:szCs w:val="20"/>
              </w:rPr>
              <w:t>intensively studied in 1960-198</w:t>
            </w:r>
            <w:r>
              <w:rPr>
                <w:rFonts w:cs="Arial"/>
                <w:sz w:val="20"/>
                <w:szCs w:val="20"/>
              </w:rPr>
              <w:t>0</w:t>
            </w:r>
          </w:p>
        </w:tc>
      </w:tr>
      <w:tr w:rsidR="00586CBA" w:rsidTr="0059353D">
        <w:trPr>
          <w:cnfStyle w:val="000000100000"/>
        </w:trPr>
        <w:tc>
          <w:tcPr>
            <w:tcW w:w="912" w:type="dxa"/>
          </w:tcPr>
          <w:p w:rsidR="00586CBA" w:rsidRPr="00DE5BAA" w:rsidRDefault="00586CBA">
            <w:pPr>
              <w:rPr>
                <w:rFonts w:ascii="Arial" w:hAnsi="Arial" w:cs="Arial"/>
                <w:b/>
                <w:sz w:val="20"/>
                <w:szCs w:val="20"/>
              </w:rPr>
            </w:pPr>
            <w:r w:rsidRPr="00DE5BAA">
              <w:rPr>
                <w:rFonts w:ascii="Arial" w:hAnsi="Arial" w:cs="Arial"/>
                <w:b/>
                <w:sz w:val="20"/>
                <w:szCs w:val="20"/>
              </w:rPr>
              <w:t>3</w:t>
            </w:r>
          </w:p>
        </w:tc>
        <w:tc>
          <w:tcPr>
            <w:tcW w:w="3431" w:type="dxa"/>
          </w:tcPr>
          <w:p w:rsidR="00586CBA" w:rsidRPr="004A7EBA" w:rsidRDefault="0075414F">
            <w:pPr>
              <w:rPr>
                <w:rFonts w:ascii="Arial" w:hAnsi="Arial" w:cs="Arial"/>
                <w:i/>
                <w:sz w:val="22"/>
                <w:szCs w:val="22"/>
              </w:rPr>
            </w:pPr>
            <w:r w:rsidRPr="004A7EBA">
              <w:rPr>
                <w:rFonts w:ascii="Arial" w:hAnsi="Arial" w:cs="Arial"/>
                <w:i/>
                <w:sz w:val="22"/>
                <w:szCs w:val="22"/>
              </w:rPr>
              <w:t>Top End Rivers-</w:t>
            </w:r>
            <w:r w:rsidR="00EB2674" w:rsidRPr="004A7EBA">
              <w:rPr>
                <w:rFonts w:ascii="Arial" w:hAnsi="Arial" w:cs="Arial"/>
                <w:i/>
                <w:sz w:val="22"/>
                <w:szCs w:val="22"/>
              </w:rPr>
              <w:t>Floodplains</w:t>
            </w:r>
          </w:p>
        </w:tc>
        <w:tc>
          <w:tcPr>
            <w:tcW w:w="4943" w:type="dxa"/>
          </w:tcPr>
          <w:p w:rsidR="0075414F" w:rsidRPr="001B2A6B" w:rsidRDefault="00532D53" w:rsidP="005034D8">
            <w:pPr>
              <w:pStyle w:val="ListParagraph"/>
              <w:numPr>
                <w:ilvl w:val="0"/>
                <w:numId w:val="17"/>
              </w:numPr>
              <w:contextualSpacing/>
              <w:rPr>
                <w:rFonts w:cs="Arial"/>
                <w:sz w:val="20"/>
                <w:szCs w:val="20"/>
              </w:rPr>
            </w:pPr>
            <w:r>
              <w:rPr>
                <w:rFonts w:cs="Arial"/>
                <w:sz w:val="20"/>
                <w:szCs w:val="20"/>
              </w:rPr>
              <w:t>WA/NT/QLD Kimberley</w:t>
            </w:r>
            <w:r w:rsidR="0075414F" w:rsidRPr="001B2A6B">
              <w:rPr>
                <w:rFonts w:cs="Arial"/>
                <w:sz w:val="20"/>
                <w:szCs w:val="20"/>
              </w:rPr>
              <w:t xml:space="preserve"> to Cooktown (into Gulf)</w:t>
            </w:r>
          </w:p>
          <w:p w:rsidR="0075414F" w:rsidRPr="001B2A6B" w:rsidRDefault="0075414F" w:rsidP="005034D8">
            <w:pPr>
              <w:pStyle w:val="ListParagraph"/>
              <w:numPr>
                <w:ilvl w:val="0"/>
                <w:numId w:val="17"/>
              </w:numPr>
              <w:contextualSpacing/>
              <w:rPr>
                <w:rFonts w:cs="Arial"/>
                <w:sz w:val="20"/>
                <w:szCs w:val="20"/>
              </w:rPr>
            </w:pPr>
            <w:r w:rsidRPr="001B2A6B">
              <w:rPr>
                <w:rFonts w:cs="Arial"/>
                <w:sz w:val="20"/>
                <w:szCs w:val="20"/>
              </w:rPr>
              <w:t>threats: cattle gra</w:t>
            </w:r>
            <w:r w:rsidR="002E3CAC">
              <w:rPr>
                <w:rFonts w:cs="Arial"/>
                <w:sz w:val="20"/>
                <w:szCs w:val="20"/>
              </w:rPr>
              <w:t>zing/trampling, ferals/weeds</w:t>
            </w:r>
            <w:r w:rsidRPr="001B2A6B">
              <w:rPr>
                <w:rFonts w:cs="Arial"/>
                <w:sz w:val="20"/>
                <w:szCs w:val="20"/>
              </w:rPr>
              <w:t>, changed fire regime, changed flow regime, future development</w:t>
            </w:r>
          </w:p>
          <w:p w:rsidR="0075414F" w:rsidRPr="001B2A6B" w:rsidRDefault="004A7EBA" w:rsidP="005034D8">
            <w:pPr>
              <w:pStyle w:val="ListParagraph"/>
              <w:numPr>
                <w:ilvl w:val="0"/>
                <w:numId w:val="17"/>
              </w:numPr>
              <w:contextualSpacing/>
              <w:rPr>
                <w:rFonts w:cs="Arial"/>
                <w:sz w:val="20"/>
                <w:szCs w:val="20"/>
              </w:rPr>
            </w:pPr>
            <w:r w:rsidRPr="001B2A6B">
              <w:rPr>
                <w:rFonts w:cs="Arial"/>
                <w:sz w:val="20"/>
                <w:szCs w:val="20"/>
              </w:rPr>
              <w:t>unique processes</w:t>
            </w:r>
            <w:r w:rsidR="0075414F" w:rsidRPr="001B2A6B">
              <w:rPr>
                <w:rFonts w:cs="Arial"/>
                <w:sz w:val="20"/>
                <w:szCs w:val="20"/>
              </w:rPr>
              <w:t xml:space="preserve">, mostly free flowing rivers (natural), endemic and threatened species, annual boom-bust cycle, </w:t>
            </w:r>
          </w:p>
          <w:p w:rsidR="00586CBA" w:rsidRPr="0075414F" w:rsidRDefault="0075414F" w:rsidP="005034D8">
            <w:pPr>
              <w:pStyle w:val="ListParagraph"/>
              <w:numPr>
                <w:ilvl w:val="0"/>
                <w:numId w:val="17"/>
              </w:numPr>
              <w:contextualSpacing/>
              <w:rPr>
                <w:rFonts w:cs="Arial"/>
                <w:sz w:val="20"/>
                <w:szCs w:val="20"/>
              </w:rPr>
            </w:pPr>
            <w:r w:rsidRPr="001B2A6B">
              <w:rPr>
                <w:rFonts w:cs="Arial"/>
                <w:sz w:val="20"/>
                <w:szCs w:val="20"/>
              </w:rPr>
              <w:t>information good – TRACK and other research, indigenous knowledge</w:t>
            </w:r>
          </w:p>
        </w:tc>
      </w:tr>
      <w:tr w:rsidR="00586CBA" w:rsidTr="0059353D">
        <w:trPr>
          <w:cnfStyle w:val="000000010000"/>
        </w:trPr>
        <w:tc>
          <w:tcPr>
            <w:tcW w:w="912" w:type="dxa"/>
          </w:tcPr>
          <w:p w:rsidR="00586CBA" w:rsidRPr="00EB2674" w:rsidRDefault="00586CBA">
            <w:pPr>
              <w:rPr>
                <w:rFonts w:ascii="Arial" w:hAnsi="Arial" w:cs="Arial"/>
                <w:b/>
                <w:sz w:val="20"/>
                <w:szCs w:val="20"/>
              </w:rPr>
            </w:pPr>
            <w:r w:rsidRPr="00EB2674">
              <w:rPr>
                <w:rFonts w:ascii="Arial" w:hAnsi="Arial" w:cs="Arial"/>
                <w:b/>
                <w:sz w:val="20"/>
                <w:szCs w:val="20"/>
              </w:rPr>
              <w:t>4</w:t>
            </w:r>
          </w:p>
        </w:tc>
        <w:tc>
          <w:tcPr>
            <w:tcW w:w="3431" w:type="dxa"/>
          </w:tcPr>
          <w:p w:rsidR="00586CBA" w:rsidRPr="004A7EBA" w:rsidRDefault="0075414F">
            <w:pPr>
              <w:rPr>
                <w:rFonts w:ascii="Arial" w:hAnsi="Arial" w:cs="Arial"/>
                <w:i/>
                <w:sz w:val="22"/>
                <w:szCs w:val="22"/>
              </w:rPr>
            </w:pPr>
            <w:r w:rsidRPr="004A7EBA">
              <w:rPr>
                <w:rFonts w:ascii="Arial" w:hAnsi="Arial" w:cs="Arial"/>
                <w:i/>
                <w:sz w:val="22"/>
                <w:szCs w:val="22"/>
              </w:rPr>
              <w:t>Groundwater Calcrete Aquifer Communities of Arid Australia (Calcrete Stygofauna)</w:t>
            </w:r>
          </w:p>
        </w:tc>
        <w:tc>
          <w:tcPr>
            <w:tcW w:w="4943" w:type="dxa"/>
          </w:tcPr>
          <w:p w:rsidR="0075414F" w:rsidRDefault="0075414F" w:rsidP="005034D8">
            <w:pPr>
              <w:pStyle w:val="ListParagraph"/>
              <w:numPr>
                <w:ilvl w:val="0"/>
                <w:numId w:val="18"/>
              </w:numPr>
              <w:contextualSpacing/>
              <w:rPr>
                <w:rFonts w:cs="Arial"/>
                <w:sz w:val="20"/>
                <w:szCs w:val="20"/>
              </w:rPr>
            </w:pPr>
            <w:r>
              <w:rPr>
                <w:rFonts w:cs="Arial"/>
                <w:sz w:val="20"/>
                <w:szCs w:val="20"/>
              </w:rPr>
              <w:t>80 areas mapped</w:t>
            </w:r>
          </w:p>
          <w:p w:rsidR="0075414F" w:rsidRPr="001B2A6B" w:rsidRDefault="004A7EBA" w:rsidP="005034D8">
            <w:pPr>
              <w:pStyle w:val="ListParagraph"/>
              <w:numPr>
                <w:ilvl w:val="0"/>
                <w:numId w:val="18"/>
              </w:numPr>
              <w:contextualSpacing/>
              <w:rPr>
                <w:rFonts w:cs="Arial"/>
                <w:sz w:val="20"/>
                <w:szCs w:val="20"/>
              </w:rPr>
            </w:pPr>
            <w:r>
              <w:rPr>
                <w:rFonts w:cs="Arial"/>
                <w:sz w:val="20"/>
                <w:szCs w:val="20"/>
              </w:rPr>
              <w:t>c</w:t>
            </w:r>
            <w:r w:rsidR="0075414F" w:rsidRPr="001B2A6B">
              <w:rPr>
                <w:rFonts w:cs="Arial"/>
                <w:sz w:val="20"/>
                <w:szCs w:val="20"/>
              </w:rPr>
              <w:t>ommon community composition but each comprising endemic suite of species</w:t>
            </w:r>
          </w:p>
          <w:p w:rsidR="00586CBA" w:rsidRDefault="004A7EBA" w:rsidP="00417076">
            <w:pPr>
              <w:pStyle w:val="ListParagraph"/>
              <w:numPr>
                <w:ilvl w:val="0"/>
                <w:numId w:val="18"/>
              </w:numPr>
              <w:contextualSpacing/>
              <w:rPr>
                <w:rFonts w:cs="Arial"/>
                <w:sz w:val="20"/>
                <w:szCs w:val="20"/>
              </w:rPr>
            </w:pPr>
            <w:r>
              <w:rPr>
                <w:rFonts w:cs="Arial"/>
                <w:sz w:val="20"/>
                <w:szCs w:val="20"/>
              </w:rPr>
              <w:t>t</w:t>
            </w:r>
            <w:r w:rsidR="0075414F" w:rsidRPr="001B2A6B">
              <w:rPr>
                <w:rFonts w:cs="Arial"/>
                <w:sz w:val="20"/>
                <w:szCs w:val="20"/>
              </w:rPr>
              <w:t>hreatened by water extraction and removal</w:t>
            </w:r>
          </w:p>
          <w:p w:rsidR="00417076" w:rsidRPr="00417076" w:rsidRDefault="00417076" w:rsidP="00417076">
            <w:pPr>
              <w:pStyle w:val="ListParagraph"/>
              <w:numPr>
                <w:ilvl w:val="0"/>
                <w:numId w:val="0"/>
              </w:numPr>
              <w:ind w:left="360"/>
              <w:contextualSpacing/>
              <w:rPr>
                <w:rFonts w:cs="Arial"/>
                <w:sz w:val="20"/>
                <w:szCs w:val="20"/>
              </w:rPr>
            </w:pPr>
          </w:p>
        </w:tc>
      </w:tr>
      <w:tr w:rsidR="00586CBA" w:rsidTr="0059353D">
        <w:trPr>
          <w:cnfStyle w:val="000000100000"/>
        </w:trPr>
        <w:tc>
          <w:tcPr>
            <w:tcW w:w="912" w:type="dxa"/>
          </w:tcPr>
          <w:p w:rsidR="00586CBA" w:rsidRPr="00EB2674" w:rsidRDefault="00586CBA">
            <w:pPr>
              <w:rPr>
                <w:rFonts w:ascii="Arial" w:hAnsi="Arial" w:cs="Arial"/>
                <w:b/>
                <w:sz w:val="20"/>
                <w:szCs w:val="20"/>
              </w:rPr>
            </w:pPr>
            <w:r w:rsidRPr="00EB2674">
              <w:rPr>
                <w:rFonts w:ascii="Arial" w:hAnsi="Arial" w:cs="Arial"/>
                <w:b/>
                <w:sz w:val="20"/>
                <w:szCs w:val="20"/>
              </w:rPr>
              <w:t>5</w:t>
            </w:r>
          </w:p>
        </w:tc>
        <w:tc>
          <w:tcPr>
            <w:tcW w:w="3431" w:type="dxa"/>
          </w:tcPr>
          <w:p w:rsidR="00586CBA" w:rsidRPr="004A7EBA" w:rsidRDefault="0075414F" w:rsidP="0075414F">
            <w:pPr>
              <w:rPr>
                <w:rFonts w:ascii="Arial" w:hAnsi="Arial" w:cs="Arial"/>
                <w:i/>
                <w:sz w:val="22"/>
                <w:szCs w:val="22"/>
              </w:rPr>
            </w:pPr>
            <w:r w:rsidRPr="004A7EBA">
              <w:rPr>
                <w:rFonts w:ascii="Arial" w:hAnsi="Arial" w:cs="Arial"/>
                <w:i/>
                <w:sz w:val="22"/>
                <w:szCs w:val="22"/>
              </w:rPr>
              <w:t>Snowy River</w:t>
            </w:r>
          </w:p>
        </w:tc>
        <w:tc>
          <w:tcPr>
            <w:tcW w:w="4943" w:type="dxa"/>
          </w:tcPr>
          <w:p w:rsidR="0075414F" w:rsidRPr="009E2A11" w:rsidRDefault="004A7EBA" w:rsidP="005034D8">
            <w:pPr>
              <w:pStyle w:val="ListParagraph"/>
              <w:numPr>
                <w:ilvl w:val="0"/>
                <w:numId w:val="19"/>
              </w:numPr>
              <w:contextualSpacing/>
              <w:rPr>
                <w:rFonts w:cs="Arial"/>
                <w:sz w:val="20"/>
                <w:szCs w:val="20"/>
              </w:rPr>
            </w:pPr>
            <w:r>
              <w:rPr>
                <w:rFonts w:cs="Arial"/>
                <w:sz w:val="20"/>
                <w:szCs w:val="20"/>
              </w:rPr>
              <w:t>f</w:t>
            </w:r>
            <w:r w:rsidR="0075414F" w:rsidRPr="009E2A11">
              <w:rPr>
                <w:rFonts w:cs="Arial"/>
                <w:sz w:val="20"/>
                <w:szCs w:val="20"/>
              </w:rPr>
              <w:t>rom source to mouth – alpine to coastal – upland and lowland</w:t>
            </w:r>
          </w:p>
          <w:p w:rsidR="0075414F" w:rsidRPr="009E2A11" w:rsidRDefault="004A7EBA" w:rsidP="005034D8">
            <w:pPr>
              <w:pStyle w:val="ListParagraph"/>
              <w:numPr>
                <w:ilvl w:val="0"/>
                <w:numId w:val="19"/>
              </w:numPr>
              <w:contextualSpacing/>
              <w:rPr>
                <w:rFonts w:cs="Arial"/>
                <w:sz w:val="20"/>
                <w:szCs w:val="20"/>
              </w:rPr>
            </w:pPr>
            <w:r>
              <w:rPr>
                <w:rFonts w:cs="Arial"/>
                <w:sz w:val="20"/>
                <w:szCs w:val="20"/>
              </w:rPr>
              <w:t>f</w:t>
            </w:r>
            <w:r w:rsidR="0075414F" w:rsidRPr="009E2A11">
              <w:rPr>
                <w:rFonts w:cs="Arial"/>
                <w:sz w:val="20"/>
                <w:szCs w:val="20"/>
              </w:rPr>
              <w:t>ish and invertebrates plus threatened species</w:t>
            </w:r>
          </w:p>
          <w:p w:rsidR="0075414F" w:rsidRPr="009E2A11" w:rsidRDefault="004A7EBA" w:rsidP="005034D8">
            <w:pPr>
              <w:pStyle w:val="ListParagraph"/>
              <w:numPr>
                <w:ilvl w:val="0"/>
                <w:numId w:val="19"/>
              </w:numPr>
              <w:contextualSpacing/>
              <w:rPr>
                <w:rFonts w:cs="Arial"/>
                <w:sz w:val="20"/>
                <w:szCs w:val="20"/>
              </w:rPr>
            </w:pPr>
            <w:r>
              <w:rPr>
                <w:rFonts w:cs="Arial"/>
                <w:sz w:val="20"/>
                <w:szCs w:val="20"/>
              </w:rPr>
              <w:t>i</w:t>
            </w:r>
            <w:r w:rsidR="0075414F" w:rsidRPr="009E2A11">
              <w:rPr>
                <w:rFonts w:cs="Arial"/>
                <w:sz w:val="20"/>
                <w:szCs w:val="20"/>
              </w:rPr>
              <w:t>nformation on hydrology, vegetation, fish, invertebrates good</w:t>
            </w:r>
          </w:p>
          <w:p w:rsidR="0075414F" w:rsidRPr="009E2A11" w:rsidRDefault="004A7EBA" w:rsidP="005034D8">
            <w:pPr>
              <w:pStyle w:val="ListParagraph"/>
              <w:numPr>
                <w:ilvl w:val="0"/>
                <w:numId w:val="19"/>
              </w:numPr>
              <w:contextualSpacing/>
              <w:rPr>
                <w:rFonts w:cs="Arial"/>
                <w:sz w:val="20"/>
                <w:szCs w:val="20"/>
              </w:rPr>
            </w:pPr>
            <w:r>
              <w:rPr>
                <w:rFonts w:cs="Arial"/>
                <w:sz w:val="20"/>
                <w:szCs w:val="20"/>
              </w:rPr>
              <w:t>t</w:t>
            </w:r>
            <w:r w:rsidR="0075414F" w:rsidRPr="009E2A11">
              <w:rPr>
                <w:rFonts w:cs="Arial"/>
                <w:sz w:val="20"/>
                <w:szCs w:val="20"/>
              </w:rPr>
              <w:t>hreats</w:t>
            </w:r>
            <w:r w:rsidR="009E2A11">
              <w:rPr>
                <w:rFonts w:cs="Arial"/>
                <w:sz w:val="20"/>
                <w:szCs w:val="20"/>
              </w:rPr>
              <w:t>:</w:t>
            </w:r>
            <w:r w:rsidR="0075414F" w:rsidRPr="009E2A11">
              <w:rPr>
                <w:rFonts w:cs="Arial"/>
                <w:sz w:val="20"/>
                <w:szCs w:val="20"/>
              </w:rPr>
              <w:t xml:space="preserve"> river regulation, 3 dams, water extraction, barriers, sedimentation, grazing, clearing</w:t>
            </w:r>
          </w:p>
          <w:p w:rsidR="00586CBA" w:rsidRPr="009E2A11" w:rsidRDefault="009E2A11" w:rsidP="005034D8">
            <w:pPr>
              <w:pStyle w:val="ListParagraph"/>
              <w:numPr>
                <w:ilvl w:val="0"/>
                <w:numId w:val="19"/>
              </w:numPr>
              <w:contextualSpacing/>
              <w:rPr>
                <w:rFonts w:cs="Arial"/>
                <w:sz w:val="20"/>
                <w:szCs w:val="20"/>
              </w:rPr>
            </w:pPr>
            <w:r>
              <w:rPr>
                <w:rFonts w:cs="Arial"/>
                <w:sz w:val="20"/>
                <w:szCs w:val="20"/>
              </w:rPr>
              <w:t>NSW protected but not VIC</w:t>
            </w:r>
            <w:r w:rsidR="001B3E9E">
              <w:rPr>
                <w:rFonts w:cs="Arial"/>
                <w:sz w:val="20"/>
                <w:szCs w:val="20"/>
              </w:rPr>
              <w:t xml:space="preserve"> (juris</w:t>
            </w:r>
            <w:r w:rsidR="0075414F" w:rsidRPr="009E2A11">
              <w:rPr>
                <w:rFonts w:cs="Arial"/>
                <w:sz w:val="20"/>
                <w:szCs w:val="20"/>
              </w:rPr>
              <w:t>dictional issues)</w:t>
            </w:r>
          </w:p>
        </w:tc>
      </w:tr>
      <w:tr w:rsidR="00586CBA" w:rsidTr="0059353D">
        <w:trPr>
          <w:cnfStyle w:val="000000010000"/>
        </w:trPr>
        <w:tc>
          <w:tcPr>
            <w:tcW w:w="912" w:type="dxa"/>
          </w:tcPr>
          <w:p w:rsidR="00586CBA" w:rsidRPr="00EB2674" w:rsidRDefault="00586CBA">
            <w:pPr>
              <w:rPr>
                <w:rFonts w:ascii="Arial" w:hAnsi="Arial" w:cs="Arial"/>
                <w:b/>
                <w:sz w:val="20"/>
                <w:szCs w:val="20"/>
              </w:rPr>
            </w:pPr>
            <w:r w:rsidRPr="00EB2674">
              <w:rPr>
                <w:rFonts w:ascii="Arial" w:hAnsi="Arial" w:cs="Arial"/>
                <w:b/>
                <w:sz w:val="20"/>
                <w:szCs w:val="20"/>
              </w:rPr>
              <w:t>6</w:t>
            </w:r>
          </w:p>
        </w:tc>
        <w:tc>
          <w:tcPr>
            <w:tcW w:w="3431" w:type="dxa"/>
          </w:tcPr>
          <w:p w:rsidR="00586CBA" w:rsidRPr="004A7EBA" w:rsidRDefault="001B3E9E">
            <w:pPr>
              <w:rPr>
                <w:rFonts w:ascii="Arial" w:hAnsi="Arial" w:cs="Arial"/>
                <w:i/>
                <w:sz w:val="22"/>
                <w:szCs w:val="22"/>
              </w:rPr>
            </w:pPr>
            <w:r w:rsidRPr="004A7EBA">
              <w:rPr>
                <w:rFonts w:ascii="Arial" w:hAnsi="Arial" w:cs="Arial"/>
                <w:i/>
                <w:sz w:val="22"/>
                <w:szCs w:val="22"/>
              </w:rPr>
              <w:t>Non-Alpine Peat and Fens</w:t>
            </w:r>
          </w:p>
        </w:tc>
        <w:tc>
          <w:tcPr>
            <w:tcW w:w="4943" w:type="dxa"/>
          </w:tcPr>
          <w:p w:rsidR="001B3E9E" w:rsidRPr="007B37BA" w:rsidRDefault="004A7EBA" w:rsidP="005034D8">
            <w:pPr>
              <w:pStyle w:val="ListParagraph"/>
              <w:numPr>
                <w:ilvl w:val="0"/>
                <w:numId w:val="20"/>
              </w:numPr>
              <w:contextualSpacing/>
              <w:rPr>
                <w:rFonts w:cs="Arial"/>
                <w:sz w:val="20"/>
                <w:szCs w:val="20"/>
              </w:rPr>
            </w:pPr>
            <w:r>
              <w:rPr>
                <w:rFonts w:cs="Arial"/>
                <w:sz w:val="20"/>
                <w:szCs w:val="20"/>
              </w:rPr>
              <w:t>w</w:t>
            </w:r>
            <w:r w:rsidR="001B3E9E" w:rsidRPr="007B37BA">
              <w:rPr>
                <w:rFonts w:cs="Arial"/>
                <w:sz w:val="20"/>
                <w:szCs w:val="20"/>
              </w:rPr>
              <w:t>etlands with peat soils</w:t>
            </w:r>
          </w:p>
          <w:p w:rsidR="001B3E9E" w:rsidRPr="007B37BA" w:rsidRDefault="004A7EBA" w:rsidP="005034D8">
            <w:pPr>
              <w:pStyle w:val="ListParagraph"/>
              <w:numPr>
                <w:ilvl w:val="0"/>
                <w:numId w:val="20"/>
              </w:numPr>
              <w:contextualSpacing/>
              <w:rPr>
                <w:rFonts w:cs="Arial"/>
                <w:sz w:val="20"/>
                <w:szCs w:val="20"/>
              </w:rPr>
            </w:pPr>
            <w:r>
              <w:rPr>
                <w:rFonts w:cs="Arial"/>
                <w:sz w:val="20"/>
                <w:szCs w:val="20"/>
              </w:rPr>
              <w:t>g</w:t>
            </w:r>
            <w:r w:rsidR="001B3E9E" w:rsidRPr="007B37BA">
              <w:rPr>
                <w:rFonts w:cs="Arial"/>
                <w:sz w:val="20"/>
                <w:szCs w:val="20"/>
              </w:rPr>
              <w:t>lobally threatened – priority habitat</w:t>
            </w:r>
          </w:p>
          <w:p w:rsidR="001B3E9E" w:rsidRPr="007B37BA" w:rsidRDefault="004A7EBA" w:rsidP="005034D8">
            <w:pPr>
              <w:pStyle w:val="ListParagraph"/>
              <w:numPr>
                <w:ilvl w:val="0"/>
                <w:numId w:val="20"/>
              </w:numPr>
              <w:contextualSpacing/>
              <w:rPr>
                <w:rFonts w:cs="Arial"/>
                <w:sz w:val="20"/>
                <w:szCs w:val="20"/>
              </w:rPr>
            </w:pPr>
            <w:r>
              <w:rPr>
                <w:rFonts w:cs="Arial"/>
                <w:sz w:val="20"/>
                <w:szCs w:val="20"/>
              </w:rPr>
              <w:t>h</w:t>
            </w:r>
            <w:r w:rsidR="001B3E9E" w:rsidRPr="007B37BA">
              <w:rPr>
                <w:rFonts w:cs="Arial"/>
                <w:sz w:val="20"/>
                <w:szCs w:val="20"/>
              </w:rPr>
              <w:t xml:space="preserve">igh species diversity and high number </w:t>
            </w:r>
            <w:r w:rsidR="005859B1">
              <w:rPr>
                <w:rFonts w:cs="Arial"/>
                <w:sz w:val="20"/>
                <w:szCs w:val="20"/>
              </w:rPr>
              <w:t xml:space="preserve">of </w:t>
            </w:r>
            <w:r w:rsidR="001B3E9E" w:rsidRPr="007B37BA">
              <w:rPr>
                <w:rFonts w:cs="Arial"/>
                <w:sz w:val="20"/>
                <w:szCs w:val="20"/>
              </w:rPr>
              <w:t>rare species</w:t>
            </w:r>
          </w:p>
          <w:p w:rsidR="001B3E9E" w:rsidRPr="007B37BA" w:rsidRDefault="004A7EBA" w:rsidP="005034D8">
            <w:pPr>
              <w:pStyle w:val="ListParagraph"/>
              <w:numPr>
                <w:ilvl w:val="0"/>
                <w:numId w:val="20"/>
              </w:numPr>
              <w:contextualSpacing/>
              <w:rPr>
                <w:rFonts w:cs="Arial"/>
                <w:sz w:val="20"/>
                <w:szCs w:val="20"/>
              </w:rPr>
            </w:pPr>
            <w:r>
              <w:rPr>
                <w:rFonts w:cs="Arial"/>
                <w:sz w:val="20"/>
                <w:szCs w:val="20"/>
              </w:rPr>
              <w:t>g</w:t>
            </w:r>
            <w:r w:rsidR="001B3E9E" w:rsidRPr="007B37BA">
              <w:rPr>
                <w:rFonts w:cs="Arial"/>
                <w:sz w:val="20"/>
                <w:szCs w:val="20"/>
              </w:rPr>
              <w:t xml:space="preserve">eographically restricted but widespread (VIC, </w:t>
            </w:r>
            <w:r w:rsidR="001B3E9E" w:rsidRPr="007B37BA">
              <w:rPr>
                <w:rFonts w:cs="Arial"/>
                <w:sz w:val="20"/>
                <w:szCs w:val="20"/>
              </w:rPr>
              <w:lastRenderedPageBreak/>
              <w:t>SA, WA, NSW, QLD</w:t>
            </w:r>
            <w:r w:rsidR="005859B1">
              <w:rPr>
                <w:rFonts w:cs="Arial"/>
                <w:sz w:val="20"/>
                <w:szCs w:val="20"/>
              </w:rPr>
              <w:t>, TAS</w:t>
            </w:r>
            <w:r w:rsidR="001B3E9E" w:rsidRPr="007B37BA">
              <w:rPr>
                <w:rFonts w:cs="Arial"/>
                <w:sz w:val="20"/>
                <w:szCs w:val="20"/>
              </w:rPr>
              <w:t>)</w:t>
            </w:r>
          </w:p>
          <w:p w:rsidR="001B3E9E" w:rsidRPr="002E3CAC" w:rsidRDefault="004A7EBA" w:rsidP="002E3CAC">
            <w:pPr>
              <w:pStyle w:val="ListParagraph"/>
              <w:numPr>
                <w:ilvl w:val="0"/>
                <w:numId w:val="20"/>
              </w:numPr>
              <w:contextualSpacing/>
              <w:rPr>
                <w:rFonts w:cs="Arial"/>
                <w:sz w:val="20"/>
                <w:szCs w:val="20"/>
              </w:rPr>
            </w:pPr>
            <w:r>
              <w:rPr>
                <w:rFonts w:cs="Arial"/>
                <w:sz w:val="20"/>
                <w:szCs w:val="20"/>
              </w:rPr>
              <w:t>t</w:t>
            </w:r>
            <w:r w:rsidR="001B3E9E" w:rsidRPr="007B37BA">
              <w:rPr>
                <w:rFonts w:cs="Arial"/>
                <w:sz w:val="20"/>
                <w:szCs w:val="20"/>
              </w:rPr>
              <w:t>hreats: drainage, groundwater extraction, grazing</w:t>
            </w:r>
          </w:p>
        </w:tc>
      </w:tr>
      <w:tr w:rsidR="00586CBA" w:rsidTr="0059353D">
        <w:trPr>
          <w:cnfStyle w:val="000000100000"/>
        </w:trPr>
        <w:tc>
          <w:tcPr>
            <w:tcW w:w="912" w:type="dxa"/>
          </w:tcPr>
          <w:p w:rsidR="00586CBA" w:rsidRPr="00EB2674" w:rsidRDefault="00586CBA" w:rsidP="00586CBA">
            <w:pPr>
              <w:rPr>
                <w:rFonts w:ascii="Arial" w:hAnsi="Arial" w:cs="Arial"/>
                <w:b/>
                <w:sz w:val="20"/>
                <w:szCs w:val="20"/>
              </w:rPr>
            </w:pPr>
            <w:r w:rsidRPr="00EB2674">
              <w:rPr>
                <w:rFonts w:ascii="Arial" w:hAnsi="Arial" w:cs="Arial"/>
                <w:b/>
                <w:sz w:val="20"/>
                <w:szCs w:val="20"/>
              </w:rPr>
              <w:lastRenderedPageBreak/>
              <w:t>7</w:t>
            </w:r>
          </w:p>
        </w:tc>
        <w:tc>
          <w:tcPr>
            <w:tcW w:w="3431" w:type="dxa"/>
          </w:tcPr>
          <w:p w:rsidR="00586CBA" w:rsidRPr="004A7EBA" w:rsidRDefault="001B3E9E" w:rsidP="00586CBA">
            <w:pPr>
              <w:rPr>
                <w:rFonts w:ascii="Arial" w:hAnsi="Arial" w:cs="Arial"/>
                <w:i/>
                <w:sz w:val="22"/>
                <w:szCs w:val="22"/>
              </w:rPr>
            </w:pPr>
            <w:r w:rsidRPr="004A7EBA">
              <w:rPr>
                <w:rFonts w:ascii="Arial" w:hAnsi="Arial" w:cs="Arial"/>
                <w:i/>
                <w:sz w:val="22"/>
                <w:szCs w:val="22"/>
              </w:rPr>
              <w:t>Lowland Floodplain Murray/Murrumbidg</w:t>
            </w:r>
            <w:r w:rsidR="00532D53" w:rsidRPr="004A7EBA">
              <w:rPr>
                <w:rFonts w:ascii="Arial" w:hAnsi="Arial" w:cs="Arial"/>
                <w:i/>
                <w:sz w:val="22"/>
                <w:szCs w:val="22"/>
              </w:rPr>
              <w:t>e</w:t>
            </w:r>
            <w:r w:rsidRPr="004A7EBA">
              <w:rPr>
                <w:rFonts w:ascii="Arial" w:hAnsi="Arial" w:cs="Arial"/>
                <w:i/>
                <w:sz w:val="22"/>
                <w:szCs w:val="22"/>
              </w:rPr>
              <w:t>e</w:t>
            </w:r>
          </w:p>
        </w:tc>
        <w:tc>
          <w:tcPr>
            <w:tcW w:w="4943" w:type="dxa"/>
          </w:tcPr>
          <w:p w:rsidR="001B3E9E" w:rsidRPr="007B37BA" w:rsidRDefault="001B3E9E" w:rsidP="005034D8">
            <w:pPr>
              <w:pStyle w:val="ListParagraph"/>
              <w:numPr>
                <w:ilvl w:val="0"/>
                <w:numId w:val="21"/>
              </w:numPr>
              <w:contextualSpacing/>
              <w:rPr>
                <w:rFonts w:cs="Arial"/>
                <w:sz w:val="20"/>
                <w:szCs w:val="20"/>
              </w:rPr>
            </w:pPr>
            <w:r w:rsidRPr="007B37BA">
              <w:rPr>
                <w:rFonts w:cs="Arial"/>
                <w:sz w:val="20"/>
                <w:szCs w:val="20"/>
              </w:rPr>
              <w:t>(Lake Hume to Darling junction) Burrinjuck Dam to Murray junction) Edward/Wakool</w:t>
            </w:r>
          </w:p>
          <w:p w:rsidR="001B3E9E" w:rsidRPr="007B37BA" w:rsidRDefault="004A7EBA" w:rsidP="005034D8">
            <w:pPr>
              <w:pStyle w:val="ListParagraph"/>
              <w:numPr>
                <w:ilvl w:val="0"/>
                <w:numId w:val="21"/>
              </w:numPr>
              <w:contextualSpacing/>
              <w:rPr>
                <w:rFonts w:cs="Arial"/>
                <w:sz w:val="20"/>
                <w:szCs w:val="20"/>
              </w:rPr>
            </w:pPr>
            <w:r>
              <w:rPr>
                <w:rFonts w:cs="Arial"/>
                <w:sz w:val="20"/>
                <w:szCs w:val="20"/>
              </w:rPr>
              <w:t>f</w:t>
            </w:r>
            <w:r w:rsidR="001B3E9E" w:rsidRPr="007B37BA">
              <w:rPr>
                <w:rFonts w:cs="Arial"/>
                <w:sz w:val="20"/>
                <w:szCs w:val="20"/>
              </w:rPr>
              <w:t>loodplains lost significant connectivity with river channel resulting in substantial declines (especially black box and lignum communities)</w:t>
            </w:r>
          </w:p>
          <w:p w:rsidR="001B3E9E" w:rsidRPr="007B37BA" w:rsidRDefault="004A7EBA" w:rsidP="005034D8">
            <w:pPr>
              <w:pStyle w:val="ListParagraph"/>
              <w:numPr>
                <w:ilvl w:val="0"/>
                <w:numId w:val="21"/>
              </w:numPr>
              <w:contextualSpacing/>
              <w:rPr>
                <w:rFonts w:cs="Arial"/>
                <w:sz w:val="20"/>
                <w:szCs w:val="20"/>
              </w:rPr>
            </w:pPr>
            <w:r>
              <w:rPr>
                <w:rFonts w:cs="Arial"/>
                <w:sz w:val="20"/>
                <w:szCs w:val="20"/>
              </w:rPr>
              <w:t>r</w:t>
            </w:r>
            <w:r w:rsidR="001B3E9E" w:rsidRPr="007B37BA">
              <w:rPr>
                <w:rFonts w:cs="Arial"/>
                <w:sz w:val="20"/>
                <w:szCs w:val="20"/>
              </w:rPr>
              <w:t>iverine floodplain interactions important for the functioning of the river system</w:t>
            </w:r>
          </w:p>
          <w:p w:rsidR="00586CBA" w:rsidRPr="001B3E9E" w:rsidRDefault="004A7EBA" w:rsidP="005034D8">
            <w:pPr>
              <w:pStyle w:val="ListParagraph"/>
              <w:numPr>
                <w:ilvl w:val="0"/>
                <w:numId w:val="21"/>
              </w:numPr>
              <w:contextualSpacing/>
              <w:rPr>
                <w:rFonts w:cs="Arial"/>
                <w:sz w:val="20"/>
                <w:szCs w:val="20"/>
              </w:rPr>
            </w:pPr>
            <w:r>
              <w:rPr>
                <w:rFonts w:cs="Arial"/>
                <w:sz w:val="20"/>
                <w:szCs w:val="20"/>
              </w:rPr>
              <w:t>d</w:t>
            </w:r>
            <w:r w:rsidR="001B3E9E" w:rsidRPr="007B37BA">
              <w:rPr>
                <w:rFonts w:cs="Arial"/>
                <w:sz w:val="20"/>
                <w:szCs w:val="20"/>
              </w:rPr>
              <w:t>ecline in riverine conditions  - lack of lateral interactions</w:t>
            </w:r>
          </w:p>
        </w:tc>
      </w:tr>
      <w:tr w:rsidR="00586CBA" w:rsidTr="0059353D">
        <w:trPr>
          <w:cnfStyle w:val="000000010000"/>
        </w:trPr>
        <w:tc>
          <w:tcPr>
            <w:tcW w:w="912" w:type="dxa"/>
          </w:tcPr>
          <w:p w:rsidR="00586CBA" w:rsidRPr="00EB2674" w:rsidRDefault="00586CBA" w:rsidP="00586CBA">
            <w:pPr>
              <w:rPr>
                <w:rFonts w:ascii="Arial" w:hAnsi="Arial" w:cs="Arial"/>
                <w:b/>
                <w:sz w:val="20"/>
                <w:szCs w:val="20"/>
              </w:rPr>
            </w:pPr>
            <w:r w:rsidRPr="00EB2674">
              <w:rPr>
                <w:rFonts w:ascii="Arial" w:hAnsi="Arial" w:cs="Arial"/>
                <w:b/>
                <w:sz w:val="20"/>
                <w:szCs w:val="20"/>
              </w:rPr>
              <w:t>8</w:t>
            </w:r>
          </w:p>
        </w:tc>
        <w:tc>
          <w:tcPr>
            <w:tcW w:w="3431" w:type="dxa"/>
          </w:tcPr>
          <w:p w:rsidR="00586CBA" w:rsidRPr="004A7EBA" w:rsidRDefault="001B3E9E" w:rsidP="00586CBA">
            <w:pPr>
              <w:rPr>
                <w:rFonts w:ascii="Arial" w:hAnsi="Arial" w:cs="Arial"/>
                <w:i/>
                <w:sz w:val="22"/>
                <w:szCs w:val="22"/>
              </w:rPr>
            </w:pPr>
            <w:r w:rsidRPr="004A7EBA">
              <w:rPr>
                <w:rFonts w:ascii="Arial" w:hAnsi="Arial" w:cs="Arial"/>
                <w:i/>
                <w:sz w:val="22"/>
                <w:szCs w:val="22"/>
              </w:rPr>
              <w:t>Montane Lakes (Victoria to Tasmania)</w:t>
            </w:r>
          </w:p>
        </w:tc>
        <w:tc>
          <w:tcPr>
            <w:tcW w:w="4943" w:type="dxa"/>
          </w:tcPr>
          <w:p w:rsidR="001B3E9E" w:rsidRPr="001B3E9E" w:rsidRDefault="004A7EBA" w:rsidP="005034D8">
            <w:pPr>
              <w:pStyle w:val="ListParagraph"/>
              <w:numPr>
                <w:ilvl w:val="0"/>
                <w:numId w:val="22"/>
              </w:numPr>
              <w:contextualSpacing/>
              <w:rPr>
                <w:rFonts w:cs="Arial"/>
                <w:sz w:val="20"/>
                <w:szCs w:val="20"/>
              </w:rPr>
            </w:pPr>
            <w:r>
              <w:rPr>
                <w:rFonts w:cs="Arial"/>
                <w:sz w:val="20"/>
                <w:szCs w:val="20"/>
              </w:rPr>
              <w:t>i</w:t>
            </w:r>
            <w:r w:rsidR="001B3E9E" w:rsidRPr="001B3E9E">
              <w:rPr>
                <w:rFonts w:cs="Arial"/>
                <w:sz w:val="20"/>
                <w:szCs w:val="20"/>
              </w:rPr>
              <w:t>ntensity of tourism, grazing, climate change, invasives (trout)</w:t>
            </w:r>
          </w:p>
          <w:p w:rsidR="001B3E9E" w:rsidRPr="001B3E9E" w:rsidRDefault="004A7EBA" w:rsidP="005034D8">
            <w:pPr>
              <w:pStyle w:val="ListParagraph"/>
              <w:numPr>
                <w:ilvl w:val="0"/>
                <w:numId w:val="22"/>
              </w:numPr>
              <w:contextualSpacing/>
              <w:rPr>
                <w:rFonts w:cs="Arial"/>
                <w:sz w:val="20"/>
                <w:szCs w:val="20"/>
              </w:rPr>
            </w:pPr>
            <w:r>
              <w:rPr>
                <w:rFonts w:cs="Arial"/>
                <w:sz w:val="20"/>
                <w:szCs w:val="20"/>
              </w:rPr>
              <w:t>a</w:t>
            </w:r>
            <w:r w:rsidR="001B3E9E" w:rsidRPr="001B3E9E">
              <w:rPr>
                <w:rFonts w:cs="Arial"/>
                <w:sz w:val="20"/>
                <w:szCs w:val="20"/>
              </w:rPr>
              <w:t>bove 600 m</w:t>
            </w:r>
          </w:p>
          <w:p w:rsidR="001B3E9E" w:rsidRPr="001B3E9E" w:rsidRDefault="004A7EBA" w:rsidP="005034D8">
            <w:pPr>
              <w:pStyle w:val="ListParagraph"/>
              <w:numPr>
                <w:ilvl w:val="0"/>
                <w:numId w:val="22"/>
              </w:numPr>
              <w:contextualSpacing/>
              <w:rPr>
                <w:rFonts w:cs="Arial"/>
                <w:sz w:val="20"/>
                <w:szCs w:val="20"/>
              </w:rPr>
            </w:pPr>
            <w:r>
              <w:rPr>
                <w:rFonts w:cs="Arial"/>
                <w:sz w:val="20"/>
                <w:szCs w:val="20"/>
              </w:rPr>
              <w:t>u</w:t>
            </w:r>
            <w:r w:rsidR="001B3E9E" w:rsidRPr="001B3E9E">
              <w:rPr>
                <w:rFonts w:cs="Arial"/>
                <w:sz w:val="20"/>
                <w:szCs w:val="20"/>
              </w:rPr>
              <w:t>nique glacial relict fauna and flora (old)</w:t>
            </w:r>
          </w:p>
          <w:p w:rsidR="001B3E9E" w:rsidRPr="001B3E9E" w:rsidRDefault="004A7EBA" w:rsidP="005034D8">
            <w:pPr>
              <w:pStyle w:val="ListParagraph"/>
              <w:numPr>
                <w:ilvl w:val="0"/>
                <w:numId w:val="22"/>
              </w:numPr>
              <w:contextualSpacing/>
              <w:rPr>
                <w:rFonts w:cs="Arial"/>
                <w:sz w:val="20"/>
                <w:szCs w:val="20"/>
              </w:rPr>
            </w:pPr>
            <w:r>
              <w:rPr>
                <w:rFonts w:cs="Arial"/>
                <w:sz w:val="20"/>
                <w:szCs w:val="20"/>
              </w:rPr>
              <w:t>u</w:t>
            </w:r>
            <w:r w:rsidR="001B3E9E" w:rsidRPr="001B3E9E">
              <w:rPr>
                <w:rFonts w:cs="Arial"/>
                <w:sz w:val="20"/>
                <w:szCs w:val="20"/>
              </w:rPr>
              <w:t>ndetectable conductivity</w:t>
            </w:r>
          </w:p>
          <w:p w:rsidR="00586CBA" w:rsidRPr="001B3E9E" w:rsidRDefault="004A7EBA" w:rsidP="005034D8">
            <w:pPr>
              <w:pStyle w:val="ListParagraph"/>
              <w:numPr>
                <w:ilvl w:val="0"/>
                <w:numId w:val="22"/>
              </w:numPr>
              <w:contextualSpacing/>
              <w:rPr>
                <w:rFonts w:cs="Arial"/>
                <w:sz w:val="20"/>
                <w:szCs w:val="20"/>
              </w:rPr>
            </w:pPr>
            <w:r>
              <w:rPr>
                <w:rFonts w:cs="Arial"/>
                <w:sz w:val="20"/>
                <w:szCs w:val="20"/>
              </w:rPr>
              <w:t>a</w:t>
            </w:r>
            <w:r w:rsidR="00532D53">
              <w:rPr>
                <w:rFonts w:cs="Arial"/>
                <w:sz w:val="20"/>
                <w:szCs w:val="20"/>
              </w:rPr>
              <w:t>re they excluded from EPBC protection within regional Forest Agreement areas?</w:t>
            </w:r>
          </w:p>
        </w:tc>
      </w:tr>
      <w:tr w:rsidR="00586CBA" w:rsidTr="0059353D">
        <w:trPr>
          <w:cnfStyle w:val="000000100000"/>
        </w:trPr>
        <w:tc>
          <w:tcPr>
            <w:tcW w:w="912" w:type="dxa"/>
          </w:tcPr>
          <w:p w:rsidR="00586CBA" w:rsidRPr="00EB2674" w:rsidRDefault="00586CBA" w:rsidP="00586CBA">
            <w:pPr>
              <w:rPr>
                <w:rFonts w:ascii="Arial" w:hAnsi="Arial" w:cs="Arial"/>
                <w:b/>
                <w:sz w:val="20"/>
                <w:szCs w:val="20"/>
              </w:rPr>
            </w:pPr>
            <w:r w:rsidRPr="00EB2674">
              <w:rPr>
                <w:rFonts w:ascii="Arial" w:hAnsi="Arial" w:cs="Arial"/>
                <w:b/>
                <w:sz w:val="20"/>
                <w:szCs w:val="20"/>
              </w:rPr>
              <w:t>9</w:t>
            </w:r>
          </w:p>
        </w:tc>
        <w:tc>
          <w:tcPr>
            <w:tcW w:w="3431" w:type="dxa"/>
          </w:tcPr>
          <w:p w:rsidR="00586CBA" w:rsidRPr="004A7EBA" w:rsidRDefault="007C4C70" w:rsidP="00586CBA">
            <w:pPr>
              <w:rPr>
                <w:rFonts w:ascii="Arial" w:hAnsi="Arial" w:cs="Arial"/>
                <w:i/>
                <w:sz w:val="22"/>
                <w:szCs w:val="22"/>
              </w:rPr>
            </w:pPr>
            <w:r w:rsidRPr="004A7EBA">
              <w:rPr>
                <w:rFonts w:ascii="Arial" w:hAnsi="Arial" w:cs="Arial"/>
                <w:i/>
                <w:sz w:val="22"/>
                <w:szCs w:val="22"/>
              </w:rPr>
              <w:t>Ovens River-Floodplain</w:t>
            </w:r>
          </w:p>
        </w:tc>
        <w:tc>
          <w:tcPr>
            <w:tcW w:w="4943" w:type="dxa"/>
          </w:tcPr>
          <w:p w:rsidR="001B3E9E" w:rsidRPr="007B37BA" w:rsidRDefault="001B3E9E" w:rsidP="005034D8">
            <w:pPr>
              <w:pStyle w:val="ListParagraph"/>
              <w:numPr>
                <w:ilvl w:val="0"/>
                <w:numId w:val="22"/>
              </w:numPr>
              <w:contextualSpacing/>
              <w:rPr>
                <w:rFonts w:cs="Arial"/>
                <w:sz w:val="20"/>
                <w:szCs w:val="20"/>
              </w:rPr>
            </w:pPr>
            <w:r w:rsidRPr="007B37BA">
              <w:rPr>
                <w:rFonts w:cs="Arial"/>
                <w:sz w:val="20"/>
                <w:szCs w:val="20"/>
              </w:rPr>
              <w:t>one of the last essentially unregulated rivers in south M</w:t>
            </w:r>
            <w:r>
              <w:rPr>
                <w:rFonts w:cs="Arial"/>
                <w:sz w:val="20"/>
                <w:szCs w:val="20"/>
              </w:rPr>
              <w:t>urray-</w:t>
            </w:r>
            <w:r w:rsidRPr="007B37BA">
              <w:rPr>
                <w:rFonts w:cs="Arial"/>
                <w:sz w:val="20"/>
                <w:szCs w:val="20"/>
              </w:rPr>
              <w:t>D</w:t>
            </w:r>
            <w:r>
              <w:rPr>
                <w:rFonts w:cs="Arial"/>
                <w:sz w:val="20"/>
                <w:szCs w:val="20"/>
              </w:rPr>
              <w:t xml:space="preserve">arling </w:t>
            </w:r>
            <w:r w:rsidRPr="007B37BA">
              <w:rPr>
                <w:rFonts w:cs="Arial"/>
                <w:sz w:val="20"/>
                <w:szCs w:val="20"/>
              </w:rPr>
              <w:t>B</w:t>
            </w:r>
            <w:r>
              <w:rPr>
                <w:rFonts w:cs="Arial"/>
                <w:sz w:val="20"/>
                <w:szCs w:val="20"/>
              </w:rPr>
              <w:t>asin</w:t>
            </w:r>
          </w:p>
          <w:p w:rsidR="001B3E9E" w:rsidRPr="007B37BA" w:rsidRDefault="001B3E9E" w:rsidP="005034D8">
            <w:pPr>
              <w:pStyle w:val="ListParagraph"/>
              <w:numPr>
                <w:ilvl w:val="0"/>
                <w:numId w:val="22"/>
              </w:numPr>
              <w:contextualSpacing/>
              <w:rPr>
                <w:rFonts w:cs="Arial"/>
                <w:sz w:val="20"/>
                <w:szCs w:val="20"/>
              </w:rPr>
            </w:pPr>
            <w:r w:rsidRPr="007B37BA">
              <w:rPr>
                <w:rFonts w:cs="Arial"/>
                <w:sz w:val="20"/>
                <w:szCs w:val="20"/>
              </w:rPr>
              <w:t>has natural flooding and drying cycles (</w:t>
            </w:r>
            <w:r>
              <w:rPr>
                <w:rFonts w:cs="Arial"/>
                <w:sz w:val="20"/>
                <w:szCs w:val="20"/>
              </w:rPr>
              <w:t xml:space="preserve">unique </w:t>
            </w:r>
            <w:r w:rsidRPr="007B37BA">
              <w:rPr>
                <w:rFonts w:cs="Arial"/>
                <w:sz w:val="20"/>
                <w:szCs w:val="20"/>
              </w:rPr>
              <w:t>reference site)</w:t>
            </w:r>
          </w:p>
          <w:p w:rsidR="00586CBA" w:rsidRPr="001B3E9E" w:rsidRDefault="001B3E9E" w:rsidP="005034D8">
            <w:pPr>
              <w:pStyle w:val="ListParagraph"/>
              <w:numPr>
                <w:ilvl w:val="0"/>
                <w:numId w:val="22"/>
              </w:numPr>
              <w:contextualSpacing/>
              <w:rPr>
                <w:rFonts w:cs="Arial"/>
                <w:sz w:val="20"/>
                <w:szCs w:val="20"/>
              </w:rPr>
            </w:pPr>
            <w:r w:rsidRPr="007B37BA">
              <w:rPr>
                <w:rFonts w:cs="Arial"/>
                <w:sz w:val="20"/>
                <w:szCs w:val="20"/>
              </w:rPr>
              <w:t>threat from expansion of river regulation  (</w:t>
            </w:r>
            <w:r w:rsidR="007C4C70">
              <w:rPr>
                <w:rFonts w:cs="Arial"/>
                <w:sz w:val="20"/>
                <w:szCs w:val="20"/>
              </w:rPr>
              <w:t xml:space="preserve">e.g. </w:t>
            </w:r>
            <w:r w:rsidRPr="007B37BA">
              <w:rPr>
                <w:rFonts w:cs="Arial"/>
                <w:sz w:val="20"/>
                <w:szCs w:val="20"/>
              </w:rPr>
              <w:t xml:space="preserve">dam on </w:t>
            </w:r>
            <w:r w:rsidR="007C4C70">
              <w:rPr>
                <w:rFonts w:cs="Arial"/>
                <w:sz w:val="20"/>
                <w:szCs w:val="20"/>
              </w:rPr>
              <w:t xml:space="preserve">major </w:t>
            </w:r>
            <w:r w:rsidRPr="007B37BA">
              <w:rPr>
                <w:rFonts w:cs="Arial"/>
                <w:sz w:val="20"/>
                <w:szCs w:val="20"/>
              </w:rPr>
              <w:t>tributary Buffalo River)</w:t>
            </w:r>
          </w:p>
        </w:tc>
      </w:tr>
      <w:tr w:rsidR="00586CBA" w:rsidTr="0059353D">
        <w:trPr>
          <w:cnfStyle w:val="000000010000"/>
        </w:trPr>
        <w:tc>
          <w:tcPr>
            <w:tcW w:w="912" w:type="dxa"/>
          </w:tcPr>
          <w:p w:rsidR="00586CBA" w:rsidRPr="00EB2674" w:rsidRDefault="00586CBA" w:rsidP="00586CBA">
            <w:pPr>
              <w:rPr>
                <w:rFonts w:ascii="Arial" w:hAnsi="Arial" w:cs="Arial"/>
                <w:b/>
                <w:sz w:val="20"/>
                <w:szCs w:val="20"/>
              </w:rPr>
            </w:pPr>
            <w:r w:rsidRPr="00EB2674">
              <w:rPr>
                <w:rFonts w:ascii="Arial" w:hAnsi="Arial" w:cs="Arial"/>
                <w:b/>
                <w:sz w:val="20"/>
                <w:szCs w:val="20"/>
              </w:rPr>
              <w:t>10</w:t>
            </w:r>
          </w:p>
        </w:tc>
        <w:tc>
          <w:tcPr>
            <w:tcW w:w="3431" w:type="dxa"/>
          </w:tcPr>
          <w:p w:rsidR="007C4C70" w:rsidRPr="004A7EBA" w:rsidRDefault="007C4C70" w:rsidP="00586CBA">
            <w:pPr>
              <w:rPr>
                <w:rFonts w:ascii="Arial" w:hAnsi="Arial" w:cs="Arial"/>
                <w:i/>
                <w:sz w:val="22"/>
                <w:szCs w:val="22"/>
              </w:rPr>
            </w:pPr>
            <w:r w:rsidRPr="004A7EBA">
              <w:rPr>
                <w:rFonts w:ascii="Arial" w:hAnsi="Arial" w:cs="Arial"/>
                <w:i/>
                <w:sz w:val="22"/>
                <w:szCs w:val="22"/>
              </w:rPr>
              <w:t>Coastal (Wallum) Sand Dune Lakes of Eastern Australia</w:t>
            </w:r>
          </w:p>
        </w:tc>
        <w:tc>
          <w:tcPr>
            <w:tcW w:w="4943" w:type="dxa"/>
          </w:tcPr>
          <w:p w:rsidR="004A7EBA" w:rsidRDefault="001E15C9" w:rsidP="004A7EBA">
            <w:pPr>
              <w:pStyle w:val="ListParagraph"/>
              <w:numPr>
                <w:ilvl w:val="0"/>
                <w:numId w:val="23"/>
              </w:numPr>
              <w:spacing w:after="0"/>
              <w:ind w:left="357" w:hanging="357"/>
              <w:rPr>
                <w:rFonts w:cs="Arial"/>
                <w:sz w:val="20"/>
                <w:szCs w:val="20"/>
              </w:rPr>
            </w:pPr>
            <w:r>
              <w:rPr>
                <w:rFonts w:cs="Arial"/>
                <w:sz w:val="20"/>
                <w:szCs w:val="20"/>
              </w:rPr>
              <w:t>th</w:t>
            </w:r>
            <w:r w:rsidR="00532D53">
              <w:rPr>
                <w:rFonts w:cs="Arial"/>
                <w:sz w:val="20"/>
                <w:szCs w:val="20"/>
              </w:rPr>
              <w:t>reats from invasive species, er</w:t>
            </w:r>
            <w:r>
              <w:rPr>
                <w:rFonts w:cs="Arial"/>
                <w:sz w:val="20"/>
                <w:szCs w:val="20"/>
              </w:rPr>
              <w:t>osion, sea level rise, clearing, development</w:t>
            </w:r>
          </w:p>
          <w:p w:rsidR="00532D53" w:rsidRPr="006E3731" w:rsidRDefault="005859B1" w:rsidP="004A7EBA">
            <w:pPr>
              <w:pStyle w:val="ListParagraph"/>
              <w:numPr>
                <w:ilvl w:val="0"/>
                <w:numId w:val="23"/>
              </w:numPr>
              <w:spacing w:after="0"/>
              <w:ind w:left="357" w:hanging="357"/>
              <w:rPr>
                <w:rFonts w:cs="Arial"/>
                <w:sz w:val="20"/>
                <w:szCs w:val="20"/>
              </w:rPr>
            </w:pPr>
            <w:r>
              <w:rPr>
                <w:rFonts w:cs="Arial"/>
                <w:sz w:val="20"/>
                <w:szCs w:val="20"/>
              </w:rPr>
              <w:t>should</w:t>
            </w:r>
            <w:r w:rsidR="00532D53">
              <w:rPr>
                <w:rFonts w:cs="Arial"/>
                <w:sz w:val="20"/>
                <w:szCs w:val="20"/>
              </w:rPr>
              <w:t xml:space="preserve"> wallum tributaries </w:t>
            </w:r>
            <w:r>
              <w:rPr>
                <w:rFonts w:cs="Arial"/>
                <w:sz w:val="20"/>
                <w:szCs w:val="20"/>
              </w:rPr>
              <w:t xml:space="preserve">be </w:t>
            </w:r>
            <w:r w:rsidR="00532D53">
              <w:rPr>
                <w:rFonts w:cs="Arial"/>
                <w:sz w:val="20"/>
                <w:szCs w:val="20"/>
              </w:rPr>
              <w:t>included?</w:t>
            </w:r>
          </w:p>
        </w:tc>
      </w:tr>
      <w:tr w:rsidR="00847D94" w:rsidTr="0059353D">
        <w:trPr>
          <w:cnfStyle w:val="000000100000"/>
        </w:trPr>
        <w:tc>
          <w:tcPr>
            <w:tcW w:w="912" w:type="dxa"/>
          </w:tcPr>
          <w:p w:rsidR="00847D94" w:rsidRPr="00EB2674" w:rsidRDefault="00847D94" w:rsidP="00586CBA">
            <w:pPr>
              <w:rPr>
                <w:rFonts w:ascii="Arial" w:hAnsi="Arial" w:cs="Arial"/>
                <w:b/>
                <w:sz w:val="20"/>
                <w:szCs w:val="20"/>
              </w:rPr>
            </w:pPr>
            <w:r>
              <w:rPr>
                <w:rFonts w:ascii="Arial" w:hAnsi="Arial" w:cs="Arial"/>
                <w:b/>
                <w:sz w:val="20"/>
                <w:szCs w:val="20"/>
              </w:rPr>
              <w:t>11</w:t>
            </w:r>
          </w:p>
        </w:tc>
        <w:tc>
          <w:tcPr>
            <w:tcW w:w="3431" w:type="dxa"/>
          </w:tcPr>
          <w:p w:rsidR="00847D94" w:rsidRDefault="002E3CAC" w:rsidP="00586CBA">
            <w:pPr>
              <w:rPr>
                <w:rFonts w:ascii="Arial" w:hAnsi="Arial" w:cs="Arial"/>
                <w:sz w:val="20"/>
                <w:szCs w:val="20"/>
              </w:rPr>
            </w:pPr>
            <w:r>
              <w:rPr>
                <w:rFonts w:ascii="Arial" w:hAnsi="Arial" w:cs="Arial"/>
                <w:sz w:val="20"/>
                <w:szCs w:val="20"/>
              </w:rPr>
              <w:t xml:space="preserve">SW </w:t>
            </w:r>
            <w:r w:rsidR="00E325E4">
              <w:rPr>
                <w:rFonts w:ascii="Arial" w:hAnsi="Arial" w:cs="Arial"/>
                <w:sz w:val="20"/>
                <w:szCs w:val="20"/>
              </w:rPr>
              <w:t xml:space="preserve">WA </w:t>
            </w:r>
            <w:r>
              <w:rPr>
                <w:rFonts w:ascii="Arial" w:hAnsi="Arial" w:cs="Arial"/>
                <w:sz w:val="20"/>
                <w:szCs w:val="20"/>
              </w:rPr>
              <w:t>Med</w:t>
            </w:r>
            <w:r w:rsidR="00847D94">
              <w:rPr>
                <w:rFonts w:ascii="Arial" w:hAnsi="Arial" w:cs="Arial"/>
                <w:sz w:val="20"/>
                <w:szCs w:val="20"/>
              </w:rPr>
              <w:t>iter</w:t>
            </w:r>
            <w:r>
              <w:rPr>
                <w:rFonts w:ascii="Arial" w:hAnsi="Arial" w:cs="Arial"/>
                <w:sz w:val="20"/>
                <w:szCs w:val="20"/>
              </w:rPr>
              <w:t>r</w:t>
            </w:r>
            <w:r w:rsidR="00847D94">
              <w:rPr>
                <w:rFonts w:ascii="Arial" w:hAnsi="Arial" w:cs="Arial"/>
                <w:sz w:val="20"/>
                <w:szCs w:val="20"/>
              </w:rPr>
              <w:t>anean Rivers</w:t>
            </w:r>
          </w:p>
        </w:tc>
        <w:tc>
          <w:tcPr>
            <w:tcW w:w="4943" w:type="dxa"/>
          </w:tcPr>
          <w:p w:rsidR="00847D94" w:rsidRPr="00586CBA" w:rsidRDefault="00884DE4" w:rsidP="005034D8">
            <w:pPr>
              <w:pStyle w:val="ListParagraph"/>
              <w:numPr>
                <w:ilvl w:val="0"/>
                <w:numId w:val="22"/>
              </w:numPr>
              <w:contextualSpacing/>
              <w:rPr>
                <w:rFonts w:cs="Arial"/>
                <w:sz w:val="20"/>
                <w:szCs w:val="20"/>
              </w:rPr>
            </w:pPr>
            <w:r>
              <w:rPr>
                <w:rFonts w:cs="Arial"/>
                <w:sz w:val="20"/>
                <w:szCs w:val="20"/>
              </w:rPr>
              <w:t xml:space="preserve">threats from dams, salinisation, invasive fish </w:t>
            </w:r>
          </w:p>
        </w:tc>
      </w:tr>
      <w:tr w:rsidR="00586CBA" w:rsidTr="0059353D">
        <w:trPr>
          <w:cnfStyle w:val="000000010000"/>
        </w:trPr>
        <w:tc>
          <w:tcPr>
            <w:tcW w:w="912" w:type="dxa"/>
          </w:tcPr>
          <w:p w:rsidR="00586CBA" w:rsidRPr="00EB2674" w:rsidRDefault="00847D94" w:rsidP="00586CBA">
            <w:pPr>
              <w:rPr>
                <w:rFonts w:ascii="Arial" w:hAnsi="Arial" w:cs="Arial"/>
                <w:b/>
                <w:sz w:val="20"/>
                <w:szCs w:val="20"/>
              </w:rPr>
            </w:pPr>
            <w:r>
              <w:rPr>
                <w:rFonts w:ascii="Arial" w:hAnsi="Arial" w:cs="Arial"/>
                <w:b/>
                <w:sz w:val="20"/>
                <w:szCs w:val="20"/>
              </w:rPr>
              <w:t>12</w:t>
            </w:r>
          </w:p>
        </w:tc>
        <w:tc>
          <w:tcPr>
            <w:tcW w:w="3431" w:type="dxa"/>
          </w:tcPr>
          <w:p w:rsidR="00586CBA" w:rsidRPr="00586CBA" w:rsidRDefault="0059353D" w:rsidP="00586CBA">
            <w:pPr>
              <w:rPr>
                <w:rFonts w:ascii="Arial" w:hAnsi="Arial" w:cs="Arial"/>
                <w:sz w:val="20"/>
                <w:szCs w:val="20"/>
              </w:rPr>
            </w:pPr>
            <w:r>
              <w:rPr>
                <w:rFonts w:ascii="Arial" w:hAnsi="Arial" w:cs="Arial"/>
                <w:sz w:val="20"/>
                <w:szCs w:val="20"/>
              </w:rPr>
              <w:t>Lower</w:t>
            </w:r>
            <w:r w:rsidR="006E3731">
              <w:rPr>
                <w:rFonts w:ascii="Arial" w:hAnsi="Arial" w:cs="Arial"/>
                <w:sz w:val="20"/>
                <w:szCs w:val="20"/>
              </w:rPr>
              <w:t xml:space="preserve"> Lachlan </w:t>
            </w:r>
            <w:r w:rsidR="00847D94">
              <w:rPr>
                <w:rFonts w:ascii="Arial" w:hAnsi="Arial" w:cs="Arial"/>
                <w:sz w:val="20"/>
                <w:szCs w:val="20"/>
              </w:rPr>
              <w:t>River</w:t>
            </w:r>
            <w:r>
              <w:rPr>
                <w:rFonts w:ascii="Arial" w:hAnsi="Arial" w:cs="Arial"/>
                <w:sz w:val="20"/>
                <w:szCs w:val="20"/>
              </w:rPr>
              <w:t xml:space="preserve"> Floodplain wetlands</w:t>
            </w:r>
            <w:r w:rsidR="00847D94">
              <w:rPr>
                <w:rFonts w:ascii="Arial" w:hAnsi="Arial" w:cs="Arial"/>
                <w:sz w:val="20"/>
                <w:szCs w:val="20"/>
              </w:rPr>
              <w:t xml:space="preserve"> </w:t>
            </w:r>
            <w:r w:rsidR="004A7EBA">
              <w:rPr>
                <w:rFonts w:ascii="Arial" w:hAnsi="Arial" w:cs="Arial"/>
                <w:sz w:val="20"/>
                <w:szCs w:val="20"/>
              </w:rPr>
              <w:t xml:space="preserve">(Great </w:t>
            </w:r>
            <w:r w:rsidR="006E3731">
              <w:rPr>
                <w:rFonts w:ascii="Arial" w:hAnsi="Arial" w:cs="Arial"/>
                <w:sz w:val="20"/>
                <w:szCs w:val="20"/>
              </w:rPr>
              <w:t>Cumbung)</w:t>
            </w:r>
          </w:p>
        </w:tc>
        <w:tc>
          <w:tcPr>
            <w:tcW w:w="4943" w:type="dxa"/>
          </w:tcPr>
          <w:p w:rsidR="00586CBA" w:rsidRDefault="002E3CAC" w:rsidP="005034D8">
            <w:pPr>
              <w:pStyle w:val="ListParagraph"/>
              <w:numPr>
                <w:ilvl w:val="0"/>
                <w:numId w:val="22"/>
              </w:numPr>
              <w:contextualSpacing/>
              <w:rPr>
                <w:rFonts w:cs="Arial"/>
                <w:sz w:val="20"/>
                <w:szCs w:val="20"/>
              </w:rPr>
            </w:pPr>
            <w:r>
              <w:rPr>
                <w:rFonts w:cs="Arial"/>
                <w:sz w:val="20"/>
                <w:szCs w:val="20"/>
              </w:rPr>
              <w:t>Great Cumbung Swamp a termi</w:t>
            </w:r>
            <w:r w:rsidR="0059353D">
              <w:rPr>
                <w:rFonts w:cs="Arial"/>
                <w:sz w:val="20"/>
                <w:szCs w:val="20"/>
              </w:rPr>
              <w:t>n</w:t>
            </w:r>
            <w:r>
              <w:rPr>
                <w:rFonts w:cs="Arial"/>
                <w:sz w:val="20"/>
                <w:szCs w:val="20"/>
              </w:rPr>
              <w:t>a</w:t>
            </w:r>
            <w:r w:rsidR="0059353D">
              <w:rPr>
                <w:rFonts w:cs="Arial"/>
                <w:sz w:val="20"/>
                <w:szCs w:val="20"/>
              </w:rPr>
              <w:t>l wetla</w:t>
            </w:r>
            <w:r>
              <w:rPr>
                <w:rFonts w:cs="Arial"/>
                <w:sz w:val="20"/>
                <w:szCs w:val="20"/>
              </w:rPr>
              <w:t>nd on the Lachlan River - large</w:t>
            </w:r>
            <w:r w:rsidR="0059353D">
              <w:rPr>
                <w:rFonts w:cs="Arial"/>
                <w:sz w:val="20"/>
                <w:szCs w:val="20"/>
              </w:rPr>
              <w:t>s</w:t>
            </w:r>
            <w:r>
              <w:rPr>
                <w:rFonts w:cs="Arial"/>
                <w:sz w:val="20"/>
                <w:szCs w:val="20"/>
              </w:rPr>
              <w:t>t</w:t>
            </w:r>
            <w:r w:rsidR="0059353D">
              <w:rPr>
                <w:rFonts w:cs="Arial"/>
                <w:sz w:val="20"/>
                <w:szCs w:val="20"/>
              </w:rPr>
              <w:t xml:space="preserve"> stands of river red gum in NSW; also Booligal Wetlands</w:t>
            </w:r>
          </w:p>
          <w:p w:rsidR="0059353D" w:rsidRPr="00586CBA" w:rsidRDefault="0059353D" w:rsidP="005034D8">
            <w:pPr>
              <w:pStyle w:val="ListParagraph"/>
              <w:numPr>
                <w:ilvl w:val="0"/>
                <w:numId w:val="22"/>
              </w:numPr>
              <w:contextualSpacing/>
              <w:rPr>
                <w:rFonts w:cs="Arial"/>
                <w:sz w:val="20"/>
                <w:szCs w:val="20"/>
              </w:rPr>
            </w:pPr>
            <w:r>
              <w:rPr>
                <w:rFonts w:cs="Arial"/>
                <w:sz w:val="20"/>
                <w:szCs w:val="20"/>
              </w:rPr>
              <w:t>notable sites and habit</w:t>
            </w:r>
            <w:r w:rsidR="00532D53">
              <w:rPr>
                <w:rFonts w:cs="Arial"/>
                <w:sz w:val="20"/>
                <w:szCs w:val="20"/>
              </w:rPr>
              <w:t>at for waterbirds when flooded (</w:t>
            </w:r>
            <w:r>
              <w:rPr>
                <w:rFonts w:cs="Arial"/>
                <w:sz w:val="20"/>
                <w:szCs w:val="20"/>
              </w:rPr>
              <w:t>e.g. 80,000 breeding pairs</w:t>
            </w:r>
            <w:r w:rsidR="00532D53">
              <w:rPr>
                <w:rFonts w:cs="Arial"/>
                <w:sz w:val="20"/>
                <w:szCs w:val="20"/>
              </w:rPr>
              <w:t xml:space="preserve"> of</w:t>
            </w:r>
            <w:r>
              <w:rPr>
                <w:rFonts w:cs="Arial"/>
                <w:sz w:val="20"/>
                <w:szCs w:val="20"/>
              </w:rPr>
              <w:t xml:space="preserve"> ibis).</w:t>
            </w:r>
          </w:p>
        </w:tc>
      </w:tr>
      <w:tr w:rsidR="00847D94" w:rsidTr="0059353D">
        <w:trPr>
          <w:cnfStyle w:val="000000100000"/>
        </w:trPr>
        <w:tc>
          <w:tcPr>
            <w:tcW w:w="912" w:type="dxa"/>
          </w:tcPr>
          <w:p w:rsidR="00847D94" w:rsidRPr="00EB2674" w:rsidRDefault="00847D94" w:rsidP="00586CBA">
            <w:pPr>
              <w:rPr>
                <w:rFonts w:ascii="Arial" w:hAnsi="Arial" w:cs="Arial"/>
                <w:b/>
                <w:sz w:val="20"/>
                <w:szCs w:val="20"/>
              </w:rPr>
            </w:pPr>
            <w:r>
              <w:rPr>
                <w:rFonts w:ascii="Arial" w:hAnsi="Arial" w:cs="Arial"/>
                <w:b/>
                <w:sz w:val="20"/>
                <w:szCs w:val="20"/>
              </w:rPr>
              <w:t>13</w:t>
            </w:r>
          </w:p>
        </w:tc>
        <w:tc>
          <w:tcPr>
            <w:tcW w:w="3431" w:type="dxa"/>
          </w:tcPr>
          <w:p w:rsidR="00847D94" w:rsidRDefault="00847D94" w:rsidP="00586CBA">
            <w:pPr>
              <w:rPr>
                <w:rFonts w:ascii="Arial" w:hAnsi="Arial" w:cs="Arial"/>
                <w:sz w:val="20"/>
                <w:szCs w:val="20"/>
              </w:rPr>
            </w:pPr>
            <w:r>
              <w:rPr>
                <w:rFonts w:ascii="Arial" w:hAnsi="Arial" w:cs="Arial"/>
                <w:sz w:val="20"/>
                <w:szCs w:val="20"/>
              </w:rPr>
              <w:t>Ka</w:t>
            </w:r>
            <w:r w:rsidR="00532D53">
              <w:rPr>
                <w:rFonts w:ascii="Arial" w:hAnsi="Arial" w:cs="Arial"/>
                <w:sz w:val="20"/>
                <w:szCs w:val="20"/>
              </w:rPr>
              <w:t>r</w:t>
            </w:r>
            <w:r w:rsidR="00E2640E">
              <w:rPr>
                <w:rFonts w:ascii="Arial" w:hAnsi="Arial" w:cs="Arial"/>
                <w:sz w:val="20"/>
                <w:szCs w:val="20"/>
              </w:rPr>
              <w:t>st systems of Ewe</w:t>
            </w:r>
            <w:r>
              <w:rPr>
                <w:rFonts w:ascii="Arial" w:hAnsi="Arial" w:cs="Arial"/>
                <w:sz w:val="20"/>
                <w:szCs w:val="20"/>
              </w:rPr>
              <w:t>n and Pi</w:t>
            </w:r>
            <w:r w:rsidR="00E2640E">
              <w:rPr>
                <w:rFonts w:ascii="Arial" w:hAnsi="Arial" w:cs="Arial"/>
                <w:sz w:val="20"/>
                <w:szCs w:val="20"/>
              </w:rPr>
              <w:t>c</w:t>
            </w:r>
            <w:r>
              <w:rPr>
                <w:rFonts w:ascii="Arial" w:hAnsi="Arial" w:cs="Arial"/>
                <w:sz w:val="20"/>
                <w:szCs w:val="20"/>
              </w:rPr>
              <w:t>canin</w:t>
            </w:r>
            <w:r w:rsidR="007405D7">
              <w:rPr>
                <w:rFonts w:ascii="Arial" w:hAnsi="Arial" w:cs="Arial"/>
                <w:sz w:val="20"/>
                <w:szCs w:val="20"/>
              </w:rPr>
              <w:t>n</w:t>
            </w:r>
            <w:r>
              <w:rPr>
                <w:rFonts w:ascii="Arial" w:hAnsi="Arial" w:cs="Arial"/>
                <w:sz w:val="20"/>
                <w:szCs w:val="20"/>
              </w:rPr>
              <w:t>ie Ponds (SA)</w:t>
            </w:r>
          </w:p>
          <w:p w:rsidR="00863044" w:rsidRDefault="00863044" w:rsidP="00586CBA">
            <w:pPr>
              <w:rPr>
                <w:rFonts w:ascii="Arial" w:hAnsi="Arial" w:cs="Arial"/>
                <w:sz w:val="20"/>
                <w:szCs w:val="20"/>
              </w:rPr>
            </w:pPr>
          </w:p>
        </w:tc>
        <w:tc>
          <w:tcPr>
            <w:tcW w:w="4943" w:type="dxa"/>
          </w:tcPr>
          <w:p w:rsidR="00847D94" w:rsidRPr="00FE2572" w:rsidRDefault="004B7733" w:rsidP="00FE2572">
            <w:pPr>
              <w:pStyle w:val="ListParagraph"/>
              <w:numPr>
                <w:ilvl w:val="0"/>
                <w:numId w:val="22"/>
              </w:numPr>
              <w:contextualSpacing/>
              <w:rPr>
                <w:rFonts w:cs="Arial"/>
                <w:sz w:val="20"/>
                <w:szCs w:val="20"/>
              </w:rPr>
            </w:pPr>
            <w:r>
              <w:rPr>
                <w:rFonts w:cs="Arial"/>
                <w:sz w:val="20"/>
                <w:szCs w:val="20"/>
              </w:rPr>
              <w:t>threats from groundwater extract</w:t>
            </w:r>
            <w:r w:rsidR="00FE2572">
              <w:rPr>
                <w:rFonts w:cs="Arial"/>
                <w:sz w:val="20"/>
                <w:szCs w:val="20"/>
              </w:rPr>
              <w:t>ion, diving</w:t>
            </w:r>
            <w:r w:rsidR="00797E47">
              <w:rPr>
                <w:rFonts w:cs="Arial"/>
                <w:sz w:val="20"/>
                <w:szCs w:val="20"/>
              </w:rPr>
              <w:t xml:space="preserve"> disturbance</w:t>
            </w:r>
            <w:r w:rsidR="00FE2572">
              <w:rPr>
                <w:rFonts w:cs="Arial"/>
                <w:sz w:val="20"/>
                <w:szCs w:val="20"/>
              </w:rPr>
              <w:t>, altered hydrology</w:t>
            </w:r>
          </w:p>
          <w:p w:rsidR="00FE2572" w:rsidRPr="00586CBA" w:rsidRDefault="00FE2572" w:rsidP="00231276">
            <w:pPr>
              <w:pStyle w:val="ListParagraph"/>
              <w:numPr>
                <w:ilvl w:val="0"/>
                <w:numId w:val="22"/>
              </w:numPr>
              <w:contextualSpacing/>
              <w:rPr>
                <w:rFonts w:cs="Arial"/>
                <w:sz w:val="20"/>
                <w:szCs w:val="20"/>
              </w:rPr>
            </w:pPr>
            <w:r>
              <w:rPr>
                <w:rFonts w:cs="Arial"/>
                <w:sz w:val="20"/>
                <w:szCs w:val="20"/>
              </w:rPr>
              <w:t>unique submerged veg.; RAMSAR nom</w:t>
            </w:r>
            <w:r w:rsidR="00231276">
              <w:rPr>
                <w:rFonts w:cs="Arial"/>
                <w:sz w:val="20"/>
                <w:szCs w:val="20"/>
              </w:rPr>
              <w:t>inated</w:t>
            </w:r>
            <w:r>
              <w:rPr>
                <w:rFonts w:cs="Arial"/>
                <w:sz w:val="20"/>
                <w:szCs w:val="20"/>
              </w:rPr>
              <w:t>.</w:t>
            </w:r>
          </w:p>
        </w:tc>
      </w:tr>
      <w:tr w:rsidR="00847D94" w:rsidTr="0059353D">
        <w:trPr>
          <w:cnfStyle w:val="000000010000"/>
        </w:trPr>
        <w:tc>
          <w:tcPr>
            <w:tcW w:w="912" w:type="dxa"/>
          </w:tcPr>
          <w:p w:rsidR="00847D94" w:rsidRDefault="00847D94" w:rsidP="00586CBA">
            <w:pPr>
              <w:rPr>
                <w:rFonts w:ascii="Arial" w:hAnsi="Arial" w:cs="Arial"/>
                <w:b/>
                <w:sz w:val="20"/>
                <w:szCs w:val="20"/>
              </w:rPr>
            </w:pPr>
            <w:r>
              <w:rPr>
                <w:rFonts w:ascii="Arial" w:hAnsi="Arial" w:cs="Arial"/>
                <w:b/>
                <w:sz w:val="20"/>
                <w:szCs w:val="20"/>
              </w:rPr>
              <w:t>14</w:t>
            </w:r>
          </w:p>
        </w:tc>
        <w:tc>
          <w:tcPr>
            <w:tcW w:w="3431" w:type="dxa"/>
          </w:tcPr>
          <w:p w:rsidR="00847D94" w:rsidRDefault="00863044" w:rsidP="00CF50FB">
            <w:pPr>
              <w:rPr>
                <w:rFonts w:ascii="Arial" w:hAnsi="Arial" w:cs="Arial"/>
                <w:sz w:val="20"/>
                <w:szCs w:val="20"/>
              </w:rPr>
            </w:pPr>
            <w:r>
              <w:rPr>
                <w:rFonts w:ascii="Arial" w:hAnsi="Arial" w:cs="Arial"/>
                <w:sz w:val="20"/>
                <w:szCs w:val="20"/>
              </w:rPr>
              <w:t>Teatree swamps of southeast</w:t>
            </w:r>
          </w:p>
          <w:p w:rsidR="00863044" w:rsidRDefault="00863044" w:rsidP="00CF50FB">
            <w:pPr>
              <w:pStyle w:val="ListParagraph"/>
              <w:numPr>
                <w:ilvl w:val="0"/>
                <w:numId w:val="0"/>
              </w:numPr>
              <w:ind w:left="360"/>
              <w:contextualSpacing/>
              <w:rPr>
                <w:rFonts w:cs="Arial"/>
                <w:sz w:val="20"/>
                <w:szCs w:val="20"/>
              </w:rPr>
            </w:pPr>
          </w:p>
        </w:tc>
        <w:tc>
          <w:tcPr>
            <w:tcW w:w="4943" w:type="dxa"/>
          </w:tcPr>
          <w:p w:rsidR="00847D94" w:rsidRPr="00586CBA" w:rsidRDefault="00CF50FB" w:rsidP="00CF50FB">
            <w:pPr>
              <w:pStyle w:val="ListParagraph"/>
              <w:numPr>
                <w:ilvl w:val="0"/>
                <w:numId w:val="22"/>
              </w:numPr>
              <w:contextualSpacing/>
              <w:rPr>
                <w:rFonts w:cs="Arial"/>
                <w:sz w:val="20"/>
                <w:szCs w:val="20"/>
              </w:rPr>
            </w:pPr>
            <w:r>
              <w:rPr>
                <w:rFonts w:cs="Arial"/>
                <w:sz w:val="20"/>
                <w:szCs w:val="20"/>
              </w:rPr>
              <w:t>several jurisdictions</w:t>
            </w:r>
            <w:r w:rsidR="005859B1">
              <w:rPr>
                <w:rFonts w:cs="Arial"/>
                <w:sz w:val="20"/>
                <w:szCs w:val="20"/>
              </w:rPr>
              <w:t>; are watercourses included?</w:t>
            </w:r>
          </w:p>
        </w:tc>
      </w:tr>
      <w:tr w:rsidR="004A7EBA" w:rsidTr="0059353D">
        <w:trPr>
          <w:cnfStyle w:val="000000100000"/>
        </w:trPr>
        <w:tc>
          <w:tcPr>
            <w:tcW w:w="912" w:type="dxa"/>
          </w:tcPr>
          <w:p w:rsidR="004A7EBA" w:rsidRPr="00EB2674" w:rsidRDefault="004A7EBA" w:rsidP="00586CBA">
            <w:pPr>
              <w:rPr>
                <w:rFonts w:ascii="Arial" w:hAnsi="Arial" w:cs="Arial"/>
                <w:b/>
                <w:sz w:val="20"/>
                <w:szCs w:val="20"/>
              </w:rPr>
            </w:pPr>
            <w:r>
              <w:rPr>
                <w:rFonts w:ascii="Arial" w:hAnsi="Arial" w:cs="Arial"/>
                <w:b/>
                <w:sz w:val="20"/>
                <w:szCs w:val="20"/>
              </w:rPr>
              <w:t>15</w:t>
            </w:r>
          </w:p>
        </w:tc>
        <w:tc>
          <w:tcPr>
            <w:tcW w:w="3431" w:type="dxa"/>
          </w:tcPr>
          <w:p w:rsidR="004A7EBA" w:rsidRPr="00586CBA" w:rsidRDefault="004A7EBA" w:rsidP="00586CBA">
            <w:pPr>
              <w:rPr>
                <w:rFonts w:ascii="Arial" w:hAnsi="Arial" w:cs="Arial"/>
                <w:sz w:val="20"/>
                <w:szCs w:val="20"/>
              </w:rPr>
            </w:pPr>
            <w:r>
              <w:rPr>
                <w:rFonts w:ascii="Arial" w:hAnsi="Arial" w:cs="Arial"/>
                <w:sz w:val="20"/>
                <w:szCs w:val="20"/>
              </w:rPr>
              <w:t>Freshwater wetland systems of Great Barrier Reef catchments</w:t>
            </w:r>
          </w:p>
        </w:tc>
        <w:tc>
          <w:tcPr>
            <w:tcW w:w="4943" w:type="dxa"/>
          </w:tcPr>
          <w:p w:rsidR="004A7EBA" w:rsidRPr="00586CBA" w:rsidRDefault="004A7EBA" w:rsidP="00BE5A04">
            <w:pPr>
              <w:pStyle w:val="ListParagraph"/>
              <w:numPr>
                <w:ilvl w:val="0"/>
                <w:numId w:val="22"/>
              </w:numPr>
              <w:contextualSpacing/>
              <w:rPr>
                <w:rFonts w:cs="Arial"/>
                <w:sz w:val="20"/>
                <w:szCs w:val="20"/>
              </w:rPr>
            </w:pPr>
            <w:r>
              <w:rPr>
                <w:rFonts w:cs="Arial"/>
                <w:sz w:val="20"/>
                <w:szCs w:val="20"/>
              </w:rPr>
              <w:t xml:space="preserve">consider </w:t>
            </w:r>
            <w:r w:rsidR="00BE5A04">
              <w:rPr>
                <w:rFonts w:cs="Arial"/>
                <w:sz w:val="20"/>
                <w:szCs w:val="20"/>
              </w:rPr>
              <w:t xml:space="preserve">whether overlap with existing </w:t>
            </w:r>
            <w:r>
              <w:rPr>
                <w:rFonts w:cs="Arial"/>
                <w:sz w:val="20"/>
                <w:szCs w:val="20"/>
              </w:rPr>
              <w:t xml:space="preserve">Great Barrier Reef protection </w:t>
            </w:r>
            <w:r w:rsidR="00BE5A04">
              <w:rPr>
                <w:rFonts w:cs="Arial"/>
                <w:sz w:val="20"/>
                <w:szCs w:val="20"/>
              </w:rPr>
              <w:t>measures</w:t>
            </w:r>
          </w:p>
        </w:tc>
      </w:tr>
      <w:tr w:rsidR="00586CBA" w:rsidTr="0059353D">
        <w:trPr>
          <w:cnfStyle w:val="000000010000"/>
        </w:trPr>
        <w:tc>
          <w:tcPr>
            <w:tcW w:w="912" w:type="dxa"/>
          </w:tcPr>
          <w:p w:rsidR="00586CBA" w:rsidRPr="00EB2674" w:rsidRDefault="0059353D" w:rsidP="00586CBA">
            <w:pPr>
              <w:rPr>
                <w:rFonts w:ascii="Arial" w:hAnsi="Arial" w:cs="Arial"/>
                <w:b/>
                <w:sz w:val="20"/>
                <w:szCs w:val="20"/>
              </w:rPr>
            </w:pPr>
            <w:r>
              <w:rPr>
                <w:rFonts w:ascii="Arial" w:hAnsi="Arial" w:cs="Arial"/>
                <w:b/>
                <w:sz w:val="20"/>
                <w:szCs w:val="20"/>
              </w:rPr>
              <w:t>1</w:t>
            </w:r>
            <w:r w:rsidR="006B7E9B">
              <w:rPr>
                <w:rFonts w:ascii="Arial" w:hAnsi="Arial" w:cs="Arial"/>
                <w:b/>
                <w:sz w:val="20"/>
                <w:szCs w:val="20"/>
              </w:rPr>
              <w:t>6</w:t>
            </w:r>
          </w:p>
        </w:tc>
        <w:tc>
          <w:tcPr>
            <w:tcW w:w="3431" w:type="dxa"/>
          </w:tcPr>
          <w:p w:rsidR="00586CBA" w:rsidRPr="00532D53" w:rsidRDefault="00847D94" w:rsidP="00532D53">
            <w:pPr>
              <w:ind w:left="369" w:hanging="369"/>
              <w:contextualSpacing/>
              <w:rPr>
                <w:rFonts w:cs="Arial"/>
                <w:sz w:val="20"/>
                <w:szCs w:val="20"/>
              </w:rPr>
            </w:pPr>
            <w:r w:rsidRPr="00532D53">
              <w:rPr>
                <w:rFonts w:ascii="Arial" w:hAnsi="Arial" w:cs="Arial"/>
                <w:sz w:val="20"/>
                <w:szCs w:val="20"/>
              </w:rPr>
              <w:t>NE Australian Tropical Rivers</w:t>
            </w:r>
          </w:p>
        </w:tc>
        <w:tc>
          <w:tcPr>
            <w:tcW w:w="4943" w:type="dxa"/>
          </w:tcPr>
          <w:p w:rsidR="00586CBA" w:rsidRPr="00586CBA" w:rsidRDefault="004A7EBA" w:rsidP="00BE5A04">
            <w:pPr>
              <w:pStyle w:val="ListParagraph"/>
              <w:numPr>
                <w:ilvl w:val="0"/>
                <w:numId w:val="22"/>
              </w:numPr>
              <w:contextualSpacing/>
              <w:rPr>
                <w:rFonts w:cs="Arial"/>
                <w:sz w:val="20"/>
                <w:szCs w:val="20"/>
              </w:rPr>
            </w:pPr>
            <w:r>
              <w:rPr>
                <w:rFonts w:cs="Arial"/>
                <w:sz w:val="20"/>
                <w:szCs w:val="20"/>
              </w:rPr>
              <w:t xml:space="preserve">consider </w:t>
            </w:r>
            <w:r w:rsidR="00BE5A04">
              <w:rPr>
                <w:rFonts w:cs="Arial"/>
                <w:sz w:val="20"/>
                <w:szCs w:val="20"/>
              </w:rPr>
              <w:t>whether</w:t>
            </w:r>
            <w:r w:rsidR="00532D53">
              <w:rPr>
                <w:rFonts w:cs="Arial"/>
                <w:sz w:val="20"/>
                <w:szCs w:val="20"/>
              </w:rPr>
              <w:t xml:space="preserve"> overlap</w:t>
            </w:r>
            <w:r w:rsidR="00BE5A04">
              <w:rPr>
                <w:rFonts w:cs="Arial"/>
                <w:sz w:val="20"/>
                <w:szCs w:val="20"/>
              </w:rPr>
              <w:t xml:space="preserve"> with existing Heritage and Great Barrier Reef protection measures</w:t>
            </w:r>
          </w:p>
        </w:tc>
      </w:tr>
      <w:tr w:rsidR="00586CBA" w:rsidTr="0059353D">
        <w:trPr>
          <w:cnfStyle w:val="000000100000"/>
        </w:trPr>
        <w:tc>
          <w:tcPr>
            <w:tcW w:w="912" w:type="dxa"/>
          </w:tcPr>
          <w:p w:rsidR="00586CBA" w:rsidRPr="00EB2674" w:rsidRDefault="0059353D" w:rsidP="00586CBA">
            <w:pPr>
              <w:rPr>
                <w:rFonts w:ascii="Arial" w:hAnsi="Arial" w:cs="Arial"/>
                <w:b/>
                <w:sz w:val="20"/>
                <w:szCs w:val="20"/>
              </w:rPr>
            </w:pPr>
            <w:r>
              <w:rPr>
                <w:rFonts w:ascii="Arial" w:hAnsi="Arial" w:cs="Arial"/>
                <w:b/>
                <w:sz w:val="20"/>
                <w:szCs w:val="20"/>
              </w:rPr>
              <w:t>1</w:t>
            </w:r>
            <w:r w:rsidR="006B7E9B">
              <w:rPr>
                <w:rFonts w:ascii="Arial" w:hAnsi="Arial" w:cs="Arial"/>
                <w:b/>
                <w:sz w:val="20"/>
                <w:szCs w:val="20"/>
              </w:rPr>
              <w:t>7</w:t>
            </w:r>
          </w:p>
        </w:tc>
        <w:tc>
          <w:tcPr>
            <w:tcW w:w="3431" w:type="dxa"/>
          </w:tcPr>
          <w:p w:rsidR="00586CBA" w:rsidRPr="00586CBA" w:rsidRDefault="00847D94" w:rsidP="00586CBA">
            <w:pPr>
              <w:rPr>
                <w:rFonts w:ascii="Arial" w:hAnsi="Arial" w:cs="Arial"/>
                <w:sz w:val="20"/>
                <w:szCs w:val="20"/>
              </w:rPr>
            </w:pPr>
            <w:r>
              <w:rPr>
                <w:rFonts w:ascii="Arial" w:hAnsi="Arial" w:cs="Arial"/>
                <w:sz w:val="20"/>
                <w:szCs w:val="20"/>
              </w:rPr>
              <w:t>Rain-filled wetlands of Murrumbidgee</w:t>
            </w:r>
          </w:p>
        </w:tc>
        <w:tc>
          <w:tcPr>
            <w:tcW w:w="4943" w:type="dxa"/>
          </w:tcPr>
          <w:p w:rsidR="005532AF" w:rsidRPr="00586CBA" w:rsidRDefault="005532AF" w:rsidP="005034D8">
            <w:pPr>
              <w:pStyle w:val="ListParagraph"/>
              <w:numPr>
                <w:ilvl w:val="0"/>
                <w:numId w:val="22"/>
              </w:numPr>
              <w:contextualSpacing/>
              <w:rPr>
                <w:rFonts w:cs="Arial"/>
                <w:sz w:val="20"/>
                <w:szCs w:val="20"/>
              </w:rPr>
            </w:pPr>
            <w:r>
              <w:rPr>
                <w:rFonts w:cs="Arial"/>
                <w:sz w:val="20"/>
                <w:szCs w:val="20"/>
              </w:rPr>
              <w:t xml:space="preserve">Ramsar recognition (2002) - fastest </w:t>
            </w:r>
            <w:r w:rsidR="002E3CAC">
              <w:rPr>
                <w:rFonts w:cs="Arial"/>
                <w:sz w:val="20"/>
                <w:szCs w:val="20"/>
              </w:rPr>
              <w:t>dis</w:t>
            </w:r>
            <w:r>
              <w:rPr>
                <w:rFonts w:cs="Arial"/>
                <w:sz w:val="20"/>
                <w:szCs w:val="20"/>
              </w:rPr>
              <w:t>ap</w:t>
            </w:r>
            <w:r w:rsidR="002E3CAC">
              <w:rPr>
                <w:rFonts w:cs="Arial"/>
                <w:sz w:val="20"/>
                <w:szCs w:val="20"/>
              </w:rPr>
              <w:t>p</w:t>
            </w:r>
            <w:r>
              <w:rPr>
                <w:rFonts w:cs="Arial"/>
                <w:sz w:val="20"/>
                <w:szCs w:val="20"/>
              </w:rPr>
              <w:t>earing wetlands worldwide (loss of connectivity)</w:t>
            </w:r>
          </w:p>
        </w:tc>
      </w:tr>
      <w:tr w:rsidR="00586CBA" w:rsidTr="0059353D">
        <w:trPr>
          <w:cnfStyle w:val="000000010000"/>
        </w:trPr>
        <w:tc>
          <w:tcPr>
            <w:tcW w:w="912" w:type="dxa"/>
          </w:tcPr>
          <w:p w:rsidR="00586CBA" w:rsidRPr="00EB2674" w:rsidRDefault="0059353D" w:rsidP="00586CBA">
            <w:pPr>
              <w:rPr>
                <w:rFonts w:ascii="Arial" w:hAnsi="Arial" w:cs="Arial"/>
                <w:b/>
                <w:sz w:val="20"/>
                <w:szCs w:val="20"/>
              </w:rPr>
            </w:pPr>
            <w:r>
              <w:rPr>
                <w:rFonts w:ascii="Arial" w:hAnsi="Arial" w:cs="Arial"/>
                <w:b/>
                <w:sz w:val="20"/>
                <w:szCs w:val="20"/>
              </w:rPr>
              <w:t>1</w:t>
            </w:r>
            <w:r w:rsidR="006B7E9B">
              <w:rPr>
                <w:rFonts w:ascii="Arial" w:hAnsi="Arial" w:cs="Arial"/>
                <w:b/>
                <w:sz w:val="20"/>
                <w:szCs w:val="20"/>
              </w:rPr>
              <w:t>8</w:t>
            </w:r>
          </w:p>
        </w:tc>
        <w:tc>
          <w:tcPr>
            <w:tcW w:w="3431" w:type="dxa"/>
          </w:tcPr>
          <w:p w:rsidR="00586CBA" w:rsidRPr="00586CBA" w:rsidRDefault="00847D94" w:rsidP="00586CBA">
            <w:pPr>
              <w:rPr>
                <w:rFonts w:ascii="Arial" w:hAnsi="Arial" w:cs="Arial"/>
                <w:sz w:val="20"/>
                <w:szCs w:val="20"/>
              </w:rPr>
            </w:pPr>
            <w:r>
              <w:rPr>
                <w:rFonts w:ascii="Arial" w:hAnsi="Arial" w:cs="Arial"/>
                <w:sz w:val="20"/>
                <w:szCs w:val="20"/>
              </w:rPr>
              <w:t>Western lakes of central Tasmania</w:t>
            </w:r>
          </w:p>
        </w:tc>
        <w:tc>
          <w:tcPr>
            <w:tcW w:w="4943" w:type="dxa"/>
          </w:tcPr>
          <w:p w:rsidR="00532D53" w:rsidRPr="00BE5A04" w:rsidRDefault="00BE5A04" w:rsidP="00BE5A04">
            <w:pPr>
              <w:pStyle w:val="ListParagraph"/>
              <w:numPr>
                <w:ilvl w:val="0"/>
                <w:numId w:val="22"/>
              </w:numPr>
              <w:contextualSpacing/>
              <w:rPr>
                <w:rFonts w:cs="Arial"/>
                <w:sz w:val="20"/>
                <w:szCs w:val="20"/>
              </w:rPr>
            </w:pPr>
            <w:r>
              <w:rPr>
                <w:rFonts w:cs="Arial"/>
                <w:sz w:val="20"/>
                <w:szCs w:val="20"/>
              </w:rPr>
              <w:t>a</w:t>
            </w:r>
            <w:r w:rsidR="00847D94">
              <w:rPr>
                <w:rFonts w:cs="Arial"/>
                <w:sz w:val="20"/>
                <w:szCs w:val="20"/>
              </w:rPr>
              <w:t>lpine</w:t>
            </w:r>
            <w:r>
              <w:rPr>
                <w:rFonts w:cs="Arial"/>
                <w:sz w:val="20"/>
                <w:szCs w:val="20"/>
              </w:rPr>
              <w:t xml:space="preserve">; </w:t>
            </w:r>
            <w:r w:rsidR="004A7EBA" w:rsidRPr="00BE5A04">
              <w:rPr>
                <w:rFonts w:cs="Arial"/>
                <w:sz w:val="20"/>
                <w:szCs w:val="20"/>
              </w:rPr>
              <w:t>consider H</w:t>
            </w:r>
            <w:r w:rsidR="00532D53" w:rsidRPr="00BE5A04">
              <w:rPr>
                <w:rFonts w:cs="Arial"/>
                <w:sz w:val="20"/>
                <w:szCs w:val="20"/>
              </w:rPr>
              <w:t>eritage overlap</w:t>
            </w:r>
          </w:p>
        </w:tc>
      </w:tr>
    </w:tbl>
    <w:p w:rsidR="00746410" w:rsidRDefault="00BB5CC3" w:rsidP="003C6AB7">
      <w:pPr>
        <w:autoSpaceDE w:val="0"/>
        <w:autoSpaceDN w:val="0"/>
        <w:adjustRightInd w:val="0"/>
        <w:spacing w:after="80" w:line="276" w:lineRule="auto"/>
        <w:rPr>
          <w:rFonts w:ascii="Arial" w:hAnsi="Arial" w:cs="Arial"/>
          <w:b/>
          <w:i/>
        </w:rPr>
      </w:pPr>
      <w:r>
        <w:rPr>
          <w:rFonts w:ascii="Arial" w:hAnsi="Arial" w:cs="Arial"/>
          <w:b/>
          <w:i/>
        </w:rPr>
        <w:lastRenderedPageBreak/>
        <w:t xml:space="preserve">Additional Rainforests </w:t>
      </w:r>
      <w:r w:rsidR="00DE5BAA">
        <w:rPr>
          <w:rFonts w:ascii="Arial" w:hAnsi="Arial" w:cs="Arial"/>
          <w:b/>
          <w:i/>
        </w:rPr>
        <w:t xml:space="preserve">and Vine-Thickets </w:t>
      </w:r>
      <w:r>
        <w:rPr>
          <w:rFonts w:ascii="Arial" w:hAnsi="Arial" w:cs="Arial"/>
          <w:b/>
          <w:i/>
        </w:rPr>
        <w:t>S</w:t>
      </w:r>
      <w:r w:rsidR="00746410">
        <w:rPr>
          <w:rFonts w:ascii="Arial" w:hAnsi="Arial" w:cs="Arial"/>
          <w:b/>
          <w:i/>
        </w:rPr>
        <w:t>tudy</w:t>
      </w:r>
    </w:p>
    <w:p w:rsidR="00FF0CC3" w:rsidRDefault="00746410" w:rsidP="003C6AB7">
      <w:pPr>
        <w:autoSpaceDE w:val="0"/>
        <w:autoSpaceDN w:val="0"/>
        <w:adjustRightInd w:val="0"/>
        <w:spacing w:after="240" w:line="276" w:lineRule="auto"/>
        <w:rPr>
          <w:rFonts w:ascii="Arial" w:hAnsi="Arial" w:cs="Arial"/>
        </w:rPr>
      </w:pPr>
      <w:r>
        <w:rPr>
          <w:rFonts w:ascii="Arial" w:hAnsi="Arial" w:cs="Arial"/>
        </w:rPr>
        <w:t>Concurrent to the work of the breakout groups at</w:t>
      </w:r>
      <w:r w:rsidR="00185E5C">
        <w:rPr>
          <w:rFonts w:ascii="Arial" w:hAnsi="Arial" w:cs="Arial"/>
        </w:rPr>
        <w:t xml:space="preserve"> the </w:t>
      </w:r>
      <w:r w:rsidR="00185E5C" w:rsidRPr="0021169D">
        <w:rPr>
          <w:rFonts w:ascii="Arial" w:hAnsi="Arial" w:cs="Arial"/>
          <w:i/>
        </w:rPr>
        <w:t>National Strategic Workshop</w:t>
      </w:r>
      <w:r>
        <w:rPr>
          <w:rFonts w:ascii="Arial" w:hAnsi="Arial" w:cs="Arial"/>
        </w:rPr>
        <w:t xml:space="preserve">, a separate </w:t>
      </w:r>
      <w:r w:rsidR="00BB5CC3">
        <w:rPr>
          <w:rFonts w:ascii="Arial" w:hAnsi="Arial" w:cs="Arial"/>
        </w:rPr>
        <w:t>project</w:t>
      </w:r>
      <w:r>
        <w:rPr>
          <w:rFonts w:ascii="Arial" w:hAnsi="Arial" w:cs="Arial"/>
        </w:rPr>
        <w:t xml:space="preserve"> was </w:t>
      </w:r>
      <w:r w:rsidR="00FF0CC3">
        <w:rPr>
          <w:rFonts w:ascii="Arial" w:hAnsi="Arial" w:cs="Arial"/>
        </w:rPr>
        <w:t>commissioned by the Department</w:t>
      </w:r>
      <w:r>
        <w:rPr>
          <w:rFonts w:ascii="Arial" w:hAnsi="Arial" w:cs="Arial"/>
        </w:rPr>
        <w:t xml:space="preserve"> to </w:t>
      </w:r>
      <w:r w:rsidR="00FF0CC3" w:rsidRPr="00FF0CC3">
        <w:rPr>
          <w:rFonts w:ascii="Arial" w:hAnsi="Arial" w:cs="Arial"/>
        </w:rPr>
        <w:t xml:space="preserve">investigate potential gaps in the suite of rainforest and vine-thicket vegetation communities on the national list of TECs. </w:t>
      </w:r>
      <w:r w:rsidR="00FF0CC3">
        <w:rPr>
          <w:rFonts w:ascii="Arial" w:hAnsi="Arial" w:cs="Arial"/>
        </w:rPr>
        <w:t>The study was undertaken through the University of Tasmania.</w:t>
      </w:r>
    </w:p>
    <w:p w:rsidR="00FF0CC3" w:rsidRPr="00FF0CC3" w:rsidRDefault="009D2987" w:rsidP="009D2987">
      <w:pPr>
        <w:autoSpaceDE w:val="0"/>
        <w:autoSpaceDN w:val="0"/>
        <w:adjustRightInd w:val="0"/>
        <w:spacing w:after="240" w:line="276" w:lineRule="auto"/>
        <w:rPr>
          <w:rFonts w:ascii="Arial" w:hAnsi="Arial" w:cs="Arial"/>
        </w:rPr>
      </w:pPr>
      <w:r>
        <w:rPr>
          <w:rFonts w:ascii="Arial" w:hAnsi="Arial" w:cs="Arial"/>
        </w:rPr>
        <w:t>T</w:t>
      </w:r>
      <w:r w:rsidR="00FF0CC3" w:rsidRPr="00FF0CC3">
        <w:rPr>
          <w:rFonts w:ascii="Arial" w:hAnsi="Arial" w:cs="Arial"/>
        </w:rPr>
        <w:t>he consultancy acknowledged that many rainforest and vine thicket ECs that may be considered threatened are already included on the national list, or are currently being assessed for their inclusion. Additionally these vegetation types are generally well covered by other forms of protection in many cases (e.g. national parks, heritage), at a broad scale.</w:t>
      </w:r>
      <w:r>
        <w:rPr>
          <w:rFonts w:ascii="Arial" w:hAnsi="Arial" w:cs="Arial"/>
        </w:rPr>
        <w:t xml:space="preserve"> </w:t>
      </w:r>
      <w:r w:rsidR="00FF0CC3" w:rsidRPr="00FF0CC3">
        <w:rPr>
          <w:rFonts w:ascii="Arial" w:hAnsi="Arial" w:cs="Arial"/>
        </w:rPr>
        <w:t xml:space="preserve">However, even though there is relatively good coverage by the national </w:t>
      </w:r>
      <w:r w:rsidR="00DE5BAA">
        <w:rPr>
          <w:rFonts w:ascii="Arial" w:hAnsi="Arial" w:cs="Arial"/>
        </w:rPr>
        <w:t xml:space="preserve">TEC </w:t>
      </w:r>
      <w:r w:rsidR="00FF0CC3" w:rsidRPr="00FF0CC3">
        <w:rPr>
          <w:rFonts w:ascii="Arial" w:hAnsi="Arial" w:cs="Arial"/>
        </w:rPr>
        <w:t>list or other forms of protection, some rainforest and vine thicket ECs (which may be defined at various scales) warrant further consideration for potential nominatio</w:t>
      </w:r>
      <w:r>
        <w:rPr>
          <w:rFonts w:ascii="Arial" w:hAnsi="Arial" w:cs="Arial"/>
        </w:rPr>
        <w:t>n. These are outlined in Table 12</w:t>
      </w:r>
      <w:r w:rsidR="00FF0CC3" w:rsidRPr="00FF0CC3">
        <w:rPr>
          <w:rFonts w:ascii="Arial" w:hAnsi="Arial" w:cs="Arial"/>
        </w:rPr>
        <w:t xml:space="preserve"> and include</w:t>
      </w:r>
      <w:r>
        <w:rPr>
          <w:rFonts w:ascii="Arial" w:hAnsi="Arial" w:cs="Arial"/>
        </w:rPr>
        <w:t>:</w:t>
      </w:r>
      <w:r w:rsidR="00FF0CC3" w:rsidRPr="00FF0CC3">
        <w:rPr>
          <w:rFonts w:ascii="Arial" w:hAnsi="Arial" w:cs="Arial"/>
        </w:rPr>
        <w:t xml:space="preserve"> ECs that are not on the list (e.g. geograp</w:t>
      </w:r>
      <w:r>
        <w:rPr>
          <w:rFonts w:ascii="Arial" w:hAnsi="Arial" w:cs="Arial"/>
        </w:rPr>
        <w:t>hically fragmented drier types);</w:t>
      </w:r>
      <w:r w:rsidR="00FF0CC3" w:rsidRPr="00FF0CC3">
        <w:rPr>
          <w:rFonts w:ascii="Arial" w:hAnsi="Arial" w:cs="Arial"/>
        </w:rPr>
        <w:t xml:space="preserve"> ECs where the majority of their distribution falls outside the </w:t>
      </w:r>
      <w:r w:rsidR="000E77BE">
        <w:rPr>
          <w:rFonts w:ascii="Arial" w:hAnsi="Arial" w:cs="Arial"/>
        </w:rPr>
        <w:t>National Reserve System, Heritage listing</w:t>
      </w:r>
      <w:r>
        <w:rPr>
          <w:rFonts w:ascii="Arial" w:hAnsi="Arial" w:cs="Arial"/>
        </w:rPr>
        <w:t xml:space="preserve"> or other forms of protection;</w:t>
      </w:r>
      <w:r w:rsidR="00FF0CC3" w:rsidRPr="00FF0CC3">
        <w:rPr>
          <w:rFonts w:ascii="Arial" w:hAnsi="Arial" w:cs="Arial"/>
        </w:rPr>
        <w:t xml:space="preserve"> and/or ECs that continue to be subject to </w:t>
      </w:r>
      <w:r w:rsidR="000E77BE">
        <w:rPr>
          <w:rFonts w:ascii="Arial" w:hAnsi="Arial" w:cs="Arial"/>
        </w:rPr>
        <w:t xml:space="preserve">substantial </w:t>
      </w:r>
      <w:r w:rsidR="00FF0CC3" w:rsidRPr="00FF0CC3">
        <w:rPr>
          <w:rFonts w:ascii="Arial" w:hAnsi="Arial" w:cs="Arial"/>
        </w:rPr>
        <w:t>threatening processes despite other forms of protection.</w:t>
      </w:r>
    </w:p>
    <w:p w:rsidR="00FF0CC3" w:rsidRPr="009D2987" w:rsidRDefault="00FF0CC3" w:rsidP="009D2987">
      <w:pPr>
        <w:autoSpaceDE w:val="0"/>
        <w:autoSpaceDN w:val="0"/>
        <w:adjustRightInd w:val="0"/>
        <w:spacing w:after="240" w:line="276" w:lineRule="auto"/>
        <w:rPr>
          <w:rFonts w:ascii="Arial" w:hAnsi="Arial" w:cs="Arial"/>
        </w:rPr>
      </w:pPr>
      <w:r w:rsidRPr="00FF0CC3">
        <w:rPr>
          <w:rFonts w:ascii="Arial" w:hAnsi="Arial" w:cs="Arial"/>
        </w:rPr>
        <w:t xml:space="preserve">As with other potential TECs outlined in this report, data </w:t>
      </w:r>
      <w:r w:rsidR="00DE5BAA">
        <w:rPr>
          <w:rFonts w:ascii="Arial" w:hAnsi="Arial" w:cs="Arial"/>
        </w:rPr>
        <w:t>gaps exist that may hinder the</w:t>
      </w:r>
      <w:r w:rsidRPr="00FF0CC3">
        <w:rPr>
          <w:rFonts w:ascii="Arial" w:hAnsi="Arial" w:cs="Arial"/>
        </w:rPr>
        <w:t xml:space="preserve"> assessment of national extent and statu</w:t>
      </w:r>
      <w:r w:rsidR="00DE5BAA">
        <w:rPr>
          <w:rFonts w:ascii="Arial" w:hAnsi="Arial" w:cs="Arial"/>
        </w:rPr>
        <w:t>s against listing criteria. Therefore, these potential priorities for nomination</w:t>
      </w:r>
      <w:r w:rsidRPr="00FF0CC3">
        <w:rPr>
          <w:rFonts w:ascii="Arial" w:hAnsi="Arial" w:cs="Arial"/>
        </w:rPr>
        <w:t xml:space="preserve"> should also be considered in the context of the </w:t>
      </w:r>
      <w:r w:rsidRPr="009D2987">
        <w:rPr>
          <w:rFonts w:ascii="Arial" w:hAnsi="Arial" w:cs="Arial"/>
          <w:i/>
        </w:rPr>
        <w:t>Prioritisation Framework</w:t>
      </w:r>
      <w:r w:rsidRPr="00FF0CC3">
        <w:rPr>
          <w:rFonts w:ascii="Arial" w:hAnsi="Arial" w:cs="Arial"/>
        </w:rPr>
        <w:t>.</w:t>
      </w:r>
    </w:p>
    <w:p w:rsidR="00FF0CC3" w:rsidRPr="00FF0CC3" w:rsidRDefault="00FF0CC3" w:rsidP="009D2987">
      <w:pPr>
        <w:spacing w:after="240"/>
        <w:rPr>
          <w:rFonts w:ascii="Arial" w:hAnsi="Arial" w:cs="Arial"/>
          <w:b/>
          <w:sz w:val="22"/>
          <w:szCs w:val="22"/>
        </w:rPr>
      </w:pPr>
      <w:r w:rsidRPr="00FF0CC3">
        <w:rPr>
          <w:rFonts w:ascii="Arial" w:hAnsi="Arial" w:cs="Arial"/>
          <w:b/>
          <w:sz w:val="22"/>
          <w:szCs w:val="22"/>
        </w:rPr>
        <w:t>Table 12</w:t>
      </w:r>
      <w:r w:rsidR="009D2987">
        <w:rPr>
          <w:rFonts w:ascii="Arial" w:hAnsi="Arial" w:cs="Arial"/>
          <w:b/>
          <w:sz w:val="22"/>
          <w:szCs w:val="22"/>
        </w:rPr>
        <w:t>:</w:t>
      </w:r>
      <w:r w:rsidRPr="00FF0CC3">
        <w:rPr>
          <w:rFonts w:ascii="Arial" w:hAnsi="Arial" w:cs="Arial"/>
          <w:b/>
          <w:sz w:val="22"/>
          <w:szCs w:val="22"/>
        </w:rPr>
        <w:t xml:space="preserve"> </w:t>
      </w:r>
      <w:r w:rsidRPr="009D2987">
        <w:rPr>
          <w:rFonts w:ascii="Arial" w:hAnsi="Arial" w:cs="Arial"/>
          <w:b/>
          <w:i/>
          <w:sz w:val="22"/>
          <w:szCs w:val="22"/>
        </w:rPr>
        <w:t>Rainforest and vine thicket communities initially identified as potentially threatened, or requiring additional data to determine this.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0"/>
        <w:gridCol w:w="4247"/>
        <w:gridCol w:w="3827"/>
      </w:tblGrid>
      <w:tr w:rsidR="00FF0CC3" w:rsidRPr="00FF0CC3" w:rsidTr="00FF0CC3">
        <w:tc>
          <w:tcPr>
            <w:tcW w:w="1390" w:type="dxa"/>
          </w:tcPr>
          <w:p w:rsidR="00FF0CC3" w:rsidRPr="00FF0CC3" w:rsidRDefault="00FF0CC3" w:rsidP="009D2987">
            <w:pPr>
              <w:spacing w:after="240"/>
              <w:rPr>
                <w:rFonts w:ascii="Arial" w:hAnsi="Arial" w:cs="Arial"/>
                <w:b/>
                <w:sz w:val="22"/>
                <w:szCs w:val="22"/>
              </w:rPr>
            </w:pPr>
            <w:r w:rsidRPr="00FF0CC3">
              <w:rPr>
                <w:rFonts w:ascii="Arial" w:hAnsi="Arial" w:cs="Arial"/>
                <w:b/>
                <w:sz w:val="22"/>
                <w:szCs w:val="22"/>
              </w:rPr>
              <w:t>Suggested ecological community groupings</w:t>
            </w:r>
          </w:p>
        </w:tc>
        <w:tc>
          <w:tcPr>
            <w:tcW w:w="4247" w:type="dxa"/>
          </w:tcPr>
          <w:p w:rsidR="00FF0CC3" w:rsidRPr="00FF0CC3" w:rsidRDefault="00FF0CC3" w:rsidP="00FF0CC3">
            <w:pPr>
              <w:rPr>
                <w:rFonts w:ascii="Arial" w:hAnsi="Arial" w:cs="Arial"/>
                <w:b/>
                <w:sz w:val="22"/>
                <w:szCs w:val="22"/>
              </w:rPr>
            </w:pPr>
            <w:r w:rsidRPr="00FF0CC3">
              <w:rPr>
                <w:rFonts w:ascii="Arial" w:hAnsi="Arial" w:cs="Arial"/>
                <w:b/>
                <w:sz w:val="22"/>
                <w:szCs w:val="22"/>
              </w:rPr>
              <w:t>State inclusions/equivalents [Regional Ecosystem Codes (RE) for Queensland, Ecological Vegetation Classes (EVC) for Victoria and TASVEG codes stated].</w:t>
            </w:r>
          </w:p>
        </w:tc>
        <w:tc>
          <w:tcPr>
            <w:tcW w:w="3827" w:type="dxa"/>
          </w:tcPr>
          <w:p w:rsidR="00FF0CC3" w:rsidRPr="00FF0CC3" w:rsidRDefault="00FF0CC3" w:rsidP="00FF0CC3">
            <w:pPr>
              <w:rPr>
                <w:rFonts w:ascii="Arial" w:hAnsi="Arial" w:cs="Arial"/>
                <w:b/>
                <w:sz w:val="22"/>
                <w:szCs w:val="22"/>
              </w:rPr>
            </w:pPr>
            <w:r w:rsidRPr="00FF0CC3">
              <w:rPr>
                <w:rFonts w:ascii="Arial" w:hAnsi="Arial" w:cs="Arial"/>
                <w:b/>
                <w:sz w:val="22"/>
                <w:szCs w:val="22"/>
              </w:rPr>
              <w:t xml:space="preserve">Comments/Rationale </w:t>
            </w:r>
          </w:p>
        </w:tc>
      </w:tr>
      <w:tr w:rsidR="00FF0CC3" w:rsidRPr="00FF0CC3" w:rsidTr="00FF0CC3">
        <w:tc>
          <w:tcPr>
            <w:tcW w:w="1390" w:type="dxa"/>
          </w:tcPr>
          <w:p w:rsidR="00FF0CC3" w:rsidRPr="00FF0CC3" w:rsidRDefault="00FF0CC3" w:rsidP="00FF0CC3">
            <w:pPr>
              <w:rPr>
                <w:rFonts w:ascii="Arial" w:hAnsi="Arial" w:cs="Arial"/>
                <w:sz w:val="22"/>
                <w:szCs w:val="22"/>
              </w:rPr>
            </w:pPr>
            <w:r w:rsidRPr="00FF0CC3">
              <w:rPr>
                <w:rFonts w:ascii="Arial" w:hAnsi="Arial" w:cs="Arial"/>
                <w:sz w:val="22"/>
                <w:szCs w:val="22"/>
              </w:rPr>
              <w:t>North Kimberley lowland springs and floodplain rainforest</w:t>
            </w:r>
          </w:p>
        </w:tc>
        <w:tc>
          <w:tcPr>
            <w:tcW w:w="4247" w:type="dxa"/>
          </w:tcPr>
          <w:p w:rsidR="00FF0CC3" w:rsidRPr="009D2987" w:rsidRDefault="00FF0CC3" w:rsidP="00FF0CC3">
            <w:pPr>
              <w:rPr>
                <w:rFonts w:ascii="Arial" w:hAnsi="Arial" w:cs="Arial"/>
                <w:sz w:val="20"/>
                <w:szCs w:val="20"/>
              </w:rPr>
            </w:pPr>
            <w:r w:rsidRPr="009D2987">
              <w:rPr>
                <w:rFonts w:ascii="Arial" w:hAnsi="Arial" w:cs="Arial"/>
                <w:sz w:val="20"/>
                <w:szCs w:val="20"/>
              </w:rPr>
              <w:t xml:space="preserve">WA  (McKenzie </w:t>
            </w:r>
            <w:r w:rsidRPr="009D2987">
              <w:rPr>
                <w:rFonts w:ascii="Arial" w:hAnsi="Arial" w:cs="Arial"/>
                <w:i/>
                <w:sz w:val="20"/>
                <w:szCs w:val="20"/>
              </w:rPr>
              <w:t>et al.</w:t>
            </w:r>
            <w:r w:rsidRPr="009D2987">
              <w:rPr>
                <w:rFonts w:ascii="Arial" w:hAnsi="Arial" w:cs="Arial"/>
                <w:sz w:val="20"/>
                <w:szCs w:val="20"/>
              </w:rPr>
              <w:t xml:space="preserve"> 1991)</w:t>
            </w:r>
          </w:p>
          <w:p w:rsidR="00FF0CC3" w:rsidRPr="009D2987" w:rsidRDefault="00FF0CC3" w:rsidP="00FF0CC3">
            <w:pPr>
              <w:rPr>
                <w:rFonts w:ascii="Arial" w:hAnsi="Arial" w:cs="Arial"/>
                <w:sz w:val="20"/>
                <w:szCs w:val="20"/>
              </w:rPr>
            </w:pPr>
            <w:r w:rsidRPr="009D2987">
              <w:rPr>
                <w:rFonts w:ascii="Arial" w:hAnsi="Arial" w:cs="Arial"/>
                <w:sz w:val="20"/>
                <w:szCs w:val="20"/>
              </w:rPr>
              <w:t xml:space="preserve">Walcott Inlet rainforest </w:t>
            </w:r>
          </w:p>
          <w:p w:rsidR="00FF0CC3" w:rsidRPr="009D2987" w:rsidRDefault="00FF0CC3" w:rsidP="00FF0CC3">
            <w:pPr>
              <w:rPr>
                <w:rFonts w:ascii="Arial" w:hAnsi="Arial" w:cs="Arial"/>
                <w:sz w:val="20"/>
                <w:szCs w:val="20"/>
              </w:rPr>
            </w:pPr>
            <w:r w:rsidRPr="009D2987">
              <w:rPr>
                <w:rFonts w:ascii="Arial" w:hAnsi="Arial" w:cs="Arial"/>
                <w:sz w:val="20"/>
                <w:szCs w:val="20"/>
              </w:rPr>
              <w:t>Theda Soak rainforest</w:t>
            </w:r>
          </w:p>
          <w:p w:rsidR="00FF0CC3" w:rsidRPr="009D2987" w:rsidRDefault="00FF0CC3" w:rsidP="00FF0CC3">
            <w:pPr>
              <w:rPr>
                <w:rFonts w:ascii="Arial" w:hAnsi="Arial" w:cs="Arial"/>
                <w:sz w:val="20"/>
                <w:szCs w:val="20"/>
              </w:rPr>
            </w:pPr>
            <w:r w:rsidRPr="009D2987">
              <w:rPr>
                <w:rFonts w:ascii="Arial" w:hAnsi="Arial" w:cs="Arial"/>
                <w:sz w:val="20"/>
                <w:szCs w:val="20"/>
              </w:rPr>
              <w:t>Point Spring &amp; Long Swamp rainforests</w:t>
            </w:r>
          </w:p>
          <w:p w:rsidR="00FF0CC3" w:rsidRPr="009D2987" w:rsidRDefault="00FF0CC3" w:rsidP="00FF0CC3">
            <w:pPr>
              <w:rPr>
                <w:rFonts w:ascii="Arial" w:hAnsi="Arial" w:cs="Arial"/>
                <w:sz w:val="20"/>
                <w:szCs w:val="20"/>
              </w:rPr>
            </w:pPr>
            <w:r w:rsidRPr="009D2987">
              <w:rPr>
                <w:rFonts w:ascii="Arial" w:hAnsi="Arial" w:cs="Arial"/>
                <w:sz w:val="20"/>
                <w:szCs w:val="20"/>
              </w:rPr>
              <w:t>Roe River rainforest</w:t>
            </w:r>
          </w:p>
        </w:tc>
        <w:tc>
          <w:tcPr>
            <w:tcW w:w="3827" w:type="dxa"/>
          </w:tcPr>
          <w:p w:rsidR="00FF0CC3" w:rsidRPr="009D2987" w:rsidRDefault="00FF0CC3" w:rsidP="00FF0CC3">
            <w:pPr>
              <w:rPr>
                <w:rFonts w:ascii="Arial" w:hAnsi="Arial" w:cs="Arial"/>
                <w:sz w:val="20"/>
                <w:szCs w:val="20"/>
              </w:rPr>
            </w:pPr>
            <w:r w:rsidRPr="009D2987">
              <w:rPr>
                <w:rFonts w:ascii="Arial" w:hAnsi="Arial" w:cs="Arial"/>
                <w:sz w:val="20"/>
                <w:szCs w:val="20"/>
              </w:rPr>
              <w:t>These monsoonal rainforests occupy soaks and floodplains and are deemed to have a similar environmental envelope. They are also physiognomically similar, being of the complex mesophyll structure, and are hence segregated from the more widespread vine thicket rainforest types in the Kimberley region.</w:t>
            </w:r>
          </w:p>
        </w:tc>
      </w:tr>
      <w:tr w:rsidR="00FF0CC3" w:rsidRPr="00FF0CC3" w:rsidTr="00FF0CC3">
        <w:tc>
          <w:tcPr>
            <w:tcW w:w="1390" w:type="dxa"/>
          </w:tcPr>
          <w:p w:rsidR="00FF0CC3" w:rsidRPr="00FF0CC3" w:rsidRDefault="00FF0CC3" w:rsidP="00FF0CC3">
            <w:pPr>
              <w:rPr>
                <w:rFonts w:ascii="Arial" w:hAnsi="Arial" w:cs="Arial"/>
                <w:sz w:val="22"/>
                <w:szCs w:val="22"/>
              </w:rPr>
            </w:pPr>
            <w:r w:rsidRPr="00FF0CC3">
              <w:rPr>
                <w:rFonts w:ascii="Arial" w:hAnsi="Arial" w:cs="Arial"/>
                <w:sz w:val="22"/>
                <w:szCs w:val="22"/>
              </w:rPr>
              <w:t>Vine Thickets and Dry rainforest of South East Australia</w:t>
            </w:r>
          </w:p>
        </w:tc>
        <w:tc>
          <w:tcPr>
            <w:tcW w:w="4247" w:type="dxa"/>
          </w:tcPr>
          <w:p w:rsidR="00FF0CC3" w:rsidRPr="009D2987" w:rsidRDefault="00FF0CC3" w:rsidP="00FF0CC3">
            <w:pPr>
              <w:rPr>
                <w:rFonts w:ascii="Arial" w:hAnsi="Arial" w:cs="Arial"/>
                <w:sz w:val="20"/>
                <w:szCs w:val="20"/>
              </w:rPr>
            </w:pPr>
            <w:r w:rsidRPr="009D2987">
              <w:rPr>
                <w:rFonts w:ascii="Arial" w:hAnsi="Arial" w:cs="Arial"/>
                <w:sz w:val="20"/>
                <w:szCs w:val="20"/>
              </w:rPr>
              <w:t>NSW  (Keith &amp; Bedward 1999; Tozer et al. 2010)</w:t>
            </w:r>
          </w:p>
          <w:p w:rsidR="00FF0CC3" w:rsidRPr="009D2987" w:rsidRDefault="00FF0CC3" w:rsidP="00FF0CC3">
            <w:pPr>
              <w:rPr>
                <w:rFonts w:ascii="Arial" w:hAnsi="Arial" w:cs="Arial"/>
                <w:sz w:val="20"/>
                <w:szCs w:val="20"/>
              </w:rPr>
            </w:pPr>
            <w:r w:rsidRPr="009D2987">
              <w:rPr>
                <w:rFonts w:ascii="Arial" w:hAnsi="Arial" w:cs="Arial"/>
                <w:sz w:val="20"/>
                <w:szCs w:val="20"/>
              </w:rPr>
              <w:t>Hunter Valley Vine Thickets (NSW)</w:t>
            </w:r>
            <w:r w:rsidRPr="009D2987">
              <w:rPr>
                <w:rFonts w:ascii="Arial" w:hAnsi="Arial" w:cs="Arial"/>
                <w:sz w:val="20"/>
                <w:szCs w:val="20"/>
              </w:rPr>
              <w:br/>
              <w:t>Dry rainforest of the South-east Bioregion (NSW)</w:t>
            </w:r>
          </w:p>
          <w:p w:rsidR="00FF0CC3" w:rsidRPr="009D2987" w:rsidRDefault="00FF0CC3" w:rsidP="00FF0CC3">
            <w:pPr>
              <w:rPr>
                <w:rFonts w:ascii="Arial" w:hAnsi="Arial" w:cs="Arial"/>
                <w:sz w:val="20"/>
                <w:szCs w:val="20"/>
              </w:rPr>
            </w:pPr>
            <w:r w:rsidRPr="009D2987">
              <w:rPr>
                <w:rFonts w:ascii="Arial" w:hAnsi="Arial" w:cs="Arial"/>
                <w:sz w:val="20"/>
                <w:szCs w:val="20"/>
              </w:rPr>
              <w:t>VIC (Peel 1999)</w:t>
            </w:r>
          </w:p>
          <w:p w:rsidR="00FF0CC3" w:rsidRPr="009D2987" w:rsidRDefault="00FF0CC3" w:rsidP="00FF0CC3">
            <w:pPr>
              <w:rPr>
                <w:rFonts w:ascii="Arial" w:hAnsi="Arial" w:cs="Arial"/>
                <w:sz w:val="20"/>
                <w:szCs w:val="20"/>
              </w:rPr>
            </w:pPr>
            <w:r w:rsidRPr="009D2987">
              <w:rPr>
                <w:rFonts w:ascii="Arial" w:hAnsi="Arial" w:cs="Arial"/>
                <w:sz w:val="20"/>
                <w:szCs w:val="20"/>
              </w:rPr>
              <w:t>EVC 34: Dry Rainforests</w:t>
            </w:r>
          </w:p>
        </w:tc>
        <w:tc>
          <w:tcPr>
            <w:tcW w:w="3827" w:type="dxa"/>
          </w:tcPr>
          <w:p w:rsidR="00FF0CC3" w:rsidRPr="009D2987" w:rsidRDefault="00FF0CC3" w:rsidP="009D2987">
            <w:pPr>
              <w:rPr>
                <w:rFonts w:ascii="Arial" w:hAnsi="Arial" w:cs="Arial"/>
                <w:sz w:val="20"/>
                <w:szCs w:val="20"/>
              </w:rPr>
            </w:pPr>
            <w:r w:rsidRPr="009D2987">
              <w:rPr>
                <w:rFonts w:ascii="Arial" w:hAnsi="Arial" w:cs="Arial"/>
                <w:sz w:val="20"/>
                <w:szCs w:val="20"/>
              </w:rPr>
              <w:t xml:space="preserve">This EC may be grouped on the basis of </w:t>
            </w:r>
            <w:r w:rsidR="009D2987">
              <w:rPr>
                <w:rFonts w:ascii="Arial" w:hAnsi="Arial" w:cs="Arial"/>
                <w:sz w:val="20"/>
                <w:szCs w:val="20"/>
              </w:rPr>
              <w:t>its</w:t>
            </w:r>
            <w:r w:rsidRPr="009D2987">
              <w:rPr>
                <w:rFonts w:ascii="Arial" w:hAnsi="Arial" w:cs="Arial"/>
                <w:sz w:val="20"/>
                <w:szCs w:val="20"/>
              </w:rPr>
              <w:t xml:space="preserve"> structure and physiognomy </w:t>
            </w:r>
            <w:r w:rsidR="009D2987">
              <w:rPr>
                <w:rFonts w:ascii="Arial" w:hAnsi="Arial" w:cs="Arial"/>
                <w:sz w:val="20"/>
                <w:szCs w:val="20"/>
              </w:rPr>
              <w:t>as well as</w:t>
            </w:r>
            <w:r w:rsidRPr="009D2987">
              <w:rPr>
                <w:rFonts w:ascii="Arial" w:hAnsi="Arial" w:cs="Arial"/>
                <w:sz w:val="20"/>
                <w:szCs w:val="20"/>
              </w:rPr>
              <w:t xml:space="preserve"> shared floristic </w:t>
            </w:r>
            <w:r w:rsidR="009D2987">
              <w:rPr>
                <w:rFonts w:ascii="Arial" w:hAnsi="Arial" w:cs="Arial"/>
                <w:sz w:val="20"/>
                <w:szCs w:val="20"/>
              </w:rPr>
              <w:t xml:space="preserve">and fauna </w:t>
            </w:r>
            <w:r w:rsidRPr="009D2987">
              <w:rPr>
                <w:rFonts w:ascii="Arial" w:hAnsi="Arial" w:cs="Arial"/>
                <w:sz w:val="20"/>
                <w:szCs w:val="20"/>
              </w:rPr>
              <w:t xml:space="preserve">elements. </w:t>
            </w:r>
          </w:p>
        </w:tc>
      </w:tr>
      <w:tr w:rsidR="00FF0CC3" w:rsidRPr="00FF0CC3" w:rsidTr="00FF0CC3">
        <w:tc>
          <w:tcPr>
            <w:tcW w:w="1390" w:type="dxa"/>
          </w:tcPr>
          <w:p w:rsidR="00FF0CC3" w:rsidRPr="00FF0CC3" w:rsidRDefault="00FF0CC3" w:rsidP="00FF0CC3">
            <w:pPr>
              <w:rPr>
                <w:rFonts w:ascii="Arial" w:hAnsi="Arial" w:cs="Arial"/>
                <w:sz w:val="22"/>
                <w:szCs w:val="22"/>
              </w:rPr>
            </w:pPr>
            <w:r w:rsidRPr="00FF0CC3">
              <w:rPr>
                <w:rFonts w:ascii="Arial" w:hAnsi="Arial" w:cs="Arial"/>
                <w:sz w:val="22"/>
                <w:szCs w:val="22"/>
              </w:rPr>
              <w:t>Tasmanian Dry Rainforest</w:t>
            </w:r>
          </w:p>
        </w:tc>
        <w:tc>
          <w:tcPr>
            <w:tcW w:w="4247" w:type="dxa"/>
          </w:tcPr>
          <w:p w:rsidR="00FF0CC3" w:rsidRPr="009D2987" w:rsidRDefault="00FF0CC3" w:rsidP="00FF0CC3">
            <w:pPr>
              <w:rPr>
                <w:rFonts w:ascii="Arial" w:hAnsi="Arial" w:cs="Arial"/>
                <w:sz w:val="20"/>
                <w:szCs w:val="20"/>
              </w:rPr>
            </w:pPr>
            <w:r w:rsidRPr="009D2987">
              <w:rPr>
                <w:rFonts w:ascii="Arial" w:hAnsi="Arial" w:cs="Arial"/>
                <w:sz w:val="20"/>
                <w:szCs w:val="20"/>
              </w:rPr>
              <w:t>TAS (Harris &amp; Kitchener 2005; Pollard 2006)</w:t>
            </w:r>
          </w:p>
          <w:p w:rsidR="00FF0CC3" w:rsidRPr="009D2987" w:rsidRDefault="00FF0CC3" w:rsidP="00FF0CC3">
            <w:pPr>
              <w:rPr>
                <w:rFonts w:ascii="Arial" w:hAnsi="Arial" w:cs="Arial"/>
                <w:sz w:val="20"/>
                <w:szCs w:val="20"/>
              </w:rPr>
            </w:pPr>
            <w:r w:rsidRPr="009D2987">
              <w:rPr>
                <w:rFonts w:ascii="Arial" w:hAnsi="Arial" w:cs="Arial"/>
                <w:sz w:val="20"/>
                <w:szCs w:val="20"/>
              </w:rPr>
              <w:t>Dry rainforest of Eastern Tasmania</w:t>
            </w:r>
          </w:p>
          <w:p w:rsidR="00FF0CC3" w:rsidRPr="009D2987" w:rsidRDefault="00FF0CC3" w:rsidP="00FF0CC3">
            <w:pPr>
              <w:rPr>
                <w:rFonts w:ascii="Arial" w:hAnsi="Arial" w:cs="Arial"/>
                <w:sz w:val="20"/>
                <w:szCs w:val="20"/>
              </w:rPr>
            </w:pPr>
            <w:r w:rsidRPr="009D2987">
              <w:rPr>
                <w:rFonts w:ascii="Arial" w:hAnsi="Arial" w:cs="Arial"/>
                <w:sz w:val="20"/>
                <w:szCs w:val="20"/>
              </w:rPr>
              <w:t>TASVEG code NNP:</w:t>
            </w:r>
            <w:r w:rsidRPr="009D2987">
              <w:rPr>
                <w:rFonts w:ascii="Arial" w:hAnsi="Arial" w:cs="Arial"/>
                <w:i/>
                <w:sz w:val="20"/>
                <w:szCs w:val="20"/>
              </w:rPr>
              <w:t xml:space="preserve"> Notelaea</w:t>
            </w:r>
            <w:r w:rsidRPr="009D2987">
              <w:rPr>
                <w:rFonts w:ascii="Arial" w:hAnsi="Arial" w:cs="Arial"/>
                <w:sz w:val="20"/>
                <w:szCs w:val="20"/>
              </w:rPr>
              <w:t>-</w:t>
            </w:r>
            <w:r w:rsidRPr="009D2987">
              <w:rPr>
                <w:rFonts w:ascii="Arial" w:hAnsi="Arial" w:cs="Arial"/>
                <w:i/>
                <w:sz w:val="20"/>
                <w:szCs w:val="20"/>
              </w:rPr>
              <w:t>Pomaderris</w:t>
            </w:r>
            <w:r w:rsidRPr="009D2987">
              <w:rPr>
                <w:rFonts w:ascii="Arial" w:hAnsi="Arial" w:cs="Arial"/>
                <w:sz w:val="20"/>
                <w:szCs w:val="20"/>
              </w:rPr>
              <w:t>-</w:t>
            </w:r>
            <w:r w:rsidRPr="009D2987">
              <w:rPr>
                <w:rFonts w:ascii="Arial" w:hAnsi="Arial" w:cs="Arial"/>
                <w:i/>
                <w:sz w:val="20"/>
                <w:szCs w:val="20"/>
              </w:rPr>
              <w:t>Beyeria</w:t>
            </w:r>
            <w:r w:rsidRPr="009D2987">
              <w:rPr>
                <w:rFonts w:ascii="Arial" w:hAnsi="Arial" w:cs="Arial"/>
                <w:sz w:val="20"/>
                <w:szCs w:val="20"/>
              </w:rPr>
              <w:t xml:space="preserve"> forest (in part)</w:t>
            </w:r>
          </w:p>
        </w:tc>
        <w:tc>
          <w:tcPr>
            <w:tcW w:w="3827" w:type="dxa"/>
          </w:tcPr>
          <w:p w:rsidR="00FF0CC3" w:rsidRPr="009D2987" w:rsidRDefault="00FF0CC3" w:rsidP="00FF0CC3">
            <w:pPr>
              <w:rPr>
                <w:rFonts w:ascii="Arial" w:hAnsi="Arial" w:cs="Arial"/>
                <w:sz w:val="20"/>
                <w:szCs w:val="20"/>
              </w:rPr>
            </w:pPr>
            <w:r w:rsidRPr="009D2987">
              <w:rPr>
                <w:rFonts w:ascii="Arial" w:hAnsi="Arial" w:cs="Arial"/>
                <w:sz w:val="20"/>
                <w:szCs w:val="20"/>
              </w:rPr>
              <w:t xml:space="preserve">This temperate rainforest derivative is typically only found in fire –protected areas like valleys where there is a consistent water supply. The EC is unified by the presence or dominance of </w:t>
            </w:r>
            <w:r w:rsidRPr="009D2987">
              <w:rPr>
                <w:rFonts w:ascii="Arial" w:hAnsi="Arial" w:cs="Arial"/>
                <w:i/>
                <w:sz w:val="20"/>
                <w:szCs w:val="20"/>
              </w:rPr>
              <w:t>Notelaea lingustrina</w:t>
            </w:r>
            <w:r w:rsidRPr="009D2987">
              <w:rPr>
                <w:rFonts w:ascii="Arial" w:hAnsi="Arial" w:cs="Arial"/>
                <w:sz w:val="20"/>
                <w:szCs w:val="20"/>
              </w:rPr>
              <w:t xml:space="preserve">, </w:t>
            </w:r>
            <w:r w:rsidRPr="009D2987">
              <w:rPr>
                <w:rFonts w:ascii="Arial" w:hAnsi="Arial" w:cs="Arial"/>
                <w:i/>
                <w:sz w:val="20"/>
                <w:szCs w:val="20"/>
              </w:rPr>
              <w:t>Pomaderris apetala</w:t>
            </w:r>
            <w:r w:rsidRPr="009D2987">
              <w:rPr>
                <w:rFonts w:ascii="Arial" w:hAnsi="Arial" w:cs="Arial"/>
                <w:sz w:val="20"/>
                <w:szCs w:val="20"/>
              </w:rPr>
              <w:t xml:space="preserve"> and </w:t>
            </w:r>
            <w:r w:rsidRPr="009D2987">
              <w:rPr>
                <w:rFonts w:ascii="Arial" w:hAnsi="Arial" w:cs="Arial"/>
                <w:i/>
                <w:sz w:val="20"/>
                <w:szCs w:val="20"/>
              </w:rPr>
              <w:t>Beyeria viscosa</w:t>
            </w:r>
            <w:r w:rsidRPr="009D2987">
              <w:rPr>
                <w:rFonts w:ascii="Arial" w:hAnsi="Arial" w:cs="Arial"/>
                <w:sz w:val="20"/>
                <w:szCs w:val="20"/>
              </w:rPr>
              <w:t>.</w:t>
            </w:r>
          </w:p>
        </w:tc>
      </w:tr>
      <w:tr w:rsidR="00FF0CC3" w:rsidRPr="00FF0CC3" w:rsidTr="00FF0CC3">
        <w:tc>
          <w:tcPr>
            <w:tcW w:w="1390" w:type="dxa"/>
          </w:tcPr>
          <w:p w:rsidR="00FF0CC3" w:rsidRPr="00FF0CC3" w:rsidRDefault="00FF0CC3" w:rsidP="00FF0CC3">
            <w:pPr>
              <w:rPr>
                <w:rFonts w:ascii="Arial" w:hAnsi="Arial" w:cs="Arial"/>
                <w:sz w:val="22"/>
                <w:szCs w:val="22"/>
              </w:rPr>
            </w:pPr>
            <w:r w:rsidRPr="00FF0CC3">
              <w:rPr>
                <w:rFonts w:ascii="Arial" w:hAnsi="Arial" w:cs="Arial"/>
                <w:sz w:val="22"/>
                <w:szCs w:val="22"/>
              </w:rPr>
              <w:lastRenderedPageBreak/>
              <w:t>Eastern Tasmania relict cool temperate rainforest</w:t>
            </w:r>
          </w:p>
        </w:tc>
        <w:tc>
          <w:tcPr>
            <w:tcW w:w="4247" w:type="dxa"/>
          </w:tcPr>
          <w:p w:rsidR="00FF0CC3" w:rsidRPr="009D2987" w:rsidRDefault="00FF0CC3" w:rsidP="00FF0CC3">
            <w:pPr>
              <w:rPr>
                <w:rFonts w:ascii="Arial" w:hAnsi="Arial" w:cs="Arial"/>
                <w:sz w:val="20"/>
                <w:szCs w:val="20"/>
              </w:rPr>
            </w:pPr>
            <w:r w:rsidRPr="009D2987">
              <w:rPr>
                <w:rFonts w:ascii="Arial" w:hAnsi="Arial" w:cs="Arial"/>
                <w:sz w:val="20"/>
                <w:szCs w:val="20"/>
              </w:rPr>
              <w:t>TAS (Harris &amp; Kitchener 2005; Neyland 1991)</w:t>
            </w:r>
          </w:p>
          <w:p w:rsidR="00FF0CC3" w:rsidRPr="009D2987" w:rsidRDefault="00FF0CC3" w:rsidP="00FF0CC3">
            <w:pPr>
              <w:rPr>
                <w:rFonts w:ascii="Arial" w:hAnsi="Arial" w:cs="Arial"/>
                <w:sz w:val="20"/>
                <w:szCs w:val="20"/>
              </w:rPr>
            </w:pPr>
            <w:r w:rsidRPr="009D2987">
              <w:rPr>
                <w:rFonts w:ascii="Arial" w:hAnsi="Arial" w:cs="Arial"/>
                <w:sz w:val="20"/>
                <w:szCs w:val="20"/>
              </w:rPr>
              <w:t xml:space="preserve">TASVEG code RMT: </w:t>
            </w:r>
            <w:r w:rsidRPr="009D2987">
              <w:rPr>
                <w:rFonts w:ascii="Arial" w:hAnsi="Arial" w:cs="Arial"/>
                <w:i/>
                <w:sz w:val="20"/>
                <w:szCs w:val="20"/>
              </w:rPr>
              <w:t>Nothofagus</w:t>
            </w:r>
            <w:r w:rsidRPr="009D2987">
              <w:rPr>
                <w:rFonts w:ascii="Arial" w:hAnsi="Arial" w:cs="Arial"/>
                <w:sz w:val="20"/>
                <w:szCs w:val="20"/>
              </w:rPr>
              <w:t>-</w:t>
            </w:r>
            <w:r w:rsidRPr="009D2987">
              <w:rPr>
                <w:rFonts w:ascii="Arial" w:hAnsi="Arial" w:cs="Arial"/>
                <w:i/>
                <w:sz w:val="20"/>
                <w:szCs w:val="20"/>
              </w:rPr>
              <w:t xml:space="preserve">Atherosperma </w:t>
            </w:r>
            <w:r w:rsidRPr="009D2987">
              <w:rPr>
                <w:rFonts w:ascii="Arial" w:hAnsi="Arial" w:cs="Arial"/>
                <w:sz w:val="20"/>
                <w:szCs w:val="20"/>
              </w:rPr>
              <w:t xml:space="preserve">rainforest (in part) </w:t>
            </w:r>
            <w:r w:rsidRPr="009D2987">
              <w:rPr>
                <w:rFonts w:ascii="Arial" w:hAnsi="Arial" w:cs="Arial"/>
                <w:sz w:val="20"/>
                <w:szCs w:val="20"/>
              </w:rPr>
              <w:br/>
              <w:t xml:space="preserve">TASVEG code RMS: </w:t>
            </w:r>
            <w:r w:rsidRPr="009D2987">
              <w:rPr>
                <w:rFonts w:ascii="Arial" w:hAnsi="Arial" w:cs="Arial"/>
                <w:i/>
                <w:sz w:val="20"/>
                <w:szCs w:val="20"/>
              </w:rPr>
              <w:t>Nothofagus</w:t>
            </w:r>
            <w:r w:rsidRPr="009D2987">
              <w:rPr>
                <w:rFonts w:ascii="Arial" w:hAnsi="Arial" w:cs="Arial"/>
                <w:sz w:val="20"/>
                <w:szCs w:val="20"/>
              </w:rPr>
              <w:t>-</w:t>
            </w:r>
            <w:r w:rsidRPr="009D2987">
              <w:rPr>
                <w:rFonts w:ascii="Arial" w:hAnsi="Arial" w:cs="Arial"/>
                <w:i/>
                <w:sz w:val="20"/>
                <w:szCs w:val="20"/>
              </w:rPr>
              <w:t>Phyllocladus</w:t>
            </w:r>
            <w:r w:rsidRPr="009D2987">
              <w:rPr>
                <w:rFonts w:ascii="Arial" w:hAnsi="Arial" w:cs="Arial"/>
                <w:sz w:val="20"/>
                <w:szCs w:val="20"/>
              </w:rPr>
              <w:t xml:space="preserve"> short rainforest (in part)</w:t>
            </w:r>
          </w:p>
        </w:tc>
        <w:tc>
          <w:tcPr>
            <w:tcW w:w="3827" w:type="dxa"/>
          </w:tcPr>
          <w:p w:rsidR="00FF0CC3" w:rsidRPr="009D2987" w:rsidRDefault="00FF0CC3" w:rsidP="00522EEF">
            <w:pPr>
              <w:rPr>
                <w:rFonts w:ascii="Arial" w:hAnsi="Arial" w:cs="Arial"/>
                <w:sz w:val="20"/>
                <w:szCs w:val="20"/>
              </w:rPr>
            </w:pPr>
            <w:r w:rsidRPr="009D2987">
              <w:rPr>
                <w:rFonts w:ascii="Arial" w:hAnsi="Arial" w:cs="Arial"/>
                <w:sz w:val="20"/>
                <w:szCs w:val="20"/>
              </w:rPr>
              <w:t>These rainforests are highly fragmented relict patches of rainforest on the Tasmanian east coast and are distinguished by their significance as refugia sites.</w:t>
            </w:r>
          </w:p>
        </w:tc>
      </w:tr>
      <w:tr w:rsidR="00082DE4" w:rsidRPr="00FF0CC3" w:rsidTr="00FF0CC3">
        <w:tc>
          <w:tcPr>
            <w:tcW w:w="1390" w:type="dxa"/>
          </w:tcPr>
          <w:p w:rsidR="00082DE4" w:rsidRPr="00FF0CC3" w:rsidRDefault="00082DE4" w:rsidP="00082DE4">
            <w:pPr>
              <w:rPr>
                <w:rFonts w:ascii="Arial" w:hAnsi="Arial" w:cs="Arial"/>
                <w:sz w:val="22"/>
                <w:szCs w:val="22"/>
              </w:rPr>
            </w:pPr>
            <w:r w:rsidRPr="00FF0CC3">
              <w:rPr>
                <w:rFonts w:ascii="Arial" w:hAnsi="Arial" w:cs="Arial"/>
                <w:sz w:val="22"/>
                <w:szCs w:val="22"/>
              </w:rPr>
              <w:t>Tasmanian endemic cool temperate rainforest</w:t>
            </w:r>
          </w:p>
        </w:tc>
        <w:tc>
          <w:tcPr>
            <w:tcW w:w="4247" w:type="dxa"/>
          </w:tcPr>
          <w:p w:rsidR="00082DE4" w:rsidRPr="009D2987" w:rsidRDefault="00082DE4" w:rsidP="00082DE4">
            <w:pPr>
              <w:rPr>
                <w:rFonts w:ascii="Arial" w:hAnsi="Arial" w:cs="Arial"/>
                <w:b/>
                <w:sz w:val="20"/>
                <w:szCs w:val="20"/>
              </w:rPr>
            </w:pPr>
            <w:r w:rsidRPr="00666640">
              <w:rPr>
                <w:rFonts w:ascii="Arial" w:hAnsi="Arial" w:cs="Arial"/>
                <w:sz w:val="20"/>
                <w:szCs w:val="20"/>
              </w:rPr>
              <w:t>TAS</w:t>
            </w:r>
            <w:r w:rsidRPr="009D2987">
              <w:rPr>
                <w:rFonts w:ascii="Arial" w:hAnsi="Arial" w:cs="Arial"/>
                <w:sz w:val="20"/>
                <w:szCs w:val="20"/>
              </w:rPr>
              <w:t xml:space="preserve"> (Harris &amp; Kitchener 2005)</w:t>
            </w:r>
          </w:p>
          <w:p w:rsidR="00082DE4" w:rsidRPr="009D2987" w:rsidRDefault="00082DE4" w:rsidP="00082DE4">
            <w:pPr>
              <w:rPr>
                <w:rFonts w:ascii="Arial" w:hAnsi="Arial" w:cs="Arial"/>
                <w:sz w:val="20"/>
                <w:szCs w:val="20"/>
              </w:rPr>
            </w:pPr>
            <w:r w:rsidRPr="009D2987">
              <w:rPr>
                <w:rFonts w:ascii="Arial" w:hAnsi="Arial" w:cs="Arial"/>
                <w:sz w:val="20"/>
                <w:szCs w:val="20"/>
              </w:rPr>
              <w:t xml:space="preserve">Various montane rainforest communities dominated by </w:t>
            </w:r>
            <w:r w:rsidRPr="009D2987">
              <w:rPr>
                <w:rFonts w:ascii="Arial" w:hAnsi="Arial" w:cs="Arial"/>
                <w:i/>
                <w:sz w:val="20"/>
                <w:szCs w:val="20"/>
              </w:rPr>
              <w:t>Athrotaxis</w:t>
            </w:r>
            <w:r w:rsidRPr="009D2987">
              <w:rPr>
                <w:rFonts w:ascii="Arial" w:hAnsi="Arial" w:cs="Arial"/>
                <w:sz w:val="20"/>
                <w:szCs w:val="20"/>
              </w:rPr>
              <w:t xml:space="preserve"> conifers and </w:t>
            </w:r>
            <w:r w:rsidRPr="009D2987">
              <w:rPr>
                <w:rFonts w:ascii="Arial" w:hAnsi="Arial" w:cs="Arial"/>
                <w:i/>
                <w:sz w:val="20"/>
                <w:szCs w:val="20"/>
              </w:rPr>
              <w:t>Nothofagus gunnii</w:t>
            </w:r>
            <w:r w:rsidRPr="009D2987">
              <w:rPr>
                <w:rFonts w:ascii="Arial" w:hAnsi="Arial" w:cs="Arial"/>
                <w:sz w:val="20"/>
                <w:szCs w:val="20"/>
              </w:rPr>
              <w:t xml:space="preserve">. </w:t>
            </w:r>
          </w:p>
          <w:p w:rsidR="00082DE4" w:rsidRPr="009D2987" w:rsidRDefault="00082DE4" w:rsidP="00082DE4">
            <w:pPr>
              <w:rPr>
                <w:rFonts w:ascii="Arial" w:hAnsi="Arial" w:cs="Arial"/>
                <w:sz w:val="20"/>
                <w:szCs w:val="20"/>
              </w:rPr>
            </w:pPr>
            <w:r w:rsidRPr="009D2987">
              <w:rPr>
                <w:rFonts w:ascii="Arial" w:hAnsi="Arial" w:cs="Arial"/>
                <w:sz w:val="20"/>
                <w:szCs w:val="20"/>
              </w:rPr>
              <w:t>Implicate rainforest types.</w:t>
            </w:r>
          </w:p>
        </w:tc>
        <w:tc>
          <w:tcPr>
            <w:tcW w:w="3827" w:type="dxa"/>
          </w:tcPr>
          <w:p w:rsidR="00082DE4" w:rsidRPr="009D2987" w:rsidRDefault="00082DE4" w:rsidP="00522EEF">
            <w:pPr>
              <w:rPr>
                <w:rFonts w:ascii="Arial" w:hAnsi="Arial" w:cs="Arial"/>
                <w:sz w:val="20"/>
                <w:szCs w:val="20"/>
              </w:rPr>
            </w:pPr>
            <w:r w:rsidRPr="009D2987">
              <w:rPr>
                <w:rFonts w:ascii="Arial" w:hAnsi="Arial" w:cs="Arial"/>
                <w:sz w:val="20"/>
                <w:szCs w:val="20"/>
              </w:rPr>
              <w:t xml:space="preserve">This EC is found only in temperate montane habitats of Tasmania and is defined by the presence of Tasmanian endemic trees </w:t>
            </w:r>
            <w:r w:rsidRPr="009D2987">
              <w:rPr>
                <w:rFonts w:ascii="Arial" w:hAnsi="Arial" w:cs="Arial"/>
                <w:i/>
                <w:sz w:val="20"/>
                <w:szCs w:val="20"/>
              </w:rPr>
              <w:t>Athrotaxis</w:t>
            </w:r>
            <w:r w:rsidRPr="009D2987">
              <w:rPr>
                <w:rFonts w:ascii="Arial" w:hAnsi="Arial" w:cs="Arial"/>
                <w:sz w:val="20"/>
                <w:szCs w:val="20"/>
              </w:rPr>
              <w:t xml:space="preserve"> or </w:t>
            </w:r>
            <w:r w:rsidRPr="009D2987">
              <w:rPr>
                <w:rFonts w:ascii="Arial" w:hAnsi="Arial" w:cs="Arial"/>
                <w:i/>
                <w:sz w:val="20"/>
                <w:szCs w:val="20"/>
              </w:rPr>
              <w:t>Nothofagus gunnii</w:t>
            </w:r>
            <w:r w:rsidRPr="009D2987">
              <w:rPr>
                <w:rFonts w:ascii="Arial" w:hAnsi="Arial" w:cs="Arial"/>
                <w:sz w:val="20"/>
                <w:szCs w:val="20"/>
              </w:rPr>
              <w:t xml:space="preserve"> as dominants. A rich component of endemic montane shrubs is also a distinguishing feature.</w:t>
            </w:r>
          </w:p>
        </w:tc>
      </w:tr>
      <w:tr w:rsidR="00082DE4" w:rsidRPr="00FF0CC3" w:rsidTr="00FF0CC3">
        <w:tc>
          <w:tcPr>
            <w:tcW w:w="1390" w:type="dxa"/>
          </w:tcPr>
          <w:p w:rsidR="00082DE4" w:rsidRPr="00FF0CC3" w:rsidRDefault="00082DE4" w:rsidP="00FF0CC3">
            <w:pPr>
              <w:rPr>
                <w:rFonts w:ascii="Arial" w:hAnsi="Arial" w:cs="Arial"/>
                <w:sz w:val="22"/>
                <w:szCs w:val="22"/>
              </w:rPr>
            </w:pPr>
            <w:r w:rsidRPr="00FF0CC3">
              <w:rPr>
                <w:rFonts w:ascii="Arial" w:hAnsi="Arial" w:cs="Arial"/>
                <w:sz w:val="22"/>
                <w:szCs w:val="22"/>
              </w:rPr>
              <w:t>Semi-deciduous to Deciduous Vine forests and Thickets</w:t>
            </w:r>
          </w:p>
        </w:tc>
        <w:tc>
          <w:tcPr>
            <w:tcW w:w="4247" w:type="dxa"/>
          </w:tcPr>
          <w:p w:rsidR="00082DE4" w:rsidRPr="009D2987" w:rsidRDefault="00082DE4" w:rsidP="00FF0CC3">
            <w:pPr>
              <w:rPr>
                <w:rFonts w:ascii="Arial" w:hAnsi="Arial" w:cs="Arial"/>
                <w:sz w:val="20"/>
                <w:szCs w:val="20"/>
              </w:rPr>
            </w:pPr>
            <w:r w:rsidRPr="009D2987">
              <w:rPr>
                <w:rFonts w:ascii="Arial" w:hAnsi="Arial" w:cs="Arial"/>
                <w:sz w:val="20"/>
                <w:szCs w:val="20"/>
              </w:rPr>
              <w:t xml:space="preserve">QLD </w:t>
            </w:r>
            <w:r w:rsidR="003C6AB7">
              <w:rPr>
                <w:rFonts w:ascii="Arial" w:hAnsi="Arial" w:cs="Arial"/>
                <w:sz w:val="20"/>
                <w:szCs w:val="20"/>
              </w:rPr>
              <w:t xml:space="preserve">Regional Ecosystems </w:t>
            </w:r>
            <w:r w:rsidRPr="009D2987">
              <w:rPr>
                <w:rFonts w:ascii="Arial" w:hAnsi="Arial" w:cs="Arial"/>
                <w:sz w:val="20"/>
                <w:szCs w:val="20"/>
              </w:rPr>
              <w:t>(Sattler &amp; Williams</w:t>
            </w:r>
            <w:r w:rsidR="003C6AB7">
              <w:rPr>
                <w:rFonts w:ascii="Arial" w:hAnsi="Arial" w:cs="Arial"/>
                <w:sz w:val="20"/>
                <w:szCs w:val="20"/>
              </w:rPr>
              <w:t>,</w:t>
            </w:r>
            <w:r w:rsidRPr="009D2987">
              <w:rPr>
                <w:rFonts w:ascii="Arial" w:hAnsi="Arial" w:cs="Arial"/>
                <w:sz w:val="20"/>
                <w:szCs w:val="20"/>
              </w:rPr>
              <w:t xml:space="preserve"> 1999)</w:t>
            </w:r>
          </w:p>
          <w:p w:rsidR="00082DE4" w:rsidRPr="009D2987" w:rsidRDefault="00082DE4" w:rsidP="00FF0CC3">
            <w:pPr>
              <w:rPr>
                <w:rFonts w:ascii="Arial" w:hAnsi="Arial" w:cs="Arial"/>
                <w:sz w:val="20"/>
                <w:szCs w:val="20"/>
              </w:rPr>
            </w:pPr>
            <w:r w:rsidRPr="009D2987">
              <w:rPr>
                <w:rFonts w:ascii="Arial" w:hAnsi="Arial" w:cs="Arial"/>
                <w:sz w:val="20"/>
                <w:szCs w:val="20"/>
              </w:rPr>
              <w:t>RE 3.2.2: Semi-deciduous vine thicket on western coastal dunes and beach ridges</w:t>
            </w:r>
          </w:p>
          <w:p w:rsidR="00082DE4" w:rsidRPr="009D2987" w:rsidRDefault="00082DE4" w:rsidP="00FF0CC3">
            <w:pPr>
              <w:rPr>
                <w:rFonts w:ascii="Arial" w:hAnsi="Arial" w:cs="Arial"/>
                <w:sz w:val="20"/>
                <w:szCs w:val="20"/>
              </w:rPr>
            </w:pPr>
            <w:r w:rsidRPr="009D2987">
              <w:rPr>
                <w:rFonts w:ascii="Arial" w:hAnsi="Arial" w:cs="Arial"/>
                <w:sz w:val="20"/>
                <w:szCs w:val="20"/>
              </w:rPr>
              <w:t>RE 3.3.2: Semi-deciduous mesophyll/notophyll vine forest on alluvia</w:t>
            </w:r>
          </w:p>
          <w:p w:rsidR="00082DE4" w:rsidRPr="009D2987" w:rsidRDefault="00082DE4" w:rsidP="00FF0CC3">
            <w:pPr>
              <w:rPr>
                <w:rFonts w:ascii="Arial" w:hAnsi="Arial" w:cs="Arial"/>
                <w:sz w:val="20"/>
                <w:szCs w:val="20"/>
              </w:rPr>
            </w:pPr>
            <w:r w:rsidRPr="009D2987">
              <w:rPr>
                <w:rFonts w:ascii="Arial" w:hAnsi="Arial" w:cs="Arial"/>
                <w:sz w:val="20"/>
                <w:szCs w:val="20"/>
              </w:rPr>
              <w:t>RE 3.3.3: Semi-deciduous notophyll/microphyll vine thicket on slopes of Melville Range</w:t>
            </w:r>
          </w:p>
          <w:p w:rsidR="00082DE4" w:rsidRPr="009D2987" w:rsidRDefault="00082DE4" w:rsidP="00FF0CC3">
            <w:pPr>
              <w:rPr>
                <w:rFonts w:ascii="Arial" w:hAnsi="Arial" w:cs="Arial"/>
                <w:sz w:val="20"/>
                <w:szCs w:val="20"/>
              </w:rPr>
            </w:pPr>
            <w:r w:rsidRPr="009D2987">
              <w:rPr>
                <w:rFonts w:ascii="Arial" w:hAnsi="Arial" w:cs="Arial"/>
                <w:sz w:val="20"/>
                <w:szCs w:val="20"/>
              </w:rPr>
              <w:t>RE 3.3.7: Tall semi-deciduous notophyll/microphyll vine thicket</w:t>
            </w:r>
          </w:p>
          <w:p w:rsidR="00082DE4" w:rsidRPr="009D2987" w:rsidRDefault="00082DE4" w:rsidP="00FF0CC3">
            <w:pPr>
              <w:rPr>
                <w:rFonts w:ascii="Arial" w:hAnsi="Arial" w:cs="Arial"/>
                <w:sz w:val="20"/>
                <w:szCs w:val="20"/>
              </w:rPr>
            </w:pPr>
            <w:r w:rsidRPr="009D2987">
              <w:rPr>
                <w:rFonts w:ascii="Arial" w:hAnsi="Arial" w:cs="Arial"/>
                <w:sz w:val="20"/>
                <w:szCs w:val="20"/>
              </w:rPr>
              <w:t xml:space="preserve">RE 3.3.38: Deciduous microphyll vine thicket ± </w:t>
            </w:r>
            <w:r w:rsidRPr="009D2987">
              <w:rPr>
                <w:rFonts w:ascii="Arial" w:hAnsi="Arial" w:cs="Arial"/>
                <w:i/>
                <w:sz w:val="20"/>
                <w:szCs w:val="20"/>
              </w:rPr>
              <w:t>Lagerstroemia archeriana</w:t>
            </w:r>
            <w:r w:rsidRPr="009D2987">
              <w:rPr>
                <w:rFonts w:ascii="Arial" w:hAnsi="Arial" w:cs="Arial"/>
                <w:sz w:val="20"/>
                <w:szCs w:val="20"/>
              </w:rPr>
              <w:t xml:space="preserve"> on heavy clay alluvium </w:t>
            </w:r>
          </w:p>
          <w:p w:rsidR="00082DE4" w:rsidRPr="009D2987" w:rsidRDefault="00082DE4" w:rsidP="00FF0CC3">
            <w:pPr>
              <w:rPr>
                <w:rFonts w:ascii="Arial" w:hAnsi="Arial" w:cs="Arial"/>
                <w:sz w:val="20"/>
                <w:szCs w:val="20"/>
              </w:rPr>
            </w:pPr>
            <w:r w:rsidRPr="009D2987">
              <w:rPr>
                <w:rFonts w:ascii="Arial" w:hAnsi="Arial" w:cs="Arial"/>
                <w:sz w:val="20"/>
                <w:szCs w:val="20"/>
              </w:rPr>
              <w:t>RE 3.3.39: Semi-deciduous microphyll vine forest</w:t>
            </w:r>
          </w:p>
          <w:p w:rsidR="00082DE4" w:rsidRPr="009D2987" w:rsidRDefault="00082DE4" w:rsidP="00FF0CC3">
            <w:pPr>
              <w:rPr>
                <w:rFonts w:ascii="Arial" w:hAnsi="Arial" w:cs="Arial"/>
                <w:sz w:val="20"/>
                <w:szCs w:val="20"/>
              </w:rPr>
            </w:pPr>
            <w:r w:rsidRPr="009D2987">
              <w:rPr>
                <w:rFonts w:ascii="Arial" w:hAnsi="Arial" w:cs="Arial"/>
                <w:sz w:val="20"/>
                <w:szCs w:val="20"/>
              </w:rPr>
              <w:t>RE 3.5.3: Semi-deciduous notophyll vine forest. Restricted to lateritic Carnegie Tableland</w:t>
            </w:r>
            <w:r w:rsidRPr="009D2987">
              <w:rPr>
                <w:rFonts w:ascii="Arial" w:hAnsi="Arial" w:cs="Arial"/>
                <w:sz w:val="20"/>
                <w:szCs w:val="20"/>
              </w:rPr>
              <w:br/>
              <w:t>RE 3.5.4: Semi-deciduous notophyll vine forest on Northern Plateaus</w:t>
            </w:r>
          </w:p>
          <w:p w:rsidR="00082DE4" w:rsidRPr="009D2987" w:rsidRDefault="00082DE4" w:rsidP="00FF0CC3">
            <w:pPr>
              <w:rPr>
                <w:rFonts w:ascii="Arial" w:hAnsi="Arial" w:cs="Arial"/>
                <w:sz w:val="20"/>
                <w:szCs w:val="20"/>
              </w:rPr>
            </w:pPr>
            <w:r w:rsidRPr="009D2987">
              <w:rPr>
                <w:rFonts w:ascii="Arial" w:hAnsi="Arial" w:cs="Arial"/>
                <w:sz w:val="20"/>
                <w:szCs w:val="20"/>
              </w:rPr>
              <w:t>RE 3.7.1: Semi-deciduous notophyll/microphyll vine thicket</w:t>
            </w:r>
          </w:p>
          <w:p w:rsidR="00082DE4" w:rsidRPr="009D2987" w:rsidRDefault="00082DE4" w:rsidP="00FF0CC3">
            <w:pPr>
              <w:rPr>
                <w:rFonts w:ascii="Arial" w:hAnsi="Arial" w:cs="Arial"/>
                <w:sz w:val="20"/>
                <w:szCs w:val="20"/>
              </w:rPr>
            </w:pPr>
            <w:r w:rsidRPr="009D2987">
              <w:rPr>
                <w:rFonts w:ascii="Arial" w:hAnsi="Arial" w:cs="Arial"/>
                <w:sz w:val="20"/>
                <w:szCs w:val="20"/>
              </w:rPr>
              <w:t>RE 3.8.2: Semi-deciduous notophyll/microphyll vine forest on Mt Webb</w:t>
            </w:r>
          </w:p>
          <w:p w:rsidR="00082DE4" w:rsidRPr="009D2987" w:rsidRDefault="00082DE4" w:rsidP="00FF0CC3">
            <w:pPr>
              <w:rPr>
                <w:rFonts w:ascii="Arial" w:hAnsi="Arial" w:cs="Arial"/>
                <w:sz w:val="20"/>
                <w:szCs w:val="20"/>
              </w:rPr>
            </w:pPr>
            <w:r w:rsidRPr="009D2987">
              <w:rPr>
                <w:rFonts w:ascii="Arial" w:hAnsi="Arial" w:cs="Arial"/>
                <w:sz w:val="20"/>
                <w:szCs w:val="20"/>
              </w:rPr>
              <w:t xml:space="preserve">RE 3.10.5: Deciduous notophyll/microphyll vine thicket ± </w:t>
            </w:r>
            <w:r w:rsidRPr="009D2987">
              <w:rPr>
                <w:rFonts w:ascii="Arial" w:hAnsi="Arial" w:cs="Arial"/>
                <w:i/>
                <w:sz w:val="20"/>
                <w:szCs w:val="20"/>
              </w:rPr>
              <w:t>Gyrocarpus americanus</w:t>
            </w:r>
          </w:p>
          <w:p w:rsidR="00082DE4" w:rsidRPr="009D2987" w:rsidRDefault="00082DE4" w:rsidP="00FF0CC3">
            <w:pPr>
              <w:rPr>
                <w:rFonts w:ascii="Arial" w:hAnsi="Arial" w:cs="Arial"/>
                <w:sz w:val="20"/>
                <w:szCs w:val="20"/>
              </w:rPr>
            </w:pPr>
            <w:r w:rsidRPr="009D2987">
              <w:rPr>
                <w:rFonts w:ascii="Arial" w:hAnsi="Arial" w:cs="Arial"/>
                <w:sz w:val="20"/>
                <w:szCs w:val="20"/>
              </w:rPr>
              <w:t>RE 3.11.1: Semi-deciduous mesophyll vine forest on coastal ranges</w:t>
            </w:r>
          </w:p>
          <w:p w:rsidR="00082DE4" w:rsidRPr="009D2987" w:rsidRDefault="00082DE4" w:rsidP="00FF0CC3">
            <w:pPr>
              <w:rPr>
                <w:rFonts w:ascii="Arial" w:hAnsi="Arial" w:cs="Arial"/>
                <w:sz w:val="20"/>
                <w:szCs w:val="20"/>
              </w:rPr>
            </w:pPr>
            <w:r w:rsidRPr="009D2987">
              <w:rPr>
                <w:rFonts w:ascii="Arial" w:hAnsi="Arial" w:cs="Arial"/>
                <w:sz w:val="20"/>
                <w:szCs w:val="20"/>
              </w:rPr>
              <w:t>RE 3.11.2: Semi-deciduous mesophyll vine forest on metamorphic ranges</w:t>
            </w:r>
          </w:p>
          <w:p w:rsidR="00082DE4" w:rsidRPr="009D2987" w:rsidRDefault="00082DE4" w:rsidP="00FF0CC3">
            <w:pPr>
              <w:rPr>
                <w:rFonts w:ascii="Arial" w:hAnsi="Arial" w:cs="Arial"/>
                <w:sz w:val="20"/>
                <w:szCs w:val="20"/>
              </w:rPr>
            </w:pPr>
            <w:r w:rsidRPr="009D2987">
              <w:rPr>
                <w:rFonts w:ascii="Arial" w:hAnsi="Arial" w:cs="Arial"/>
                <w:sz w:val="20"/>
                <w:szCs w:val="20"/>
              </w:rPr>
              <w:t>RE 3.12.1: Semi-deciduous mesophyll/notophyll vine forest on granitic slopes</w:t>
            </w:r>
          </w:p>
          <w:p w:rsidR="00082DE4" w:rsidRPr="009D2987" w:rsidRDefault="00082DE4" w:rsidP="00FF0CC3">
            <w:pPr>
              <w:rPr>
                <w:rFonts w:ascii="Arial" w:hAnsi="Arial" w:cs="Arial"/>
                <w:sz w:val="20"/>
                <w:szCs w:val="20"/>
              </w:rPr>
            </w:pPr>
            <w:r w:rsidRPr="009D2987">
              <w:rPr>
                <w:rFonts w:ascii="Arial" w:hAnsi="Arial" w:cs="Arial"/>
                <w:sz w:val="20"/>
                <w:szCs w:val="20"/>
              </w:rPr>
              <w:t>RE 3.12.21: Deciduous vine thicket on granite slopes</w:t>
            </w:r>
          </w:p>
          <w:p w:rsidR="00082DE4" w:rsidRPr="009D2987" w:rsidRDefault="00082DE4" w:rsidP="00FF0CC3">
            <w:pPr>
              <w:rPr>
                <w:rFonts w:ascii="Arial" w:hAnsi="Arial" w:cs="Arial"/>
                <w:sz w:val="20"/>
                <w:szCs w:val="20"/>
              </w:rPr>
            </w:pPr>
            <w:r w:rsidRPr="009D2987">
              <w:rPr>
                <w:rFonts w:ascii="Arial" w:hAnsi="Arial" w:cs="Arial"/>
                <w:sz w:val="20"/>
                <w:szCs w:val="20"/>
              </w:rPr>
              <w:t xml:space="preserve">RE 3.12.22: Deciduous vine thicket ± </w:t>
            </w:r>
            <w:r w:rsidRPr="009D2987">
              <w:rPr>
                <w:rFonts w:ascii="Arial" w:hAnsi="Arial" w:cs="Arial"/>
                <w:i/>
                <w:sz w:val="20"/>
                <w:szCs w:val="20"/>
              </w:rPr>
              <w:t>Wodyetia bifurcata</w:t>
            </w:r>
            <w:r w:rsidRPr="009D2987">
              <w:rPr>
                <w:rFonts w:ascii="Arial" w:hAnsi="Arial" w:cs="Arial"/>
                <w:sz w:val="20"/>
                <w:szCs w:val="20"/>
              </w:rPr>
              <w:t xml:space="preserve"> on granite slopes</w:t>
            </w:r>
          </w:p>
          <w:p w:rsidR="00082DE4" w:rsidRPr="009D2987" w:rsidRDefault="00082DE4" w:rsidP="00FF0CC3">
            <w:pPr>
              <w:rPr>
                <w:rFonts w:ascii="Arial" w:hAnsi="Arial" w:cs="Arial"/>
                <w:sz w:val="20"/>
                <w:szCs w:val="20"/>
              </w:rPr>
            </w:pPr>
            <w:r w:rsidRPr="009D2987">
              <w:rPr>
                <w:rFonts w:ascii="Arial" w:hAnsi="Arial" w:cs="Arial"/>
                <w:sz w:val="20"/>
                <w:szCs w:val="20"/>
              </w:rPr>
              <w:t>RE 7.8.6: Semi-deciduous mesophyll vine forest on moist basaltic foothills</w:t>
            </w:r>
          </w:p>
          <w:p w:rsidR="00082DE4" w:rsidRPr="009D2987" w:rsidRDefault="00082DE4" w:rsidP="00FF0CC3">
            <w:pPr>
              <w:rPr>
                <w:rFonts w:ascii="Arial" w:hAnsi="Arial" w:cs="Arial"/>
                <w:sz w:val="20"/>
                <w:szCs w:val="20"/>
              </w:rPr>
            </w:pPr>
            <w:r w:rsidRPr="009D2987">
              <w:rPr>
                <w:rFonts w:ascii="Arial" w:hAnsi="Arial" w:cs="Arial"/>
                <w:sz w:val="20"/>
                <w:szCs w:val="20"/>
              </w:rPr>
              <w:t>RE 7.12.6: Semi-deciduous mesophyll vine forest on moist granite lowlands and foothills</w:t>
            </w:r>
          </w:p>
          <w:p w:rsidR="00082DE4" w:rsidRPr="009D2987" w:rsidRDefault="00082DE4" w:rsidP="00FF0CC3">
            <w:pPr>
              <w:rPr>
                <w:rFonts w:ascii="Arial" w:hAnsi="Arial" w:cs="Arial"/>
                <w:sz w:val="20"/>
                <w:szCs w:val="20"/>
              </w:rPr>
            </w:pPr>
            <w:r w:rsidRPr="009D2987">
              <w:rPr>
                <w:rFonts w:ascii="Arial" w:hAnsi="Arial" w:cs="Arial"/>
                <w:sz w:val="20"/>
                <w:szCs w:val="20"/>
              </w:rPr>
              <w:t>RE 7.12.36: Deciduous microphyll vine thicket on fire protected dry granite lowlands</w:t>
            </w:r>
          </w:p>
          <w:p w:rsidR="00082DE4" w:rsidRPr="009D2987" w:rsidRDefault="00082DE4" w:rsidP="00FF0CC3">
            <w:pPr>
              <w:rPr>
                <w:rFonts w:ascii="Arial" w:hAnsi="Arial" w:cs="Arial"/>
                <w:sz w:val="20"/>
                <w:szCs w:val="20"/>
              </w:rPr>
            </w:pPr>
            <w:r w:rsidRPr="009D2987">
              <w:rPr>
                <w:rFonts w:ascii="Arial" w:hAnsi="Arial" w:cs="Arial"/>
                <w:sz w:val="20"/>
                <w:szCs w:val="20"/>
              </w:rPr>
              <w:t xml:space="preserve">RE 8.12.11 Semi-deciduous microphyll rainforest of steep fry rocky slopes </w:t>
            </w:r>
          </w:p>
          <w:p w:rsidR="00082DE4" w:rsidRPr="009D2987" w:rsidRDefault="00082DE4" w:rsidP="00FF0CC3">
            <w:pPr>
              <w:rPr>
                <w:rFonts w:ascii="Arial" w:hAnsi="Arial" w:cs="Arial"/>
                <w:sz w:val="20"/>
                <w:szCs w:val="20"/>
              </w:rPr>
            </w:pPr>
            <w:r w:rsidRPr="009D2987">
              <w:rPr>
                <w:rFonts w:ascii="Arial" w:hAnsi="Arial" w:cs="Arial"/>
                <w:sz w:val="20"/>
                <w:szCs w:val="20"/>
              </w:rPr>
              <w:t xml:space="preserve">Semi-deciduous Complex mesophyll vine forest of Lockerbie Scrub (Lavarack &amp; Godwin 1987; Fell </w:t>
            </w:r>
            <w:r w:rsidRPr="009D2987">
              <w:rPr>
                <w:rFonts w:ascii="Arial" w:hAnsi="Arial" w:cs="Arial"/>
                <w:i/>
                <w:sz w:val="20"/>
                <w:szCs w:val="20"/>
              </w:rPr>
              <w:t>et al.</w:t>
            </w:r>
            <w:r w:rsidRPr="009D2987">
              <w:rPr>
                <w:rFonts w:ascii="Arial" w:hAnsi="Arial" w:cs="Arial"/>
                <w:sz w:val="20"/>
                <w:szCs w:val="20"/>
              </w:rPr>
              <w:t xml:space="preserve"> 2009)</w:t>
            </w:r>
          </w:p>
        </w:tc>
        <w:tc>
          <w:tcPr>
            <w:tcW w:w="3827" w:type="dxa"/>
          </w:tcPr>
          <w:p w:rsidR="00082DE4" w:rsidRPr="009D2987" w:rsidRDefault="00082DE4" w:rsidP="009D2987">
            <w:pPr>
              <w:rPr>
                <w:rFonts w:ascii="Arial" w:hAnsi="Arial" w:cs="Arial"/>
                <w:sz w:val="20"/>
                <w:szCs w:val="20"/>
              </w:rPr>
            </w:pPr>
            <w:r w:rsidRPr="009D2987">
              <w:rPr>
                <w:rFonts w:ascii="Arial" w:hAnsi="Arial" w:cs="Arial"/>
                <w:sz w:val="20"/>
                <w:szCs w:val="20"/>
              </w:rPr>
              <w:t>These rainforest patches are largely subtropical, with a few tropical variants. While many specific types have been mapped, they are unified by their semi-deciduous to deciduous habit.</w:t>
            </w:r>
            <w:r>
              <w:rPr>
                <w:rFonts w:ascii="Arial" w:hAnsi="Arial" w:cs="Arial"/>
                <w:sz w:val="20"/>
                <w:szCs w:val="20"/>
              </w:rPr>
              <w:t xml:space="preserve"> Full national extent (outside of Queensland) needs further exploration.</w:t>
            </w:r>
          </w:p>
        </w:tc>
      </w:tr>
    </w:tbl>
    <w:p w:rsidR="009B4606" w:rsidRPr="00FF0CC3" w:rsidRDefault="009B4606" w:rsidP="009B4606">
      <w:pPr>
        <w:jc w:val="center"/>
        <w:rPr>
          <w:rFonts w:ascii="Arial" w:hAnsi="Arial" w:cs="Arial"/>
          <w:i/>
          <w:sz w:val="22"/>
          <w:szCs w:val="22"/>
        </w:rPr>
      </w:pPr>
    </w:p>
    <w:p w:rsidR="009B4606" w:rsidRDefault="009E7A6C" w:rsidP="009B4606">
      <w:pPr>
        <w:jc w:val="center"/>
        <w:rPr>
          <w:rFonts w:ascii="Arial" w:hAnsi="Arial" w:cs="Arial"/>
          <w:i/>
          <w:sz w:val="20"/>
          <w:szCs w:val="20"/>
        </w:rPr>
      </w:pPr>
      <w:r>
        <w:rPr>
          <w:rFonts w:ascii="Arial" w:hAnsi="Arial" w:cs="Arial"/>
          <w:i/>
          <w:sz w:val="20"/>
          <w:szCs w:val="20"/>
        </w:rPr>
        <w:t xml:space="preserve">    </w:t>
      </w:r>
      <w:r w:rsidR="009B4606">
        <w:rPr>
          <w:rFonts w:ascii="Arial" w:hAnsi="Arial" w:cs="Arial"/>
          <w:i/>
          <w:sz w:val="20"/>
          <w:szCs w:val="20"/>
        </w:rPr>
        <w:br w:type="page"/>
      </w:r>
    </w:p>
    <w:p w:rsidR="005532AF" w:rsidRDefault="00166132" w:rsidP="005532AF">
      <w:pPr>
        <w:spacing w:line="276" w:lineRule="auto"/>
        <w:rPr>
          <w:rFonts w:ascii="Arial" w:hAnsi="Arial" w:cs="Arial"/>
          <w:b/>
          <w:color w:val="375337"/>
          <w:sz w:val="40"/>
          <w:szCs w:val="40"/>
        </w:rPr>
      </w:pPr>
      <w:r>
        <w:rPr>
          <w:rFonts w:ascii="Arial" w:hAnsi="Arial" w:cs="Arial"/>
          <w:b/>
          <w:noProof/>
          <w:color w:val="375337"/>
          <w:sz w:val="40"/>
          <w:szCs w:val="40"/>
        </w:rPr>
        <w:lastRenderedPageBreak/>
        <w:pict>
          <v:rect id="_x0000_s1064" style="position:absolute;margin-left:-211.8pt;margin-top:118.55pt;width:10pt;height:9.5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LKJAIAAEgEAAAOAAAAZHJzL2Uyb0RvYy54bWysVNuO0zAQfUfiHyy/01y6LW3UdFV1WYS0&#10;wIqFD3Acp7HwjbHbdPl6xk5bCryteLFmMuPjmXNmsro9akUOAry0pqbFJKdEGG5baXY1/fb1/s2C&#10;Eh+YaZmyRtT0WXh6u379ajW4SpS2t6oVQBDE+GpwNe1DcFWWed4LzfzEOmEw2FnQLKALu6wFNiC6&#10;VlmZ5/NssNA6sFx4j1/vxiBdJ/yuEzx87jovAlE1xdpCOiGdTTyz9YpVO2Cul/xUBntBFZpJg49e&#10;oO5YYGQP8h8oLTlYb7sw4VZntuskF6kH7KbI/+rmqWdOpF6QHO8uNPn/B8s/HR6ByBa1y8sZJYZp&#10;VOkL8sbMTglSLiNFg/MVZj65R4hNevdg+XdPjN32mCY2AHboBWuxsCLmZ39ciI7Hq6QZPtoW4dk+&#10;2MTWsQMdAZEHckyiPF9EEcdAOH4syrd5jtJxDBVlUS5m6QVWnS878OG9sJpEo6aAtSdwdnjwIRbD&#10;qnNKKt4q2d5LpZIDu2argBwYzsdsM72Zpn7xir9OU4YMNV3OkKGXQmgZcNCV1DVdYD/YURq9yNo7&#10;0yY7MKlGG99X5kRjZG5UIBybY5KqnJ5FaWz7jMSCHQcbFxGN3sJPSgYc6pr6H3sGghL1waA4s/l8&#10;OcUtSE65mN7MKYHrSHMdYYYjVE15AEpGZxvS7kQSjN2gjJ1MFEeJx1pOVeO4JuZPqxX34dpPWb9/&#10;AOtfAAAA//8DAFBLAwQUAAYACAAAACEAIXDQ7+EAAAANAQAADwAAAGRycy9kb3ducmV2LnhtbEyP&#10;3U6DQBBG7018h82YeEeXQgWDLI1Ra0y86s8DbNkRqOwsYZcW397plV7ONyffnCnXs+3FGUffOVKw&#10;XMQgkGpnOmoUHPab6BGED5qM7h2hgh/0sK5ub0pdGHehLZ53oRFcQr7QCtoQhkJKX7dotV+4AYl3&#10;X260OvA4NtKM+sLltpdJHGfS6o74QqsHfGmx/t5NVkH2fvrcbvrmkKcfId+/4XR6HVCp+7v5+QlE&#10;wDn8wXDVZ3Wo2OnoJjJe9AqiVZJmzCpI0nwJgpFoFV+jI0cPWQKyKuX/L6pfAAAA//8DAFBLAQIt&#10;ABQABgAIAAAAIQC2gziS/gAAAOEBAAATAAAAAAAAAAAAAAAAAAAAAABbQ29udGVudF9UeXBlc10u&#10;eG1sUEsBAi0AFAAGAAgAAAAhADj9If/WAAAAlAEAAAsAAAAAAAAAAAAAAAAALwEAAF9yZWxzLy5y&#10;ZWxzUEsBAi0AFAAGAAgAAAAhAAuaIsokAgAASAQAAA4AAAAAAAAAAAAAAAAALgIAAGRycy9lMm9E&#10;b2MueG1sUEsBAi0AFAAGAAgAAAAhACFw0O/hAAAADQEAAA8AAAAAAAAAAAAAAAAAfgQAAGRycy9k&#10;b3ducmV2LnhtbFBLBQYAAAAABAAEAPMAAACMBQAAAAA=&#10;" fillcolor="#5a3439" strokecolor="#5a3439">
            <v:textbox inset="1.57481mm,.78739mm,1.57481mm,.78739mm">
              <w:txbxContent>
                <w:p w:rsidR="008516E1" w:rsidRPr="008629E2" w:rsidRDefault="008516E1" w:rsidP="005532AF">
                  <w:pPr>
                    <w:autoSpaceDE w:val="0"/>
                    <w:autoSpaceDN w:val="0"/>
                    <w:adjustRightInd w:val="0"/>
                    <w:rPr>
                      <w:rFonts w:ascii="Arial" w:eastAsia="MS PGothic" w:hAnsi="Arial" w:cs="Arial"/>
                      <w:color w:val="000000"/>
                      <w:sz w:val="30"/>
                      <w:szCs w:val="48"/>
                    </w:rPr>
                  </w:pPr>
                </w:p>
              </w:txbxContent>
            </v:textbox>
          </v:rect>
        </w:pict>
      </w:r>
      <w:r w:rsidR="005532AF" w:rsidRPr="00044871">
        <w:rPr>
          <w:rFonts w:ascii="Arial" w:hAnsi="Arial" w:cs="Arial"/>
          <w:b/>
          <w:noProof/>
          <w:color w:val="375337"/>
          <w:sz w:val="40"/>
          <w:szCs w:val="40"/>
        </w:rPr>
        <w:drawing>
          <wp:anchor distT="0" distB="0" distL="114300" distR="114300" simplePos="0" relativeHeight="251723776"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5532AF" w:rsidRPr="00044871">
        <w:rPr>
          <w:rFonts w:ascii="Arial" w:hAnsi="Arial" w:cs="Arial"/>
          <w:b/>
          <w:noProof/>
          <w:color w:val="375337"/>
          <w:sz w:val="40"/>
          <w:szCs w:val="40"/>
        </w:rPr>
        <w:drawing>
          <wp:anchor distT="0" distB="0" distL="114300" distR="114300" simplePos="0" relativeHeight="251722752"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5532AF">
        <w:rPr>
          <w:rFonts w:ascii="Arial" w:hAnsi="Arial" w:cs="Arial"/>
          <w:b/>
          <w:color w:val="375337"/>
          <w:sz w:val="40"/>
          <w:szCs w:val="40"/>
        </w:rPr>
        <w:t>The Way Forward</w:t>
      </w:r>
    </w:p>
    <w:p w:rsidR="008867A0" w:rsidRPr="008867A0" w:rsidRDefault="005532AF" w:rsidP="005532AF">
      <w:pPr>
        <w:rPr>
          <w:rFonts w:ascii="Arial" w:eastAsia="Calibri" w:hAnsi="Arial" w:cs="Arial"/>
          <w:i/>
          <w:sz w:val="20"/>
          <w:szCs w:val="20"/>
          <w:lang w:eastAsia="en-US"/>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5046A8" w:rsidRDefault="005046A8"/>
    <w:p w:rsidR="00D95BE0" w:rsidRPr="00D95BE0" w:rsidRDefault="00D96D74" w:rsidP="00D95BE0">
      <w:pPr>
        <w:spacing w:after="120" w:line="276" w:lineRule="auto"/>
        <w:rPr>
          <w:rFonts w:ascii="Arial" w:hAnsi="Arial" w:cs="Arial"/>
        </w:rPr>
      </w:pPr>
      <w:r>
        <w:rPr>
          <w:rFonts w:ascii="Arial" w:hAnsi="Arial" w:cs="Arial"/>
        </w:rPr>
        <w:t>One</w:t>
      </w:r>
      <w:r w:rsidR="00D95BE0" w:rsidRPr="00D95BE0">
        <w:rPr>
          <w:rFonts w:ascii="Arial" w:hAnsi="Arial" w:cs="Arial"/>
        </w:rPr>
        <w:t xml:space="preserve"> major goal of the </w:t>
      </w:r>
      <w:r w:rsidR="00D95BE0" w:rsidRPr="001871CD">
        <w:rPr>
          <w:rFonts w:ascii="Arial" w:hAnsi="Arial" w:cs="Arial"/>
          <w:i/>
        </w:rPr>
        <w:t>National Strategic Workshop</w:t>
      </w:r>
      <w:r w:rsidR="00D95BE0" w:rsidRPr="00D95BE0">
        <w:rPr>
          <w:rFonts w:ascii="Arial" w:hAnsi="Arial" w:cs="Arial"/>
        </w:rPr>
        <w:t xml:space="preserve"> is to have the workshop report available to support future annual calls for</w:t>
      </w:r>
      <w:r w:rsidR="004337E6">
        <w:rPr>
          <w:rFonts w:ascii="Arial" w:hAnsi="Arial" w:cs="Arial"/>
        </w:rPr>
        <w:t xml:space="preserve"> nominations under the EPBC Act,</w:t>
      </w:r>
      <w:r w:rsidR="00D95BE0" w:rsidRPr="00D95BE0">
        <w:rPr>
          <w:rFonts w:ascii="Arial" w:hAnsi="Arial" w:cs="Arial"/>
        </w:rPr>
        <w:t xml:space="preserve"> starting with the next call for public nomi</w:t>
      </w:r>
      <w:r w:rsidR="00E547DB">
        <w:rPr>
          <w:rFonts w:ascii="Arial" w:hAnsi="Arial" w:cs="Arial"/>
        </w:rPr>
        <w:t xml:space="preserve">nations </w:t>
      </w:r>
      <w:r w:rsidR="00862AB1">
        <w:rPr>
          <w:rFonts w:ascii="Arial" w:hAnsi="Arial" w:cs="Arial"/>
        </w:rPr>
        <w:t>(</w:t>
      </w:r>
      <w:r w:rsidR="00E547DB">
        <w:rPr>
          <w:rFonts w:ascii="Arial" w:hAnsi="Arial" w:cs="Arial"/>
        </w:rPr>
        <w:t xml:space="preserve">due to begin in </w:t>
      </w:r>
      <w:r w:rsidR="00D95BE0" w:rsidRPr="00D95BE0">
        <w:rPr>
          <w:rFonts w:ascii="Arial" w:hAnsi="Arial" w:cs="Arial"/>
        </w:rPr>
        <w:t>November</w:t>
      </w:r>
      <w:r w:rsidR="00921D48">
        <w:rPr>
          <w:rFonts w:ascii="Arial" w:hAnsi="Arial" w:cs="Arial"/>
        </w:rPr>
        <w:t xml:space="preserve"> 2012 and close around  </w:t>
      </w:r>
      <w:r w:rsidR="00D95BE0" w:rsidRPr="00D95BE0">
        <w:rPr>
          <w:rFonts w:ascii="Arial" w:hAnsi="Arial" w:cs="Arial"/>
        </w:rPr>
        <w:t>March 2013</w:t>
      </w:r>
      <w:r w:rsidR="00862AB1">
        <w:rPr>
          <w:rFonts w:ascii="Arial" w:hAnsi="Arial" w:cs="Arial"/>
        </w:rPr>
        <w:t>)</w:t>
      </w:r>
      <w:r w:rsidR="00D95BE0" w:rsidRPr="00D95BE0">
        <w:rPr>
          <w:rFonts w:ascii="Arial" w:hAnsi="Arial" w:cs="Arial"/>
        </w:rPr>
        <w:t xml:space="preserve">. </w:t>
      </w:r>
    </w:p>
    <w:p w:rsidR="00D95BE0" w:rsidRPr="00D95BE0" w:rsidRDefault="00D95BE0" w:rsidP="00D95BE0">
      <w:pPr>
        <w:spacing w:after="120" w:line="276" w:lineRule="auto"/>
        <w:rPr>
          <w:rFonts w:ascii="Arial" w:hAnsi="Arial" w:cs="Arial"/>
        </w:rPr>
      </w:pPr>
      <w:r w:rsidRPr="00D95BE0">
        <w:rPr>
          <w:rFonts w:ascii="Arial" w:hAnsi="Arial" w:cs="Arial"/>
        </w:rPr>
        <w:t xml:space="preserve">The outcomes from this workshop will also complement the Committee’s annual process for aligning with State/Territory TEC </w:t>
      </w:r>
      <w:r w:rsidR="003C4A62">
        <w:rPr>
          <w:rFonts w:ascii="Arial" w:hAnsi="Arial" w:cs="Arial"/>
        </w:rPr>
        <w:t xml:space="preserve">(or equivalent) </w:t>
      </w:r>
      <w:r w:rsidR="00417076">
        <w:rPr>
          <w:rFonts w:ascii="Arial" w:hAnsi="Arial" w:cs="Arial"/>
        </w:rPr>
        <w:t>lists. This has been</w:t>
      </w:r>
      <w:r w:rsidRPr="00D95BE0">
        <w:rPr>
          <w:rFonts w:ascii="Arial" w:hAnsi="Arial" w:cs="Arial"/>
        </w:rPr>
        <w:t xml:space="preserve"> done with various jurisdictions </w:t>
      </w:r>
      <w:r w:rsidR="00417076">
        <w:rPr>
          <w:rFonts w:ascii="Arial" w:hAnsi="Arial" w:cs="Arial"/>
        </w:rPr>
        <w:t xml:space="preserve">since 2010 </w:t>
      </w:r>
      <w:r w:rsidRPr="00D95BE0">
        <w:rPr>
          <w:rFonts w:ascii="Arial" w:hAnsi="Arial" w:cs="Arial"/>
        </w:rPr>
        <w:t xml:space="preserve">through identifying the highest priority endemic State/Territory TECs that are not yet listed under the EPBC Act and would benefit from additional national protection.  </w:t>
      </w:r>
      <w:r w:rsidR="00C432F3">
        <w:rPr>
          <w:rFonts w:ascii="Arial" w:hAnsi="Arial" w:cs="Arial"/>
        </w:rPr>
        <w:t xml:space="preserve">The previous workshop on marine </w:t>
      </w:r>
      <w:r w:rsidR="008660E5">
        <w:rPr>
          <w:rFonts w:ascii="Arial" w:hAnsi="Arial" w:cs="Arial"/>
        </w:rPr>
        <w:t>TECs</w:t>
      </w:r>
      <w:r w:rsidR="00C432F3">
        <w:rPr>
          <w:rFonts w:ascii="Arial" w:hAnsi="Arial" w:cs="Arial"/>
        </w:rPr>
        <w:t xml:space="preserve"> should also be considered</w:t>
      </w:r>
      <w:r w:rsidR="008660E5">
        <w:rPr>
          <w:rFonts w:ascii="Arial" w:hAnsi="Arial" w:cs="Arial"/>
        </w:rPr>
        <w:t xml:space="preserve"> alongside the outcomes of this workshop. The marine TECs report is available </w:t>
      </w:r>
      <w:r w:rsidR="00D400CD">
        <w:rPr>
          <w:rFonts w:ascii="Arial" w:hAnsi="Arial" w:cs="Arial"/>
        </w:rPr>
        <w:t xml:space="preserve">on the Department’s website </w:t>
      </w:r>
      <w:r w:rsidR="008660E5">
        <w:rPr>
          <w:rFonts w:ascii="Arial" w:hAnsi="Arial" w:cs="Arial"/>
        </w:rPr>
        <w:t>at</w:t>
      </w:r>
      <w:r w:rsidR="00C432F3">
        <w:rPr>
          <w:rFonts w:ascii="Arial" w:hAnsi="Arial" w:cs="Arial"/>
        </w:rPr>
        <w:t xml:space="preserve">: </w:t>
      </w:r>
      <w:r w:rsidR="00D400CD" w:rsidRPr="00D400CD">
        <w:rPr>
          <w:rFonts w:ascii="Arial" w:hAnsi="Arial" w:cs="Arial"/>
        </w:rPr>
        <w:t>http://www.environment.gov.au/biodiversity/threatened/publications/workshop-marine-communities.html</w:t>
      </w:r>
    </w:p>
    <w:p w:rsidR="00D95BE0" w:rsidRPr="00D95BE0" w:rsidRDefault="00D95BE0" w:rsidP="00D95BE0">
      <w:pPr>
        <w:spacing w:after="120" w:line="276" w:lineRule="auto"/>
        <w:rPr>
          <w:rFonts w:ascii="Arial" w:hAnsi="Arial" w:cs="Arial"/>
        </w:rPr>
      </w:pPr>
      <w:r w:rsidRPr="00D95BE0">
        <w:rPr>
          <w:rFonts w:ascii="Arial" w:hAnsi="Arial" w:cs="Arial"/>
        </w:rPr>
        <w:t xml:space="preserve">The </w:t>
      </w:r>
      <w:r w:rsidR="004970F5" w:rsidRPr="00D95BE0">
        <w:rPr>
          <w:rFonts w:ascii="Arial" w:hAnsi="Arial" w:cs="Arial"/>
          <w:i/>
        </w:rPr>
        <w:t>Prioritisation</w:t>
      </w:r>
      <w:r w:rsidRPr="00D95BE0">
        <w:rPr>
          <w:rFonts w:ascii="Arial" w:hAnsi="Arial" w:cs="Arial"/>
          <w:i/>
        </w:rPr>
        <w:t xml:space="preserve"> Framework</w:t>
      </w:r>
      <w:r w:rsidRPr="00D95BE0">
        <w:rPr>
          <w:rFonts w:ascii="Arial" w:hAnsi="Arial" w:cs="Arial"/>
        </w:rPr>
        <w:t xml:space="preserve"> outlined in this report will help with prioritisation </w:t>
      </w:r>
      <w:r w:rsidR="005D7FB3">
        <w:rPr>
          <w:rFonts w:ascii="Arial" w:hAnsi="Arial" w:cs="Arial"/>
        </w:rPr>
        <w:t>of both public nominations and S</w:t>
      </w:r>
      <w:r w:rsidRPr="00D95BE0">
        <w:rPr>
          <w:rFonts w:ascii="Arial" w:hAnsi="Arial" w:cs="Arial"/>
        </w:rPr>
        <w:t>tate alignment (i.e. help inform nominators as well as State/Territory and Commonwealth committees and agencies).</w:t>
      </w:r>
    </w:p>
    <w:p w:rsidR="00D95BE0" w:rsidRPr="00D95BE0" w:rsidRDefault="00D95BE0" w:rsidP="00D95BE0">
      <w:pPr>
        <w:spacing w:after="120" w:line="276" w:lineRule="auto"/>
        <w:rPr>
          <w:rFonts w:ascii="Arial" w:hAnsi="Arial" w:cs="Arial"/>
        </w:rPr>
      </w:pPr>
      <w:r w:rsidRPr="00D95BE0">
        <w:rPr>
          <w:rFonts w:ascii="Arial" w:hAnsi="Arial" w:cs="Arial"/>
        </w:rPr>
        <w:t>Feedback was sought from various representatives at the workshop on the way forward for priority listing of ecological communities and th</w:t>
      </w:r>
      <w:r w:rsidR="002513D1">
        <w:rPr>
          <w:rFonts w:ascii="Arial" w:hAnsi="Arial" w:cs="Arial"/>
        </w:rPr>
        <w:t xml:space="preserve">is discussion is summarised in </w:t>
      </w:r>
      <w:r w:rsidR="005D7FB3">
        <w:rPr>
          <w:rFonts w:ascii="Arial" w:hAnsi="Arial" w:cs="Arial"/>
        </w:rPr>
        <w:t>T</w:t>
      </w:r>
      <w:r w:rsidR="00522EEF">
        <w:rPr>
          <w:rFonts w:ascii="Arial" w:hAnsi="Arial" w:cs="Arial"/>
        </w:rPr>
        <w:t>able 13</w:t>
      </w:r>
      <w:r w:rsidRPr="00D95BE0">
        <w:rPr>
          <w:rFonts w:ascii="Arial" w:hAnsi="Arial" w:cs="Arial"/>
        </w:rPr>
        <w:t>. Some key points raised were:</w:t>
      </w:r>
    </w:p>
    <w:p w:rsidR="00D95BE0" w:rsidRDefault="00D95BE0" w:rsidP="003C6AB7">
      <w:pPr>
        <w:pStyle w:val="ListParagraph"/>
        <w:numPr>
          <w:ilvl w:val="0"/>
          <w:numId w:val="29"/>
        </w:numPr>
        <w:rPr>
          <w:sz w:val="24"/>
          <w:szCs w:val="24"/>
        </w:rPr>
      </w:pPr>
      <w:r w:rsidRPr="007D3319">
        <w:rPr>
          <w:sz w:val="24"/>
          <w:szCs w:val="24"/>
        </w:rPr>
        <w:t xml:space="preserve">Workshop participants were supportive: of the national listing of TECs; that the TECs identified at the workshop are a good starting point for future nominations; and that the </w:t>
      </w:r>
      <w:r w:rsidRPr="00983E3C">
        <w:rPr>
          <w:i/>
          <w:sz w:val="24"/>
          <w:szCs w:val="24"/>
        </w:rPr>
        <w:t>Prioritisation Framework</w:t>
      </w:r>
      <w:r w:rsidRPr="007D3319">
        <w:rPr>
          <w:sz w:val="24"/>
          <w:szCs w:val="24"/>
        </w:rPr>
        <w:t xml:space="preserve"> is sound, subject to </w:t>
      </w:r>
      <w:r>
        <w:rPr>
          <w:sz w:val="24"/>
          <w:szCs w:val="24"/>
        </w:rPr>
        <w:t xml:space="preserve">some </w:t>
      </w:r>
      <w:r w:rsidRPr="007D3319">
        <w:rPr>
          <w:sz w:val="24"/>
          <w:szCs w:val="24"/>
        </w:rPr>
        <w:t>fine-tuning consistent with feedback received at this workshop.</w:t>
      </w:r>
    </w:p>
    <w:p w:rsidR="00D95BE0" w:rsidRDefault="00D95BE0" w:rsidP="003C6AB7">
      <w:pPr>
        <w:pStyle w:val="ListParagraph"/>
        <w:numPr>
          <w:ilvl w:val="0"/>
          <w:numId w:val="29"/>
        </w:numPr>
        <w:rPr>
          <w:sz w:val="24"/>
          <w:szCs w:val="24"/>
        </w:rPr>
      </w:pPr>
      <w:r w:rsidRPr="007D3319">
        <w:rPr>
          <w:sz w:val="24"/>
          <w:szCs w:val="24"/>
        </w:rPr>
        <w:t xml:space="preserve">Aligning State/Territory and Commonwealth listings, data, monitoring and converting listing into recovery actions were noted as </w:t>
      </w:r>
      <w:r>
        <w:rPr>
          <w:sz w:val="24"/>
          <w:szCs w:val="24"/>
        </w:rPr>
        <w:t xml:space="preserve">ongoing </w:t>
      </w:r>
      <w:r w:rsidRPr="007D3319">
        <w:rPr>
          <w:sz w:val="24"/>
          <w:szCs w:val="24"/>
        </w:rPr>
        <w:t>challenges. Several delegates were also concerned at the lack of reso</w:t>
      </w:r>
      <w:r>
        <w:rPr>
          <w:sz w:val="24"/>
          <w:szCs w:val="24"/>
        </w:rPr>
        <w:t>urcing available to ensure a comprehensive and representative</w:t>
      </w:r>
      <w:r w:rsidRPr="007D3319">
        <w:rPr>
          <w:sz w:val="24"/>
          <w:szCs w:val="24"/>
        </w:rPr>
        <w:t xml:space="preserve"> National List </w:t>
      </w:r>
      <w:r>
        <w:rPr>
          <w:sz w:val="24"/>
          <w:szCs w:val="24"/>
        </w:rPr>
        <w:t xml:space="preserve">of TECs </w:t>
      </w:r>
      <w:r w:rsidRPr="007D3319">
        <w:rPr>
          <w:sz w:val="24"/>
          <w:szCs w:val="24"/>
        </w:rPr>
        <w:t xml:space="preserve">given the benefits of this type of larger scale ecological conservation.  </w:t>
      </w:r>
    </w:p>
    <w:p w:rsidR="00D95BE0" w:rsidRDefault="00D95BE0" w:rsidP="003C6AB7">
      <w:pPr>
        <w:pStyle w:val="ListParagraph"/>
        <w:numPr>
          <w:ilvl w:val="0"/>
          <w:numId w:val="29"/>
        </w:numPr>
        <w:rPr>
          <w:sz w:val="24"/>
          <w:szCs w:val="24"/>
        </w:rPr>
      </w:pPr>
      <w:r w:rsidRPr="007D3319">
        <w:rPr>
          <w:sz w:val="24"/>
          <w:szCs w:val="24"/>
        </w:rPr>
        <w:t>There was a str</w:t>
      </w:r>
      <w:r>
        <w:rPr>
          <w:sz w:val="24"/>
          <w:szCs w:val="24"/>
        </w:rPr>
        <w:t xml:space="preserve">ong interest from </w:t>
      </w:r>
      <w:r w:rsidRPr="007D3319">
        <w:rPr>
          <w:sz w:val="24"/>
          <w:szCs w:val="24"/>
        </w:rPr>
        <w:t xml:space="preserve">workshop </w:t>
      </w:r>
      <w:r>
        <w:rPr>
          <w:sz w:val="24"/>
          <w:szCs w:val="24"/>
        </w:rPr>
        <w:t xml:space="preserve">participants </w:t>
      </w:r>
      <w:r w:rsidRPr="007D3319">
        <w:rPr>
          <w:sz w:val="24"/>
          <w:szCs w:val="24"/>
        </w:rPr>
        <w:t>to be involved in future nominations and assessment pro</w:t>
      </w:r>
      <w:r w:rsidR="00D96D74">
        <w:rPr>
          <w:sz w:val="24"/>
          <w:szCs w:val="24"/>
        </w:rPr>
        <w:t xml:space="preserve">cesses. It was suggested that </w:t>
      </w:r>
      <w:r w:rsidR="00ED3CA4" w:rsidRPr="007D3319">
        <w:rPr>
          <w:sz w:val="24"/>
          <w:szCs w:val="24"/>
        </w:rPr>
        <w:t xml:space="preserve">preliminary </w:t>
      </w:r>
      <w:r w:rsidR="00ED3CA4">
        <w:rPr>
          <w:sz w:val="24"/>
          <w:szCs w:val="24"/>
        </w:rPr>
        <w:t>nominations</w:t>
      </w:r>
      <w:r w:rsidRPr="007D3319">
        <w:rPr>
          <w:sz w:val="24"/>
          <w:szCs w:val="24"/>
        </w:rPr>
        <w:t xml:space="preserve"> be prepared for ECs</w:t>
      </w:r>
      <w:r w:rsidR="00D96D74">
        <w:rPr>
          <w:sz w:val="24"/>
          <w:szCs w:val="24"/>
        </w:rPr>
        <w:t xml:space="preserve"> where possible</w:t>
      </w:r>
      <w:r>
        <w:rPr>
          <w:sz w:val="24"/>
          <w:szCs w:val="24"/>
        </w:rPr>
        <w:t xml:space="preserve">. This can be likened to an 'expression of interest' process and would require a 'fit-for-purpose' pro-forma to be developed. Such a pre-nomination would work best as an administrative step outside of the formal nomination round as per the </w:t>
      </w:r>
      <w:r w:rsidRPr="00717A6A">
        <w:rPr>
          <w:i/>
          <w:sz w:val="24"/>
          <w:szCs w:val="24"/>
        </w:rPr>
        <w:t>Regulations</w:t>
      </w:r>
      <w:r>
        <w:rPr>
          <w:sz w:val="24"/>
          <w:szCs w:val="24"/>
        </w:rPr>
        <w:t xml:space="preserve"> of the EPBC Act.</w:t>
      </w:r>
      <w:r w:rsidRPr="0004347A">
        <w:rPr>
          <w:sz w:val="24"/>
          <w:szCs w:val="24"/>
        </w:rPr>
        <w:t xml:space="preserve"> </w:t>
      </w:r>
      <w:r>
        <w:rPr>
          <w:sz w:val="24"/>
          <w:szCs w:val="24"/>
        </w:rPr>
        <w:t>Pre-nominations would be assessed before deciding whether or not to pursue investment in a full nomination.</w:t>
      </w:r>
    </w:p>
    <w:p w:rsidR="001871CD" w:rsidRDefault="00D95BE0" w:rsidP="001871CD">
      <w:pPr>
        <w:spacing w:line="276" w:lineRule="auto"/>
        <w:rPr>
          <w:rFonts w:ascii="Arial" w:hAnsi="Arial" w:cs="Arial"/>
        </w:rPr>
      </w:pPr>
      <w:r w:rsidRPr="00D95BE0">
        <w:rPr>
          <w:rFonts w:ascii="Arial" w:hAnsi="Arial" w:cs="Arial"/>
        </w:rPr>
        <w:t xml:space="preserve">Importantly, the Committee will consider the report from the </w:t>
      </w:r>
      <w:r w:rsidRPr="001871CD">
        <w:rPr>
          <w:rFonts w:ascii="Arial" w:hAnsi="Arial" w:cs="Arial"/>
          <w:i/>
        </w:rPr>
        <w:t>National Strategic Workshop</w:t>
      </w:r>
      <w:r w:rsidRPr="00D95BE0">
        <w:rPr>
          <w:rFonts w:ascii="Arial" w:hAnsi="Arial" w:cs="Arial"/>
        </w:rPr>
        <w:t xml:space="preserve"> and consider if it should progress any suggested </w:t>
      </w:r>
      <w:r w:rsidR="00863044">
        <w:rPr>
          <w:rFonts w:ascii="Arial" w:hAnsi="Arial" w:cs="Arial"/>
        </w:rPr>
        <w:t>gaps</w:t>
      </w:r>
      <w:r w:rsidRPr="00D95BE0">
        <w:rPr>
          <w:rFonts w:ascii="Arial" w:hAnsi="Arial" w:cs="Arial"/>
        </w:rPr>
        <w:t xml:space="preserve"> as a Committee nomination (i.e. the Act</w:t>
      </w:r>
      <w:r w:rsidR="002E3CAC">
        <w:rPr>
          <w:rFonts w:ascii="Arial" w:hAnsi="Arial" w:cs="Arial"/>
        </w:rPr>
        <w:t xml:space="preserve"> allows prioritisation of Committee nominations as well as </w:t>
      </w:r>
      <w:r w:rsidR="002E3CAC">
        <w:rPr>
          <w:rFonts w:ascii="Arial" w:hAnsi="Arial" w:cs="Arial"/>
        </w:rPr>
        <w:lastRenderedPageBreak/>
        <w:t>public nominations</w:t>
      </w:r>
      <w:r w:rsidRPr="00D95BE0">
        <w:rPr>
          <w:rFonts w:ascii="Arial" w:hAnsi="Arial" w:cs="Arial"/>
        </w:rPr>
        <w:t>). The Committee will also continue to wo</w:t>
      </w:r>
      <w:r w:rsidR="002513D1">
        <w:rPr>
          <w:rFonts w:ascii="Arial" w:hAnsi="Arial" w:cs="Arial"/>
        </w:rPr>
        <w:t>rk towards harmonising jurisdic</w:t>
      </w:r>
      <w:r w:rsidRPr="00D95BE0">
        <w:rPr>
          <w:rFonts w:ascii="Arial" w:hAnsi="Arial" w:cs="Arial"/>
        </w:rPr>
        <w:t>t</w:t>
      </w:r>
      <w:r w:rsidR="002513D1">
        <w:rPr>
          <w:rFonts w:ascii="Arial" w:hAnsi="Arial" w:cs="Arial"/>
        </w:rPr>
        <w:t>i</w:t>
      </w:r>
      <w:r w:rsidRPr="00D95BE0">
        <w:rPr>
          <w:rFonts w:ascii="Arial" w:hAnsi="Arial" w:cs="Arial"/>
        </w:rPr>
        <w:t xml:space="preserve">onal alignment processes and facilitating </w:t>
      </w:r>
      <w:r w:rsidR="00D96D74">
        <w:rPr>
          <w:rFonts w:ascii="Arial" w:hAnsi="Arial" w:cs="Arial"/>
        </w:rPr>
        <w:t xml:space="preserve">cooperation between itself, </w:t>
      </w:r>
      <w:r w:rsidRPr="00D95BE0">
        <w:rPr>
          <w:rFonts w:ascii="Arial" w:hAnsi="Arial" w:cs="Arial"/>
        </w:rPr>
        <w:t>State scientific committee</w:t>
      </w:r>
      <w:r w:rsidR="002513D1">
        <w:rPr>
          <w:rFonts w:ascii="Arial" w:hAnsi="Arial" w:cs="Arial"/>
        </w:rPr>
        <w:t>s</w:t>
      </w:r>
      <w:r w:rsidR="00D96D74">
        <w:rPr>
          <w:rFonts w:ascii="Arial" w:hAnsi="Arial" w:cs="Arial"/>
        </w:rPr>
        <w:t>, and State/Territory agencie</w:t>
      </w:r>
      <w:r w:rsidRPr="00D95BE0">
        <w:rPr>
          <w:rFonts w:ascii="Arial" w:hAnsi="Arial" w:cs="Arial"/>
        </w:rPr>
        <w:t>s.</w:t>
      </w:r>
      <w:r w:rsidR="00231276">
        <w:rPr>
          <w:rFonts w:ascii="Arial" w:hAnsi="Arial" w:cs="Arial"/>
        </w:rPr>
        <w:t xml:space="preserve"> </w:t>
      </w:r>
      <w:r w:rsidR="003109FF">
        <w:rPr>
          <w:rFonts w:ascii="Arial" w:hAnsi="Arial" w:cs="Arial"/>
        </w:rPr>
        <w:t xml:space="preserve">However, some of the suggested </w:t>
      </w:r>
      <w:r w:rsidR="00863044">
        <w:rPr>
          <w:rFonts w:ascii="Arial" w:hAnsi="Arial" w:cs="Arial"/>
        </w:rPr>
        <w:t>entities</w:t>
      </w:r>
      <w:r w:rsidR="003109FF">
        <w:rPr>
          <w:rFonts w:ascii="Arial" w:hAnsi="Arial" w:cs="Arial"/>
        </w:rPr>
        <w:t xml:space="preserve">, particularly those that are broadly defined, may not meet the definition or criteria for a TEC. Therefore, </w:t>
      </w:r>
      <w:r w:rsidR="00166132" w:rsidRPr="00166132">
        <w:rPr>
          <w:rFonts w:ascii="Arial" w:hAnsi="Arial" w:cs="Arial"/>
          <w:b/>
          <w:noProof/>
          <w:color w:val="375337"/>
          <w:sz w:val="40"/>
          <w:szCs w:val="40"/>
        </w:rPr>
        <w:pict>
          <v:rect id="_x0000_s1068" style="position:absolute;margin-left:-211.8pt;margin-top:118.55pt;width:10pt;height:9.55pt;z-index:25173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4KJQIAAEYEAAAOAAAAZHJzL2Uyb0RvYy54bWysU9uO0zAQfUfiHyy/01zalDZquqq6LEJa&#10;YMXCBziO01j4EsZuk/L1jN1utwsvCPFizXjGx2fOzKxuRq3IQYCT1lQ0m6SUCMNtI82uot++3r1Z&#10;UOI8Mw1T1oiKHoWjN+vXr1ZDX4rcdlY1AgiCGFcOfUU77/sySRzvhGZuYnthMNha0MyjC7ukATYg&#10;ulZJnqbzZLDQ9GC5cA5vb09Buo74bSu4/9y2TniiKorcfDwhnnU4k/WKlTtgfSf5mQb7BxaaSYOf&#10;XqBumWdkD/IPKC05WGdbP+FWJ7ZtJRexBqwmS3+r5rFjvYi1oDiuv8jk/h8s/3R4ACKbis4KSgzT&#10;2KMvqBozOyVIPg0CDb0rMe+xf4BQouvvLf/uiLHbDtPEBsAOnWAN0spCfvLiQXAcPiX18NE2CM/2&#10;3katxhZ0AEQVyBhbcry0RIyecLzM8rdpio3jGMryLF8U8QdWPj3uwfn3wmoSjIoCco/g7HDvfCDD&#10;yqeUSN4q2dxJpaIDu3qrgBwYTkexmc6myzO6u05ThgwVXRZ5EZFfxNzfQWjpccyV1BVdYD1YURy8&#10;oNo700TbM6lONlJW5ixjUO7UAT/WY2xUFkUOsta2OaKwYE9jjWuIRmfhJyUDjnRF3Y89A0GJ+mCw&#10;OcV8vpziDkQnX0xnc0rgOlJfR5jhCFVR7oGSk7P1cXOCdMZusI2tjBI/czmzxmGNyp8XK2zDtR+z&#10;ntd//QsAAP//AwBQSwMEFAAGAAgAAAAhACFw0O/hAAAADQEAAA8AAABkcnMvZG93bnJldi54bWxM&#10;j91Og0AQRu9NfIfNmHhHl0IFgyyNUWtMvOrPA2zZEajsLGGXFt/e6ZVezjcn35wp17PtxRlH3zlS&#10;sFzEIJBqZzpqFBz2m+gRhA+ajO4doYIf9LCubm9KXRh3oS2ed6ERXEK+0AraEIZCSl+3aLVfuAGJ&#10;d19utDrwODbSjPrC5baXSRxn0uqO+EKrB3xpsf7eTVZB9n763G765pCnHyHfv+F0eh1Qqfu7+fkJ&#10;RMA5/MFw1Wd1qNjp6CYyXvQKolWSZswqSNJ8CYKRaBVfoyNHD1kCsirl/y+qXwAAAP//AwBQSwEC&#10;LQAUAAYACAAAACEAtoM4kv4AAADhAQAAEwAAAAAAAAAAAAAAAAAAAAAAW0NvbnRlbnRfVHlwZXNd&#10;LnhtbFBLAQItABQABgAIAAAAIQA4/SH/1gAAAJQBAAALAAAAAAAAAAAAAAAAAC8BAABfcmVscy8u&#10;cmVsc1BLAQItABQABgAIAAAAIQCL8j4KJQIAAEYEAAAOAAAAAAAAAAAAAAAAAC4CAABkcnMvZTJv&#10;RG9jLnhtbFBLAQItABQABgAIAAAAIQAhcNDv4QAAAA0BAAAPAAAAAAAAAAAAAAAAAH8EAABkcnMv&#10;ZG93bnJldi54bWxQSwUGAAAAAAQABADzAAAAjQUAAAAA&#10;" fillcolor="#5a3439" strokecolor="#5a3439">
            <v:textbox style="mso-next-textbox:#_x0000_s1068" inset="1.57481mm,.78739mm,1.57481mm,.78739mm">
              <w:txbxContent>
                <w:p w:rsidR="008516E1" w:rsidRPr="008629E2" w:rsidRDefault="008516E1" w:rsidP="003109FF">
                  <w:pPr>
                    <w:autoSpaceDE w:val="0"/>
                    <w:autoSpaceDN w:val="0"/>
                    <w:adjustRightInd w:val="0"/>
                    <w:rPr>
                      <w:rFonts w:ascii="Arial" w:eastAsia="MS PGothic" w:hAnsi="Arial" w:cs="Arial"/>
                      <w:color w:val="000000"/>
                      <w:sz w:val="30"/>
                      <w:szCs w:val="48"/>
                    </w:rPr>
                  </w:pPr>
                </w:p>
              </w:txbxContent>
            </v:textbox>
          </v:rect>
        </w:pict>
      </w:r>
      <w:r w:rsidR="003109FF" w:rsidRPr="00044871">
        <w:rPr>
          <w:rFonts w:ascii="Arial" w:hAnsi="Arial" w:cs="Arial"/>
          <w:b/>
          <w:noProof/>
          <w:color w:val="375337"/>
          <w:sz w:val="40"/>
          <w:szCs w:val="40"/>
        </w:rPr>
        <w:drawing>
          <wp:anchor distT="0" distB="0" distL="114300" distR="114300" simplePos="0" relativeHeight="251734016" behindDoc="0" locked="0" layoutInCell="1" allowOverlap="1">
            <wp:simplePos x="0" y="0"/>
            <wp:positionH relativeFrom="column">
              <wp:posOffset>-1695450</wp:posOffset>
            </wp:positionH>
            <wp:positionV relativeFrom="paragraph">
              <wp:posOffset>2197735</wp:posOffset>
            </wp:positionV>
            <wp:extent cx="640715" cy="643255"/>
            <wp:effectExtent l="19050" t="0" r="6985" b="0"/>
            <wp:wrapNone/>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screen"/>
                    <a:srcRect/>
                    <a:stretch>
                      <a:fillRect/>
                    </a:stretch>
                  </pic:blipFill>
                  <pic:spPr bwMode="auto">
                    <a:xfrm>
                      <a:off x="0" y="0"/>
                      <a:ext cx="640715" cy="643255"/>
                    </a:xfrm>
                    <a:prstGeom prst="rect">
                      <a:avLst/>
                    </a:prstGeom>
                    <a:noFill/>
                  </pic:spPr>
                </pic:pic>
              </a:graphicData>
            </a:graphic>
          </wp:anchor>
        </w:drawing>
      </w:r>
      <w:r w:rsidR="003109FF" w:rsidRPr="00044871">
        <w:rPr>
          <w:rFonts w:ascii="Arial" w:hAnsi="Arial" w:cs="Arial"/>
          <w:b/>
          <w:noProof/>
          <w:color w:val="375337"/>
          <w:sz w:val="40"/>
          <w:szCs w:val="40"/>
        </w:rPr>
        <w:drawing>
          <wp:anchor distT="0" distB="0" distL="114300" distR="114300" simplePos="0" relativeHeight="251732992" behindDoc="0" locked="0" layoutInCell="1" allowOverlap="1">
            <wp:simplePos x="0" y="0"/>
            <wp:positionH relativeFrom="column">
              <wp:posOffset>-2778760</wp:posOffset>
            </wp:positionH>
            <wp:positionV relativeFrom="paragraph">
              <wp:posOffset>1748155</wp:posOffset>
            </wp:positionV>
            <wp:extent cx="955675" cy="1337945"/>
            <wp:effectExtent l="19050" t="0" r="0" b="0"/>
            <wp:wrapNone/>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screen"/>
                    <a:srcRect/>
                    <a:stretch>
                      <a:fillRect/>
                    </a:stretch>
                  </pic:blipFill>
                  <pic:spPr bwMode="auto">
                    <a:xfrm>
                      <a:off x="0" y="0"/>
                      <a:ext cx="955675" cy="1337945"/>
                    </a:xfrm>
                    <a:prstGeom prst="rect">
                      <a:avLst/>
                    </a:prstGeom>
                    <a:noFill/>
                  </pic:spPr>
                </pic:pic>
              </a:graphicData>
            </a:graphic>
          </wp:anchor>
        </w:drawing>
      </w:r>
      <w:r w:rsidR="00863044">
        <w:rPr>
          <w:rFonts w:ascii="Arial" w:hAnsi="Arial" w:cs="Arial"/>
        </w:rPr>
        <w:t>discrete ecological communities may need to be identified or other protection mechanisms considered.</w:t>
      </w:r>
    </w:p>
    <w:p w:rsidR="001871CD" w:rsidRPr="001871CD" w:rsidRDefault="001871CD" w:rsidP="001871CD">
      <w:pPr>
        <w:spacing w:line="276" w:lineRule="auto"/>
        <w:rPr>
          <w:rFonts w:ascii="Arial" w:hAnsi="Arial" w:cs="Arial"/>
        </w:rPr>
      </w:pPr>
    </w:p>
    <w:p w:rsidR="003109FF" w:rsidRDefault="003109FF" w:rsidP="001871CD">
      <w:pPr>
        <w:spacing w:line="276" w:lineRule="auto"/>
        <w:rPr>
          <w:rFonts w:ascii="Arial" w:hAnsi="Arial" w:cs="Arial"/>
        </w:rPr>
      </w:pPr>
      <w:r>
        <w:rPr>
          <w:rFonts w:ascii="Arial" w:hAnsi="Arial" w:cs="Arial"/>
        </w:rPr>
        <w:t>In relation to d</w:t>
      </w:r>
      <w:r w:rsidRPr="00AB7FC1">
        <w:rPr>
          <w:rFonts w:ascii="Arial" w:hAnsi="Arial" w:cs="Arial"/>
        </w:rPr>
        <w:t>evel</w:t>
      </w:r>
      <w:r>
        <w:rPr>
          <w:rFonts w:ascii="Arial" w:hAnsi="Arial" w:cs="Arial"/>
        </w:rPr>
        <w:t>opment of a pre-nomination step, t</w:t>
      </w:r>
      <w:r w:rsidRPr="00AB7FC1">
        <w:rPr>
          <w:rFonts w:ascii="Arial" w:hAnsi="Arial" w:cs="Arial"/>
        </w:rPr>
        <w:t xml:space="preserve">he </w:t>
      </w:r>
      <w:r w:rsidRPr="00AB7FC1">
        <w:rPr>
          <w:rFonts w:ascii="Arial" w:hAnsi="Arial" w:cs="Arial"/>
          <w:i/>
        </w:rPr>
        <w:t>Prioritisation Framework</w:t>
      </w:r>
      <w:r>
        <w:rPr>
          <w:rFonts w:ascii="Arial" w:hAnsi="Arial" w:cs="Arial"/>
        </w:rPr>
        <w:t xml:space="preserve"> will be updated in line with the workshop and published on the Department’s website for use in pre-nomination analysis by nominators. The Committee’s </w:t>
      </w:r>
      <w:r w:rsidRPr="000D26C3">
        <w:rPr>
          <w:rFonts w:ascii="Arial" w:hAnsi="Arial" w:cs="Arial"/>
          <w:i/>
        </w:rPr>
        <w:t>Guidelines for nominating and assessing ecological communities</w:t>
      </w:r>
      <w:r>
        <w:rPr>
          <w:rFonts w:ascii="Arial" w:hAnsi="Arial" w:cs="Arial"/>
        </w:rPr>
        <w:t>, and associated nomination form, also remain the key documents for preparing nominations.</w:t>
      </w:r>
    </w:p>
    <w:p w:rsidR="00D95BE0" w:rsidRDefault="00D95BE0" w:rsidP="00D95BE0">
      <w:pPr>
        <w:rPr>
          <w:b/>
        </w:rPr>
      </w:pPr>
    </w:p>
    <w:p w:rsidR="00D95BE0" w:rsidRPr="006023B4" w:rsidRDefault="00522EEF" w:rsidP="00D95BE0">
      <w:pPr>
        <w:rPr>
          <w:rFonts w:ascii="Arial" w:hAnsi="Arial" w:cs="Arial"/>
          <w:i/>
        </w:rPr>
      </w:pPr>
      <w:r>
        <w:rPr>
          <w:rFonts w:ascii="Arial" w:hAnsi="Arial" w:cs="Arial"/>
          <w:b/>
        </w:rPr>
        <w:t>Table 13</w:t>
      </w:r>
      <w:r w:rsidR="00D95BE0" w:rsidRPr="006023B4">
        <w:rPr>
          <w:rFonts w:ascii="Arial" w:hAnsi="Arial" w:cs="Arial"/>
          <w:b/>
        </w:rPr>
        <w:t xml:space="preserve">:  </w:t>
      </w:r>
      <w:r w:rsidR="00D95BE0" w:rsidRPr="006023B4">
        <w:rPr>
          <w:rFonts w:ascii="Arial" w:hAnsi="Arial" w:cs="Arial"/>
          <w:i/>
          <w:sz w:val="22"/>
          <w:szCs w:val="22"/>
        </w:rPr>
        <w:t>Comments from various representative groups at the Nat</w:t>
      </w:r>
      <w:r w:rsidR="002513D1">
        <w:rPr>
          <w:rFonts w:ascii="Arial" w:hAnsi="Arial" w:cs="Arial"/>
          <w:i/>
          <w:sz w:val="22"/>
          <w:szCs w:val="22"/>
        </w:rPr>
        <w:t>i</w:t>
      </w:r>
      <w:r w:rsidR="00D95BE0" w:rsidRPr="006023B4">
        <w:rPr>
          <w:rFonts w:ascii="Arial" w:hAnsi="Arial" w:cs="Arial"/>
          <w:i/>
          <w:sz w:val="22"/>
          <w:szCs w:val="22"/>
        </w:rPr>
        <w:t>onal Strategic Workshop when considering the way forward.</w:t>
      </w:r>
    </w:p>
    <w:p w:rsidR="00D95BE0" w:rsidRDefault="00D95BE0" w:rsidP="00D95BE0"/>
    <w:tbl>
      <w:tblPr>
        <w:tblStyle w:val="TableGrid"/>
        <w:tblW w:w="9889" w:type="dxa"/>
        <w:tblLook w:val="04A0"/>
      </w:tblPr>
      <w:tblGrid>
        <w:gridCol w:w="1951"/>
        <w:gridCol w:w="7938"/>
      </w:tblGrid>
      <w:tr w:rsidR="00D95BE0" w:rsidTr="00D95BE0">
        <w:trPr>
          <w:cnfStyle w:val="100000000000"/>
        </w:trPr>
        <w:tc>
          <w:tcPr>
            <w:tcW w:w="1951" w:type="dxa"/>
          </w:tcPr>
          <w:p w:rsidR="00D95BE0" w:rsidRPr="006023B4" w:rsidRDefault="00D95BE0" w:rsidP="00D95BE0">
            <w:pPr>
              <w:rPr>
                <w:rFonts w:ascii="Arial" w:hAnsi="Arial" w:cs="Arial"/>
                <w:b/>
              </w:rPr>
            </w:pPr>
            <w:r w:rsidRPr="006023B4">
              <w:rPr>
                <w:rFonts w:ascii="Arial" w:hAnsi="Arial" w:cs="Arial"/>
                <w:b/>
              </w:rPr>
              <w:t>Representative</w:t>
            </w:r>
          </w:p>
        </w:tc>
        <w:tc>
          <w:tcPr>
            <w:tcW w:w="7938" w:type="dxa"/>
          </w:tcPr>
          <w:p w:rsidR="00D95BE0" w:rsidRPr="006023B4" w:rsidRDefault="00D95BE0" w:rsidP="00D95BE0">
            <w:pPr>
              <w:rPr>
                <w:rFonts w:ascii="Arial" w:hAnsi="Arial" w:cs="Arial"/>
                <w:b/>
              </w:rPr>
            </w:pPr>
            <w:r w:rsidRPr="006023B4">
              <w:rPr>
                <w:rFonts w:ascii="Arial" w:hAnsi="Arial" w:cs="Arial"/>
                <w:b/>
              </w:rPr>
              <w:t>Comments</w:t>
            </w:r>
          </w:p>
        </w:tc>
      </w:tr>
      <w:tr w:rsidR="00D95BE0" w:rsidTr="00D95BE0">
        <w:trPr>
          <w:cnfStyle w:val="000000100000"/>
        </w:trPr>
        <w:tc>
          <w:tcPr>
            <w:tcW w:w="1951" w:type="dxa"/>
          </w:tcPr>
          <w:p w:rsidR="00D95BE0" w:rsidRPr="006023B4" w:rsidRDefault="00D95BE0" w:rsidP="00D95BE0">
            <w:pPr>
              <w:spacing w:after="120"/>
              <w:rPr>
                <w:rFonts w:ascii="Arial" w:hAnsi="Arial" w:cs="Arial"/>
                <w:b/>
              </w:rPr>
            </w:pPr>
            <w:r w:rsidRPr="006023B4">
              <w:rPr>
                <w:rFonts w:ascii="Arial" w:hAnsi="Arial" w:cs="Arial"/>
                <w:b/>
              </w:rPr>
              <w:t>WA</w:t>
            </w:r>
          </w:p>
        </w:tc>
        <w:tc>
          <w:tcPr>
            <w:tcW w:w="7938" w:type="dxa"/>
          </w:tcPr>
          <w:p w:rsidR="00D95BE0" w:rsidRPr="00E1316F" w:rsidRDefault="00D96D74" w:rsidP="003C6AB7">
            <w:pPr>
              <w:pStyle w:val="ListParagraph"/>
              <w:numPr>
                <w:ilvl w:val="0"/>
                <w:numId w:val="28"/>
              </w:numPr>
              <w:spacing w:after="120"/>
              <w:ind w:left="357" w:hanging="357"/>
            </w:pPr>
            <w:r>
              <w:t>Currently</w:t>
            </w:r>
            <w:r w:rsidR="00D95BE0" w:rsidRPr="00E1316F">
              <w:t xml:space="preserve"> appears to be a focus on broad scale communities from the eastern states (i.e.in current list and priorities identified at the workshop).</w:t>
            </w:r>
          </w:p>
          <w:p w:rsidR="00D95BE0" w:rsidRPr="00E1316F" w:rsidRDefault="00D95BE0" w:rsidP="003C6AB7">
            <w:pPr>
              <w:pStyle w:val="ListParagraph"/>
              <w:numPr>
                <w:ilvl w:val="0"/>
                <w:numId w:val="28"/>
              </w:numPr>
              <w:spacing w:after="120"/>
              <w:ind w:left="357" w:hanging="357"/>
            </w:pPr>
            <w:r w:rsidRPr="00E1316F">
              <w:t>There are plenty of TECs in WA that are not on National List and it’s worth addressing this. Those identified at this workshop are a reasonable start.</w:t>
            </w:r>
          </w:p>
          <w:p w:rsidR="00D95BE0" w:rsidRPr="00E1316F" w:rsidRDefault="00D95BE0" w:rsidP="003C6AB7">
            <w:pPr>
              <w:pStyle w:val="ListParagraph"/>
              <w:numPr>
                <w:ilvl w:val="0"/>
                <w:numId w:val="28"/>
              </w:numPr>
              <w:spacing w:after="120"/>
              <w:ind w:left="357" w:hanging="357"/>
            </w:pPr>
            <w:r w:rsidRPr="00E1316F">
              <w:t>There are a number of discrete ECs in WA and it’s worthwhile further considering issues around prioritisation of distinctive and unique ECs that are highly threatened.</w:t>
            </w:r>
          </w:p>
          <w:p w:rsidR="00D95BE0" w:rsidRPr="00E1316F" w:rsidRDefault="00D95BE0" w:rsidP="003C6AB7">
            <w:pPr>
              <w:pStyle w:val="ListParagraph"/>
              <w:numPr>
                <w:ilvl w:val="0"/>
                <w:numId w:val="28"/>
              </w:numPr>
              <w:spacing w:after="120"/>
              <w:ind w:left="357" w:hanging="357"/>
            </w:pPr>
            <w:r w:rsidRPr="00E1316F">
              <w:t>WA Department is not well placed to produce nominations, but does have a good database to support assessments.</w:t>
            </w:r>
          </w:p>
        </w:tc>
      </w:tr>
      <w:tr w:rsidR="00D95BE0" w:rsidTr="00D95BE0">
        <w:trPr>
          <w:cnfStyle w:val="000000010000"/>
        </w:trPr>
        <w:tc>
          <w:tcPr>
            <w:tcW w:w="1951" w:type="dxa"/>
          </w:tcPr>
          <w:p w:rsidR="00D95BE0" w:rsidRPr="006023B4" w:rsidRDefault="00D95BE0" w:rsidP="00D95BE0">
            <w:pPr>
              <w:spacing w:after="120"/>
              <w:rPr>
                <w:rFonts w:ascii="Arial" w:hAnsi="Arial" w:cs="Arial"/>
                <w:b/>
              </w:rPr>
            </w:pPr>
            <w:r w:rsidRPr="006023B4">
              <w:rPr>
                <w:rFonts w:ascii="Arial" w:hAnsi="Arial" w:cs="Arial"/>
                <w:b/>
              </w:rPr>
              <w:t>SA</w:t>
            </w:r>
          </w:p>
        </w:tc>
        <w:tc>
          <w:tcPr>
            <w:tcW w:w="7938" w:type="dxa"/>
          </w:tcPr>
          <w:p w:rsidR="00D95BE0" w:rsidRPr="00E1316F" w:rsidRDefault="00D95BE0" w:rsidP="003C6AB7">
            <w:pPr>
              <w:pStyle w:val="ListParagraph"/>
              <w:numPr>
                <w:ilvl w:val="0"/>
                <w:numId w:val="28"/>
              </w:numPr>
              <w:spacing w:after="120"/>
              <w:ind w:left="357" w:hanging="357"/>
            </w:pPr>
            <w:r w:rsidRPr="00E1316F">
              <w:t>SA cannot list ECs at present (no specific legislation) but investigating options -</w:t>
            </w:r>
            <w:r w:rsidR="00863044">
              <w:t xml:space="preserve"> </w:t>
            </w:r>
            <w:r w:rsidRPr="00E1316F">
              <w:t>undertaking a review of processes and underpinning science for listing (e.g.  IUCN criteria, engaging with NRM bodies). Review findings should be out in 2013.</w:t>
            </w:r>
          </w:p>
          <w:p w:rsidR="00D95BE0" w:rsidRPr="00E1316F" w:rsidRDefault="00D95BE0" w:rsidP="003C6AB7">
            <w:pPr>
              <w:pStyle w:val="ListParagraph"/>
              <w:numPr>
                <w:ilvl w:val="0"/>
                <w:numId w:val="28"/>
              </w:numPr>
              <w:spacing w:after="120"/>
              <w:ind w:left="357" w:hanging="357"/>
            </w:pPr>
            <w:r w:rsidRPr="00E1316F">
              <w:t>To progress a parcel of nominations would need financial support. Is it possible to establish a public fund and invite donations or sponsors?</w:t>
            </w:r>
          </w:p>
        </w:tc>
      </w:tr>
      <w:tr w:rsidR="00D95BE0" w:rsidTr="00D95BE0">
        <w:trPr>
          <w:cnfStyle w:val="000000100000"/>
        </w:trPr>
        <w:tc>
          <w:tcPr>
            <w:tcW w:w="1951" w:type="dxa"/>
          </w:tcPr>
          <w:p w:rsidR="00D95BE0" w:rsidRPr="006023B4" w:rsidRDefault="00D95BE0" w:rsidP="00D95BE0">
            <w:pPr>
              <w:spacing w:after="120"/>
              <w:rPr>
                <w:rFonts w:ascii="Arial" w:hAnsi="Arial" w:cs="Arial"/>
                <w:b/>
              </w:rPr>
            </w:pPr>
            <w:r w:rsidRPr="006023B4">
              <w:rPr>
                <w:rFonts w:ascii="Arial" w:hAnsi="Arial" w:cs="Arial"/>
                <w:b/>
              </w:rPr>
              <w:t>VIC</w:t>
            </w:r>
          </w:p>
        </w:tc>
        <w:tc>
          <w:tcPr>
            <w:tcW w:w="7938" w:type="dxa"/>
          </w:tcPr>
          <w:p w:rsidR="00D95BE0" w:rsidRPr="00E1316F" w:rsidRDefault="00D95BE0" w:rsidP="003C6AB7">
            <w:pPr>
              <w:pStyle w:val="ListParagraph"/>
              <w:numPr>
                <w:ilvl w:val="0"/>
                <w:numId w:val="28"/>
              </w:numPr>
              <w:spacing w:after="120"/>
              <w:ind w:left="357" w:hanging="357"/>
            </w:pPr>
            <w:r w:rsidRPr="00E1316F">
              <w:t xml:space="preserve">Resources are a limiting factor for progressing nominations. </w:t>
            </w:r>
          </w:p>
          <w:p w:rsidR="00D95BE0" w:rsidRPr="00E1316F" w:rsidRDefault="00D95BE0" w:rsidP="003C6AB7">
            <w:pPr>
              <w:pStyle w:val="ListParagraph"/>
              <w:numPr>
                <w:ilvl w:val="0"/>
                <w:numId w:val="28"/>
              </w:numPr>
              <w:spacing w:after="120"/>
              <w:ind w:left="357" w:hanging="357"/>
            </w:pPr>
            <w:r w:rsidRPr="00E1316F">
              <w:t xml:space="preserve">The Victorian Scientific Advisory Committee </w:t>
            </w:r>
            <w:r w:rsidR="004970F5" w:rsidRPr="00E1316F">
              <w:t>has</w:t>
            </w:r>
            <w:r w:rsidRPr="00E1316F">
              <w:t xml:space="preserve"> recently improved their guidance on defining ecological communities. </w:t>
            </w:r>
          </w:p>
          <w:p w:rsidR="00D95BE0" w:rsidRPr="00E1316F" w:rsidRDefault="00D95BE0" w:rsidP="003C6AB7">
            <w:pPr>
              <w:pStyle w:val="ListParagraph"/>
              <w:numPr>
                <w:ilvl w:val="0"/>
                <w:numId w:val="28"/>
              </w:numPr>
              <w:spacing w:after="120"/>
              <w:ind w:left="357" w:hanging="357"/>
            </w:pPr>
            <w:r w:rsidRPr="00E1316F">
              <w:t xml:space="preserve">Need to scope out priorities - </w:t>
            </w:r>
            <w:r w:rsidR="004970F5" w:rsidRPr="00E1316F">
              <w:t>perhaps</w:t>
            </w:r>
            <w:r w:rsidRPr="00E1316F">
              <w:t xml:space="preserve"> a 2-3 page pre-proposal format for the ECs identified at this workshop as a next step - but Vic Department do not have resources so would need volunteers.</w:t>
            </w:r>
          </w:p>
          <w:p w:rsidR="00D95BE0" w:rsidRPr="00E1316F" w:rsidRDefault="00D96D74" w:rsidP="003C6AB7">
            <w:pPr>
              <w:pStyle w:val="ListParagraph"/>
              <w:numPr>
                <w:ilvl w:val="0"/>
                <w:numId w:val="28"/>
              </w:numPr>
              <w:spacing w:after="120"/>
              <w:ind w:left="357" w:hanging="357"/>
            </w:pPr>
            <w:r>
              <w:t>Difficulty</w:t>
            </w:r>
            <w:r w:rsidR="00D95BE0" w:rsidRPr="00E1316F">
              <w:t xml:space="preserve"> aligning with national listing as Vic doesn’t have same threat categories (only ‘threatened’).</w:t>
            </w:r>
          </w:p>
        </w:tc>
      </w:tr>
      <w:tr w:rsidR="00D95BE0" w:rsidTr="00D95BE0">
        <w:trPr>
          <w:cnfStyle w:val="000000010000"/>
        </w:trPr>
        <w:tc>
          <w:tcPr>
            <w:tcW w:w="1951" w:type="dxa"/>
          </w:tcPr>
          <w:p w:rsidR="00D95BE0" w:rsidRPr="006023B4" w:rsidRDefault="00D95BE0" w:rsidP="00D95BE0">
            <w:pPr>
              <w:spacing w:after="120"/>
              <w:rPr>
                <w:rFonts w:ascii="Arial" w:hAnsi="Arial" w:cs="Arial"/>
                <w:b/>
              </w:rPr>
            </w:pPr>
            <w:r w:rsidRPr="006023B4">
              <w:rPr>
                <w:rFonts w:ascii="Arial" w:hAnsi="Arial" w:cs="Arial"/>
                <w:b/>
              </w:rPr>
              <w:t>TAS</w:t>
            </w:r>
          </w:p>
        </w:tc>
        <w:tc>
          <w:tcPr>
            <w:tcW w:w="7938" w:type="dxa"/>
          </w:tcPr>
          <w:p w:rsidR="00D95BE0" w:rsidRPr="00E1316F" w:rsidRDefault="00D95BE0" w:rsidP="003C6AB7">
            <w:pPr>
              <w:pStyle w:val="ListParagraph"/>
              <w:numPr>
                <w:ilvl w:val="0"/>
                <w:numId w:val="28"/>
              </w:numPr>
              <w:spacing w:after="120"/>
              <w:ind w:left="357" w:hanging="357"/>
            </w:pPr>
            <w:r w:rsidRPr="00E1316F">
              <w:t xml:space="preserve">Similar situation to SA, with no listings since 2002, and currently doing a review of processes around state listings. </w:t>
            </w:r>
          </w:p>
          <w:p w:rsidR="00D95BE0" w:rsidRPr="00E1316F" w:rsidRDefault="00D95BE0" w:rsidP="003C6AB7">
            <w:pPr>
              <w:pStyle w:val="ListParagraph"/>
              <w:numPr>
                <w:ilvl w:val="0"/>
                <w:numId w:val="28"/>
              </w:numPr>
              <w:spacing w:after="120"/>
              <w:ind w:left="357" w:hanging="357"/>
            </w:pPr>
            <w:r w:rsidRPr="00E1316F">
              <w:t>Can't contribute much from Tasmanian perspective until state review is completed but a report will be out before the end of 2012.</w:t>
            </w:r>
          </w:p>
        </w:tc>
      </w:tr>
      <w:tr w:rsidR="00D95BE0" w:rsidRPr="000D2EEB" w:rsidTr="00D95BE0">
        <w:trPr>
          <w:cnfStyle w:val="000000100000"/>
        </w:trPr>
        <w:tc>
          <w:tcPr>
            <w:tcW w:w="1951" w:type="dxa"/>
          </w:tcPr>
          <w:p w:rsidR="00D95BE0" w:rsidRPr="006023B4" w:rsidRDefault="00D95BE0" w:rsidP="00D95BE0">
            <w:pPr>
              <w:spacing w:after="120"/>
              <w:rPr>
                <w:rFonts w:ascii="Arial" w:hAnsi="Arial" w:cs="Arial"/>
                <w:b/>
              </w:rPr>
            </w:pPr>
            <w:r w:rsidRPr="006023B4">
              <w:rPr>
                <w:rFonts w:ascii="Arial" w:hAnsi="Arial" w:cs="Arial"/>
                <w:b/>
              </w:rPr>
              <w:lastRenderedPageBreak/>
              <w:t>NSW</w:t>
            </w:r>
          </w:p>
        </w:tc>
        <w:tc>
          <w:tcPr>
            <w:tcW w:w="7938" w:type="dxa"/>
          </w:tcPr>
          <w:p w:rsidR="00D95BE0" w:rsidRPr="00E1316F" w:rsidRDefault="00D95BE0" w:rsidP="003C6AB7">
            <w:pPr>
              <w:pStyle w:val="ListParagraph"/>
              <w:numPr>
                <w:ilvl w:val="0"/>
                <w:numId w:val="28"/>
              </w:numPr>
              <w:spacing w:after="120"/>
              <w:ind w:left="357" w:hanging="357"/>
            </w:pPr>
            <w:r w:rsidRPr="00E1316F">
              <w:t>NSW Scientific Committee makes regular listings. There are only minor differences to EPBC TEC listing. Similar criteria are used.</w:t>
            </w:r>
          </w:p>
          <w:p w:rsidR="00D95BE0" w:rsidRPr="00E1316F" w:rsidRDefault="00D95BE0" w:rsidP="003C6AB7">
            <w:pPr>
              <w:pStyle w:val="ListParagraph"/>
              <w:numPr>
                <w:ilvl w:val="0"/>
                <w:numId w:val="28"/>
              </w:numPr>
              <w:spacing w:after="120"/>
              <w:ind w:left="357" w:hanging="357"/>
            </w:pPr>
            <w:r w:rsidRPr="00E1316F">
              <w:t>Driven by public nominations</w:t>
            </w:r>
            <w:r w:rsidR="00D96D74">
              <w:t>. Nominations vary in sta</w:t>
            </w:r>
            <w:r w:rsidR="001D7B73">
              <w:t xml:space="preserve">ndard which affects resourcing </w:t>
            </w:r>
            <w:r w:rsidR="00D96D74">
              <w:t>f</w:t>
            </w:r>
            <w:r w:rsidR="001D7B73">
              <w:t>or</w:t>
            </w:r>
            <w:r w:rsidRPr="00E1316F">
              <w:t xml:space="preserve"> assessment</w:t>
            </w:r>
            <w:r w:rsidR="00D96D74">
              <w:t>s</w:t>
            </w:r>
            <w:r w:rsidRPr="00E1316F">
              <w:t>.</w:t>
            </w:r>
          </w:p>
          <w:p w:rsidR="00D95BE0" w:rsidRPr="00E1316F" w:rsidRDefault="00D95BE0" w:rsidP="003C6AB7">
            <w:pPr>
              <w:pStyle w:val="ListParagraph"/>
              <w:numPr>
                <w:ilvl w:val="0"/>
                <w:numId w:val="28"/>
              </w:numPr>
              <w:spacing w:after="120"/>
              <w:ind w:left="357" w:hanging="357"/>
            </w:pPr>
            <w:r w:rsidRPr="00E1316F">
              <w:t xml:space="preserve">Lack of resources </w:t>
            </w:r>
            <w:r w:rsidR="001D7B73">
              <w:t>requires</w:t>
            </w:r>
            <w:r w:rsidRPr="00E1316F">
              <w:t xml:space="preserve"> more strategic </w:t>
            </w:r>
            <w:r w:rsidR="001D7B73">
              <w:t xml:space="preserve">approach for </w:t>
            </w:r>
            <w:r w:rsidRPr="00E1316F">
              <w:t>building the list of NSW TECs.</w:t>
            </w:r>
          </w:p>
          <w:p w:rsidR="00D95BE0" w:rsidRPr="00E1316F" w:rsidRDefault="00D95BE0" w:rsidP="003C6AB7">
            <w:pPr>
              <w:pStyle w:val="ListParagraph"/>
              <w:numPr>
                <w:ilvl w:val="0"/>
                <w:numId w:val="28"/>
              </w:numPr>
              <w:spacing w:after="120"/>
              <w:ind w:left="357" w:hanging="357"/>
            </w:pPr>
            <w:r w:rsidRPr="00E1316F">
              <w:t>Potential for fast tracking 1-2 of the priorities identified at this workshop by working together with Commonwealth. Some overlap with recent NSW listings/assessments.</w:t>
            </w:r>
          </w:p>
          <w:p w:rsidR="00D95BE0" w:rsidRPr="00E1316F" w:rsidRDefault="00D95BE0" w:rsidP="003C6AB7">
            <w:pPr>
              <w:pStyle w:val="ListParagraph"/>
              <w:numPr>
                <w:ilvl w:val="0"/>
                <w:numId w:val="28"/>
              </w:numPr>
              <w:spacing w:after="120"/>
              <w:ind w:left="357" w:hanging="357"/>
            </w:pPr>
            <w:r w:rsidRPr="00E1316F">
              <w:t>Important the Commonwealth nomination form is not too onerous while also important to meet criteria and not make requirements too simple.</w:t>
            </w:r>
          </w:p>
          <w:p w:rsidR="00D95BE0" w:rsidRPr="00E1316F" w:rsidRDefault="00D95BE0" w:rsidP="003C6AB7">
            <w:pPr>
              <w:pStyle w:val="ListParagraph"/>
              <w:numPr>
                <w:ilvl w:val="0"/>
                <w:numId w:val="28"/>
              </w:numPr>
              <w:spacing w:after="120"/>
              <w:ind w:left="357" w:hanging="357"/>
            </w:pPr>
            <w:r w:rsidRPr="00E1316F">
              <w:t xml:space="preserve">NSW also has a Fisheries Scientific Committee - good process for listing aquatic fauna and freshwater ECs, particularly in river systems (especially based on river channels and changes in fauna rather than flora - so riparian vegetation is excluded). But lack of baseline data </w:t>
            </w:r>
            <w:r w:rsidR="001D7B73">
              <w:t xml:space="preserve">remains a problem </w:t>
            </w:r>
            <w:r w:rsidRPr="00E1316F">
              <w:t>for marine systems.</w:t>
            </w:r>
          </w:p>
        </w:tc>
      </w:tr>
      <w:tr w:rsidR="00D95BE0" w:rsidTr="00D95BE0">
        <w:trPr>
          <w:cnfStyle w:val="000000010000"/>
        </w:trPr>
        <w:tc>
          <w:tcPr>
            <w:tcW w:w="1951" w:type="dxa"/>
          </w:tcPr>
          <w:p w:rsidR="00D95BE0" w:rsidRPr="006023B4" w:rsidRDefault="00D95BE0" w:rsidP="00D95BE0">
            <w:pPr>
              <w:spacing w:after="120"/>
              <w:rPr>
                <w:rFonts w:ascii="Arial" w:hAnsi="Arial" w:cs="Arial"/>
                <w:b/>
              </w:rPr>
            </w:pPr>
            <w:r w:rsidRPr="006023B4">
              <w:rPr>
                <w:rFonts w:ascii="Arial" w:hAnsi="Arial" w:cs="Arial"/>
                <w:b/>
              </w:rPr>
              <w:t>QLD</w:t>
            </w:r>
          </w:p>
        </w:tc>
        <w:tc>
          <w:tcPr>
            <w:tcW w:w="7938" w:type="dxa"/>
          </w:tcPr>
          <w:p w:rsidR="00D95BE0" w:rsidRPr="00E1316F" w:rsidRDefault="00D95BE0" w:rsidP="003C6AB7">
            <w:pPr>
              <w:pStyle w:val="ListParagraph"/>
              <w:numPr>
                <w:ilvl w:val="0"/>
                <w:numId w:val="28"/>
              </w:numPr>
              <w:spacing w:after="120"/>
              <w:ind w:left="357" w:hanging="357"/>
            </w:pPr>
            <w:r w:rsidRPr="00E1316F">
              <w:t>In QLD Regional Ecosystems rather than ECs are listed – but have similar criteria to Commonwealth ECs, especially around change in extent.</w:t>
            </w:r>
          </w:p>
          <w:p w:rsidR="00D95BE0" w:rsidRPr="00E1316F" w:rsidRDefault="00D95BE0" w:rsidP="003C6AB7">
            <w:pPr>
              <w:pStyle w:val="ListParagraph"/>
              <w:numPr>
                <w:ilvl w:val="0"/>
                <w:numId w:val="28"/>
              </w:numPr>
              <w:spacing w:after="120"/>
              <w:ind w:left="357" w:hanging="357"/>
            </w:pPr>
            <w:r w:rsidRPr="00E1316F">
              <w:t>It is a challenge to deal with ECs that don’t just occur in Queensland (‘non-</w:t>
            </w:r>
            <w:r w:rsidR="001D7B73">
              <w:t xml:space="preserve"> State </w:t>
            </w:r>
            <w:r w:rsidRPr="00E1316F">
              <w:t>endemics’).</w:t>
            </w:r>
          </w:p>
          <w:p w:rsidR="00D95BE0" w:rsidRPr="00E1316F" w:rsidRDefault="00D95BE0" w:rsidP="003C6AB7">
            <w:pPr>
              <w:pStyle w:val="ListParagraph"/>
              <w:numPr>
                <w:ilvl w:val="0"/>
                <w:numId w:val="28"/>
              </w:numPr>
              <w:spacing w:after="120"/>
              <w:ind w:left="357" w:hanging="357"/>
            </w:pPr>
            <w:r w:rsidRPr="00E1316F">
              <w:t>No formal nomination process - but informal one where Bioregional panels assist with nomination and assessment.</w:t>
            </w:r>
          </w:p>
        </w:tc>
      </w:tr>
      <w:tr w:rsidR="00D95BE0" w:rsidTr="00D95BE0">
        <w:trPr>
          <w:cnfStyle w:val="000000100000"/>
        </w:trPr>
        <w:tc>
          <w:tcPr>
            <w:tcW w:w="1951" w:type="dxa"/>
          </w:tcPr>
          <w:p w:rsidR="00D95BE0" w:rsidRPr="006023B4" w:rsidRDefault="00D95BE0" w:rsidP="00D95BE0">
            <w:pPr>
              <w:spacing w:after="120"/>
              <w:rPr>
                <w:rFonts w:ascii="Arial" w:hAnsi="Arial" w:cs="Arial"/>
                <w:b/>
              </w:rPr>
            </w:pPr>
            <w:r w:rsidRPr="006023B4">
              <w:rPr>
                <w:rFonts w:ascii="Arial" w:hAnsi="Arial" w:cs="Arial"/>
                <w:b/>
              </w:rPr>
              <w:t>NT</w:t>
            </w:r>
          </w:p>
        </w:tc>
        <w:tc>
          <w:tcPr>
            <w:tcW w:w="7938" w:type="dxa"/>
          </w:tcPr>
          <w:p w:rsidR="00D95BE0" w:rsidRPr="00E1316F" w:rsidRDefault="00D95BE0" w:rsidP="003C6AB7">
            <w:pPr>
              <w:pStyle w:val="ListParagraph"/>
              <w:numPr>
                <w:ilvl w:val="0"/>
                <w:numId w:val="28"/>
              </w:numPr>
              <w:spacing w:after="120"/>
              <w:ind w:left="357" w:hanging="357"/>
            </w:pPr>
            <w:r w:rsidRPr="00E1316F">
              <w:t xml:space="preserve">NT has no Committee or EC list or </w:t>
            </w:r>
            <w:r w:rsidR="001D7B73">
              <w:t xml:space="preserve">detailed </w:t>
            </w:r>
            <w:r w:rsidRPr="00E1316F">
              <w:t>mapping or legislation (but does have a threatened species list that is reviewed every 5 years).</w:t>
            </w:r>
          </w:p>
          <w:p w:rsidR="00D95BE0" w:rsidRPr="00E1316F" w:rsidRDefault="00D95BE0" w:rsidP="003C6AB7">
            <w:pPr>
              <w:pStyle w:val="ListParagraph"/>
              <w:numPr>
                <w:ilvl w:val="0"/>
                <w:numId w:val="28"/>
              </w:numPr>
              <w:spacing w:after="120"/>
              <w:ind w:left="357" w:hanging="357"/>
            </w:pPr>
            <w:r w:rsidRPr="00E1316F">
              <w:t>Most threats are pervasive leading to a gradual decline in biodiversity.</w:t>
            </w:r>
          </w:p>
          <w:p w:rsidR="00D95BE0" w:rsidRPr="00E1316F" w:rsidRDefault="00D95BE0" w:rsidP="003C6AB7">
            <w:pPr>
              <w:pStyle w:val="ListParagraph"/>
              <w:numPr>
                <w:ilvl w:val="0"/>
                <w:numId w:val="28"/>
              </w:numPr>
              <w:spacing w:after="120"/>
              <w:ind w:left="357" w:hanging="357"/>
            </w:pPr>
            <w:r w:rsidRPr="00E1316F">
              <w:t>Federal TEC listing is good for NT (e.g. recent Arnhem listing was a good outcome with major Indigenous involvement).</w:t>
            </w:r>
          </w:p>
        </w:tc>
      </w:tr>
      <w:tr w:rsidR="00D95BE0" w:rsidTr="00D95BE0">
        <w:trPr>
          <w:cnfStyle w:val="000000010000"/>
        </w:trPr>
        <w:tc>
          <w:tcPr>
            <w:tcW w:w="1951" w:type="dxa"/>
          </w:tcPr>
          <w:p w:rsidR="00D95BE0" w:rsidRPr="006023B4" w:rsidRDefault="00D95BE0" w:rsidP="00D95BE0">
            <w:pPr>
              <w:spacing w:after="120"/>
              <w:rPr>
                <w:rFonts w:ascii="Arial" w:hAnsi="Arial" w:cs="Arial"/>
              </w:rPr>
            </w:pPr>
            <w:r w:rsidRPr="006023B4">
              <w:rPr>
                <w:rFonts w:ascii="Arial" w:hAnsi="Arial" w:cs="Arial"/>
                <w:b/>
              </w:rPr>
              <w:t>Australian Heritage Council</w:t>
            </w:r>
          </w:p>
        </w:tc>
        <w:tc>
          <w:tcPr>
            <w:tcW w:w="7938" w:type="dxa"/>
          </w:tcPr>
          <w:p w:rsidR="00D95BE0" w:rsidRPr="00E1316F" w:rsidRDefault="00D95BE0" w:rsidP="003C6AB7">
            <w:pPr>
              <w:pStyle w:val="ListParagraph"/>
              <w:numPr>
                <w:ilvl w:val="0"/>
                <w:numId w:val="28"/>
              </w:numPr>
              <w:spacing w:after="120"/>
              <w:ind w:left="357" w:hanging="357"/>
            </w:pPr>
            <w:r w:rsidRPr="00E1316F">
              <w:t xml:space="preserve">Australian Heritage Council currently under resource constraints. Won't be able to list as many places at a national level. </w:t>
            </w:r>
          </w:p>
          <w:p w:rsidR="00D95BE0" w:rsidRPr="00E1316F" w:rsidRDefault="00D95BE0" w:rsidP="003C6AB7">
            <w:pPr>
              <w:pStyle w:val="ListParagraph"/>
              <w:numPr>
                <w:ilvl w:val="0"/>
                <w:numId w:val="28"/>
              </w:numPr>
              <w:spacing w:after="120"/>
              <w:ind w:left="357" w:hanging="357"/>
            </w:pPr>
            <w:r w:rsidRPr="00E1316F">
              <w:t>Therefore, it’s timely to look at prioritisation methods for heritage items in a similar way to this workshop.</w:t>
            </w:r>
          </w:p>
          <w:p w:rsidR="00D95BE0" w:rsidRPr="00E1316F" w:rsidRDefault="00D95BE0" w:rsidP="003C6AB7">
            <w:pPr>
              <w:pStyle w:val="ListParagraph"/>
              <w:numPr>
                <w:ilvl w:val="0"/>
                <w:numId w:val="28"/>
              </w:numPr>
              <w:spacing w:after="120"/>
              <w:ind w:left="357" w:hanging="357"/>
            </w:pPr>
            <w:r w:rsidRPr="00E1316F">
              <w:t>The Council recently decided to develop more extensive/clearer definitions for heritage values in listing advices, to support decision-making.</w:t>
            </w:r>
          </w:p>
          <w:p w:rsidR="00D95BE0" w:rsidRPr="00E1316F" w:rsidRDefault="00D95BE0" w:rsidP="003C6AB7">
            <w:pPr>
              <w:pStyle w:val="ListParagraph"/>
              <w:numPr>
                <w:ilvl w:val="0"/>
                <w:numId w:val="28"/>
              </w:numPr>
              <w:spacing w:after="120"/>
              <w:ind w:left="357" w:hanging="357"/>
            </w:pPr>
            <w:r w:rsidRPr="00E1316F">
              <w:t>Any overlap between heritage listing and ECs needs to be considered.</w:t>
            </w:r>
          </w:p>
          <w:p w:rsidR="00D95BE0" w:rsidRPr="00E1316F" w:rsidRDefault="00D95BE0" w:rsidP="003C6AB7">
            <w:pPr>
              <w:pStyle w:val="ListParagraph"/>
              <w:numPr>
                <w:ilvl w:val="0"/>
                <w:numId w:val="28"/>
              </w:numPr>
              <w:spacing w:after="120"/>
              <w:ind w:left="357" w:hanging="357"/>
            </w:pPr>
            <w:r w:rsidRPr="00E1316F">
              <w:t>Data availability is an issue.</w:t>
            </w:r>
          </w:p>
          <w:p w:rsidR="00D95BE0" w:rsidRPr="00E1316F" w:rsidRDefault="00D95BE0" w:rsidP="003C6AB7">
            <w:pPr>
              <w:pStyle w:val="ListParagraph"/>
              <w:numPr>
                <w:ilvl w:val="0"/>
                <w:numId w:val="28"/>
              </w:numPr>
              <w:spacing w:after="120"/>
              <w:ind w:left="357" w:hanging="357"/>
            </w:pPr>
            <w:r w:rsidRPr="00E1316F">
              <w:t>Need to involve industry more and NRM groups.</w:t>
            </w:r>
          </w:p>
        </w:tc>
      </w:tr>
      <w:tr w:rsidR="00D95BE0" w:rsidTr="00D95BE0">
        <w:trPr>
          <w:cnfStyle w:val="000000100000"/>
        </w:trPr>
        <w:tc>
          <w:tcPr>
            <w:tcW w:w="1951" w:type="dxa"/>
          </w:tcPr>
          <w:p w:rsidR="00D95BE0" w:rsidRPr="006023B4" w:rsidRDefault="00D95BE0" w:rsidP="00D95BE0">
            <w:pPr>
              <w:spacing w:after="120"/>
              <w:rPr>
                <w:rFonts w:ascii="Arial" w:hAnsi="Arial" w:cs="Arial"/>
                <w:b/>
              </w:rPr>
            </w:pPr>
            <w:r w:rsidRPr="006023B4">
              <w:rPr>
                <w:rFonts w:ascii="Arial" w:hAnsi="Arial" w:cs="Arial"/>
                <w:b/>
              </w:rPr>
              <w:t>Nominators/ NGOs</w:t>
            </w:r>
          </w:p>
        </w:tc>
        <w:tc>
          <w:tcPr>
            <w:tcW w:w="7938" w:type="dxa"/>
          </w:tcPr>
          <w:p w:rsidR="00D95BE0" w:rsidRPr="00E1316F" w:rsidRDefault="00D95BE0" w:rsidP="003C6AB7">
            <w:pPr>
              <w:pStyle w:val="ListParagraph"/>
              <w:numPr>
                <w:ilvl w:val="0"/>
                <w:numId w:val="28"/>
              </w:numPr>
              <w:spacing w:after="120"/>
              <w:ind w:left="357" w:hanging="357"/>
            </w:pPr>
            <w:r w:rsidRPr="00E1316F">
              <w:t>Keen to see a strong, credible National List of TECs as soon as possible.</w:t>
            </w:r>
          </w:p>
          <w:p w:rsidR="00D95BE0" w:rsidRPr="00E1316F" w:rsidRDefault="00D95BE0" w:rsidP="003C6AB7">
            <w:pPr>
              <w:pStyle w:val="ListParagraph"/>
              <w:numPr>
                <w:ilvl w:val="0"/>
                <w:numId w:val="28"/>
              </w:numPr>
              <w:spacing w:after="120"/>
              <w:ind w:left="357" w:hanging="357"/>
            </w:pPr>
            <w:r w:rsidRPr="00E1316F">
              <w:t xml:space="preserve">NGOs have significant involvement in the nomination process. Nomination is an onerous process but consider TEC listing is one of the best value ways to achieve habitat-scale protection. </w:t>
            </w:r>
          </w:p>
          <w:p w:rsidR="00D95BE0" w:rsidRPr="00E1316F" w:rsidRDefault="00D95BE0" w:rsidP="003C6AB7">
            <w:pPr>
              <w:pStyle w:val="ListParagraph"/>
              <w:numPr>
                <w:ilvl w:val="0"/>
                <w:numId w:val="28"/>
              </w:numPr>
              <w:spacing w:after="120"/>
              <w:ind w:left="357" w:hanging="357"/>
            </w:pPr>
            <w:r w:rsidRPr="00E1316F">
              <w:t xml:space="preserve">Some NGOs are willing and able to develop EC nominations associated </w:t>
            </w:r>
            <w:r w:rsidRPr="00E1316F">
              <w:lastRenderedPageBreak/>
              <w:t>with this workshop but there is a problem of funding to get nominations prepared. NGOs can, and do, outsource nominations but costs are restrictive. May be able to do up to 4 per year based on the Department’s assessment capacity.</w:t>
            </w:r>
          </w:p>
          <w:p w:rsidR="00D95BE0" w:rsidRPr="00E1316F" w:rsidRDefault="00D95BE0" w:rsidP="003C6AB7">
            <w:pPr>
              <w:pStyle w:val="ListParagraph"/>
              <w:numPr>
                <w:ilvl w:val="0"/>
                <w:numId w:val="28"/>
              </w:numPr>
              <w:spacing w:after="120"/>
              <w:ind w:left="357" w:hanging="357"/>
            </w:pPr>
            <w:r w:rsidRPr="00E1316F">
              <w:t>The outcomes of this workshop help build the business case to emphasise the importance of listing and seek funding.</w:t>
            </w:r>
          </w:p>
        </w:tc>
      </w:tr>
      <w:tr w:rsidR="00D95BE0" w:rsidTr="00D95BE0">
        <w:trPr>
          <w:cnfStyle w:val="000000010000"/>
        </w:trPr>
        <w:tc>
          <w:tcPr>
            <w:tcW w:w="1951" w:type="dxa"/>
          </w:tcPr>
          <w:p w:rsidR="00D95BE0" w:rsidRPr="006023B4" w:rsidRDefault="00D95BE0" w:rsidP="00D95BE0">
            <w:pPr>
              <w:spacing w:after="120"/>
              <w:rPr>
                <w:rFonts w:ascii="Arial" w:hAnsi="Arial" w:cs="Arial"/>
                <w:b/>
              </w:rPr>
            </w:pPr>
            <w:r w:rsidRPr="006023B4">
              <w:rPr>
                <w:rFonts w:ascii="Arial" w:hAnsi="Arial" w:cs="Arial"/>
                <w:b/>
              </w:rPr>
              <w:lastRenderedPageBreak/>
              <w:t>Other</w:t>
            </w:r>
          </w:p>
        </w:tc>
        <w:tc>
          <w:tcPr>
            <w:tcW w:w="7938" w:type="dxa"/>
          </w:tcPr>
          <w:p w:rsidR="00D95BE0" w:rsidRPr="00E1316F" w:rsidRDefault="00D95BE0" w:rsidP="003C6AB7">
            <w:pPr>
              <w:pStyle w:val="ListParagraph"/>
              <w:numPr>
                <w:ilvl w:val="0"/>
                <w:numId w:val="28"/>
              </w:numPr>
              <w:spacing w:after="120"/>
              <w:ind w:left="357" w:hanging="357"/>
            </w:pPr>
            <w:r w:rsidRPr="00E1316F">
              <w:t>TSSC would like to continue building co-operation with state scientific committees.</w:t>
            </w:r>
          </w:p>
          <w:p w:rsidR="00D95BE0" w:rsidRPr="00E1316F" w:rsidRDefault="00D95BE0" w:rsidP="003C6AB7">
            <w:pPr>
              <w:pStyle w:val="ListParagraph"/>
              <w:numPr>
                <w:ilvl w:val="0"/>
                <w:numId w:val="28"/>
              </w:numPr>
              <w:spacing w:after="120"/>
              <w:ind w:left="357" w:hanging="357"/>
            </w:pPr>
            <w:r w:rsidRPr="00E1316F">
              <w:t>There are efficiencies in harmonising state and Commonwealth processes but it may be impractical to try and align everything. It is reasonable to consider different scales for national and jurisdictional ECs and timing of assessments also will not always align.</w:t>
            </w:r>
          </w:p>
          <w:p w:rsidR="00D95BE0" w:rsidRPr="00E1316F" w:rsidRDefault="00D95BE0" w:rsidP="003C6AB7">
            <w:pPr>
              <w:pStyle w:val="ListParagraph"/>
              <w:numPr>
                <w:ilvl w:val="0"/>
                <w:numId w:val="28"/>
              </w:numPr>
              <w:spacing w:after="120"/>
              <w:ind w:left="357" w:hanging="357"/>
            </w:pPr>
            <w:r w:rsidRPr="00E1316F">
              <w:t>This workshop has come up with good priorities for aquatic ecosystems (ECs) that would benefit from more protection through EPBC listing.</w:t>
            </w:r>
          </w:p>
          <w:p w:rsidR="00D95BE0" w:rsidRPr="00E1316F" w:rsidRDefault="00D95BE0" w:rsidP="003C6AB7">
            <w:pPr>
              <w:pStyle w:val="ListParagraph"/>
              <w:numPr>
                <w:ilvl w:val="0"/>
                <w:numId w:val="28"/>
              </w:numPr>
              <w:spacing w:after="120"/>
              <w:ind w:left="357" w:hanging="357"/>
            </w:pPr>
            <w:r w:rsidRPr="00E1316F">
              <w:t>More work needs to be done on defining aquatic ECs - how to deal with variability, river, floodplain, spatial scale, etc. Don't stop at edge of stream. Threatening processes are on land and water.</w:t>
            </w:r>
          </w:p>
          <w:p w:rsidR="00D95BE0" w:rsidRPr="00E1316F" w:rsidRDefault="000664FC" w:rsidP="003C6AB7">
            <w:pPr>
              <w:pStyle w:val="ListParagraph"/>
              <w:numPr>
                <w:ilvl w:val="0"/>
                <w:numId w:val="28"/>
              </w:numPr>
              <w:spacing w:after="120"/>
              <w:ind w:left="357" w:hanging="357"/>
            </w:pPr>
            <w:r>
              <w:t>Quality of information and data are</w:t>
            </w:r>
            <w:r w:rsidR="00D95BE0" w:rsidRPr="00E1316F">
              <w:t xml:space="preserve"> important for EC definition and assessment. Also important to have data and mapping of condition. Problems include resources and licensing regimes between jurisdictions. Need to make data more publicly assessable for nominations, assessments and so land managers can recover TECs.</w:t>
            </w:r>
          </w:p>
          <w:p w:rsidR="00D95BE0" w:rsidRPr="00E1316F" w:rsidRDefault="00D95BE0" w:rsidP="003C6AB7">
            <w:pPr>
              <w:pStyle w:val="ListParagraph"/>
              <w:numPr>
                <w:ilvl w:val="0"/>
                <w:numId w:val="28"/>
              </w:numPr>
              <w:spacing w:after="120"/>
              <w:ind w:left="357" w:hanging="357"/>
            </w:pPr>
            <w:r w:rsidRPr="00E1316F">
              <w:t xml:space="preserve">No uniform </w:t>
            </w:r>
            <w:r w:rsidR="004970F5" w:rsidRPr="00E1316F">
              <w:t>hierarchical</w:t>
            </w:r>
            <w:r w:rsidRPr="00E1316F">
              <w:t xml:space="preserve"> classification scheme </w:t>
            </w:r>
            <w:r w:rsidR="001D7B73">
              <w:t xml:space="preserve">exists </w:t>
            </w:r>
            <w:r w:rsidRPr="00E1316F">
              <w:t xml:space="preserve">for ECs </w:t>
            </w:r>
            <w:r w:rsidR="001D7B73">
              <w:t xml:space="preserve">in Australia, e.g. as for </w:t>
            </w:r>
            <w:r w:rsidRPr="00E1316F">
              <w:t>USA, that could better inform EC nominations and assessments. There is a world scale starting, but high level i.e. IUCN is looking at developing a Red List of ecosystems.</w:t>
            </w:r>
          </w:p>
          <w:p w:rsidR="00D95BE0" w:rsidRPr="00E1316F" w:rsidRDefault="00D95BE0" w:rsidP="003C6AB7">
            <w:pPr>
              <w:pStyle w:val="ListParagraph"/>
              <w:numPr>
                <w:ilvl w:val="0"/>
                <w:numId w:val="28"/>
              </w:numPr>
              <w:spacing w:after="120"/>
              <w:ind w:left="357" w:hanging="357"/>
            </w:pPr>
            <w:r w:rsidRPr="00E1316F">
              <w:t>Ongoing issue of lack of monitoring - an essential part of the story for effective environmental protection.</w:t>
            </w:r>
          </w:p>
        </w:tc>
      </w:tr>
    </w:tbl>
    <w:p w:rsidR="00D95BE0" w:rsidRPr="00052787" w:rsidRDefault="00D95BE0" w:rsidP="00D95BE0"/>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5046A8" w:rsidRDefault="005046A8" w:rsidP="005046A8">
      <w:pPr>
        <w:rPr>
          <w:b/>
        </w:rPr>
      </w:pPr>
    </w:p>
    <w:p w:rsidR="00C415A8" w:rsidRDefault="008E11DE" w:rsidP="00C415A8">
      <w:pPr>
        <w:spacing w:line="276" w:lineRule="auto"/>
        <w:rPr>
          <w:rFonts w:ascii="Arial" w:hAnsi="Arial" w:cs="Arial"/>
          <w:b/>
          <w:color w:val="375337"/>
          <w:sz w:val="40"/>
          <w:szCs w:val="40"/>
        </w:rPr>
      </w:pPr>
      <w:r>
        <w:rPr>
          <w:rFonts w:ascii="Arial" w:hAnsi="Arial" w:cs="Arial"/>
          <w:b/>
          <w:color w:val="375337"/>
          <w:sz w:val="40"/>
          <w:szCs w:val="40"/>
        </w:rPr>
        <w:t>Appendic</w:t>
      </w:r>
      <w:r w:rsidR="00C415A8">
        <w:rPr>
          <w:rFonts w:ascii="Arial" w:hAnsi="Arial" w:cs="Arial"/>
          <w:b/>
          <w:color w:val="375337"/>
          <w:sz w:val="40"/>
          <w:szCs w:val="40"/>
        </w:rPr>
        <w:t>es</w:t>
      </w:r>
    </w:p>
    <w:p w:rsidR="00C415A8" w:rsidRPr="008867A0" w:rsidRDefault="00C415A8" w:rsidP="00C415A8">
      <w:pPr>
        <w:rPr>
          <w:rFonts w:ascii="Arial" w:eastAsia="Calibri" w:hAnsi="Arial" w:cs="Arial"/>
          <w:i/>
          <w:sz w:val="20"/>
          <w:szCs w:val="20"/>
          <w:lang w:eastAsia="en-US"/>
        </w:rPr>
      </w:pPr>
      <w:r w:rsidRPr="00044871">
        <w:rPr>
          <w:rFonts w:ascii="Arial" w:hAnsi="Arial" w:cs="Arial"/>
          <w:b/>
          <w:color w:val="375337"/>
          <w:sz w:val="36"/>
          <w:szCs w:val="36"/>
        </w:rPr>
        <w:t>____________________________________</w:t>
      </w:r>
      <w:r>
        <w:rPr>
          <w:rFonts w:ascii="Arial" w:hAnsi="Arial" w:cs="Arial"/>
          <w:b/>
          <w:color w:val="375337"/>
          <w:sz w:val="36"/>
          <w:szCs w:val="36"/>
        </w:rPr>
        <w:t>_________</w:t>
      </w:r>
    </w:p>
    <w:p w:rsidR="003D5993" w:rsidRDefault="003D5993">
      <w:pPr>
        <w:rPr>
          <w:rFonts w:ascii="Arial" w:hAnsi="Arial" w:cs="Arial"/>
          <w:b/>
          <w:sz w:val="36"/>
          <w:szCs w:val="36"/>
          <w:u w:val="single"/>
        </w:rPr>
      </w:pPr>
    </w:p>
    <w:p w:rsidR="003D5993" w:rsidRDefault="003D5993">
      <w:pPr>
        <w:rPr>
          <w:rFonts w:ascii="Arial" w:hAnsi="Arial" w:cs="Arial"/>
          <w:b/>
          <w:sz w:val="36"/>
          <w:szCs w:val="36"/>
          <w:u w:val="single"/>
        </w:rPr>
      </w:pPr>
    </w:p>
    <w:p w:rsidR="003D5993" w:rsidRDefault="003D5993" w:rsidP="003C6AB7">
      <w:pPr>
        <w:pStyle w:val="ListNumber"/>
        <w:numPr>
          <w:ilvl w:val="0"/>
          <w:numId w:val="45"/>
        </w:numPr>
        <w:rPr>
          <w:b/>
          <w:sz w:val="28"/>
        </w:rPr>
      </w:pPr>
      <w:r w:rsidRPr="008C696C">
        <w:rPr>
          <w:b/>
          <w:sz w:val="28"/>
        </w:rPr>
        <w:t>Strategic workshop agenda</w:t>
      </w:r>
    </w:p>
    <w:p w:rsidR="003D5993" w:rsidRDefault="003D5993" w:rsidP="003C6AB7">
      <w:pPr>
        <w:pStyle w:val="ListNumber"/>
        <w:numPr>
          <w:ilvl w:val="0"/>
          <w:numId w:val="45"/>
        </w:numPr>
        <w:rPr>
          <w:b/>
          <w:sz w:val="28"/>
        </w:rPr>
      </w:pPr>
      <w:r w:rsidRPr="003D5993">
        <w:rPr>
          <w:b/>
          <w:sz w:val="28"/>
        </w:rPr>
        <w:t xml:space="preserve">Broad Groupings of Ecological Communities – </w:t>
      </w:r>
    </w:p>
    <w:p w:rsidR="003D5993" w:rsidRDefault="003D5993" w:rsidP="003D5993">
      <w:pPr>
        <w:pStyle w:val="ListNumber"/>
        <w:numPr>
          <w:ilvl w:val="0"/>
          <w:numId w:val="0"/>
        </w:numPr>
        <w:ind w:left="1440"/>
        <w:rPr>
          <w:b/>
          <w:sz w:val="28"/>
        </w:rPr>
      </w:pPr>
      <w:r w:rsidRPr="003D5993">
        <w:rPr>
          <w:b/>
          <w:sz w:val="28"/>
        </w:rPr>
        <w:t xml:space="preserve">a) Listed </w:t>
      </w:r>
    </w:p>
    <w:p w:rsidR="003D5993" w:rsidRPr="003D5993" w:rsidRDefault="003D5993" w:rsidP="003D5993">
      <w:pPr>
        <w:pStyle w:val="ListNumber"/>
        <w:numPr>
          <w:ilvl w:val="0"/>
          <w:numId w:val="0"/>
        </w:numPr>
        <w:ind w:left="1440"/>
        <w:rPr>
          <w:b/>
          <w:sz w:val="28"/>
        </w:rPr>
      </w:pPr>
      <w:r w:rsidRPr="003D5993">
        <w:rPr>
          <w:b/>
          <w:sz w:val="28"/>
        </w:rPr>
        <w:t>b)</w:t>
      </w:r>
      <w:r w:rsidR="00862AB1">
        <w:rPr>
          <w:b/>
          <w:sz w:val="28"/>
        </w:rPr>
        <w:t xml:space="preserve"> </w:t>
      </w:r>
      <w:r w:rsidRPr="003D5993">
        <w:rPr>
          <w:b/>
          <w:sz w:val="28"/>
        </w:rPr>
        <w:t>Under Assessment</w:t>
      </w:r>
    </w:p>
    <w:p w:rsidR="003D5993" w:rsidRPr="008C696C" w:rsidRDefault="003D5993" w:rsidP="003C6AB7">
      <w:pPr>
        <w:pStyle w:val="ListNumber"/>
        <w:numPr>
          <w:ilvl w:val="0"/>
          <w:numId w:val="45"/>
        </w:numPr>
        <w:rPr>
          <w:b/>
          <w:sz w:val="28"/>
        </w:rPr>
      </w:pPr>
      <w:r w:rsidRPr="008C696C">
        <w:rPr>
          <w:b/>
          <w:sz w:val="28"/>
        </w:rPr>
        <w:t>Maps</w:t>
      </w:r>
    </w:p>
    <w:p w:rsidR="003D5993" w:rsidRPr="008C696C" w:rsidRDefault="003D5993" w:rsidP="003C6AB7">
      <w:pPr>
        <w:pStyle w:val="ListNumber"/>
        <w:numPr>
          <w:ilvl w:val="0"/>
          <w:numId w:val="44"/>
        </w:numPr>
        <w:spacing w:after="120"/>
        <w:ind w:left="1088" w:hanging="357"/>
        <w:rPr>
          <w:b/>
          <w:sz w:val="28"/>
        </w:rPr>
      </w:pPr>
      <w:r w:rsidRPr="008C696C">
        <w:rPr>
          <w:b/>
          <w:sz w:val="28"/>
        </w:rPr>
        <w:t>Interim Biogeographic Regionalisation for Australia (IBRA) Version 6.1 map and codes</w:t>
      </w:r>
    </w:p>
    <w:p w:rsidR="003D5993" w:rsidRPr="008C696C" w:rsidRDefault="003D5993" w:rsidP="003C6AB7">
      <w:pPr>
        <w:pStyle w:val="ListNumber"/>
        <w:numPr>
          <w:ilvl w:val="0"/>
          <w:numId w:val="44"/>
        </w:numPr>
        <w:spacing w:after="120"/>
        <w:ind w:left="1088" w:hanging="357"/>
        <w:rPr>
          <w:b/>
          <w:sz w:val="28"/>
        </w:rPr>
      </w:pPr>
      <w:r w:rsidRPr="008C696C">
        <w:rPr>
          <w:b/>
          <w:sz w:val="28"/>
        </w:rPr>
        <w:t>All Ecological Communities Currently Under Assessment</w:t>
      </w:r>
    </w:p>
    <w:p w:rsidR="003D5993" w:rsidRPr="008C696C" w:rsidRDefault="003D5993" w:rsidP="003C6AB7">
      <w:pPr>
        <w:pStyle w:val="ListNumber"/>
        <w:numPr>
          <w:ilvl w:val="0"/>
          <w:numId w:val="44"/>
        </w:numPr>
        <w:spacing w:after="120"/>
        <w:ind w:left="1088" w:hanging="357"/>
        <w:rPr>
          <w:b/>
          <w:sz w:val="28"/>
        </w:rPr>
      </w:pPr>
      <w:r w:rsidRPr="008C696C">
        <w:rPr>
          <w:b/>
          <w:sz w:val="28"/>
        </w:rPr>
        <w:t>Listed Ecological Communities by State</w:t>
      </w:r>
    </w:p>
    <w:p w:rsidR="003D5993" w:rsidRPr="008C696C" w:rsidRDefault="003D5993" w:rsidP="003C6AB7">
      <w:pPr>
        <w:pStyle w:val="ListNumber"/>
        <w:numPr>
          <w:ilvl w:val="0"/>
          <w:numId w:val="44"/>
        </w:numPr>
        <w:spacing w:after="120"/>
        <w:ind w:left="1088" w:hanging="357"/>
        <w:rPr>
          <w:b/>
          <w:sz w:val="28"/>
        </w:rPr>
      </w:pPr>
      <w:r w:rsidRPr="008C696C">
        <w:rPr>
          <w:b/>
          <w:sz w:val="28"/>
        </w:rPr>
        <w:t>Remaining Native Vegetation (% of pre-1750 extent by IBRA region)</w:t>
      </w:r>
    </w:p>
    <w:p w:rsidR="003D5993" w:rsidRPr="008C696C" w:rsidRDefault="003D5993" w:rsidP="003C6AB7">
      <w:pPr>
        <w:pStyle w:val="ListNumber"/>
        <w:numPr>
          <w:ilvl w:val="0"/>
          <w:numId w:val="44"/>
        </w:numPr>
        <w:spacing w:after="120"/>
        <w:ind w:left="1088" w:hanging="357"/>
        <w:rPr>
          <w:b/>
          <w:sz w:val="28"/>
        </w:rPr>
      </w:pPr>
      <w:r w:rsidRPr="008C696C">
        <w:rPr>
          <w:b/>
          <w:sz w:val="28"/>
        </w:rPr>
        <w:t>Biodiversity Hotspots Map</w:t>
      </w:r>
    </w:p>
    <w:p w:rsidR="003D5993" w:rsidRPr="008C696C" w:rsidRDefault="003D5993" w:rsidP="003C6AB7">
      <w:pPr>
        <w:pStyle w:val="ListNumber"/>
        <w:numPr>
          <w:ilvl w:val="0"/>
          <w:numId w:val="44"/>
        </w:numPr>
        <w:spacing w:after="120"/>
        <w:ind w:left="1088" w:hanging="357"/>
        <w:rPr>
          <w:b/>
          <w:sz w:val="28"/>
        </w:rPr>
      </w:pPr>
      <w:r w:rsidRPr="008C696C">
        <w:rPr>
          <w:b/>
          <w:sz w:val="28"/>
        </w:rPr>
        <w:t>Parks and Reserves by Bioregion</w:t>
      </w:r>
    </w:p>
    <w:p w:rsidR="003D5993" w:rsidRDefault="003D5993" w:rsidP="003C6AB7">
      <w:pPr>
        <w:pStyle w:val="ListNumber"/>
        <w:numPr>
          <w:ilvl w:val="0"/>
          <w:numId w:val="44"/>
        </w:numPr>
        <w:spacing w:after="120"/>
        <w:ind w:left="1088" w:hanging="357"/>
        <w:rPr>
          <w:b/>
          <w:sz w:val="28"/>
        </w:rPr>
      </w:pPr>
      <w:r w:rsidRPr="008C696C">
        <w:rPr>
          <w:b/>
          <w:sz w:val="28"/>
        </w:rPr>
        <w:t>Ramsar Wetlands of Australia</w:t>
      </w:r>
    </w:p>
    <w:p w:rsidR="003D5993" w:rsidRPr="008C696C" w:rsidRDefault="003D5993" w:rsidP="003D5993">
      <w:pPr>
        <w:pStyle w:val="ListNumber"/>
        <w:numPr>
          <w:ilvl w:val="0"/>
          <w:numId w:val="0"/>
        </w:numPr>
        <w:spacing w:after="120"/>
        <w:ind w:left="1088"/>
        <w:rPr>
          <w:b/>
          <w:sz w:val="28"/>
        </w:rPr>
      </w:pPr>
    </w:p>
    <w:p w:rsidR="003D5993" w:rsidRPr="008C696C" w:rsidRDefault="003D5993" w:rsidP="003C6AB7">
      <w:pPr>
        <w:pStyle w:val="ListNumber"/>
        <w:numPr>
          <w:ilvl w:val="0"/>
          <w:numId w:val="45"/>
        </w:numPr>
        <w:rPr>
          <w:b/>
          <w:sz w:val="28"/>
        </w:rPr>
      </w:pPr>
      <w:r w:rsidRPr="008C696C">
        <w:rPr>
          <w:b/>
          <w:sz w:val="28"/>
        </w:rPr>
        <w:t>Strategic Workshop Participants List</w:t>
      </w:r>
    </w:p>
    <w:p w:rsidR="009E7A6C" w:rsidRDefault="009E7A6C">
      <w:pPr>
        <w:rPr>
          <w:rFonts w:ascii="Arial" w:hAnsi="Arial" w:cs="Arial"/>
          <w:b/>
          <w:sz w:val="36"/>
          <w:szCs w:val="36"/>
          <w:u w:val="single"/>
        </w:rPr>
      </w:pPr>
      <w:r>
        <w:rPr>
          <w:rFonts w:ascii="Arial" w:hAnsi="Arial" w:cs="Arial"/>
          <w:b/>
          <w:sz w:val="36"/>
          <w:szCs w:val="36"/>
          <w:u w:val="single"/>
        </w:rPr>
        <w:br w:type="page"/>
      </w:r>
    </w:p>
    <w:p w:rsidR="004F619A" w:rsidRPr="00377F13" w:rsidRDefault="003D3BAD" w:rsidP="004F619A">
      <w:pPr>
        <w:tabs>
          <w:tab w:val="left" w:pos="7230"/>
        </w:tabs>
        <w:rPr>
          <w:rFonts w:ascii="Arial" w:hAnsi="Arial" w:cs="Arial"/>
          <w:b/>
          <w:sz w:val="36"/>
          <w:szCs w:val="36"/>
        </w:rPr>
      </w:pPr>
      <w:r w:rsidRPr="003D3BAD">
        <w:rPr>
          <w:rFonts w:ascii="Arial" w:hAnsi="Arial" w:cs="Arial"/>
          <w:b/>
          <w:sz w:val="36"/>
          <w:szCs w:val="36"/>
          <w:u w:val="single"/>
        </w:rPr>
        <w:lastRenderedPageBreak/>
        <w:t>Appendix 1:</w:t>
      </w:r>
      <w:r>
        <w:rPr>
          <w:rFonts w:ascii="Arial" w:hAnsi="Arial" w:cs="Arial"/>
          <w:b/>
          <w:sz w:val="36"/>
          <w:szCs w:val="36"/>
        </w:rPr>
        <w:t xml:space="preserve">  </w:t>
      </w:r>
      <w:r w:rsidR="009E7A6C">
        <w:rPr>
          <w:rFonts w:ascii="Arial" w:hAnsi="Arial" w:cs="Arial"/>
          <w:b/>
          <w:sz w:val="36"/>
          <w:szCs w:val="36"/>
        </w:rPr>
        <w:t xml:space="preserve">Agenda  - </w:t>
      </w:r>
      <w:r w:rsidR="004F619A">
        <w:rPr>
          <w:rFonts w:ascii="Arial" w:hAnsi="Arial" w:cs="Arial"/>
          <w:b/>
          <w:sz w:val="36"/>
          <w:szCs w:val="36"/>
        </w:rPr>
        <w:t>National</w:t>
      </w:r>
      <w:r w:rsidR="004F619A" w:rsidRPr="00377F13">
        <w:rPr>
          <w:rFonts w:ascii="Arial" w:hAnsi="Arial" w:cs="Arial"/>
          <w:b/>
          <w:sz w:val="36"/>
          <w:szCs w:val="36"/>
        </w:rPr>
        <w:t xml:space="preserve"> Threatened Ecological Communities</w:t>
      </w:r>
      <w:r w:rsidR="004F619A">
        <w:rPr>
          <w:rFonts w:ascii="Arial" w:hAnsi="Arial" w:cs="Arial"/>
          <w:b/>
          <w:sz w:val="36"/>
          <w:szCs w:val="36"/>
        </w:rPr>
        <w:t xml:space="preserve"> Strategic Workshop</w:t>
      </w:r>
      <w:r w:rsidR="004F619A" w:rsidRPr="00377F13">
        <w:rPr>
          <w:rFonts w:ascii="Arial" w:hAnsi="Arial" w:cs="Arial"/>
          <w:b/>
          <w:sz w:val="36"/>
          <w:szCs w:val="36"/>
        </w:rPr>
        <w:t xml:space="preserve"> </w:t>
      </w:r>
      <w:r w:rsidR="004F619A" w:rsidRPr="00377F13">
        <w:rPr>
          <w:rFonts w:ascii="Arial" w:hAnsi="Arial" w:cs="Arial"/>
          <w:b/>
          <w:sz w:val="36"/>
          <w:szCs w:val="36"/>
        </w:rPr>
        <w:tab/>
      </w:r>
    </w:p>
    <w:p w:rsidR="004F619A" w:rsidRPr="009E7A6C" w:rsidRDefault="004F619A" w:rsidP="004F619A">
      <w:pPr>
        <w:tabs>
          <w:tab w:val="left" w:pos="7230"/>
        </w:tabs>
        <w:rPr>
          <w:rFonts w:ascii="Arial" w:hAnsi="Arial" w:cs="Arial"/>
          <w:b/>
          <w:sz w:val="16"/>
          <w:szCs w:val="16"/>
        </w:rPr>
      </w:pPr>
    </w:p>
    <w:p w:rsidR="004F619A" w:rsidRPr="009E7A6C" w:rsidRDefault="004F619A" w:rsidP="009E7A6C">
      <w:pPr>
        <w:tabs>
          <w:tab w:val="left" w:pos="7230"/>
        </w:tabs>
        <w:rPr>
          <w:rFonts w:ascii="Arial" w:hAnsi="Arial" w:cs="Arial"/>
          <w:b/>
          <w:i/>
        </w:rPr>
      </w:pPr>
      <w:r w:rsidRPr="009E7A6C">
        <w:rPr>
          <w:rFonts w:ascii="Arial" w:hAnsi="Arial" w:cs="Arial"/>
          <w:b/>
          <w:i/>
        </w:rPr>
        <w:t>Hosted by the Threatened Species Scientific Committee and the Department of Sustainability, Environment, Wa</w:t>
      </w:r>
      <w:r w:rsidR="009E7A6C">
        <w:rPr>
          <w:rFonts w:ascii="Arial" w:hAnsi="Arial" w:cs="Arial"/>
          <w:b/>
          <w:i/>
        </w:rPr>
        <w:t>ter, Population and Communities,</w:t>
      </w:r>
      <w:r w:rsidR="009E7A6C" w:rsidRPr="009E7A6C">
        <w:rPr>
          <w:rFonts w:ascii="Arial" w:hAnsi="Arial" w:cs="Arial"/>
          <w:b/>
          <w:i/>
        </w:rPr>
        <w:t xml:space="preserve"> </w:t>
      </w:r>
      <w:r w:rsidRPr="009E7A6C">
        <w:rPr>
          <w:rFonts w:ascii="Arial" w:hAnsi="Arial" w:cs="Arial"/>
          <w:b/>
          <w:i/>
        </w:rPr>
        <w:t>8-9 March 2012, Canberra</w:t>
      </w:r>
      <w:r w:rsidR="009E7A6C" w:rsidRPr="009E7A6C">
        <w:rPr>
          <w:rFonts w:ascii="Arial" w:hAnsi="Arial" w:cs="Arial"/>
          <w:b/>
          <w:i/>
        </w:rPr>
        <w:t>.</w:t>
      </w:r>
    </w:p>
    <w:p w:rsidR="00647CDB" w:rsidRPr="00647CDB" w:rsidRDefault="00647CDB" w:rsidP="004F619A">
      <w:pPr>
        <w:spacing w:before="120"/>
        <w:rPr>
          <w:rFonts w:ascii="Arial" w:hAnsi="Arial" w:cs="Arial"/>
          <w:b/>
          <w:i/>
          <w:sz w:val="16"/>
          <w:szCs w:val="16"/>
        </w:rPr>
      </w:pPr>
    </w:p>
    <w:p w:rsidR="004F619A" w:rsidRDefault="009E7A6C" w:rsidP="004F619A">
      <w:pPr>
        <w:spacing w:before="120"/>
        <w:rPr>
          <w:rFonts w:ascii="Arial" w:hAnsi="Arial" w:cs="Arial"/>
          <w:b/>
          <w:i/>
          <w:sz w:val="28"/>
          <w:szCs w:val="28"/>
        </w:rPr>
      </w:pPr>
      <w:r w:rsidRPr="009E7A6C">
        <w:rPr>
          <w:rFonts w:ascii="Arial" w:hAnsi="Arial" w:cs="Arial"/>
          <w:b/>
          <w:i/>
          <w:sz w:val="28"/>
          <w:szCs w:val="28"/>
        </w:rPr>
        <w:t xml:space="preserve">Day One: </w:t>
      </w:r>
      <w:r w:rsidR="004F619A" w:rsidRPr="009E7A6C">
        <w:rPr>
          <w:rFonts w:ascii="Arial" w:hAnsi="Arial" w:cs="Arial"/>
          <w:b/>
          <w:i/>
          <w:sz w:val="28"/>
          <w:szCs w:val="28"/>
        </w:rPr>
        <w:t>Thursday 8 March 2011</w:t>
      </w:r>
    </w:p>
    <w:p w:rsidR="00647CDB" w:rsidRPr="009E7A6C" w:rsidRDefault="00647CDB" w:rsidP="004F619A">
      <w:pPr>
        <w:spacing w:before="120"/>
        <w:rPr>
          <w:rFonts w:ascii="Arial" w:hAnsi="Arial" w:cs="Arial"/>
          <w:b/>
          <w:i/>
          <w:sz w:val="28"/>
          <w:szCs w:val="28"/>
        </w:rPr>
      </w:pPr>
      <w:r>
        <w:rPr>
          <w:rFonts w:ascii="Arial" w:hAnsi="Arial" w:cs="Arial"/>
          <w:b/>
          <w:i/>
          <w:sz w:val="28"/>
          <w:szCs w:val="28"/>
        </w:rPr>
        <w:t>__________________________________________________________</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2.20 to 2.50 Arrival and AFTERNOON TEA</w:t>
      </w:r>
    </w:p>
    <w:p w:rsidR="004F619A" w:rsidRPr="00D51839" w:rsidRDefault="004F619A" w:rsidP="004F619A">
      <w:pPr>
        <w:rPr>
          <w:rFonts w:ascii="Arial" w:hAnsi="Arial" w:cs="Arial"/>
        </w:rPr>
      </w:pPr>
    </w:p>
    <w:p w:rsidR="004F619A" w:rsidRPr="009E7A6C" w:rsidRDefault="004F619A" w:rsidP="004F619A">
      <w:pPr>
        <w:rPr>
          <w:rFonts w:ascii="Arial" w:hAnsi="Arial" w:cs="Arial"/>
          <w:b/>
          <w:sz w:val="16"/>
          <w:szCs w:val="16"/>
        </w:rPr>
      </w:pPr>
    </w:p>
    <w:p w:rsidR="004F619A" w:rsidRPr="00315861" w:rsidRDefault="004F619A" w:rsidP="004F619A">
      <w:pPr>
        <w:rPr>
          <w:rFonts w:ascii="Arial" w:hAnsi="Arial" w:cs="Arial"/>
          <w:b/>
        </w:rPr>
      </w:pPr>
      <w:r w:rsidRPr="00315861">
        <w:rPr>
          <w:rFonts w:ascii="Arial" w:hAnsi="Arial" w:cs="Arial"/>
          <w:b/>
        </w:rPr>
        <w:t>Workshop Session One: Prelude and Process</w:t>
      </w:r>
    </w:p>
    <w:p w:rsidR="004F619A" w:rsidRDefault="004F619A" w:rsidP="004F619A">
      <w:pPr>
        <w:rPr>
          <w:rFonts w:ascii="Arial" w:hAnsi="Arial" w:cs="Arial"/>
          <w:b/>
        </w:rPr>
      </w:pPr>
    </w:p>
    <w:p w:rsidR="004F619A" w:rsidRPr="00A70077" w:rsidRDefault="004F619A" w:rsidP="004F619A">
      <w:pPr>
        <w:rPr>
          <w:rFonts w:ascii="Arial" w:hAnsi="Arial" w:cs="Arial"/>
          <w:i/>
        </w:rPr>
      </w:pPr>
      <w:r w:rsidRPr="00315861">
        <w:rPr>
          <w:rFonts w:ascii="Arial" w:hAnsi="Arial" w:cs="Arial"/>
          <w:b/>
        </w:rPr>
        <w:t xml:space="preserve">Chair: </w:t>
      </w:r>
      <w:r>
        <w:rPr>
          <w:rFonts w:ascii="Arial" w:hAnsi="Arial" w:cs="Arial"/>
          <w:i/>
        </w:rPr>
        <w:t>Professor Helene Marsh</w:t>
      </w:r>
    </w:p>
    <w:p w:rsidR="004F619A" w:rsidRPr="00315861" w:rsidRDefault="004F619A" w:rsidP="004F619A">
      <w:pPr>
        <w:rPr>
          <w:rFonts w:ascii="Arial" w:hAnsi="Arial" w:cs="Arial"/>
          <w:b/>
        </w:rPr>
      </w:pPr>
    </w:p>
    <w:p w:rsidR="004F619A" w:rsidRDefault="004F619A" w:rsidP="004F619A">
      <w:pPr>
        <w:rPr>
          <w:rFonts w:ascii="Arial" w:hAnsi="Arial" w:cs="Arial"/>
        </w:rPr>
      </w:pPr>
      <w:r>
        <w:rPr>
          <w:rFonts w:ascii="Arial" w:hAnsi="Arial" w:cs="Arial"/>
        </w:rPr>
        <w:t>2.50</w:t>
      </w:r>
      <w:r>
        <w:rPr>
          <w:rFonts w:ascii="Arial" w:hAnsi="Arial" w:cs="Arial"/>
        </w:rPr>
        <w:tab/>
        <w:t>Welcome and housekeeping</w:t>
      </w:r>
    </w:p>
    <w:p w:rsidR="004F619A" w:rsidRPr="00A70077" w:rsidRDefault="004F619A" w:rsidP="004F619A">
      <w:pPr>
        <w:ind w:left="720"/>
        <w:rPr>
          <w:rFonts w:ascii="Arial" w:hAnsi="Arial" w:cs="Arial"/>
          <w:i/>
        </w:rPr>
      </w:pPr>
      <w:r>
        <w:rPr>
          <w:rFonts w:ascii="Arial" w:hAnsi="Arial" w:cs="Arial"/>
          <w:i/>
        </w:rPr>
        <w:t>Professor Helene Marsh</w:t>
      </w:r>
    </w:p>
    <w:p w:rsidR="004F619A" w:rsidRDefault="004F619A" w:rsidP="004F619A">
      <w:pPr>
        <w:ind w:left="720"/>
        <w:rPr>
          <w:rFonts w:ascii="Arial" w:hAnsi="Arial" w:cs="Arial"/>
        </w:rPr>
      </w:pPr>
    </w:p>
    <w:p w:rsidR="004F619A" w:rsidRDefault="004F619A" w:rsidP="004F619A">
      <w:pPr>
        <w:ind w:left="720" w:hanging="720"/>
        <w:rPr>
          <w:rFonts w:ascii="Arial" w:hAnsi="Arial" w:cs="Arial"/>
        </w:rPr>
      </w:pPr>
      <w:r>
        <w:rPr>
          <w:rFonts w:ascii="Arial" w:hAnsi="Arial" w:cs="Arial"/>
        </w:rPr>
        <w:t>3.10</w:t>
      </w:r>
      <w:r>
        <w:rPr>
          <w:rFonts w:ascii="Arial" w:hAnsi="Arial" w:cs="Arial"/>
        </w:rPr>
        <w:tab/>
        <w:t xml:space="preserve">National listing and protection for threatened ecological communities – Intro to the EPBC Act; how do we list?; and, why do we list?   </w:t>
      </w:r>
    </w:p>
    <w:p w:rsidR="004F619A" w:rsidRDefault="004F619A" w:rsidP="004F619A">
      <w:pPr>
        <w:ind w:left="720" w:hanging="720"/>
        <w:rPr>
          <w:rFonts w:ascii="Arial" w:hAnsi="Arial" w:cs="Arial"/>
          <w:i/>
        </w:rPr>
      </w:pPr>
      <w:r>
        <w:rPr>
          <w:rFonts w:ascii="Arial" w:hAnsi="Arial" w:cs="Arial"/>
        </w:rPr>
        <w:tab/>
      </w:r>
      <w:r w:rsidRPr="00BC61FE">
        <w:rPr>
          <w:rFonts w:ascii="Arial" w:hAnsi="Arial" w:cs="Arial"/>
          <w:i/>
        </w:rPr>
        <w:t>Matt White</w:t>
      </w:r>
      <w:r>
        <w:rPr>
          <w:rFonts w:ascii="Arial" w:hAnsi="Arial" w:cs="Arial"/>
          <w:i/>
        </w:rPr>
        <w:t xml:space="preserve"> </w:t>
      </w:r>
    </w:p>
    <w:p w:rsidR="004F619A" w:rsidRDefault="004F619A" w:rsidP="004F619A">
      <w:pPr>
        <w:ind w:left="720" w:hanging="720"/>
        <w:rPr>
          <w:rFonts w:ascii="Arial" w:hAnsi="Arial" w:cs="Arial"/>
          <w:i/>
        </w:rPr>
      </w:pPr>
    </w:p>
    <w:p w:rsidR="004F619A" w:rsidRDefault="004F619A" w:rsidP="004F619A">
      <w:pPr>
        <w:ind w:left="720" w:hanging="720"/>
        <w:rPr>
          <w:rFonts w:ascii="Arial" w:hAnsi="Arial" w:cs="Arial"/>
          <w:i/>
        </w:rPr>
      </w:pPr>
      <w:r>
        <w:rPr>
          <w:rFonts w:ascii="Arial" w:hAnsi="Arial" w:cs="Arial"/>
          <w:i/>
        </w:rPr>
        <w:t>Including Group discussion/first impressions from delegates on “why nationally list threatened ecological communities?”; “what more can be done?”; “what could we change?”</w:t>
      </w:r>
    </w:p>
    <w:p w:rsidR="004F619A" w:rsidRDefault="004F619A" w:rsidP="004F619A">
      <w:pPr>
        <w:rPr>
          <w:rFonts w:ascii="Arial" w:hAnsi="Arial" w:cs="Arial"/>
          <w:i/>
        </w:rPr>
      </w:pPr>
    </w:p>
    <w:p w:rsidR="004F619A" w:rsidRDefault="004F619A" w:rsidP="004F619A">
      <w:pPr>
        <w:ind w:left="720" w:hanging="720"/>
        <w:rPr>
          <w:rFonts w:ascii="Arial" w:hAnsi="Arial" w:cs="Arial"/>
          <w:i/>
        </w:rPr>
      </w:pPr>
      <w:r>
        <w:rPr>
          <w:rFonts w:ascii="Arial" w:hAnsi="Arial" w:cs="Arial"/>
        </w:rPr>
        <w:t>4.15</w:t>
      </w:r>
      <w:r>
        <w:rPr>
          <w:rFonts w:ascii="Arial" w:hAnsi="Arial" w:cs="Arial"/>
        </w:rPr>
        <w:tab/>
        <w:t xml:space="preserve">What next for national listing ? – where is the national list at and what next?; outcomes sought from this workshop; and, how we would like you to contribute. </w:t>
      </w:r>
      <w:r>
        <w:rPr>
          <w:rFonts w:ascii="Arial" w:hAnsi="Arial" w:cs="Arial"/>
        </w:rPr>
        <w:br/>
      </w:r>
      <w:r w:rsidRPr="00A70077">
        <w:rPr>
          <w:rFonts w:ascii="Arial" w:hAnsi="Arial" w:cs="Arial"/>
          <w:i/>
        </w:rPr>
        <w:t>Matt White</w:t>
      </w:r>
      <w:r>
        <w:rPr>
          <w:rFonts w:ascii="Arial" w:hAnsi="Arial" w:cs="Arial"/>
          <w:i/>
        </w:rPr>
        <w:t xml:space="preserve">/Members of the Threatened Species Scientific Committee </w:t>
      </w:r>
    </w:p>
    <w:p w:rsidR="004F619A" w:rsidRDefault="004F619A" w:rsidP="004F619A">
      <w:pPr>
        <w:ind w:left="720" w:hanging="720"/>
        <w:rPr>
          <w:rFonts w:ascii="Arial" w:hAnsi="Arial" w:cs="Arial"/>
          <w:i/>
        </w:rPr>
      </w:pPr>
    </w:p>
    <w:p w:rsidR="004F619A" w:rsidRDefault="004F619A" w:rsidP="004F619A">
      <w:pPr>
        <w:rPr>
          <w:rFonts w:ascii="Arial" w:hAnsi="Arial" w:cs="Arial"/>
        </w:rPr>
      </w:pPr>
      <w:r>
        <w:rPr>
          <w:rFonts w:ascii="Arial" w:hAnsi="Arial" w:cs="Arial"/>
        </w:rPr>
        <w:t>4.30</w:t>
      </w:r>
      <w:r>
        <w:rPr>
          <w:rFonts w:ascii="Arial" w:hAnsi="Arial" w:cs="Arial"/>
        </w:rPr>
        <w:tab/>
        <w:t>Questions and Discussion</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5.00</w:t>
      </w:r>
      <w:r>
        <w:rPr>
          <w:rFonts w:ascii="Arial" w:hAnsi="Arial" w:cs="Arial"/>
        </w:rPr>
        <w:tab/>
        <w:t>Close of Session One</w:t>
      </w:r>
    </w:p>
    <w:p w:rsidR="004F619A" w:rsidRDefault="004F619A" w:rsidP="004F619A">
      <w:pPr>
        <w:rPr>
          <w:rFonts w:ascii="Arial" w:hAnsi="Arial" w:cs="Arial"/>
        </w:rPr>
      </w:pPr>
    </w:p>
    <w:p w:rsidR="00647CDB" w:rsidRDefault="004F619A" w:rsidP="009E7A6C">
      <w:pPr>
        <w:pBdr>
          <w:bottom w:val="single" w:sz="6" w:space="6" w:color="auto"/>
        </w:pBdr>
        <w:rPr>
          <w:rFonts w:ascii="Arial" w:hAnsi="Arial" w:cs="Arial"/>
          <w:b/>
          <w:i/>
          <w:sz w:val="28"/>
          <w:szCs w:val="28"/>
        </w:rPr>
      </w:pPr>
      <w:r>
        <w:rPr>
          <w:rFonts w:ascii="Arial" w:hAnsi="Arial" w:cs="Arial"/>
        </w:rPr>
        <w:t>(6.15</w:t>
      </w:r>
      <w:r>
        <w:rPr>
          <w:rFonts w:ascii="Arial" w:hAnsi="Arial" w:cs="Arial"/>
        </w:rPr>
        <w:tab/>
        <w:t>Optional Workshop Dinner: to be confirmed)</w:t>
      </w:r>
      <w:r>
        <w:rPr>
          <w:rFonts w:ascii="Arial" w:hAnsi="Arial" w:cs="Arial"/>
        </w:rPr>
        <w:br/>
      </w:r>
      <w:r>
        <w:rPr>
          <w:rFonts w:ascii="Arial" w:hAnsi="Arial" w:cs="Arial"/>
          <w:i/>
        </w:rPr>
        <w:br/>
      </w:r>
    </w:p>
    <w:p w:rsidR="004F619A" w:rsidRDefault="009E7A6C" w:rsidP="009E7A6C">
      <w:pPr>
        <w:pBdr>
          <w:bottom w:val="single" w:sz="6" w:space="6" w:color="auto"/>
        </w:pBdr>
        <w:rPr>
          <w:rFonts w:ascii="Arial" w:hAnsi="Arial" w:cs="Arial"/>
          <w:b/>
          <w:i/>
          <w:sz w:val="28"/>
          <w:szCs w:val="28"/>
        </w:rPr>
      </w:pPr>
      <w:r w:rsidRPr="009E7A6C">
        <w:rPr>
          <w:rFonts w:ascii="Arial" w:hAnsi="Arial" w:cs="Arial"/>
          <w:b/>
          <w:i/>
          <w:sz w:val="28"/>
          <w:szCs w:val="28"/>
        </w:rPr>
        <w:t xml:space="preserve">Day Two: </w:t>
      </w:r>
      <w:r w:rsidR="004F619A" w:rsidRPr="009E7A6C">
        <w:rPr>
          <w:rFonts w:ascii="Arial" w:hAnsi="Arial" w:cs="Arial"/>
          <w:b/>
          <w:i/>
          <w:sz w:val="28"/>
          <w:szCs w:val="28"/>
        </w:rPr>
        <w:t>Friday 9 March 2011</w:t>
      </w:r>
    </w:p>
    <w:p w:rsidR="004F619A" w:rsidRPr="00315861" w:rsidRDefault="004F619A" w:rsidP="004F619A">
      <w:pPr>
        <w:rPr>
          <w:rFonts w:ascii="Arial" w:hAnsi="Arial" w:cs="Arial"/>
          <w:b/>
        </w:rPr>
      </w:pPr>
      <w:r w:rsidRPr="00315861">
        <w:rPr>
          <w:rFonts w:ascii="Arial" w:hAnsi="Arial" w:cs="Arial"/>
          <w:b/>
        </w:rPr>
        <w:t xml:space="preserve">Workshop Session Two: </w:t>
      </w:r>
      <w:r>
        <w:rPr>
          <w:rFonts w:ascii="Arial" w:hAnsi="Arial" w:cs="Arial"/>
          <w:b/>
        </w:rPr>
        <w:t>How should we prioritise ECs for national listing?</w:t>
      </w:r>
    </w:p>
    <w:p w:rsidR="004F619A" w:rsidRPr="00116A14" w:rsidRDefault="004F619A" w:rsidP="004F619A">
      <w:pPr>
        <w:rPr>
          <w:rFonts w:ascii="Arial" w:hAnsi="Arial" w:cs="Arial"/>
          <w:b/>
          <w:i/>
        </w:rPr>
      </w:pPr>
      <w:r w:rsidRPr="00116A14">
        <w:rPr>
          <w:rFonts w:ascii="Arial" w:hAnsi="Arial" w:cs="Arial"/>
          <w:b/>
          <w:i/>
        </w:rPr>
        <w:t>Chair: Professor Helene Marsh</w:t>
      </w:r>
    </w:p>
    <w:p w:rsidR="004F619A" w:rsidRDefault="004F619A" w:rsidP="004F619A">
      <w:pPr>
        <w:rPr>
          <w:rFonts w:ascii="Arial" w:hAnsi="Arial" w:cs="Arial"/>
        </w:rPr>
      </w:pPr>
    </w:p>
    <w:p w:rsidR="004F619A" w:rsidRDefault="004F619A" w:rsidP="004F619A">
      <w:pPr>
        <w:rPr>
          <w:rFonts w:ascii="Arial" w:hAnsi="Arial" w:cs="Arial"/>
        </w:rPr>
      </w:pPr>
      <w:r w:rsidRPr="00946FB7">
        <w:rPr>
          <w:rFonts w:ascii="Arial" w:hAnsi="Arial" w:cs="Arial"/>
        </w:rPr>
        <w:t xml:space="preserve">9.00 </w:t>
      </w:r>
      <w:r>
        <w:rPr>
          <w:rFonts w:ascii="Arial" w:hAnsi="Arial" w:cs="Arial"/>
          <w:b/>
          <w:i/>
        </w:rPr>
        <w:t xml:space="preserve">    </w:t>
      </w:r>
      <w:r>
        <w:rPr>
          <w:rFonts w:ascii="Arial" w:hAnsi="Arial" w:cs="Arial"/>
        </w:rPr>
        <w:t xml:space="preserve">Short recap of session one </w:t>
      </w:r>
      <w:r>
        <w:rPr>
          <w:rFonts w:ascii="Arial" w:hAnsi="Arial" w:cs="Arial"/>
        </w:rPr>
        <w:br/>
      </w:r>
      <w:r>
        <w:rPr>
          <w:rFonts w:ascii="Arial" w:hAnsi="Arial" w:cs="Arial"/>
        </w:rPr>
        <w:tab/>
      </w:r>
    </w:p>
    <w:p w:rsidR="004F619A" w:rsidRPr="00C67DDA" w:rsidRDefault="004F619A" w:rsidP="004F619A">
      <w:pPr>
        <w:rPr>
          <w:rFonts w:ascii="Arial" w:hAnsi="Arial" w:cs="Arial"/>
        </w:rPr>
      </w:pPr>
      <w:r>
        <w:rPr>
          <w:rFonts w:ascii="Arial" w:hAnsi="Arial" w:cs="Arial"/>
        </w:rPr>
        <w:t>9.10</w:t>
      </w:r>
      <w:r>
        <w:rPr>
          <w:rFonts w:ascii="Arial" w:hAnsi="Arial" w:cs="Arial"/>
        </w:rPr>
        <w:tab/>
        <w:t>Overview of existing prioritisation principles and methods</w:t>
      </w:r>
    </w:p>
    <w:p w:rsidR="004F619A" w:rsidRPr="001F68F5" w:rsidRDefault="004F619A" w:rsidP="004F619A">
      <w:pPr>
        <w:rPr>
          <w:rFonts w:ascii="Arial" w:hAnsi="Arial" w:cs="Arial"/>
          <w:i/>
        </w:rPr>
      </w:pPr>
      <w:r>
        <w:rPr>
          <w:rFonts w:ascii="Arial" w:hAnsi="Arial" w:cs="Arial"/>
          <w:i/>
        </w:rPr>
        <w:tab/>
        <w:t>Matt White/Gina Newton</w:t>
      </w:r>
    </w:p>
    <w:p w:rsidR="004F619A" w:rsidRDefault="004F619A" w:rsidP="004F619A">
      <w:pPr>
        <w:ind w:left="720"/>
        <w:rPr>
          <w:rFonts w:ascii="Arial" w:hAnsi="Arial" w:cs="Arial"/>
        </w:rPr>
      </w:pPr>
    </w:p>
    <w:p w:rsidR="004F619A" w:rsidRDefault="004F619A" w:rsidP="004F619A">
      <w:pPr>
        <w:ind w:left="720" w:hanging="720"/>
        <w:rPr>
          <w:rFonts w:ascii="Arial" w:hAnsi="Arial" w:cs="Arial"/>
          <w:i/>
        </w:rPr>
      </w:pPr>
      <w:r>
        <w:rPr>
          <w:rFonts w:ascii="Arial" w:hAnsi="Arial" w:cs="Arial"/>
        </w:rPr>
        <w:t>9.30</w:t>
      </w:r>
      <w:r>
        <w:rPr>
          <w:rFonts w:ascii="Arial" w:hAnsi="Arial" w:cs="Arial"/>
        </w:rPr>
        <w:tab/>
        <w:t>Questions and Group Discussion – how can we further refine our prioritisation methods and what other prioritisation considerations should be considered?</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10.15 to 10.40 MORNING TEA</w:t>
      </w:r>
    </w:p>
    <w:p w:rsidR="004F619A" w:rsidRDefault="004F619A" w:rsidP="004F619A">
      <w:pPr>
        <w:rPr>
          <w:rFonts w:ascii="Arial" w:hAnsi="Arial" w:cs="Arial"/>
        </w:rPr>
      </w:pPr>
    </w:p>
    <w:p w:rsidR="004F619A" w:rsidRDefault="004F619A" w:rsidP="004F619A">
      <w:pPr>
        <w:ind w:left="720" w:hanging="720"/>
        <w:rPr>
          <w:rFonts w:ascii="Arial" w:hAnsi="Arial" w:cs="Arial"/>
        </w:rPr>
      </w:pPr>
      <w:r w:rsidRPr="00AE3B70">
        <w:rPr>
          <w:rFonts w:ascii="Arial" w:hAnsi="Arial" w:cs="Arial"/>
          <w:b/>
        </w:rPr>
        <w:t xml:space="preserve">Workshop Session Three: </w:t>
      </w:r>
      <w:r>
        <w:rPr>
          <w:rFonts w:ascii="Arial" w:hAnsi="Arial" w:cs="Arial"/>
          <w:b/>
        </w:rPr>
        <w:t>Identifying gaps on the national list A</w:t>
      </w:r>
    </w:p>
    <w:p w:rsidR="004F619A" w:rsidRPr="002F4D19" w:rsidRDefault="004F619A" w:rsidP="004F619A">
      <w:pPr>
        <w:rPr>
          <w:rFonts w:ascii="Arial" w:hAnsi="Arial" w:cs="Arial"/>
        </w:rPr>
      </w:pPr>
      <w:r>
        <w:rPr>
          <w:rFonts w:ascii="Arial" w:hAnsi="Arial" w:cs="Arial"/>
        </w:rPr>
        <w:t>10.40</w:t>
      </w:r>
      <w:r>
        <w:rPr>
          <w:rFonts w:ascii="Arial" w:hAnsi="Arial" w:cs="Arial"/>
        </w:rPr>
        <w:tab/>
        <w:t>What we think some of the gaps might be – Introduction to gaps on the national list</w:t>
      </w:r>
    </w:p>
    <w:p w:rsidR="004F619A" w:rsidRPr="00116A14" w:rsidRDefault="004F619A" w:rsidP="004F619A">
      <w:pPr>
        <w:ind w:firstLine="720"/>
        <w:rPr>
          <w:rFonts w:ascii="Arial" w:hAnsi="Arial" w:cs="Arial"/>
          <w:i/>
        </w:rPr>
      </w:pPr>
      <w:r w:rsidRPr="00116A14">
        <w:rPr>
          <w:rFonts w:ascii="Arial" w:hAnsi="Arial" w:cs="Arial"/>
          <w:i/>
        </w:rPr>
        <w:t>Matt White</w:t>
      </w:r>
      <w:r>
        <w:rPr>
          <w:rFonts w:ascii="Arial" w:hAnsi="Arial" w:cs="Arial"/>
          <w:i/>
        </w:rPr>
        <w:t>/John Vranjic</w:t>
      </w:r>
    </w:p>
    <w:p w:rsidR="004F619A" w:rsidRDefault="004F619A" w:rsidP="004F619A">
      <w:pPr>
        <w:rPr>
          <w:rFonts w:ascii="Arial" w:hAnsi="Arial" w:cs="Arial"/>
        </w:rPr>
      </w:pPr>
    </w:p>
    <w:p w:rsidR="004F619A" w:rsidRPr="00537AD7" w:rsidRDefault="004F619A" w:rsidP="004F619A">
      <w:pPr>
        <w:rPr>
          <w:rFonts w:ascii="Arial" w:hAnsi="Arial" w:cs="Arial"/>
        </w:rPr>
      </w:pPr>
      <w:r w:rsidRPr="00537AD7">
        <w:rPr>
          <w:rFonts w:ascii="Arial" w:hAnsi="Arial" w:cs="Arial"/>
        </w:rPr>
        <w:t>11</w:t>
      </w:r>
      <w:r>
        <w:rPr>
          <w:rFonts w:ascii="Arial" w:hAnsi="Arial" w:cs="Arial"/>
        </w:rPr>
        <w:t>.00</w:t>
      </w:r>
      <w:r>
        <w:rPr>
          <w:rFonts w:ascii="Arial" w:hAnsi="Arial" w:cs="Arial"/>
        </w:rPr>
        <w:tab/>
      </w:r>
      <w:r w:rsidRPr="00D51839">
        <w:rPr>
          <w:rFonts w:ascii="Arial" w:hAnsi="Arial" w:cs="Arial"/>
          <w:b/>
        </w:rPr>
        <w:t>Breakout groups</w:t>
      </w:r>
      <w:r>
        <w:rPr>
          <w:rFonts w:ascii="Arial" w:hAnsi="Arial" w:cs="Arial"/>
        </w:rPr>
        <w:t xml:space="preserve"> – identifying other gaps and priority ECs/regions for listing</w:t>
      </w:r>
    </w:p>
    <w:p w:rsidR="004F619A" w:rsidRPr="00537AD7" w:rsidRDefault="004F619A" w:rsidP="004F619A">
      <w:pPr>
        <w:ind w:left="720"/>
        <w:rPr>
          <w:rFonts w:ascii="Arial" w:hAnsi="Arial" w:cs="Arial"/>
        </w:rPr>
      </w:pPr>
    </w:p>
    <w:p w:rsidR="004F619A" w:rsidRDefault="004F619A" w:rsidP="004F619A">
      <w:pPr>
        <w:rPr>
          <w:rFonts w:ascii="Arial" w:hAnsi="Arial" w:cs="Arial"/>
        </w:rPr>
      </w:pPr>
      <w:r>
        <w:rPr>
          <w:rFonts w:ascii="Arial" w:hAnsi="Arial" w:cs="Arial"/>
        </w:rPr>
        <w:t>12.30</w:t>
      </w:r>
      <w:r>
        <w:rPr>
          <w:rFonts w:ascii="Arial" w:hAnsi="Arial" w:cs="Arial"/>
        </w:rPr>
        <w:tab/>
        <w:t>to 1.20 LUNCH</w:t>
      </w:r>
    </w:p>
    <w:p w:rsidR="004F619A" w:rsidRDefault="004F619A" w:rsidP="004F619A">
      <w:pPr>
        <w:rPr>
          <w:rFonts w:ascii="Arial" w:hAnsi="Arial" w:cs="Arial"/>
        </w:rPr>
      </w:pPr>
      <w:r>
        <w:rPr>
          <w:rFonts w:ascii="Arial" w:hAnsi="Arial" w:cs="Arial"/>
        </w:rPr>
        <w:tab/>
        <w:t>[Rapporteurs prepare reports via PowerPoint]</w:t>
      </w:r>
    </w:p>
    <w:p w:rsidR="004F619A" w:rsidRDefault="004F619A" w:rsidP="004F619A">
      <w:pPr>
        <w:rPr>
          <w:rFonts w:ascii="Arial" w:hAnsi="Arial" w:cs="Arial"/>
        </w:rPr>
      </w:pPr>
    </w:p>
    <w:p w:rsidR="004F619A" w:rsidRPr="0080179A" w:rsidRDefault="004F619A" w:rsidP="004F619A">
      <w:pPr>
        <w:rPr>
          <w:rFonts w:ascii="Arial" w:hAnsi="Arial" w:cs="Arial"/>
          <w:b/>
        </w:rPr>
      </w:pPr>
      <w:r w:rsidRPr="0080179A">
        <w:rPr>
          <w:rFonts w:ascii="Arial" w:hAnsi="Arial" w:cs="Arial"/>
          <w:b/>
        </w:rPr>
        <w:t xml:space="preserve">Workshop Session Four: </w:t>
      </w:r>
      <w:r>
        <w:rPr>
          <w:rFonts w:ascii="Arial" w:hAnsi="Arial" w:cs="Arial"/>
          <w:b/>
        </w:rPr>
        <w:t xml:space="preserve">Identifying gaps on the national list B – </w:t>
      </w:r>
      <w:r w:rsidRPr="0080179A">
        <w:rPr>
          <w:rFonts w:ascii="Arial" w:hAnsi="Arial" w:cs="Arial"/>
          <w:b/>
        </w:rPr>
        <w:t>Report Back and Discussion</w:t>
      </w:r>
    </w:p>
    <w:p w:rsidR="004F619A" w:rsidRDefault="004F619A" w:rsidP="004F619A">
      <w:pPr>
        <w:rPr>
          <w:rFonts w:ascii="Arial" w:hAnsi="Arial" w:cs="Arial"/>
        </w:rPr>
      </w:pPr>
      <w:r>
        <w:rPr>
          <w:rFonts w:ascii="Arial" w:hAnsi="Arial" w:cs="Arial"/>
        </w:rPr>
        <w:t>[Rapporteurs report back with PP presentations: 10 mins each + 5 mins for questions]</w:t>
      </w:r>
    </w:p>
    <w:p w:rsidR="004F619A" w:rsidRDefault="004F619A" w:rsidP="004F619A">
      <w:pPr>
        <w:ind w:left="720"/>
        <w:rPr>
          <w:rFonts w:ascii="Arial" w:hAnsi="Arial" w:cs="Arial"/>
        </w:rPr>
      </w:pPr>
    </w:p>
    <w:p w:rsidR="004F619A" w:rsidRDefault="004F619A" w:rsidP="004F619A">
      <w:pPr>
        <w:rPr>
          <w:rFonts w:ascii="Arial" w:hAnsi="Arial" w:cs="Arial"/>
        </w:rPr>
      </w:pPr>
      <w:r>
        <w:rPr>
          <w:rFonts w:ascii="Arial" w:hAnsi="Arial" w:cs="Arial"/>
        </w:rPr>
        <w:t xml:space="preserve">1.20     </w:t>
      </w:r>
      <w:r>
        <w:rPr>
          <w:rFonts w:ascii="Arial" w:hAnsi="Arial" w:cs="Arial"/>
          <w:b/>
          <w:bCs/>
        </w:rPr>
        <w:t>Group 1: Terrestrial South-East 1 Ecological Communities</w:t>
      </w:r>
    </w:p>
    <w:p w:rsidR="004F619A" w:rsidRDefault="004F619A" w:rsidP="004F619A">
      <w:pPr>
        <w:rPr>
          <w:rFonts w:ascii="Arial" w:hAnsi="Arial" w:cs="Arial"/>
          <w:i/>
          <w:iCs/>
        </w:rPr>
      </w:pPr>
      <w:r>
        <w:rPr>
          <w:rFonts w:ascii="Arial" w:hAnsi="Arial" w:cs="Arial"/>
        </w:rPr>
        <w:t xml:space="preserve">            </w:t>
      </w:r>
      <w:r>
        <w:rPr>
          <w:rFonts w:ascii="Arial" w:hAnsi="Arial" w:cs="Arial"/>
          <w:i/>
          <w:iCs/>
        </w:rPr>
        <w:t xml:space="preserve">Chair: </w:t>
      </w:r>
      <w:r>
        <w:rPr>
          <w:rFonts w:ascii="Arial" w:hAnsi="Arial" w:cs="Arial"/>
          <w:i/>
          <w:iCs/>
          <w:color w:val="1F497D"/>
        </w:rPr>
        <w:t>Rosemary Purdie</w:t>
      </w:r>
      <w:r w:rsidR="00DE0099">
        <w:rPr>
          <w:rFonts w:ascii="Arial" w:hAnsi="Arial" w:cs="Arial"/>
          <w:i/>
          <w:iCs/>
        </w:rPr>
        <w:t>                        </w:t>
      </w:r>
      <w:r>
        <w:rPr>
          <w:rFonts w:ascii="Arial" w:hAnsi="Arial" w:cs="Arial"/>
          <w:i/>
          <w:iCs/>
        </w:rPr>
        <w:t xml:space="preserve">Rapporteur: John Vranjic </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 xml:space="preserve">1.35     </w:t>
      </w:r>
      <w:r>
        <w:rPr>
          <w:rFonts w:ascii="Arial" w:hAnsi="Arial" w:cs="Arial"/>
          <w:b/>
          <w:bCs/>
        </w:rPr>
        <w:t>Group 2: Terrestrial North &amp; West Ecological Communities</w:t>
      </w:r>
    </w:p>
    <w:p w:rsidR="004F619A" w:rsidRDefault="004F619A" w:rsidP="004F619A">
      <w:pPr>
        <w:rPr>
          <w:rFonts w:ascii="Arial" w:hAnsi="Arial" w:cs="Arial"/>
          <w:i/>
          <w:iCs/>
        </w:rPr>
      </w:pPr>
      <w:r>
        <w:rPr>
          <w:rFonts w:ascii="Arial" w:hAnsi="Arial" w:cs="Arial"/>
        </w:rPr>
        <w:t xml:space="preserve">            </w:t>
      </w:r>
      <w:r>
        <w:rPr>
          <w:rFonts w:ascii="Arial" w:hAnsi="Arial" w:cs="Arial"/>
          <w:i/>
          <w:iCs/>
        </w:rPr>
        <w:t xml:space="preserve">Chair: </w:t>
      </w:r>
      <w:r>
        <w:rPr>
          <w:rFonts w:ascii="Arial" w:hAnsi="Arial" w:cs="Arial"/>
          <w:i/>
          <w:iCs/>
          <w:color w:val="1F497D"/>
        </w:rPr>
        <w:t>Gordon Guymer</w:t>
      </w:r>
      <w:r>
        <w:rPr>
          <w:rFonts w:ascii="Arial" w:hAnsi="Arial" w:cs="Arial"/>
          <w:i/>
          <w:iCs/>
        </w:rPr>
        <w:t> </w:t>
      </w:r>
      <w:r w:rsidR="00DE0099">
        <w:rPr>
          <w:rFonts w:ascii="Arial" w:hAnsi="Arial" w:cs="Arial"/>
          <w:i/>
          <w:iCs/>
        </w:rPr>
        <w:t>               </w:t>
      </w:r>
      <w:r>
        <w:rPr>
          <w:rFonts w:ascii="Arial" w:hAnsi="Arial" w:cs="Arial"/>
          <w:i/>
          <w:iCs/>
        </w:rPr>
        <w:t>Rapporteur: Mark Bourne</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 xml:space="preserve">1.50     </w:t>
      </w:r>
      <w:r>
        <w:rPr>
          <w:rFonts w:ascii="Arial" w:hAnsi="Arial" w:cs="Arial"/>
          <w:b/>
          <w:bCs/>
        </w:rPr>
        <w:t>Group 3: Terrestrial South-East 2 Ecological Communities</w:t>
      </w:r>
    </w:p>
    <w:p w:rsidR="004F619A" w:rsidRDefault="004F619A" w:rsidP="004F619A">
      <w:pPr>
        <w:rPr>
          <w:rFonts w:ascii="Arial" w:hAnsi="Arial" w:cs="Arial"/>
          <w:i/>
          <w:iCs/>
        </w:rPr>
      </w:pPr>
      <w:r>
        <w:rPr>
          <w:rFonts w:ascii="Arial" w:hAnsi="Arial" w:cs="Arial"/>
        </w:rPr>
        <w:t xml:space="preserve">            </w:t>
      </w:r>
      <w:r>
        <w:rPr>
          <w:rFonts w:ascii="Arial" w:hAnsi="Arial" w:cs="Arial"/>
          <w:i/>
          <w:iCs/>
        </w:rPr>
        <w:t xml:space="preserve">Chair: </w:t>
      </w:r>
      <w:r>
        <w:rPr>
          <w:rFonts w:ascii="Arial" w:hAnsi="Arial" w:cs="Arial"/>
          <w:i/>
          <w:iCs/>
          <w:color w:val="1F497D"/>
        </w:rPr>
        <w:t>Peter Harrison</w:t>
      </w:r>
      <w:r>
        <w:rPr>
          <w:rFonts w:ascii="Arial" w:hAnsi="Arial" w:cs="Arial"/>
          <w:i/>
          <w:iCs/>
          <w:color w:val="1F497D"/>
        </w:rPr>
        <w:tab/>
      </w:r>
      <w:r>
        <w:rPr>
          <w:rFonts w:ascii="Arial" w:hAnsi="Arial" w:cs="Arial"/>
          <w:i/>
          <w:iCs/>
          <w:color w:val="1F497D"/>
        </w:rPr>
        <w:tab/>
      </w:r>
      <w:r w:rsidR="00DE0099">
        <w:rPr>
          <w:rFonts w:ascii="Arial" w:hAnsi="Arial" w:cs="Arial"/>
          <w:i/>
          <w:iCs/>
          <w:color w:val="1F497D"/>
        </w:rPr>
        <w:t xml:space="preserve">       </w:t>
      </w:r>
      <w:r>
        <w:rPr>
          <w:rFonts w:ascii="Arial" w:hAnsi="Arial" w:cs="Arial"/>
          <w:i/>
          <w:iCs/>
        </w:rPr>
        <w:t>Rapporteur: Karina Richards</w:t>
      </w:r>
    </w:p>
    <w:p w:rsidR="004F619A" w:rsidRDefault="004F619A" w:rsidP="004F619A">
      <w:pPr>
        <w:rPr>
          <w:rFonts w:ascii="Arial" w:hAnsi="Arial" w:cs="Arial"/>
        </w:rPr>
      </w:pPr>
    </w:p>
    <w:p w:rsidR="004F619A" w:rsidRDefault="004F619A" w:rsidP="004F619A">
      <w:pPr>
        <w:rPr>
          <w:rFonts w:ascii="Arial" w:hAnsi="Arial" w:cs="Arial"/>
          <w:b/>
          <w:bCs/>
        </w:rPr>
      </w:pPr>
      <w:r>
        <w:rPr>
          <w:rFonts w:ascii="Arial" w:hAnsi="Arial" w:cs="Arial"/>
        </w:rPr>
        <w:t xml:space="preserve">2.05     </w:t>
      </w:r>
      <w:r>
        <w:rPr>
          <w:rFonts w:ascii="Arial" w:hAnsi="Arial" w:cs="Arial"/>
          <w:b/>
          <w:bCs/>
        </w:rPr>
        <w:t>Group 4: Aquatic (non-marine) Ecological Communities</w:t>
      </w:r>
    </w:p>
    <w:p w:rsidR="004F619A" w:rsidRDefault="004F619A" w:rsidP="004F619A">
      <w:pPr>
        <w:ind w:left="720"/>
        <w:rPr>
          <w:rFonts w:ascii="Arial" w:hAnsi="Arial" w:cs="Arial"/>
          <w:i/>
          <w:iCs/>
        </w:rPr>
      </w:pPr>
      <w:r>
        <w:rPr>
          <w:rFonts w:ascii="Arial" w:hAnsi="Arial" w:cs="Arial"/>
          <w:i/>
          <w:iCs/>
        </w:rPr>
        <w:t xml:space="preserve">Chair: </w:t>
      </w:r>
      <w:r>
        <w:rPr>
          <w:rFonts w:ascii="Arial" w:hAnsi="Arial" w:cs="Arial"/>
          <w:i/>
          <w:iCs/>
          <w:color w:val="1F497D"/>
        </w:rPr>
        <w:t>Keith Walker</w:t>
      </w:r>
      <w:r>
        <w:rPr>
          <w:rFonts w:ascii="Arial" w:hAnsi="Arial" w:cs="Arial"/>
          <w:i/>
          <w:iCs/>
        </w:rPr>
        <w:t>                        </w:t>
      </w:r>
      <w:r w:rsidR="00DE0099">
        <w:rPr>
          <w:rFonts w:ascii="Arial" w:hAnsi="Arial" w:cs="Arial"/>
          <w:i/>
          <w:iCs/>
        </w:rPr>
        <w:t xml:space="preserve">   </w:t>
      </w:r>
      <w:r>
        <w:rPr>
          <w:rFonts w:ascii="Arial" w:hAnsi="Arial" w:cs="Arial"/>
          <w:i/>
          <w:iCs/>
        </w:rPr>
        <w:t xml:space="preserve"> Rapporteur: Gina Newton</w:t>
      </w:r>
    </w:p>
    <w:p w:rsidR="004F619A" w:rsidRDefault="004F619A" w:rsidP="004F619A">
      <w:pPr>
        <w:ind w:left="720"/>
        <w:rPr>
          <w:rFonts w:ascii="Arial" w:hAnsi="Arial" w:cs="Arial"/>
        </w:rPr>
      </w:pPr>
    </w:p>
    <w:p w:rsidR="004F619A" w:rsidRDefault="004F619A" w:rsidP="004F619A">
      <w:pPr>
        <w:rPr>
          <w:rFonts w:ascii="Arial" w:hAnsi="Arial" w:cs="Arial"/>
        </w:rPr>
      </w:pPr>
      <w:r>
        <w:rPr>
          <w:rFonts w:ascii="Arial" w:hAnsi="Arial" w:cs="Arial"/>
        </w:rPr>
        <w:t xml:space="preserve">2.20 </w:t>
      </w:r>
      <w:r>
        <w:rPr>
          <w:rFonts w:ascii="Arial" w:hAnsi="Arial" w:cs="Arial"/>
        </w:rPr>
        <w:tab/>
      </w:r>
      <w:r>
        <w:rPr>
          <w:rFonts w:ascii="Arial" w:hAnsi="Arial" w:cs="Arial"/>
          <w:b/>
        </w:rPr>
        <w:t>General Discussion</w:t>
      </w:r>
      <w:r w:rsidRPr="0080179A">
        <w:rPr>
          <w:rFonts w:ascii="Arial" w:hAnsi="Arial" w:cs="Arial"/>
          <w:b/>
        </w:rPr>
        <w:t xml:space="preserve">: </w:t>
      </w:r>
      <w:r>
        <w:rPr>
          <w:rFonts w:ascii="Arial" w:hAnsi="Arial" w:cs="Arial"/>
          <w:b/>
        </w:rPr>
        <w:t>Finalising the gaps list</w:t>
      </w:r>
    </w:p>
    <w:p w:rsidR="004F619A" w:rsidRPr="0080179A" w:rsidRDefault="004F619A" w:rsidP="004F619A">
      <w:pPr>
        <w:rPr>
          <w:rFonts w:ascii="Arial" w:hAnsi="Arial" w:cs="Arial"/>
          <w:i/>
        </w:rPr>
      </w:pPr>
      <w:r>
        <w:rPr>
          <w:rFonts w:ascii="Arial" w:hAnsi="Arial" w:cs="Arial"/>
        </w:rPr>
        <w:tab/>
      </w:r>
      <w:r w:rsidRPr="0080179A">
        <w:rPr>
          <w:rFonts w:ascii="Arial" w:hAnsi="Arial" w:cs="Arial"/>
          <w:i/>
        </w:rPr>
        <w:t xml:space="preserve">Chair: </w:t>
      </w:r>
      <w:r>
        <w:rPr>
          <w:rFonts w:ascii="Arial" w:hAnsi="Arial" w:cs="Arial"/>
          <w:i/>
        </w:rPr>
        <w:t>Professor Helene Marsh</w:t>
      </w:r>
    </w:p>
    <w:p w:rsidR="004F619A" w:rsidRDefault="004F619A" w:rsidP="004F619A">
      <w:pPr>
        <w:rPr>
          <w:rFonts w:ascii="Arial" w:hAnsi="Arial" w:cs="Arial"/>
        </w:rPr>
      </w:pPr>
    </w:p>
    <w:p w:rsidR="004F619A" w:rsidRDefault="004F619A" w:rsidP="004F619A">
      <w:pPr>
        <w:rPr>
          <w:rFonts w:ascii="Arial" w:hAnsi="Arial" w:cs="Arial"/>
        </w:rPr>
      </w:pPr>
      <w:r>
        <w:rPr>
          <w:rFonts w:ascii="Arial" w:hAnsi="Arial" w:cs="Arial"/>
        </w:rPr>
        <w:t>3.15 – 3.30 AFTERNOON TEA</w:t>
      </w:r>
    </w:p>
    <w:p w:rsidR="004F619A" w:rsidRDefault="004F619A" w:rsidP="004F619A">
      <w:pPr>
        <w:rPr>
          <w:rFonts w:ascii="Arial" w:hAnsi="Arial" w:cs="Arial"/>
        </w:rPr>
      </w:pPr>
    </w:p>
    <w:p w:rsidR="004F619A" w:rsidRDefault="004F619A" w:rsidP="004F619A">
      <w:pPr>
        <w:ind w:left="720" w:hanging="720"/>
        <w:rPr>
          <w:rFonts w:ascii="Arial" w:hAnsi="Arial" w:cs="Arial"/>
        </w:rPr>
      </w:pPr>
      <w:r>
        <w:rPr>
          <w:rFonts w:ascii="Arial" w:hAnsi="Arial" w:cs="Arial"/>
        </w:rPr>
        <w:t xml:space="preserve">3.30 </w:t>
      </w:r>
      <w:r>
        <w:rPr>
          <w:rFonts w:ascii="Arial" w:hAnsi="Arial" w:cs="Arial"/>
        </w:rPr>
        <w:tab/>
      </w:r>
      <w:r w:rsidRPr="00617357">
        <w:rPr>
          <w:rFonts w:ascii="Arial" w:hAnsi="Arial" w:cs="Arial"/>
          <w:b/>
        </w:rPr>
        <w:t>Workshop Session Five:</w:t>
      </w:r>
      <w:r>
        <w:rPr>
          <w:rFonts w:ascii="Arial" w:hAnsi="Arial" w:cs="Arial"/>
        </w:rPr>
        <w:t xml:space="preserve"> </w:t>
      </w:r>
      <w:r>
        <w:rPr>
          <w:rFonts w:ascii="Arial" w:hAnsi="Arial" w:cs="Arial"/>
          <w:b/>
        </w:rPr>
        <w:t>How do we make it happen?</w:t>
      </w:r>
    </w:p>
    <w:p w:rsidR="004F619A" w:rsidRDefault="004F619A" w:rsidP="004F619A">
      <w:pPr>
        <w:ind w:left="720"/>
        <w:rPr>
          <w:rFonts w:ascii="Arial" w:hAnsi="Arial" w:cs="Arial"/>
          <w:i/>
        </w:rPr>
      </w:pPr>
      <w:r>
        <w:rPr>
          <w:rFonts w:ascii="Arial" w:hAnsi="Arial" w:cs="Arial"/>
        </w:rPr>
        <w:t>How do we progress this list of gaps/potential nationally threatened ecological communities to the nomination and assessment stage?</w:t>
      </w:r>
      <w:r>
        <w:rPr>
          <w:rFonts w:ascii="Arial" w:hAnsi="Arial" w:cs="Arial"/>
        </w:rPr>
        <w:br/>
      </w:r>
      <w:r w:rsidRPr="00A9740C">
        <w:rPr>
          <w:rFonts w:ascii="Arial" w:hAnsi="Arial" w:cs="Arial"/>
          <w:i/>
        </w:rPr>
        <w:t xml:space="preserve">Facilitator: </w:t>
      </w:r>
      <w:r w:rsidR="00337F23">
        <w:rPr>
          <w:rFonts w:ascii="Arial" w:hAnsi="Arial" w:cs="Arial"/>
          <w:i/>
        </w:rPr>
        <w:t>Matt White/Professor Helene Marsh</w:t>
      </w:r>
    </w:p>
    <w:p w:rsidR="004F619A" w:rsidRPr="0013494B" w:rsidRDefault="004F619A" w:rsidP="004F619A">
      <w:pPr>
        <w:rPr>
          <w:rFonts w:ascii="Arial" w:hAnsi="Arial" w:cs="Arial"/>
        </w:rPr>
      </w:pPr>
    </w:p>
    <w:p w:rsidR="003D5993" w:rsidRDefault="004F619A" w:rsidP="00DE0099">
      <w:pPr>
        <w:rPr>
          <w:rFonts w:ascii="Arial" w:hAnsi="Arial" w:cs="Arial"/>
        </w:rPr>
      </w:pPr>
      <w:r>
        <w:rPr>
          <w:rFonts w:ascii="Arial" w:hAnsi="Arial" w:cs="Arial"/>
        </w:rPr>
        <w:t>4.15</w:t>
      </w:r>
      <w:r w:rsidR="00DE0099">
        <w:rPr>
          <w:rFonts w:ascii="Arial" w:hAnsi="Arial" w:cs="Arial"/>
        </w:rPr>
        <w:t xml:space="preserve"> - 4.30</w:t>
      </w:r>
      <w:r>
        <w:rPr>
          <w:rFonts w:ascii="Arial" w:hAnsi="Arial" w:cs="Arial"/>
        </w:rPr>
        <w:t xml:space="preserve"> </w:t>
      </w:r>
      <w:r>
        <w:rPr>
          <w:rFonts w:ascii="Arial" w:hAnsi="Arial" w:cs="Arial"/>
        </w:rPr>
        <w:tab/>
        <w:t>Workshop Wrap Up by Chair</w:t>
      </w:r>
      <w:r w:rsidR="00DE0099">
        <w:rPr>
          <w:rFonts w:ascii="Arial" w:hAnsi="Arial" w:cs="Arial"/>
        </w:rPr>
        <w:t xml:space="preserve"> and Workshop Close.</w:t>
      </w:r>
    </w:p>
    <w:p w:rsidR="003D5993" w:rsidRDefault="003D5993">
      <w:pPr>
        <w:rPr>
          <w:rFonts w:ascii="Arial" w:hAnsi="Arial" w:cs="Arial"/>
        </w:rPr>
      </w:pPr>
      <w:r>
        <w:rPr>
          <w:rFonts w:ascii="Arial" w:hAnsi="Arial" w:cs="Arial"/>
        </w:rPr>
        <w:br w:type="page"/>
      </w:r>
    </w:p>
    <w:p w:rsidR="003D5993" w:rsidRPr="003D5993" w:rsidRDefault="003D5993" w:rsidP="003D5993">
      <w:pPr>
        <w:tabs>
          <w:tab w:val="left" w:pos="7230"/>
        </w:tabs>
        <w:spacing w:after="120"/>
        <w:rPr>
          <w:rFonts w:ascii="Arial" w:hAnsi="Arial" w:cs="Arial"/>
          <w:b/>
          <w:sz w:val="36"/>
          <w:szCs w:val="36"/>
          <w:u w:val="single"/>
        </w:rPr>
      </w:pPr>
      <w:r w:rsidRPr="003D5993">
        <w:rPr>
          <w:rFonts w:ascii="Arial" w:hAnsi="Arial" w:cs="Arial"/>
          <w:b/>
          <w:sz w:val="36"/>
          <w:szCs w:val="36"/>
          <w:u w:val="single"/>
        </w:rPr>
        <w:lastRenderedPageBreak/>
        <w:t>Appendix 2:</w:t>
      </w:r>
      <w:r w:rsidRPr="003D5993">
        <w:rPr>
          <w:rFonts w:ascii="Arial" w:hAnsi="Arial" w:cs="Arial"/>
          <w:b/>
          <w:sz w:val="36"/>
          <w:szCs w:val="36"/>
        </w:rPr>
        <w:t xml:space="preserve"> Broad Groupings of Ecological Communities – a. Listed / b. Under Assessment</w:t>
      </w:r>
    </w:p>
    <w:p w:rsidR="003D5993" w:rsidRPr="003D5993" w:rsidRDefault="003D5993" w:rsidP="003D5993">
      <w:pPr>
        <w:rPr>
          <w:rFonts w:ascii="Arial" w:hAnsi="Arial" w:cs="Arial"/>
        </w:rPr>
      </w:pPr>
    </w:p>
    <w:tbl>
      <w:tblPr>
        <w:tblW w:w="5000" w:type="pct"/>
        <w:tblLook w:val="04A0"/>
      </w:tblPr>
      <w:tblGrid>
        <w:gridCol w:w="2118"/>
        <w:gridCol w:w="937"/>
        <w:gridCol w:w="861"/>
        <w:gridCol w:w="761"/>
        <w:gridCol w:w="533"/>
        <w:gridCol w:w="921"/>
        <w:gridCol w:w="809"/>
        <w:gridCol w:w="1050"/>
        <w:gridCol w:w="1353"/>
      </w:tblGrid>
      <w:tr w:rsidR="003D5993" w:rsidRPr="0075631F" w:rsidTr="003D5993">
        <w:trPr>
          <w:trHeight w:val="420"/>
        </w:trPr>
        <w:tc>
          <w:tcPr>
            <w:tcW w:w="5000" w:type="pct"/>
            <w:gridSpan w:val="9"/>
            <w:tcBorders>
              <w:top w:val="nil"/>
              <w:left w:val="nil"/>
              <w:bottom w:val="nil"/>
              <w:right w:val="nil"/>
            </w:tcBorders>
            <w:shd w:val="clear" w:color="auto" w:fill="auto"/>
            <w:noWrap/>
            <w:vAlign w:val="bottom"/>
            <w:hideMark/>
          </w:tcPr>
          <w:p w:rsidR="003D5993" w:rsidRPr="0075631F" w:rsidRDefault="003D5993" w:rsidP="00A517BC">
            <w:pPr>
              <w:rPr>
                <w:rFonts w:ascii="Arial" w:hAnsi="Arial" w:cs="Arial"/>
                <w:b/>
                <w:bCs/>
                <w:color w:val="000000"/>
                <w:sz w:val="32"/>
                <w:szCs w:val="32"/>
              </w:rPr>
            </w:pPr>
            <w:bookmarkStart w:id="0" w:name="RANGE!A1:F60"/>
            <w:r w:rsidRPr="0075631F">
              <w:rPr>
                <w:rFonts w:ascii="Arial" w:hAnsi="Arial" w:cs="Arial"/>
                <w:b/>
                <w:bCs/>
                <w:color w:val="000000"/>
                <w:sz w:val="32"/>
                <w:szCs w:val="32"/>
              </w:rPr>
              <w:t>a) EPBC-listed National Ecological Communities, sort</w:t>
            </w:r>
            <w:r w:rsidR="00863044">
              <w:rPr>
                <w:rFonts w:ascii="Arial" w:hAnsi="Arial" w:cs="Arial"/>
                <w:b/>
                <w:bCs/>
                <w:color w:val="000000"/>
                <w:sz w:val="32"/>
                <w:szCs w:val="32"/>
              </w:rPr>
              <w:t>ed by 'broad EC group' (as at 31</w:t>
            </w:r>
            <w:r w:rsidRPr="0075631F">
              <w:rPr>
                <w:rFonts w:ascii="Arial" w:hAnsi="Arial" w:cs="Arial"/>
                <w:b/>
                <w:bCs/>
                <w:color w:val="000000"/>
                <w:sz w:val="32"/>
                <w:szCs w:val="32"/>
              </w:rPr>
              <w:t xml:space="preserve"> </w:t>
            </w:r>
            <w:r w:rsidR="00A517BC">
              <w:rPr>
                <w:rFonts w:ascii="Arial" w:hAnsi="Arial" w:cs="Arial"/>
                <w:b/>
                <w:bCs/>
                <w:color w:val="000000"/>
                <w:sz w:val="32"/>
                <w:szCs w:val="32"/>
              </w:rPr>
              <w:t xml:space="preserve">October </w:t>
            </w:r>
            <w:r w:rsidRPr="0075631F">
              <w:rPr>
                <w:rFonts w:ascii="Arial" w:hAnsi="Arial" w:cs="Arial"/>
                <w:b/>
                <w:bCs/>
                <w:color w:val="000000"/>
                <w:sz w:val="32"/>
                <w:szCs w:val="32"/>
              </w:rPr>
              <w:t>2012):</w:t>
            </w:r>
            <w:bookmarkEnd w:id="0"/>
            <w:r w:rsidRPr="0075631F">
              <w:rPr>
                <w:rFonts w:ascii="Arial" w:hAnsi="Arial" w:cs="Arial"/>
                <w:b/>
                <w:bCs/>
                <w:color w:val="000000"/>
                <w:sz w:val="32"/>
                <w:szCs w:val="32"/>
              </w:rPr>
              <w:t xml:space="preserve"> Notes:</w:t>
            </w:r>
          </w:p>
        </w:tc>
      </w:tr>
      <w:tr w:rsidR="003D5993" w:rsidRPr="0075631F" w:rsidTr="003D5993">
        <w:trPr>
          <w:trHeight w:val="345"/>
        </w:trPr>
        <w:tc>
          <w:tcPr>
            <w:tcW w:w="5000" w:type="pct"/>
            <w:gridSpan w:val="9"/>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b/>
                <w:bCs/>
                <w:color w:val="000000"/>
                <w:sz w:val="22"/>
                <w:szCs w:val="22"/>
              </w:rPr>
            </w:pPr>
          </w:p>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Major vegetation group is from the National Vegetation Information System (NVIS);</w:t>
            </w:r>
          </w:p>
        </w:tc>
      </w:tr>
      <w:tr w:rsidR="003D5993" w:rsidRPr="0075631F" w:rsidTr="00A32C92">
        <w:trPr>
          <w:trHeight w:val="300"/>
        </w:trPr>
        <w:tc>
          <w:tcPr>
            <w:tcW w:w="4255" w:type="pct"/>
            <w:gridSpan w:val="8"/>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 ECs that are highlighted in grey fit into 2 or more 'Broad EC Groups' </w:t>
            </w:r>
          </w:p>
        </w:tc>
        <w:tc>
          <w:tcPr>
            <w:tcW w:w="745"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sz w:val="22"/>
                <w:szCs w:val="22"/>
              </w:rPr>
            </w:pPr>
          </w:p>
        </w:tc>
      </w:tr>
      <w:tr w:rsidR="003D5993" w:rsidRPr="0075631F" w:rsidTr="003D5993">
        <w:trPr>
          <w:trHeight w:val="300"/>
        </w:trPr>
        <w:tc>
          <w:tcPr>
            <w:tcW w:w="5000" w:type="pct"/>
            <w:gridSpan w:val="9"/>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(if this is the case, additional groups are detailed under 'Major Veg. Group name').</w:t>
            </w:r>
          </w:p>
        </w:tc>
      </w:tr>
      <w:tr w:rsidR="003D5993" w:rsidRPr="0075631F" w:rsidTr="00A32C92">
        <w:trPr>
          <w:trHeight w:val="300"/>
        </w:trPr>
        <w:tc>
          <w:tcPr>
            <w:tcW w:w="1199"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495"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840"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740"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982"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745"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r>
      <w:tr w:rsidR="004319D8" w:rsidRPr="0075631F" w:rsidTr="00A32C92">
        <w:trPr>
          <w:trHeight w:val="600"/>
        </w:trPr>
        <w:tc>
          <w:tcPr>
            <w:tcW w:w="1199" w:type="pct"/>
            <w:tcBorders>
              <w:top w:val="single" w:sz="4" w:space="0" w:color="auto"/>
              <w:left w:val="single" w:sz="4" w:space="0" w:color="auto"/>
              <w:bottom w:val="single" w:sz="4" w:space="0" w:color="auto"/>
              <w:right w:val="single" w:sz="4" w:space="0" w:color="auto"/>
            </w:tcBorders>
            <w:shd w:val="clear" w:color="auto" w:fill="auto"/>
            <w:hideMark/>
          </w:tcPr>
          <w:p w:rsidR="003D5993" w:rsidRPr="0075631F" w:rsidRDefault="003D5993" w:rsidP="003D5993">
            <w:pPr>
              <w:jc w:val="center"/>
              <w:rPr>
                <w:rFonts w:ascii="Arial" w:hAnsi="Arial" w:cs="Arial"/>
                <w:b/>
                <w:bCs/>
                <w:color w:val="000000"/>
                <w:sz w:val="22"/>
                <w:szCs w:val="22"/>
              </w:rPr>
            </w:pPr>
            <w:r w:rsidRPr="0075631F">
              <w:rPr>
                <w:rFonts w:ascii="Arial" w:hAnsi="Arial" w:cs="Arial"/>
                <w:b/>
                <w:bCs/>
                <w:color w:val="000000"/>
                <w:sz w:val="22"/>
                <w:szCs w:val="22"/>
              </w:rPr>
              <w:t>'Broad EC Group'</w:t>
            </w:r>
          </w:p>
        </w:tc>
        <w:tc>
          <w:tcPr>
            <w:tcW w:w="945"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Name of Ecological Community</w:t>
            </w:r>
          </w:p>
        </w:tc>
        <w:tc>
          <w:tcPr>
            <w:tcW w:w="644"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Status</w:t>
            </w:r>
          </w:p>
        </w:tc>
        <w:tc>
          <w:tcPr>
            <w:tcW w:w="905"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Major Veg. Group No.</w:t>
            </w:r>
          </w:p>
        </w:tc>
        <w:tc>
          <w:tcPr>
            <w:tcW w:w="745" w:type="pct"/>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b/>
                <w:bCs/>
                <w:color w:val="000000"/>
                <w:sz w:val="22"/>
                <w:szCs w:val="22"/>
              </w:rPr>
            </w:pPr>
            <w:r w:rsidRPr="0075631F">
              <w:rPr>
                <w:rFonts w:ascii="Arial" w:hAnsi="Arial" w:cs="Arial"/>
                <w:b/>
                <w:bCs/>
                <w:color w:val="000000"/>
                <w:sz w:val="22"/>
                <w:szCs w:val="22"/>
              </w:rPr>
              <w:t>Major Veg. Group Name</w:t>
            </w:r>
          </w:p>
        </w:tc>
      </w:tr>
      <w:tr w:rsidR="004319D8" w:rsidRPr="0075631F" w:rsidTr="00A32C92">
        <w:trPr>
          <w:trHeight w:val="300"/>
        </w:trPr>
        <w:tc>
          <w:tcPr>
            <w:tcW w:w="1199" w:type="pct"/>
            <w:tcBorders>
              <w:top w:val="nil"/>
              <w:left w:val="single" w:sz="4" w:space="0" w:color="auto"/>
              <w:bottom w:val="single" w:sz="4" w:space="0" w:color="auto"/>
              <w:right w:val="single" w:sz="4" w:space="0" w:color="auto"/>
            </w:tcBorders>
            <w:shd w:val="clear" w:color="auto" w:fill="auto"/>
            <w:noWrap/>
            <w:vAlign w:val="bottom"/>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745"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b/>
                <w:bCs/>
                <w:i/>
                <w:iCs/>
                <w:color w:val="000000"/>
                <w:sz w:val="22"/>
                <w:szCs w:val="22"/>
              </w:rPr>
            </w:pPr>
            <w:r w:rsidRPr="0075631F">
              <w:rPr>
                <w:rFonts w:ascii="Arial" w:hAnsi="Arial" w:cs="Arial"/>
                <w:b/>
                <w:bCs/>
                <w:i/>
                <w:iCs/>
                <w:color w:val="000000"/>
                <w:sz w:val="22"/>
                <w:szCs w:val="22"/>
              </w:rPr>
              <w:t> </w:t>
            </w:r>
          </w:p>
        </w:tc>
      </w:tr>
      <w:tr w:rsidR="004319D8" w:rsidRPr="0075631F" w:rsidTr="00A32C92">
        <w:trPr>
          <w:trHeight w:val="900"/>
        </w:trPr>
        <w:tc>
          <w:tcPr>
            <w:tcW w:w="1199" w:type="pct"/>
            <w:tcBorders>
              <w:top w:val="nil"/>
              <w:left w:val="single" w:sz="4" w:space="0" w:color="auto"/>
              <w:bottom w:val="single" w:sz="4" w:space="0" w:color="auto"/>
              <w:right w:val="single" w:sz="4" w:space="0" w:color="auto"/>
            </w:tcBorders>
            <w:shd w:val="clear" w:color="auto" w:fill="auto"/>
            <w:hideMark/>
          </w:tcPr>
          <w:p w:rsidR="003D5993" w:rsidRPr="0075631F" w:rsidRDefault="00862AB1" w:rsidP="003D5993">
            <w:pPr>
              <w:rPr>
                <w:rFonts w:ascii="Arial" w:hAnsi="Arial" w:cs="Arial"/>
                <w:b/>
                <w:bCs/>
                <w:color w:val="000000"/>
                <w:sz w:val="22"/>
                <w:szCs w:val="22"/>
              </w:rPr>
            </w:pPr>
            <w:r>
              <w:rPr>
                <w:rFonts w:ascii="Arial" w:hAnsi="Arial" w:cs="Arial"/>
                <w:b/>
                <w:bCs/>
                <w:color w:val="000000"/>
                <w:sz w:val="22"/>
                <w:szCs w:val="22"/>
              </w:rPr>
              <w:t>Rainforest and Vine T</w:t>
            </w:r>
            <w:r w:rsidR="003D5993" w:rsidRPr="0075631F">
              <w:rPr>
                <w:rFonts w:ascii="Arial" w:hAnsi="Arial" w:cs="Arial"/>
                <w:b/>
                <w:bCs/>
                <w:color w:val="000000"/>
                <w:sz w:val="22"/>
                <w:szCs w:val="22"/>
              </w:rPr>
              <w:t>hickets</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Littoral Rainforest and Coastal Vine Thickets of Eastern Australia</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CR</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Qld, NSW, Vic</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w:t>
            </w:r>
          </w:p>
        </w:tc>
        <w:tc>
          <w:tcPr>
            <w:tcW w:w="745"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Rainforest and vine thickets</w:t>
            </w:r>
          </w:p>
        </w:tc>
      </w:tr>
      <w:tr w:rsidR="004319D8"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Lowland Rainforest of Subtropical Australia</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CR</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NSW, Qld</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w:t>
            </w:r>
          </w:p>
        </w:tc>
        <w:tc>
          <w:tcPr>
            <w:tcW w:w="745"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Rainforest and vine thickets</w:t>
            </w:r>
          </w:p>
        </w:tc>
      </w:tr>
      <w:tr w:rsidR="004319D8"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Mabi Forest (Complex Notophyll Vine Forest 5b)</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CR</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Qld</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w:t>
            </w:r>
          </w:p>
        </w:tc>
        <w:tc>
          <w:tcPr>
            <w:tcW w:w="745"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Rainforest and vine thickets</w:t>
            </w:r>
          </w:p>
        </w:tc>
      </w:tr>
      <w:tr w:rsidR="004319D8" w:rsidRPr="0075631F" w:rsidTr="00A32C92">
        <w:trPr>
          <w:trHeight w:val="1200"/>
        </w:trPr>
        <w:tc>
          <w:tcPr>
            <w:tcW w:w="1199" w:type="pct"/>
            <w:tcBorders>
              <w:top w:val="nil"/>
              <w:left w:val="single" w:sz="4" w:space="0" w:color="auto"/>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Semi-evergreen Vine Thickets of the Brigalow Belt (North and South) and Nandewar Bioregions</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EN</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w:t>
            </w:r>
          </w:p>
        </w:tc>
        <w:tc>
          <w:tcPr>
            <w:tcW w:w="745"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Rainforest and vine thickets</w:t>
            </w:r>
          </w:p>
        </w:tc>
      </w:tr>
      <w:tr w:rsidR="004319D8"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Forests</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Blue Gum High Forest of the Sydney Basin Bioregion</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CR</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2</w:t>
            </w:r>
          </w:p>
        </w:tc>
        <w:tc>
          <w:tcPr>
            <w:tcW w:w="745" w:type="pct"/>
            <w:tcBorders>
              <w:top w:val="nil"/>
              <w:left w:val="nil"/>
              <w:bottom w:val="single" w:sz="4" w:space="0" w:color="auto"/>
              <w:right w:val="single" w:sz="4" w:space="0" w:color="auto"/>
            </w:tcBorders>
            <w:shd w:val="clear" w:color="auto" w:fill="auto"/>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tall open forests</w:t>
            </w:r>
          </w:p>
        </w:tc>
      </w:tr>
      <w:tr w:rsidR="004319D8"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i/>
                <w:iCs/>
                <w:color w:val="000000"/>
                <w:sz w:val="22"/>
                <w:szCs w:val="22"/>
              </w:rPr>
            </w:pPr>
            <w:r w:rsidRPr="0075631F">
              <w:rPr>
                <w:rFonts w:ascii="Arial" w:hAnsi="Arial" w:cs="Arial"/>
                <w:i/>
                <w:iCs/>
                <w:color w:val="000000"/>
                <w:sz w:val="22"/>
                <w:szCs w:val="22"/>
              </w:rPr>
              <w:t>Eucalyptus ovata</w:t>
            </w:r>
            <w:r w:rsidRPr="0075631F">
              <w:rPr>
                <w:rFonts w:ascii="Arial" w:hAnsi="Arial" w:cs="Arial"/>
                <w:color w:val="000000"/>
                <w:sz w:val="22"/>
                <w:szCs w:val="22"/>
              </w:rPr>
              <w:t xml:space="preserve"> - </w:t>
            </w:r>
            <w:r w:rsidRPr="0075631F">
              <w:rPr>
                <w:rFonts w:ascii="Arial" w:hAnsi="Arial" w:cs="Arial"/>
                <w:i/>
                <w:iCs/>
                <w:color w:val="000000"/>
                <w:sz w:val="22"/>
                <w:szCs w:val="22"/>
              </w:rPr>
              <w:t>Callitris oblonga</w:t>
            </w:r>
            <w:r w:rsidRPr="0075631F">
              <w:rPr>
                <w:rFonts w:ascii="Arial" w:hAnsi="Arial" w:cs="Arial"/>
                <w:color w:val="000000"/>
                <w:sz w:val="22"/>
                <w:szCs w:val="22"/>
              </w:rPr>
              <w:t xml:space="preserve"> Forest</w:t>
            </w:r>
          </w:p>
        </w:tc>
        <w:tc>
          <w:tcPr>
            <w:tcW w:w="64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VUL</w:t>
            </w:r>
          </w:p>
        </w:tc>
        <w:tc>
          <w:tcPr>
            <w:tcW w:w="905"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Tas</w:t>
            </w:r>
          </w:p>
        </w:tc>
        <w:tc>
          <w:tcPr>
            <w:tcW w:w="562"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3</w:t>
            </w:r>
          </w:p>
        </w:tc>
        <w:tc>
          <w:tcPr>
            <w:tcW w:w="745" w:type="pct"/>
            <w:tcBorders>
              <w:top w:val="nil"/>
              <w:left w:val="nil"/>
              <w:bottom w:val="single" w:sz="4" w:space="0" w:color="auto"/>
              <w:right w:val="single" w:sz="4" w:space="0" w:color="auto"/>
            </w:tcBorders>
            <w:shd w:val="clear" w:color="auto" w:fill="auto"/>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open forest</w:t>
            </w:r>
          </w:p>
        </w:tc>
      </w:tr>
      <w:tr w:rsidR="00A32C92"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noWrap/>
            <w:hideMark/>
          </w:tcPr>
          <w:p w:rsidR="00A32C92" w:rsidRPr="00A32C92" w:rsidRDefault="00A32C92" w:rsidP="00A32C92">
            <w:pPr>
              <w:rPr>
                <w:rFonts w:ascii="Arial" w:hAnsi="Arial" w:cs="Arial"/>
                <w:color w:val="000000"/>
                <w:sz w:val="22"/>
                <w:szCs w:val="22"/>
              </w:rPr>
            </w:pPr>
          </w:p>
        </w:tc>
        <w:tc>
          <w:tcPr>
            <w:tcW w:w="945" w:type="pct"/>
            <w:gridSpan w:val="2"/>
            <w:tcBorders>
              <w:top w:val="nil"/>
              <w:left w:val="nil"/>
              <w:bottom w:val="single" w:sz="4" w:space="0" w:color="auto"/>
              <w:right w:val="single" w:sz="4" w:space="0" w:color="auto"/>
            </w:tcBorders>
            <w:shd w:val="clear" w:color="auto" w:fill="auto"/>
            <w:hideMark/>
          </w:tcPr>
          <w:p w:rsidR="00A32C92" w:rsidRPr="00A32C92" w:rsidRDefault="00A32C92" w:rsidP="00A32C92">
            <w:pPr>
              <w:rPr>
                <w:rFonts w:ascii="Arial" w:hAnsi="Arial" w:cs="Arial"/>
                <w:iCs/>
                <w:color w:val="000000"/>
                <w:sz w:val="22"/>
                <w:szCs w:val="22"/>
              </w:rPr>
            </w:pPr>
            <w:r w:rsidRPr="00A32C92">
              <w:rPr>
                <w:rFonts w:ascii="Arial" w:hAnsi="Arial" w:cs="Arial"/>
                <w:iCs/>
                <w:color w:val="000000"/>
                <w:sz w:val="22"/>
                <w:szCs w:val="22"/>
              </w:rPr>
              <w:t>Shale/</w:t>
            </w:r>
            <w:r>
              <w:rPr>
                <w:rFonts w:ascii="Arial" w:hAnsi="Arial" w:cs="Arial"/>
                <w:iCs/>
                <w:color w:val="000000"/>
                <w:sz w:val="22"/>
                <w:szCs w:val="22"/>
              </w:rPr>
              <w:t xml:space="preserve"> </w:t>
            </w:r>
            <w:r w:rsidRPr="00A32C92">
              <w:rPr>
                <w:rFonts w:ascii="Arial" w:hAnsi="Arial" w:cs="Arial"/>
                <w:iCs/>
                <w:color w:val="000000"/>
                <w:sz w:val="22"/>
                <w:szCs w:val="22"/>
              </w:rPr>
              <w:t>Sandstone Transition Forest</w:t>
            </w:r>
          </w:p>
        </w:tc>
        <w:tc>
          <w:tcPr>
            <w:tcW w:w="644" w:type="pct"/>
            <w:gridSpan w:val="2"/>
            <w:tcBorders>
              <w:top w:val="nil"/>
              <w:left w:val="nil"/>
              <w:bottom w:val="single" w:sz="4" w:space="0" w:color="auto"/>
              <w:right w:val="single" w:sz="4" w:space="0" w:color="auto"/>
            </w:tcBorders>
            <w:shd w:val="clear" w:color="auto" w:fill="auto"/>
            <w:hideMark/>
          </w:tcPr>
          <w:p w:rsidR="00A32C92" w:rsidRPr="0075631F" w:rsidRDefault="00A32C92" w:rsidP="00A32C92">
            <w:pPr>
              <w:rPr>
                <w:rFonts w:ascii="Arial" w:hAnsi="Arial" w:cs="Arial"/>
                <w:color w:val="000000"/>
                <w:sz w:val="22"/>
                <w:szCs w:val="22"/>
              </w:rPr>
            </w:pPr>
            <w:r w:rsidRPr="0075631F">
              <w:rPr>
                <w:rFonts w:ascii="Arial" w:hAnsi="Arial" w:cs="Arial"/>
                <w:color w:val="000000"/>
                <w:sz w:val="22"/>
                <w:szCs w:val="22"/>
              </w:rPr>
              <w:t>EN</w:t>
            </w:r>
          </w:p>
        </w:tc>
        <w:tc>
          <w:tcPr>
            <w:tcW w:w="905" w:type="pct"/>
            <w:gridSpan w:val="2"/>
            <w:tcBorders>
              <w:top w:val="nil"/>
              <w:left w:val="nil"/>
              <w:bottom w:val="single" w:sz="4" w:space="0" w:color="auto"/>
              <w:right w:val="single" w:sz="4" w:space="0" w:color="auto"/>
            </w:tcBorders>
            <w:shd w:val="clear" w:color="auto" w:fill="auto"/>
            <w:hideMark/>
          </w:tcPr>
          <w:p w:rsidR="00A32C92" w:rsidRPr="0075631F" w:rsidRDefault="00A32C92" w:rsidP="00A32C92">
            <w:pPr>
              <w:rPr>
                <w:rFonts w:ascii="Arial" w:hAnsi="Arial" w:cs="Arial"/>
                <w:color w:val="000000"/>
                <w:sz w:val="22"/>
                <w:szCs w:val="22"/>
              </w:rPr>
            </w:pPr>
            <w:r w:rsidRPr="0075631F">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auto"/>
            <w:hideMark/>
          </w:tcPr>
          <w:p w:rsidR="00A32C92" w:rsidRPr="0075631F" w:rsidRDefault="00A32C92" w:rsidP="00A32C92">
            <w:pPr>
              <w:jc w:val="right"/>
              <w:rPr>
                <w:rFonts w:ascii="Arial" w:hAnsi="Arial" w:cs="Arial"/>
                <w:color w:val="000000"/>
                <w:sz w:val="22"/>
                <w:szCs w:val="22"/>
              </w:rPr>
            </w:pPr>
            <w:r w:rsidRPr="0075631F">
              <w:rPr>
                <w:rFonts w:ascii="Arial" w:hAnsi="Arial" w:cs="Arial"/>
                <w:color w:val="000000"/>
                <w:sz w:val="22"/>
                <w:szCs w:val="22"/>
              </w:rPr>
              <w:t>3</w:t>
            </w:r>
          </w:p>
        </w:tc>
        <w:tc>
          <w:tcPr>
            <w:tcW w:w="745" w:type="pct"/>
            <w:tcBorders>
              <w:top w:val="nil"/>
              <w:left w:val="nil"/>
              <w:bottom w:val="single" w:sz="4" w:space="0" w:color="auto"/>
              <w:right w:val="single" w:sz="4" w:space="0" w:color="auto"/>
            </w:tcBorders>
            <w:shd w:val="clear" w:color="auto" w:fill="auto"/>
            <w:hideMark/>
          </w:tcPr>
          <w:p w:rsidR="00A32C92" w:rsidRPr="0075631F" w:rsidRDefault="00A32C92" w:rsidP="00A32C92">
            <w:pPr>
              <w:jc w:val="right"/>
              <w:rPr>
                <w:rFonts w:ascii="Arial" w:hAnsi="Arial" w:cs="Arial"/>
                <w:color w:val="000000"/>
                <w:sz w:val="22"/>
                <w:szCs w:val="22"/>
              </w:rPr>
            </w:pPr>
            <w:r>
              <w:rPr>
                <w:rFonts w:ascii="Arial" w:hAnsi="Arial" w:cs="Arial"/>
                <w:color w:val="000000"/>
                <w:sz w:val="22"/>
                <w:szCs w:val="22"/>
              </w:rPr>
              <w:t>Eucalypt</w:t>
            </w:r>
            <w:r w:rsidRPr="0075631F">
              <w:rPr>
                <w:rFonts w:ascii="Arial" w:hAnsi="Arial" w:cs="Arial"/>
                <w:color w:val="000000"/>
                <w:sz w:val="22"/>
                <w:szCs w:val="22"/>
              </w:rPr>
              <w:t xml:space="preserve"> open forest</w:t>
            </w:r>
          </w:p>
        </w:tc>
      </w:tr>
      <w:tr w:rsidR="00A32C92" w:rsidRPr="0075631F" w:rsidTr="00A32C92">
        <w:trPr>
          <w:trHeight w:val="600"/>
        </w:trPr>
        <w:tc>
          <w:tcPr>
            <w:tcW w:w="1199" w:type="pct"/>
            <w:tcBorders>
              <w:top w:val="nil"/>
              <w:left w:val="single" w:sz="4" w:space="0" w:color="auto"/>
              <w:bottom w:val="single" w:sz="4" w:space="0" w:color="auto"/>
              <w:right w:val="single" w:sz="4" w:space="0" w:color="auto"/>
            </w:tcBorders>
            <w:shd w:val="clear" w:color="auto" w:fill="auto"/>
            <w:noWrap/>
            <w:hideMark/>
          </w:tcPr>
          <w:p w:rsidR="00A32C92" w:rsidRPr="0075631F" w:rsidRDefault="00A32C92" w:rsidP="00A32C92">
            <w:pPr>
              <w:rPr>
                <w:rFonts w:ascii="Arial" w:hAnsi="Arial" w:cs="Arial"/>
                <w:color w:val="000000"/>
                <w:sz w:val="22"/>
                <w:szCs w:val="22"/>
              </w:rPr>
            </w:pPr>
            <w:r w:rsidRPr="0075631F">
              <w:rPr>
                <w:rFonts w:ascii="Arial" w:hAnsi="Arial" w:cs="Arial"/>
                <w:color w:val="000000"/>
                <w:sz w:val="22"/>
                <w:szCs w:val="22"/>
              </w:rPr>
              <w:t> </w:t>
            </w:r>
          </w:p>
        </w:tc>
        <w:tc>
          <w:tcPr>
            <w:tcW w:w="945" w:type="pct"/>
            <w:gridSpan w:val="2"/>
            <w:tcBorders>
              <w:top w:val="nil"/>
              <w:left w:val="nil"/>
              <w:bottom w:val="single" w:sz="4" w:space="0" w:color="auto"/>
              <w:right w:val="single" w:sz="4" w:space="0" w:color="auto"/>
            </w:tcBorders>
            <w:shd w:val="clear" w:color="auto" w:fill="auto"/>
            <w:hideMark/>
          </w:tcPr>
          <w:p w:rsidR="00A32C92" w:rsidRPr="00A32C92" w:rsidRDefault="00A32C92" w:rsidP="00A32C92">
            <w:pPr>
              <w:rPr>
                <w:rFonts w:ascii="Arial" w:hAnsi="Arial" w:cs="Arial"/>
                <w:i/>
                <w:iCs/>
                <w:color w:val="000000"/>
                <w:sz w:val="22"/>
                <w:szCs w:val="22"/>
              </w:rPr>
            </w:pPr>
            <w:r w:rsidRPr="00A32C92">
              <w:rPr>
                <w:rFonts w:ascii="Arial" w:hAnsi="Arial" w:cs="Arial"/>
                <w:iCs/>
                <w:color w:val="000000"/>
                <w:sz w:val="22"/>
                <w:szCs w:val="22"/>
              </w:rPr>
              <w:t xml:space="preserve">Swamp Tea-tree </w:t>
            </w:r>
            <w:r w:rsidRPr="00A32C92">
              <w:rPr>
                <w:rFonts w:ascii="Arial" w:hAnsi="Arial" w:cs="Arial"/>
                <w:i/>
                <w:iCs/>
                <w:color w:val="000000"/>
                <w:sz w:val="22"/>
                <w:szCs w:val="22"/>
              </w:rPr>
              <w:t>(</w:t>
            </w:r>
            <w:r w:rsidRPr="0075631F">
              <w:rPr>
                <w:rFonts w:ascii="Arial" w:hAnsi="Arial" w:cs="Arial"/>
                <w:i/>
                <w:iCs/>
                <w:color w:val="000000"/>
                <w:sz w:val="22"/>
                <w:szCs w:val="22"/>
              </w:rPr>
              <w:t>Melaleuca irbyana</w:t>
            </w:r>
            <w:r w:rsidRPr="00A32C92">
              <w:rPr>
                <w:rFonts w:ascii="Arial" w:hAnsi="Arial" w:cs="Arial"/>
                <w:i/>
                <w:iCs/>
                <w:color w:val="000000"/>
                <w:sz w:val="22"/>
                <w:szCs w:val="22"/>
              </w:rPr>
              <w:t xml:space="preserve">) </w:t>
            </w:r>
            <w:r w:rsidRPr="00A32C92">
              <w:rPr>
                <w:rFonts w:ascii="Arial" w:hAnsi="Arial" w:cs="Arial"/>
                <w:iCs/>
                <w:color w:val="000000"/>
                <w:sz w:val="22"/>
                <w:szCs w:val="22"/>
              </w:rPr>
              <w:t>Forest of South-east Queensland</w:t>
            </w:r>
          </w:p>
        </w:tc>
        <w:tc>
          <w:tcPr>
            <w:tcW w:w="644" w:type="pct"/>
            <w:gridSpan w:val="2"/>
            <w:tcBorders>
              <w:top w:val="nil"/>
              <w:left w:val="nil"/>
              <w:bottom w:val="single" w:sz="4" w:space="0" w:color="auto"/>
              <w:right w:val="single" w:sz="4" w:space="0" w:color="auto"/>
            </w:tcBorders>
            <w:shd w:val="clear" w:color="auto" w:fill="auto"/>
            <w:hideMark/>
          </w:tcPr>
          <w:p w:rsidR="00A32C92" w:rsidRPr="0075631F" w:rsidRDefault="00A32C92" w:rsidP="00A32C92">
            <w:pPr>
              <w:rPr>
                <w:rFonts w:ascii="Arial" w:hAnsi="Arial" w:cs="Arial"/>
                <w:color w:val="000000"/>
                <w:sz w:val="22"/>
                <w:szCs w:val="22"/>
              </w:rPr>
            </w:pPr>
            <w:r w:rsidRPr="0075631F">
              <w:rPr>
                <w:rFonts w:ascii="Arial" w:hAnsi="Arial" w:cs="Arial"/>
                <w:color w:val="000000"/>
                <w:sz w:val="22"/>
                <w:szCs w:val="22"/>
              </w:rPr>
              <w:t>CR</w:t>
            </w:r>
          </w:p>
        </w:tc>
        <w:tc>
          <w:tcPr>
            <w:tcW w:w="905" w:type="pct"/>
            <w:gridSpan w:val="2"/>
            <w:tcBorders>
              <w:top w:val="nil"/>
              <w:left w:val="nil"/>
              <w:bottom w:val="single" w:sz="4" w:space="0" w:color="auto"/>
              <w:right w:val="single" w:sz="4" w:space="0" w:color="auto"/>
            </w:tcBorders>
            <w:shd w:val="clear" w:color="auto" w:fill="auto"/>
            <w:hideMark/>
          </w:tcPr>
          <w:p w:rsidR="00A32C92" w:rsidRPr="0075631F" w:rsidRDefault="00A32C92" w:rsidP="00A32C92">
            <w:pPr>
              <w:rPr>
                <w:rFonts w:ascii="Arial" w:hAnsi="Arial" w:cs="Arial"/>
                <w:color w:val="000000"/>
                <w:sz w:val="22"/>
                <w:szCs w:val="22"/>
              </w:rPr>
            </w:pPr>
            <w:r w:rsidRPr="0075631F">
              <w:rPr>
                <w:rFonts w:ascii="Arial" w:hAnsi="Arial" w:cs="Arial"/>
                <w:color w:val="000000"/>
                <w:sz w:val="22"/>
                <w:szCs w:val="22"/>
              </w:rPr>
              <w:t>Qld</w:t>
            </w:r>
          </w:p>
        </w:tc>
        <w:tc>
          <w:tcPr>
            <w:tcW w:w="562" w:type="pct"/>
            <w:tcBorders>
              <w:top w:val="nil"/>
              <w:left w:val="nil"/>
              <w:bottom w:val="single" w:sz="4" w:space="0" w:color="auto"/>
              <w:right w:val="single" w:sz="4" w:space="0" w:color="auto"/>
            </w:tcBorders>
            <w:shd w:val="clear" w:color="auto" w:fill="auto"/>
            <w:hideMark/>
          </w:tcPr>
          <w:p w:rsidR="00A32C92" w:rsidRPr="0075631F" w:rsidRDefault="00A32C92" w:rsidP="00A32C92">
            <w:pPr>
              <w:jc w:val="right"/>
              <w:rPr>
                <w:rFonts w:ascii="Arial" w:hAnsi="Arial" w:cs="Arial"/>
                <w:color w:val="000000"/>
                <w:sz w:val="22"/>
                <w:szCs w:val="22"/>
              </w:rPr>
            </w:pPr>
            <w:r w:rsidRPr="0075631F">
              <w:rPr>
                <w:rFonts w:ascii="Arial" w:hAnsi="Arial" w:cs="Arial"/>
                <w:color w:val="000000"/>
                <w:sz w:val="22"/>
                <w:szCs w:val="22"/>
              </w:rPr>
              <w:t>9</w:t>
            </w:r>
          </w:p>
        </w:tc>
        <w:tc>
          <w:tcPr>
            <w:tcW w:w="745" w:type="pct"/>
            <w:tcBorders>
              <w:top w:val="nil"/>
              <w:left w:val="nil"/>
              <w:bottom w:val="single" w:sz="4" w:space="0" w:color="auto"/>
              <w:right w:val="single" w:sz="4" w:space="0" w:color="auto"/>
            </w:tcBorders>
            <w:shd w:val="clear" w:color="auto" w:fill="auto"/>
            <w:hideMark/>
          </w:tcPr>
          <w:p w:rsidR="00A32C92" w:rsidRPr="0075631F" w:rsidRDefault="00A32C92" w:rsidP="00A32C92">
            <w:pPr>
              <w:jc w:val="right"/>
              <w:rPr>
                <w:rFonts w:ascii="Arial" w:hAnsi="Arial" w:cs="Arial"/>
                <w:color w:val="000000"/>
                <w:sz w:val="22"/>
                <w:szCs w:val="22"/>
              </w:rPr>
            </w:pPr>
            <w:r w:rsidRPr="0075631F">
              <w:rPr>
                <w:rFonts w:ascii="Arial" w:hAnsi="Arial" w:cs="Arial"/>
                <w:color w:val="000000"/>
                <w:sz w:val="22"/>
                <w:szCs w:val="22"/>
              </w:rPr>
              <w:t>Melaleuca forests and woodlands</w:t>
            </w:r>
          </w:p>
        </w:tc>
      </w:tr>
    </w:tbl>
    <w:p w:rsidR="001744EC" w:rsidRDefault="001744EC">
      <w:r>
        <w:br w:type="page"/>
      </w:r>
    </w:p>
    <w:tbl>
      <w:tblPr>
        <w:tblW w:w="5000" w:type="pct"/>
        <w:tblLook w:val="04A0"/>
      </w:tblPr>
      <w:tblGrid>
        <w:gridCol w:w="2322"/>
        <w:gridCol w:w="1893"/>
        <w:gridCol w:w="987"/>
        <w:gridCol w:w="1452"/>
        <w:gridCol w:w="1050"/>
        <w:gridCol w:w="1639"/>
      </w:tblGrid>
      <w:tr w:rsidR="001744EC" w:rsidRPr="0075631F" w:rsidTr="00A32C92">
        <w:trPr>
          <w:trHeight w:val="600"/>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1744EC">
            <w:pPr>
              <w:jc w:val="cente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1744EC" w:rsidRPr="0075631F"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32C92" w:rsidRDefault="001744EC" w:rsidP="003D5993">
            <w:pPr>
              <w:rPr>
                <w:rFonts w:ascii="Arial" w:hAnsi="Arial" w:cs="Arial"/>
                <w:b/>
                <w:color w:val="000000"/>
                <w:sz w:val="22"/>
                <w:szCs w:val="22"/>
              </w:rPr>
            </w:pPr>
            <w:r w:rsidRPr="00A32C92">
              <w:rPr>
                <w:rFonts w:ascii="Arial" w:hAnsi="Arial" w:cs="Arial"/>
                <w:b/>
                <w:color w:val="000000"/>
                <w:sz w:val="22"/>
                <w:szCs w:val="22"/>
              </w:rPr>
              <w:t> </w:t>
            </w:r>
            <w:r w:rsidR="00A32C92" w:rsidRPr="00A32C92">
              <w:rPr>
                <w:rFonts w:ascii="Arial" w:hAnsi="Arial" w:cs="Arial"/>
                <w:b/>
                <w:color w:val="000000"/>
                <w:sz w:val="22"/>
                <w:szCs w:val="22"/>
              </w:rPr>
              <w:t>Forests cont.</w:t>
            </w:r>
          </w:p>
        </w:tc>
        <w:tc>
          <w:tcPr>
            <w:tcW w:w="1013"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Turpentine-Ironbark Forest in the Sydney Basin Bioregion</w:t>
            </w:r>
          </w:p>
        </w:tc>
        <w:tc>
          <w:tcPr>
            <w:tcW w:w="528"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auto"/>
            <w:hideMark/>
          </w:tcPr>
          <w:p w:rsidR="001744EC" w:rsidRPr="0075631F" w:rsidRDefault="001744EC" w:rsidP="003D5993">
            <w:pPr>
              <w:jc w:val="right"/>
              <w:rPr>
                <w:rFonts w:ascii="Arial" w:hAnsi="Arial" w:cs="Arial"/>
                <w:color w:val="000000"/>
                <w:sz w:val="22"/>
                <w:szCs w:val="22"/>
              </w:rPr>
            </w:pPr>
            <w:r w:rsidRPr="0075631F">
              <w:rPr>
                <w:rFonts w:ascii="Arial" w:hAnsi="Arial" w:cs="Arial"/>
                <w:color w:val="000000"/>
                <w:sz w:val="22"/>
                <w:szCs w:val="22"/>
              </w:rPr>
              <w:t>3</w:t>
            </w:r>
          </w:p>
        </w:tc>
        <w:tc>
          <w:tcPr>
            <w:tcW w:w="877" w:type="pct"/>
            <w:tcBorders>
              <w:top w:val="nil"/>
              <w:left w:val="nil"/>
              <w:bottom w:val="single" w:sz="4" w:space="0" w:color="auto"/>
              <w:right w:val="single" w:sz="4" w:space="0" w:color="auto"/>
            </w:tcBorders>
            <w:shd w:val="clear" w:color="auto" w:fill="auto"/>
            <w:hideMark/>
          </w:tcPr>
          <w:p w:rsidR="001744EC"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75631F">
              <w:rPr>
                <w:rFonts w:ascii="Arial" w:hAnsi="Arial" w:cs="Arial"/>
                <w:color w:val="000000"/>
                <w:sz w:val="22"/>
                <w:szCs w:val="22"/>
              </w:rPr>
              <w:t xml:space="preserve"> open forest</w:t>
            </w:r>
          </w:p>
        </w:tc>
      </w:tr>
      <w:tr w:rsidR="001744EC" w:rsidRPr="0075631F"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Upland Basalt Eucalypt Forests of the Sydney Basin Bioregion</w:t>
            </w:r>
          </w:p>
        </w:tc>
        <w:tc>
          <w:tcPr>
            <w:tcW w:w="528"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75631F" w:rsidRDefault="001744EC" w:rsidP="003D5993">
            <w:pPr>
              <w:rPr>
                <w:rFonts w:ascii="Arial" w:hAnsi="Arial" w:cs="Arial"/>
                <w:color w:val="000000"/>
                <w:sz w:val="22"/>
                <w:szCs w:val="22"/>
              </w:rPr>
            </w:pPr>
            <w:r w:rsidRPr="0075631F">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auto"/>
            <w:hideMark/>
          </w:tcPr>
          <w:p w:rsidR="001744EC" w:rsidRPr="0075631F" w:rsidRDefault="001744EC" w:rsidP="003D5993">
            <w:pPr>
              <w:jc w:val="right"/>
              <w:rPr>
                <w:rFonts w:ascii="Arial" w:hAnsi="Arial" w:cs="Arial"/>
                <w:color w:val="000000"/>
                <w:sz w:val="22"/>
                <w:szCs w:val="22"/>
              </w:rPr>
            </w:pPr>
            <w:r w:rsidRPr="0075631F">
              <w:rPr>
                <w:rFonts w:ascii="Arial" w:hAnsi="Arial" w:cs="Arial"/>
                <w:color w:val="000000"/>
                <w:sz w:val="22"/>
                <w:szCs w:val="22"/>
              </w:rPr>
              <w:t>3</w:t>
            </w:r>
          </w:p>
        </w:tc>
        <w:tc>
          <w:tcPr>
            <w:tcW w:w="877" w:type="pct"/>
            <w:tcBorders>
              <w:top w:val="nil"/>
              <w:left w:val="nil"/>
              <w:bottom w:val="single" w:sz="4" w:space="0" w:color="auto"/>
              <w:right w:val="single" w:sz="4" w:space="0" w:color="auto"/>
            </w:tcBorders>
            <w:shd w:val="clear" w:color="auto" w:fill="auto"/>
            <w:hideMark/>
          </w:tcPr>
          <w:p w:rsidR="001744EC"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75631F">
              <w:rPr>
                <w:rFonts w:ascii="Arial" w:hAnsi="Arial" w:cs="Arial"/>
                <w:color w:val="000000"/>
                <w:sz w:val="22"/>
                <w:szCs w:val="22"/>
              </w:rPr>
              <w:t xml:space="preserve"> open forest</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Woodlands</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Brigalow (</w:t>
            </w:r>
            <w:r w:rsidRPr="00A215F0">
              <w:rPr>
                <w:rFonts w:ascii="Arial" w:hAnsi="Arial" w:cs="Arial"/>
                <w:i/>
                <w:iCs/>
                <w:color w:val="000000"/>
                <w:sz w:val="22"/>
                <w:szCs w:val="22"/>
              </w:rPr>
              <w:t>Acacia harpophylla</w:t>
            </w:r>
            <w:r w:rsidRPr="00A215F0">
              <w:rPr>
                <w:rFonts w:ascii="Arial" w:hAnsi="Arial" w:cs="Arial"/>
                <w:color w:val="000000"/>
                <w:sz w:val="22"/>
                <w:szCs w:val="22"/>
              </w:rPr>
              <w:t xml:space="preserve"> dominant and co-dominant)</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6</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Acacia forests and woodlands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Buloke Woodlands of the Riverina and Murray-Darling Depression Bioregions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 Vic, SA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8</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Casuarina forests and woodlands</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Coolibah - Black Box Woodlands of the Darling Riverine Plains and the Brigalow Belt South Bioregions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5, 11</w:t>
            </w:r>
          </w:p>
        </w:tc>
        <w:tc>
          <w:tcPr>
            <w:tcW w:w="877" w:type="pct"/>
            <w:tcBorders>
              <w:top w:val="nil"/>
              <w:left w:val="nil"/>
              <w:bottom w:val="single" w:sz="4" w:space="0" w:color="auto"/>
              <w:right w:val="single" w:sz="4" w:space="0" w:color="auto"/>
            </w:tcBorders>
            <w:shd w:val="clear" w:color="auto" w:fill="auto"/>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 woodlands; Eucalypt</w:t>
            </w:r>
            <w:r w:rsidR="001744EC" w:rsidRPr="00A215F0">
              <w:rPr>
                <w:rFonts w:ascii="Arial" w:hAnsi="Arial" w:cs="Arial"/>
                <w:color w:val="000000"/>
                <w:sz w:val="22"/>
                <w:szCs w:val="22"/>
              </w:rPr>
              <w:t xml:space="preserve"> open woodlands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i/>
                <w:iCs/>
                <w:color w:val="000000"/>
                <w:sz w:val="22"/>
                <w:szCs w:val="22"/>
              </w:rPr>
            </w:pPr>
            <w:r w:rsidRPr="00A215F0">
              <w:rPr>
                <w:rFonts w:ascii="Arial" w:hAnsi="Arial" w:cs="Arial"/>
                <w:i/>
                <w:iCs/>
                <w:color w:val="000000"/>
                <w:sz w:val="22"/>
                <w:szCs w:val="22"/>
              </w:rPr>
              <w:t>Corymbia calophylla</w:t>
            </w:r>
            <w:r w:rsidRPr="00A215F0">
              <w:rPr>
                <w:rFonts w:ascii="Arial" w:hAnsi="Arial" w:cs="Arial"/>
                <w:color w:val="000000"/>
                <w:sz w:val="22"/>
                <w:szCs w:val="22"/>
              </w:rPr>
              <w:t xml:space="preserve"> - </w:t>
            </w:r>
            <w:r w:rsidRPr="00A215F0">
              <w:rPr>
                <w:rFonts w:ascii="Arial" w:hAnsi="Arial" w:cs="Arial"/>
                <w:i/>
                <w:iCs/>
                <w:color w:val="000000"/>
                <w:sz w:val="22"/>
                <w:szCs w:val="22"/>
              </w:rPr>
              <w:t>Kingia australis</w:t>
            </w:r>
            <w:r w:rsidRPr="00A215F0">
              <w:rPr>
                <w:rFonts w:ascii="Arial" w:hAnsi="Arial" w:cs="Arial"/>
                <w:color w:val="000000"/>
                <w:sz w:val="22"/>
                <w:szCs w:val="22"/>
              </w:rPr>
              <w:t xml:space="preserve"> woodlands on heavy soils of the Swan Coastal Plain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w:t>
            </w:r>
          </w:p>
        </w:tc>
        <w:tc>
          <w:tcPr>
            <w:tcW w:w="877" w:type="pct"/>
            <w:tcBorders>
              <w:top w:val="nil"/>
              <w:left w:val="nil"/>
              <w:bottom w:val="single" w:sz="4" w:space="0" w:color="auto"/>
              <w:right w:val="single" w:sz="4" w:space="0" w:color="auto"/>
            </w:tcBorders>
            <w:shd w:val="clear" w:color="auto" w:fill="auto"/>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i/>
                <w:iCs/>
                <w:color w:val="000000"/>
                <w:sz w:val="22"/>
                <w:szCs w:val="22"/>
              </w:rPr>
            </w:pPr>
            <w:r w:rsidRPr="00A215F0">
              <w:rPr>
                <w:rFonts w:ascii="Arial" w:hAnsi="Arial" w:cs="Arial"/>
                <w:i/>
                <w:iCs/>
                <w:color w:val="000000"/>
                <w:sz w:val="22"/>
                <w:szCs w:val="22"/>
              </w:rPr>
              <w:t>Corymbia calophylla</w:t>
            </w:r>
            <w:r w:rsidRPr="00A215F0">
              <w:rPr>
                <w:rFonts w:ascii="Arial" w:hAnsi="Arial" w:cs="Arial"/>
                <w:color w:val="000000"/>
                <w:sz w:val="22"/>
                <w:szCs w:val="22"/>
              </w:rPr>
              <w:t xml:space="preserve"> - </w:t>
            </w:r>
            <w:r w:rsidRPr="00A215F0">
              <w:rPr>
                <w:rFonts w:ascii="Arial" w:hAnsi="Arial" w:cs="Arial"/>
                <w:i/>
                <w:iCs/>
                <w:color w:val="000000"/>
                <w:sz w:val="22"/>
                <w:szCs w:val="22"/>
              </w:rPr>
              <w:t>Xanthorrhoea preissii</w:t>
            </w:r>
            <w:r w:rsidRPr="00A215F0">
              <w:rPr>
                <w:rFonts w:ascii="Arial" w:hAnsi="Arial" w:cs="Arial"/>
                <w:color w:val="000000"/>
                <w:sz w:val="22"/>
                <w:szCs w:val="22"/>
              </w:rPr>
              <w:t xml:space="preserve"> woodlands and shrublands of the Swan Coastal Plain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w:t>
            </w:r>
          </w:p>
        </w:tc>
        <w:tc>
          <w:tcPr>
            <w:tcW w:w="877" w:type="pct"/>
            <w:tcBorders>
              <w:top w:val="nil"/>
              <w:left w:val="nil"/>
              <w:bottom w:val="single" w:sz="4" w:space="0" w:color="auto"/>
              <w:right w:val="single" w:sz="4" w:space="0" w:color="auto"/>
            </w:tcBorders>
            <w:shd w:val="clear" w:color="auto" w:fill="auto"/>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Cumberland Plain Shale Woodland and Shale Gravel Transition Forest</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Euc</w:t>
            </w:r>
            <w:r>
              <w:rPr>
                <w:rFonts w:ascii="Arial" w:hAnsi="Arial" w:cs="Arial"/>
                <w:color w:val="000000"/>
                <w:sz w:val="22"/>
                <w:szCs w:val="22"/>
              </w:rPr>
              <w:t>alypt</w:t>
            </w:r>
            <w:r w:rsidR="001744EC" w:rsidRPr="00A215F0">
              <w:rPr>
                <w:rFonts w:ascii="Arial" w:hAnsi="Arial" w:cs="Arial"/>
                <w:color w:val="000000"/>
                <w:sz w:val="22"/>
                <w:szCs w:val="22"/>
              </w:rPr>
              <w:t xml:space="preserve"> open forest</w:t>
            </w:r>
          </w:p>
        </w:tc>
      </w:tr>
    </w:tbl>
    <w:p w:rsidR="00A32C92" w:rsidRDefault="00A32C92"/>
    <w:p w:rsidR="00A32C92" w:rsidRDefault="00A32C92"/>
    <w:p w:rsidR="00A32C92" w:rsidRDefault="00A32C92"/>
    <w:p w:rsidR="00A32C92" w:rsidRDefault="00A32C92"/>
    <w:p w:rsidR="00A32C92" w:rsidRDefault="00A32C92"/>
    <w:p w:rsidR="00A32C92" w:rsidRDefault="00A32C92"/>
    <w:p w:rsidR="00A32C92" w:rsidRDefault="00A32C92"/>
    <w:tbl>
      <w:tblPr>
        <w:tblW w:w="5000" w:type="pct"/>
        <w:tblLook w:val="04A0"/>
      </w:tblPr>
      <w:tblGrid>
        <w:gridCol w:w="2322"/>
        <w:gridCol w:w="1893"/>
        <w:gridCol w:w="987"/>
        <w:gridCol w:w="1452"/>
        <w:gridCol w:w="1050"/>
        <w:gridCol w:w="1639"/>
      </w:tblGrid>
      <w:tr w:rsidR="001744EC" w:rsidRPr="00A215F0" w:rsidTr="00A32C92">
        <w:trPr>
          <w:trHeight w:val="964"/>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1744EC">
            <w:pPr>
              <w:jc w:val="cente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1744EC" w:rsidRPr="00CD092D" w:rsidRDefault="001744EC" w:rsidP="001744EC">
            <w:pPr>
              <w:rPr>
                <w:rFonts w:ascii="Arial" w:hAnsi="Arial" w:cs="Arial"/>
                <w:b/>
                <w:bCs/>
                <w:color w:val="000000"/>
                <w:sz w:val="22"/>
                <w:szCs w:val="22"/>
              </w:rPr>
            </w:pPr>
            <w:r w:rsidRPr="00CD092D">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1744EC" w:rsidRPr="00CD092D" w:rsidRDefault="001744EC" w:rsidP="001744EC">
            <w:pPr>
              <w:rPr>
                <w:rFonts w:ascii="Arial" w:hAnsi="Arial" w:cs="Arial"/>
                <w:b/>
                <w:bCs/>
                <w:color w:val="000000"/>
                <w:sz w:val="22"/>
                <w:szCs w:val="22"/>
              </w:rPr>
            </w:pPr>
            <w:r w:rsidRPr="00CD092D">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1744EC" w:rsidRPr="00CD092D" w:rsidRDefault="001744EC" w:rsidP="001744EC">
            <w:pPr>
              <w:rPr>
                <w:rFonts w:ascii="Arial" w:hAnsi="Arial" w:cs="Arial"/>
                <w:b/>
                <w:bCs/>
                <w:color w:val="000000"/>
                <w:sz w:val="22"/>
                <w:szCs w:val="22"/>
              </w:rPr>
            </w:pPr>
            <w:r w:rsidRPr="00CD092D">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1744EC" w:rsidRPr="00CD092D" w:rsidRDefault="001744EC" w:rsidP="001744EC">
            <w:pPr>
              <w:rPr>
                <w:rFonts w:ascii="Arial" w:hAnsi="Arial" w:cs="Arial"/>
                <w:b/>
                <w:bCs/>
                <w:color w:val="000000"/>
                <w:sz w:val="22"/>
                <w:szCs w:val="22"/>
              </w:rPr>
            </w:pPr>
            <w:r w:rsidRPr="00CD092D">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1744EC" w:rsidRPr="00CD092D" w:rsidRDefault="001744EC" w:rsidP="001744EC">
            <w:pPr>
              <w:jc w:val="right"/>
              <w:rPr>
                <w:rFonts w:ascii="Arial" w:hAnsi="Arial" w:cs="Arial"/>
                <w:b/>
                <w:bCs/>
                <w:color w:val="000000"/>
                <w:sz w:val="22"/>
                <w:szCs w:val="22"/>
              </w:rPr>
            </w:pPr>
            <w:r w:rsidRPr="00CD092D">
              <w:rPr>
                <w:rFonts w:ascii="Arial" w:hAnsi="Arial" w:cs="Arial"/>
                <w:b/>
                <w:bCs/>
                <w:color w:val="000000"/>
                <w:sz w:val="22"/>
                <w:szCs w:val="22"/>
              </w:rPr>
              <w:t>Major Veg. Group Name</w:t>
            </w:r>
          </w:p>
        </w:tc>
      </w:tr>
      <w:tr w:rsidR="001744EC" w:rsidRPr="00A215F0" w:rsidTr="001744EC">
        <w:trPr>
          <w:trHeight w:val="15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1744EC" w:rsidRDefault="001744EC" w:rsidP="003D5993">
            <w:pPr>
              <w:rPr>
                <w:rFonts w:ascii="Arial" w:hAnsi="Arial" w:cs="Arial"/>
                <w:b/>
                <w:color w:val="000000"/>
                <w:sz w:val="22"/>
                <w:szCs w:val="22"/>
              </w:rPr>
            </w:pPr>
            <w:r w:rsidRPr="001744EC">
              <w:rPr>
                <w:rFonts w:ascii="Arial" w:hAnsi="Arial" w:cs="Arial"/>
                <w:b/>
                <w:color w:val="000000"/>
                <w:sz w:val="22"/>
                <w:szCs w:val="22"/>
              </w:rPr>
              <w:t>Woodlands cont.</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Gippsland Red Gum (</w:t>
            </w:r>
            <w:r w:rsidRPr="00A215F0">
              <w:rPr>
                <w:rFonts w:ascii="Arial" w:hAnsi="Arial" w:cs="Arial"/>
                <w:i/>
                <w:iCs/>
                <w:color w:val="000000"/>
                <w:sz w:val="22"/>
                <w:szCs w:val="22"/>
              </w:rPr>
              <w:t xml:space="preserve">Eucalyptus tereticornis </w:t>
            </w:r>
            <w:r w:rsidRPr="00A215F0">
              <w:rPr>
                <w:rFonts w:ascii="Arial" w:hAnsi="Arial" w:cs="Arial"/>
                <w:color w:val="000000"/>
                <w:sz w:val="22"/>
                <w:szCs w:val="22"/>
              </w:rPr>
              <w:t>subsp</w:t>
            </w:r>
            <w:r w:rsidRPr="00A215F0">
              <w:rPr>
                <w:rFonts w:ascii="Arial" w:hAnsi="Arial" w:cs="Arial"/>
                <w:i/>
                <w:iCs/>
                <w:color w:val="000000"/>
                <w:sz w:val="22"/>
                <w:szCs w:val="22"/>
              </w:rPr>
              <w:t>. mediana</w:t>
            </w:r>
            <w:r w:rsidRPr="00A215F0">
              <w:rPr>
                <w:rFonts w:ascii="Arial" w:hAnsi="Arial" w:cs="Arial"/>
                <w:color w:val="000000"/>
                <w:sz w:val="22"/>
                <w:szCs w:val="22"/>
              </w:rPr>
              <w:t>) Grassy Woodland and Associated Native Grassland</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Vic</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5, 19</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Tussock grasslands</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Grassy Eucalypt Woodland of the Victorian Volcanic Plain</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Vic</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5, 19</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Tussock grasslands</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Grey Box (</w:t>
            </w:r>
            <w:r w:rsidRPr="00A215F0">
              <w:rPr>
                <w:rFonts w:ascii="Arial" w:hAnsi="Arial" w:cs="Arial"/>
                <w:i/>
                <w:iCs/>
                <w:color w:val="000000"/>
                <w:sz w:val="22"/>
                <w:szCs w:val="22"/>
              </w:rPr>
              <w:t>Eucalyptus microcarpa</w:t>
            </w:r>
            <w:r w:rsidRPr="00A215F0">
              <w:rPr>
                <w:rFonts w:ascii="Arial" w:hAnsi="Arial" w:cs="Arial"/>
                <w:color w:val="000000"/>
                <w:sz w:val="22"/>
                <w:szCs w:val="22"/>
              </w:rPr>
              <w:t>) Grassy Woodlands and Derived Native Grasslands of South-eastern Australia</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 Vic, SA</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5, 19</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Tussock grasslands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b/>
                <w:bCs/>
                <w:color w:val="000000"/>
                <w:sz w:val="22"/>
                <w:szCs w:val="22"/>
              </w:rPr>
            </w:pP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New England Peppermint (</w:t>
            </w:r>
            <w:r w:rsidRPr="00A215F0">
              <w:rPr>
                <w:rFonts w:ascii="Arial" w:hAnsi="Arial" w:cs="Arial"/>
                <w:i/>
                <w:iCs/>
                <w:color w:val="000000"/>
                <w:sz w:val="22"/>
                <w:szCs w:val="22"/>
              </w:rPr>
              <w:t>Eucalyptus nova-anglica</w:t>
            </w:r>
            <w:r>
              <w:rPr>
                <w:rFonts w:ascii="Arial" w:hAnsi="Arial" w:cs="Arial"/>
                <w:color w:val="000000"/>
                <w:sz w:val="22"/>
                <w:szCs w:val="22"/>
              </w:rPr>
              <w:t>) Grassy Woodlands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w:t>
            </w:r>
          </w:p>
        </w:tc>
        <w:tc>
          <w:tcPr>
            <w:tcW w:w="877" w:type="pct"/>
            <w:tcBorders>
              <w:top w:val="nil"/>
              <w:left w:val="nil"/>
              <w:bottom w:val="single" w:sz="4" w:space="0" w:color="auto"/>
              <w:right w:val="single" w:sz="4" w:space="0" w:color="auto"/>
            </w:tcBorders>
            <w:shd w:val="clear" w:color="auto" w:fill="auto"/>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w:t>
            </w:r>
          </w:p>
        </w:tc>
      </w:tr>
      <w:tr w:rsidR="001744EC" w:rsidRPr="00A215F0" w:rsidTr="001744EC">
        <w:trPr>
          <w:trHeight w:val="900"/>
        </w:trPr>
        <w:tc>
          <w:tcPr>
            <w:tcW w:w="1243" w:type="pct"/>
            <w:tcBorders>
              <w:top w:val="single" w:sz="4" w:space="0" w:color="auto"/>
              <w:left w:val="single" w:sz="4" w:space="0" w:color="auto"/>
              <w:bottom w:val="nil"/>
              <w:right w:val="nil"/>
            </w:tcBorders>
            <w:shd w:val="clear" w:color="auto" w:fill="auto"/>
            <w:noWrap/>
            <w:vAlign w:val="bottom"/>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Peppermint Box (</w:t>
            </w:r>
            <w:r w:rsidRPr="00A215F0">
              <w:rPr>
                <w:rFonts w:ascii="Arial" w:hAnsi="Arial" w:cs="Arial"/>
                <w:i/>
                <w:iCs/>
                <w:color w:val="000000"/>
                <w:sz w:val="22"/>
                <w:szCs w:val="22"/>
              </w:rPr>
              <w:t>Eucalyptus odorata</w:t>
            </w:r>
            <w:r w:rsidRPr="00A215F0">
              <w:rPr>
                <w:rFonts w:ascii="Arial" w:hAnsi="Arial" w:cs="Arial"/>
                <w:color w:val="000000"/>
                <w:sz w:val="22"/>
                <w:szCs w:val="22"/>
              </w:rPr>
              <w:t>) Grassy Woodland of South Australia</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w:t>
            </w:r>
          </w:p>
        </w:tc>
        <w:tc>
          <w:tcPr>
            <w:tcW w:w="877" w:type="pct"/>
            <w:tcBorders>
              <w:top w:val="nil"/>
              <w:left w:val="nil"/>
              <w:bottom w:val="single" w:sz="4" w:space="0" w:color="auto"/>
              <w:right w:val="single" w:sz="4" w:space="0" w:color="auto"/>
            </w:tcBorders>
            <w:shd w:val="clear" w:color="auto" w:fill="auto"/>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w:t>
            </w:r>
          </w:p>
        </w:tc>
      </w:tr>
      <w:tr w:rsidR="001744EC" w:rsidRPr="00A215F0" w:rsidTr="001744EC">
        <w:trPr>
          <w:trHeight w:val="600"/>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1744EC">
            <w:pPr>
              <w:rPr>
                <w:rFonts w:ascii="Arial" w:hAnsi="Arial" w:cs="Arial"/>
                <w:b/>
                <w:color w:val="000000"/>
                <w:sz w:val="22"/>
                <w:szCs w:val="22"/>
              </w:rPr>
            </w:pPr>
            <w:r w:rsidRPr="00A215F0">
              <w:rPr>
                <w:rFonts w:ascii="Arial" w:hAnsi="Arial" w:cs="Arial"/>
                <w:b/>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Shrublands and Woodlands of the Eastern Swan Coastal Plain</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5, 17</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Other Shrublands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Shrublands and Woodlands on Muchea Limestone of the Swan Coastal Plain</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5, 17</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Eucalyptus woodlands; Other Shrublands</w:t>
            </w:r>
          </w:p>
        </w:tc>
      </w:tr>
      <w:tr w:rsidR="00A32C92" w:rsidRPr="00A215F0" w:rsidTr="00A32C92">
        <w:trPr>
          <w:trHeight w:val="964"/>
        </w:trPr>
        <w:tc>
          <w:tcPr>
            <w:tcW w:w="1243" w:type="pct"/>
            <w:tcBorders>
              <w:top w:val="nil"/>
              <w:left w:val="single" w:sz="4" w:space="0" w:color="auto"/>
              <w:bottom w:val="single" w:sz="4" w:space="0" w:color="auto"/>
              <w:right w:val="single" w:sz="4" w:space="0" w:color="auto"/>
            </w:tcBorders>
            <w:shd w:val="clear" w:color="auto" w:fill="auto"/>
            <w:hideMark/>
          </w:tcPr>
          <w:p w:rsidR="00A32C92" w:rsidRPr="00021C76" w:rsidRDefault="001744EC" w:rsidP="00A32C92">
            <w:pPr>
              <w:rPr>
                <w:rFonts w:ascii="Arial" w:hAnsi="Arial" w:cs="Arial"/>
                <w:b/>
                <w:bCs/>
                <w:color w:val="000000"/>
                <w:sz w:val="22"/>
                <w:szCs w:val="22"/>
              </w:rPr>
            </w:pPr>
            <w:r>
              <w:br w:type="page"/>
            </w:r>
          </w:p>
        </w:tc>
        <w:tc>
          <w:tcPr>
            <w:tcW w:w="1013" w:type="pct"/>
            <w:tcBorders>
              <w:top w:val="nil"/>
              <w:left w:val="nil"/>
              <w:bottom w:val="single" w:sz="4" w:space="0" w:color="auto"/>
              <w:right w:val="single" w:sz="4" w:space="0" w:color="auto"/>
            </w:tcBorders>
            <w:shd w:val="clear" w:color="auto" w:fill="BFBFBF" w:themeFill="background1" w:themeFillShade="BF"/>
            <w:hideMark/>
          </w:tcPr>
          <w:p w:rsidR="00A32C92" w:rsidRPr="00A32C92" w:rsidRDefault="00A32C92" w:rsidP="00A32C92">
            <w:pPr>
              <w:rPr>
                <w:rFonts w:ascii="Arial" w:hAnsi="Arial" w:cs="Arial"/>
                <w:bCs/>
                <w:color w:val="000000"/>
                <w:sz w:val="22"/>
                <w:szCs w:val="22"/>
              </w:rPr>
            </w:pPr>
            <w:r w:rsidRPr="00A32C92">
              <w:rPr>
                <w:rFonts w:ascii="Arial" w:hAnsi="Arial" w:cs="Arial"/>
                <w:bCs/>
                <w:color w:val="000000"/>
                <w:sz w:val="22"/>
                <w:szCs w:val="22"/>
              </w:rPr>
              <w:t>Shrublands and Woodlands on Perth to Gingin Ironstone (Perth to Gingin Ironstone Association) of the Swan Coastal Plain</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A32C92" w:rsidRPr="00A32C92" w:rsidRDefault="00A32C92" w:rsidP="00A32C92">
            <w:pPr>
              <w:rPr>
                <w:rFonts w:ascii="Arial" w:hAnsi="Arial" w:cs="Arial"/>
                <w:bCs/>
                <w:color w:val="000000"/>
                <w:sz w:val="22"/>
                <w:szCs w:val="22"/>
              </w:rPr>
            </w:pPr>
            <w:r w:rsidRPr="00A32C92">
              <w:rPr>
                <w:rFonts w:ascii="Arial" w:hAnsi="Arial" w:cs="Arial"/>
                <w:bCs/>
                <w:color w:val="000000"/>
                <w:sz w:val="22"/>
                <w:szCs w:val="22"/>
              </w:rPr>
              <w:t>EN</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A32C92" w:rsidRPr="00A32C92" w:rsidRDefault="00A32C92" w:rsidP="00A32C92">
            <w:pPr>
              <w:rPr>
                <w:rFonts w:ascii="Arial" w:hAnsi="Arial" w:cs="Arial"/>
                <w:bCs/>
                <w:color w:val="000000"/>
                <w:sz w:val="22"/>
                <w:szCs w:val="22"/>
              </w:rPr>
            </w:pPr>
            <w:r w:rsidRPr="00A32C92">
              <w:rPr>
                <w:rFonts w:ascii="Arial" w:hAnsi="Arial" w:cs="Arial"/>
                <w:bCs/>
                <w:color w:val="000000"/>
                <w:sz w:val="22"/>
                <w:szCs w:val="22"/>
              </w:rPr>
              <w:t>WA</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A32C92" w:rsidRPr="00A32C92" w:rsidRDefault="00A32C92" w:rsidP="00A32C92">
            <w:pPr>
              <w:jc w:val="right"/>
              <w:rPr>
                <w:rFonts w:ascii="Arial" w:hAnsi="Arial" w:cs="Arial"/>
                <w:bCs/>
                <w:color w:val="000000"/>
                <w:sz w:val="22"/>
                <w:szCs w:val="22"/>
              </w:rPr>
            </w:pPr>
            <w:r w:rsidRPr="00A32C92">
              <w:rPr>
                <w:rFonts w:ascii="Arial" w:hAnsi="Arial" w:cs="Arial"/>
                <w:bCs/>
                <w:color w:val="000000"/>
                <w:sz w:val="22"/>
                <w:szCs w:val="22"/>
              </w:rPr>
              <w:t>5, 17</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A32C92" w:rsidRPr="00A32C92" w:rsidRDefault="00A32C92" w:rsidP="00A32C92">
            <w:pPr>
              <w:jc w:val="right"/>
              <w:rPr>
                <w:rFonts w:ascii="Arial" w:hAnsi="Arial" w:cs="Arial"/>
                <w:bCs/>
                <w:color w:val="000000"/>
                <w:sz w:val="22"/>
                <w:szCs w:val="22"/>
              </w:rPr>
            </w:pPr>
            <w:r w:rsidRPr="00A32C92">
              <w:rPr>
                <w:rFonts w:ascii="Arial" w:hAnsi="Arial" w:cs="Arial"/>
                <w:bCs/>
                <w:color w:val="000000"/>
                <w:sz w:val="22"/>
                <w:szCs w:val="22"/>
              </w:rPr>
              <w:t>Eucalypt woodlands; Other Shrublands</w:t>
            </w:r>
          </w:p>
        </w:tc>
      </w:tr>
      <w:tr w:rsidR="001744EC" w:rsidRPr="00A215F0" w:rsidTr="00A32C92">
        <w:trPr>
          <w:trHeight w:val="964"/>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CD092D">
            <w:pP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CD092D">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CD092D">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CD092D">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CD092D">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CD092D">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r w:rsidR="00021C76" w:rsidRPr="00021C76">
              <w:rPr>
                <w:rFonts w:ascii="Arial" w:hAnsi="Arial" w:cs="Arial"/>
                <w:b/>
                <w:bCs/>
                <w:color w:val="000000"/>
                <w:sz w:val="22"/>
                <w:szCs w:val="22"/>
              </w:rPr>
              <w:t>Woodlands cont.</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Weeping Myall Woodlands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6</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Acacia forests and woodlands</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BFBF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White Box-Yellow Box-Blakely's Red Gum Grassy Woodland and Derived Native Grassland</w:t>
            </w:r>
          </w:p>
        </w:tc>
        <w:tc>
          <w:tcPr>
            <w:tcW w:w="528" w:type="pct"/>
            <w:tcBorders>
              <w:top w:val="nil"/>
              <w:left w:val="nil"/>
              <w:bottom w:val="single" w:sz="4" w:space="0" w:color="auto"/>
              <w:right w:val="single" w:sz="4" w:space="0" w:color="auto"/>
            </w:tcBorders>
            <w:shd w:val="clear" w:color="000000" w:fill="BFBF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000000" w:fill="BFBF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 ACT, Vic</w:t>
            </w:r>
          </w:p>
        </w:tc>
        <w:tc>
          <w:tcPr>
            <w:tcW w:w="562" w:type="pct"/>
            <w:tcBorders>
              <w:top w:val="nil"/>
              <w:left w:val="nil"/>
              <w:bottom w:val="single" w:sz="4" w:space="0" w:color="auto"/>
              <w:right w:val="single" w:sz="4" w:space="0" w:color="auto"/>
            </w:tcBorders>
            <w:shd w:val="clear" w:color="000000" w:fill="BFBF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5, 19</w:t>
            </w:r>
          </w:p>
        </w:tc>
        <w:tc>
          <w:tcPr>
            <w:tcW w:w="877" w:type="pct"/>
            <w:tcBorders>
              <w:top w:val="nil"/>
              <w:left w:val="nil"/>
              <w:bottom w:val="single" w:sz="4" w:space="0" w:color="auto"/>
              <w:right w:val="single" w:sz="4" w:space="0" w:color="auto"/>
            </w:tcBorders>
            <w:shd w:val="clear" w:color="000000" w:fill="BFBFBF"/>
            <w:hideMark/>
          </w:tcPr>
          <w:p w:rsidR="001744EC" w:rsidRPr="00A215F0" w:rsidRDefault="00C76754" w:rsidP="003D5993">
            <w:pPr>
              <w:jc w:val="right"/>
              <w:rPr>
                <w:rFonts w:ascii="Arial" w:hAnsi="Arial" w:cs="Arial"/>
                <w:color w:val="000000"/>
                <w:sz w:val="22"/>
                <w:szCs w:val="22"/>
              </w:rPr>
            </w:pPr>
            <w:r>
              <w:rPr>
                <w:rFonts w:ascii="Arial" w:hAnsi="Arial" w:cs="Arial"/>
                <w:color w:val="000000"/>
                <w:sz w:val="22"/>
                <w:szCs w:val="22"/>
              </w:rPr>
              <w:t>Eucalypt</w:t>
            </w:r>
            <w:r w:rsidR="001744EC" w:rsidRPr="00A215F0">
              <w:rPr>
                <w:rFonts w:ascii="Arial" w:hAnsi="Arial" w:cs="Arial"/>
                <w:color w:val="000000"/>
                <w:sz w:val="22"/>
                <w:szCs w:val="22"/>
              </w:rPr>
              <w:t xml:space="preserve"> woodlands; Tussock grasslands</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Grasslands, herblands, sedgelands and rushlands</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Iron-grass Natural Temperate Grassland of South Australia</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Lowland Native Grasslands of Tasmania</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Tas</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CD092D" w:rsidRPr="00A215F0" w:rsidTr="00CD092D">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CD092D" w:rsidRPr="00A215F0" w:rsidRDefault="00CD092D" w:rsidP="00CD092D">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CD092D" w:rsidRPr="00A215F0" w:rsidRDefault="00CD092D" w:rsidP="00A32C92">
            <w:pPr>
              <w:rPr>
                <w:rFonts w:ascii="Arial" w:hAnsi="Arial" w:cs="Arial"/>
                <w:color w:val="000000"/>
                <w:sz w:val="22"/>
                <w:szCs w:val="22"/>
              </w:rPr>
            </w:pPr>
            <w:r w:rsidRPr="0075631F">
              <w:rPr>
                <w:rFonts w:ascii="Arial" w:hAnsi="Arial" w:cs="Arial"/>
                <w:color w:val="000000"/>
                <w:sz w:val="22"/>
                <w:szCs w:val="22"/>
              </w:rPr>
              <w:t xml:space="preserve">Natural Grasslands of the </w:t>
            </w:r>
            <w:r w:rsidR="00A32C92">
              <w:rPr>
                <w:rFonts w:ascii="Arial" w:hAnsi="Arial" w:cs="Arial"/>
                <w:color w:val="000000"/>
                <w:sz w:val="22"/>
                <w:szCs w:val="22"/>
              </w:rPr>
              <w:t>Murray Valley</w:t>
            </w:r>
          </w:p>
        </w:tc>
        <w:tc>
          <w:tcPr>
            <w:tcW w:w="528" w:type="pct"/>
            <w:tcBorders>
              <w:top w:val="nil"/>
              <w:left w:val="nil"/>
              <w:bottom w:val="single" w:sz="4" w:space="0" w:color="auto"/>
              <w:right w:val="single" w:sz="4" w:space="0" w:color="auto"/>
            </w:tcBorders>
            <w:shd w:val="clear" w:color="auto" w:fill="auto"/>
            <w:hideMark/>
          </w:tcPr>
          <w:p w:rsidR="00CD092D" w:rsidRPr="00A215F0" w:rsidRDefault="00CD092D" w:rsidP="00CD092D">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CD092D" w:rsidRPr="00A215F0" w:rsidRDefault="00CD092D" w:rsidP="00CD092D">
            <w:pPr>
              <w:rPr>
                <w:rFonts w:ascii="Arial" w:hAnsi="Arial" w:cs="Arial"/>
                <w:color w:val="000000"/>
                <w:sz w:val="22"/>
                <w:szCs w:val="22"/>
              </w:rPr>
            </w:pPr>
            <w:r w:rsidRPr="00A215F0">
              <w:rPr>
                <w:rFonts w:ascii="Arial" w:hAnsi="Arial" w:cs="Arial"/>
                <w:color w:val="000000"/>
                <w:sz w:val="22"/>
                <w:szCs w:val="22"/>
              </w:rPr>
              <w:t>Vic</w:t>
            </w:r>
            <w:r>
              <w:rPr>
                <w:rFonts w:ascii="Arial" w:hAnsi="Arial" w:cs="Arial"/>
                <w:color w:val="000000"/>
                <w:sz w:val="22"/>
                <w:szCs w:val="22"/>
              </w:rPr>
              <w:t>, NSW, SA</w:t>
            </w:r>
          </w:p>
        </w:tc>
        <w:tc>
          <w:tcPr>
            <w:tcW w:w="562" w:type="pct"/>
            <w:tcBorders>
              <w:top w:val="nil"/>
              <w:left w:val="nil"/>
              <w:bottom w:val="single" w:sz="4" w:space="0" w:color="auto"/>
              <w:right w:val="single" w:sz="4" w:space="0" w:color="auto"/>
            </w:tcBorders>
            <w:shd w:val="clear" w:color="auto" w:fill="auto"/>
            <w:hideMark/>
          </w:tcPr>
          <w:p w:rsidR="00CD092D" w:rsidRPr="00A215F0" w:rsidRDefault="00CD092D" w:rsidP="00CD092D">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CD092D" w:rsidRPr="00A215F0" w:rsidRDefault="00CD092D" w:rsidP="00CD092D">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Natural Grasslands of the Queensland Central Highlands and the northern Fitzroy Basin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A32C92" w:rsidRPr="00A215F0" w:rsidTr="00A32C92">
        <w:trPr>
          <w:trHeight w:val="1500"/>
        </w:trPr>
        <w:tc>
          <w:tcPr>
            <w:tcW w:w="1243" w:type="pct"/>
            <w:tcBorders>
              <w:top w:val="nil"/>
              <w:left w:val="single" w:sz="4" w:space="0" w:color="auto"/>
              <w:bottom w:val="single" w:sz="4" w:space="0" w:color="auto"/>
              <w:right w:val="single" w:sz="4" w:space="0" w:color="auto"/>
            </w:tcBorders>
            <w:shd w:val="clear" w:color="auto" w:fill="auto"/>
            <w:hideMark/>
          </w:tcPr>
          <w:p w:rsidR="00A32C92" w:rsidRPr="00A215F0" w:rsidRDefault="00A32C92" w:rsidP="00A32C92">
            <w:pPr>
              <w:rPr>
                <w:rFonts w:ascii="Arial" w:hAnsi="Arial" w:cs="Arial"/>
                <w:color w:val="000000"/>
                <w:sz w:val="22"/>
                <w:szCs w:val="22"/>
              </w:rPr>
            </w:pPr>
          </w:p>
        </w:tc>
        <w:tc>
          <w:tcPr>
            <w:tcW w:w="1013" w:type="pct"/>
            <w:tcBorders>
              <w:top w:val="nil"/>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color w:val="000000"/>
                <w:sz w:val="22"/>
                <w:szCs w:val="22"/>
              </w:rPr>
            </w:pPr>
            <w:r w:rsidRPr="00A215F0">
              <w:rPr>
                <w:rFonts w:ascii="Arial" w:hAnsi="Arial" w:cs="Arial"/>
                <w:color w:val="000000"/>
                <w:sz w:val="22"/>
                <w:szCs w:val="22"/>
              </w:rPr>
              <w:t>Natural Grasslands on Basalt and Fine-textured Alluvial Plains of Northern New South Wales and Southern Queensland</w:t>
            </w:r>
          </w:p>
        </w:tc>
        <w:tc>
          <w:tcPr>
            <w:tcW w:w="528" w:type="pct"/>
            <w:tcBorders>
              <w:top w:val="nil"/>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color w:val="000000"/>
                <w:sz w:val="22"/>
                <w:szCs w:val="22"/>
              </w:rPr>
            </w:pPr>
            <w:r w:rsidRPr="00A215F0">
              <w:rPr>
                <w:rFonts w:ascii="Arial" w:hAnsi="Arial" w:cs="Arial"/>
                <w:color w:val="000000"/>
                <w:sz w:val="22"/>
                <w:szCs w:val="22"/>
              </w:rPr>
              <w:t>Qld, NSW</w:t>
            </w:r>
          </w:p>
        </w:tc>
        <w:tc>
          <w:tcPr>
            <w:tcW w:w="562" w:type="pct"/>
            <w:tcBorders>
              <w:top w:val="nil"/>
              <w:left w:val="nil"/>
              <w:bottom w:val="single" w:sz="4" w:space="0" w:color="auto"/>
              <w:right w:val="single" w:sz="4" w:space="0" w:color="auto"/>
            </w:tcBorders>
            <w:shd w:val="clear" w:color="auto" w:fill="auto"/>
            <w:hideMark/>
          </w:tcPr>
          <w:p w:rsidR="00A32C92" w:rsidRPr="00A215F0" w:rsidRDefault="00A32C92" w:rsidP="00A32C92">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A32C92" w:rsidRPr="00A215F0" w:rsidRDefault="00A32C92" w:rsidP="00A32C92">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Natural Temperate Grassland of the Southern Tablelands of NSW and the Australian Capital Territory</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ACT, 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611BEA" w:rsidRPr="00A215F0" w:rsidTr="00611BEA">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Natural Temperate Grassland of the Victorian Volcanic Plain</w:t>
            </w:r>
          </w:p>
        </w:tc>
        <w:tc>
          <w:tcPr>
            <w:tcW w:w="528"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Vic</w:t>
            </w:r>
          </w:p>
        </w:tc>
        <w:tc>
          <w:tcPr>
            <w:tcW w:w="562" w:type="pct"/>
            <w:tcBorders>
              <w:top w:val="nil"/>
              <w:left w:val="nil"/>
              <w:bottom w:val="single" w:sz="4" w:space="0" w:color="auto"/>
              <w:right w:val="single" w:sz="4" w:space="0" w:color="auto"/>
            </w:tcBorders>
            <w:shd w:val="clear" w:color="auto" w:fill="auto"/>
            <w:hideMark/>
          </w:tcPr>
          <w:p w:rsidR="00611BEA" w:rsidRPr="00A215F0" w:rsidRDefault="00611BEA" w:rsidP="00611BEA">
            <w:pPr>
              <w:jc w:val="right"/>
              <w:rPr>
                <w:rFonts w:ascii="Arial" w:hAnsi="Arial" w:cs="Arial"/>
                <w:color w:val="000000"/>
                <w:sz w:val="22"/>
                <w:szCs w:val="22"/>
              </w:rPr>
            </w:pPr>
            <w:r w:rsidRPr="00A215F0">
              <w:rPr>
                <w:rFonts w:ascii="Arial" w:hAnsi="Arial" w:cs="Arial"/>
                <w:color w:val="000000"/>
                <w:sz w:val="22"/>
                <w:szCs w:val="22"/>
              </w:rPr>
              <w:t>19</w:t>
            </w:r>
          </w:p>
        </w:tc>
        <w:tc>
          <w:tcPr>
            <w:tcW w:w="877" w:type="pct"/>
            <w:tcBorders>
              <w:top w:val="nil"/>
              <w:left w:val="nil"/>
              <w:bottom w:val="single" w:sz="4" w:space="0" w:color="auto"/>
              <w:right w:val="single" w:sz="4" w:space="0" w:color="auto"/>
            </w:tcBorders>
            <w:shd w:val="clear" w:color="auto" w:fill="auto"/>
            <w:hideMark/>
          </w:tcPr>
          <w:p w:rsidR="00611BEA" w:rsidRPr="00A215F0" w:rsidRDefault="00611BEA" w:rsidP="00611BEA">
            <w:pPr>
              <w:jc w:val="right"/>
              <w:rPr>
                <w:rFonts w:ascii="Arial" w:hAnsi="Arial" w:cs="Arial"/>
                <w:color w:val="000000"/>
                <w:sz w:val="22"/>
                <w:szCs w:val="22"/>
              </w:rPr>
            </w:pPr>
            <w:r w:rsidRPr="00A215F0">
              <w:rPr>
                <w:rFonts w:ascii="Arial" w:hAnsi="Arial" w:cs="Arial"/>
                <w:color w:val="000000"/>
                <w:sz w:val="22"/>
                <w:szCs w:val="22"/>
              </w:rPr>
              <w:t>Tussock grasslands</w:t>
            </w:r>
          </w:p>
        </w:tc>
      </w:tr>
      <w:tr w:rsidR="00A32C92" w:rsidRPr="00A215F0" w:rsidTr="00A32C92">
        <w:trPr>
          <w:trHeight w:val="1077"/>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A32C92" w:rsidRPr="00A215F0" w:rsidRDefault="00A32C92" w:rsidP="00A32C92">
            <w:pPr>
              <w:jc w:val="cente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A32C92" w:rsidRPr="00A215F0" w:rsidRDefault="00A32C92" w:rsidP="00A32C92">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A32C92" w:rsidRPr="00A215F0" w:rsidRDefault="00A32C92" w:rsidP="00A32C92">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611BEA" w:rsidRPr="00A215F0" w:rsidTr="00611BEA">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611BEA" w:rsidRPr="00A215F0" w:rsidRDefault="00A32C92" w:rsidP="00611BEA">
            <w:pPr>
              <w:rPr>
                <w:rFonts w:ascii="Arial" w:hAnsi="Arial" w:cs="Arial"/>
                <w:color w:val="000000"/>
                <w:sz w:val="22"/>
                <w:szCs w:val="22"/>
              </w:rPr>
            </w:pPr>
            <w:r w:rsidRPr="00A215F0">
              <w:rPr>
                <w:rFonts w:ascii="Arial" w:hAnsi="Arial" w:cs="Arial"/>
                <w:b/>
                <w:bCs/>
                <w:color w:val="000000"/>
                <w:sz w:val="22"/>
                <w:szCs w:val="22"/>
              </w:rPr>
              <w:t>Grasslands, herblands, sedgelands and rushlands cont.</w:t>
            </w:r>
          </w:p>
        </w:tc>
        <w:tc>
          <w:tcPr>
            <w:tcW w:w="1013"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Sedgelands in Holocene Dune Swales of the Southern Swan Coastal Plain</w:t>
            </w:r>
          </w:p>
        </w:tc>
        <w:tc>
          <w:tcPr>
            <w:tcW w:w="528"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611BEA" w:rsidRPr="00A215F0" w:rsidRDefault="00611BEA" w:rsidP="00611BEA">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611BEA" w:rsidRPr="00A215F0" w:rsidRDefault="00611BEA" w:rsidP="00611BEA">
            <w:pPr>
              <w:jc w:val="right"/>
              <w:rPr>
                <w:rFonts w:ascii="Arial" w:hAnsi="Arial" w:cs="Arial"/>
                <w:color w:val="000000"/>
                <w:sz w:val="22"/>
                <w:szCs w:val="22"/>
              </w:rPr>
            </w:pPr>
            <w:r w:rsidRPr="00A215F0">
              <w:rPr>
                <w:rFonts w:ascii="Arial" w:hAnsi="Arial" w:cs="Arial"/>
                <w:color w:val="000000"/>
                <w:sz w:val="22"/>
                <w:szCs w:val="22"/>
              </w:rPr>
              <w:t>21</w:t>
            </w:r>
          </w:p>
        </w:tc>
        <w:tc>
          <w:tcPr>
            <w:tcW w:w="877" w:type="pct"/>
            <w:tcBorders>
              <w:top w:val="nil"/>
              <w:left w:val="nil"/>
              <w:bottom w:val="single" w:sz="4" w:space="0" w:color="auto"/>
              <w:right w:val="single" w:sz="4" w:space="0" w:color="auto"/>
            </w:tcBorders>
            <w:shd w:val="clear" w:color="auto" w:fill="auto"/>
            <w:hideMark/>
          </w:tcPr>
          <w:p w:rsidR="00611BEA" w:rsidRPr="00A215F0" w:rsidRDefault="00611BEA" w:rsidP="00611BEA">
            <w:pPr>
              <w:jc w:val="right"/>
              <w:rPr>
                <w:rFonts w:ascii="Arial" w:hAnsi="Arial" w:cs="Arial"/>
                <w:color w:val="000000"/>
                <w:sz w:val="22"/>
                <w:szCs w:val="22"/>
              </w:rPr>
            </w:pPr>
            <w:r w:rsidRPr="00A215F0">
              <w:rPr>
                <w:rFonts w:ascii="Arial" w:hAnsi="Arial" w:cs="Arial"/>
                <w:color w:val="000000"/>
                <w:sz w:val="22"/>
                <w:szCs w:val="22"/>
              </w:rPr>
              <w:t>Other grasslands, herblands, sedgelands and rushlands</w:t>
            </w:r>
          </w:p>
        </w:tc>
      </w:tr>
      <w:tr w:rsidR="000734FC" w:rsidRPr="00A215F0" w:rsidTr="000734F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0734FC" w:rsidRPr="00A215F0" w:rsidRDefault="000734FC" w:rsidP="000734FC">
            <w:pPr>
              <w:rPr>
                <w:rFonts w:ascii="Arial" w:hAnsi="Arial" w:cs="Arial"/>
                <w:color w:val="000000"/>
                <w:sz w:val="22"/>
                <w:szCs w:val="22"/>
              </w:rPr>
            </w:pPr>
          </w:p>
        </w:tc>
        <w:tc>
          <w:tcPr>
            <w:tcW w:w="1013" w:type="pct"/>
            <w:tcBorders>
              <w:top w:val="nil"/>
              <w:left w:val="nil"/>
              <w:bottom w:val="single" w:sz="4" w:space="0" w:color="auto"/>
              <w:right w:val="single" w:sz="4" w:space="0" w:color="auto"/>
            </w:tcBorders>
            <w:shd w:val="clear" w:color="auto" w:fill="BFBFBF" w:themeFill="background1" w:themeFillShade="BF"/>
            <w:hideMark/>
          </w:tcPr>
          <w:p w:rsidR="000734FC" w:rsidRPr="0075631F" w:rsidRDefault="000734FC" w:rsidP="000734FC">
            <w:pPr>
              <w:rPr>
                <w:rFonts w:ascii="Arial" w:hAnsi="Arial" w:cs="Arial"/>
                <w:color w:val="000000"/>
                <w:sz w:val="22"/>
                <w:szCs w:val="22"/>
              </w:rPr>
            </w:pPr>
            <w:r w:rsidRPr="000734FC">
              <w:rPr>
                <w:rFonts w:ascii="Arial" w:hAnsi="Arial" w:cs="Arial"/>
                <w:color w:val="000000"/>
                <w:sz w:val="22"/>
                <w:szCs w:val="22"/>
              </w:rPr>
              <w:t>Seasonal Herbaceous Wetlands (Freshwater) of the Temperate Lowland Plains</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0734FC" w:rsidRPr="0075631F" w:rsidRDefault="000734FC" w:rsidP="000734FC">
            <w:pPr>
              <w:rPr>
                <w:rFonts w:ascii="Arial" w:hAnsi="Arial" w:cs="Arial"/>
                <w:color w:val="000000"/>
                <w:sz w:val="22"/>
                <w:szCs w:val="22"/>
              </w:rPr>
            </w:pPr>
            <w:r>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0734FC" w:rsidRPr="0075631F" w:rsidRDefault="000734FC" w:rsidP="000734FC">
            <w:pPr>
              <w:rPr>
                <w:rFonts w:ascii="Arial" w:hAnsi="Arial" w:cs="Arial"/>
                <w:color w:val="000000"/>
                <w:sz w:val="22"/>
                <w:szCs w:val="22"/>
              </w:rPr>
            </w:pPr>
            <w:r>
              <w:rPr>
                <w:rFonts w:ascii="Arial" w:hAnsi="Arial" w:cs="Arial"/>
                <w:color w:val="000000"/>
                <w:sz w:val="22"/>
                <w:szCs w:val="22"/>
              </w:rPr>
              <w:t>Vic, SA, NSW</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0734FC" w:rsidRPr="0075631F" w:rsidRDefault="000734FC" w:rsidP="000734FC">
            <w:pPr>
              <w:jc w:val="right"/>
              <w:rPr>
                <w:rFonts w:ascii="Arial" w:hAnsi="Arial" w:cs="Arial"/>
                <w:color w:val="000000"/>
                <w:sz w:val="22"/>
                <w:szCs w:val="22"/>
              </w:rPr>
            </w:pPr>
            <w:r w:rsidRPr="0075631F">
              <w:rPr>
                <w:rFonts w:ascii="Arial" w:hAnsi="Arial" w:cs="Arial"/>
                <w:color w:val="000000"/>
                <w:sz w:val="22"/>
                <w:szCs w:val="22"/>
              </w:rPr>
              <w:t>21</w:t>
            </w:r>
            <w:r>
              <w:rPr>
                <w:rFonts w:ascii="Arial" w:hAnsi="Arial" w:cs="Arial"/>
                <w:color w:val="000000"/>
                <w:sz w:val="22"/>
                <w:szCs w:val="22"/>
              </w:rPr>
              <w:t>, 24</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0734FC" w:rsidRPr="0075631F" w:rsidRDefault="000734FC" w:rsidP="000734FC">
            <w:pPr>
              <w:jc w:val="right"/>
              <w:rPr>
                <w:rFonts w:ascii="Arial" w:hAnsi="Arial" w:cs="Arial"/>
                <w:color w:val="000000"/>
                <w:sz w:val="22"/>
                <w:szCs w:val="22"/>
              </w:rPr>
            </w:pPr>
            <w:r w:rsidRPr="000734FC">
              <w:rPr>
                <w:rFonts w:ascii="Arial" w:hAnsi="Arial" w:cs="Arial"/>
                <w:color w:val="000000"/>
                <w:sz w:val="22"/>
                <w:szCs w:val="22"/>
              </w:rPr>
              <w:t>Other grasslands, herblands, sedgelands and rushlands; Inland aquatic – freshwater, salt lakes, lagoons</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Shrublands and heath</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Arnhem Plateau Sandstone Shrubland Complex</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NT</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18</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Heath</w:t>
            </w:r>
          </w:p>
        </w:tc>
      </w:tr>
      <w:tr w:rsidR="00CA0F5C" w:rsidRPr="00A215F0" w:rsidTr="00CA0F5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CA0F5C" w:rsidRPr="00A215F0" w:rsidRDefault="00CA0F5C" w:rsidP="003D5993">
            <w:pPr>
              <w:rPr>
                <w:rFonts w:ascii="Arial" w:hAnsi="Arial" w:cs="Arial"/>
                <w:color w:val="000000"/>
                <w:sz w:val="22"/>
                <w:szCs w:val="22"/>
              </w:rPr>
            </w:pPr>
          </w:p>
        </w:tc>
        <w:tc>
          <w:tcPr>
            <w:tcW w:w="1013" w:type="pct"/>
            <w:tcBorders>
              <w:top w:val="nil"/>
              <w:left w:val="nil"/>
              <w:bottom w:val="single" w:sz="4" w:space="0" w:color="auto"/>
              <w:right w:val="single" w:sz="4" w:space="0" w:color="auto"/>
            </w:tcBorders>
            <w:shd w:val="clear" w:color="auto" w:fill="BFBFBF" w:themeFill="background1" w:themeFillShade="BF"/>
            <w:hideMark/>
          </w:tcPr>
          <w:p w:rsidR="00CA0F5C" w:rsidRPr="0075631F" w:rsidRDefault="00CA0F5C" w:rsidP="005B7025">
            <w:pPr>
              <w:rPr>
                <w:rFonts w:ascii="Arial" w:hAnsi="Arial" w:cs="Arial"/>
                <w:color w:val="000000"/>
                <w:sz w:val="22"/>
                <w:szCs w:val="22"/>
              </w:rPr>
            </w:pPr>
            <w:r w:rsidRPr="0075631F">
              <w:rPr>
                <w:rFonts w:ascii="Arial" w:hAnsi="Arial" w:cs="Arial"/>
                <w:color w:val="000000"/>
                <w:sz w:val="22"/>
                <w:szCs w:val="22"/>
              </w:rPr>
              <w:t xml:space="preserve">Claypans of the Swan Coastal Plain </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CA0F5C" w:rsidRPr="0075631F" w:rsidRDefault="00CA0F5C" w:rsidP="005B7025">
            <w:pPr>
              <w:rPr>
                <w:rFonts w:ascii="Arial" w:hAnsi="Arial" w:cs="Arial"/>
                <w:color w:val="000000"/>
                <w:sz w:val="22"/>
                <w:szCs w:val="22"/>
              </w:rPr>
            </w:pPr>
            <w:r>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CA0F5C" w:rsidRPr="0075631F" w:rsidRDefault="00CA0F5C" w:rsidP="005B7025">
            <w:pPr>
              <w:rPr>
                <w:rFonts w:ascii="Arial" w:hAnsi="Arial" w:cs="Arial"/>
                <w:color w:val="000000"/>
                <w:sz w:val="22"/>
                <w:szCs w:val="22"/>
              </w:rPr>
            </w:pPr>
            <w:r w:rsidRPr="0075631F">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CA0F5C" w:rsidRPr="0075631F" w:rsidRDefault="00CA0F5C" w:rsidP="005B7025">
            <w:pPr>
              <w:jc w:val="right"/>
              <w:rPr>
                <w:rFonts w:ascii="Arial" w:hAnsi="Arial" w:cs="Arial"/>
                <w:color w:val="000000"/>
                <w:sz w:val="22"/>
                <w:szCs w:val="22"/>
              </w:rPr>
            </w:pPr>
            <w:r w:rsidRPr="0075631F">
              <w:rPr>
                <w:rFonts w:ascii="Arial" w:hAnsi="Arial" w:cs="Arial"/>
                <w:color w:val="000000"/>
                <w:sz w:val="22"/>
                <w:szCs w:val="22"/>
              </w:rPr>
              <w:t>17, 21</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CA0F5C" w:rsidRPr="0075631F" w:rsidRDefault="00CA0F5C" w:rsidP="005B7025">
            <w:pPr>
              <w:jc w:val="right"/>
              <w:rPr>
                <w:rFonts w:ascii="Arial" w:hAnsi="Arial" w:cs="Arial"/>
                <w:color w:val="000000"/>
                <w:sz w:val="22"/>
                <w:szCs w:val="22"/>
              </w:rPr>
            </w:pPr>
            <w:r w:rsidRPr="0075631F">
              <w:rPr>
                <w:rFonts w:ascii="Arial" w:hAnsi="Arial" w:cs="Arial"/>
                <w:color w:val="000000"/>
                <w:sz w:val="22"/>
                <w:szCs w:val="22"/>
              </w:rPr>
              <w:t>Other Shrublands; Other grasslands, herblands, sedgelands and rushlands</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Eastern Stirling Range Montane Heath and Thicket</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17, 18</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Other Shrublands; Heath</w:t>
            </w:r>
          </w:p>
        </w:tc>
      </w:tr>
      <w:tr w:rsidR="001744EC" w:rsidRPr="00A215F0" w:rsidTr="001744EC">
        <w:trPr>
          <w:trHeight w:val="6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xml:space="preserve">Eastern Suburbs </w:t>
            </w:r>
            <w:r w:rsidRPr="00A215F0">
              <w:rPr>
                <w:rFonts w:ascii="Arial" w:hAnsi="Arial" w:cs="Arial"/>
                <w:i/>
                <w:iCs/>
                <w:color w:val="000000"/>
                <w:sz w:val="22"/>
                <w:szCs w:val="22"/>
              </w:rPr>
              <w:t>Banksia</w:t>
            </w:r>
            <w:r w:rsidRPr="00A215F0">
              <w:rPr>
                <w:rFonts w:ascii="Arial" w:hAnsi="Arial" w:cs="Arial"/>
                <w:color w:val="000000"/>
                <w:sz w:val="22"/>
                <w:szCs w:val="22"/>
              </w:rPr>
              <w:t xml:space="preserve"> Scrub of the Sydney Region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18</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Heath</w:t>
            </w:r>
          </w:p>
        </w:tc>
      </w:tr>
      <w:tr w:rsidR="001744EC" w:rsidRPr="00A215F0" w:rsidTr="001744EC">
        <w:trPr>
          <w:trHeight w:val="600"/>
        </w:trPr>
        <w:tc>
          <w:tcPr>
            <w:tcW w:w="1243" w:type="pct"/>
            <w:tcBorders>
              <w:top w:val="nil"/>
              <w:left w:val="single" w:sz="4" w:space="0" w:color="auto"/>
              <w:bottom w:val="nil"/>
              <w:right w:val="nil"/>
            </w:tcBorders>
            <w:shd w:val="clear" w:color="auto" w:fill="auto"/>
            <w:noWrap/>
            <w:vAlign w:val="bottom"/>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Shrublands on Southern Swan Coastal Plain Ironstones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17</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Other Shrublands</w:t>
            </w:r>
          </w:p>
        </w:tc>
      </w:tr>
      <w:tr w:rsidR="001744EC" w:rsidRPr="00A215F0" w:rsidTr="00021C76">
        <w:trPr>
          <w:trHeight w:val="283"/>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xml:space="preserve">Silurian Limestone </w:t>
            </w:r>
            <w:r w:rsidRPr="00A215F0">
              <w:rPr>
                <w:rFonts w:ascii="Arial" w:hAnsi="Arial" w:cs="Arial"/>
                <w:i/>
                <w:iCs/>
                <w:color w:val="000000"/>
                <w:sz w:val="22"/>
                <w:szCs w:val="22"/>
              </w:rPr>
              <w:t>Pomaderris</w:t>
            </w:r>
            <w:r w:rsidRPr="00A215F0">
              <w:rPr>
                <w:rFonts w:ascii="Arial" w:hAnsi="Arial" w:cs="Arial"/>
                <w:color w:val="000000"/>
                <w:sz w:val="22"/>
                <w:szCs w:val="22"/>
              </w:rPr>
              <w:t xml:space="preserve"> Shrubland of the South East Corner and Australian Alps Bioregions</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Vic</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17</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Other Shrublands</w:t>
            </w:r>
          </w:p>
        </w:tc>
      </w:tr>
      <w:tr w:rsidR="001744EC" w:rsidRPr="00A215F0" w:rsidTr="00E547DB">
        <w:trPr>
          <w:trHeight w:val="1095"/>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Weeping Myall - Coobah - Scrub Wilga Shrubland of the Hunter Valley</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16</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Acacia shrublands</w:t>
            </w:r>
          </w:p>
        </w:tc>
      </w:tr>
    </w:tbl>
    <w:p w:rsidR="001744EC" w:rsidRDefault="001744EC">
      <w:r>
        <w:br w:type="page"/>
      </w:r>
    </w:p>
    <w:tbl>
      <w:tblPr>
        <w:tblW w:w="5000" w:type="pct"/>
        <w:tblLook w:val="04A0"/>
      </w:tblPr>
      <w:tblGrid>
        <w:gridCol w:w="2322"/>
        <w:gridCol w:w="1893"/>
        <w:gridCol w:w="987"/>
        <w:gridCol w:w="1452"/>
        <w:gridCol w:w="1050"/>
        <w:gridCol w:w="1639"/>
      </w:tblGrid>
      <w:tr w:rsidR="001744EC" w:rsidRPr="00A215F0" w:rsidTr="00A32C92">
        <w:trPr>
          <w:trHeight w:val="1800"/>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863044">
            <w:pP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FFFFFF" w:themeFill="background1"/>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FFFFFF" w:themeFill="background1"/>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FFFFFF" w:themeFill="background1"/>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FFFFFF" w:themeFill="background1"/>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FFFFFF" w:themeFill="background1"/>
            <w:hideMark/>
          </w:tcPr>
          <w:p w:rsidR="001744EC" w:rsidRPr="00A215F0" w:rsidRDefault="001744EC" w:rsidP="001744EC">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1744EC" w:rsidRPr="00A215F0" w:rsidTr="001744EC">
        <w:trPr>
          <w:trHeight w:val="18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Freshwater aquatic</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xml:space="preserve">Alpine </w:t>
            </w:r>
            <w:r w:rsidRPr="00A215F0">
              <w:rPr>
                <w:rFonts w:ascii="Arial" w:hAnsi="Arial" w:cs="Arial"/>
                <w:i/>
                <w:iCs/>
                <w:color w:val="000000"/>
                <w:sz w:val="22"/>
                <w:szCs w:val="22"/>
              </w:rPr>
              <w:t>Sphagnum</w:t>
            </w:r>
            <w:r w:rsidRPr="00A215F0">
              <w:rPr>
                <w:rFonts w:ascii="Arial" w:hAnsi="Arial" w:cs="Arial"/>
                <w:color w:val="000000"/>
                <w:sz w:val="22"/>
                <w:szCs w:val="22"/>
              </w:rPr>
              <w:t xml:space="preserve"> Bogs and Associated Fens</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ACT, NSW, Vic, Tas</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17, 21, 24</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Other Shrublands; Other grasslands, herblands, sedgelands and rushlands; Inland aquatic – freshwater, salt lakes, lagoons</w:t>
            </w:r>
          </w:p>
        </w:tc>
      </w:tr>
      <w:tr w:rsidR="001744EC" w:rsidRPr="00A215F0" w:rsidTr="001744EC">
        <w:trPr>
          <w:trHeight w:val="15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Assemblages of plants and invertebrate animals of tumulus (organic mound) springs of the Swan Coastal Plain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24</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Inland aquatic – freshwater, salt lakes, lagoons</w:t>
            </w:r>
          </w:p>
        </w:tc>
      </w:tr>
      <w:tr w:rsidR="001744EC" w:rsidRPr="00A215F0" w:rsidTr="001744EC">
        <w:trPr>
          <w:trHeight w:val="15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Perched Wetlands of the Wheatbelt Region with Extensive Stands of Living Sheoak and Paperbark across the Lake Floor (Toolibin Lake)</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24</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Inland aquatic – freshwater, salt lakes, lagoons</w:t>
            </w:r>
          </w:p>
        </w:tc>
      </w:tr>
      <w:tr w:rsidR="001744EC" w:rsidRPr="00A215F0" w:rsidTr="003B0E05">
        <w:trPr>
          <w:trHeight w:val="18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1744EC">
            <w:pPr>
              <w:rPr>
                <w:rFonts w:ascii="Arial" w:hAnsi="Arial" w:cs="Arial"/>
                <w:color w:val="000000"/>
                <w:sz w:val="22"/>
                <w:szCs w:val="22"/>
              </w:rPr>
            </w:pPr>
          </w:p>
        </w:tc>
        <w:tc>
          <w:tcPr>
            <w:tcW w:w="1013"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Swamps of the Fleurieu Peninsula</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SA</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18, 21, 24</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Heath; Other grasslands, herblands, sedgelands and rushlands; Inland aquatic – freshwater, salt lakes, lagoons</w:t>
            </w:r>
          </w:p>
        </w:tc>
      </w:tr>
      <w:tr w:rsidR="001744EC" w:rsidRPr="00A215F0" w:rsidTr="00A32C92">
        <w:trPr>
          <w:trHeight w:val="18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Temperate Highland Peat Swamps on Sandstone</w:t>
            </w:r>
          </w:p>
        </w:tc>
        <w:tc>
          <w:tcPr>
            <w:tcW w:w="528"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18, 21, 24</w:t>
            </w:r>
          </w:p>
        </w:tc>
        <w:tc>
          <w:tcPr>
            <w:tcW w:w="877" w:type="pct"/>
            <w:tcBorders>
              <w:top w:val="nil"/>
              <w:left w:val="nil"/>
              <w:bottom w:val="single" w:sz="4" w:space="0" w:color="auto"/>
              <w:right w:val="single" w:sz="4" w:space="0" w:color="auto"/>
            </w:tcBorders>
            <w:shd w:val="clear" w:color="000000" w:fill="C0C0C0"/>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Heath; Other grasslands, herblands, sedgelands and rushlands; Inland aquatic – freshwater, salt lakes, lagoons</w:t>
            </w:r>
          </w:p>
        </w:tc>
      </w:tr>
      <w:tr w:rsidR="001744EC" w:rsidRPr="00A215F0" w:rsidTr="00A32C92">
        <w:trPr>
          <w:trHeight w:val="1200"/>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1744EC">
            <w:pPr>
              <w:jc w:val="cente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b/>
                <w:bCs/>
                <w:color w:val="000000"/>
                <w:sz w:val="22"/>
                <w:szCs w:val="22"/>
              </w:rPr>
              <w:t>Freshwater aquatic</w:t>
            </w:r>
            <w:r>
              <w:rPr>
                <w:rFonts w:ascii="Arial" w:hAnsi="Arial" w:cs="Arial"/>
                <w:b/>
                <w:bCs/>
                <w:color w:val="000000"/>
                <w:sz w:val="22"/>
                <w:szCs w:val="22"/>
              </w:rPr>
              <w:t xml:space="preserve"> cont.</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The Community of Native Species Dependent on Natural Discharge of Groundwater from the Great Artesian Basin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Qld, NSW, SA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24</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Inland aquatic – freshwater, salt lakes, lagoons</w:t>
            </w:r>
          </w:p>
        </w:tc>
      </w:tr>
      <w:tr w:rsidR="001744EC" w:rsidRPr="00A215F0" w:rsidTr="003B0E05">
        <w:trPr>
          <w:trHeight w:val="15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Upland Wetlands of the New England Tablelands and the Monaro Plateau</w:t>
            </w:r>
          </w:p>
        </w:tc>
        <w:tc>
          <w:tcPr>
            <w:tcW w:w="528"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NSW</w:t>
            </w:r>
          </w:p>
        </w:tc>
        <w:tc>
          <w:tcPr>
            <w:tcW w:w="562"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21, 24</w:t>
            </w:r>
          </w:p>
        </w:tc>
        <w:tc>
          <w:tcPr>
            <w:tcW w:w="877" w:type="pct"/>
            <w:tcBorders>
              <w:top w:val="nil"/>
              <w:left w:val="nil"/>
              <w:bottom w:val="single" w:sz="4" w:space="0" w:color="auto"/>
              <w:right w:val="single" w:sz="4" w:space="0" w:color="auto"/>
            </w:tcBorders>
            <w:shd w:val="clear" w:color="auto" w:fill="BFBFBF" w:themeFill="background1" w:themeFillShade="BF"/>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Other grasslands, herblands, sedgelands and rushlands; Inland aquatic – freshwater, salt lakes, lagoons</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666640" w:rsidP="003D5993">
            <w:pPr>
              <w:rPr>
                <w:rFonts w:ascii="Arial" w:hAnsi="Arial" w:cs="Arial"/>
                <w:b/>
                <w:bCs/>
                <w:color w:val="000000"/>
                <w:sz w:val="22"/>
                <w:szCs w:val="22"/>
              </w:rPr>
            </w:pPr>
            <w:r>
              <w:rPr>
                <w:rFonts w:ascii="Arial" w:hAnsi="Arial" w:cs="Arial"/>
                <w:b/>
                <w:bCs/>
                <w:color w:val="000000"/>
                <w:sz w:val="22"/>
                <w:szCs w:val="22"/>
              </w:rPr>
              <w:t>Cave- invertebrate communities</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Aquatic Root Mat Community 1 in Caves of the Leeuwin Naturaliste Ridge</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Aquatic Root Mat Community 2 in Caves of the Leeuwin Naturaliste Ridge</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Aquatic Root Mat Community 3 in Caves of the Leeuwin Naturaliste Ridge</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Aquatic Root Mat Community 4 in Caves of the Leeuwin Naturaliste Ridge</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noWrap/>
            <w:hideMark/>
          </w:tcPr>
          <w:p w:rsidR="001744EC" w:rsidRPr="00A215F0" w:rsidRDefault="001744EC" w:rsidP="003D5993">
            <w:pPr>
              <w:rPr>
                <w:rFonts w:ascii="Arial" w:hAnsi="Arial" w:cs="Arial"/>
                <w:b/>
                <w:color w:val="000000"/>
                <w:sz w:val="22"/>
                <w:szCs w:val="22"/>
              </w:rPr>
            </w:pP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Aquatic Root Mat Community in Caves of the Swan Coastal Plain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bl>
    <w:p w:rsidR="001744EC" w:rsidRDefault="001744EC">
      <w:r>
        <w:br w:type="page"/>
      </w:r>
    </w:p>
    <w:tbl>
      <w:tblPr>
        <w:tblW w:w="5000" w:type="pct"/>
        <w:tblLook w:val="04A0"/>
      </w:tblPr>
      <w:tblGrid>
        <w:gridCol w:w="2322"/>
        <w:gridCol w:w="1893"/>
        <w:gridCol w:w="987"/>
        <w:gridCol w:w="1452"/>
        <w:gridCol w:w="1050"/>
        <w:gridCol w:w="1639"/>
      </w:tblGrid>
      <w:tr w:rsidR="001744EC" w:rsidRPr="00A215F0" w:rsidTr="003B0E05">
        <w:trPr>
          <w:trHeight w:val="900"/>
        </w:trPr>
        <w:tc>
          <w:tcPr>
            <w:tcW w:w="1243" w:type="pct"/>
            <w:tcBorders>
              <w:top w:val="single" w:sz="4" w:space="0" w:color="auto"/>
              <w:left w:val="single" w:sz="4" w:space="0" w:color="auto"/>
              <w:bottom w:val="single" w:sz="4" w:space="0" w:color="auto"/>
              <w:right w:val="single" w:sz="4" w:space="0" w:color="auto"/>
            </w:tcBorders>
            <w:shd w:val="clear" w:color="auto" w:fill="auto"/>
            <w:hideMark/>
          </w:tcPr>
          <w:p w:rsidR="001744EC" w:rsidRPr="00A215F0" w:rsidRDefault="001744EC" w:rsidP="001744EC">
            <w:pPr>
              <w:jc w:val="center"/>
              <w:rPr>
                <w:rFonts w:ascii="Arial" w:hAnsi="Arial" w:cs="Arial"/>
                <w:b/>
                <w:bCs/>
                <w:color w:val="000000"/>
                <w:sz w:val="22"/>
                <w:szCs w:val="22"/>
              </w:rPr>
            </w:pPr>
            <w:r w:rsidRPr="00A215F0">
              <w:rPr>
                <w:rFonts w:ascii="Arial" w:hAnsi="Arial" w:cs="Arial"/>
                <w:b/>
                <w:bCs/>
                <w:color w:val="000000"/>
                <w:sz w:val="22"/>
                <w:szCs w:val="22"/>
              </w:rPr>
              <w:lastRenderedPageBreak/>
              <w:t>'Broad EC Group'</w:t>
            </w:r>
          </w:p>
        </w:tc>
        <w:tc>
          <w:tcPr>
            <w:tcW w:w="1013"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Name of Ecological Community</w:t>
            </w:r>
          </w:p>
        </w:tc>
        <w:tc>
          <w:tcPr>
            <w:tcW w:w="528"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Status</w:t>
            </w:r>
          </w:p>
        </w:tc>
        <w:tc>
          <w:tcPr>
            <w:tcW w:w="7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Distribution</w:t>
            </w:r>
          </w:p>
        </w:tc>
        <w:tc>
          <w:tcPr>
            <w:tcW w:w="562"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rPr>
                <w:rFonts w:ascii="Arial" w:hAnsi="Arial" w:cs="Arial"/>
                <w:b/>
                <w:bCs/>
                <w:color w:val="000000"/>
                <w:sz w:val="22"/>
                <w:szCs w:val="22"/>
              </w:rPr>
            </w:pPr>
            <w:r w:rsidRPr="00A215F0">
              <w:rPr>
                <w:rFonts w:ascii="Arial" w:hAnsi="Arial" w:cs="Arial"/>
                <w:b/>
                <w:bCs/>
                <w:color w:val="000000"/>
                <w:sz w:val="22"/>
                <w:szCs w:val="22"/>
              </w:rPr>
              <w:t>Major Veg. Group No.</w:t>
            </w:r>
          </w:p>
        </w:tc>
        <w:tc>
          <w:tcPr>
            <w:tcW w:w="877" w:type="pct"/>
            <w:tcBorders>
              <w:top w:val="single" w:sz="4" w:space="0" w:color="auto"/>
              <w:left w:val="nil"/>
              <w:bottom w:val="single" w:sz="4" w:space="0" w:color="auto"/>
              <w:right w:val="single" w:sz="4" w:space="0" w:color="auto"/>
            </w:tcBorders>
            <w:shd w:val="clear" w:color="auto" w:fill="auto"/>
            <w:hideMark/>
          </w:tcPr>
          <w:p w:rsidR="001744EC" w:rsidRPr="00A215F0" w:rsidRDefault="001744EC" w:rsidP="001744EC">
            <w:pPr>
              <w:jc w:val="right"/>
              <w:rPr>
                <w:rFonts w:ascii="Arial" w:hAnsi="Arial" w:cs="Arial"/>
                <w:b/>
                <w:bCs/>
                <w:color w:val="000000"/>
                <w:sz w:val="22"/>
                <w:szCs w:val="22"/>
              </w:rPr>
            </w:pPr>
            <w:r w:rsidRPr="00A215F0">
              <w:rPr>
                <w:rFonts w:ascii="Arial" w:hAnsi="Arial" w:cs="Arial"/>
                <w:b/>
                <w:bCs/>
                <w:color w:val="000000"/>
                <w:sz w:val="22"/>
                <w:szCs w:val="22"/>
              </w:rPr>
              <w:t>Major Veg. Group Name</w:t>
            </w:r>
          </w:p>
        </w:tc>
      </w:tr>
      <w:tr w:rsidR="001744EC" w:rsidRPr="00A215F0" w:rsidTr="001744EC">
        <w:trPr>
          <w:trHeight w:val="9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b/>
                <w:bCs/>
                <w:color w:val="000000"/>
                <w:sz w:val="22"/>
                <w:szCs w:val="22"/>
              </w:rPr>
            </w:pPr>
            <w:r w:rsidRPr="00A215F0">
              <w:rPr>
                <w:rFonts w:ascii="Arial" w:hAnsi="Arial" w:cs="Arial"/>
                <w:b/>
                <w:bCs/>
                <w:color w:val="000000"/>
                <w:sz w:val="22"/>
                <w:szCs w:val="22"/>
              </w:rPr>
              <w:t>Microbial</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Thrombolite (Microbiolite) Community of a Coastal Brackish Lake (Lake Clifton)</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CR</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1744EC" w:rsidRPr="00A215F0" w:rsidTr="001744EC">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 </w:t>
            </w:r>
          </w:p>
        </w:tc>
        <w:tc>
          <w:tcPr>
            <w:tcW w:w="1013"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Thrombolite (Microbial) Community of Coastal Freshwater Lakes of the Swan Coastal Plain (Lake Richmond)</w:t>
            </w:r>
          </w:p>
        </w:tc>
        <w:tc>
          <w:tcPr>
            <w:tcW w:w="528"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1744EC" w:rsidRPr="00A215F0" w:rsidRDefault="001744EC" w:rsidP="003D5993">
            <w:pPr>
              <w:rPr>
                <w:rFonts w:ascii="Arial" w:hAnsi="Arial" w:cs="Arial"/>
                <w:color w:val="000000"/>
                <w:sz w:val="22"/>
                <w:szCs w:val="22"/>
              </w:rPr>
            </w:pPr>
            <w:r w:rsidRPr="00A215F0">
              <w:rPr>
                <w:rFonts w:ascii="Arial" w:hAnsi="Arial" w:cs="Arial"/>
                <w:color w:val="000000"/>
                <w:sz w:val="22"/>
                <w:szCs w:val="22"/>
              </w:rPr>
              <w:t>WA</w:t>
            </w:r>
          </w:p>
        </w:tc>
        <w:tc>
          <w:tcPr>
            <w:tcW w:w="562"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w:t>
            </w:r>
          </w:p>
        </w:tc>
        <w:tc>
          <w:tcPr>
            <w:tcW w:w="877" w:type="pct"/>
            <w:tcBorders>
              <w:top w:val="nil"/>
              <w:left w:val="nil"/>
              <w:bottom w:val="single" w:sz="4" w:space="0" w:color="auto"/>
              <w:right w:val="single" w:sz="4" w:space="0" w:color="auto"/>
            </w:tcBorders>
            <w:shd w:val="clear" w:color="auto" w:fill="auto"/>
            <w:hideMark/>
          </w:tcPr>
          <w:p w:rsidR="001744EC" w:rsidRPr="00A215F0" w:rsidRDefault="001744EC" w:rsidP="003D5993">
            <w:pPr>
              <w:jc w:val="right"/>
              <w:rPr>
                <w:rFonts w:ascii="Arial" w:hAnsi="Arial" w:cs="Arial"/>
                <w:color w:val="000000"/>
                <w:sz w:val="22"/>
                <w:szCs w:val="22"/>
              </w:rPr>
            </w:pPr>
            <w:r w:rsidRPr="00A215F0">
              <w:rPr>
                <w:rFonts w:ascii="Arial" w:hAnsi="Arial" w:cs="Arial"/>
                <w:color w:val="000000"/>
                <w:sz w:val="22"/>
                <w:szCs w:val="22"/>
              </w:rPr>
              <w:t> </w:t>
            </w:r>
          </w:p>
        </w:tc>
      </w:tr>
      <w:tr w:rsidR="00863044" w:rsidRPr="0075631F" w:rsidTr="00863044">
        <w:trPr>
          <w:trHeight w:val="1200"/>
        </w:trPr>
        <w:tc>
          <w:tcPr>
            <w:tcW w:w="1243" w:type="pct"/>
            <w:tcBorders>
              <w:top w:val="nil"/>
              <w:left w:val="single" w:sz="4" w:space="0" w:color="auto"/>
              <w:bottom w:val="single" w:sz="4" w:space="0" w:color="auto"/>
              <w:right w:val="single" w:sz="4" w:space="0" w:color="auto"/>
            </w:tcBorders>
            <w:shd w:val="clear" w:color="auto" w:fill="auto"/>
            <w:hideMark/>
          </w:tcPr>
          <w:p w:rsidR="00863044" w:rsidRPr="00863044" w:rsidRDefault="00863044" w:rsidP="00E91C12">
            <w:pPr>
              <w:rPr>
                <w:rFonts w:ascii="Arial" w:hAnsi="Arial" w:cs="Arial"/>
                <w:b/>
                <w:color w:val="000000"/>
                <w:sz w:val="22"/>
                <w:szCs w:val="22"/>
              </w:rPr>
            </w:pPr>
            <w:r w:rsidRPr="00863044">
              <w:rPr>
                <w:rFonts w:ascii="Arial" w:hAnsi="Arial" w:cs="Arial"/>
                <w:b/>
                <w:color w:val="000000"/>
                <w:sz w:val="22"/>
                <w:szCs w:val="22"/>
              </w:rPr>
              <w:t>Marine</w:t>
            </w:r>
          </w:p>
        </w:tc>
        <w:tc>
          <w:tcPr>
            <w:tcW w:w="1013" w:type="pct"/>
            <w:tcBorders>
              <w:top w:val="nil"/>
              <w:left w:val="nil"/>
              <w:bottom w:val="single" w:sz="4" w:space="0" w:color="auto"/>
              <w:right w:val="single" w:sz="4" w:space="0" w:color="auto"/>
            </w:tcBorders>
            <w:shd w:val="clear" w:color="auto" w:fill="auto"/>
            <w:hideMark/>
          </w:tcPr>
          <w:p w:rsidR="00863044" w:rsidRPr="0075631F" w:rsidRDefault="00863044" w:rsidP="00E91C12">
            <w:pPr>
              <w:rPr>
                <w:rFonts w:ascii="Arial" w:hAnsi="Arial" w:cs="Arial"/>
                <w:color w:val="000000"/>
                <w:sz w:val="22"/>
                <w:szCs w:val="22"/>
              </w:rPr>
            </w:pPr>
            <w:r w:rsidRPr="0075631F">
              <w:rPr>
                <w:rFonts w:ascii="Arial" w:hAnsi="Arial" w:cs="Arial"/>
                <w:color w:val="000000"/>
                <w:sz w:val="22"/>
                <w:szCs w:val="22"/>
              </w:rPr>
              <w:t>Giant Kelp Forests of the East and South Coasts of Tasmania</w:t>
            </w:r>
          </w:p>
        </w:tc>
        <w:tc>
          <w:tcPr>
            <w:tcW w:w="528" w:type="pct"/>
            <w:tcBorders>
              <w:top w:val="nil"/>
              <w:left w:val="nil"/>
              <w:bottom w:val="single" w:sz="4" w:space="0" w:color="auto"/>
              <w:right w:val="single" w:sz="4" w:space="0" w:color="auto"/>
            </w:tcBorders>
            <w:shd w:val="clear" w:color="auto" w:fill="auto"/>
            <w:hideMark/>
          </w:tcPr>
          <w:p w:rsidR="00863044" w:rsidRPr="0075631F" w:rsidRDefault="00863044" w:rsidP="00E91C12">
            <w:pPr>
              <w:rPr>
                <w:rFonts w:ascii="Arial" w:hAnsi="Arial" w:cs="Arial"/>
                <w:color w:val="000000"/>
                <w:sz w:val="22"/>
                <w:szCs w:val="22"/>
              </w:rPr>
            </w:pPr>
            <w:r>
              <w:rPr>
                <w:rFonts w:ascii="Arial" w:hAnsi="Arial" w:cs="Arial"/>
                <w:color w:val="000000"/>
                <w:sz w:val="22"/>
                <w:szCs w:val="22"/>
              </w:rPr>
              <w:t>EN</w:t>
            </w:r>
          </w:p>
        </w:tc>
        <w:tc>
          <w:tcPr>
            <w:tcW w:w="777" w:type="pct"/>
            <w:tcBorders>
              <w:top w:val="nil"/>
              <w:left w:val="nil"/>
              <w:bottom w:val="single" w:sz="4" w:space="0" w:color="auto"/>
              <w:right w:val="single" w:sz="4" w:space="0" w:color="auto"/>
            </w:tcBorders>
            <w:shd w:val="clear" w:color="auto" w:fill="auto"/>
            <w:hideMark/>
          </w:tcPr>
          <w:p w:rsidR="00863044" w:rsidRPr="0075631F" w:rsidRDefault="00863044" w:rsidP="00E91C12">
            <w:pPr>
              <w:rPr>
                <w:rFonts w:ascii="Arial" w:hAnsi="Arial" w:cs="Arial"/>
                <w:color w:val="000000"/>
                <w:sz w:val="22"/>
                <w:szCs w:val="22"/>
              </w:rPr>
            </w:pPr>
            <w:r w:rsidRPr="0075631F">
              <w:rPr>
                <w:rFonts w:ascii="Arial" w:hAnsi="Arial" w:cs="Arial"/>
                <w:color w:val="000000"/>
                <w:sz w:val="22"/>
                <w:szCs w:val="22"/>
              </w:rPr>
              <w:t>Tas, Vic, SA</w:t>
            </w:r>
          </w:p>
        </w:tc>
        <w:tc>
          <w:tcPr>
            <w:tcW w:w="562" w:type="pct"/>
            <w:tcBorders>
              <w:top w:val="nil"/>
              <w:left w:val="nil"/>
              <w:bottom w:val="single" w:sz="4" w:space="0" w:color="auto"/>
              <w:right w:val="single" w:sz="4" w:space="0" w:color="auto"/>
            </w:tcBorders>
            <w:shd w:val="clear" w:color="auto" w:fill="auto"/>
            <w:hideMark/>
          </w:tcPr>
          <w:p w:rsidR="00863044" w:rsidRPr="0075631F" w:rsidRDefault="00863044" w:rsidP="00E91C12">
            <w:pPr>
              <w:jc w:val="right"/>
              <w:rPr>
                <w:rFonts w:ascii="Arial" w:hAnsi="Arial" w:cs="Arial"/>
                <w:color w:val="000000"/>
                <w:sz w:val="22"/>
                <w:szCs w:val="22"/>
              </w:rPr>
            </w:pPr>
            <w:r w:rsidRPr="0075631F">
              <w:rPr>
                <w:rFonts w:ascii="Arial" w:hAnsi="Arial" w:cs="Arial"/>
                <w:color w:val="000000"/>
                <w:sz w:val="22"/>
                <w:szCs w:val="22"/>
              </w:rPr>
              <w:t>28</w:t>
            </w:r>
          </w:p>
        </w:tc>
        <w:tc>
          <w:tcPr>
            <w:tcW w:w="877" w:type="pct"/>
            <w:tcBorders>
              <w:top w:val="nil"/>
              <w:left w:val="nil"/>
              <w:bottom w:val="single" w:sz="4" w:space="0" w:color="auto"/>
              <w:right w:val="single" w:sz="4" w:space="0" w:color="auto"/>
            </w:tcBorders>
            <w:shd w:val="clear" w:color="auto" w:fill="auto"/>
            <w:hideMark/>
          </w:tcPr>
          <w:p w:rsidR="00863044" w:rsidRPr="0075631F" w:rsidRDefault="00863044" w:rsidP="00E91C12">
            <w:pPr>
              <w:jc w:val="right"/>
              <w:rPr>
                <w:rFonts w:ascii="Arial" w:hAnsi="Arial" w:cs="Arial"/>
                <w:color w:val="000000"/>
                <w:sz w:val="22"/>
                <w:szCs w:val="22"/>
              </w:rPr>
            </w:pPr>
            <w:r w:rsidRPr="0075631F">
              <w:rPr>
                <w:rFonts w:ascii="Arial" w:hAnsi="Arial" w:cs="Arial"/>
                <w:color w:val="000000"/>
                <w:sz w:val="22"/>
                <w:szCs w:val="22"/>
              </w:rPr>
              <w:t>Sea, estuaries (includes seagrass)</w:t>
            </w:r>
          </w:p>
        </w:tc>
      </w:tr>
    </w:tbl>
    <w:p w:rsidR="003D5993" w:rsidRPr="00A215F0" w:rsidRDefault="003D5993" w:rsidP="003D5993">
      <w:pPr>
        <w:ind w:left="-851"/>
        <w:rPr>
          <w:rFonts w:ascii="Arial" w:hAnsi="Arial" w:cs="Arial"/>
          <w:sz w:val="22"/>
          <w:szCs w:val="22"/>
        </w:rPr>
      </w:pPr>
    </w:p>
    <w:p w:rsidR="003D5993" w:rsidRDefault="003D5993" w:rsidP="003D5993">
      <w:r>
        <w:br w:type="page"/>
      </w:r>
    </w:p>
    <w:tbl>
      <w:tblPr>
        <w:tblW w:w="5000" w:type="pct"/>
        <w:tblLayout w:type="fixed"/>
        <w:tblLook w:val="04A0"/>
      </w:tblPr>
      <w:tblGrid>
        <w:gridCol w:w="1527"/>
        <w:gridCol w:w="405"/>
        <w:gridCol w:w="2429"/>
        <w:gridCol w:w="839"/>
        <w:gridCol w:w="295"/>
        <w:gridCol w:w="542"/>
        <w:gridCol w:w="1017"/>
        <w:gridCol w:w="893"/>
        <w:gridCol w:w="1396"/>
      </w:tblGrid>
      <w:tr w:rsidR="003D5993" w:rsidRPr="0075631F" w:rsidTr="003D5993">
        <w:trPr>
          <w:trHeight w:val="420"/>
        </w:trPr>
        <w:tc>
          <w:tcPr>
            <w:tcW w:w="5000" w:type="pct"/>
            <w:gridSpan w:val="9"/>
            <w:tcBorders>
              <w:top w:val="nil"/>
              <w:left w:val="nil"/>
              <w:bottom w:val="nil"/>
              <w:right w:val="nil"/>
            </w:tcBorders>
            <w:shd w:val="clear" w:color="auto" w:fill="auto"/>
            <w:noWrap/>
            <w:vAlign w:val="bottom"/>
            <w:hideMark/>
          </w:tcPr>
          <w:p w:rsidR="00863044" w:rsidRDefault="003D5993" w:rsidP="00863044">
            <w:pPr>
              <w:rPr>
                <w:rFonts w:ascii="Arial" w:hAnsi="Arial" w:cs="Arial"/>
                <w:b/>
                <w:bCs/>
                <w:color w:val="000000"/>
                <w:sz w:val="32"/>
                <w:szCs w:val="32"/>
              </w:rPr>
            </w:pPr>
            <w:bookmarkStart w:id="1" w:name="RANGE!A1:F26"/>
            <w:r w:rsidRPr="0075631F">
              <w:rPr>
                <w:rFonts w:ascii="Arial" w:hAnsi="Arial" w:cs="Arial"/>
                <w:b/>
                <w:bCs/>
                <w:color w:val="000000"/>
                <w:sz w:val="32"/>
                <w:szCs w:val="32"/>
              </w:rPr>
              <w:lastRenderedPageBreak/>
              <w:t>b) Ecological commu</w:t>
            </w:r>
            <w:r w:rsidR="003C5DBE" w:rsidRPr="0075631F">
              <w:rPr>
                <w:rFonts w:ascii="Arial" w:hAnsi="Arial" w:cs="Arial"/>
                <w:b/>
                <w:bCs/>
                <w:color w:val="000000"/>
                <w:sz w:val="32"/>
                <w:szCs w:val="32"/>
              </w:rPr>
              <w:t>nities under assessment (i.e. on FPAL)</w:t>
            </w:r>
            <w:r w:rsidRPr="0075631F">
              <w:rPr>
                <w:rFonts w:ascii="Arial" w:hAnsi="Arial" w:cs="Arial"/>
                <w:b/>
                <w:bCs/>
                <w:color w:val="000000"/>
                <w:sz w:val="32"/>
                <w:szCs w:val="32"/>
              </w:rPr>
              <w:t xml:space="preserve">, sorted by 'broad EC group' (as at 31 </w:t>
            </w:r>
            <w:r w:rsidR="000734FC">
              <w:rPr>
                <w:rFonts w:ascii="Arial" w:hAnsi="Arial" w:cs="Arial"/>
                <w:b/>
                <w:bCs/>
                <w:color w:val="000000"/>
                <w:sz w:val="32"/>
                <w:szCs w:val="32"/>
              </w:rPr>
              <w:t>October</w:t>
            </w:r>
            <w:r w:rsidRPr="0075631F">
              <w:rPr>
                <w:rFonts w:ascii="Arial" w:hAnsi="Arial" w:cs="Arial"/>
                <w:b/>
                <w:bCs/>
                <w:color w:val="000000"/>
                <w:sz w:val="32"/>
                <w:szCs w:val="32"/>
              </w:rPr>
              <w:t xml:space="preserve"> 2012):</w:t>
            </w:r>
            <w:bookmarkEnd w:id="1"/>
            <w:r w:rsidR="0054701A" w:rsidRPr="0075631F">
              <w:rPr>
                <w:rFonts w:ascii="Arial" w:hAnsi="Arial" w:cs="Arial"/>
                <w:b/>
                <w:bCs/>
                <w:color w:val="000000"/>
                <w:sz w:val="32"/>
                <w:szCs w:val="32"/>
              </w:rPr>
              <w:t xml:space="preserve"> </w:t>
            </w:r>
          </w:p>
          <w:p w:rsidR="00863044" w:rsidRDefault="00863044" w:rsidP="00863044">
            <w:pPr>
              <w:rPr>
                <w:rFonts w:ascii="Arial" w:hAnsi="Arial" w:cs="Arial"/>
                <w:b/>
                <w:bCs/>
                <w:color w:val="000000"/>
                <w:sz w:val="32"/>
                <w:szCs w:val="32"/>
              </w:rPr>
            </w:pPr>
          </w:p>
          <w:p w:rsidR="003D5993" w:rsidRPr="0075631F" w:rsidRDefault="0054701A" w:rsidP="00863044">
            <w:pPr>
              <w:rPr>
                <w:rFonts w:ascii="Arial" w:hAnsi="Arial" w:cs="Arial"/>
                <w:b/>
                <w:bCs/>
                <w:color w:val="000000"/>
                <w:sz w:val="32"/>
                <w:szCs w:val="32"/>
              </w:rPr>
            </w:pPr>
            <w:r w:rsidRPr="0075631F">
              <w:rPr>
                <w:rFonts w:ascii="Arial" w:hAnsi="Arial" w:cs="Arial"/>
                <w:b/>
                <w:bCs/>
                <w:color w:val="000000"/>
                <w:sz w:val="32"/>
                <w:szCs w:val="32"/>
              </w:rPr>
              <w:t>Notes</w:t>
            </w:r>
            <w:r w:rsidR="003C5DBE" w:rsidRPr="0075631F">
              <w:rPr>
                <w:rFonts w:ascii="Arial" w:hAnsi="Arial" w:cs="Arial"/>
                <w:b/>
                <w:bCs/>
                <w:color w:val="000000"/>
                <w:sz w:val="32"/>
                <w:szCs w:val="32"/>
              </w:rPr>
              <w:t>:</w:t>
            </w:r>
          </w:p>
        </w:tc>
      </w:tr>
      <w:tr w:rsidR="003D5993" w:rsidRPr="0075631F" w:rsidTr="003D5993">
        <w:trPr>
          <w:trHeight w:val="300"/>
        </w:trPr>
        <w:tc>
          <w:tcPr>
            <w:tcW w:w="5000" w:type="pct"/>
            <w:gridSpan w:val="9"/>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b/>
                <w:bCs/>
                <w:color w:val="000000"/>
              </w:rPr>
            </w:pPr>
          </w:p>
          <w:p w:rsidR="003D5993" w:rsidRPr="0075631F" w:rsidRDefault="003D5993" w:rsidP="003D5993">
            <w:pPr>
              <w:rPr>
                <w:rFonts w:ascii="Arial" w:hAnsi="Arial" w:cs="Arial"/>
                <w:color w:val="000000"/>
              </w:rPr>
            </w:pPr>
            <w:r w:rsidRPr="0075631F">
              <w:rPr>
                <w:rFonts w:ascii="Arial" w:hAnsi="Arial" w:cs="Arial"/>
                <w:color w:val="000000"/>
              </w:rPr>
              <w:t>- Major vegetation group is from the National Vegetation Information System (NVIS);</w:t>
            </w:r>
          </w:p>
        </w:tc>
      </w:tr>
      <w:tr w:rsidR="003D5993" w:rsidRPr="0075631F" w:rsidTr="003D5993">
        <w:trPr>
          <w:trHeight w:val="300"/>
        </w:trPr>
        <w:tc>
          <w:tcPr>
            <w:tcW w:w="5000" w:type="pct"/>
            <w:gridSpan w:val="9"/>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r w:rsidRPr="0075631F">
              <w:rPr>
                <w:rFonts w:ascii="Arial" w:hAnsi="Arial" w:cs="Arial"/>
                <w:color w:val="000000"/>
              </w:rPr>
              <w:t xml:space="preserve">- ECs that are highlighted in grey fit into 2 or more 'Broad EC Groups' </w:t>
            </w:r>
          </w:p>
        </w:tc>
      </w:tr>
      <w:tr w:rsidR="003D5993" w:rsidRPr="0075631F" w:rsidTr="003D5993">
        <w:trPr>
          <w:trHeight w:val="300"/>
        </w:trPr>
        <w:tc>
          <w:tcPr>
            <w:tcW w:w="5000" w:type="pct"/>
            <w:gridSpan w:val="9"/>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r w:rsidRPr="0075631F">
              <w:rPr>
                <w:rFonts w:ascii="Arial" w:hAnsi="Arial" w:cs="Arial"/>
                <w:color w:val="000000"/>
              </w:rPr>
              <w:t>(if this is the case, additional groups are detailed under 'Major Veg. Group name').</w:t>
            </w:r>
          </w:p>
        </w:tc>
      </w:tr>
      <w:tr w:rsidR="003D5993" w:rsidRPr="0075631F" w:rsidTr="0075631F">
        <w:trPr>
          <w:trHeight w:val="300"/>
        </w:trPr>
        <w:tc>
          <w:tcPr>
            <w:tcW w:w="1034"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1749"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448" w:type="pct"/>
            <w:gridSpan w:val="2"/>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544"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478"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c>
          <w:tcPr>
            <w:tcW w:w="747" w:type="pct"/>
            <w:tcBorders>
              <w:top w:val="nil"/>
              <w:left w:val="nil"/>
              <w:bottom w:val="nil"/>
              <w:right w:val="nil"/>
            </w:tcBorders>
            <w:shd w:val="clear" w:color="auto" w:fill="auto"/>
            <w:noWrap/>
            <w:vAlign w:val="bottom"/>
            <w:hideMark/>
          </w:tcPr>
          <w:p w:rsidR="003D5993" w:rsidRPr="0075631F" w:rsidRDefault="003D5993" w:rsidP="003D5993">
            <w:pPr>
              <w:rPr>
                <w:rFonts w:ascii="Arial" w:hAnsi="Arial" w:cs="Arial"/>
                <w:color w:val="000000"/>
              </w:rPr>
            </w:pPr>
          </w:p>
        </w:tc>
      </w:tr>
      <w:tr w:rsidR="003D5993" w:rsidRPr="0075631F" w:rsidTr="0075631F">
        <w:trPr>
          <w:trHeight w:val="600"/>
        </w:trPr>
        <w:tc>
          <w:tcPr>
            <w:tcW w:w="817" w:type="pct"/>
            <w:tcBorders>
              <w:top w:val="single" w:sz="4" w:space="0" w:color="auto"/>
              <w:left w:val="single" w:sz="4" w:space="0" w:color="auto"/>
              <w:bottom w:val="single" w:sz="4" w:space="0" w:color="auto"/>
              <w:right w:val="single" w:sz="4" w:space="0" w:color="auto"/>
            </w:tcBorders>
            <w:shd w:val="clear" w:color="auto" w:fill="auto"/>
            <w:hideMark/>
          </w:tcPr>
          <w:p w:rsidR="003D5993" w:rsidRPr="0075631F" w:rsidRDefault="003D5993" w:rsidP="003D5993">
            <w:pPr>
              <w:jc w:val="center"/>
              <w:rPr>
                <w:rFonts w:ascii="Arial" w:hAnsi="Arial" w:cs="Arial"/>
                <w:b/>
                <w:bCs/>
                <w:color w:val="000000"/>
                <w:sz w:val="22"/>
                <w:szCs w:val="22"/>
              </w:rPr>
            </w:pPr>
            <w:r w:rsidRPr="0075631F">
              <w:rPr>
                <w:rFonts w:ascii="Arial" w:hAnsi="Arial" w:cs="Arial"/>
                <w:b/>
                <w:bCs/>
                <w:color w:val="000000"/>
                <w:sz w:val="22"/>
                <w:szCs w:val="22"/>
              </w:rPr>
              <w:t>'Broad EC Group'</w:t>
            </w:r>
          </w:p>
        </w:tc>
        <w:tc>
          <w:tcPr>
            <w:tcW w:w="1517"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Name of Ecological Community</w:t>
            </w:r>
          </w:p>
        </w:tc>
        <w:tc>
          <w:tcPr>
            <w:tcW w:w="607"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Status</w:t>
            </w:r>
          </w:p>
        </w:tc>
        <w:tc>
          <w:tcPr>
            <w:tcW w:w="834" w:type="pct"/>
            <w:gridSpan w:val="2"/>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Likely Distribution</w:t>
            </w:r>
          </w:p>
        </w:tc>
        <w:tc>
          <w:tcPr>
            <w:tcW w:w="478" w:type="pct"/>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Major Veg. Group No.</w:t>
            </w:r>
          </w:p>
        </w:tc>
        <w:tc>
          <w:tcPr>
            <w:tcW w:w="747" w:type="pct"/>
            <w:tcBorders>
              <w:top w:val="single" w:sz="4" w:space="0" w:color="auto"/>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b/>
                <w:bCs/>
                <w:color w:val="000000"/>
                <w:sz w:val="22"/>
                <w:szCs w:val="22"/>
              </w:rPr>
            </w:pPr>
            <w:r w:rsidRPr="0075631F">
              <w:rPr>
                <w:rFonts w:ascii="Arial" w:hAnsi="Arial" w:cs="Arial"/>
                <w:b/>
                <w:bCs/>
                <w:color w:val="000000"/>
                <w:sz w:val="22"/>
                <w:szCs w:val="22"/>
              </w:rPr>
              <w:t>Major Veg. Group Name</w:t>
            </w:r>
          </w:p>
        </w:tc>
      </w:tr>
      <w:tr w:rsidR="003D5993" w:rsidRPr="0075631F" w:rsidTr="0075631F">
        <w:trPr>
          <w:trHeight w:val="300"/>
        </w:trPr>
        <w:tc>
          <w:tcPr>
            <w:tcW w:w="817" w:type="pct"/>
            <w:tcBorders>
              <w:top w:val="nil"/>
              <w:left w:val="single" w:sz="4" w:space="0" w:color="auto"/>
              <w:bottom w:val="single" w:sz="4" w:space="0" w:color="auto"/>
              <w:right w:val="single" w:sz="4" w:space="0" w:color="auto"/>
            </w:tcBorders>
            <w:shd w:val="clear" w:color="auto" w:fill="auto"/>
            <w:noWrap/>
            <w:vAlign w:val="bottom"/>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b/>
                <w:bCs/>
                <w:i/>
                <w:iCs/>
                <w:color w:val="000000"/>
                <w:sz w:val="22"/>
                <w:szCs w:val="22"/>
              </w:rPr>
            </w:pPr>
            <w:r w:rsidRPr="0075631F">
              <w:rPr>
                <w:rFonts w:ascii="Arial" w:hAnsi="Arial" w:cs="Arial"/>
                <w:b/>
                <w:bCs/>
                <w:i/>
                <w:iCs/>
                <w:color w:val="000000"/>
                <w:sz w:val="22"/>
                <w:szCs w:val="22"/>
              </w:rPr>
              <w:t> </w:t>
            </w:r>
          </w:p>
        </w:tc>
        <w:tc>
          <w:tcPr>
            <w:tcW w:w="478"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b/>
                <w:bCs/>
                <w:i/>
                <w:iCs/>
                <w:color w:val="000000"/>
                <w:sz w:val="22"/>
                <w:szCs w:val="22"/>
              </w:rPr>
            </w:pPr>
            <w:r w:rsidRPr="0075631F">
              <w:rPr>
                <w:rFonts w:ascii="Arial" w:hAnsi="Arial" w:cs="Arial"/>
                <w:b/>
                <w:bCs/>
                <w:i/>
                <w:iCs/>
                <w:color w:val="000000"/>
                <w:sz w:val="22"/>
                <w:szCs w:val="22"/>
              </w:rPr>
              <w:t> </w:t>
            </w:r>
          </w:p>
        </w:tc>
        <w:tc>
          <w:tcPr>
            <w:tcW w:w="747"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b/>
                <w:bCs/>
                <w:i/>
                <w:iCs/>
                <w:color w:val="000000"/>
                <w:sz w:val="22"/>
                <w:szCs w:val="22"/>
              </w:rPr>
            </w:pPr>
            <w:r w:rsidRPr="0075631F">
              <w:rPr>
                <w:rFonts w:ascii="Arial" w:hAnsi="Arial" w:cs="Arial"/>
                <w:b/>
                <w:bCs/>
                <w:i/>
                <w:iCs/>
                <w:color w:val="000000"/>
                <w:sz w:val="22"/>
                <w:szCs w:val="22"/>
              </w:rPr>
              <w:t> </w:t>
            </w:r>
          </w:p>
        </w:tc>
      </w:tr>
      <w:tr w:rsidR="003D5993"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Rainforest and vine thickets</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Monsoon Vine Thickets on the Coastal </w:t>
            </w:r>
            <w:r w:rsidRPr="00E547DB">
              <w:rPr>
                <w:rFonts w:ascii="Arial" w:hAnsi="Arial" w:cs="Arial"/>
                <w:color w:val="000000"/>
                <w:sz w:val="22"/>
                <w:szCs w:val="22"/>
              </w:rPr>
              <w:t>Sand Dunes of the Dampier Peninsula</w:t>
            </w:r>
            <w:r w:rsidRPr="0075631F">
              <w:rPr>
                <w:rFonts w:ascii="Arial" w:hAnsi="Arial" w:cs="Arial"/>
                <w:color w:val="000000"/>
                <w:sz w:val="22"/>
                <w:szCs w:val="22"/>
              </w:rPr>
              <w:t xml:space="preserve">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WA</w:t>
            </w:r>
          </w:p>
        </w:tc>
        <w:tc>
          <w:tcPr>
            <w:tcW w:w="478"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w:t>
            </w:r>
          </w:p>
        </w:tc>
        <w:tc>
          <w:tcPr>
            <w:tcW w:w="747"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Rainforest and vine thickets</w:t>
            </w:r>
          </w:p>
        </w:tc>
      </w:tr>
      <w:tr w:rsidR="0075631F" w:rsidRPr="0075631F" w:rsidTr="0075631F">
        <w:trPr>
          <w:trHeight w:val="9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000000" w:fill="BFBFBF"/>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Western Sydney Dry Rainforest </w:t>
            </w:r>
            <w:r w:rsidR="00863044">
              <w:rPr>
                <w:rFonts w:ascii="Arial" w:hAnsi="Arial" w:cs="Arial"/>
                <w:color w:val="000000"/>
                <w:sz w:val="22"/>
                <w:szCs w:val="22"/>
              </w:rPr>
              <w:t xml:space="preserve">and Moist Shale Woodland </w:t>
            </w:r>
            <w:r w:rsidRPr="0075631F">
              <w:rPr>
                <w:rFonts w:ascii="Arial" w:hAnsi="Arial" w:cs="Arial"/>
                <w:color w:val="000000"/>
                <w:sz w:val="22"/>
                <w:szCs w:val="22"/>
              </w:rPr>
              <w:t xml:space="preserve">in the Sydney Basin Bioregion </w:t>
            </w:r>
          </w:p>
        </w:tc>
        <w:tc>
          <w:tcPr>
            <w:tcW w:w="607" w:type="pct"/>
            <w:gridSpan w:val="2"/>
            <w:tcBorders>
              <w:top w:val="nil"/>
              <w:left w:val="nil"/>
              <w:bottom w:val="single" w:sz="4" w:space="0" w:color="auto"/>
              <w:right w:val="single" w:sz="4" w:space="0" w:color="auto"/>
            </w:tcBorders>
            <w:shd w:val="clear" w:color="000000" w:fill="BFBFBF"/>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000000" w:fill="BFBFBF"/>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000000" w:fill="BFBFB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1, 5</w:t>
            </w:r>
          </w:p>
        </w:tc>
        <w:tc>
          <w:tcPr>
            <w:tcW w:w="747" w:type="pct"/>
            <w:tcBorders>
              <w:top w:val="nil"/>
              <w:left w:val="nil"/>
              <w:bottom w:val="single" w:sz="4" w:space="0" w:color="auto"/>
              <w:right w:val="single" w:sz="4" w:space="0" w:color="auto"/>
            </w:tcBorders>
            <w:shd w:val="clear" w:color="000000" w:fill="BFBFB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Rainfore</w:t>
            </w:r>
            <w:r w:rsidR="00C76754">
              <w:rPr>
                <w:rFonts w:ascii="Arial" w:hAnsi="Arial" w:cs="Arial"/>
                <w:color w:val="000000"/>
                <w:sz w:val="22"/>
                <w:szCs w:val="22"/>
              </w:rPr>
              <w:t>st and vine thickets; Eucalypt</w:t>
            </w:r>
            <w:r w:rsidRPr="0075631F">
              <w:rPr>
                <w:rFonts w:ascii="Arial" w:hAnsi="Arial" w:cs="Arial"/>
                <w:color w:val="000000"/>
                <w:sz w:val="22"/>
                <w:szCs w:val="22"/>
              </w:rPr>
              <w:t xml:space="preserve"> woodlands</w:t>
            </w:r>
          </w:p>
        </w:tc>
      </w:tr>
      <w:tr w:rsidR="0051584C" w:rsidRPr="0075631F" w:rsidTr="00327818">
        <w:trPr>
          <w:trHeight w:val="600"/>
        </w:trPr>
        <w:tc>
          <w:tcPr>
            <w:tcW w:w="817" w:type="pct"/>
            <w:tcBorders>
              <w:top w:val="nil"/>
              <w:left w:val="single" w:sz="4" w:space="0" w:color="auto"/>
              <w:bottom w:val="single" w:sz="4" w:space="0" w:color="auto"/>
              <w:right w:val="single" w:sz="4" w:space="0" w:color="auto"/>
            </w:tcBorders>
            <w:shd w:val="clear" w:color="auto" w:fill="auto"/>
            <w:hideMark/>
          </w:tcPr>
          <w:p w:rsidR="0051584C" w:rsidRPr="0075631F" w:rsidRDefault="0051584C" w:rsidP="00327818">
            <w:pPr>
              <w:rPr>
                <w:rFonts w:ascii="Arial" w:hAnsi="Arial" w:cs="Arial"/>
                <w:b/>
                <w:bCs/>
                <w:color w:val="000000"/>
                <w:sz w:val="22"/>
                <w:szCs w:val="22"/>
              </w:rPr>
            </w:pPr>
            <w:r>
              <w:rPr>
                <w:rFonts w:ascii="Arial" w:hAnsi="Arial" w:cs="Arial"/>
                <w:b/>
                <w:bCs/>
                <w:color w:val="000000"/>
                <w:sz w:val="22"/>
                <w:szCs w:val="22"/>
              </w:rPr>
              <w:t>Forests</w:t>
            </w:r>
          </w:p>
        </w:tc>
        <w:tc>
          <w:tcPr>
            <w:tcW w:w="1517" w:type="pct"/>
            <w:gridSpan w:val="2"/>
            <w:tcBorders>
              <w:top w:val="nil"/>
              <w:left w:val="nil"/>
              <w:bottom w:val="single" w:sz="4" w:space="0" w:color="auto"/>
              <w:right w:val="single" w:sz="4" w:space="0" w:color="auto"/>
            </w:tcBorders>
            <w:shd w:val="clear" w:color="auto" w:fill="auto"/>
            <w:hideMark/>
          </w:tcPr>
          <w:p w:rsidR="0051584C" w:rsidRPr="0075631F" w:rsidRDefault="0051584C" w:rsidP="00327818">
            <w:pPr>
              <w:rPr>
                <w:rFonts w:ascii="Arial" w:hAnsi="Arial" w:cs="Arial"/>
                <w:color w:val="000000"/>
                <w:sz w:val="22"/>
                <w:szCs w:val="22"/>
              </w:rPr>
            </w:pPr>
            <w:r>
              <w:rPr>
                <w:rFonts w:ascii="Arial" w:hAnsi="Arial" w:cs="Arial"/>
                <w:color w:val="000000"/>
                <w:sz w:val="22"/>
                <w:szCs w:val="22"/>
              </w:rPr>
              <w:t>Cooks River and Castlereagh Ironbark Forest of the Sydney Basin</w:t>
            </w:r>
            <w:r w:rsidRPr="0075631F">
              <w:rPr>
                <w:rFonts w:ascii="Arial" w:hAnsi="Arial" w:cs="Arial"/>
                <w:color w:val="000000"/>
                <w:sz w:val="22"/>
                <w:szCs w:val="22"/>
              </w:rPr>
              <w:t xml:space="preserve"> </w:t>
            </w:r>
          </w:p>
        </w:tc>
        <w:tc>
          <w:tcPr>
            <w:tcW w:w="607" w:type="pct"/>
            <w:gridSpan w:val="2"/>
            <w:tcBorders>
              <w:top w:val="nil"/>
              <w:left w:val="nil"/>
              <w:bottom w:val="single" w:sz="4" w:space="0" w:color="auto"/>
              <w:right w:val="single" w:sz="4" w:space="0" w:color="auto"/>
            </w:tcBorders>
            <w:shd w:val="clear" w:color="auto" w:fill="auto"/>
            <w:hideMark/>
          </w:tcPr>
          <w:p w:rsidR="0051584C" w:rsidRPr="0075631F" w:rsidRDefault="0051584C" w:rsidP="00327818">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51584C" w:rsidRPr="0075631F" w:rsidRDefault="0051584C" w:rsidP="00327818">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auto" w:fill="auto"/>
            <w:hideMark/>
          </w:tcPr>
          <w:p w:rsidR="0051584C" w:rsidRPr="0075631F" w:rsidRDefault="0051584C" w:rsidP="0051584C">
            <w:pPr>
              <w:jc w:val="right"/>
              <w:rPr>
                <w:rFonts w:ascii="Arial" w:hAnsi="Arial" w:cs="Arial"/>
                <w:color w:val="000000"/>
                <w:sz w:val="22"/>
                <w:szCs w:val="22"/>
              </w:rPr>
            </w:pPr>
            <w:r w:rsidRPr="0075631F">
              <w:rPr>
                <w:rFonts w:ascii="Arial" w:hAnsi="Arial" w:cs="Arial"/>
                <w:color w:val="000000"/>
                <w:sz w:val="22"/>
                <w:szCs w:val="22"/>
              </w:rPr>
              <w:t>3</w:t>
            </w:r>
          </w:p>
        </w:tc>
        <w:tc>
          <w:tcPr>
            <w:tcW w:w="747" w:type="pct"/>
            <w:tcBorders>
              <w:top w:val="nil"/>
              <w:left w:val="nil"/>
              <w:bottom w:val="single" w:sz="4" w:space="0" w:color="auto"/>
              <w:right w:val="single" w:sz="4" w:space="0" w:color="auto"/>
            </w:tcBorders>
            <w:shd w:val="clear" w:color="auto" w:fill="auto"/>
            <w:hideMark/>
          </w:tcPr>
          <w:p w:rsidR="0051584C" w:rsidRPr="0075631F" w:rsidRDefault="0051584C" w:rsidP="0051584C">
            <w:pPr>
              <w:jc w:val="right"/>
              <w:rPr>
                <w:rFonts w:ascii="Arial" w:hAnsi="Arial" w:cs="Arial"/>
                <w:color w:val="000000"/>
                <w:sz w:val="22"/>
                <w:szCs w:val="22"/>
              </w:rPr>
            </w:pPr>
            <w:r>
              <w:rPr>
                <w:rFonts w:ascii="Arial" w:hAnsi="Arial" w:cs="Arial"/>
                <w:color w:val="000000"/>
                <w:sz w:val="22"/>
                <w:szCs w:val="22"/>
              </w:rPr>
              <w:t>Eucalypt</w:t>
            </w:r>
            <w:r w:rsidRPr="0075631F">
              <w:rPr>
                <w:rFonts w:ascii="Arial" w:hAnsi="Arial" w:cs="Arial"/>
                <w:color w:val="000000"/>
                <w:sz w:val="22"/>
                <w:szCs w:val="22"/>
              </w:rPr>
              <w:t xml:space="preserve"> open forest</w:t>
            </w:r>
          </w:p>
        </w:tc>
      </w:tr>
      <w:tr w:rsidR="00327818" w:rsidRPr="0075631F" w:rsidTr="00327818">
        <w:trPr>
          <w:trHeight w:val="300"/>
        </w:trPr>
        <w:tc>
          <w:tcPr>
            <w:tcW w:w="817" w:type="pct"/>
            <w:tcBorders>
              <w:top w:val="nil"/>
              <w:left w:val="single" w:sz="4" w:space="0" w:color="auto"/>
              <w:bottom w:val="single" w:sz="4" w:space="0" w:color="auto"/>
              <w:right w:val="single" w:sz="4" w:space="0" w:color="auto"/>
            </w:tcBorders>
            <w:shd w:val="clear" w:color="auto" w:fill="auto"/>
            <w:noWrap/>
            <w:hideMark/>
          </w:tcPr>
          <w:p w:rsidR="00327818" w:rsidRPr="0075631F" w:rsidRDefault="00327818" w:rsidP="00327818">
            <w:pPr>
              <w:rPr>
                <w:rFonts w:ascii="Arial" w:hAnsi="Arial" w:cs="Arial"/>
                <w:b/>
                <w:bCs/>
                <w:color w:val="000000"/>
                <w:sz w:val="22"/>
                <w:szCs w:val="22"/>
              </w:rPr>
            </w:pPr>
            <w:r w:rsidRPr="0075631F">
              <w:rPr>
                <w:rFonts w:ascii="Arial" w:hAnsi="Arial" w:cs="Arial"/>
                <w:b/>
                <w:bCs/>
                <w:color w:val="000000"/>
                <w:sz w:val="22"/>
                <w:szCs w:val="22"/>
              </w:rPr>
              <w:t>Woodlands</w:t>
            </w:r>
          </w:p>
        </w:tc>
        <w:tc>
          <w:tcPr>
            <w:tcW w:w="1517" w:type="pct"/>
            <w:gridSpan w:val="2"/>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Pr>
                <w:rFonts w:ascii="Arial" w:hAnsi="Arial" w:cs="Arial"/>
                <w:color w:val="000000"/>
                <w:sz w:val="22"/>
                <w:szCs w:val="22"/>
              </w:rPr>
              <w:t>Banksia Dominated</w:t>
            </w:r>
            <w:r w:rsidRPr="0075631F">
              <w:rPr>
                <w:rFonts w:ascii="Arial" w:hAnsi="Arial" w:cs="Arial"/>
                <w:color w:val="000000"/>
                <w:sz w:val="22"/>
                <w:szCs w:val="22"/>
              </w:rPr>
              <w:t xml:space="preserve"> Woodlands of the </w:t>
            </w:r>
            <w:r>
              <w:rPr>
                <w:rFonts w:ascii="Arial" w:hAnsi="Arial" w:cs="Arial"/>
                <w:color w:val="000000"/>
                <w:sz w:val="22"/>
                <w:szCs w:val="22"/>
              </w:rPr>
              <w:t>Swan Coastal Plain Bioregion</w:t>
            </w:r>
          </w:p>
        </w:tc>
        <w:tc>
          <w:tcPr>
            <w:tcW w:w="607" w:type="pct"/>
            <w:gridSpan w:val="2"/>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sidRPr="0075631F">
              <w:rPr>
                <w:rFonts w:ascii="Arial" w:hAnsi="Arial" w:cs="Arial"/>
                <w:color w:val="000000"/>
                <w:sz w:val="22"/>
                <w:szCs w:val="22"/>
              </w:rPr>
              <w:t>WA</w:t>
            </w:r>
          </w:p>
        </w:tc>
        <w:tc>
          <w:tcPr>
            <w:tcW w:w="478" w:type="pct"/>
            <w:tcBorders>
              <w:top w:val="nil"/>
              <w:left w:val="nil"/>
              <w:bottom w:val="single" w:sz="4" w:space="0" w:color="auto"/>
              <w:right w:val="single" w:sz="4" w:space="0" w:color="auto"/>
            </w:tcBorders>
            <w:shd w:val="clear" w:color="000000" w:fill="FFFFFF"/>
            <w:hideMark/>
          </w:tcPr>
          <w:p w:rsidR="00327818" w:rsidRPr="0075631F" w:rsidRDefault="00327818" w:rsidP="00327818">
            <w:pPr>
              <w:jc w:val="right"/>
              <w:rPr>
                <w:rFonts w:ascii="Arial" w:hAnsi="Arial" w:cs="Arial"/>
                <w:color w:val="000000"/>
                <w:sz w:val="22"/>
                <w:szCs w:val="22"/>
              </w:rPr>
            </w:pPr>
            <w:r>
              <w:rPr>
                <w:rFonts w:ascii="Arial" w:hAnsi="Arial" w:cs="Arial"/>
                <w:color w:val="000000"/>
                <w:sz w:val="22"/>
                <w:szCs w:val="22"/>
              </w:rPr>
              <w:t>10</w:t>
            </w:r>
          </w:p>
        </w:tc>
        <w:tc>
          <w:tcPr>
            <w:tcW w:w="747" w:type="pct"/>
            <w:tcBorders>
              <w:top w:val="nil"/>
              <w:left w:val="nil"/>
              <w:bottom w:val="single" w:sz="4" w:space="0" w:color="auto"/>
              <w:right w:val="single" w:sz="4" w:space="0" w:color="auto"/>
            </w:tcBorders>
            <w:shd w:val="clear" w:color="000000" w:fill="FFFFFF"/>
            <w:hideMark/>
          </w:tcPr>
          <w:p w:rsidR="00327818" w:rsidRPr="0075631F" w:rsidRDefault="00327818" w:rsidP="00327818">
            <w:pPr>
              <w:jc w:val="right"/>
              <w:rPr>
                <w:rFonts w:ascii="Arial" w:hAnsi="Arial" w:cs="Arial"/>
                <w:color w:val="000000"/>
                <w:sz w:val="22"/>
                <w:szCs w:val="22"/>
              </w:rPr>
            </w:pPr>
            <w:r>
              <w:rPr>
                <w:rFonts w:ascii="Arial" w:hAnsi="Arial" w:cs="Arial"/>
                <w:color w:val="000000"/>
                <w:sz w:val="22"/>
                <w:szCs w:val="22"/>
              </w:rPr>
              <w:t>Other forests and</w:t>
            </w:r>
            <w:r w:rsidRPr="0075631F">
              <w:rPr>
                <w:rFonts w:ascii="Arial" w:hAnsi="Arial" w:cs="Arial"/>
                <w:color w:val="000000"/>
                <w:sz w:val="22"/>
                <w:szCs w:val="22"/>
              </w:rPr>
              <w:t xml:space="preserve"> woodlands</w:t>
            </w:r>
          </w:p>
        </w:tc>
      </w:tr>
      <w:tr w:rsidR="0075631F" w:rsidRPr="0075631F" w:rsidTr="0075631F">
        <w:trPr>
          <w:trHeight w:val="3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Eucalypt Woodlands of the Western Australian Wheatbelt</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WA</w:t>
            </w:r>
          </w:p>
        </w:tc>
        <w:tc>
          <w:tcPr>
            <w:tcW w:w="478" w:type="pct"/>
            <w:tcBorders>
              <w:top w:val="nil"/>
              <w:left w:val="nil"/>
              <w:bottom w:val="single" w:sz="4" w:space="0" w:color="auto"/>
              <w:right w:val="single" w:sz="4" w:space="0" w:color="auto"/>
            </w:tcBorders>
            <w:shd w:val="clear" w:color="000000" w:fill="FFFFF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5</w:t>
            </w:r>
          </w:p>
        </w:tc>
        <w:tc>
          <w:tcPr>
            <w:tcW w:w="747" w:type="pct"/>
            <w:tcBorders>
              <w:top w:val="nil"/>
              <w:left w:val="nil"/>
              <w:bottom w:val="single" w:sz="4" w:space="0" w:color="auto"/>
              <w:right w:val="single" w:sz="4" w:space="0" w:color="auto"/>
            </w:tcBorders>
            <w:shd w:val="clear" w:color="000000" w:fill="FFFFFF"/>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woodlands</w:t>
            </w:r>
          </w:p>
        </w:tc>
      </w:tr>
      <w:tr w:rsidR="0075631F"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Eyre Peninsula Blue Gum (</w:t>
            </w:r>
            <w:r w:rsidRPr="0075631F">
              <w:rPr>
                <w:rFonts w:ascii="Arial" w:hAnsi="Arial" w:cs="Arial"/>
                <w:i/>
                <w:iCs/>
                <w:color w:val="000000"/>
                <w:sz w:val="22"/>
                <w:szCs w:val="22"/>
              </w:rPr>
              <w:t>Eucalyptus petiolaris</w:t>
            </w:r>
            <w:r w:rsidRPr="0075631F">
              <w:rPr>
                <w:rFonts w:ascii="Arial" w:hAnsi="Arial" w:cs="Arial"/>
                <w:color w:val="000000"/>
                <w:sz w:val="22"/>
                <w:szCs w:val="22"/>
              </w:rPr>
              <w:t xml:space="preserve">) Grassy Woodland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SA</w:t>
            </w:r>
          </w:p>
        </w:tc>
        <w:tc>
          <w:tcPr>
            <w:tcW w:w="478" w:type="pct"/>
            <w:tcBorders>
              <w:top w:val="nil"/>
              <w:left w:val="nil"/>
              <w:bottom w:val="single" w:sz="4" w:space="0" w:color="auto"/>
              <w:right w:val="single" w:sz="4" w:space="0" w:color="auto"/>
            </w:tcBorders>
            <w:shd w:val="clear" w:color="000000" w:fill="FFFFF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5</w:t>
            </w:r>
          </w:p>
        </w:tc>
        <w:tc>
          <w:tcPr>
            <w:tcW w:w="747" w:type="pct"/>
            <w:tcBorders>
              <w:top w:val="nil"/>
              <w:left w:val="nil"/>
              <w:bottom w:val="single" w:sz="4" w:space="0" w:color="auto"/>
              <w:right w:val="single" w:sz="4" w:space="0" w:color="auto"/>
            </w:tcBorders>
            <w:shd w:val="clear" w:color="000000" w:fill="FFFFFF"/>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woodlands</w:t>
            </w:r>
          </w:p>
        </w:tc>
      </w:tr>
      <w:tr w:rsidR="0075631F"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Hinterland Sand Flats Forests and Woodlands of the Sydney Basin Bioregion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000000" w:fill="FFFFF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5</w:t>
            </w:r>
          </w:p>
        </w:tc>
        <w:tc>
          <w:tcPr>
            <w:tcW w:w="747" w:type="pct"/>
            <w:tcBorders>
              <w:top w:val="nil"/>
              <w:left w:val="nil"/>
              <w:bottom w:val="single" w:sz="4" w:space="0" w:color="auto"/>
              <w:right w:val="single" w:sz="4" w:space="0" w:color="auto"/>
            </w:tcBorders>
            <w:shd w:val="clear" w:color="000000" w:fill="FFFFFF"/>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woodlands</w:t>
            </w:r>
          </w:p>
        </w:tc>
      </w:tr>
      <w:tr w:rsidR="006C6B2C" w:rsidRPr="0075631F" w:rsidTr="006C6B2C">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6C6B2C" w:rsidRPr="0075631F" w:rsidRDefault="006C6B2C" w:rsidP="00BE5A04">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auto" w:fill="BFBFBF" w:themeFill="background1" w:themeFillShade="BF"/>
            <w:hideMark/>
          </w:tcPr>
          <w:p w:rsidR="006C6B2C" w:rsidRPr="0075631F" w:rsidRDefault="006C6B2C" w:rsidP="00BE5A04">
            <w:pPr>
              <w:rPr>
                <w:rFonts w:ascii="Arial" w:hAnsi="Arial" w:cs="Arial"/>
                <w:color w:val="000000"/>
                <w:sz w:val="22"/>
                <w:szCs w:val="22"/>
              </w:rPr>
            </w:pPr>
            <w:r>
              <w:rPr>
                <w:rFonts w:ascii="Arial" w:hAnsi="Arial" w:cs="Arial"/>
                <w:color w:val="000000"/>
                <w:sz w:val="22"/>
                <w:szCs w:val="22"/>
              </w:rPr>
              <w:t>Hunter Valley Remnant Woodlands and Open Forests</w:t>
            </w:r>
            <w:r w:rsidRPr="0075631F">
              <w:rPr>
                <w:rFonts w:ascii="Arial" w:hAnsi="Arial" w:cs="Arial"/>
                <w:color w:val="000000"/>
                <w:sz w:val="22"/>
                <w:szCs w:val="22"/>
              </w:rPr>
              <w:t xml:space="preserve"> </w:t>
            </w:r>
          </w:p>
        </w:tc>
        <w:tc>
          <w:tcPr>
            <w:tcW w:w="607" w:type="pct"/>
            <w:gridSpan w:val="2"/>
            <w:tcBorders>
              <w:top w:val="nil"/>
              <w:left w:val="nil"/>
              <w:bottom w:val="single" w:sz="4" w:space="0" w:color="auto"/>
              <w:right w:val="single" w:sz="4" w:space="0" w:color="auto"/>
            </w:tcBorders>
            <w:shd w:val="clear" w:color="auto" w:fill="BFBFBF" w:themeFill="background1" w:themeFillShade="BF"/>
            <w:hideMark/>
          </w:tcPr>
          <w:p w:rsidR="006C6B2C" w:rsidRPr="0075631F" w:rsidRDefault="006C6B2C" w:rsidP="00BE5A04">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BFBFBF" w:themeFill="background1" w:themeFillShade="BF"/>
            <w:hideMark/>
          </w:tcPr>
          <w:p w:rsidR="006C6B2C" w:rsidRPr="0075631F" w:rsidRDefault="006C6B2C" w:rsidP="00BE5A04">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auto" w:fill="BFBFBF" w:themeFill="background1" w:themeFillShade="BF"/>
            <w:hideMark/>
          </w:tcPr>
          <w:p w:rsidR="006C6B2C" w:rsidRPr="0075631F" w:rsidRDefault="006C6B2C" w:rsidP="00BE5A04">
            <w:pPr>
              <w:jc w:val="right"/>
              <w:rPr>
                <w:rFonts w:ascii="Arial" w:hAnsi="Arial" w:cs="Arial"/>
                <w:color w:val="000000"/>
                <w:sz w:val="22"/>
                <w:szCs w:val="22"/>
              </w:rPr>
            </w:pPr>
            <w:r>
              <w:rPr>
                <w:rFonts w:ascii="Arial" w:hAnsi="Arial" w:cs="Arial"/>
                <w:color w:val="000000"/>
                <w:sz w:val="22"/>
                <w:szCs w:val="22"/>
              </w:rPr>
              <w:t>3, 5</w:t>
            </w:r>
          </w:p>
        </w:tc>
        <w:tc>
          <w:tcPr>
            <w:tcW w:w="747" w:type="pct"/>
            <w:tcBorders>
              <w:top w:val="nil"/>
              <w:left w:val="nil"/>
              <w:bottom w:val="single" w:sz="4" w:space="0" w:color="auto"/>
              <w:right w:val="single" w:sz="4" w:space="0" w:color="auto"/>
            </w:tcBorders>
            <w:shd w:val="clear" w:color="auto" w:fill="BFBFBF" w:themeFill="background1" w:themeFillShade="BF"/>
            <w:hideMark/>
          </w:tcPr>
          <w:p w:rsidR="006C6B2C" w:rsidRPr="0075631F" w:rsidRDefault="006C6B2C" w:rsidP="00BE5A04">
            <w:pPr>
              <w:jc w:val="right"/>
              <w:rPr>
                <w:rFonts w:ascii="Arial" w:hAnsi="Arial" w:cs="Arial"/>
                <w:color w:val="000000"/>
                <w:sz w:val="22"/>
                <w:szCs w:val="22"/>
              </w:rPr>
            </w:pPr>
            <w:r>
              <w:rPr>
                <w:rFonts w:ascii="Arial" w:hAnsi="Arial" w:cs="Arial"/>
                <w:color w:val="000000"/>
                <w:sz w:val="22"/>
                <w:szCs w:val="22"/>
              </w:rPr>
              <w:t>Eucalypt</w:t>
            </w:r>
            <w:r w:rsidRPr="0075631F">
              <w:rPr>
                <w:rFonts w:ascii="Arial" w:hAnsi="Arial" w:cs="Arial"/>
                <w:color w:val="000000"/>
                <w:sz w:val="22"/>
                <w:szCs w:val="22"/>
              </w:rPr>
              <w:t xml:space="preserve"> woodlands</w:t>
            </w:r>
            <w:r>
              <w:rPr>
                <w:rFonts w:ascii="Arial" w:hAnsi="Arial" w:cs="Arial"/>
                <w:color w:val="000000"/>
                <w:sz w:val="22"/>
                <w:szCs w:val="22"/>
              </w:rPr>
              <w:t>, Eucalypt</w:t>
            </w:r>
            <w:r w:rsidRPr="0075631F">
              <w:rPr>
                <w:rFonts w:ascii="Arial" w:hAnsi="Arial" w:cs="Arial"/>
                <w:color w:val="000000"/>
                <w:sz w:val="22"/>
                <w:szCs w:val="22"/>
              </w:rPr>
              <w:t xml:space="preserve"> open forest</w:t>
            </w:r>
          </w:p>
        </w:tc>
      </w:tr>
      <w:tr w:rsidR="0075631F"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Kangaroo Island Narrow-leaved Mallee </w:t>
            </w:r>
            <w:r w:rsidRPr="0075631F">
              <w:rPr>
                <w:rFonts w:ascii="Arial" w:hAnsi="Arial" w:cs="Arial"/>
                <w:i/>
                <w:iCs/>
                <w:color w:val="000000"/>
                <w:sz w:val="22"/>
                <w:szCs w:val="22"/>
              </w:rPr>
              <w:t xml:space="preserve">(Eucalyptus cneorifolia) </w:t>
            </w:r>
            <w:r w:rsidRPr="0075631F">
              <w:rPr>
                <w:rFonts w:ascii="Arial" w:hAnsi="Arial" w:cs="Arial"/>
                <w:color w:val="000000"/>
                <w:sz w:val="22"/>
                <w:szCs w:val="22"/>
              </w:rPr>
              <w:t xml:space="preserve">Eastern Plains Complex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SA</w:t>
            </w:r>
          </w:p>
        </w:tc>
        <w:tc>
          <w:tcPr>
            <w:tcW w:w="478" w:type="pct"/>
            <w:tcBorders>
              <w:top w:val="nil"/>
              <w:left w:val="nil"/>
              <w:bottom w:val="single" w:sz="4" w:space="0" w:color="auto"/>
              <w:right w:val="single" w:sz="4" w:space="0" w:color="auto"/>
            </w:tcBorders>
            <w:shd w:val="clear" w:color="000000" w:fill="FFFFF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14</w:t>
            </w:r>
          </w:p>
        </w:tc>
        <w:tc>
          <w:tcPr>
            <w:tcW w:w="747" w:type="pct"/>
            <w:tcBorders>
              <w:top w:val="nil"/>
              <w:left w:val="nil"/>
              <w:bottom w:val="single" w:sz="4" w:space="0" w:color="auto"/>
              <w:right w:val="single" w:sz="4" w:space="0" w:color="auto"/>
            </w:tcBorders>
            <w:shd w:val="clear" w:color="000000" w:fill="FFFFFF"/>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Mallee woodlands and shrublands</w:t>
            </w:r>
          </w:p>
        </w:tc>
      </w:tr>
      <w:tr w:rsidR="003D5993"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3D5993" w:rsidRPr="0075631F" w:rsidRDefault="003D5993"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 xml:space="preserve">Lowland Grassy Woodland and Forest of the South-East Corner Bioregion  </w:t>
            </w:r>
          </w:p>
        </w:tc>
        <w:tc>
          <w:tcPr>
            <w:tcW w:w="607"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gridSpan w:val="2"/>
            <w:tcBorders>
              <w:top w:val="nil"/>
              <w:left w:val="nil"/>
              <w:bottom w:val="single" w:sz="4" w:space="0" w:color="auto"/>
              <w:right w:val="single" w:sz="4" w:space="0" w:color="auto"/>
            </w:tcBorders>
            <w:shd w:val="clear" w:color="auto" w:fill="auto"/>
            <w:hideMark/>
          </w:tcPr>
          <w:p w:rsidR="003D5993" w:rsidRPr="0075631F" w:rsidRDefault="003D5993" w:rsidP="003D5993">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auto" w:fill="auto"/>
            <w:hideMark/>
          </w:tcPr>
          <w:p w:rsidR="003D5993" w:rsidRPr="0075631F" w:rsidRDefault="003D5993" w:rsidP="003D5993">
            <w:pPr>
              <w:jc w:val="right"/>
              <w:rPr>
                <w:rFonts w:ascii="Arial" w:hAnsi="Arial" w:cs="Arial"/>
                <w:color w:val="000000"/>
                <w:sz w:val="22"/>
                <w:szCs w:val="22"/>
              </w:rPr>
            </w:pPr>
            <w:r w:rsidRPr="0075631F">
              <w:rPr>
                <w:rFonts w:ascii="Arial" w:hAnsi="Arial" w:cs="Arial"/>
                <w:color w:val="000000"/>
                <w:sz w:val="22"/>
                <w:szCs w:val="22"/>
              </w:rPr>
              <w:t>5</w:t>
            </w:r>
          </w:p>
        </w:tc>
        <w:tc>
          <w:tcPr>
            <w:tcW w:w="747" w:type="pct"/>
            <w:tcBorders>
              <w:top w:val="nil"/>
              <w:left w:val="nil"/>
              <w:bottom w:val="single" w:sz="4" w:space="0" w:color="auto"/>
              <w:right w:val="single" w:sz="4" w:space="0" w:color="auto"/>
            </w:tcBorders>
            <w:shd w:val="clear" w:color="auto" w:fill="auto"/>
            <w:hideMark/>
          </w:tcPr>
          <w:p w:rsidR="003D5993" w:rsidRPr="0075631F" w:rsidRDefault="00C76754" w:rsidP="003D5993">
            <w:pPr>
              <w:jc w:val="right"/>
              <w:rPr>
                <w:rFonts w:ascii="Arial" w:hAnsi="Arial" w:cs="Arial"/>
                <w:color w:val="000000"/>
                <w:sz w:val="22"/>
                <w:szCs w:val="22"/>
              </w:rPr>
            </w:pPr>
            <w:r>
              <w:rPr>
                <w:rFonts w:ascii="Arial" w:hAnsi="Arial" w:cs="Arial"/>
                <w:color w:val="000000"/>
                <w:sz w:val="22"/>
                <w:szCs w:val="22"/>
              </w:rPr>
              <w:t>Eucalypt</w:t>
            </w:r>
            <w:r w:rsidR="003D5993" w:rsidRPr="0075631F">
              <w:rPr>
                <w:rFonts w:ascii="Arial" w:hAnsi="Arial" w:cs="Arial"/>
                <w:color w:val="000000"/>
                <w:sz w:val="22"/>
                <w:szCs w:val="22"/>
              </w:rPr>
              <w:t xml:space="preserve"> woodlands</w:t>
            </w:r>
          </w:p>
        </w:tc>
      </w:tr>
    </w:tbl>
    <w:p w:rsidR="000734FC" w:rsidRDefault="0075631F">
      <w:r>
        <w:br w:type="page"/>
      </w:r>
    </w:p>
    <w:tbl>
      <w:tblPr>
        <w:tblW w:w="4925" w:type="pct"/>
        <w:tblLayout w:type="fixed"/>
        <w:tblLook w:val="04A0"/>
      </w:tblPr>
      <w:tblGrid>
        <w:gridCol w:w="1528"/>
        <w:gridCol w:w="2835"/>
        <w:gridCol w:w="1134"/>
        <w:gridCol w:w="1559"/>
        <w:gridCol w:w="850"/>
        <w:gridCol w:w="42"/>
        <w:gridCol w:w="1255"/>
      </w:tblGrid>
      <w:tr w:rsidR="0075631F" w:rsidRPr="0075631F" w:rsidTr="00613A7C">
        <w:trPr>
          <w:trHeight w:val="1500"/>
        </w:trPr>
        <w:tc>
          <w:tcPr>
            <w:tcW w:w="830" w:type="pct"/>
            <w:tcBorders>
              <w:top w:val="single" w:sz="4" w:space="0" w:color="auto"/>
              <w:left w:val="single" w:sz="4" w:space="0" w:color="auto"/>
              <w:bottom w:val="single" w:sz="4" w:space="0" w:color="auto"/>
              <w:right w:val="single" w:sz="4" w:space="0" w:color="auto"/>
            </w:tcBorders>
            <w:shd w:val="clear" w:color="auto" w:fill="auto"/>
            <w:noWrap/>
            <w:hideMark/>
          </w:tcPr>
          <w:p w:rsidR="0075631F" w:rsidRPr="0075631F" w:rsidRDefault="0075631F" w:rsidP="0075631F">
            <w:pPr>
              <w:jc w:val="center"/>
              <w:rPr>
                <w:rFonts w:ascii="Arial" w:hAnsi="Arial" w:cs="Arial"/>
                <w:b/>
                <w:bCs/>
                <w:color w:val="000000"/>
                <w:sz w:val="22"/>
                <w:szCs w:val="22"/>
              </w:rPr>
            </w:pPr>
            <w:r w:rsidRPr="0075631F">
              <w:rPr>
                <w:rFonts w:ascii="Arial" w:hAnsi="Arial" w:cs="Arial"/>
                <w:b/>
                <w:bCs/>
                <w:color w:val="000000"/>
                <w:sz w:val="22"/>
                <w:szCs w:val="22"/>
              </w:rPr>
              <w:lastRenderedPageBreak/>
              <w:t>'Broad EC Group'</w:t>
            </w:r>
          </w:p>
        </w:tc>
        <w:tc>
          <w:tcPr>
            <w:tcW w:w="1540"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Name of Ecological Community</w:t>
            </w:r>
          </w:p>
        </w:tc>
        <w:tc>
          <w:tcPr>
            <w:tcW w:w="616"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Status</w:t>
            </w:r>
          </w:p>
        </w:tc>
        <w:tc>
          <w:tcPr>
            <w:tcW w:w="847"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Likely Distribution</w:t>
            </w:r>
          </w:p>
        </w:tc>
        <w:tc>
          <w:tcPr>
            <w:tcW w:w="485" w:type="pct"/>
            <w:gridSpan w:val="2"/>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Major Veg. Group No.</w:t>
            </w:r>
          </w:p>
        </w:tc>
        <w:tc>
          <w:tcPr>
            <w:tcW w:w="682"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jc w:val="right"/>
              <w:rPr>
                <w:rFonts w:ascii="Arial" w:hAnsi="Arial" w:cs="Arial"/>
                <w:b/>
                <w:bCs/>
                <w:color w:val="000000"/>
                <w:sz w:val="22"/>
                <w:szCs w:val="22"/>
              </w:rPr>
            </w:pPr>
            <w:r w:rsidRPr="0075631F">
              <w:rPr>
                <w:rFonts w:ascii="Arial" w:hAnsi="Arial" w:cs="Arial"/>
                <w:b/>
                <w:bCs/>
                <w:color w:val="000000"/>
                <w:sz w:val="22"/>
                <w:szCs w:val="22"/>
              </w:rPr>
              <w:t>Major Veg. Group Name</w:t>
            </w:r>
          </w:p>
        </w:tc>
      </w:tr>
      <w:tr w:rsidR="0051584C" w:rsidRPr="006C6B2C" w:rsidTr="00613A7C">
        <w:trPr>
          <w:trHeight w:val="600"/>
        </w:trPr>
        <w:tc>
          <w:tcPr>
            <w:tcW w:w="830" w:type="pct"/>
            <w:tcBorders>
              <w:top w:val="nil"/>
              <w:left w:val="single" w:sz="4" w:space="0" w:color="auto"/>
              <w:bottom w:val="single" w:sz="4" w:space="0" w:color="auto"/>
              <w:right w:val="single" w:sz="4" w:space="0" w:color="auto"/>
            </w:tcBorders>
            <w:shd w:val="clear" w:color="auto" w:fill="auto"/>
            <w:hideMark/>
          </w:tcPr>
          <w:p w:rsidR="0051584C" w:rsidRPr="00A215F0" w:rsidRDefault="0051584C" w:rsidP="0051584C">
            <w:pPr>
              <w:rPr>
                <w:rFonts w:ascii="Arial" w:hAnsi="Arial" w:cs="Arial"/>
                <w:b/>
                <w:bCs/>
                <w:color w:val="000000"/>
                <w:sz w:val="22"/>
                <w:szCs w:val="22"/>
              </w:rPr>
            </w:pPr>
            <w:r w:rsidRPr="00A215F0">
              <w:rPr>
                <w:rFonts w:ascii="Arial" w:hAnsi="Arial" w:cs="Arial"/>
                <w:b/>
                <w:bCs/>
                <w:color w:val="000000"/>
                <w:sz w:val="22"/>
                <w:szCs w:val="22"/>
              </w:rPr>
              <w:t>Grasslands, herblands, sedgelands and rushlands</w:t>
            </w:r>
          </w:p>
        </w:tc>
        <w:tc>
          <w:tcPr>
            <w:tcW w:w="1540" w:type="pct"/>
            <w:tcBorders>
              <w:top w:val="nil"/>
              <w:left w:val="nil"/>
              <w:bottom w:val="single" w:sz="4" w:space="0" w:color="auto"/>
              <w:right w:val="single" w:sz="4" w:space="0" w:color="auto"/>
            </w:tcBorders>
            <w:shd w:val="clear" w:color="auto" w:fill="auto"/>
            <w:hideMark/>
          </w:tcPr>
          <w:p w:rsidR="0051584C" w:rsidRPr="006C6B2C" w:rsidRDefault="006C6B2C" w:rsidP="006C6B2C">
            <w:pPr>
              <w:rPr>
                <w:rFonts w:ascii="Arial" w:hAnsi="Arial" w:cs="Arial"/>
                <w:bCs/>
                <w:color w:val="000000"/>
                <w:sz w:val="22"/>
                <w:szCs w:val="22"/>
              </w:rPr>
            </w:pPr>
            <w:r w:rsidRPr="006C6B2C">
              <w:rPr>
                <w:rFonts w:ascii="Arial" w:hAnsi="Arial" w:cs="Arial"/>
                <w:bCs/>
                <w:color w:val="000000"/>
                <w:sz w:val="22"/>
                <w:szCs w:val="22"/>
              </w:rPr>
              <w:t>Natural</w:t>
            </w:r>
            <w:r w:rsidR="0051584C" w:rsidRPr="006C6B2C">
              <w:rPr>
                <w:rFonts w:ascii="Arial" w:hAnsi="Arial" w:cs="Arial"/>
                <w:bCs/>
                <w:color w:val="000000"/>
                <w:sz w:val="22"/>
                <w:szCs w:val="22"/>
              </w:rPr>
              <w:t xml:space="preserve"> Grassland</w:t>
            </w:r>
            <w:r w:rsidRPr="006C6B2C">
              <w:rPr>
                <w:rFonts w:ascii="Arial" w:hAnsi="Arial" w:cs="Arial"/>
                <w:bCs/>
                <w:color w:val="000000"/>
                <w:sz w:val="22"/>
                <w:szCs w:val="22"/>
              </w:rPr>
              <w:t>s</w:t>
            </w:r>
            <w:r w:rsidR="0051584C" w:rsidRPr="006C6B2C">
              <w:rPr>
                <w:rFonts w:ascii="Arial" w:hAnsi="Arial" w:cs="Arial"/>
                <w:bCs/>
                <w:color w:val="000000"/>
                <w:sz w:val="22"/>
                <w:szCs w:val="22"/>
              </w:rPr>
              <w:t xml:space="preserve"> of </w:t>
            </w:r>
            <w:r w:rsidRPr="006C6B2C">
              <w:rPr>
                <w:rFonts w:ascii="Arial" w:hAnsi="Arial" w:cs="Arial"/>
                <w:bCs/>
                <w:color w:val="000000"/>
                <w:sz w:val="22"/>
                <w:szCs w:val="22"/>
              </w:rPr>
              <w:t xml:space="preserve">the </w:t>
            </w:r>
            <w:r w:rsidR="0051584C" w:rsidRPr="006C6B2C">
              <w:rPr>
                <w:rFonts w:ascii="Arial" w:hAnsi="Arial" w:cs="Arial"/>
                <w:bCs/>
                <w:color w:val="000000"/>
                <w:sz w:val="22"/>
                <w:szCs w:val="22"/>
              </w:rPr>
              <w:t xml:space="preserve">South </w:t>
            </w:r>
            <w:r w:rsidRPr="006C6B2C">
              <w:rPr>
                <w:rFonts w:ascii="Arial" w:hAnsi="Arial" w:cs="Arial"/>
                <w:bCs/>
                <w:color w:val="000000"/>
                <w:sz w:val="22"/>
                <w:szCs w:val="22"/>
              </w:rPr>
              <w:t>Gippsland Plains</w:t>
            </w:r>
          </w:p>
        </w:tc>
        <w:tc>
          <w:tcPr>
            <w:tcW w:w="616" w:type="pct"/>
            <w:tcBorders>
              <w:top w:val="nil"/>
              <w:left w:val="nil"/>
              <w:bottom w:val="single" w:sz="4" w:space="0" w:color="auto"/>
              <w:right w:val="single" w:sz="4" w:space="0" w:color="auto"/>
            </w:tcBorders>
            <w:shd w:val="clear" w:color="auto" w:fill="auto"/>
            <w:hideMark/>
          </w:tcPr>
          <w:p w:rsidR="0051584C" w:rsidRPr="006C6B2C" w:rsidRDefault="006C6B2C" w:rsidP="0051584C">
            <w:pPr>
              <w:rPr>
                <w:rFonts w:ascii="Arial" w:hAnsi="Arial" w:cs="Arial"/>
                <w:bCs/>
                <w:color w:val="000000"/>
                <w:sz w:val="22"/>
                <w:szCs w:val="22"/>
              </w:rPr>
            </w:pPr>
            <w:r>
              <w:rPr>
                <w:rFonts w:ascii="Arial" w:hAnsi="Arial" w:cs="Arial"/>
                <w:bCs/>
                <w:color w:val="000000"/>
                <w:sz w:val="22"/>
                <w:szCs w:val="22"/>
              </w:rPr>
              <w:t>Pending</w:t>
            </w:r>
          </w:p>
        </w:tc>
        <w:tc>
          <w:tcPr>
            <w:tcW w:w="847" w:type="pct"/>
            <w:tcBorders>
              <w:top w:val="nil"/>
              <w:left w:val="nil"/>
              <w:bottom w:val="single" w:sz="4" w:space="0" w:color="auto"/>
              <w:right w:val="single" w:sz="4" w:space="0" w:color="auto"/>
            </w:tcBorders>
            <w:shd w:val="clear" w:color="auto" w:fill="auto"/>
            <w:hideMark/>
          </w:tcPr>
          <w:p w:rsidR="0051584C" w:rsidRPr="006C6B2C" w:rsidRDefault="006C6B2C" w:rsidP="0051584C">
            <w:pPr>
              <w:rPr>
                <w:rFonts w:ascii="Arial" w:hAnsi="Arial" w:cs="Arial"/>
                <w:bCs/>
                <w:color w:val="000000"/>
                <w:sz w:val="22"/>
                <w:szCs w:val="22"/>
              </w:rPr>
            </w:pPr>
            <w:r>
              <w:rPr>
                <w:rFonts w:ascii="Arial" w:hAnsi="Arial" w:cs="Arial"/>
                <w:bCs/>
                <w:color w:val="000000"/>
                <w:sz w:val="22"/>
                <w:szCs w:val="22"/>
              </w:rPr>
              <w:t>VIC</w:t>
            </w:r>
          </w:p>
        </w:tc>
        <w:tc>
          <w:tcPr>
            <w:tcW w:w="462" w:type="pct"/>
            <w:tcBorders>
              <w:top w:val="nil"/>
              <w:left w:val="nil"/>
              <w:bottom w:val="single" w:sz="4" w:space="0" w:color="auto"/>
              <w:right w:val="single" w:sz="4" w:space="0" w:color="auto"/>
            </w:tcBorders>
            <w:shd w:val="clear" w:color="auto" w:fill="auto"/>
            <w:hideMark/>
          </w:tcPr>
          <w:p w:rsidR="0051584C" w:rsidRPr="006C6B2C" w:rsidRDefault="0051584C" w:rsidP="006C6B2C">
            <w:pPr>
              <w:ind w:right="-15"/>
              <w:rPr>
                <w:rFonts w:ascii="Arial" w:hAnsi="Arial" w:cs="Arial"/>
                <w:bCs/>
                <w:color w:val="000000"/>
                <w:sz w:val="22"/>
                <w:szCs w:val="22"/>
              </w:rPr>
            </w:pPr>
            <w:r w:rsidRPr="006C6B2C">
              <w:rPr>
                <w:rFonts w:ascii="Arial" w:hAnsi="Arial" w:cs="Arial"/>
                <w:bCs/>
                <w:color w:val="000000"/>
                <w:sz w:val="22"/>
                <w:szCs w:val="22"/>
              </w:rPr>
              <w:t>19</w:t>
            </w:r>
          </w:p>
        </w:tc>
        <w:tc>
          <w:tcPr>
            <w:tcW w:w="705" w:type="pct"/>
            <w:gridSpan w:val="2"/>
            <w:tcBorders>
              <w:top w:val="nil"/>
              <w:left w:val="nil"/>
              <w:bottom w:val="single" w:sz="4" w:space="0" w:color="auto"/>
              <w:right w:val="single" w:sz="4" w:space="0" w:color="auto"/>
            </w:tcBorders>
            <w:shd w:val="clear" w:color="auto" w:fill="auto"/>
            <w:hideMark/>
          </w:tcPr>
          <w:p w:rsidR="0051584C" w:rsidRPr="006C6B2C" w:rsidRDefault="0051584C" w:rsidP="006C6B2C">
            <w:pPr>
              <w:rPr>
                <w:rFonts w:ascii="Arial" w:hAnsi="Arial" w:cs="Arial"/>
                <w:bCs/>
                <w:color w:val="000000"/>
                <w:sz w:val="22"/>
                <w:szCs w:val="22"/>
              </w:rPr>
            </w:pPr>
            <w:r w:rsidRPr="006C6B2C">
              <w:rPr>
                <w:rFonts w:ascii="Arial" w:hAnsi="Arial" w:cs="Arial"/>
                <w:bCs/>
                <w:color w:val="000000"/>
                <w:sz w:val="22"/>
                <w:szCs w:val="22"/>
              </w:rPr>
              <w:t>Tussock grasslands</w:t>
            </w:r>
          </w:p>
        </w:tc>
      </w:tr>
      <w:tr w:rsidR="0075631F" w:rsidRPr="0075631F" w:rsidTr="00613A7C">
        <w:trPr>
          <w:trHeight w:val="600"/>
        </w:trPr>
        <w:tc>
          <w:tcPr>
            <w:tcW w:w="830"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0734FC" w:rsidP="003D5993">
            <w:pPr>
              <w:rPr>
                <w:rFonts w:ascii="Arial" w:hAnsi="Arial" w:cs="Arial"/>
                <w:b/>
                <w:bCs/>
                <w:color w:val="000000"/>
                <w:sz w:val="22"/>
                <w:szCs w:val="22"/>
              </w:rPr>
            </w:pPr>
            <w:r>
              <w:rPr>
                <w:rFonts w:ascii="Arial" w:hAnsi="Arial" w:cs="Arial"/>
                <w:b/>
                <w:bCs/>
                <w:color w:val="000000"/>
                <w:sz w:val="22"/>
                <w:szCs w:val="22"/>
              </w:rPr>
              <w:t>Shrublands and Heath</w:t>
            </w:r>
          </w:p>
        </w:tc>
        <w:tc>
          <w:tcPr>
            <w:tcW w:w="1540"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 xml:space="preserve">Obligate Seeding Proteaceae and Kwongan of the Esperance Sandplains </w:t>
            </w:r>
          </w:p>
        </w:tc>
        <w:tc>
          <w:tcPr>
            <w:tcW w:w="616"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4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WA</w:t>
            </w:r>
          </w:p>
        </w:tc>
        <w:tc>
          <w:tcPr>
            <w:tcW w:w="485" w:type="pct"/>
            <w:gridSpan w:val="2"/>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18</w:t>
            </w:r>
          </w:p>
        </w:tc>
        <w:tc>
          <w:tcPr>
            <w:tcW w:w="682"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Heath</w:t>
            </w:r>
          </w:p>
        </w:tc>
      </w:tr>
      <w:tr w:rsidR="0075631F" w:rsidRPr="0075631F" w:rsidTr="00613A7C">
        <w:trPr>
          <w:trHeight w:val="600"/>
        </w:trPr>
        <w:tc>
          <w:tcPr>
            <w:tcW w:w="830"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40" w:type="pct"/>
            <w:tcBorders>
              <w:top w:val="nil"/>
              <w:left w:val="nil"/>
              <w:bottom w:val="single" w:sz="4" w:space="0" w:color="auto"/>
              <w:right w:val="single" w:sz="4" w:space="0" w:color="auto"/>
            </w:tcBorders>
            <w:shd w:val="clear" w:color="auto" w:fill="auto"/>
            <w:hideMark/>
          </w:tcPr>
          <w:p w:rsidR="0075631F" w:rsidRDefault="0075631F" w:rsidP="003D5993">
            <w:pPr>
              <w:rPr>
                <w:rFonts w:ascii="Arial" w:hAnsi="Arial" w:cs="Arial"/>
                <w:color w:val="000000"/>
                <w:sz w:val="22"/>
                <w:szCs w:val="22"/>
              </w:rPr>
            </w:pPr>
            <w:r w:rsidRPr="0075631F">
              <w:rPr>
                <w:rFonts w:ascii="Arial" w:hAnsi="Arial" w:cs="Arial"/>
                <w:color w:val="000000"/>
                <w:sz w:val="22"/>
                <w:szCs w:val="22"/>
              </w:rPr>
              <w:t>Plant Communities on Ferricrete in South-West Western Australia</w:t>
            </w:r>
          </w:p>
          <w:p w:rsidR="00992519" w:rsidRDefault="00992519" w:rsidP="003D5993">
            <w:pPr>
              <w:rPr>
                <w:rFonts w:ascii="Arial" w:hAnsi="Arial" w:cs="Arial"/>
                <w:color w:val="000000"/>
                <w:sz w:val="22"/>
                <w:szCs w:val="22"/>
              </w:rPr>
            </w:pPr>
          </w:p>
          <w:p w:rsidR="00992519" w:rsidRPr="0075631F" w:rsidRDefault="00992519" w:rsidP="003D5993">
            <w:pPr>
              <w:rPr>
                <w:rFonts w:ascii="Arial" w:hAnsi="Arial" w:cs="Arial"/>
                <w:color w:val="000000"/>
                <w:sz w:val="22"/>
                <w:szCs w:val="22"/>
              </w:rPr>
            </w:pPr>
          </w:p>
        </w:tc>
        <w:tc>
          <w:tcPr>
            <w:tcW w:w="616"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4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WA</w:t>
            </w:r>
          </w:p>
        </w:tc>
        <w:tc>
          <w:tcPr>
            <w:tcW w:w="485" w:type="pct"/>
            <w:gridSpan w:val="2"/>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17</w:t>
            </w:r>
          </w:p>
        </w:tc>
        <w:tc>
          <w:tcPr>
            <w:tcW w:w="682"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Other Shrublands</w:t>
            </w:r>
          </w:p>
        </w:tc>
      </w:tr>
      <w:tr w:rsidR="0075631F" w:rsidRPr="0075631F" w:rsidTr="00613A7C">
        <w:trPr>
          <w:trHeight w:val="3300"/>
        </w:trPr>
        <w:tc>
          <w:tcPr>
            <w:tcW w:w="830"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r w:rsidRPr="0075631F">
              <w:rPr>
                <w:rFonts w:ascii="Arial" w:hAnsi="Arial" w:cs="Arial"/>
                <w:b/>
                <w:bCs/>
                <w:color w:val="000000"/>
                <w:sz w:val="22"/>
                <w:szCs w:val="22"/>
              </w:rPr>
              <w:t>Freshwater aquatic</w:t>
            </w:r>
          </w:p>
        </w:tc>
        <w:tc>
          <w:tcPr>
            <w:tcW w:w="1540"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Lower Murray River and Associated Wetlands, Floodplains and Groundwater Systems from the Junction of the Darling River to the Sea</w:t>
            </w:r>
          </w:p>
        </w:tc>
        <w:tc>
          <w:tcPr>
            <w:tcW w:w="616"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47"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NSW, Vic, SA</w:t>
            </w:r>
          </w:p>
        </w:tc>
        <w:tc>
          <w:tcPr>
            <w:tcW w:w="485" w:type="pct"/>
            <w:gridSpan w:val="2"/>
            <w:tcBorders>
              <w:top w:val="nil"/>
              <w:left w:val="nil"/>
              <w:bottom w:val="single" w:sz="4" w:space="0" w:color="auto"/>
              <w:right w:val="single" w:sz="4" w:space="0" w:color="auto"/>
            </w:tcBorders>
            <w:shd w:val="clear" w:color="000000" w:fill="BFBFB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5, 8, 14, 21, 22, 24</w:t>
            </w:r>
          </w:p>
        </w:tc>
        <w:tc>
          <w:tcPr>
            <w:tcW w:w="682" w:type="pct"/>
            <w:tcBorders>
              <w:top w:val="nil"/>
              <w:left w:val="nil"/>
              <w:bottom w:val="single" w:sz="4" w:space="0" w:color="auto"/>
              <w:right w:val="single" w:sz="4" w:space="0" w:color="auto"/>
            </w:tcBorders>
            <w:shd w:val="clear" w:color="000000" w:fill="BFBFBF"/>
            <w:hideMark/>
          </w:tcPr>
          <w:p w:rsidR="0075631F" w:rsidRPr="0075631F" w:rsidRDefault="00C76754" w:rsidP="003D5993">
            <w:pPr>
              <w:jc w:val="right"/>
              <w:rPr>
                <w:rFonts w:ascii="Arial" w:hAnsi="Arial" w:cs="Arial"/>
                <w:color w:val="000000"/>
                <w:sz w:val="22"/>
                <w:szCs w:val="22"/>
              </w:rPr>
            </w:pPr>
            <w:r>
              <w:rPr>
                <w:rFonts w:ascii="Arial" w:hAnsi="Arial" w:cs="Arial"/>
                <w:color w:val="000000"/>
                <w:sz w:val="22"/>
                <w:szCs w:val="22"/>
              </w:rPr>
              <w:t xml:space="preserve"> Eucalypt</w:t>
            </w:r>
            <w:r w:rsidR="0075631F" w:rsidRPr="0075631F">
              <w:rPr>
                <w:rFonts w:ascii="Arial" w:hAnsi="Arial" w:cs="Arial"/>
                <w:color w:val="000000"/>
                <w:sz w:val="22"/>
                <w:szCs w:val="22"/>
              </w:rPr>
              <w:t xml:space="preserve"> woodlands; Casuarina forests and woodlands; Acacia open woodlands; Other grasslands, herblands, sedgelands and rushlands; Chenopod shrub, samphire shrub and forblands; Inland aquatic – freshwater, salt lakes, lagoons</w:t>
            </w:r>
          </w:p>
        </w:tc>
      </w:tr>
    </w:tbl>
    <w:p w:rsidR="00992519" w:rsidRDefault="00992519">
      <w:r>
        <w:br w:type="page"/>
      </w:r>
    </w:p>
    <w:tbl>
      <w:tblPr>
        <w:tblW w:w="5000" w:type="pct"/>
        <w:tblLayout w:type="fixed"/>
        <w:tblLook w:val="04A0"/>
      </w:tblPr>
      <w:tblGrid>
        <w:gridCol w:w="1527"/>
        <w:gridCol w:w="2835"/>
        <w:gridCol w:w="1134"/>
        <w:gridCol w:w="1558"/>
        <w:gridCol w:w="893"/>
        <w:gridCol w:w="1396"/>
      </w:tblGrid>
      <w:tr w:rsidR="0075631F" w:rsidRPr="0075631F" w:rsidTr="006C6B2C">
        <w:trPr>
          <w:trHeight w:val="1800"/>
        </w:trPr>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rsidR="0075631F" w:rsidRPr="0075631F" w:rsidRDefault="0075631F" w:rsidP="0075631F">
            <w:pPr>
              <w:jc w:val="center"/>
              <w:rPr>
                <w:rFonts w:ascii="Arial" w:hAnsi="Arial" w:cs="Arial"/>
                <w:b/>
                <w:bCs/>
                <w:color w:val="000000"/>
                <w:sz w:val="22"/>
                <w:szCs w:val="22"/>
              </w:rPr>
            </w:pPr>
            <w:r w:rsidRPr="0075631F">
              <w:rPr>
                <w:rFonts w:ascii="Arial" w:hAnsi="Arial" w:cs="Arial"/>
                <w:b/>
                <w:bCs/>
                <w:color w:val="000000"/>
                <w:sz w:val="22"/>
                <w:szCs w:val="22"/>
              </w:rPr>
              <w:lastRenderedPageBreak/>
              <w:t>'Broad EC Group'</w:t>
            </w:r>
          </w:p>
        </w:tc>
        <w:tc>
          <w:tcPr>
            <w:tcW w:w="1517"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Name of Ecological Community</w:t>
            </w:r>
          </w:p>
        </w:tc>
        <w:tc>
          <w:tcPr>
            <w:tcW w:w="607"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Status</w:t>
            </w:r>
          </w:p>
        </w:tc>
        <w:tc>
          <w:tcPr>
            <w:tcW w:w="834"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Likely Distribution</w:t>
            </w:r>
          </w:p>
        </w:tc>
        <w:tc>
          <w:tcPr>
            <w:tcW w:w="478"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rPr>
                <w:rFonts w:ascii="Arial" w:hAnsi="Arial" w:cs="Arial"/>
                <w:b/>
                <w:bCs/>
                <w:color w:val="000000"/>
                <w:sz w:val="22"/>
                <w:szCs w:val="22"/>
              </w:rPr>
            </w:pPr>
            <w:r w:rsidRPr="0075631F">
              <w:rPr>
                <w:rFonts w:ascii="Arial" w:hAnsi="Arial" w:cs="Arial"/>
                <w:b/>
                <w:bCs/>
                <w:color w:val="000000"/>
                <w:sz w:val="22"/>
                <w:szCs w:val="22"/>
              </w:rPr>
              <w:t>Major Veg. Group No.</w:t>
            </w:r>
          </w:p>
        </w:tc>
        <w:tc>
          <w:tcPr>
            <w:tcW w:w="747" w:type="pct"/>
            <w:tcBorders>
              <w:top w:val="single" w:sz="4" w:space="0" w:color="auto"/>
              <w:left w:val="nil"/>
              <w:bottom w:val="single" w:sz="4" w:space="0" w:color="auto"/>
              <w:right w:val="single" w:sz="4" w:space="0" w:color="auto"/>
            </w:tcBorders>
            <w:shd w:val="clear" w:color="auto" w:fill="FFFFFF" w:themeFill="background1"/>
            <w:hideMark/>
          </w:tcPr>
          <w:p w:rsidR="0075631F" w:rsidRPr="0075631F" w:rsidRDefault="0075631F" w:rsidP="0075631F">
            <w:pPr>
              <w:jc w:val="right"/>
              <w:rPr>
                <w:rFonts w:ascii="Arial" w:hAnsi="Arial" w:cs="Arial"/>
                <w:b/>
                <w:bCs/>
                <w:color w:val="000000"/>
                <w:sz w:val="22"/>
                <w:szCs w:val="22"/>
              </w:rPr>
            </w:pPr>
            <w:r w:rsidRPr="0075631F">
              <w:rPr>
                <w:rFonts w:ascii="Arial" w:hAnsi="Arial" w:cs="Arial"/>
                <w:b/>
                <w:bCs/>
                <w:color w:val="000000"/>
                <w:sz w:val="22"/>
                <w:szCs w:val="22"/>
              </w:rPr>
              <w:t>Major Veg. Group Name</w:t>
            </w:r>
          </w:p>
        </w:tc>
      </w:tr>
      <w:tr w:rsidR="0075631F" w:rsidRPr="0075631F" w:rsidTr="0075631F">
        <w:trPr>
          <w:trHeight w:val="1800"/>
        </w:trPr>
        <w:tc>
          <w:tcPr>
            <w:tcW w:w="817"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r w:rsidRPr="0075631F">
              <w:rPr>
                <w:rFonts w:ascii="Arial" w:hAnsi="Arial" w:cs="Arial"/>
                <w:b/>
                <w:bCs/>
                <w:color w:val="000000"/>
                <w:sz w:val="22"/>
                <w:szCs w:val="22"/>
              </w:rPr>
              <w:t>Freshwater aquatic</w:t>
            </w:r>
            <w:r>
              <w:rPr>
                <w:rFonts w:ascii="Arial" w:hAnsi="Arial" w:cs="Arial"/>
                <w:b/>
                <w:bCs/>
                <w:color w:val="000000"/>
                <w:sz w:val="22"/>
                <w:szCs w:val="22"/>
              </w:rPr>
              <w:t xml:space="preserve"> cont.</w:t>
            </w:r>
          </w:p>
        </w:tc>
        <w:tc>
          <w:tcPr>
            <w:tcW w:w="1517"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Riffle/Pool/Bar River Community of the South Eastern Queensland Bioregion</w:t>
            </w:r>
          </w:p>
        </w:tc>
        <w:tc>
          <w:tcPr>
            <w:tcW w:w="607"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NSW, Qld</w:t>
            </w:r>
          </w:p>
        </w:tc>
        <w:tc>
          <w:tcPr>
            <w:tcW w:w="478" w:type="pct"/>
            <w:tcBorders>
              <w:top w:val="nil"/>
              <w:left w:val="nil"/>
              <w:bottom w:val="single" w:sz="4" w:space="0" w:color="auto"/>
              <w:right w:val="single" w:sz="4" w:space="0" w:color="auto"/>
            </w:tcBorders>
            <w:shd w:val="clear" w:color="000000" w:fill="BFBFB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1, 2, 3, 24</w:t>
            </w:r>
          </w:p>
        </w:tc>
        <w:tc>
          <w:tcPr>
            <w:tcW w:w="747" w:type="pct"/>
            <w:tcBorders>
              <w:top w:val="nil"/>
              <w:left w:val="nil"/>
              <w:bottom w:val="single" w:sz="4" w:space="0" w:color="auto"/>
              <w:right w:val="single" w:sz="4" w:space="0" w:color="auto"/>
            </w:tcBorders>
            <w:shd w:val="clear" w:color="000000" w:fill="BFBFB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Rainfore</w:t>
            </w:r>
            <w:r w:rsidR="00C76754">
              <w:rPr>
                <w:rFonts w:ascii="Arial" w:hAnsi="Arial" w:cs="Arial"/>
                <w:color w:val="000000"/>
                <w:sz w:val="22"/>
                <w:szCs w:val="22"/>
              </w:rPr>
              <w:t>st and vine thickets; Eucalypt tall open forests; Eucalypt</w:t>
            </w:r>
            <w:r w:rsidRPr="0075631F">
              <w:rPr>
                <w:rFonts w:ascii="Arial" w:hAnsi="Arial" w:cs="Arial"/>
                <w:color w:val="000000"/>
                <w:sz w:val="22"/>
                <w:szCs w:val="22"/>
              </w:rPr>
              <w:t xml:space="preserve"> open forest; Inland aquatic – freshwater, salt lakes, lagoons</w:t>
            </w:r>
          </w:p>
        </w:tc>
      </w:tr>
      <w:tr w:rsidR="0075631F" w:rsidRPr="0075631F" w:rsidTr="0075631F">
        <w:trPr>
          <w:trHeight w:val="3000"/>
        </w:trPr>
        <w:tc>
          <w:tcPr>
            <w:tcW w:w="817"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p>
        </w:tc>
        <w:tc>
          <w:tcPr>
            <w:tcW w:w="1517"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Wetlands of the Darling Basin</w:t>
            </w:r>
            <w:r w:rsidR="00992519">
              <w:rPr>
                <w:rFonts w:ascii="Arial" w:hAnsi="Arial" w:cs="Arial"/>
                <w:color w:val="000000"/>
                <w:sz w:val="22"/>
                <w:szCs w:val="22"/>
              </w:rPr>
              <w:t xml:space="preserve"> (Macquarie Marshes)</w:t>
            </w:r>
          </w:p>
        </w:tc>
        <w:tc>
          <w:tcPr>
            <w:tcW w:w="607"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tcBorders>
              <w:top w:val="nil"/>
              <w:left w:val="nil"/>
              <w:bottom w:val="single" w:sz="4" w:space="0" w:color="auto"/>
              <w:right w:val="single" w:sz="4" w:space="0" w:color="auto"/>
            </w:tcBorders>
            <w:shd w:val="clear" w:color="000000" w:fill="BFBFBF"/>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NSW</w:t>
            </w:r>
          </w:p>
        </w:tc>
        <w:tc>
          <w:tcPr>
            <w:tcW w:w="478" w:type="pct"/>
            <w:tcBorders>
              <w:top w:val="nil"/>
              <w:left w:val="nil"/>
              <w:bottom w:val="single" w:sz="4" w:space="0" w:color="auto"/>
              <w:right w:val="single" w:sz="4" w:space="0" w:color="auto"/>
            </w:tcBorders>
            <w:shd w:val="clear" w:color="000000" w:fill="BFBFB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5, 11, 21, 22, 24</w:t>
            </w:r>
          </w:p>
        </w:tc>
        <w:tc>
          <w:tcPr>
            <w:tcW w:w="747" w:type="pct"/>
            <w:tcBorders>
              <w:top w:val="nil"/>
              <w:left w:val="nil"/>
              <w:bottom w:val="single" w:sz="4" w:space="0" w:color="auto"/>
              <w:right w:val="single" w:sz="4" w:space="0" w:color="auto"/>
            </w:tcBorders>
            <w:shd w:val="clear" w:color="000000" w:fill="BFBFBF"/>
            <w:hideMark/>
          </w:tcPr>
          <w:p w:rsidR="0075631F" w:rsidRPr="0075631F" w:rsidRDefault="009D06C9" w:rsidP="003D5993">
            <w:pPr>
              <w:jc w:val="right"/>
              <w:rPr>
                <w:rFonts w:ascii="Arial" w:hAnsi="Arial" w:cs="Arial"/>
                <w:color w:val="000000"/>
                <w:sz w:val="22"/>
                <w:szCs w:val="22"/>
              </w:rPr>
            </w:pPr>
            <w:r>
              <w:rPr>
                <w:rFonts w:ascii="Arial" w:hAnsi="Arial" w:cs="Arial"/>
                <w:color w:val="000000"/>
                <w:sz w:val="22"/>
                <w:szCs w:val="22"/>
              </w:rPr>
              <w:t>Eucalypt</w:t>
            </w:r>
            <w:r w:rsidR="0075631F" w:rsidRPr="0075631F">
              <w:rPr>
                <w:rFonts w:ascii="Arial" w:hAnsi="Arial" w:cs="Arial"/>
                <w:color w:val="000000"/>
                <w:sz w:val="22"/>
                <w:szCs w:val="22"/>
              </w:rPr>
              <w:t xml:space="preserve"> woodlands; </w:t>
            </w:r>
            <w:r>
              <w:rPr>
                <w:rFonts w:ascii="Arial" w:hAnsi="Arial" w:cs="Arial"/>
                <w:color w:val="000000"/>
                <w:sz w:val="22"/>
                <w:szCs w:val="22"/>
              </w:rPr>
              <w:t>Eucalypt</w:t>
            </w:r>
            <w:r w:rsidR="0075631F" w:rsidRPr="0075631F">
              <w:rPr>
                <w:rFonts w:ascii="Arial" w:hAnsi="Arial" w:cs="Arial"/>
                <w:color w:val="000000"/>
                <w:sz w:val="22"/>
                <w:szCs w:val="22"/>
              </w:rPr>
              <w:t xml:space="preserve"> open woodlands; Other grasslands, herblands, sedgelands and rushlands; Chenopod shrub, samphire shrub and forblands; Inland aquatic – freshwater, salt lakes, lagoons</w:t>
            </w:r>
          </w:p>
        </w:tc>
      </w:tr>
      <w:tr w:rsidR="0075631F" w:rsidRPr="0075631F" w:rsidTr="0075631F">
        <w:trPr>
          <w:trHeight w:val="600"/>
        </w:trPr>
        <w:tc>
          <w:tcPr>
            <w:tcW w:w="817"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r w:rsidRPr="0075631F">
              <w:rPr>
                <w:rFonts w:ascii="Arial" w:hAnsi="Arial" w:cs="Arial"/>
                <w:b/>
                <w:bCs/>
                <w:color w:val="000000"/>
                <w:sz w:val="22"/>
                <w:szCs w:val="22"/>
              </w:rPr>
              <w:t> </w:t>
            </w:r>
            <w:r w:rsidR="00863044" w:rsidRPr="0075631F">
              <w:rPr>
                <w:rFonts w:ascii="Arial" w:hAnsi="Arial" w:cs="Arial"/>
                <w:b/>
                <w:bCs/>
                <w:color w:val="000000"/>
                <w:sz w:val="22"/>
                <w:szCs w:val="22"/>
              </w:rPr>
              <w:t>Marine</w:t>
            </w:r>
          </w:p>
        </w:tc>
        <w:tc>
          <w:tcPr>
            <w:tcW w:w="151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i/>
                <w:iCs/>
                <w:color w:val="000000"/>
                <w:sz w:val="22"/>
                <w:szCs w:val="22"/>
              </w:rPr>
            </w:pPr>
            <w:r w:rsidRPr="0075631F">
              <w:rPr>
                <w:rFonts w:ascii="Arial" w:hAnsi="Arial" w:cs="Arial"/>
                <w:i/>
                <w:iCs/>
                <w:color w:val="000000"/>
                <w:sz w:val="22"/>
                <w:szCs w:val="22"/>
              </w:rPr>
              <w:t xml:space="preserve">Posidonia </w:t>
            </w:r>
            <w:r w:rsidRPr="0075631F">
              <w:rPr>
                <w:rFonts w:ascii="Arial" w:hAnsi="Arial" w:cs="Arial"/>
                <w:color w:val="000000"/>
                <w:sz w:val="22"/>
                <w:szCs w:val="22"/>
              </w:rPr>
              <w:t xml:space="preserve">Seagrass Meadows </w:t>
            </w:r>
          </w:p>
        </w:tc>
        <w:tc>
          <w:tcPr>
            <w:tcW w:w="60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NSW, Vic, SA, WA, Tas</w:t>
            </w:r>
          </w:p>
        </w:tc>
        <w:tc>
          <w:tcPr>
            <w:tcW w:w="478"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28</w:t>
            </w:r>
          </w:p>
        </w:tc>
        <w:tc>
          <w:tcPr>
            <w:tcW w:w="747"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Sea, estuaries (includes seagrass)</w:t>
            </w:r>
          </w:p>
        </w:tc>
      </w:tr>
      <w:tr w:rsidR="0075631F" w:rsidRPr="0075631F" w:rsidTr="0075631F">
        <w:trPr>
          <w:trHeight w:val="900"/>
        </w:trPr>
        <w:tc>
          <w:tcPr>
            <w:tcW w:w="817" w:type="pct"/>
            <w:tcBorders>
              <w:top w:val="nil"/>
              <w:left w:val="single" w:sz="4" w:space="0" w:color="auto"/>
              <w:bottom w:val="single" w:sz="4" w:space="0" w:color="auto"/>
              <w:right w:val="single" w:sz="4" w:space="0" w:color="auto"/>
            </w:tcBorders>
            <w:shd w:val="clear" w:color="auto" w:fill="auto"/>
            <w:noWrap/>
            <w:hideMark/>
          </w:tcPr>
          <w:p w:rsidR="0075631F" w:rsidRPr="0075631F" w:rsidRDefault="0075631F" w:rsidP="003D5993">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Subtropical and Temperate Coastal Saltmarsh</w:t>
            </w:r>
          </w:p>
        </w:tc>
        <w:tc>
          <w:tcPr>
            <w:tcW w:w="607"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Pending</w:t>
            </w:r>
          </w:p>
        </w:tc>
        <w:tc>
          <w:tcPr>
            <w:tcW w:w="834" w:type="pct"/>
            <w:tcBorders>
              <w:top w:val="nil"/>
              <w:left w:val="nil"/>
              <w:bottom w:val="single" w:sz="4" w:space="0" w:color="auto"/>
              <w:right w:val="single" w:sz="4" w:space="0" w:color="auto"/>
            </w:tcBorders>
            <w:shd w:val="clear" w:color="auto" w:fill="auto"/>
            <w:hideMark/>
          </w:tcPr>
          <w:p w:rsidR="0075631F" w:rsidRPr="0075631F" w:rsidRDefault="0075631F" w:rsidP="003D5993">
            <w:pPr>
              <w:rPr>
                <w:rFonts w:ascii="Arial" w:hAnsi="Arial" w:cs="Arial"/>
                <w:color w:val="000000"/>
                <w:sz w:val="22"/>
                <w:szCs w:val="22"/>
              </w:rPr>
            </w:pPr>
            <w:r w:rsidRPr="0075631F">
              <w:rPr>
                <w:rFonts w:ascii="Arial" w:hAnsi="Arial" w:cs="Arial"/>
                <w:color w:val="000000"/>
                <w:sz w:val="22"/>
                <w:szCs w:val="22"/>
              </w:rPr>
              <w:t xml:space="preserve">Qld, NSW, Vic, SA, Tas, WA </w:t>
            </w:r>
          </w:p>
        </w:tc>
        <w:tc>
          <w:tcPr>
            <w:tcW w:w="478"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22, 23</w:t>
            </w:r>
          </w:p>
        </w:tc>
        <w:tc>
          <w:tcPr>
            <w:tcW w:w="747" w:type="pct"/>
            <w:tcBorders>
              <w:top w:val="nil"/>
              <w:left w:val="nil"/>
              <w:bottom w:val="single" w:sz="4" w:space="0" w:color="auto"/>
              <w:right w:val="single" w:sz="4" w:space="0" w:color="auto"/>
            </w:tcBorders>
            <w:shd w:val="clear" w:color="000000" w:fill="FFFFFF"/>
            <w:hideMark/>
          </w:tcPr>
          <w:p w:rsidR="0075631F" w:rsidRPr="0075631F" w:rsidRDefault="0075631F" w:rsidP="003D5993">
            <w:pPr>
              <w:jc w:val="right"/>
              <w:rPr>
                <w:rFonts w:ascii="Arial" w:hAnsi="Arial" w:cs="Arial"/>
                <w:color w:val="000000"/>
                <w:sz w:val="22"/>
                <w:szCs w:val="22"/>
              </w:rPr>
            </w:pPr>
            <w:r w:rsidRPr="0075631F">
              <w:rPr>
                <w:rFonts w:ascii="Arial" w:hAnsi="Arial" w:cs="Arial"/>
                <w:color w:val="000000"/>
                <w:sz w:val="22"/>
                <w:szCs w:val="22"/>
              </w:rPr>
              <w:t>Chenopod shrub, samphire shrub and forblands; Mangroves</w:t>
            </w:r>
          </w:p>
        </w:tc>
      </w:tr>
      <w:tr w:rsidR="00327818" w:rsidRPr="0075631F" w:rsidTr="00327818">
        <w:trPr>
          <w:trHeight w:val="900"/>
        </w:trPr>
        <w:tc>
          <w:tcPr>
            <w:tcW w:w="817" w:type="pct"/>
            <w:tcBorders>
              <w:top w:val="nil"/>
              <w:left w:val="single" w:sz="4" w:space="0" w:color="auto"/>
              <w:bottom w:val="single" w:sz="4" w:space="0" w:color="auto"/>
              <w:right w:val="single" w:sz="4" w:space="0" w:color="auto"/>
            </w:tcBorders>
            <w:shd w:val="clear" w:color="auto" w:fill="auto"/>
            <w:noWrap/>
            <w:hideMark/>
          </w:tcPr>
          <w:p w:rsidR="00327818" w:rsidRPr="0075631F" w:rsidRDefault="00327818" w:rsidP="00327818">
            <w:pPr>
              <w:rPr>
                <w:rFonts w:ascii="Arial" w:hAnsi="Arial" w:cs="Arial"/>
                <w:b/>
                <w:bCs/>
                <w:color w:val="000000"/>
                <w:sz w:val="22"/>
                <w:szCs w:val="22"/>
              </w:rPr>
            </w:pPr>
            <w:r w:rsidRPr="0075631F">
              <w:rPr>
                <w:rFonts w:ascii="Arial" w:hAnsi="Arial" w:cs="Arial"/>
                <w:b/>
                <w:bCs/>
                <w:color w:val="000000"/>
                <w:sz w:val="22"/>
                <w:szCs w:val="22"/>
              </w:rPr>
              <w:t> </w:t>
            </w:r>
          </w:p>
        </w:tc>
        <w:tc>
          <w:tcPr>
            <w:tcW w:w="1517" w:type="pct"/>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Pr>
                <w:rFonts w:ascii="Arial" w:hAnsi="Arial" w:cs="Arial"/>
                <w:color w:val="000000"/>
                <w:sz w:val="22"/>
                <w:szCs w:val="22"/>
              </w:rPr>
              <w:t>The community of estuarine species dependent on salt-wedge estuaries of southern Australia</w:t>
            </w:r>
          </w:p>
        </w:tc>
        <w:tc>
          <w:tcPr>
            <w:tcW w:w="607" w:type="pct"/>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sidRPr="0075631F">
              <w:rPr>
                <w:rFonts w:ascii="Arial" w:hAnsi="Arial" w:cs="Arial"/>
                <w:color w:val="000000"/>
                <w:sz w:val="22"/>
                <w:szCs w:val="22"/>
              </w:rPr>
              <w:t>Pending</w:t>
            </w:r>
          </w:p>
        </w:tc>
        <w:tc>
          <w:tcPr>
            <w:tcW w:w="834" w:type="pct"/>
            <w:tcBorders>
              <w:top w:val="nil"/>
              <w:left w:val="nil"/>
              <w:bottom w:val="single" w:sz="4" w:space="0" w:color="auto"/>
              <w:right w:val="single" w:sz="4" w:space="0" w:color="auto"/>
            </w:tcBorders>
            <w:shd w:val="clear" w:color="auto" w:fill="auto"/>
            <w:hideMark/>
          </w:tcPr>
          <w:p w:rsidR="00327818" w:rsidRPr="0075631F" w:rsidRDefault="00327818" w:rsidP="00327818">
            <w:pPr>
              <w:rPr>
                <w:rFonts w:ascii="Arial" w:hAnsi="Arial" w:cs="Arial"/>
                <w:color w:val="000000"/>
                <w:sz w:val="22"/>
                <w:szCs w:val="22"/>
              </w:rPr>
            </w:pPr>
            <w:r w:rsidRPr="0075631F">
              <w:rPr>
                <w:rFonts w:ascii="Arial" w:hAnsi="Arial" w:cs="Arial"/>
                <w:color w:val="000000"/>
                <w:sz w:val="22"/>
                <w:szCs w:val="22"/>
              </w:rPr>
              <w:t xml:space="preserve">Vic, SA, Tas, WA </w:t>
            </w:r>
          </w:p>
        </w:tc>
        <w:tc>
          <w:tcPr>
            <w:tcW w:w="478" w:type="pct"/>
            <w:tcBorders>
              <w:top w:val="nil"/>
              <w:left w:val="nil"/>
              <w:bottom w:val="single" w:sz="4" w:space="0" w:color="auto"/>
              <w:right w:val="single" w:sz="4" w:space="0" w:color="auto"/>
            </w:tcBorders>
            <w:shd w:val="clear" w:color="000000" w:fill="FFFFFF"/>
            <w:hideMark/>
          </w:tcPr>
          <w:p w:rsidR="00327818" w:rsidRPr="0075631F" w:rsidRDefault="00327818" w:rsidP="00327818">
            <w:pPr>
              <w:jc w:val="right"/>
              <w:rPr>
                <w:rFonts w:ascii="Arial" w:hAnsi="Arial" w:cs="Arial"/>
                <w:color w:val="000000"/>
                <w:sz w:val="22"/>
                <w:szCs w:val="22"/>
              </w:rPr>
            </w:pPr>
            <w:r w:rsidRPr="0075631F">
              <w:rPr>
                <w:rFonts w:ascii="Arial" w:hAnsi="Arial" w:cs="Arial"/>
                <w:color w:val="000000"/>
                <w:sz w:val="22"/>
                <w:szCs w:val="22"/>
              </w:rPr>
              <w:t>28</w:t>
            </w:r>
          </w:p>
        </w:tc>
        <w:tc>
          <w:tcPr>
            <w:tcW w:w="747" w:type="pct"/>
            <w:tcBorders>
              <w:top w:val="nil"/>
              <w:left w:val="nil"/>
              <w:bottom w:val="single" w:sz="4" w:space="0" w:color="auto"/>
              <w:right w:val="single" w:sz="4" w:space="0" w:color="auto"/>
            </w:tcBorders>
            <w:shd w:val="clear" w:color="000000" w:fill="FFFFFF"/>
            <w:hideMark/>
          </w:tcPr>
          <w:p w:rsidR="00327818" w:rsidRPr="0075631F" w:rsidRDefault="00327818" w:rsidP="00327818">
            <w:pPr>
              <w:jc w:val="right"/>
              <w:rPr>
                <w:rFonts w:ascii="Arial" w:hAnsi="Arial" w:cs="Arial"/>
                <w:color w:val="000000"/>
                <w:sz w:val="22"/>
                <w:szCs w:val="22"/>
              </w:rPr>
            </w:pPr>
            <w:r w:rsidRPr="0075631F">
              <w:rPr>
                <w:rFonts w:ascii="Arial" w:hAnsi="Arial" w:cs="Arial"/>
                <w:color w:val="000000"/>
                <w:sz w:val="22"/>
                <w:szCs w:val="22"/>
              </w:rPr>
              <w:t>Sea, estuaries (includes seagrass)</w:t>
            </w:r>
          </w:p>
        </w:tc>
      </w:tr>
    </w:tbl>
    <w:p w:rsidR="003D5993" w:rsidRDefault="003D5993" w:rsidP="003D5993"/>
    <w:p w:rsidR="0054701A" w:rsidRDefault="0054701A">
      <w:r>
        <w:br w:type="page"/>
      </w:r>
    </w:p>
    <w:p w:rsidR="007D2178" w:rsidRDefault="007D2178" w:rsidP="0054701A">
      <w:pPr>
        <w:spacing w:after="120"/>
        <w:rPr>
          <w:rFonts w:ascii="Arial" w:hAnsi="Arial" w:cs="Arial"/>
          <w:b/>
          <w:sz w:val="36"/>
          <w:u w:val="single"/>
        </w:rPr>
      </w:pPr>
    </w:p>
    <w:p w:rsidR="0054701A" w:rsidRPr="0054701A" w:rsidRDefault="0054701A" w:rsidP="0054701A">
      <w:pPr>
        <w:spacing w:after="120"/>
        <w:rPr>
          <w:rFonts w:ascii="Arial" w:hAnsi="Arial" w:cs="Arial"/>
          <w:b/>
          <w:sz w:val="36"/>
        </w:rPr>
      </w:pPr>
      <w:r w:rsidRPr="0054701A">
        <w:rPr>
          <w:rFonts w:ascii="Arial" w:hAnsi="Arial" w:cs="Arial"/>
          <w:b/>
          <w:sz w:val="36"/>
          <w:u w:val="single"/>
        </w:rPr>
        <w:t>Appendix 3:</w:t>
      </w:r>
      <w:r w:rsidRPr="0054701A">
        <w:rPr>
          <w:rFonts w:ascii="Arial" w:hAnsi="Arial" w:cs="Arial"/>
          <w:b/>
          <w:sz w:val="36"/>
        </w:rPr>
        <w:t xml:space="preserve"> Maps</w:t>
      </w:r>
    </w:p>
    <w:p w:rsidR="0054701A" w:rsidRDefault="0054701A" w:rsidP="0054701A">
      <w:pPr>
        <w:spacing w:after="120"/>
        <w:rPr>
          <w:b/>
          <w:sz w:val="36"/>
        </w:rPr>
      </w:pPr>
    </w:p>
    <w:p w:rsidR="0054701A" w:rsidRPr="00EC6641" w:rsidRDefault="0054701A" w:rsidP="0054701A">
      <w:pPr>
        <w:spacing w:after="120"/>
        <w:rPr>
          <w:b/>
          <w:sz w:val="36"/>
        </w:rPr>
      </w:pPr>
    </w:p>
    <w:p w:rsidR="0054701A" w:rsidRPr="008C696C" w:rsidRDefault="0054701A" w:rsidP="003C6AB7">
      <w:pPr>
        <w:pStyle w:val="ListNumber"/>
        <w:numPr>
          <w:ilvl w:val="0"/>
          <w:numId w:val="46"/>
        </w:numPr>
        <w:spacing w:after="240"/>
        <w:ind w:left="1088" w:hanging="357"/>
        <w:rPr>
          <w:b/>
          <w:sz w:val="28"/>
        </w:rPr>
      </w:pPr>
      <w:r w:rsidRPr="008C696C">
        <w:rPr>
          <w:b/>
          <w:sz w:val="28"/>
        </w:rPr>
        <w:t>Interim Biogeographic Regionalisation for Australia (IBRA) Version 6.1 map and codes</w:t>
      </w:r>
    </w:p>
    <w:p w:rsidR="0054701A" w:rsidRPr="008C696C" w:rsidRDefault="0054701A" w:rsidP="003C6AB7">
      <w:pPr>
        <w:pStyle w:val="ListNumber"/>
        <w:numPr>
          <w:ilvl w:val="0"/>
          <w:numId w:val="46"/>
        </w:numPr>
        <w:spacing w:after="240"/>
        <w:ind w:left="1088" w:hanging="357"/>
        <w:rPr>
          <w:b/>
          <w:sz w:val="28"/>
        </w:rPr>
      </w:pPr>
      <w:r w:rsidRPr="008C696C">
        <w:rPr>
          <w:b/>
          <w:sz w:val="28"/>
        </w:rPr>
        <w:t>All Ecological Communities Currently Under Assessment</w:t>
      </w:r>
    </w:p>
    <w:p w:rsidR="0054701A" w:rsidRPr="008C696C" w:rsidRDefault="0054701A" w:rsidP="003C6AB7">
      <w:pPr>
        <w:pStyle w:val="ListNumber"/>
        <w:numPr>
          <w:ilvl w:val="0"/>
          <w:numId w:val="46"/>
        </w:numPr>
        <w:spacing w:after="240"/>
        <w:ind w:left="1088" w:hanging="357"/>
        <w:rPr>
          <w:b/>
          <w:sz w:val="28"/>
        </w:rPr>
      </w:pPr>
      <w:r w:rsidRPr="008C696C">
        <w:rPr>
          <w:b/>
          <w:sz w:val="28"/>
        </w:rPr>
        <w:t>Listed Ecological Communities by State</w:t>
      </w:r>
      <w:r w:rsidR="008E3DEB">
        <w:rPr>
          <w:b/>
          <w:sz w:val="28"/>
        </w:rPr>
        <w:t>/Territory</w:t>
      </w:r>
    </w:p>
    <w:p w:rsidR="0054701A" w:rsidRPr="008C696C" w:rsidRDefault="0054701A" w:rsidP="003C6AB7">
      <w:pPr>
        <w:pStyle w:val="ListNumber"/>
        <w:numPr>
          <w:ilvl w:val="0"/>
          <w:numId w:val="46"/>
        </w:numPr>
        <w:spacing w:after="240"/>
        <w:ind w:left="1088" w:hanging="357"/>
        <w:rPr>
          <w:b/>
          <w:sz w:val="28"/>
        </w:rPr>
      </w:pPr>
      <w:r w:rsidRPr="008C696C">
        <w:rPr>
          <w:b/>
          <w:sz w:val="28"/>
        </w:rPr>
        <w:t>Remaining Native Vegetation (% of pre-1750 extent by IBRA region)</w:t>
      </w:r>
    </w:p>
    <w:p w:rsidR="0054701A" w:rsidRPr="008C696C" w:rsidRDefault="0054701A" w:rsidP="003C6AB7">
      <w:pPr>
        <w:pStyle w:val="ListNumber"/>
        <w:numPr>
          <w:ilvl w:val="0"/>
          <w:numId w:val="46"/>
        </w:numPr>
        <w:spacing w:after="240"/>
        <w:ind w:left="1088" w:hanging="357"/>
        <w:rPr>
          <w:b/>
          <w:sz w:val="28"/>
        </w:rPr>
      </w:pPr>
      <w:r w:rsidRPr="008C696C">
        <w:rPr>
          <w:b/>
          <w:sz w:val="28"/>
        </w:rPr>
        <w:t>Biodiversity Hotspots Map</w:t>
      </w:r>
    </w:p>
    <w:p w:rsidR="0054701A" w:rsidRPr="008C696C" w:rsidRDefault="0054701A" w:rsidP="003C6AB7">
      <w:pPr>
        <w:pStyle w:val="ListNumber"/>
        <w:numPr>
          <w:ilvl w:val="0"/>
          <w:numId w:val="46"/>
        </w:numPr>
        <w:spacing w:after="240"/>
        <w:ind w:left="1088" w:hanging="357"/>
        <w:rPr>
          <w:b/>
          <w:sz w:val="28"/>
        </w:rPr>
      </w:pPr>
      <w:r w:rsidRPr="008C696C">
        <w:rPr>
          <w:b/>
          <w:sz w:val="28"/>
        </w:rPr>
        <w:t>Parks and Reserves by Bioregion</w:t>
      </w:r>
    </w:p>
    <w:p w:rsidR="0054701A" w:rsidRDefault="0054701A" w:rsidP="003C6AB7">
      <w:pPr>
        <w:pStyle w:val="ListNumber"/>
        <w:numPr>
          <w:ilvl w:val="0"/>
          <w:numId w:val="46"/>
        </w:numPr>
        <w:spacing w:after="240"/>
        <w:ind w:left="1088" w:hanging="357"/>
        <w:rPr>
          <w:b/>
          <w:sz w:val="28"/>
        </w:rPr>
      </w:pPr>
      <w:r w:rsidRPr="008C696C">
        <w:rPr>
          <w:b/>
          <w:sz w:val="28"/>
        </w:rPr>
        <w:t>Ramsar Wetlands of Australia</w:t>
      </w:r>
    </w:p>
    <w:p w:rsidR="007D2178" w:rsidRDefault="007D2178">
      <w:pPr>
        <w:rPr>
          <w:rFonts w:ascii="Arial" w:eastAsia="Calibri" w:hAnsi="Arial"/>
          <w:b/>
          <w:sz w:val="28"/>
          <w:szCs w:val="22"/>
          <w:lang w:eastAsia="en-US"/>
        </w:rPr>
      </w:pPr>
      <w:r>
        <w:rPr>
          <w:b/>
          <w:sz w:val="28"/>
        </w:rPr>
        <w:br w:type="page"/>
      </w:r>
    </w:p>
    <w:p w:rsidR="007D2178" w:rsidRPr="007D2178" w:rsidRDefault="007D2178" w:rsidP="007D2178">
      <w:pPr>
        <w:jc w:val="center"/>
        <w:rPr>
          <w:rFonts w:ascii="Arial" w:hAnsi="Arial" w:cs="Arial"/>
        </w:rPr>
      </w:pPr>
      <w:r w:rsidRPr="007D2178">
        <w:rPr>
          <w:rFonts w:ascii="Arial" w:hAnsi="Arial" w:cs="Arial"/>
          <w:b/>
          <w:sz w:val="28"/>
        </w:rPr>
        <w:lastRenderedPageBreak/>
        <w:t>3 a) Interim Biogeographic Regionalisation for Australia (IBRA) Version 6.1 map and codes</w:t>
      </w:r>
      <w:r w:rsidRPr="007D2178">
        <w:rPr>
          <w:rFonts w:ascii="Arial" w:hAnsi="Arial" w:cs="Arial"/>
          <w:b/>
          <w:sz w:val="28"/>
        </w:rPr>
        <w:br/>
      </w:r>
      <w:r w:rsidRPr="007D2178">
        <w:rPr>
          <w:rFonts w:ascii="Arial" w:hAnsi="Arial" w:cs="Arial"/>
        </w:rPr>
        <w:t>(available at: http://www.environment.gov.au/parks/nrs/science/bioregion-framework/ibra/index.html)</w:t>
      </w:r>
    </w:p>
    <w:p w:rsidR="007D2178" w:rsidRDefault="007D2178" w:rsidP="007D2178">
      <w:pPr>
        <w:ind w:left="-851"/>
      </w:pPr>
      <w:r>
        <w:rPr>
          <w:noProof/>
        </w:rPr>
        <w:drawing>
          <wp:inline distT="0" distB="0" distL="0" distR="0">
            <wp:extent cx="6122608" cy="8155172"/>
            <wp:effectExtent l="19050" t="0" r="0" b="0"/>
            <wp:docPr id="55" name="Picture 16" descr="\\pvac01file02\user$\A09424\Profile\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vac01file02\user$\A09424\Profile\Desktop\Presentation1.jpg"/>
                    <pic:cNvPicPr>
                      <a:picLocks noChangeAspect="1" noChangeArrowheads="1"/>
                    </pic:cNvPicPr>
                  </pic:nvPicPr>
                  <pic:blipFill>
                    <a:blip r:embed="rId53" cstate="screen"/>
                    <a:srcRect/>
                    <a:stretch>
                      <a:fillRect/>
                    </a:stretch>
                  </pic:blipFill>
                  <pic:spPr bwMode="auto">
                    <a:xfrm>
                      <a:off x="0" y="0"/>
                      <a:ext cx="6126490" cy="8160343"/>
                    </a:xfrm>
                    <a:prstGeom prst="rect">
                      <a:avLst/>
                    </a:prstGeom>
                    <a:noFill/>
                    <a:ln w="9525">
                      <a:noFill/>
                      <a:miter lim="800000"/>
                      <a:headEnd/>
                      <a:tailEnd/>
                    </a:ln>
                  </pic:spPr>
                </pic:pic>
              </a:graphicData>
            </a:graphic>
          </wp:inline>
        </w:drawing>
      </w:r>
      <w: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3 b) All Ecological Communities Currently Under Assessment</w:t>
      </w:r>
    </w:p>
    <w:p w:rsidR="008516E1" w:rsidRDefault="008516E1" w:rsidP="007D2178">
      <w:pPr>
        <w:rPr>
          <w:b/>
          <w:sz w:val="28"/>
        </w:rPr>
      </w:pPr>
    </w:p>
    <w:p w:rsidR="008516E1" w:rsidRDefault="008516E1" w:rsidP="008516E1">
      <w:pPr>
        <w:jc w:val="center"/>
        <w:rPr>
          <w:rFonts w:ascii="Arial" w:hAnsi="Arial" w:cs="Arial"/>
        </w:rPr>
      </w:pPr>
    </w:p>
    <w:p w:rsidR="008516E1" w:rsidRDefault="008516E1" w:rsidP="008516E1">
      <w:pPr>
        <w:ind w:left="-851"/>
      </w:pPr>
      <w:r>
        <w:rPr>
          <w:noProof/>
        </w:rPr>
        <w:drawing>
          <wp:inline distT="0" distB="0" distL="0" distR="0">
            <wp:extent cx="5917726" cy="8370369"/>
            <wp:effectExtent l="19050" t="0" r="6824" b="0"/>
            <wp:docPr id="56" name="Picture 16" descr="\\pvac01file02\user$\A09424\Profile\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vac01file02\user$\A09424\Profile\Desktop\Presentation1.jpg"/>
                    <pic:cNvPicPr>
                      <a:picLocks noChangeAspect="1" noChangeArrowheads="1"/>
                    </pic:cNvPicPr>
                  </pic:nvPicPr>
                  <pic:blipFill>
                    <a:blip r:embed="rId54" cstate="screen"/>
                    <a:stretch>
                      <a:fillRect/>
                    </a:stretch>
                  </pic:blipFill>
                  <pic:spPr bwMode="auto">
                    <a:xfrm>
                      <a:off x="0" y="0"/>
                      <a:ext cx="5924026" cy="8379280"/>
                    </a:xfrm>
                    <a:prstGeom prst="rect">
                      <a:avLst/>
                    </a:prstGeom>
                    <a:noFill/>
                    <a:ln w="9525">
                      <a:noFill/>
                      <a:miter lim="800000"/>
                      <a:headEnd/>
                      <a:tailEnd/>
                    </a:ln>
                  </pic:spPr>
                </pic:pic>
              </a:graphicData>
            </a:graphic>
          </wp:inline>
        </w:drawing>
      </w:r>
      <w:r>
        <w:br w:type="page"/>
      </w:r>
    </w:p>
    <w:p w:rsidR="007D2178" w:rsidRDefault="007D2178" w:rsidP="007D2178"/>
    <w:p w:rsidR="007D2178" w:rsidRPr="007D2178" w:rsidRDefault="007D2178" w:rsidP="007D2178">
      <w:pPr>
        <w:jc w:val="center"/>
        <w:rPr>
          <w:rFonts w:ascii="Arial" w:hAnsi="Arial" w:cs="Arial"/>
          <w:b/>
          <w:sz w:val="28"/>
        </w:rPr>
      </w:pPr>
      <w:r w:rsidRPr="007D2178">
        <w:rPr>
          <w:rFonts w:ascii="Arial" w:hAnsi="Arial" w:cs="Arial"/>
          <w:b/>
          <w:sz w:val="28"/>
        </w:rPr>
        <w:t>3 c) Listed Ecological Communities by State/Territory</w:t>
      </w:r>
    </w:p>
    <w:p w:rsidR="007D2178" w:rsidRPr="007D2178" w:rsidRDefault="007D2178" w:rsidP="007D2178">
      <w:pPr>
        <w:jc w:val="center"/>
        <w:rPr>
          <w:rFonts w:ascii="Arial" w:hAnsi="Arial" w:cs="Arial"/>
        </w:rPr>
      </w:pPr>
    </w:p>
    <w:p w:rsidR="007D2178" w:rsidRPr="007D2178" w:rsidRDefault="007D2178" w:rsidP="007D2178">
      <w:pPr>
        <w:jc w:val="center"/>
        <w:rPr>
          <w:rFonts w:ascii="Arial" w:hAnsi="Arial" w:cs="Arial"/>
          <w:b/>
          <w:sz w:val="28"/>
        </w:rPr>
      </w:pPr>
      <w:r w:rsidRPr="007D2178">
        <w:rPr>
          <w:rFonts w:ascii="Arial" w:hAnsi="Arial" w:cs="Arial"/>
          <w:b/>
          <w:sz w:val="28"/>
        </w:rPr>
        <w:t>Queensland:</w:t>
      </w:r>
    </w:p>
    <w:p w:rsidR="007D2178" w:rsidRDefault="007D2178" w:rsidP="007D2178">
      <w:pPr>
        <w:rPr>
          <w:b/>
          <w:sz w:val="28"/>
        </w:rPr>
      </w:pPr>
      <w:r>
        <w:rPr>
          <w:b/>
          <w:noProof/>
          <w:sz w:val="28"/>
        </w:rPr>
        <w:drawing>
          <wp:inline distT="0" distB="0" distL="0" distR="0">
            <wp:extent cx="5849620" cy="7799493"/>
            <wp:effectExtent l="19050" t="0" r="0" b="0"/>
            <wp:docPr id="57" name="Picture 1" descr="T:\Branch Folders\WB\EC\EC Strategic Work\Strategic Workshops\Strategic ECs Workshop 2011-12\Workshop REPORT\Appendixes\ECs by stat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WB\EC\EC Strategic Work\Strategic Workshops\Strategic ECs Workshop 2011-12\Workshop REPORT\Appendixes\ECs by state\Slide1.JPG"/>
                    <pic:cNvPicPr>
                      <a:picLocks noChangeAspect="1" noChangeArrowheads="1"/>
                    </pic:cNvPicPr>
                  </pic:nvPicPr>
                  <pic:blipFill>
                    <a:blip r:embed="rId55"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NSW/ACT (map 1 of 2):</w:t>
      </w:r>
    </w:p>
    <w:p w:rsidR="007D2178" w:rsidRDefault="007D2178" w:rsidP="007D2178">
      <w:pPr>
        <w:rPr>
          <w:b/>
          <w:sz w:val="28"/>
        </w:rPr>
      </w:pPr>
      <w:r>
        <w:rPr>
          <w:b/>
          <w:noProof/>
          <w:sz w:val="28"/>
        </w:rPr>
        <w:drawing>
          <wp:inline distT="0" distB="0" distL="0" distR="0">
            <wp:extent cx="5849620" cy="7799493"/>
            <wp:effectExtent l="19050" t="0" r="0" b="0"/>
            <wp:docPr id="58" name="Picture 2" descr="T:\Branch Folders\WB\EC\EC Strategic Work\Strategic Workshops\Strategic ECs Workshop 2011-12\Workshop REPORT\Appendixes\ECs by stat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Strategic Work\Strategic Workshops\Strategic ECs Workshop 2011-12\Workshop REPORT\Appendixes\ECs by state\Slide2.JPG"/>
                    <pic:cNvPicPr>
                      <a:picLocks noChangeAspect="1" noChangeArrowheads="1"/>
                    </pic:cNvPicPr>
                  </pic:nvPicPr>
                  <pic:blipFill>
                    <a:blip r:embed="rId56"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NSW/ACT (map 2 of 2):</w:t>
      </w:r>
    </w:p>
    <w:p w:rsidR="007D2178" w:rsidRDefault="007D2178" w:rsidP="007D2178">
      <w:pPr>
        <w:rPr>
          <w:b/>
          <w:sz w:val="28"/>
        </w:rPr>
      </w:pPr>
      <w:r>
        <w:rPr>
          <w:b/>
          <w:noProof/>
          <w:sz w:val="28"/>
        </w:rPr>
        <w:drawing>
          <wp:inline distT="0" distB="0" distL="0" distR="0">
            <wp:extent cx="5849620" cy="7799493"/>
            <wp:effectExtent l="19050" t="0" r="0" b="0"/>
            <wp:docPr id="59" name="Picture 3" descr="T:\Branch Folders\WB\EC\EC Strategic Work\Strategic Workshops\Strategic ECs Workshop 2011-12\Workshop REPORT\Appendixes\ECs by stat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anch Folders\WB\EC\EC Strategic Work\Strategic Workshops\Strategic ECs Workshop 2011-12\Workshop REPORT\Appendixes\ECs by state\Slide3.JPG"/>
                    <pic:cNvPicPr>
                      <a:picLocks noChangeAspect="1" noChangeArrowheads="1"/>
                    </pic:cNvPicPr>
                  </pic:nvPicPr>
                  <pic:blipFill>
                    <a:blip r:embed="rId57"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Victoria:</w:t>
      </w:r>
    </w:p>
    <w:p w:rsidR="007D2178" w:rsidRDefault="007D2178" w:rsidP="007D2178">
      <w:pPr>
        <w:rPr>
          <w:b/>
          <w:sz w:val="28"/>
        </w:rPr>
      </w:pPr>
      <w:r>
        <w:rPr>
          <w:b/>
          <w:noProof/>
          <w:sz w:val="28"/>
        </w:rPr>
        <w:drawing>
          <wp:inline distT="0" distB="0" distL="0" distR="0">
            <wp:extent cx="5849620" cy="7799493"/>
            <wp:effectExtent l="19050" t="0" r="0" b="0"/>
            <wp:docPr id="61" name="Picture 4" descr="T:\Branch Folders\WB\EC\EC Strategic Work\Strategic Workshops\Strategic ECs Workshop 2011-12\Workshop REPORT\Appendixes\ECs by stat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ranch Folders\WB\EC\EC Strategic Work\Strategic Workshops\Strategic ECs Workshop 2011-12\Workshop REPORT\Appendixes\ECs by state\Slide4.JPG"/>
                    <pic:cNvPicPr>
                      <a:picLocks noChangeAspect="1" noChangeArrowheads="1"/>
                    </pic:cNvPicPr>
                  </pic:nvPicPr>
                  <pic:blipFill>
                    <a:blip r:embed="rId58"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Tasmania:</w:t>
      </w:r>
    </w:p>
    <w:p w:rsidR="007D2178" w:rsidRDefault="007D2178" w:rsidP="007D2178">
      <w:pPr>
        <w:rPr>
          <w:b/>
          <w:sz w:val="28"/>
        </w:rPr>
      </w:pPr>
      <w:r>
        <w:rPr>
          <w:b/>
          <w:noProof/>
          <w:sz w:val="28"/>
        </w:rPr>
        <w:drawing>
          <wp:inline distT="0" distB="0" distL="0" distR="0">
            <wp:extent cx="5849620" cy="7799493"/>
            <wp:effectExtent l="19050" t="0" r="0" b="0"/>
            <wp:docPr id="62" name="Picture 5" descr="T:\Branch Folders\WB\EC\EC Strategic Work\Strategic Workshops\Strategic ECs Workshop 2011-12\Workshop REPORT\Appendixes\ECs by stat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ranch Folders\WB\EC\EC Strategic Work\Strategic Workshops\Strategic ECs Workshop 2011-12\Workshop REPORT\Appendixes\ECs by state\Slide5.JPG"/>
                    <pic:cNvPicPr>
                      <a:picLocks noChangeAspect="1" noChangeArrowheads="1"/>
                    </pic:cNvPicPr>
                  </pic:nvPicPr>
                  <pic:blipFill>
                    <a:blip r:embed="rId59"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South Australia:</w:t>
      </w:r>
    </w:p>
    <w:p w:rsidR="007D2178" w:rsidRDefault="007D2178" w:rsidP="007D2178">
      <w:pPr>
        <w:rPr>
          <w:b/>
          <w:sz w:val="28"/>
        </w:rPr>
      </w:pPr>
      <w:r>
        <w:rPr>
          <w:b/>
          <w:noProof/>
          <w:sz w:val="28"/>
        </w:rPr>
        <w:drawing>
          <wp:inline distT="0" distB="0" distL="0" distR="0">
            <wp:extent cx="5849620" cy="7799493"/>
            <wp:effectExtent l="19050" t="0" r="0" b="0"/>
            <wp:docPr id="1025" name="Picture 6" descr="T:\Branch Folders\WB\EC\EC Strategic Work\Strategic Workshops\Strategic ECs Workshop 2011-12\Workshop REPORT\Appendixes\ECs by stat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ranch Folders\WB\EC\EC Strategic Work\Strategic Workshops\Strategic ECs Workshop 2011-12\Workshop REPORT\Appendixes\ECs by state\Slide6.JPG"/>
                    <pic:cNvPicPr>
                      <a:picLocks noChangeAspect="1" noChangeArrowheads="1"/>
                    </pic:cNvPicPr>
                  </pic:nvPicPr>
                  <pic:blipFill>
                    <a:blip r:embed="rId60"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Western Australia:</w:t>
      </w:r>
    </w:p>
    <w:p w:rsidR="007D2178" w:rsidRDefault="007D2178" w:rsidP="007D2178">
      <w:pPr>
        <w:rPr>
          <w:b/>
          <w:sz w:val="28"/>
        </w:rPr>
      </w:pPr>
      <w:r>
        <w:rPr>
          <w:b/>
          <w:noProof/>
          <w:sz w:val="28"/>
        </w:rPr>
        <w:drawing>
          <wp:inline distT="0" distB="0" distL="0" distR="0">
            <wp:extent cx="5849620" cy="7799493"/>
            <wp:effectExtent l="19050" t="0" r="0" b="0"/>
            <wp:docPr id="1029" name="Picture 7" descr="T:\Branch Folders\WB\EC\EC Strategic Work\Strategic Workshops\Strategic ECs Workshop 2011-12\Workshop REPORT\Appendixes\ECs by stat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ranch Folders\WB\EC\EC Strategic Work\Strategic Workshops\Strategic ECs Workshop 2011-12\Workshop REPORT\Appendixes\ECs by state\Slide7.JPG"/>
                    <pic:cNvPicPr>
                      <a:picLocks noChangeAspect="1" noChangeArrowheads="1"/>
                    </pic:cNvPicPr>
                  </pic:nvPicPr>
                  <pic:blipFill>
                    <a:blip r:embed="rId61"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pPr>
        <w:rPr>
          <w:b/>
          <w:sz w:val="28"/>
        </w:rPr>
      </w:pPr>
      <w:r>
        <w:rPr>
          <w:b/>
          <w:sz w:val="28"/>
        </w:rP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Northern Territory:</w:t>
      </w:r>
    </w:p>
    <w:p w:rsidR="007D2178" w:rsidRPr="005F23D9" w:rsidRDefault="007D2178" w:rsidP="007D2178">
      <w:pPr>
        <w:rPr>
          <w:b/>
          <w:sz w:val="28"/>
        </w:rPr>
      </w:pPr>
      <w:r>
        <w:rPr>
          <w:b/>
          <w:noProof/>
          <w:sz w:val="28"/>
        </w:rPr>
        <w:drawing>
          <wp:inline distT="0" distB="0" distL="0" distR="0">
            <wp:extent cx="5849620" cy="7799493"/>
            <wp:effectExtent l="19050" t="0" r="0" b="0"/>
            <wp:docPr id="1030" name="Picture 8" descr="T:\Branch Folders\WB\EC\EC Strategic Work\Strategic Workshops\Strategic ECs Workshop 2011-12\Workshop REPORT\Appendixes\ECs by stat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ranch Folders\WB\EC\EC Strategic Work\Strategic Workshops\Strategic ECs Workshop 2011-12\Workshop REPORT\Appendixes\ECs by state\Slide8.JPG"/>
                    <pic:cNvPicPr>
                      <a:picLocks noChangeAspect="1" noChangeArrowheads="1"/>
                    </pic:cNvPicPr>
                  </pic:nvPicPr>
                  <pic:blipFill>
                    <a:blip r:embed="rId62"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3 d)</w:t>
      </w:r>
      <w:r w:rsidRPr="007D2178">
        <w:rPr>
          <w:rFonts w:ascii="Arial" w:hAnsi="Arial" w:cs="Arial"/>
        </w:rPr>
        <w:t xml:space="preserve"> </w:t>
      </w:r>
      <w:r w:rsidRPr="007D2178">
        <w:rPr>
          <w:rFonts w:ascii="Arial" w:hAnsi="Arial" w:cs="Arial"/>
          <w:b/>
          <w:sz w:val="28"/>
        </w:rPr>
        <w:t xml:space="preserve">Remaining Native Vegetation (% of pre-1750 extent by </w:t>
      </w:r>
      <w:r>
        <w:rPr>
          <w:rFonts w:ascii="Arial" w:hAnsi="Arial" w:cs="Arial"/>
          <w:b/>
          <w:sz w:val="28"/>
        </w:rPr>
        <w:t xml:space="preserve">             </w:t>
      </w:r>
      <w:r w:rsidRPr="007D2178">
        <w:rPr>
          <w:rFonts w:ascii="Arial" w:hAnsi="Arial" w:cs="Arial"/>
          <w:b/>
          <w:sz w:val="28"/>
        </w:rPr>
        <w:t>IBRA region)</w:t>
      </w:r>
    </w:p>
    <w:p w:rsidR="007D2178" w:rsidRPr="007D2178" w:rsidRDefault="007D2178" w:rsidP="007D2178">
      <w:pPr>
        <w:jc w:val="center"/>
        <w:rPr>
          <w:rFonts w:ascii="Arial" w:hAnsi="Arial" w:cs="Arial"/>
        </w:rPr>
      </w:pPr>
      <w:r w:rsidRPr="007D2178">
        <w:rPr>
          <w:rFonts w:ascii="Arial" w:hAnsi="Arial" w:cs="Arial"/>
        </w:rPr>
        <w:t>(from State of the Environment 2011; available at: http://www.environment.gov.au/soe/2011/report/coasts/2-3-coastal-land.html)</w:t>
      </w:r>
    </w:p>
    <w:p w:rsidR="007D2178" w:rsidRPr="00230543" w:rsidRDefault="007D2178" w:rsidP="007D2178">
      <w:r>
        <w:rPr>
          <w:noProof/>
        </w:rPr>
        <w:drawing>
          <wp:inline distT="0" distB="0" distL="0" distR="0">
            <wp:extent cx="5849620" cy="7799493"/>
            <wp:effectExtent l="19050" t="0" r="0" b="0"/>
            <wp:docPr id="1031" name="Picture 3" descr="T:\Branch Folders\WB\EC\EC Strategic Work\Strategic Workshops\Strategic ECs Workshop 2011-12\Workshop REPORT\Appendixes\remaining native veg by bio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anch Folders\WB\EC\EC Strategic Work\Strategic Workshops\Strategic ECs Workshop 2011-12\Workshop REPORT\Appendixes\remaining native veg by bioregion.jpg"/>
                    <pic:cNvPicPr>
                      <a:picLocks noChangeAspect="1" noChangeArrowheads="1"/>
                    </pic:cNvPicPr>
                  </pic:nvPicPr>
                  <pic:blipFill>
                    <a:blip r:embed="rId63"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r>
        <w:br w:type="page"/>
      </w:r>
    </w:p>
    <w:p w:rsidR="007D2178" w:rsidRPr="007D2178" w:rsidRDefault="007D2178" w:rsidP="007D2178">
      <w:pPr>
        <w:jc w:val="center"/>
        <w:rPr>
          <w:rFonts w:ascii="Arial" w:hAnsi="Arial" w:cs="Arial"/>
          <w:b/>
          <w:sz w:val="28"/>
        </w:rPr>
      </w:pPr>
      <w:r w:rsidRPr="007D2178">
        <w:rPr>
          <w:rFonts w:ascii="Arial" w:hAnsi="Arial" w:cs="Arial"/>
          <w:b/>
          <w:sz w:val="28"/>
        </w:rPr>
        <w:lastRenderedPageBreak/>
        <w:t>3 e)</w:t>
      </w:r>
      <w:r w:rsidRPr="007D2178">
        <w:rPr>
          <w:rFonts w:ascii="Arial" w:hAnsi="Arial" w:cs="Arial"/>
        </w:rPr>
        <w:t xml:space="preserve"> </w:t>
      </w:r>
      <w:r w:rsidRPr="007D2178">
        <w:rPr>
          <w:rFonts w:ascii="Arial" w:hAnsi="Arial" w:cs="Arial"/>
          <w:b/>
          <w:sz w:val="28"/>
        </w:rPr>
        <w:t>Biodiversity Hotspots Map</w:t>
      </w:r>
    </w:p>
    <w:p w:rsidR="007D2178" w:rsidRPr="007D2178" w:rsidRDefault="007D2178" w:rsidP="007D2178">
      <w:pPr>
        <w:jc w:val="center"/>
        <w:rPr>
          <w:rFonts w:ascii="Arial" w:hAnsi="Arial" w:cs="Arial"/>
        </w:rPr>
      </w:pPr>
      <w:r w:rsidRPr="007D2178">
        <w:rPr>
          <w:rFonts w:ascii="Arial" w:hAnsi="Arial" w:cs="Arial"/>
        </w:rPr>
        <w:t>(available at: http://www.environment.gov.au/biodiversity/hotspots/national-hotspots.html)</w:t>
      </w:r>
    </w:p>
    <w:p w:rsidR="007D2178" w:rsidRDefault="007D2178" w:rsidP="007D2178"/>
    <w:p w:rsidR="007D2178" w:rsidRDefault="007D2178" w:rsidP="007D2178">
      <w:r>
        <w:rPr>
          <w:noProof/>
        </w:rPr>
        <w:drawing>
          <wp:inline distT="0" distB="0" distL="0" distR="0">
            <wp:extent cx="5849620" cy="7799493"/>
            <wp:effectExtent l="19050" t="0" r="0" b="0"/>
            <wp:docPr id="1032" name="Picture 4" descr="T:\Branch Folders\WB\EC\EC Strategic Work\Strategic Workshops\Strategic ECs Workshop 2011-12\Workshop REPORT\Appendixes\Aus biodiversity hot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ranch Folders\WB\EC\EC Strategic Work\Strategic Workshops\Strategic ECs Workshop 2011-12\Workshop REPORT\Appendixes\Aus biodiversity hotspots.jpg"/>
                    <pic:cNvPicPr>
                      <a:picLocks noChangeAspect="1" noChangeArrowheads="1"/>
                    </pic:cNvPicPr>
                  </pic:nvPicPr>
                  <pic:blipFill>
                    <a:blip r:embed="rId64"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r>
        <w:br w:type="page"/>
      </w:r>
    </w:p>
    <w:p w:rsidR="007D2178" w:rsidRPr="007D2178" w:rsidRDefault="007D2178" w:rsidP="007D2178">
      <w:pPr>
        <w:jc w:val="center"/>
        <w:rPr>
          <w:rFonts w:ascii="Arial" w:hAnsi="Arial" w:cs="Arial"/>
        </w:rPr>
      </w:pPr>
      <w:r w:rsidRPr="007D2178">
        <w:rPr>
          <w:rFonts w:ascii="Arial" w:hAnsi="Arial" w:cs="Arial"/>
          <w:b/>
          <w:sz w:val="28"/>
        </w:rPr>
        <w:lastRenderedPageBreak/>
        <w:t>3 f)</w:t>
      </w:r>
      <w:r w:rsidRPr="007D2178">
        <w:rPr>
          <w:rFonts w:ascii="Arial" w:hAnsi="Arial" w:cs="Arial"/>
        </w:rPr>
        <w:t xml:space="preserve"> </w:t>
      </w:r>
      <w:r w:rsidRPr="007D2178">
        <w:rPr>
          <w:rFonts w:ascii="Arial" w:hAnsi="Arial" w:cs="Arial"/>
          <w:b/>
          <w:sz w:val="28"/>
        </w:rPr>
        <w:t>Parks and Reserves by Bioregion</w:t>
      </w:r>
      <w:r w:rsidRPr="007D2178">
        <w:rPr>
          <w:rFonts w:ascii="Arial" w:hAnsi="Arial" w:cs="Arial"/>
          <w:b/>
          <w:sz w:val="28"/>
        </w:rPr>
        <w:br/>
      </w:r>
      <w:r w:rsidRPr="007D2178">
        <w:rPr>
          <w:rFonts w:ascii="Arial" w:hAnsi="Arial" w:cs="Arial"/>
        </w:rPr>
        <w:t>(available at: http://www.environment.gov.au/parks/nrs/science/maps.html)</w:t>
      </w:r>
    </w:p>
    <w:p w:rsidR="007D2178" w:rsidRDefault="007D2178" w:rsidP="007D2178"/>
    <w:p w:rsidR="007D2178" w:rsidRDefault="007D2178" w:rsidP="007D2178">
      <w:r>
        <w:rPr>
          <w:noProof/>
        </w:rPr>
        <w:drawing>
          <wp:inline distT="0" distB="0" distL="0" distR="0">
            <wp:extent cx="5849620" cy="7799493"/>
            <wp:effectExtent l="19050" t="0" r="0" b="0"/>
            <wp:docPr id="1033" name="Picture 5" descr="T:\Branch Folders\WB\EC\EC Strategic Work\Strategic Workshops\Strategic ECs Workshop 2011-12\Workshop REPORT\Appendixes\NRS ibra_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ranch Folders\WB\EC\EC Strategic Work\Strategic Workshops\Strategic ECs Workshop 2011-12\Workshop REPORT\Appendixes\NRS ibra_regions.jpg"/>
                    <pic:cNvPicPr>
                      <a:picLocks noChangeAspect="1" noChangeArrowheads="1"/>
                    </pic:cNvPicPr>
                  </pic:nvPicPr>
                  <pic:blipFill>
                    <a:blip r:embed="rId65"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r>
        <w:br w:type="page"/>
      </w:r>
    </w:p>
    <w:p w:rsidR="007D2178" w:rsidRPr="007D2178" w:rsidRDefault="00674448" w:rsidP="007D2178">
      <w:pPr>
        <w:jc w:val="center"/>
        <w:rPr>
          <w:rFonts w:ascii="Arial" w:hAnsi="Arial" w:cs="Arial"/>
          <w:b/>
          <w:sz w:val="28"/>
        </w:rPr>
      </w:pPr>
      <w:r>
        <w:rPr>
          <w:rFonts w:ascii="Arial" w:hAnsi="Arial" w:cs="Arial"/>
          <w:b/>
          <w:sz w:val="28"/>
        </w:rPr>
        <w:lastRenderedPageBreak/>
        <w:t xml:space="preserve">3 </w:t>
      </w:r>
      <w:r w:rsidR="007D2178" w:rsidRPr="007D2178">
        <w:rPr>
          <w:rFonts w:ascii="Arial" w:hAnsi="Arial" w:cs="Arial"/>
          <w:b/>
          <w:sz w:val="28"/>
        </w:rPr>
        <w:t>g)</w:t>
      </w:r>
      <w:r w:rsidR="007D2178" w:rsidRPr="007D2178">
        <w:rPr>
          <w:rFonts w:ascii="Arial" w:hAnsi="Arial" w:cs="Arial"/>
        </w:rPr>
        <w:t xml:space="preserve"> </w:t>
      </w:r>
      <w:r w:rsidR="007D2178" w:rsidRPr="007D2178">
        <w:rPr>
          <w:rFonts w:ascii="Arial" w:hAnsi="Arial" w:cs="Arial"/>
          <w:b/>
          <w:sz w:val="28"/>
        </w:rPr>
        <w:t xml:space="preserve">Ramsar Wetlands of Australia </w:t>
      </w:r>
      <w:r w:rsidR="007D2178" w:rsidRPr="007D2178">
        <w:rPr>
          <w:rFonts w:ascii="Arial" w:hAnsi="Arial" w:cs="Arial"/>
          <w:b/>
          <w:sz w:val="28"/>
        </w:rPr>
        <w:br/>
      </w:r>
      <w:r w:rsidR="007D2178" w:rsidRPr="007D2178">
        <w:rPr>
          <w:rFonts w:ascii="Arial" w:hAnsi="Arial" w:cs="Arial"/>
        </w:rPr>
        <w:t>(available at: http://www.environment.gov.au/cgi-bin/wetlands/alphablist.pl)</w:t>
      </w:r>
    </w:p>
    <w:p w:rsidR="007D2178" w:rsidRDefault="007D2178" w:rsidP="007D2178"/>
    <w:p w:rsidR="007D2178" w:rsidRDefault="007D2178" w:rsidP="007D2178">
      <w:r>
        <w:rPr>
          <w:noProof/>
        </w:rPr>
        <w:drawing>
          <wp:inline distT="0" distB="0" distL="0" distR="0">
            <wp:extent cx="5849620" cy="7799493"/>
            <wp:effectExtent l="19050" t="0" r="0" b="0"/>
            <wp:docPr id="1034" name="Picture 6" descr="T:\Branch Folders\WB\EC\EC Strategic Work\Strategic Workshops\Strategic ECs Workshop 2011-12\Workshop REPORT\Appendixes\ramsar-sites-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ranch Folders\WB\EC\EC Strategic Work\Strategic Workshops\Strategic ECs Workshop 2011-12\Workshop REPORT\Appendixes\ramsar-sites-australia.jpg"/>
                    <pic:cNvPicPr>
                      <a:picLocks noChangeAspect="1" noChangeArrowheads="1"/>
                    </pic:cNvPicPr>
                  </pic:nvPicPr>
                  <pic:blipFill>
                    <a:blip r:embed="rId66" cstate="screen"/>
                    <a:srcRect/>
                    <a:stretch>
                      <a:fillRect/>
                    </a:stretch>
                  </pic:blipFill>
                  <pic:spPr bwMode="auto">
                    <a:xfrm>
                      <a:off x="0" y="0"/>
                      <a:ext cx="5849620" cy="7799493"/>
                    </a:xfrm>
                    <a:prstGeom prst="rect">
                      <a:avLst/>
                    </a:prstGeom>
                    <a:noFill/>
                    <a:ln w="9525">
                      <a:noFill/>
                      <a:miter lim="800000"/>
                      <a:headEnd/>
                      <a:tailEnd/>
                    </a:ln>
                  </pic:spPr>
                </pic:pic>
              </a:graphicData>
            </a:graphic>
          </wp:inline>
        </w:drawing>
      </w:r>
    </w:p>
    <w:p w:rsidR="007D2178" w:rsidRDefault="007D2178" w:rsidP="007D2178">
      <w:r>
        <w:br w:type="page"/>
      </w:r>
    </w:p>
    <w:p w:rsidR="007D2178" w:rsidRPr="007D2178" w:rsidRDefault="007D2178" w:rsidP="007D2178">
      <w:pPr>
        <w:rPr>
          <w:rFonts w:ascii="Arial" w:hAnsi="Arial" w:cs="Arial"/>
          <w:b/>
          <w:sz w:val="36"/>
        </w:rPr>
      </w:pPr>
      <w:r w:rsidRPr="007D2178">
        <w:rPr>
          <w:rFonts w:ascii="Arial" w:hAnsi="Arial" w:cs="Arial"/>
          <w:b/>
          <w:sz w:val="36"/>
          <w:u w:val="single"/>
        </w:rPr>
        <w:lastRenderedPageBreak/>
        <w:t>Appendix 4:</w:t>
      </w:r>
      <w:r w:rsidRPr="007D2178">
        <w:rPr>
          <w:rFonts w:ascii="Arial" w:hAnsi="Arial" w:cs="Arial"/>
          <w:b/>
          <w:sz w:val="36"/>
        </w:rPr>
        <w:t xml:space="preserve"> Strategic Workshop Participants List</w:t>
      </w:r>
    </w:p>
    <w:p w:rsidR="007D2178" w:rsidRDefault="007D2178" w:rsidP="007D2178"/>
    <w:tbl>
      <w:tblPr>
        <w:tblStyle w:val="TableGrid"/>
        <w:tblW w:w="0" w:type="auto"/>
        <w:tblLook w:val="04A0"/>
      </w:tblPr>
      <w:tblGrid>
        <w:gridCol w:w="1430"/>
        <w:gridCol w:w="1328"/>
        <w:gridCol w:w="6585"/>
      </w:tblGrid>
      <w:tr w:rsidR="007D2178" w:rsidRPr="003A5CE0" w:rsidTr="007D2178">
        <w:trPr>
          <w:cnfStyle w:val="100000000000"/>
          <w:trHeight w:hRule="exact" w:val="340"/>
        </w:trPr>
        <w:tc>
          <w:tcPr>
            <w:tcW w:w="0" w:type="auto"/>
            <w:vAlign w:val="center"/>
          </w:tcPr>
          <w:p w:rsidR="007D2178" w:rsidRPr="003A5CE0" w:rsidRDefault="007D2178" w:rsidP="007D2178">
            <w:pPr>
              <w:rPr>
                <w:rFonts w:cs="Arial"/>
                <w:b/>
              </w:rPr>
            </w:pPr>
            <w:r w:rsidRPr="003A5CE0">
              <w:rPr>
                <w:rFonts w:cs="Arial"/>
                <w:b/>
              </w:rPr>
              <w:t>Surname</w:t>
            </w:r>
          </w:p>
        </w:tc>
        <w:tc>
          <w:tcPr>
            <w:tcW w:w="0" w:type="auto"/>
            <w:vAlign w:val="center"/>
          </w:tcPr>
          <w:p w:rsidR="007D2178" w:rsidRPr="003A5CE0" w:rsidRDefault="007D2178" w:rsidP="007D2178">
            <w:pPr>
              <w:rPr>
                <w:rFonts w:cs="Arial"/>
                <w:b/>
              </w:rPr>
            </w:pPr>
            <w:r w:rsidRPr="003A5CE0">
              <w:rPr>
                <w:rFonts w:cs="Arial"/>
                <w:b/>
              </w:rPr>
              <w:t>First name</w:t>
            </w:r>
          </w:p>
        </w:tc>
        <w:tc>
          <w:tcPr>
            <w:tcW w:w="0" w:type="auto"/>
            <w:vAlign w:val="center"/>
          </w:tcPr>
          <w:p w:rsidR="007D2178" w:rsidRPr="003A5CE0" w:rsidRDefault="007D2178" w:rsidP="007D2178">
            <w:pPr>
              <w:rPr>
                <w:rFonts w:cs="Arial"/>
                <w:b/>
              </w:rPr>
            </w:pPr>
            <w:r w:rsidRPr="003A5CE0">
              <w:rPr>
                <w:rFonts w:cs="Arial"/>
                <w:b/>
              </w:rPr>
              <w:t>Organisation</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Arthington</w:t>
            </w:r>
          </w:p>
        </w:tc>
        <w:tc>
          <w:tcPr>
            <w:tcW w:w="0" w:type="auto"/>
            <w:vAlign w:val="center"/>
          </w:tcPr>
          <w:p w:rsidR="007D2178" w:rsidRPr="003A5CE0" w:rsidRDefault="007D2178" w:rsidP="007D2178">
            <w:pPr>
              <w:rPr>
                <w:rFonts w:cs="Arial"/>
              </w:rPr>
            </w:pPr>
            <w:r w:rsidRPr="003A5CE0">
              <w:rPr>
                <w:rFonts w:cs="Arial"/>
              </w:rPr>
              <w:t>Angela</w:t>
            </w:r>
          </w:p>
        </w:tc>
        <w:tc>
          <w:tcPr>
            <w:tcW w:w="0" w:type="auto"/>
            <w:vAlign w:val="center"/>
          </w:tcPr>
          <w:p w:rsidR="007D2178" w:rsidRPr="003A5CE0" w:rsidRDefault="007D2178" w:rsidP="007D2178">
            <w:pPr>
              <w:rPr>
                <w:rFonts w:cs="Arial"/>
              </w:rPr>
            </w:pPr>
            <w:r w:rsidRPr="003A5CE0">
              <w:rPr>
                <w:rFonts w:cs="Arial"/>
              </w:rPr>
              <w:t>Australian Rivers Institute, Griffith University</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Auld</w:t>
            </w:r>
          </w:p>
        </w:tc>
        <w:tc>
          <w:tcPr>
            <w:tcW w:w="0" w:type="auto"/>
            <w:vAlign w:val="center"/>
          </w:tcPr>
          <w:p w:rsidR="007D2178" w:rsidRPr="003A5CE0" w:rsidRDefault="007D2178" w:rsidP="007D2178">
            <w:pPr>
              <w:rPr>
                <w:rFonts w:cs="Arial"/>
              </w:rPr>
            </w:pPr>
            <w:r w:rsidRPr="003A5CE0">
              <w:rPr>
                <w:rFonts w:cs="Arial"/>
              </w:rPr>
              <w:t>Tony</w:t>
            </w:r>
          </w:p>
        </w:tc>
        <w:tc>
          <w:tcPr>
            <w:tcW w:w="0" w:type="auto"/>
            <w:vAlign w:val="center"/>
          </w:tcPr>
          <w:p w:rsidR="007D2178" w:rsidRPr="003A5CE0" w:rsidRDefault="007D2178" w:rsidP="007D2178">
            <w:pPr>
              <w:rPr>
                <w:rFonts w:cs="Arial"/>
              </w:rPr>
            </w:pPr>
            <w:r w:rsidRPr="003A5CE0">
              <w:rPr>
                <w:rFonts w:cs="Arial"/>
              </w:rPr>
              <w:t>NSW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Baldwin</w:t>
            </w:r>
          </w:p>
        </w:tc>
        <w:tc>
          <w:tcPr>
            <w:tcW w:w="0" w:type="auto"/>
            <w:vAlign w:val="center"/>
          </w:tcPr>
          <w:p w:rsidR="007D2178" w:rsidRPr="003A5CE0" w:rsidRDefault="007D2178" w:rsidP="007D2178">
            <w:pPr>
              <w:rPr>
                <w:rFonts w:cs="Arial"/>
              </w:rPr>
            </w:pPr>
            <w:r w:rsidRPr="003A5CE0">
              <w:rPr>
                <w:rFonts w:cs="Arial"/>
              </w:rPr>
              <w:t>Darren</w:t>
            </w:r>
          </w:p>
        </w:tc>
        <w:tc>
          <w:tcPr>
            <w:tcW w:w="0" w:type="auto"/>
            <w:vAlign w:val="center"/>
          </w:tcPr>
          <w:p w:rsidR="007D2178" w:rsidRPr="003A5CE0" w:rsidRDefault="007D2178" w:rsidP="007D2178">
            <w:pPr>
              <w:rPr>
                <w:rFonts w:cs="Arial"/>
              </w:rPr>
            </w:pPr>
            <w:r w:rsidRPr="003A5CE0">
              <w:rPr>
                <w:rFonts w:cs="Arial"/>
              </w:rPr>
              <w:t>CSIRO Land and Water</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Barraclough</w:t>
            </w:r>
          </w:p>
        </w:tc>
        <w:tc>
          <w:tcPr>
            <w:tcW w:w="0" w:type="auto"/>
            <w:vAlign w:val="center"/>
          </w:tcPr>
          <w:p w:rsidR="007D2178" w:rsidRPr="003A5CE0" w:rsidRDefault="007D2178" w:rsidP="007D2178">
            <w:pPr>
              <w:rPr>
                <w:rFonts w:cs="Arial"/>
              </w:rPr>
            </w:pPr>
            <w:r w:rsidRPr="003A5CE0">
              <w:rPr>
                <w:rFonts w:cs="Arial"/>
              </w:rPr>
              <w:t>Paul</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Barton</w:t>
            </w:r>
          </w:p>
        </w:tc>
        <w:tc>
          <w:tcPr>
            <w:tcW w:w="0" w:type="auto"/>
            <w:vAlign w:val="center"/>
          </w:tcPr>
          <w:p w:rsidR="007D2178" w:rsidRPr="003A5CE0" w:rsidRDefault="007D2178" w:rsidP="007D2178">
            <w:pPr>
              <w:rPr>
                <w:rFonts w:cs="Arial"/>
              </w:rPr>
            </w:pPr>
            <w:r w:rsidRPr="003A5CE0">
              <w:rPr>
                <w:rFonts w:cs="Arial"/>
              </w:rPr>
              <w:t>Collette</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Benson</w:t>
            </w:r>
          </w:p>
        </w:tc>
        <w:tc>
          <w:tcPr>
            <w:tcW w:w="0" w:type="auto"/>
            <w:vAlign w:val="center"/>
          </w:tcPr>
          <w:p w:rsidR="007D2178" w:rsidRPr="003A5CE0" w:rsidRDefault="007D2178" w:rsidP="007D2178">
            <w:pPr>
              <w:rPr>
                <w:rFonts w:cs="Arial"/>
              </w:rPr>
            </w:pPr>
            <w:r w:rsidRPr="003A5CE0">
              <w:rPr>
                <w:rFonts w:cs="Arial"/>
              </w:rPr>
              <w:t>John</w:t>
            </w:r>
          </w:p>
        </w:tc>
        <w:tc>
          <w:tcPr>
            <w:tcW w:w="0" w:type="auto"/>
            <w:vAlign w:val="center"/>
          </w:tcPr>
          <w:p w:rsidR="007D2178" w:rsidRPr="003A5CE0" w:rsidRDefault="007D2178" w:rsidP="007D2178">
            <w:pPr>
              <w:rPr>
                <w:rFonts w:cs="Arial"/>
              </w:rPr>
            </w:pPr>
            <w:r w:rsidRPr="003A5CE0">
              <w:rPr>
                <w:rFonts w:cs="Arial"/>
              </w:rPr>
              <w:t>Royal Botanic Gardens, Sydney</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Bisset</w:t>
            </w:r>
          </w:p>
        </w:tc>
        <w:tc>
          <w:tcPr>
            <w:tcW w:w="0" w:type="auto"/>
            <w:vAlign w:val="center"/>
          </w:tcPr>
          <w:p w:rsidR="007D2178" w:rsidRPr="003A5CE0" w:rsidRDefault="007D2178" w:rsidP="007D2178">
            <w:pPr>
              <w:rPr>
                <w:rFonts w:cs="Arial"/>
              </w:rPr>
            </w:pPr>
            <w:r w:rsidRPr="003A5CE0">
              <w:rPr>
                <w:rFonts w:cs="Arial"/>
              </w:rPr>
              <w:t>Ramone</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Bolton</w:t>
            </w:r>
          </w:p>
        </w:tc>
        <w:tc>
          <w:tcPr>
            <w:tcW w:w="0" w:type="auto"/>
            <w:vAlign w:val="center"/>
          </w:tcPr>
          <w:p w:rsidR="007D2178" w:rsidRPr="003A5CE0" w:rsidRDefault="007D2178" w:rsidP="007D2178">
            <w:pPr>
              <w:rPr>
                <w:rFonts w:cs="Arial"/>
              </w:rPr>
            </w:pPr>
            <w:r w:rsidRPr="003A5CE0">
              <w:rPr>
                <w:rFonts w:cs="Arial"/>
              </w:rPr>
              <w:t>Matt</w:t>
            </w:r>
          </w:p>
        </w:tc>
        <w:tc>
          <w:tcPr>
            <w:tcW w:w="0" w:type="auto"/>
            <w:vAlign w:val="center"/>
          </w:tcPr>
          <w:p w:rsidR="007D2178" w:rsidRPr="003A5CE0" w:rsidRDefault="007D2178" w:rsidP="007D2178">
            <w:pPr>
              <w:rPr>
                <w:rFonts w:cs="Arial"/>
              </w:rPr>
            </w:pPr>
            <w:r w:rsidRPr="003A5CE0">
              <w:rPr>
                <w:rFonts w:cs="Arial"/>
              </w:rPr>
              <w:t>ERIN,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Bourne</w:t>
            </w:r>
          </w:p>
        </w:tc>
        <w:tc>
          <w:tcPr>
            <w:tcW w:w="0" w:type="auto"/>
            <w:vAlign w:val="center"/>
          </w:tcPr>
          <w:p w:rsidR="007D2178" w:rsidRPr="003A5CE0" w:rsidRDefault="007D2178" w:rsidP="007D2178">
            <w:pPr>
              <w:rPr>
                <w:rFonts w:cs="Arial"/>
              </w:rPr>
            </w:pPr>
            <w:r w:rsidRPr="003A5CE0">
              <w:rPr>
                <w:rFonts w:cs="Arial"/>
              </w:rPr>
              <w:t>Mark</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Burton</w:t>
            </w:r>
          </w:p>
        </w:tc>
        <w:tc>
          <w:tcPr>
            <w:tcW w:w="0" w:type="auto"/>
            <w:vAlign w:val="center"/>
          </w:tcPr>
          <w:p w:rsidR="007D2178" w:rsidRPr="003A5CE0" w:rsidRDefault="007D2178" w:rsidP="007D2178">
            <w:pPr>
              <w:rPr>
                <w:rFonts w:cs="Arial"/>
              </w:rPr>
            </w:pPr>
            <w:r w:rsidRPr="003A5CE0">
              <w:rPr>
                <w:rFonts w:cs="Arial"/>
              </w:rPr>
              <w:t>Neisha</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Butcher</w:t>
            </w:r>
          </w:p>
        </w:tc>
        <w:tc>
          <w:tcPr>
            <w:tcW w:w="0" w:type="auto"/>
            <w:vAlign w:val="center"/>
          </w:tcPr>
          <w:p w:rsidR="007D2178" w:rsidRPr="003A5CE0" w:rsidRDefault="007D2178" w:rsidP="007D2178">
            <w:pPr>
              <w:rPr>
                <w:rFonts w:cs="Arial"/>
              </w:rPr>
            </w:pPr>
            <w:r w:rsidRPr="003A5CE0">
              <w:rPr>
                <w:rFonts w:cs="Arial"/>
              </w:rPr>
              <w:t>Rhonda</w:t>
            </w:r>
          </w:p>
        </w:tc>
        <w:tc>
          <w:tcPr>
            <w:tcW w:w="0" w:type="auto"/>
            <w:vAlign w:val="center"/>
          </w:tcPr>
          <w:p w:rsidR="007D2178" w:rsidRPr="003A5CE0" w:rsidRDefault="007D2178" w:rsidP="007D2178">
            <w:pPr>
              <w:rPr>
                <w:rFonts w:cs="Arial"/>
              </w:rPr>
            </w:pPr>
            <w:r w:rsidRPr="003A5CE0">
              <w:rPr>
                <w:rFonts w:cs="Arial"/>
              </w:rPr>
              <w:t>Victorian Scientific Advisory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Callister</w:t>
            </w:r>
          </w:p>
        </w:tc>
        <w:tc>
          <w:tcPr>
            <w:tcW w:w="0" w:type="auto"/>
            <w:vAlign w:val="center"/>
          </w:tcPr>
          <w:p w:rsidR="007D2178" w:rsidRPr="003A5CE0" w:rsidRDefault="007D2178" w:rsidP="007D2178">
            <w:pPr>
              <w:rPr>
                <w:rFonts w:cs="Arial"/>
              </w:rPr>
            </w:pPr>
            <w:r w:rsidRPr="003A5CE0">
              <w:rPr>
                <w:rFonts w:cs="Arial"/>
              </w:rPr>
              <w:t>Deb</w:t>
            </w:r>
          </w:p>
        </w:tc>
        <w:tc>
          <w:tcPr>
            <w:tcW w:w="0" w:type="auto"/>
            <w:vAlign w:val="center"/>
          </w:tcPr>
          <w:p w:rsidR="007D2178" w:rsidRPr="003A5CE0" w:rsidRDefault="007D2178" w:rsidP="007D2178">
            <w:pPr>
              <w:rPr>
                <w:rFonts w:cs="Arial"/>
              </w:rPr>
            </w:pPr>
            <w:r w:rsidRPr="003A5CE0">
              <w:rPr>
                <w:rFonts w:cs="Arial"/>
              </w:rPr>
              <w:t>Assistant Secretary, Wildlife Branch,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Cheal</w:t>
            </w:r>
          </w:p>
        </w:tc>
        <w:tc>
          <w:tcPr>
            <w:tcW w:w="0" w:type="auto"/>
            <w:vAlign w:val="center"/>
          </w:tcPr>
          <w:p w:rsidR="007D2178" w:rsidRPr="003A5CE0" w:rsidRDefault="007D2178" w:rsidP="007D2178">
            <w:pPr>
              <w:rPr>
                <w:rFonts w:cs="Arial"/>
              </w:rPr>
            </w:pPr>
            <w:r w:rsidRPr="003A5CE0">
              <w:rPr>
                <w:rFonts w:cs="Arial"/>
              </w:rPr>
              <w:t>David</w:t>
            </w:r>
          </w:p>
        </w:tc>
        <w:tc>
          <w:tcPr>
            <w:tcW w:w="0" w:type="auto"/>
            <w:vAlign w:val="center"/>
          </w:tcPr>
          <w:p w:rsidR="007D2178" w:rsidRPr="003A5CE0" w:rsidRDefault="007D2178" w:rsidP="007D2178">
            <w:pPr>
              <w:rPr>
                <w:rFonts w:cs="Arial"/>
              </w:rPr>
            </w:pPr>
            <w:r w:rsidRPr="003A5CE0">
              <w:rPr>
                <w:rFonts w:cs="Arial"/>
              </w:rPr>
              <w:t xml:space="preserve">Arthur Rylah </w:t>
            </w:r>
            <w:r w:rsidR="004970F5" w:rsidRPr="003A5CE0">
              <w:rPr>
                <w:rFonts w:cs="Arial"/>
              </w:rPr>
              <w:t>Institute, Vic</w:t>
            </w:r>
            <w:r w:rsidRPr="003A5CE0">
              <w:rPr>
                <w:rFonts w:cs="Arial"/>
              </w:rPr>
              <w:t xml:space="preserve"> Dept of Sustainability and Environment</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Conrick</w:t>
            </w:r>
          </w:p>
        </w:tc>
        <w:tc>
          <w:tcPr>
            <w:tcW w:w="0" w:type="auto"/>
            <w:vAlign w:val="center"/>
          </w:tcPr>
          <w:p w:rsidR="007D2178" w:rsidRPr="003A5CE0" w:rsidRDefault="007D2178" w:rsidP="007D2178">
            <w:pPr>
              <w:rPr>
                <w:rFonts w:cs="Arial"/>
              </w:rPr>
            </w:pPr>
            <w:r w:rsidRPr="003A5CE0">
              <w:rPr>
                <w:rFonts w:cs="Arial"/>
              </w:rPr>
              <w:t>Di</w:t>
            </w:r>
          </w:p>
        </w:tc>
        <w:tc>
          <w:tcPr>
            <w:tcW w:w="0" w:type="auto"/>
            <w:vAlign w:val="center"/>
          </w:tcPr>
          <w:p w:rsidR="007D2178" w:rsidRPr="003A5CE0" w:rsidRDefault="007D2178" w:rsidP="007D2178">
            <w:pPr>
              <w:rPr>
                <w:rFonts w:cs="Arial"/>
              </w:rPr>
            </w:pPr>
            <w:r w:rsidRPr="003A5CE0">
              <w:rPr>
                <w:rFonts w:cs="Arial"/>
              </w:rPr>
              <w:t>Aquatic Ecosystems Policy,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Craigie</w:t>
            </w:r>
          </w:p>
        </w:tc>
        <w:tc>
          <w:tcPr>
            <w:tcW w:w="0" w:type="auto"/>
            <w:vAlign w:val="center"/>
          </w:tcPr>
          <w:p w:rsidR="007D2178" w:rsidRPr="003A5CE0" w:rsidRDefault="007D2178" w:rsidP="007D2178">
            <w:pPr>
              <w:rPr>
                <w:rFonts w:cs="Arial"/>
              </w:rPr>
            </w:pPr>
            <w:r w:rsidRPr="003A5CE0">
              <w:rPr>
                <w:rFonts w:cs="Arial"/>
              </w:rPr>
              <w:t>Vanessa</w:t>
            </w:r>
          </w:p>
        </w:tc>
        <w:tc>
          <w:tcPr>
            <w:tcW w:w="0" w:type="auto"/>
            <w:vAlign w:val="center"/>
          </w:tcPr>
          <w:p w:rsidR="007D2178" w:rsidRPr="003A5CE0" w:rsidRDefault="007D2178" w:rsidP="007D2178">
            <w:pPr>
              <w:rPr>
                <w:rFonts w:cs="Arial"/>
              </w:rPr>
            </w:pPr>
            <w:r w:rsidRPr="003A5CE0">
              <w:rPr>
                <w:rFonts w:cs="Arial"/>
              </w:rPr>
              <w:t>Vic Dept of Sustainability and Environment</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English</w:t>
            </w:r>
          </w:p>
        </w:tc>
        <w:tc>
          <w:tcPr>
            <w:tcW w:w="0" w:type="auto"/>
            <w:vAlign w:val="center"/>
          </w:tcPr>
          <w:p w:rsidR="007D2178" w:rsidRPr="003A5CE0" w:rsidRDefault="007D2178" w:rsidP="007D2178">
            <w:pPr>
              <w:rPr>
                <w:rFonts w:cs="Arial"/>
              </w:rPr>
            </w:pPr>
            <w:r w:rsidRPr="003A5CE0">
              <w:rPr>
                <w:rFonts w:cs="Arial"/>
              </w:rPr>
              <w:t>Val</w:t>
            </w:r>
          </w:p>
        </w:tc>
        <w:tc>
          <w:tcPr>
            <w:tcW w:w="0" w:type="auto"/>
            <w:vAlign w:val="center"/>
          </w:tcPr>
          <w:p w:rsidR="007D2178" w:rsidRPr="003A5CE0" w:rsidRDefault="007D2178" w:rsidP="007D2178">
            <w:pPr>
              <w:rPr>
                <w:rFonts w:cs="Arial"/>
              </w:rPr>
            </w:pPr>
            <w:r w:rsidRPr="003A5CE0">
              <w:rPr>
                <w:rFonts w:cs="Arial"/>
              </w:rPr>
              <w:t>WA Dept of Environment and Conservation</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Fitzhardinge</w:t>
            </w:r>
          </w:p>
        </w:tc>
        <w:tc>
          <w:tcPr>
            <w:tcW w:w="0" w:type="auto"/>
            <w:vAlign w:val="center"/>
          </w:tcPr>
          <w:p w:rsidR="007D2178" w:rsidRPr="003A5CE0" w:rsidRDefault="007D2178" w:rsidP="007D2178">
            <w:pPr>
              <w:rPr>
                <w:rFonts w:cs="Arial"/>
              </w:rPr>
            </w:pPr>
            <w:r w:rsidRPr="003A5CE0">
              <w:rPr>
                <w:rFonts w:cs="Arial"/>
              </w:rPr>
              <w:t>Guy</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Guymer</w:t>
            </w:r>
          </w:p>
        </w:tc>
        <w:tc>
          <w:tcPr>
            <w:tcW w:w="0" w:type="auto"/>
            <w:vAlign w:val="center"/>
          </w:tcPr>
          <w:p w:rsidR="007D2178" w:rsidRPr="003A5CE0" w:rsidRDefault="007D2178" w:rsidP="007D2178">
            <w:pPr>
              <w:rPr>
                <w:rFonts w:cs="Arial"/>
              </w:rPr>
            </w:pPr>
            <w:r w:rsidRPr="003A5CE0">
              <w:rPr>
                <w:rFonts w:cs="Arial"/>
              </w:rPr>
              <w:t>Gordon</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Harris</w:t>
            </w:r>
          </w:p>
        </w:tc>
        <w:tc>
          <w:tcPr>
            <w:tcW w:w="0" w:type="auto"/>
            <w:vAlign w:val="center"/>
          </w:tcPr>
          <w:p w:rsidR="007D2178" w:rsidRPr="003A5CE0" w:rsidRDefault="007D2178" w:rsidP="007D2178">
            <w:pPr>
              <w:rPr>
                <w:rFonts w:cs="Arial"/>
              </w:rPr>
            </w:pPr>
            <w:r w:rsidRPr="003A5CE0">
              <w:rPr>
                <w:rFonts w:cs="Arial"/>
              </w:rPr>
              <w:t>Stephen</w:t>
            </w:r>
          </w:p>
        </w:tc>
        <w:tc>
          <w:tcPr>
            <w:tcW w:w="0" w:type="auto"/>
            <w:vAlign w:val="center"/>
          </w:tcPr>
          <w:p w:rsidR="007D2178" w:rsidRPr="003A5CE0" w:rsidRDefault="007D2178" w:rsidP="007D2178">
            <w:pPr>
              <w:rPr>
                <w:rFonts w:cs="Arial"/>
              </w:rPr>
            </w:pPr>
            <w:r w:rsidRPr="003A5CE0">
              <w:rPr>
                <w:rFonts w:cs="Arial"/>
              </w:rPr>
              <w:t>Tas Dept of Primary Industries, Parks, Water and Environment</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Harrison</w:t>
            </w:r>
          </w:p>
        </w:tc>
        <w:tc>
          <w:tcPr>
            <w:tcW w:w="0" w:type="auto"/>
            <w:vAlign w:val="center"/>
          </w:tcPr>
          <w:p w:rsidR="007D2178" w:rsidRPr="003A5CE0" w:rsidRDefault="007D2178" w:rsidP="007D2178">
            <w:pPr>
              <w:rPr>
                <w:rFonts w:cs="Arial"/>
              </w:rPr>
            </w:pPr>
            <w:r w:rsidRPr="003A5CE0">
              <w:rPr>
                <w:rFonts w:cs="Arial"/>
              </w:rPr>
              <w:t>Peter</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Heupel</w:t>
            </w:r>
          </w:p>
        </w:tc>
        <w:tc>
          <w:tcPr>
            <w:tcW w:w="0" w:type="auto"/>
            <w:vAlign w:val="center"/>
          </w:tcPr>
          <w:p w:rsidR="007D2178" w:rsidRPr="003A5CE0" w:rsidRDefault="007D2178" w:rsidP="007D2178">
            <w:pPr>
              <w:rPr>
                <w:rFonts w:cs="Arial"/>
              </w:rPr>
            </w:pPr>
            <w:r w:rsidRPr="003A5CE0">
              <w:rPr>
                <w:rFonts w:cs="Arial"/>
              </w:rPr>
              <w:t>Michelle</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Hoffman</w:t>
            </w:r>
          </w:p>
        </w:tc>
        <w:tc>
          <w:tcPr>
            <w:tcW w:w="0" w:type="auto"/>
            <w:vAlign w:val="center"/>
          </w:tcPr>
          <w:p w:rsidR="007D2178" w:rsidRPr="003A5CE0" w:rsidRDefault="007D2178" w:rsidP="007D2178">
            <w:pPr>
              <w:rPr>
                <w:rFonts w:cs="Arial"/>
              </w:rPr>
            </w:pPr>
            <w:r w:rsidRPr="003A5CE0">
              <w:rPr>
                <w:rFonts w:cs="Arial"/>
              </w:rPr>
              <w:t>Anthony</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Humphreys</w:t>
            </w:r>
          </w:p>
        </w:tc>
        <w:tc>
          <w:tcPr>
            <w:tcW w:w="0" w:type="auto"/>
            <w:vAlign w:val="center"/>
          </w:tcPr>
          <w:p w:rsidR="007D2178" w:rsidRPr="003A5CE0" w:rsidRDefault="007D2178" w:rsidP="007D2178">
            <w:pPr>
              <w:rPr>
                <w:rFonts w:cs="Arial"/>
              </w:rPr>
            </w:pPr>
            <w:r w:rsidRPr="003A5CE0">
              <w:rPr>
                <w:rFonts w:cs="Arial"/>
              </w:rPr>
              <w:t>Bill</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Keith</w:t>
            </w:r>
          </w:p>
        </w:tc>
        <w:tc>
          <w:tcPr>
            <w:tcW w:w="0" w:type="auto"/>
            <w:vAlign w:val="center"/>
          </w:tcPr>
          <w:p w:rsidR="007D2178" w:rsidRPr="003A5CE0" w:rsidRDefault="007D2178" w:rsidP="007D2178">
            <w:pPr>
              <w:rPr>
                <w:rFonts w:cs="Arial"/>
              </w:rPr>
            </w:pPr>
            <w:r w:rsidRPr="003A5CE0">
              <w:rPr>
                <w:rFonts w:cs="Arial"/>
              </w:rPr>
              <w:t>David</w:t>
            </w:r>
          </w:p>
        </w:tc>
        <w:tc>
          <w:tcPr>
            <w:tcW w:w="0" w:type="auto"/>
            <w:vAlign w:val="center"/>
          </w:tcPr>
          <w:p w:rsidR="007D2178" w:rsidRPr="003A5CE0" w:rsidRDefault="007D2178" w:rsidP="007D2178">
            <w:pPr>
              <w:rPr>
                <w:rFonts w:cs="Arial"/>
              </w:rPr>
            </w:pPr>
            <w:r w:rsidRPr="003A5CE0">
              <w:rPr>
                <w:rFonts w:cs="Arial"/>
              </w:rPr>
              <w:t>NSW Office of Environment and Heritage</w:t>
            </w:r>
          </w:p>
        </w:tc>
      </w:tr>
      <w:tr w:rsidR="00635AF0" w:rsidRPr="003A5CE0" w:rsidTr="007D2178">
        <w:trPr>
          <w:cnfStyle w:val="000000100000"/>
          <w:trHeight w:hRule="exact" w:val="340"/>
        </w:trPr>
        <w:tc>
          <w:tcPr>
            <w:tcW w:w="0" w:type="auto"/>
            <w:vAlign w:val="center"/>
          </w:tcPr>
          <w:p w:rsidR="00635AF0" w:rsidRPr="003A5CE0" w:rsidRDefault="00635AF0" w:rsidP="007D2178">
            <w:pPr>
              <w:rPr>
                <w:rFonts w:cs="Arial"/>
              </w:rPr>
            </w:pPr>
            <w:r>
              <w:rPr>
                <w:rFonts w:cs="Arial"/>
              </w:rPr>
              <w:t>Kitchin</w:t>
            </w:r>
          </w:p>
        </w:tc>
        <w:tc>
          <w:tcPr>
            <w:tcW w:w="0" w:type="auto"/>
            <w:vAlign w:val="center"/>
          </w:tcPr>
          <w:p w:rsidR="00635AF0" w:rsidRPr="003A5CE0" w:rsidRDefault="00635AF0" w:rsidP="007D2178">
            <w:pPr>
              <w:rPr>
                <w:rFonts w:cs="Arial"/>
              </w:rPr>
            </w:pPr>
            <w:r>
              <w:rPr>
                <w:rFonts w:cs="Arial"/>
              </w:rPr>
              <w:t>Margaret</w:t>
            </w:r>
          </w:p>
        </w:tc>
        <w:tc>
          <w:tcPr>
            <w:tcW w:w="0" w:type="auto"/>
            <w:vAlign w:val="center"/>
          </w:tcPr>
          <w:p w:rsidR="00635AF0" w:rsidRPr="003A5CE0" w:rsidRDefault="00635AF0" w:rsidP="007D2178">
            <w:pPr>
              <w:rPr>
                <w:rFonts w:cs="Arial"/>
              </w:rPr>
            </w:pPr>
            <w:r>
              <w:rPr>
                <w:rFonts w:cs="Arial"/>
              </w:rPr>
              <w:t>ACT TAMS</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Kroon</w:t>
            </w:r>
          </w:p>
        </w:tc>
        <w:tc>
          <w:tcPr>
            <w:tcW w:w="0" w:type="auto"/>
            <w:vAlign w:val="center"/>
          </w:tcPr>
          <w:p w:rsidR="007D2178" w:rsidRPr="003A5CE0" w:rsidRDefault="007D2178" w:rsidP="007D2178">
            <w:pPr>
              <w:rPr>
                <w:rFonts w:cs="Arial"/>
              </w:rPr>
            </w:pPr>
            <w:r w:rsidRPr="003A5CE0">
              <w:rPr>
                <w:rFonts w:cs="Arial"/>
              </w:rPr>
              <w:t>Frederieke</w:t>
            </w:r>
          </w:p>
        </w:tc>
        <w:tc>
          <w:tcPr>
            <w:tcW w:w="0" w:type="auto"/>
            <w:vAlign w:val="center"/>
          </w:tcPr>
          <w:p w:rsidR="007D2178" w:rsidRPr="003A5CE0" w:rsidRDefault="007D2178" w:rsidP="007D2178">
            <w:pPr>
              <w:rPr>
                <w:rFonts w:cs="Arial"/>
              </w:rPr>
            </w:pPr>
            <w:r w:rsidRPr="003A5CE0">
              <w:rPr>
                <w:rFonts w:cs="Arial"/>
              </w:rPr>
              <w:t>Ecosystem Sciences, CSIRO</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Lake</w:t>
            </w:r>
          </w:p>
        </w:tc>
        <w:tc>
          <w:tcPr>
            <w:tcW w:w="0" w:type="auto"/>
            <w:vAlign w:val="center"/>
          </w:tcPr>
          <w:p w:rsidR="007D2178" w:rsidRPr="003A5CE0" w:rsidRDefault="007D2178" w:rsidP="007D2178">
            <w:pPr>
              <w:rPr>
                <w:rFonts w:cs="Arial"/>
              </w:rPr>
            </w:pPr>
            <w:r w:rsidRPr="003A5CE0">
              <w:rPr>
                <w:rFonts w:cs="Arial"/>
              </w:rPr>
              <w:t>Sam</w:t>
            </w:r>
          </w:p>
        </w:tc>
        <w:tc>
          <w:tcPr>
            <w:tcW w:w="0" w:type="auto"/>
            <w:vAlign w:val="center"/>
          </w:tcPr>
          <w:p w:rsidR="007D2178" w:rsidRPr="003A5CE0" w:rsidRDefault="007D2178" w:rsidP="007D2178">
            <w:pPr>
              <w:rPr>
                <w:rFonts w:cs="Arial"/>
              </w:rPr>
            </w:pPr>
            <w:r w:rsidRPr="003A5CE0">
              <w:rPr>
                <w:rFonts w:cs="Arial"/>
              </w:rPr>
              <w:t>Emeritus Professor, Monash University</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Latch</w:t>
            </w:r>
          </w:p>
        </w:tc>
        <w:tc>
          <w:tcPr>
            <w:tcW w:w="0" w:type="auto"/>
            <w:vAlign w:val="center"/>
          </w:tcPr>
          <w:p w:rsidR="007D2178" w:rsidRPr="003A5CE0" w:rsidRDefault="007D2178" w:rsidP="007D2178">
            <w:pPr>
              <w:rPr>
                <w:rFonts w:cs="Arial"/>
              </w:rPr>
            </w:pPr>
            <w:r w:rsidRPr="003A5CE0">
              <w:rPr>
                <w:rFonts w:cs="Arial"/>
              </w:rPr>
              <w:t>Peter</w:t>
            </w:r>
          </w:p>
        </w:tc>
        <w:tc>
          <w:tcPr>
            <w:tcW w:w="0" w:type="auto"/>
            <w:vAlign w:val="center"/>
          </w:tcPr>
          <w:p w:rsidR="007D2178" w:rsidRPr="003A5CE0" w:rsidRDefault="007D2178" w:rsidP="007D2178">
            <w:pPr>
              <w:rPr>
                <w:rFonts w:cs="Arial"/>
              </w:rPr>
            </w:pPr>
            <w:r w:rsidRPr="003A5CE0">
              <w:rPr>
                <w:rFonts w:cs="Arial"/>
              </w:rPr>
              <w:t>Recovery Planning,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Marsh</w:t>
            </w:r>
          </w:p>
        </w:tc>
        <w:tc>
          <w:tcPr>
            <w:tcW w:w="0" w:type="auto"/>
            <w:vAlign w:val="center"/>
          </w:tcPr>
          <w:p w:rsidR="007D2178" w:rsidRPr="003A5CE0" w:rsidRDefault="007D2178" w:rsidP="007D2178">
            <w:pPr>
              <w:rPr>
                <w:rFonts w:cs="Arial"/>
              </w:rPr>
            </w:pPr>
            <w:r w:rsidRPr="003A5CE0">
              <w:rPr>
                <w:rFonts w:cs="Arial"/>
              </w:rPr>
              <w:t>Helene</w:t>
            </w:r>
          </w:p>
        </w:tc>
        <w:tc>
          <w:tcPr>
            <w:tcW w:w="0" w:type="auto"/>
            <w:vAlign w:val="center"/>
          </w:tcPr>
          <w:p w:rsidR="007D2178" w:rsidRPr="003A5CE0" w:rsidRDefault="007D2178" w:rsidP="007D2178">
            <w:pPr>
              <w:rPr>
                <w:rFonts w:cs="Arial"/>
              </w:rPr>
            </w:pPr>
            <w:r w:rsidRPr="003A5CE0">
              <w:rPr>
                <w:rFonts w:cs="Arial"/>
              </w:rPr>
              <w:t>Chair, Threatened Species Scientific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Mattiske</w:t>
            </w:r>
          </w:p>
        </w:tc>
        <w:tc>
          <w:tcPr>
            <w:tcW w:w="0" w:type="auto"/>
            <w:vAlign w:val="center"/>
          </w:tcPr>
          <w:p w:rsidR="007D2178" w:rsidRPr="003A5CE0" w:rsidRDefault="007D2178" w:rsidP="007D2178">
            <w:pPr>
              <w:rPr>
                <w:rFonts w:cs="Arial"/>
              </w:rPr>
            </w:pPr>
            <w:r w:rsidRPr="003A5CE0">
              <w:rPr>
                <w:rFonts w:cs="Arial"/>
              </w:rPr>
              <w:t>Libby</w:t>
            </w:r>
          </w:p>
        </w:tc>
        <w:tc>
          <w:tcPr>
            <w:tcW w:w="0" w:type="auto"/>
            <w:vAlign w:val="center"/>
          </w:tcPr>
          <w:p w:rsidR="007D2178" w:rsidRPr="003A5CE0" w:rsidRDefault="007D2178" w:rsidP="007D2178">
            <w:pPr>
              <w:rPr>
                <w:rFonts w:cs="Arial"/>
              </w:rPr>
            </w:pPr>
            <w:r w:rsidRPr="003A5CE0">
              <w:rPr>
                <w:rFonts w:cs="Arial"/>
              </w:rPr>
              <w:t>Australian Heritage Council</w:t>
            </w:r>
          </w:p>
        </w:tc>
      </w:tr>
      <w:tr w:rsidR="00635AF0" w:rsidRPr="003A5CE0" w:rsidTr="005B7025">
        <w:trPr>
          <w:cnfStyle w:val="000000100000"/>
          <w:trHeight w:hRule="exact" w:val="340"/>
        </w:trPr>
        <w:tc>
          <w:tcPr>
            <w:tcW w:w="0" w:type="auto"/>
            <w:vAlign w:val="center"/>
          </w:tcPr>
          <w:p w:rsidR="00635AF0" w:rsidRPr="003A5CE0" w:rsidRDefault="00635AF0" w:rsidP="005B7025">
            <w:pPr>
              <w:rPr>
                <w:rFonts w:cs="Arial"/>
              </w:rPr>
            </w:pPr>
            <w:r>
              <w:rPr>
                <w:rFonts w:cs="Arial"/>
              </w:rPr>
              <w:t>Meakin</w:t>
            </w:r>
          </w:p>
        </w:tc>
        <w:tc>
          <w:tcPr>
            <w:tcW w:w="0" w:type="auto"/>
            <w:vAlign w:val="center"/>
          </w:tcPr>
          <w:p w:rsidR="00635AF0" w:rsidRPr="003A5CE0" w:rsidRDefault="00635AF0" w:rsidP="005B7025">
            <w:pPr>
              <w:rPr>
                <w:rFonts w:cs="Arial"/>
              </w:rPr>
            </w:pPr>
            <w:r>
              <w:rPr>
                <w:rFonts w:cs="Arial"/>
              </w:rPr>
              <w:t>Chris</w:t>
            </w:r>
          </w:p>
        </w:tc>
        <w:tc>
          <w:tcPr>
            <w:tcW w:w="0" w:type="auto"/>
            <w:vAlign w:val="center"/>
          </w:tcPr>
          <w:p w:rsidR="00635AF0" w:rsidRPr="003A5CE0" w:rsidRDefault="00635AF0" w:rsidP="005B7025">
            <w:pPr>
              <w:rPr>
                <w:rFonts w:cs="Arial"/>
              </w:rPr>
            </w:pPr>
            <w:r w:rsidRPr="003A5CE0">
              <w:rPr>
                <w:rFonts w:cs="Arial"/>
              </w:rPr>
              <w:t>ERIN,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Newton</w:t>
            </w:r>
          </w:p>
        </w:tc>
        <w:tc>
          <w:tcPr>
            <w:tcW w:w="0" w:type="auto"/>
            <w:vAlign w:val="center"/>
          </w:tcPr>
          <w:p w:rsidR="007D2178" w:rsidRPr="003A5CE0" w:rsidRDefault="007D2178" w:rsidP="007D2178">
            <w:pPr>
              <w:rPr>
                <w:rFonts w:cs="Arial"/>
              </w:rPr>
            </w:pPr>
            <w:r w:rsidRPr="003A5CE0">
              <w:rPr>
                <w:rFonts w:cs="Arial"/>
              </w:rPr>
              <w:t>Gina</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Pisanu</w:t>
            </w:r>
          </w:p>
        </w:tc>
        <w:tc>
          <w:tcPr>
            <w:tcW w:w="0" w:type="auto"/>
            <w:vAlign w:val="center"/>
          </w:tcPr>
          <w:p w:rsidR="007D2178" w:rsidRPr="003A5CE0" w:rsidRDefault="007D2178" w:rsidP="007D2178">
            <w:pPr>
              <w:rPr>
                <w:rFonts w:cs="Arial"/>
              </w:rPr>
            </w:pPr>
            <w:r w:rsidRPr="003A5CE0">
              <w:rPr>
                <w:rFonts w:cs="Arial"/>
              </w:rPr>
              <w:t>Phil</w:t>
            </w:r>
          </w:p>
        </w:tc>
        <w:tc>
          <w:tcPr>
            <w:tcW w:w="0" w:type="auto"/>
            <w:vAlign w:val="center"/>
          </w:tcPr>
          <w:p w:rsidR="007D2178" w:rsidRPr="003A5CE0" w:rsidRDefault="007D2178" w:rsidP="007D2178">
            <w:pPr>
              <w:rPr>
                <w:rFonts w:cs="Arial"/>
              </w:rPr>
            </w:pPr>
            <w:r w:rsidRPr="003A5CE0">
              <w:rPr>
                <w:rFonts w:cs="Arial"/>
              </w:rPr>
              <w:t>SA Dept of Environment and Natural Resources</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Purdie</w:t>
            </w:r>
          </w:p>
        </w:tc>
        <w:tc>
          <w:tcPr>
            <w:tcW w:w="0" w:type="auto"/>
            <w:vAlign w:val="center"/>
          </w:tcPr>
          <w:p w:rsidR="007D2178" w:rsidRPr="003A5CE0" w:rsidRDefault="007D2178" w:rsidP="007D2178">
            <w:pPr>
              <w:rPr>
                <w:rFonts w:cs="Arial"/>
              </w:rPr>
            </w:pPr>
            <w:r w:rsidRPr="003A5CE0">
              <w:rPr>
                <w:rFonts w:cs="Arial"/>
              </w:rPr>
              <w:t>Rosemary</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Quartermain</w:t>
            </w:r>
          </w:p>
        </w:tc>
        <w:tc>
          <w:tcPr>
            <w:tcW w:w="0" w:type="auto"/>
            <w:vAlign w:val="center"/>
          </w:tcPr>
          <w:p w:rsidR="007D2178" w:rsidRPr="003A5CE0" w:rsidRDefault="007D2178" w:rsidP="007D2178">
            <w:pPr>
              <w:rPr>
                <w:rFonts w:cs="Arial"/>
              </w:rPr>
            </w:pPr>
            <w:r w:rsidRPr="003A5CE0">
              <w:rPr>
                <w:rFonts w:cs="Arial"/>
              </w:rPr>
              <w:t>Evan</w:t>
            </w:r>
          </w:p>
        </w:tc>
        <w:tc>
          <w:tcPr>
            <w:tcW w:w="0" w:type="auto"/>
            <w:vAlign w:val="center"/>
          </w:tcPr>
          <w:p w:rsidR="007D2178" w:rsidRPr="003A5CE0" w:rsidRDefault="007D2178" w:rsidP="007D2178">
            <w:pPr>
              <w:rPr>
                <w:rFonts w:cs="Arial"/>
              </w:rPr>
            </w:pPr>
            <w:r w:rsidRPr="003A5CE0">
              <w:rPr>
                <w:rFonts w:cs="Arial"/>
              </w:rPr>
              <w:t>Humane Society International</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Richards</w:t>
            </w:r>
          </w:p>
        </w:tc>
        <w:tc>
          <w:tcPr>
            <w:tcW w:w="0" w:type="auto"/>
            <w:vAlign w:val="center"/>
          </w:tcPr>
          <w:p w:rsidR="007D2178" w:rsidRPr="003A5CE0" w:rsidRDefault="007D2178" w:rsidP="007D2178">
            <w:pPr>
              <w:rPr>
                <w:rFonts w:cs="Arial"/>
              </w:rPr>
            </w:pPr>
            <w:r w:rsidRPr="003A5CE0">
              <w:rPr>
                <w:rFonts w:cs="Arial"/>
              </w:rPr>
              <w:t>Karina</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Ritchie</w:t>
            </w:r>
          </w:p>
        </w:tc>
        <w:tc>
          <w:tcPr>
            <w:tcW w:w="0" w:type="auto"/>
            <w:vAlign w:val="center"/>
          </w:tcPr>
          <w:p w:rsidR="007D2178" w:rsidRPr="003A5CE0" w:rsidRDefault="007D2178" w:rsidP="007D2178">
            <w:pPr>
              <w:rPr>
                <w:rFonts w:cs="Arial"/>
              </w:rPr>
            </w:pPr>
            <w:r w:rsidRPr="003A5CE0">
              <w:rPr>
                <w:rFonts w:cs="Arial"/>
              </w:rPr>
              <w:t>Veronica</w:t>
            </w:r>
          </w:p>
        </w:tc>
        <w:tc>
          <w:tcPr>
            <w:tcW w:w="0" w:type="auto"/>
            <w:vAlign w:val="center"/>
          </w:tcPr>
          <w:p w:rsidR="007D2178" w:rsidRPr="003A5CE0" w:rsidRDefault="007D2178" w:rsidP="007D2178">
            <w:pPr>
              <w:rPr>
                <w:rFonts w:cs="Arial"/>
              </w:rPr>
            </w:pPr>
            <w:r w:rsidRPr="003A5CE0">
              <w:rPr>
                <w:rFonts w:cs="Arial"/>
              </w:rPr>
              <w:t>Strategic Approvals West,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Sinclair</w:t>
            </w:r>
          </w:p>
        </w:tc>
        <w:tc>
          <w:tcPr>
            <w:tcW w:w="0" w:type="auto"/>
            <w:vAlign w:val="center"/>
          </w:tcPr>
          <w:p w:rsidR="007D2178" w:rsidRPr="003A5CE0" w:rsidRDefault="007D2178" w:rsidP="007D2178">
            <w:pPr>
              <w:rPr>
                <w:rFonts w:cs="Arial"/>
              </w:rPr>
            </w:pPr>
            <w:r w:rsidRPr="003A5CE0">
              <w:rPr>
                <w:rFonts w:cs="Arial"/>
              </w:rPr>
              <w:t>Paul</w:t>
            </w:r>
          </w:p>
        </w:tc>
        <w:tc>
          <w:tcPr>
            <w:tcW w:w="0" w:type="auto"/>
            <w:vAlign w:val="center"/>
          </w:tcPr>
          <w:p w:rsidR="007D2178" w:rsidRPr="003A5CE0" w:rsidRDefault="007D2178" w:rsidP="007D2178">
            <w:pPr>
              <w:rPr>
                <w:rFonts w:cs="Arial"/>
              </w:rPr>
            </w:pPr>
            <w:r w:rsidRPr="003A5CE0">
              <w:rPr>
                <w:rFonts w:cs="Arial"/>
              </w:rPr>
              <w:t>Australian Conservation Foundation (Healthy Ecosystems)</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Sinclair</w:t>
            </w:r>
          </w:p>
        </w:tc>
        <w:tc>
          <w:tcPr>
            <w:tcW w:w="0" w:type="auto"/>
            <w:vAlign w:val="center"/>
          </w:tcPr>
          <w:p w:rsidR="007D2178" w:rsidRPr="003A5CE0" w:rsidRDefault="007D2178" w:rsidP="007D2178">
            <w:pPr>
              <w:rPr>
                <w:rFonts w:cs="Arial"/>
              </w:rPr>
            </w:pPr>
            <w:r w:rsidRPr="003A5CE0">
              <w:rPr>
                <w:rFonts w:cs="Arial"/>
              </w:rPr>
              <w:t>Steve</w:t>
            </w:r>
          </w:p>
        </w:tc>
        <w:tc>
          <w:tcPr>
            <w:tcW w:w="0" w:type="auto"/>
            <w:vAlign w:val="center"/>
          </w:tcPr>
          <w:p w:rsidR="007D2178" w:rsidRPr="003A5CE0" w:rsidRDefault="007D2178" w:rsidP="007D2178">
            <w:pPr>
              <w:rPr>
                <w:rFonts w:cs="Arial"/>
              </w:rPr>
            </w:pPr>
            <w:r w:rsidRPr="003A5CE0">
              <w:rPr>
                <w:rFonts w:cs="Arial"/>
              </w:rPr>
              <w:t>Arthur Rylah Institute, Vic Dept of Sustainability and Environment</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Stacpoole</w:t>
            </w:r>
          </w:p>
        </w:tc>
        <w:tc>
          <w:tcPr>
            <w:tcW w:w="0" w:type="auto"/>
            <w:vAlign w:val="center"/>
          </w:tcPr>
          <w:p w:rsidR="007D2178" w:rsidRPr="003A5CE0" w:rsidRDefault="007D2178" w:rsidP="007D2178">
            <w:pPr>
              <w:rPr>
                <w:rFonts w:cs="Arial"/>
              </w:rPr>
            </w:pPr>
            <w:r w:rsidRPr="003A5CE0">
              <w:rPr>
                <w:rFonts w:cs="Arial"/>
              </w:rPr>
              <w:t>Tanya</w:t>
            </w:r>
          </w:p>
        </w:tc>
        <w:tc>
          <w:tcPr>
            <w:tcW w:w="0" w:type="auto"/>
            <w:vAlign w:val="center"/>
          </w:tcPr>
          <w:p w:rsidR="007D2178" w:rsidRPr="003A5CE0" w:rsidRDefault="007D2178" w:rsidP="007D2178">
            <w:pPr>
              <w:rPr>
                <w:rFonts w:cs="Arial"/>
              </w:rPr>
            </w:pPr>
            <w:r w:rsidRPr="003A5CE0">
              <w:rPr>
                <w:rFonts w:cs="Arial"/>
              </w:rPr>
              <w:t>Environmental Stewardship Program, DSEWPaC</w:t>
            </w:r>
          </w:p>
        </w:tc>
      </w:tr>
      <w:tr w:rsidR="00CB7C6C" w:rsidRPr="003A5CE0" w:rsidTr="007D2178">
        <w:trPr>
          <w:cnfStyle w:val="000000100000"/>
          <w:trHeight w:hRule="exact" w:val="340"/>
        </w:trPr>
        <w:tc>
          <w:tcPr>
            <w:tcW w:w="0" w:type="auto"/>
            <w:vAlign w:val="center"/>
          </w:tcPr>
          <w:p w:rsidR="00CB7C6C" w:rsidRPr="003A5CE0" w:rsidRDefault="00CB7C6C" w:rsidP="007D2178">
            <w:pPr>
              <w:rPr>
                <w:rFonts w:cs="Arial"/>
              </w:rPr>
            </w:pPr>
            <w:r>
              <w:rPr>
                <w:rFonts w:cs="Arial"/>
              </w:rPr>
              <w:lastRenderedPageBreak/>
              <w:t>Tng</w:t>
            </w:r>
          </w:p>
        </w:tc>
        <w:tc>
          <w:tcPr>
            <w:tcW w:w="0" w:type="auto"/>
            <w:vAlign w:val="center"/>
          </w:tcPr>
          <w:p w:rsidR="00CB7C6C" w:rsidRPr="003A5CE0" w:rsidRDefault="00CB7C6C" w:rsidP="007D2178">
            <w:pPr>
              <w:rPr>
                <w:rFonts w:cs="Arial"/>
              </w:rPr>
            </w:pPr>
            <w:r>
              <w:rPr>
                <w:rFonts w:cs="Arial"/>
              </w:rPr>
              <w:t>David</w:t>
            </w:r>
          </w:p>
        </w:tc>
        <w:tc>
          <w:tcPr>
            <w:tcW w:w="0" w:type="auto"/>
            <w:vAlign w:val="center"/>
          </w:tcPr>
          <w:p w:rsidR="00CB7C6C" w:rsidRPr="003A5CE0" w:rsidRDefault="00CB7C6C" w:rsidP="007D2178">
            <w:pPr>
              <w:rPr>
                <w:rFonts w:cs="Arial"/>
              </w:rPr>
            </w:pPr>
            <w:r>
              <w:rPr>
                <w:rFonts w:cs="Arial"/>
              </w:rPr>
              <w:t>School of Plant Science, University of Tasmania</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Vranjic</w:t>
            </w:r>
          </w:p>
        </w:tc>
        <w:tc>
          <w:tcPr>
            <w:tcW w:w="0" w:type="auto"/>
            <w:vAlign w:val="center"/>
          </w:tcPr>
          <w:p w:rsidR="007D2178" w:rsidRPr="003A5CE0" w:rsidRDefault="007D2178" w:rsidP="007D2178">
            <w:pPr>
              <w:rPr>
                <w:rFonts w:cs="Arial"/>
              </w:rPr>
            </w:pPr>
            <w:r w:rsidRPr="003A5CE0">
              <w:rPr>
                <w:rFonts w:cs="Arial"/>
              </w:rPr>
              <w:t>John</w:t>
            </w:r>
          </w:p>
        </w:tc>
        <w:tc>
          <w:tcPr>
            <w:tcW w:w="0" w:type="auto"/>
            <w:vAlign w:val="center"/>
          </w:tcPr>
          <w:p w:rsidR="007D2178" w:rsidRPr="003A5CE0" w:rsidRDefault="007D2178" w:rsidP="007D2178">
            <w:pPr>
              <w:rPr>
                <w:rFonts w:cs="Arial"/>
              </w:rPr>
            </w:pPr>
            <w:r w:rsidRPr="003A5CE0">
              <w:rPr>
                <w:rFonts w:cs="Arial"/>
              </w:rPr>
              <w:t>Ecological Communities Section,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Walker</w:t>
            </w:r>
          </w:p>
        </w:tc>
        <w:tc>
          <w:tcPr>
            <w:tcW w:w="0" w:type="auto"/>
            <w:vAlign w:val="center"/>
          </w:tcPr>
          <w:p w:rsidR="007D2178" w:rsidRPr="003A5CE0" w:rsidRDefault="007D2178" w:rsidP="007D2178">
            <w:pPr>
              <w:rPr>
                <w:rFonts w:cs="Arial"/>
              </w:rPr>
            </w:pPr>
            <w:r w:rsidRPr="003A5CE0">
              <w:rPr>
                <w:rFonts w:cs="Arial"/>
              </w:rPr>
              <w:t>Keith</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Wardrop</w:t>
            </w:r>
          </w:p>
        </w:tc>
        <w:tc>
          <w:tcPr>
            <w:tcW w:w="0" w:type="auto"/>
            <w:vAlign w:val="center"/>
          </w:tcPr>
          <w:p w:rsidR="007D2178" w:rsidRPr="003A5CE0" w:rsidRDefault="007D2178" w:rsidP="007D2178">
            <w:pPr>
              <w:rPr>
                <w:rFonts w:cs="Arial"/>
              </w:rPr>
            </w:pPr>
            <w:r w:rsidRPr="003A5CE0">
              <w:rPr>
                <w:rFonts w:cs="Arial"/>
              </w:rPr>
              <w:t>Martin</w:t>
            </w:r>
          </w:p>
        </w:tc>
        <w:tc>
          <w:tcPr>
            <w:tcW w:w="0" w:type="auto"/>
            <w:vAlign w:val="center"/>
          </w:tcPr>
          <w:p w:rsidR="007D2178" w:rsidRPr="003A5CE0" w:rsidRDefault="007D2178" w:rsidP="007D2178">
            <w:pPr>
              <w:rPr>
                <w:rFonts w:cs="Arial"/>
              </w:rPr>
            </w:pPr>
            <w:r w:rsidRPr="003A5CE0">
              <w:rPr>
                <w:rFonts w:cs="Arial"/>
              </w:rPr>
              <w:t>Conservation Policy, DSEWPaC</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White</w:t>
            </w:r>
          </w:p>
        </w:tc>
        <w:tc>
          <w:tcPr>
            <w:tcW w:w="0" w:type="auto"/>
            <w:vAlign w:val="center"/>
          </w:tcPr>
          <w:p w:rsidR="007D2178" w:rsidRPr="003A5CE0" w:rsidRDefault="008E11DE" w:rsidP="007D2178">
            <w:pPr>
              <w:rPr>
                <w:rFonts w:cs="Arial"/>
              </w:rPr>
            </w:pPr>
            <w:r>
              <w:rPr>
                <w:rFonts w:cs="Arial"/>
              </w:rPr>
              <w:t>Matt</w:t>
            </w:r>
          </w:p>
        </w:tc>
        <w:tc>
          <w:tcPr>
            <w:tcW w:w="0" w:type="auto"/>
            <w:vAlign w:val="center"/>
          </w:tcPr>
          <w:p w:rsidR="007D2178" w:rsidRPr="003A5CE0" w:rsidRDefault="007D2178" w:rsidP="007D2178">
            <w:pPr>
              <w:rPr>
                <w:rFonts w:cs="Arial"/>
              </w:rPr>
            </w:pPr>
            <w:r w:rsidRPr="003A5CE0">
              <w:rPr>
                <w:rFonts w:cs="Arial"/>
              </w:rPr>
              <w:t>Director, Ecological Communities Section, DSEWPaC</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Williamson</w:t>
            </w:r>
          </w:p>
        </w:tc>
        <w:tc>
          <w:tcPr>
            <w:tcW w:w="0" w:type="auto"/>
            <w:vAlign w:val="center"/>
          </w:tcPr>
          <w:p w:rsidR="007D2178" w:rsidRPr="003A5CE0" w:rsidRDefault="007D2178" w:rsidP="007D2178">
            <w:pPr>
              <w:rPr>
                <w:rFonts w:cs="Arial"/>
              </w:rPr>
            </w:pPr>
            <w:r w:rsidRPr="003A5CE0">
              <w:rPr>
                <w:rFonts w:cs="Arial"/>
              </w:rPr>
              <w:t>Jane</w:t>
            </w:r>
          </w:p>
        </w:tc>
        <w:tc>
          <w:tcPr>
            <w:tcW w:w="0" w:type="auto"/>
            <w:vAlign w:val="center"/>
          </w:tcPr>
          <w:p w:rsidR="007D2178" w:rsidRPr="003A5CE0" w:rsidRDefault="007D2178" w:rsidP="007D2178">
            <w:pPr>
              <w:rPr>
                <w:rFonts w:cs="Arial"/>
              </w:rPr>
            </w:pPr>
            <w:r w:rsidRPr="003A5CE0">
              <w:rPr>
                <w:rFonts w:cs="Arial"/>
              </w:rPr>
              <w:t>Chair, NSW Fisheries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Wilson</w:t>
            </w:r>
          </w:p>
        </w:tc>
        <w:tc>
          <w:tcPr>
            <w:tcW w:w="0" w:type="auto"/>
            <w:vAlign w:val="center"/>
          </w:tcPr>
          <w:p w:rsidR="007D2178" w:rsidRPr="003A5CE0" w:rsidRDefault="007D2178" w:rsidP="007D2178">
            <w:pPr>
              <w:rPr>
                <w:rFonts w:cs="Arial"/>
              </w:rPr>
            </w:pPr>
            <w:r w:rsidRPr="003A5CE0">
              <w:rPr>
                <w:rFonts w:cs="Arial"/>
              </w:rPr>
              <w:t>Bruce</w:t>
            </w:r>
          </w:p>
        </w:tc>
        <w:tc>
          <w:tcPr>
            <w:tcW w:w="0" w:type="auto"/>
            <w:vAlign w:val="center"/>
          </w:tcPr>
          <w:p w:rsidR="007D2178" w:rsidRPr="003A5CE0" w:rsidRDefault="007D2178" w:rsidP="007D2178">
            <w:pPr>
              <w:rPr>
                <w:rFonts w:cs="Arial"/>
              </w:rPr>
            </w:pPr>
            <w:r w:rsidRPr="003A5CE0">
              <w:rPr>
                <w:rFonts w:cs="Arial"/>
              </w:rPr>
              <w:t>Qld Dept Environment &amp; Resource Management</w:t>
            </w:r>
          </w:p>
        </w:tc>
      </w:tr>
      <w:tr w:rsidR="007D2178" w:rsidRPr="003A5CE0" w:rsidTr="007D2178">
        <w:trPr>
          <w:cnfStyle w:val="000000010000"/>
          <w:trHeight w:hRule="exact" w:val="340"/>
        </w:trPr>
        <w:tc>
          <w:tcPr>
            <w:tcW w:w="0" w:type="auto"/>
            <w:vAlign w:val="center"/>
          </w:tcPr>
          <w:p w:rsidR="007D2178" w:rsidRPr="003A5CE0" w:rsidRDefault="007D2178" w:rsidP="007D2178">
            <w:pPr>
              <w:rPr>
                <w:rFonts w:cs="Arial"/>
              </w:rPr>
            </w:pPr>
            <w:r w:rsidRPr="003A5CE0">
              <w:rPr>
                <w:rFonts w:cs="Arial"/>
              </w:rPr>
              <w:t>Woinarski</w:t>
            </w:r>
          </w:p>
        </w:tc>
        <w:tc>
          <w:tcPr>
            <w:tcW w:w="0" w:type="auto"/>
            <w:vAlign w:val="center"/>
          </w:tcPr>
          <w:p w:rsidR="007D2178" w:rsidRPr="003A5CE0" w:rsidRDefault="007D2178" w:rsidP="007D2178">
            <w:pPr>
              <w:rPr>
                <w:rFonts w:cs="Arial"/>
              </w:rPr>
            </w:pPr>
            <w:r w:rsidRPr="003A5CE0">
              <w:rPr>
                <w:rFonts w:cs="Arial"/>
              </w:rPr>
              <w:t>John</w:t>
            </w:r>
          </w:p>
        </w:tc>
        <w:tc>
          <w:tcPr>
            <w:tcW w:w="0" w:type="auto"/>
            <w:vAlign w:val="center"/>
          </w:tcPr>
          <w:p w:rsidR="007D2178" w:rsidRPr="003A5CE0" w:rsidRDefault="007D2178" w:rsidP="007D2178">
            <w:pPr>
              <w:rPr>
                <w:rFonts w:cs="Arial"/>
              </w:rPr>
            </w:pPr>
            <w:r w:rsidRPr="003A5CE0">
              <w:rPr>
                <w:rFonts w:cs="Arial"/>
              </w:rPr>
              <w:t>Threatened Species Scientific Committee</w:t>
            </w:r>
          </w:p>
        </w:tc>
      </w:tr>
      <w:tr w:rsidR="007D2178" w:rsidRPr="003A5CE0" w:rsidTr="007D2178">
        <w:trPr>
          <w:cnfStyle w:val="000000100000"/>
          <w:trHeight w:hRule="exact" w:val="340"/>
        </w:trPr>
        <w:tc>
          <w:tcPr>
            <w:tcW w:w="0" w:type="auto"/>
            <w:vAlign w:val="center"/>
          </w:tcPr>
          <w:p w:rsidR="007D2178" w:rsidRPr="003A5CE0" w:rsidRDefault="007D2178" w:rsidP="007D2178">
            <w:pPr>
              <w:rPr>
                <w:rFonts w:cs="Arial"/>
              </w:rPr>
            </w:pPr>
            <w:r w:rsidRPr="003A5CE0">
              <w:rPr>
                <w:rFonts w:cs="Arial"/>
              </w:rPr>
              <w:t>Wright</w:t>
            </w:r>
          </w:p>
        </w:tc>
        <w:tc>
          <w:tcPr>
            <w:tcW w:w="0" w:type="auto"/>
            <w:vAlign w:val="center"/>
          </w:tcPr>
          <w:p w:rsidR="007D2178" w:rsidRPr="003A5CE0" w:rsidRDefault="007D2178" w:rsidP="007D2178">
            <w:pPr>
              <w:rPr>
                <w:rFonts w:cs="Arial"/>
              </w:rPr>
            </w:pPr>
            <w:r w:rsidRPr="003A5CE0">
              <w:rPr>
                <w:rFonts w:cs="Arial"/>
              </w:rPr>
              <w:t>Tori</w:t>
            </w:r>
          </w:p>
        </w:tc>
        <w:tc>
          <w:tcPr>
            <w:tcW w:w="0" w:type="auto"/>
            <w:vAlign w:val="center"/>
          </w:tcPr>
          <w:p w:rsidR="007D2178" w:rsidRPr="003A5CE0" w:rsidRDefault="007D2178" w:rsidP="007D2178">
            <w:pPr>
              <w:rPr>
                <w:rFonts w:cs="Arial"/>
              </w:rPr>
            </w:pPr>
            <w:r w:rsidRPr="003A5CE0">
              <w:rPr>
                <w:rFonts w:cs="Arial"/>
              </w:rPr>
              <w:t>Species Listing (&amp; Key Threatening Processes), DSEWPaC</w:t>
            </w:r>
          </w:p>
        </w:tc>
      </w:tr>
    </w:tbl>
    <w:p w:rsidR="007D2178" w:rsidRPr="00EC6641" w:rsidRDefault="007D2178" w:rsidP="007D2178"/>
    <w:sectPr w:rsidR="007D2178" w:rsidRPr="00EC6641" w:rsidSect="003D5993">
      <w:type w:val="continuous"/>
      <w:pgSz w:w="11906" w:h="16838"/>
      <w:pgMar w:top="851" w:right="1361" w:bottom="851"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6E1" w:rsidRDefault="008516E1" w:rsidP="00A60185">
      <w:r>
        <w:separator/>
      </w:r>
    </w:p>
  </w:endnote>
  <w:endnote w:type="continuationSeparator" w:id="0">
    <w:p w:rsidR="008516E1" w:rsidRDefault="008516E1" w:rsidP="00A601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merican Typewriter">
    <w:altName w:val="Nyal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E1" w:rsidRDefault="008516E1">
    <w:pPr>
      <w:pStyle w:val="Footer"/>
      <w:rPr>
        <w:i/>
        <w:sz w:val="18"/>
        <w:szCs w:val="18"/>
      </w:rPr>
    </w:pPr>
  </w:p>
  <w:p w:rsidR="008516E1" w:rsidRPr="008C5661" w:rsidRDefault="008516E1">
    <w:pPr>
      <w:pStyle w:val="Footer"/>
      <w:rPr>
        <w:i/>
        <w:sz w:val="18"/>
        <w:szCs w:val="18"/>
      </w:rPr>
    </w:pPr>
    <w:r w:rsidRPr="008C5661">
      <w:rPr>
        <w:i/>
        <w:sz w:val="18"/>
        <w:szCs w:val="18"/>
      </w:rPr>
      <w:t>National Threatened Ecological Communities Strategic Workshop</w:t>
    </w:r>
    <w:r>
      <w:rPr>
        <w:i/>
        <w:sz w:val="18"/>
        <w:szCs w:val="18"/>
      </w:rPr>
      <w:t xml:space="preserve"> - 2012                                                            </w:t>
    </w:r>
    <w:r w:rsidR="00166132" w:rsidRPr="00C75337">
      <w:rPr>
        <w:i/>
        <w:sz w:val="18"/>
        <w:szCs w:val="18"/>
      </w:rPr>
      <w:fldChar w:fldCharType="begin"/>
    </w:r>
    <w:r w:rsidRPr="00C75337">
      <w:rPr>
        <w:i/>
        <w:sz w:val="18"/>
        <w:szCs w:val="18"/>
      </w:rPr>
      <w:instrText xml:space="preserve"> PAGE   \* MERGEFORMAT </w:instrText>
    </w:r>
    <w:r w:rsidR="00166132" w:rsidRPr="00C75337">
      <w:rPr>
        <w:i/>
        <w:sz w:val="18"/>
        <w:szCs w:val="18"/>
      </w:rPr>
      <w:fldChar w:fldCharType="separate"/>
    </w:r>
    <w:r w:rsidR="00FC18EB">
      <w:rPr>
        <w:i/>
        <w:noProof/>
        <w:sz w:val="18"/>
        <w:szCs w:val="18"/>
      </w:rPr>
      <w:t>90</w:t>
    </w:r>
    <w:r w:rsidR="00166132" w:rsidRPr="00C75337">
      <w:rPr>
        <w:i/>
        <w:sz w:val="18"/>
        <w:szCs w:val="18"/>
      </w:rPr>
      <w:fldChar w:fldCharType="end"/>
    </w:r>
  </w:p>
  <w:p w:rsidR="008516E1" w:rsidRDefault="008516E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6E1" w:rsidRDefault="008516E1" w:rsidP="00A60185">
      <w:r>
        <w:separator/>
      </w:r>
    </w:p>
  </w:footnote>
  <w:footnote w:type="continuationSeparator" w:id="0">
    <w:p w:rsidR="008516E1" w:rsidRDefault="008516E1" w:rsidP="00A60185">
      <w:r>
        <w:continuationSeparator/>
      </w:r>
    </w:p>
  </w:footnote>
  <w:footnote w:id="1">
    <w:p w:rsidR="008516E1" w:rsidRPr="006A0F64" w:rsidRDefault="008516E1">
      <w:pPr>
        <w:pStyle w:val="FootnoteText"/>
        <w:rPr>
          <w:rFonts w:ascii="Arial" w:hAnsi="Arial" w:cs="Arial"/>
          <w:sz w:val="18"/>
          <w:szCs w:val="18"/>
        </w:rPr>
      </w:pPr>
      <w:r>
        <w:rPr>
          <w:rStyle w:val="FootnoteReference"/>
        </w:rPr>
        <w:footnoteRef/>
      </w:r>
      <w:r>
        <w:t xml:space="preserve"> </w:t>
      </w:r>
      <w:r w:rsidRPr="006A0F64">
        <w:rPr>
          <w:rFonts w:ascii="Arial" w:hAnsi="Arial" w:cs="Arial"/>
          <w:sz w:val="18"/>
          <w:szCs w:val="18"/>
        </w:rPr>
        <w:t>From central Queensland, through New South Wales west of the Dividing Range, across northern Victoria and into eastern South Australia; and noting that although these are key native vegetation remnants in these regions, they are highly fragmented across the landscape.</w:t>
      </w:r>
    </w:p>
    <w:p w:rsidR="008516E1" w:rsidRDefault="008516E1">
      <w:pPr>
        <w:pStyle w:val="FootnoteText"/>
      </w:pPr>
    </w:p>
  </w:footnote>
  <w:footnote w:id="2">
    <w:p w:rsidR="008516E1" w:rsidRDefault="008516E1">
      <w:pPr>
        <w:pStyle w:val="FootnoteText"/>
        <w:rPr>
          <w:rFonts w:ascii="Arial" w:hAnsi="Arial" w:cs="Arial"/>
          <w:sz w:val="18"/>
          <w:szCs w:val="18"/>
        </w:rPr>
      </w:pPr>
      <w:r w:rsidRPr="004D1739">
        <w:rPr>
          <w:rStyle w:val="FootnoteReference"/>
          <w:rFonts w:ascii="Arial" w:hAnsi="Arial" w:cs="Arial"/>
          <w:sz w:val="18"/>
          <w:szCs w:val="18"/>
        </w:rPr>
        <w:footnoteRef/>
      </w:r>
      <w:r w:rsidRPr="004D1739">
        <w:rPr>
          <w:rFonts w:ascii="Arial" w:hAnsi="Arial" w:cs="Arial"/>
          <w:sz w:val="18"/>
          <w:szCs w:val="18"/>
        </w:rPr>
        <w:t xml:space="preserve">  For marine workshop report see:  http://www.environment.gov.au/biodiversity/threatened/publications/workshop-marine-communities.html</w:t>
      </w:r>
    </w:p>
    <w:p w:rsidR="008516E1" w:rsidRPr="004D1739" w:rsidRDefault="008516E1">
      <w:pPr>
        <w:pStyle w:val="FootnoteText"/>
        <w:rPr>
          <w:rFonts w:ascii="Arial" w:hAnsi="Arial" w:cs="Arial"/>
          <w:sz w:val="18"/>
          <w:szCs w:val="18"/>
        </w:rPr>
      </w:pPr>
    </w:p>
  </w:footnote>
  <w:footnote w:id="3">
    <w:p w:rsidR="008516E1" w:rsidRPr="00DF65D9" w:rsidRDefault="008516E1">
      <w:pPr>
        <w:pStyle w:val="FootnoteText"/>
        <w:rPr>
          <w:rFonts w:ascii="Arial" w:hAnsi="Arial" w:cs="Arial"/>
          <w:sz w:val="18"/>
          <w:szCs w:val="18"/>
        </w:rPr>
      </w:pPr>
      <w:r>
        <w:rPr>
          <w:rStyle w:val="FootnoteReference"/>
        </w:rPr>
        <w:footnoteRef/>
      </w:r>
      <w:r>
        <w:t xml:space="preserve"> </w:t>
      </w:r>
      <w:r w:rsidRPr="00A409A6">
        <w:rPr>
          <w:rFonts w:ascii="Arial" w:hAnsi="Arial" w:cs="Arial"/>
          <w:sz w:val="18"/>
          <w:szCs w:val="18"/>
        </w:rPr>
        <w:t>Guidelines prepared by the TSSC are available at:</w:t>
      </w:r>
      <w:r>
        <w:t xml:space="preserve"> </w:t>
      </w:r>
      <w:r w:rsidRPr="00DF65D9">
        <w:rPr>
          <w:rFonts w:ascii="Arial" w:hAnsi="Arial" w:cs="Arial"/>
          <w:sz w:val="18"/>
          <w:szCs w:val="18"/>
        </w:rPr>
        <w:t>http://www.environment.gov.au/biodiversity/threatened/pubs/guidelines-ecological-communities.pdf</w:t>
      </w:r>
    </w:p>
  </w:footnote>
  <w:footnote w:id="4">
    <w:p w:rsidR="008516E1" w:rsidRPr="00896954" w:rsidRDefault="008516E1" w:rsidP="00A318C0">
      <w:pPr>
        <w:pStyle w:val="FootnoteText"/>
        <w:rPr>
          <w:rFonts w:ascii="Arial" w:hAnsi="Arial" w:cs="Arial"/>
          <w:sz w:val="18"/>
          <w:szCs w:val="18"/>
        </w:rPr>
      </w:pPr>
      <w:r>
        <w:rPr>
          <w:rStyle w:val="FootnoteReference"/>
        </w:rPr>
        <w:footnoteRef/>
      </w:r>
      <w:r>
        <w:t xml:space="preserve"> </w:t>
      </w:r>
      <w:r w:rsidRPr="00896954">
        <w:rPr>
          <w:rFonts w:ascii="Arial" w:hAnsi="Arial" w:cs="Arial"/>
          <w:sz w:val="18"/>
          <w:szCs w:val="18"/>
        </w:rPr>
        <w:t>SPRAT is the Species Profile and Threats Database provides information on threatened species and ecological communities listed under the EPBC Act., see:  http://www.environment.gov.au/cgi-bin/sprat/public/sprat.pl.</w:t>
      </w:r>
    </w:p>
  </w:footnote>
  <w:footnote w:id="5">
    <w:p w:rsidR="008516E1" w:rsidRPr="00896954" w:rsidRDefault="008516E1" w:rsidP="00A318C0">
      <w:pPr>
        <w:pStyle w:val="FootnoteText"/>
        <w:rPr>
          <w:sz w:val="18"/>
          <w:szCs w:val="18"/>
        </w:rPr>
      </w:pPr>
      <w:r w:rsidRPr="00896954">
        <w:rPr>
          <w:rStyle w:val="FootnoteReference"/>
          <w:sz w:val="18"/>
          <w:szCs w:val="18"/>
        </w:rPr>
        <w:footnoteRef/>
      </w:r>
      <w:r w:rsidRPr="00896954">
        <w:rPr>
          <w:sz w:val="18"/>
          <w:szCs w:val="18"/>
        </w:rPr>
        <w:t xml:space="preserve"> </w:t>
      </w:r>
      <w:r w:rsidRPr="00896954">
        <w:rPr>
          <w:rFonts w:ascii="Arial" w:hAnsi="Arial" w:cs="Arial"/>
          <w:sz w:val="18"/>
          <w:szCs w:val="18"/>
        </w:rPr>
        <w:t>Strategic Assessments are landscape scale assessments that can consider a broader set of actions, for example as large urban growth area developed over many years, or a fire management policy over a broad landscape, regional scale development plans and policies. See: http://www.environment.gov.au/epbc/assessments/strategic.html</w:t>
      </w:r>
    </w:p>
    <w:p w:rsidR="008516E1" w:rsidRDefault="008516E1" w:rsidP="00A318C0">
      <w:pPr>
        <w:pStyle w:val="FootnoteText"/>
      </w:pPr>
    </w:p>
  </w:footnote>
  <w:footnote w:id="6">
    <w:p w:rsidR="008516E1" w:rsidRPr="00896954" w:rsidRDefault="008516E1">
      <w:pPr>
        <w:pStyle w:val="FootnoteText"/>
        <w:rPr>
          <w:rFonts w:ascii="Arial" w:hAnsi="Arial" w:cs="Arial"/>
          <w:sz w:val="18"/>
          <w:szCs w:val="18"/>
        </w:rPr>
      </w:pPr>
      <w:r>
        <w:rPr>
          <w:rStyle w:val="FootnoteReference"/>
        </w:rPr>
        <w:footnoteRef/>
      </w:r>
      <w:r>
        <w:t xml:space="preserve"> </w:t>
      </w:r>
      <w:r w:rsidRPr="00896954">
        <w:rPr>
          <w:rFonts w:ascii="Arial" w:hAnsi="Arial" w:cs="Arial"/>
          <w:sz w:val="18"/>
          <w:szCs w:val="18"/>
        </w:rPr>
        <w:t>Victorian bioregions are broadly equivalent to IBRA subregions that occur within Victoria. EVCs may have a bioregional conservation status of Possibly extinct (X), Endangered (E), Vulnerable (V), Depleted (D), Rare (R) or Least concern (LC).</w:t>
      </w:r>
    </w:p>
  </w:footnote>
  <w:footnote w:id="7">
    <w:p w:rsidR="008516E1" w:rsidRPr="00896954" w:rsidRDefault="008516E1" w:rsidP="007D0AB5">
      <w:pPr>
        <w:spacing w:line="276" w:lineRule="auto"/>
        <w:rPr>
          <w:rFonts w:ascii="Arial" w:hAnsi="Arial" w:cs="Arial"/>
          <w:sz w:val="18"/>
          <w:szCs w:val="18"/>
        </w:rPr>
      </w:pPr>
      <w:r w:rsidRPr="00896954">
        <w:rPr>
          <w:rStyle w:val="FootnoteReference"/>
          <w:sz w:val="18"/>
          <w:szCs w:val="18"/>
        </w:rPr>
        <w:footnoteRef/>
      </w:r>
      <w:r w:rsidRPr="00896954">
        <w:rPr>
          <w:sz w:val="18"/>
          <w:szCs w:val="18"/>
        </w:rPr>
        <w:t xml:space="preserve"> </w:t>
      </w:r>
      <w:r w:rsidRPr="00896954">
        <w:rPr>
          <w:rFonts w:ascii="Arial" w:hAnsi="Arial" w:cs="Arial"/>
          <w:sz w:val="18"/>
          <w:szCs w:val="18"/>
        </w:rPr>
        <w:t>More information about the EVC system is available from the Victorian Department of Sustainability and Environment:</w:t>
      </w:r>
    </w:p>
    <w:p w:rsidR="008516E1" w:rsidRPr="00896954" w:rsidRDefault="00166132" w:rsidP="007D0AB5">
      <w:pPr>
        <w:spacing w:line="276" w:lineRule="auto"/>
        <w:rPr>
          <w:rFonts w:ascii="Arial" w:hAnsi="Arial" w:cs="Arial"/>
          <w:sz w:val="18"/>
          <w:szCs w:val="18"/>
        </w:rPr>
      </w:pPr>
      <w:hyperlink r:id="rId1" w:history="1">
        <w:r w:rsidR="008516E1" w:rsidRPr="00896954">
          <w:rPr>
            <w:rStyle w:val="Hyperlink"/>
            <w:rFonts w:ascii="Arial" w:hAnsi="Arial" w:cs="Arial"/>
            <w:color w:val="auto"/>
            <w:sz w:val="18"/>
            <w:szCs w:val="18"/>
            <w:u w:val="none"/>
          </w:rPr>
          <w:t>http://www.dse.vic.gov.au/conservation-and-environment/native-vegetation-groups-for-victoria/ecological-vegetation-class-evc-benchmarks-by-bioregion</w:t>
        </w:r>
      </w:hyperlink>
      <w:r w:rsidR="008516E1" w:rsidRPr="00896954">
        <w:rPr>
          <w:sz w:val="18"/>
          <w:szCs w:val="18"/>
        </w:rPr>
        <w:t>.</w:t>
      </w:r>
    </w:p>
    <w:p w:rsidR="008516E1" w:rsidRDefault="008516E1">
      <w:pPr>
        <w:pStyle w:val="FootnoteText"/>
      </w:pPr>
    </w:p>
  </w:footnote>
  <w:footnote w:id="8">
    <w:p w:rsidR="008516E1" w:rsidRPr="00A94B06" w:rsidRDefault="008516E1" w:rsidP="00BA59C5">
      <w:pPr>
        <w:autoSpaceDE w:val="0"/>
        <w:autoSpaceDN w:val="0"/>
        <w:adjustRightInd w:val="0"/>
        <w:rPr>
          <w:rFonts w:ascii="Arial" w:eastAsia="Calibri" w:hAnsi="Arial" w:cs="Arial"/>
          <w:bCs/>
          <w:sz w:val="18"/>
          <w:szCs w:val="18"/>
        </w:rPr>
      </w:pPr>
      <w:r>
        <w:rPr>
          <w:rStyle w:val="FootnoteReference"/>
        </w:rPr>
        <w:footnoteRef/>
      </w:r>
      <w:r>
        <w:t xml:space="preserve"> </w:t>
      </w:r>
      <w:r w:rsidRPr="00896954">
        <w:rPr>
          <w:rFonts w:ascii="Arial" w:hAnsi="Arial" w:cs="Arial"/>
          <w:sz w:val="18"/>
          <w:szCs w:val="18"/>
        </w:rPr>
        <w:t>Benson J.S. (2006).</w:t>
      </w:r>
      <w:r w:rsidRPr="00896954">
        <w:rPr>
          <w:sz w:val="18"/>
          <w:szCs w:val="18"/>
        </w:rPr>
        <w:t xml:space="preserve"> </w:t>
      </w:r>
      <w:r w:rsidRPr="00896954">
        <w:rPr>
          <w:rFonts w:ascii="Arial" w:eastAsia="Calibri" w:hAnsi="Arial" w:cs="Arial"/>
          <w:bCs/>
          <w:sz w:val="18"/>
          <w:szCs w:val="18"/>
        </w:rPr>
        <w:t xml:space="preserve">New South Wales Vegetation Classification and Assessment: Introduction — the classification, database, assessment of protected areas and threat status of plant communities. See: </w:t>
      </w:r>
      <w:hyperlink r:id="rId2" w:history="1">
        <w:r w:rsidRPr="00896954">
          <w:rPr>
            <w:rStyle w:val="Hyperlink"/>
            <w:rFonts w:ascii="Arial" w:eastAsia="Calibri" w:hAnsi="Arial" w:cs="Arial"/>
            <w:bCs/>
            <w:color w:val="auto"/>
            <w:sz w:val="18"/>
            <w:szCs w:val="18"/>
            <w:u w:val="none"/>
          </w:rPr>
          <w:t>http://www.rbgsyd.nsw.gov.au/__data/assets/pdf_file/0008/110060/Cun9Ben331.pdf</w:t>
        </w:r>
      </w:hyperlink>
    </w:p>
    <w:p w:rsidR="008516E1" w:rsidRPr="00A94B06" w:rsidRDefault="008516E1" w:rsidP="00BA59C5">
      <w:pPr>
        <w:autoSpaceDE w:val="0"/>
        <w:autoSpaceDN w:val="0"/>
        <w:adjustRightInd w:val="0"/>
        <w:rPr>
          <w:rFonts w:ascii="Arial" w:eastAsia="Calibri" w:hAnsi="Arial" w:cs="Arial"/>
          <w:bCs/>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E1" w:rsidRDefault="00166132" w:rsidP="00E45765">
    <w:pPr>
      <w:pStyle w:val="Classification"/>
    </w:pPr>
    <w:r>
      <w:fldChar w:fldCharType="begin"/>
    </w:r>
    <w:r w:rsidR="008516E1">
      <w:instrText xml:space="preserve"> DOCPROPERTY SecurityClassification \* MERGEFORMAT </w:instrText>
    </w:r>
    <w:r>
      <w:fldChar w:fldCharType="separate"/>
    </w:r>
    <w:r w:rsidR="008516E1">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37E1833"/>
    <w:multiLevelType w:val="hybridMultilevel"/>
    <w:tmpl w:val="2BFE1F42"/>
    <w:lvl w:ilvl="0" w:tplc="0C090017">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2">
    <w:nsid w:val="03B97388"/>
    <w:multiLevelType w:val="hybridMultilevel"/>
    <w:tmpl w:val="D8BE72FE"/>
    <w:lvl w:ilvl="0" w:tplc="938E59FA">
      <w:start w:val="1"/>
      <w:numFmt w:val="bullet"/>
      <w:lvlText w:val=""/>
      <w:lvlJc w:val="left"/>
      <w:pPr>
        <w:ind w:left="720" w:hanging="360"/>
      </w:pPr>
      <w:rPr>
        <w:rFonts w:ascii="Symbol" w:hAnsi="Symbol" w:hint="default"/>
      </w:rPr>
    </w:lvl>
    <w:lvl w:ilvl="1" w:tplc="5880B064">
      <w:start w:val="1"/>
      <w:numFmt w:val="bullet"/>
      <w:lvlText w:val="o"/>
      <w:lvlJc w:val="left"/>
      <w:pPr>
        <w:ind w:left="1440" w:hanging="360"/>
      </w:pPr>
      <w:rPr>
        <w:rFonts w:ascii="Courier New" w:hAnsi="Courier New" w:cs="Courier New" w:hint="default"/>
      </w:rPr>
    </w:lvl>
    <w:lvl w:ilvl="2" w:tplc="9556689E" w:tentative="1">
      <w:start w:val="1"/>
      <w:numFmt w:val="bullet"/>
      <w:lvlText w:val=""/>
      <w:lvlJc w:val="left"/>
      <w:pPr>
        <w:ind w:left="2160" w:hanging="360"/>
      </w:pPr>
      <w:rPr>
        <w:rFonts w:ascii="Wingdings" w:hAnsi="Wingdings" w:hint="default"/>
      </w:rPr>
    </w:lvl>
    <w:lvl w:ilvl="3" w:tplc="DC0AF43E" w:tentative="1">
      <w:start w:val="1"/>
      <w:numFmt w:val="bullet"/>
      <w:lvlText w:val=""/>
      <w:lvlJc w:val="left"/>
      <w:pPr>
        <w:ind w:left="2880" w:hanging="360"/>
      </w:pPr>
      <w:rPr>
        <w:rFonts w:ascii="Symbol" w:hAnsi="Symbol" w:hint="default"/>
      </w:rPr>
    </w:lvl>
    <w:lvl w:ilvl="4" w:tplc="B636DCF6" w:tentative="1">
      <w:start w:val="1"/>
      <w:numFmt w:val="bullet"/>
      <w:lvlText w:val="o"/>
      <w:lvlJc w:val="left"/>
      <w:pPr>
        <w:ind w:left="3600" w:hanging="360"/>
      </w:pPr>
      <w:rPr>
        <w:rFonts w:ascii="Courier New" w:hAnsi="Courier New" w:cs="Courier New" w:hint="default"/>
      </w:rPr>
    </w:lvl>
    <w:lvl w:ilvl="5" w:tplc="7D803ECC" w:tentative="1">
      <w:start w:val="1"/>
      <w:numFmt w:val="bullet"/>
      <w:lvlText w:val=""/>
      <w:lvlJc w:val="left"/>
      <w:pPr>
        <w:ind w:left="4320" w:hanging="360"/>
      </w:pPr>
      <w:rPr>
        <w:rFonts w:ascii="Wingdings" w:hAnsi="Wingdings" w:hint="default"/>
      </w:rPr>
    </w:lvl>
    <w:lvl w:ilvl="6" w:tplc="95FA4500" w:tentative="1">
      <w:start w:val="1"/>
      <w:numFmt w:val="bullet"/>
      <w:lvlText w:val=""/>
      <w:lvlJc w:val="left"/>
      <w:pPr>
        <w:ind w:left="5040" w:hanging="360"/>
      </w:pPr>
      <w:rPr>
        <w:rFonts w:ascii="Symbol" w:hAnsi="Symbol" w:hint="default"/>
      </w:rPr>
    </w:lvl>
    <w:lvl w:ilvl="7" w:tplc="98E2B7CA" w:tentative="1">
      <w:start w:val="1"/>
      <w:numFmt w:val="bullet"/>
      <w:lvlText w:val="o"/>
      <w:lvlJc w:val="left"/>
      <w:pPr>
        <w:ind w:left="5760" w:hanging="360"/>
      </w:pPr>
      <w:rPr>
        <w:rFonts w:ascii="Courier New" w:hAnsi="Courier New" w:cs="Courier New" w:hint="default"/>
      </w:rPr>
    </w:lvl>
    <w:lvl w:ilvl="8" w:tplc="5DF27158" w:tentative="1">
      <w:start w:val="1"/>
      <w:numFmt w:val="bullet"/>
      <w:lvlText w:val=""/>
      <w:lvlJc w:val="left"/>
      <w:pPr>
        <w:ind w:left="6480" w:hanging="360"/>
      </w:pPr>
      <w:rPr>
        <w:rFonts w:ascii="Wingdings" w:hAnsi="Wingdings" w:hint="default"/>
      </w:rPr>
    </w:lvl>
  </w:abstractNum>
  <w:abstractNum w:abstractNumId="3">
    <w:nsid w:val="09192724"/>
    <w:multiLevelType w:val="hybridMultilevel"/>
    <w:tmpl w:val="6E2AD050"/>
    <w:lvl w:ilvl="0" w:tplc="B3BE35FA">
      <w:start w:val="1"/>
      <w:numFmt w:val="bullet"/>
      <w:lvlText w:val=""/>
      <w:lvlJc w:val="left"/>
      <w:pPr>
        <w:ind w:left="720" w:hanging="360"/>
      </w:pPr>
      <w:rPr>
        <w:rFonts w:ascii="Symbol" w:hAnsi="Symbol" w:hint="default"/>
      </w:rPr>
    </w:lvl>
    <w:lvl w:ilvl="1" w:tplc="1C72BCC6" w:tentative="1">
      <w:start w:val="1"/>
      <w:numFmt w:val="bullet"/>
      <w:lvlText w:val="o"/>
      <w:lvlJc w:val="left"/>
      <w:pPr>
        <w:ind w:left="1440" w:hanging="360"/>
      </w:pPr>
      <w:rPr>
        <w:rFonts w:ascii="Courier New" w:hAnsi="Courier New" w:cs="Courier New" w:hint="default"/>
      </w:rPr>
    </w:lvl>
    <w:lvl w:ilvl="2" w:tplc="AAE6B146" w:tentative="1">
      <w:start w:val="1"/>
      <w:numFmt w:val="bullet"/>
      <w:lvlText w:val=""/>
      <w:lvlJc w:val="left"/>
      <w:pPr>
        <w:ind w:left="2160" w:hanging="360"/>
      </w:pPr>
      <w:rPr>
        <w:rFonts w:ascii="Wingdings" w:hAnsi="Wingdings" w:hint="default"/>
      </w:rPr>
    </w:lvl>
    <w:lvl w:ilvl="3" w:tplc="5AF26146" w:tentative="1">
      <w:start w:val="1"/>
      <w:numFmt w:val="bullet"/>
      <w:lvlText w:val=""/>
      <w:lvlJc w:val="left"/>
      <w:pPr>
        <w:ind w:left="2880" w:hanging="360"/>
      </w:pPr>
      <w:rPr>
        <w:rFonts w:ascii="Symbol" w:hAnsi="Symbol" w:hint="default"/>
      </w:rPr>
    </w:lvl>
    <w:lvl w:ilvl="4" w:tplc="316EA8B4" w:tentative="1">
      <w:start w:val="1"/>
      <w:numFmt w:val="bullet"/>
      <w:lvlText w:val="o"/>
      <w:lvlJc w:val="left"/>
      <w:pPr>
        <w:ind w:left="3600" w:hanging="360"/>
      </w:pPr>
      <w:rPr>
        <w:rFonts w:ascii="Courier New" w:hAnsi="Courier New" w:cs="Courier New" w:hint="default"/>
      </w:rPr>
    </w:lvl>
    <w:lvl w:ilvl="5" w:tplc="80FCABDC" w:tentative="1">
      <w:start w:val="1"/>
      <w:numFmt w:val="bullet"/>
      <w:lvlText w:val=""/>
      <w:lvlJc w:val="left"/>
      <w:pPr>
        <w:ind w:left="4320" w:hanging="360"/>
      </w:pPr>
      <w:rPr>
        <w:rFonts w:ascii="Wingdings" w:hAnsi="Wingdings" w:hint="default"/>
      </w:rPr>
    </w:lvl>
    <w:lvl w:ilvl="6" w:tplc="93A0E7FA" w:tentative="1">
      <w:start w:val="1"/>
      <w:numFmt w:val="bullet"/>
      <w:lvlText w:val=""/>
      <w:lvlJc w:val="left"/>
      <w:pPr>
        <w:ind w:left="5040" w:hanging="360"/>
      </w:pPr>
      <w:rPr>
        <w:rFonts w:ascii="Symbol" w:hAnsi="Symbol" w:hint="default"/>
      </w:rPr>
    </w:lvl>
    <w:lvl w:ilvl="7" w:tplc="12CA3C0C" w:tentative="1">
      <w:start w:val="1"/>
      <w:numFmt w:val="bullet"/>
      <w:lvlText w:val="o"/>
      <w:lvlJc w:val="left"/>
      <w:pPr>
        <w:ind w:left="5760" w:hanging="360"/>
      </w:pPr>
      <w:rPr>
        <w:rFonts w:ascii="Courier New" w:hAnsi="Courier New" w:cs="Courier New" w:hint="default"/>
      </w:rPr>
    </w:lvl>
    <w:lvl w:ilvl="8" w:tplc="1DA2512C" w:tentative="1">
      <w:start w:val="1"/>
      <w:numFmt w:val="bullet"/>
      <w:lvlText w:val=""/>
      <w:lvlJc w:val="left"/>
      <w:pPr>
        <w:ind w:left="6480" w:hanging="360"/>
      </w:pPr>
      <w:rPr>
        <w:rFonts w:ascii="Wingdings" w:hAnsi="Wingdings" w:hint="default"/>
      </w:rPr>
    </w:lvl>
  </w:abstractNum>
  <w:abstractNum w:abstractNumId="4">
    <w:nsid w:val="0C955D9F"/>
    <w:multiLevelType w:val="hybridMultilevel"/>
    <w:tmpl w:val="C0004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9B2ABE"/>
    <w:multiLevelType w:val="hybridMultilevel"/>
    <w:tmpl w:val="FA14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AF28A2"/>
    <w:multiLevelType w:val="hybridMultilevel"/>
    <w:tmpl w:val="D7206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0056E8"/>
    <w:multiLevelType w:val="hybridMultilevel"/>
    <w:tmpl w:val="78E67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B50DB0"/>
    <w:multiLevelType w:val="hybridMultilevel"/>
    <w:tmpl w:val="B96E4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2701077"/>
    <w:multiLevelType w:val="hybridMultilevel"/>
    <w:tmpl w:val="8F6A3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9B3173"/>
    <w:multiLevelType w:val="hybridMultilevel"/>
    <w:tmpl w:val="76229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3D2571"/>
    <w:multiLevelType w:val="hybridMultilevel"/>
    <w:tmpl w:val="11E282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8865C3E"/>
    <w:multiLevelType w:val="hybridMultilevel"/>
    <w:tmpl w:val="13DC4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C284032"/>
    <w:multiLevelType w:val="hybridMultilevel"/>
    <w:tmpl w:val="E58A9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FEC1D98"/>
    <w:multiLevelType w:val="hybridMultilevel"/>
    <w:tmpl w:val="33CA4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01D78E7"/>
    <w:multiLevelType w:val="hybridMultilevel"/>
    <w:tmpl w:val="EF08C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0654C89"/>
    <w:multiLevelType w:val="hybridMultilevel"/>
    <w:tmpl w:val="E774CCFE"/>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B1006BA"/>
    <w:multiLevelType w:val="hybridMultilevel"/>
    <w:tmpl w:val="79985E4A"/>
    <w:lvl w:ilvl="0" w:tplc="42C04050">
      <w:start w:val="1"/>
      <w:numFmt w:val="bullet"/>
      <w:lvlText w:val=""/>
      <w:lvlJc w:val="left"/>
      <w:pPr>
        <w:ind w:left="360" w:hanging="360"/>
      </w:pPr>
      <w:rPr>
        <w:rFonts w:ascii="Symbol" w:hAnsi="Symbol" w:hint="default"/>
      </w:rPr>
    </w:lvl>
    <w:lvl w:ilvl="1" w:tplc="C5AE2A80">
      <w:start w:val="1"/>
      <w:numFmt w:val="bullet"/>
      <w:lvlText w:val="o"/>
      <w:lvlJc w:val="left"/>
      <w:pPr>
        <w:ind w:left="1080" w:hanging="360"/>
      </w:pPr>
      <w:rPr>
        <w:rFonts w:ascii="Courier New" w:hAnsi="Courier New" w:cs="Courier New" w:hint="default"/>
      </w:rPr>
    </w:lvl>
    <w:lvl w:ilvl="2" w:tplc="B796811C" w:tentative="1">
      <w:start w:val="1"/>
      <w:numFmt w:val="bullet"/>
      <w:lvlText w:val=""/>
      <w:lvlJc w:val="left"/>
      <w:pPr>
        <w:ind w:left="1800" w:hanging="360"/>
      </w:pPr>
      <w:rPr>
        <w:rFonts w:ascii="Wingdings" w:hAnsi="Wingdings" w:hint="default"/>
      </w:rPr>
    </w:lvl>
    <w:lvl w:ilvl="3" w:tplc="B85C4CD4" w:tentative="1">
      <w:start w:val="1"/>
      <w:numFmt w:val="bullet"/>
      <w:lvlText w:val=""/>
      <w:lvlJc w:val="left"/>
      <w:pPr>
        <w:ind w:left="2520" w:hanging="360"/>
      </w:pPr>
      <w:rPr>
        <w:rFonts w:ascii="Symbol" w:hAnsi="Symbol" w:hint="default"/>
      </w:rPr>
    </w:lvl>
    <w:lvl w:ilvl="4" w:tplc="F416A8A4" w:tentative="1">
      <w:start w:val="1"/>
      <w:numFmt w:val="bullet"/>
      <w:lvlText w:val="o"/>
      <w:lvlJc w:val="left"/>
      <w:pPr>
        <w:ind w:left="3240" w:hanging="360"/>
      </w:pPr>
      <w:rPr>
        <w:rFonts w:ascii="Courier New" w:hAnsi="Courier New" w:cs="Courier New" w:hint="default"/>
      </w:rPr>
    </w:lvl>
    <w:lvl w:ilvl="5" w:tplc="1B166A6A" w:tentative="1">
      <w:start w:val="1"/>
      <w:numFmt w:val="bullet"/>
      <w:lvlText w:val=""/>
      <w:lvlJc w:val="left"/>
      <w:pPr>
        <w:ind w:left="3960" w:hanging="360"/>
      </w:pPr>
      <w:rPr>
        <w:rFonts w:ascii="Wingdings" w:hAnsi="Wingdings" w:hint="default"/>
      </w:rPr>
    </w:lvl>
    <w:lvl w:ilvl="6" w:tplc="DB247D70" w:tentative="1">
      <w:start w:val="1"/>
      <w:numFmt w:val="bullet"/>
      <w:lvlText w:val=""/>
      <w:lvlJc w:val="left"/>
      <w:pPr>
        <w:ind w:left="4680" w:hanging="360"/>
      </w:pPr>
      <w:rPr>
        <w:rFonts w:ascii="Symbol" w:hAnsi="Symbol" w:hint="default"/>
      </w:rPr>
    </w:lvl>
    <w:lvl w:ilvl="7" w:tplc="B5ECCBA2" w:tentative="1">
      <w:start w:val="1"/>
      <w:numFmt w:val="bullet"/>
      <w:lvlText w:val="o"/>
      <w:lvlJc w:val="left"/>
      <w:pPr>
        <w:ind w:left="5400" w:hanging="360"/>
      </w:pPr>
      <w:rPr>
        <w:rFonts w:ascii="Courier New" w:hAnsi="Courier New" w:cs="Courier New" w:hint="default"/>
      </w:rPr>
    </w:lvl>
    <w:lvl w:ilvl="8" w:tplc="C310D004" w:tentative="1">
      <w:start w:val="1"/>
      <w:numFmt w:val="bullet"/>
      <w:lvlText w:val=""/>
      <w:lvlJc w:val="left"/>
      <w:pPr>
        <w:ind w:left="6120" w:hanging="360"/>
      </w:pPr>
      <w:rPr>
        <w:rFonts w:ascii="Wingdings" w:hAnsi="Wingdings" w:hint="default"/>
      </w:rPr>
    </w:lvl>
  </w:abstractNum>
  <w:abstractNum w:abstractNumId="20">
    <w:nsid w:val="3D440E8F"/>
    <w:multiLevelType w:val="hybridMultilevel"/>
    <w:tmpl w:val="7B90D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D982EA9"/>
    <w:multiLevelType w:val="hybridMultilevel"/>
    <w:tmpl w:val="24926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F5F5B88"/>
    <w:multiLevelType w:val="hybridMultilevel"/>
    <w:tmpl w:val="93FCB8C6"/>
    <w:lvl w:ilvl="0" w:tplc="0C090017">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23">
    <w:nsid w:val="402F1C75"/>
    <w:multiLevelType w:val="hybridMultilevel"/>
    <w:tmpl w:val="D8EA1AA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40DD13C5"/>
    <w:multiLevelType w:val="hybridMultilevel"/>
    <w:tmpl w:val="60143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10E024A"/>
    <w:multiLevelType w:val="hybridMultilevel"/>
    <w:tmpl w:val="130C1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64764BC"/>
    <w:multiLevelType w:val="singleLevel"/>
    <w:tmpl w:val="0C090001"/>
    <w:lvl w:ilvl="0">
      <w:start w:val="1"/>
      <w:numFmt w:val="bullet"/>
      <w:lvlText w:val=""/>
      <w:lvlJc w:val="left"/>
      <w:pPr>
        <w:ind w:left="720" w:hanging="360"/>
      </w:pPr>
      <w:rPr>
        <w:rFonts w:ascii="Symbol" w:hAnsi="Symbol" w:hint="default"/>
      </w:rPr>
    </w:lvl>
  </w:abstractNum>
  <w:abstractNum w:abstractNumId="27">
    <w:nsid w:val="478C7D7D"/>
    <w:multiLevelType w:val="hybridMultilevel"/>
    <w:tmpl w:val="3B186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9174474"/>
    <w:multiLevelType w:val="hybridMultilevel"/>
    <w:tmpl w:val="BDC00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A096E66"/>
    <w:multiLevelType w:val="hybridMultilevel"/>
    <w:tmpl w:val="3B26B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0AE6048"/>
    <w:multiLevelType w:val="hybridMultilevel"/>
    <w:tmpl w:val="D132F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4A45EE"/>
    <w:multiLevelType w:val="hybridMultilevel"/>
    <w:tmpl w:val="FF3C5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5C66D8"/>
    <w:multiLevelType w:val="hybridMultilevel"/>
    <w:tmpl w:val="5DF85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CBF43C2"/>
    <w:multiLevelType w:val="hybridMultilevel"/>
    <w:tmpl w:val="51E8B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CDE6B69"/>
    <w:multiLevelType w:val="hybridMultilevel"/>
    <w:tmpl w:val="C750C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DDA43CF"/>
    <w:multiLevelType w:val="hybridMultilevel"/>
    <w:tmpl w:val="434C4DB6"/>
    <w:lvl w:ilvl="0" w:tplc="0C090001">
      <w:start w:val="1"/>
      <w:numFmt w:val="bullet"/>
      <w:lvlText w:val=""/>
      <w:lvlJc w:val="left"/>
      <w:pPr>
        <w:ind w:left="1752" w:hanging="360"/>
      </w:pPr>
      <w:rPr>
        <w:rFonts w:ascii="Symbol" w:hAnsi="Symbol" w:hint="default"/>
      </w:rPr>
    </w:lvl>
    <w:lvl w:ilvl="1" w:tplc="0C090003" w:tentative="1">
      <w:start w:val="1"/>
      <w:numFmt w:val="bullet"/>
      <w:lvlText w:val="o"/>
      <w:lvlJc w:val="left"/>
      <w:pPr>
        <w:ind w:left="2472" w:hanging="360"/>
      </w:pPr>
      <w:rPr>
        <w:rFonts w:ascii="Courier New" w:hAnsi="Courier New" w:cs="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cs="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cs="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36">
    <w:nsid w:val="5E91298E"/>
    <w:multiLevelType w:val="hybridMultilevel"/>
    <w:tmpl w:val="DD72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F6A3C1F"/>
    <w:multiLevelType w:val="hybridMultilevel"/>
    <w:tmpl w:val="75888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F73195C"/>
    <w:multiLevelType w:val="hybridMultilevel"/>
    <w:tmpl w:val="2D520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FF63713"/>
    <w:multiLevelType w:val="hybridMultilevel"/>
    <w:tmpl w:val="40F0B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4793F9D"/>
    <w:multiLevelType w:val="hybridMultilevel"/>
    <w:tmpl w:val="70C0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5456429"/>
    <w:multiLevelType w:val="multilevel"/>
    <w:tmpl w:val="E898CC72"/>
    <w:numStyleLink w:val="KeyPoints"/>
  </w:abstractNum>
  <w:abstractNum w:abstractNumId="42">
    <w:nsid w:val="6DF52878"/>
    <w:multiLevelType w:val="hybridMultilevel"/>
    <w:tmpl w:val="9B6CF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4">
    <w:nsid w:val="77D3191F"/>
    <w:multiLevelType w:val="hybridMultilevel"/>
    <w:tmpl w:val="E91460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77F962D4"/>
    <w:multiLevelType w:val="hybridMultilevel"/>
    <w:tmpl w:val="6E400072"/>
    <w:lvl w:ilvl="0" w:tplc="AED6E982">
      <w:start w:val="1"/>
      <w:numFmt w:val="bullet"/>
      <w:lvlText w:val=""/>
      <w:lvlJc w:val="left"/>
      <w:pPr>
        <w:ind w:left="360" w:hanging="360"/>
      </w:pPr>
      <w:rPr>
        <w:rFonts w:ascii="Symbol" w:hAnsi="Symbol" w:hint="default"/>
      </w:rPr>
    </w:lvl>
    <w:lvl w:ilvl="1" w:tplc="A3046252" w:tentative="1">
      <w:start w:val="1"/>
      <w:numFmt w:val="bullet"/>
      <w:lvlText w:val="o"/>
      <w:lvlJc w:val="left"/>
      <w:pPr>
        <w:ind w:left="1080" w:hanging="360"/>
      </w:pPr>
      <w:rPr>
        <w:rFonts w:ascii="Courier New" w:hAnsi="Courier New" w:cs="Courier New" w:hint="default"/>
      </w:rPr>
    </w:lvl>
    <w:lvl w:ilvl="2" w:tplc="6AB411B0" w:tentative="1">
      <w:start w:val="1"/>
      <w:numFmt w:val="bullet"/>
      <w:lvlText w:val=""/>
      <w:lvlJc w:val="left"/>
      <w:pPr>
        <w:ind w:left="1800" w:hanging="360"/>
      </w:pPr>
      <w:rPr>
        <w:rFonts w:ascii="Wingdings" w:hAnsi="Wingdings" w:hint="default"/>
      </w:rPr>
    </w:lvl>
    <w:lvl w:ilvl="3" w:tplc="E00E248A" w:tentative="1">
      <w:start w:val="1"/>
      <w:numFmt w:val="bullet"/>
      <w:lvlText w:val=""/>
      <w:lvlJc w:val="left"/>
      <w:pPr>
        <w:ind w:left="2520" w:hanging="360"/>
      </w:pPr>
      <w:rPr>
        <w:rFonts w:ascii="Symbol" w:hAnsi="Symbol" w:hint="default"/>
      </w:rPr>
    </w:lvl>
    <w:lvl w:ilvl="4" w:tplc="450C7040" w:tentative="1">
      <w:start w:val="1"/>
      <w:numFmt w:val="bullet"/>
      <w:lvlText w:val="o"/>
      <w:lvlJc w:val="left"/>
      <w:pPr>
        <w:ind w:left="3240" w:hanging="360"/>
      </w:pPr>
      <w:rPr>
        <w:rFonts w:ascii="Courier New" w:hAnsi="Courier New" w:cs="Courier New" w:hint="default"/>
      </w:rPr>
    </w:lvl>
    <w:lvl w:ilvl="5" w:tplc="A6BE2FC8" w:tentative="1">
      <w:start w:val="1"/>
      <w:numFmt w:val="bullet"/>
      <w:lvlText w:val=""/>
      <w:lvlJc w:val="left"/>
      <w:pPr>
        <w:ind w:left="3960" w:hanging="360"/>
      </w:pPr>
      <w:rPr>
        <w:rFonts w:ascii="Wingdings" w:hAnsi="Wingdings" w:hint="default"/>
      </w:rPr>
    </w:lvl>
    <w:lvl w:ilvl="6" w:tplc="86CE15DC" w:tentative="1">
      <w:start w:val="1"/>
      <w:numFmt w:val="bullet"/>
      <w:lvlText w:val=""/>
      <w:lvlJc w:val="left"/>
      <w:pPr>
        <w:ind w:left="4680" w:hanging="360"/>
      </w:pPr>
      <w:rPr>
        <w:rFonts w:ascii="Symbol" w:hAnsi="Symbol" w:hint="default"/>
      </w:rPr>
    </w:lvl>
    <w:lvl w:ilvl="7" w:tplc="1422B66C" w:tentative="1">
      <w:start w:val="1"/>
      <w:numFmt w:val="bullet"/>
      <w:lvlText w:val="o"/>
      <w:lvlJc w:val="left"/>
      <w:pPr>
        <w:ind w:left="5400" w:hanging="360"/>
      </w:pPr>
      <w:rPr>
        <w:rFonts w:ascii="Courier New" w:hAnsi="Courier New" w:cs="Courier New" w:hint="default"/>
      </w:rPr>
    </w:lvl>
    <w:lvl w:ilvl="8" w:tplc="C84EFDF8" w:tentative="1">
      <w:start w:val="1"/>
      <w:numFmt w:val="bullet"/>
      <w:lvlText w:val=""/>
      <w:lvlJc w:val="left"/>
      <w:pPr>
        <w:ind w:left="6120" w:hanging="360"/>
      </w:pPr>
      <w:rPr>
        <w:rFonts w:ascii="Wingdings" w:hAnsi="Wingdings" w:hint="default"/>
      </w:rPr>
    </w:lvl>
  </w:abstractNum>
  <w:abstractNum w:abstractNumId="46">
    <w:nsid w:val="7ACC3BDE"/>
    <w:multiLevelType w:val="hybridMultilevel"/>
    <w:tmpl w:val="E1AC2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3"/>
  </w:num>
  <w:num w:numId="2">
    <w:abstractNumId w:val="0"/>
  </w:num>
  <w:num w:numId="3">
    <w:abstractNumId w:val="18"/>
  </w:num>
  <w:num w:numId="4">
    <w:abstractNumId w:val="17"/>
  </w:num>
  <w:num w:numId="5">
    <w:abstractNumId w:val="41"/>
  </w:num>
  <w:num w:numId="6">
    <w:abstractNumId w:val="26"/>
  </w:num>
  <w:num w:numId="7">
    <w:abstractNumId w:val="19"/>
  </w:num>
  <w:num w:numId="8">
    <w:abstractNumId w:val="39"/>
  </w:num>
  <w:num w:numId="9">
    <w:abstractNumId w:val="2"/>
  </w:num>
  <w:num w:numId="10">
    <w:abstractNumId w:val="16"/>
  </w:num>
  <w:num w:numId="11">
    <w:abstractNumId w:val="44"/>
  </w:num>
  <w:num w:numId="12">
    <w:abstractNumId w:val="36"/>
  </w:num>
  <w:num w:numId="13">
    <w:abstractNumId w:val="27"/>
  </w:num>
  <w:num w:numId="14">
    <w:abstractNumId w:val="3"/>
  </w:num>
  <w:num w:numId="15">
    <w:abstractNumId w:val="31"/>
  </w:num>
  <w:num w:numId="16">
    <w:abstractNumId w:val="32"/>
  </w:num>
  <w:num w:numId="17">
    <w:abstractNumId w:val="21"/>
  </w:num>
  <w:num w:numId="18">
    <w:abstractNumId w:val="33"/>
  </w:num>
  <w:num w:numId="19">
    <w:abstractNumId w:val="45"/>
  </w:num>
  <w:num w:numId="20">
    <w:abstractNumId w:val="38"/>
  </w:num>
  <w:num w:numId="21">
    <w:abstractNumId w:val="15"/>
  </w:num>
  <w:num w:numId="22">
    <w:abstractNumId w:val="34"/>
  </w:num>
  <w:num w:numId="23">
    <w:abstractNumId w:val="4"/>
  </w:num>
  <w:num w:numId="24">
    <w:abstractNumId w:val="30"/>
  </w:num>
  <w:num w:numId="25">
    <w:abstractNumId w:val="6"/>
  </w:num>
  <w:num w:numId="26">
    <w:abstractNumId w:val="35"/>
  </w:num>
  <w:num w:numId="27">
    <w:abstractNumId w:val="23"/>
  </w:num>
  <w:num w:numId="28">
    <w:abstractNumId w:val="46"/>
  </w:num>
  <w:num w:numId="29">
    <w:abstractNumId w:val="40"/>
  </w:num>
  <w:num w:numId="30">
    <w:abstractNumId w:val="25"/>
  </w:num>
  <w:num w:numId="31">
    <w:abstractNumId w:val="5"/>
  </w:num>
  <w:num w:numId="32">
    <w:abstractNumId w:val="28"/>
  </w:num>
  <w:num w:numId="33">
    <w:abstractNumId w:val="13"/>
  </w:num>
  <w:num w:numId="34">
    <w:abstractNumId w:val="8"/>
  </w:num>
  <w:num w:numId="35">
    <w:abstractNumId w:val="29"/>
  </w:num>
  <w:num w:numId="36">
    <w:abstractNumId w:val="12"/>
  </w:num>
  <w:num w:numId="37">
    <w:abstractNumId w:val="24"/>
  </w:num>
  <w:num w:numId="38">
    <w:abstractNumId w:val="9"/>
  </w:num>
  <w:num w:numId="39">
    <w:abstractNumId w:val="20"/>
  </w:num>
  <w:num w:numId="40">
    <w:abstractNumId w:val="37"/>
  </w:num>
  <w:num w:numId="41">
    <w:abstractNumId w:val="7"/>
  </w:num>
  <w:num w:numId="42">
    <w:abstractNumId w:val="42"/>
  </w:num>
  <w:num w:numId="43">
    <w:abstractNumId w:val="10"/>
  </w:num>
  <w:num w:numId="44">
    <w:abstractNumId w:val="22"/>
  </w:num>
  <w:num w:numId="45">
    <w:abstractNumId w:val="11"/>
  </w:num>
  <w:num w:numId="46">
    <w:abstractNumId w:val="1"/>
  </w:num>
  <w:num w:numId="47">
    <w:abstractNumId w:val="1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docVars>
    <w:docVar w:name="SecurityClassificationInHeader" w:val="False"/>
  </w:docVars>
  <w:rsids>
    <w:rsidRoot w:val="00F647CD"/>
    <w:rsid w:val="00003164"/>
    <w:rsid w:val="000032A6"/>
    <w:rsid w:val="00003D76"/>
    <w:rsid w:val="00004AEE"/>
    <w:rsid w:val="00005CAA"/>
    <w:rsid w:val="0000670B"/>
    <w:rsid w:val="00006E34"/>
    <w:rsid w:val="00010210"/>
    <w:rsid w:val="00012D66"/>
    <w:rsid w:val="00013D7F"/>
    <w:rsid w:val="00015ADA"/>
    <w:rsid w:val="000166AF"/>
    <w:rsid w:val="00020C99"/>
    <w:rsid w:val="00021C76"/>
    <w:rsid w:val="0002707B"/>
    <w:rsid w:val="00030B08"/>
    <w:rsid w:val="0003178F"/>
    <w:rsid w:val="00036173"/>
    <w:rsid w:val="00043F42"/>
    <w:rsid w:val="00044871"/>
    <w:rsid w:val="00045384"/>
    <w:rsid w:val="0005148E"/>
    <w:rsid w:val="000521A8"/>
    <w:rsid w:val="000535B0"/>
    <w:rsid w:val="00054014"/>
    <w:rsid w:val="0006129E"/>
    <w:rsid w:val="000614CB"/>
    <w:rsid w:val="00062C29"/>
    <w:rsid w:val="000664FC"/>
    <w:rsid w:val="0007078A"/>
    <w:rsid w:val="000716F9"/>
    <w:rsid w:val="00072B39"/>
    <w:rsid w:val="000734FC"/>
    <w:rsid w:val="000759E5"/>
    <w:rsid w:val="00076E3D"/>
    <w:rsid w:val="00082BE0"/>
    <w:rsid w:val="00082DE4"/>
    <w:rsid w:val="00084AC6"/>
    <w:rsid w:val="00091608"/>
    <w:rsid w:val="00091E42"/>
    <w:rsid w:val="0009333C"/>
    <w:rsid w:val="000933C7"/>
    <w:rsid w:val="00095797"/>
    <w:rsid w:val="00095EE0"/>
    <w:rsid w:val="0009704F"/>
    <w:rsid w:val="00097E5A"/>
    <w:rsid w:val="000A0F11"/>
    <w:rsid w:val="000A125A"/>
    <w:rsid w:val="000A57CD"/>
    <w:rsid w:val="000A784A"/>
    <w:rsid w:val="000A7872"/>
    <w:rsid w:val="000B0CD6"/>
    <w:rsid w:val="000B1885"/>
    <w:rsid w:val="000B3758"/>
    <w:rsid w:val="000B426C"/>
    <w:rsid w:val="000B6478"/>
    <w:rsid w:val="000B7681"/>
    <w:rsid w:val="000B7B42"/>
    <w:rsid w:val="000C02B7"/>
    <w:rsid w:val="000C362E"/>
    <w:rsid w:val="000C4A1D"/>
    <w:rsid w:val="000C5342"/>
    <w:rsid w:val="000C706A"/>
    <w:rsid w:val="000D26C3"/>
    <w:rsid w:val="000D2887"/>
    <w:rsid w:val="000D2F9B"/>
    <w:rsid w:val="000D5559"/>
    <w:rsid w:val="000D6D63"/>
    <w:rsid w:val="000E0081"/>
    <w:rsid w:val="000E07CF"/>
    <w:rsid w:val="000E65DF"/>
    <w:rsid w:val="000E77BE"/>
    <w:rsid w:val="000F075D"/>
    <w:rsid w:val="000F3A15"/>
    <w:rsid w:val="001008F8"/>
    <w:rsid w:val="00100BEF"/>
    <w:rsid w:val="001076E9"/>
    <w:rsid w:val="0011498E"/>
    <w:rsid w:val="00116036"/>
    <w:rsid w:val="00117A45"/>
    <w:rsid w:val="00120E72"/>
    <w:rsid w:val="001224AE"/>
    <w:rsid w:val="001337D4"/>
    <w:rsid w:val="00146D2F"/>
    <w:rsid w:val="0014740E"/>
    <w:rsid w:val="00147446"/>
    <w:rsid w:val="00147C12"/>
    <w:rsid w:val="001527A1"/>
    <w:rsid w:val="001530DC"/>
    <w:rsid w:val="00154989"/>
    <w:rsid w:val="001552A6"/>
    <w:rsid w:val="00155A9F"/>
    <w:rsid w:val="00160262"/>
    <w:rsid w:val="00164042"/>
    <w:rsid w:val="00165A97"/>
    <w:rsid w:val="00165C7E"/>
    <w:rsid w:val="00166132"/>
    <w:rsid w:val="0016780A"/>
    <w:rsid w:val="00167CA1"/>
    <w:rsid w:val="00170EE1"/>
    <w:rsid w:val="001713FA"/>
    <w:rsid w:val="001720AF"/>
    <w:rsid w:val="00173EBF"/>
    <w:rsid w:val="00174309"/>
    <w:rsid w:val="001744EC"/>
    <w:rsid w:val="001770F7"/>
    <w:rsid w:val="0018219C"/>
    <w:rsid w:val="00183A8B"/>
    <w:rsid w:val="001842A2"/>
    <w:rsid w:val="00185A08"/>
    <w:rsid w:val="00185E5C"/>
    <w:rsid w:val="00186897"/>
    <w:rsid w:val="00186EBE"/>
    <w:rsid w:val="001871CD"/>
    <w:rsid w:val="00187FA8"/>
    <w:rsid w:val="00191089"/>
    <w:rsid w:val="00191FDA"/>
    <w:rsid w:val="00192F5E"/>
    <w:rsid w:val="00197772"/>
    <w:rsid w:val="001A0B4A"/>
    <w:rsid w:val="001A2566"/>
    <w:rsid w:val="001A3B85"/>
    <w:rsid w:val="001A51C8"/>
    <w:rsid w:val="001B1947"/>
    <w:rsid w:val="001B3E9E"/>
    <w:rsid w:val="001B4CA8"/>
    <w:rsid w:val="001C3944"/>
    <w:rsid w:val="001C3AC6"/>
    <w:rsid w:val="001C4AAC"/>
    <w:rsid w:val="001C4F3D"/>
    <w:rsid w:val="001C606B"/>
    <w:rsid w:val="001D0CDC"/>
    <w:rsid w:val="001D1D82"/>
    <w:rsid w:val="001D7B73"/>
    <w:rsid w:val="001E1182"/>
    <w:rsid w:val="001E15C9"/>
    <w:rsid w:val="001E17DA"/>
    <w:rsid w:val="001F75F2"/>
    <w:rsid w:val="00200A74"/>
    <w:rsid w:val="00202C90"/>
    <w:rsid w:val="002051E0"/>
    <w:rsid w:val="00206CB7"/>
    <w:rsid w:val="00210EA8"/>
    <w:rsid w:val="0021169D"/>
    <w:rsid w:val="00212A80"/>
    <w:rsid w:val="00213DE8"/>
    <w:rsid w:val="00216118"/>
    <w:rsid w:val="002209AB"/>
    <w:rsid w:val="002251E3"/>
    <w:rsid w:val="002277B8"/>
    <w:rsid w:val="00227825"/>
    <w:rsid w:val="00227A95"/>
    <w:rsid w:val="0023053B"/>
    <w:rsid w:val="00231276"/>
    <w:rsid w:val="002316BD"/>
    <w:rsid w:val="00232264"/>
    <w:rsid w:val="0023390F"/>
    <w:rsid w:val="00235742"/>
    <w:rsid w:val="00235C76"/>
    <w:rsid w:val="002368E8"/>
    <w:rsid w:val="002473FC"/>
    <w:rsid w:val="002513D1"/>
    <w:rsid w:val="00252977"/>
    <w:rsid w:val="00252E3C"/>
    <w:rsid w:val="00256A22"/>
    <w:rsid w:val="00256EB9"/>
    <w:rsid w:val="00262198"/>
    <w:rsid w:val="0026292E"/>
    <w:rsid w:val="00262940"/>
    <w:rsid w:val="00272158"/>
    <w:rsid w:val="00283E37"/>
    <w:rsid w:val="00285F1B"/>
    <w:rsid w:val="00286E1D"/>
    <w:rsid w:val="00291AC4"/>
    <w:rsid w:val="00292B81"/>
    <w:rsid w:val="00294C62"/>
    <w:rsid w:val="002A230D"/>
    <w:rsid w:val="002A7456"/>
    <w:rsid w:val="002B18AE"/>
    <w:rsid w:val="002B587B"/>
    <w:rsid w:val="002B69CA"/>
    <w:rsid w:val="002C1C93"/>
    <w:rsid w:val="002C26F5"/>
    <w:rsid w:val="002C4BB4"/>
    <w:rsid w:val="002C5066"/>
    <w:rsid w:val="002D4AAC"/>
    <w:rsid w:val="002E0948"/>
    <w:rsid w:val="002E11D9"/>
    <w:rsid w:val="002E18F4"/>
    <w:rsid w:val="002E3CAC"/>
    <w:rsid w:val="002E7315"/>
    <w:rsid w:val="002F045A"/>
    <w:rsid w:val="002F0890"/>
    <w:rsid w:val="002F25CC"/>
    <w:rsid w:val="0030039D"/>
    <w:rsid w:val="0030326F"/>
    <w:rsid w:val="003101A1"/>
    <w:rsid w:val="00310216"/>
    <w:rsid w:val="00310701"/>
    <w:rsid w:val="003109FF"/>
    <w:rsid w:val="00314FFB"/>
    <w:rsid w:val="00315980"/>
    <w:rsid w:val="00316F7F"/>
    <w:rsid w:val="00317E82"/>
    <w:rsid w:val="003218E8"/>
    <w:rsid w:val="00326BF5"/>
    <w:rsid w:val="00327818"/>
    <w:rsid w:val="00330DCE"/>
    <w:rsid w:val="00331E11"/>
    <w:rsid w:val="00334761"/>
    <w:rsid w:val="00335802"/>
    <w:rsid w:val="00337EBC"/>
    <w:rsid w:val="00337F23"/>
    <w:rsid w:val="00340BD1"/>
    <w:rsid w:val="00341DCD"/>
    <w:rsid w:val="00341EB0"/>
    <w:rsid w:val="00342CAF"/>
    <w:rsid w:val="003449B3"/>
    <w:rsid w:val="0034563E"/>
    <w:rsid w:val="00347AB8"/>
    <w:rsid w:val="00351042"/>
    <w:rsid w:val="003518D6"/>
    <w:rsid w:val="0035460C"/>
    <w:rsid w:val="003556BD"/>
    <w:rsid w:val="00355773"/>
    <w:rsid w:val="0036186B"/>
    <w:rsid w:val="00362574"/>
    <w:rsid w:val="003636F1"/>
    <w:rsid w:val="0036396F"/>
    <w:rsid w:val="00365147"/>
    <w:rsid w:val="00367A91"/>
    <w:rsid w:val="0037016E"/>
    <w:rsid w:val="00372908"/>
    <w:rsid w:val="00372DA5"/>
    <w:rsid w:val="00373497"/>
    <w:rsid w:val="0037535E"/>
    <w:rsid w:val="00383020"/>
    <w:rsid w:val="00383C80"/>
    <w:rsid w:val="00387BE3"/>
    <w:rsid w:val="003930F4"/>
    <w:rsid w:val="0039650B"/>
    <w:rsid w:val="003975FD"/>
    <w:rsid w:val="003A2944"/>
    <w:rsid w:val="003A4305"/>
    <w:rsid w:val="003A5163"/>
    <w:rsid w:val="003A528A"/>
    <w:rsid w:val="003A59E6"/>
    <w:rsid w:val="003A78D5"/>
    <w:rsid w:val="003B0E05"/>
    <w:rsid w:val="003B520B"/>
    <w:rsid w:val="003B60CC"/>
    <w:rsid w:val="003B6F7F"/>
    <w:rsid w:val="003C0783"/>
    <w:rsid w:val="003C1B25"/>
    <w:rsid w:val="003C2443"/>
    <w:rsid w:val="003C2F40"/>
    <w:rsid w:val="003C4A62"/>
    <w:rsid w:val="003C5DA3"/>
    <w:rsid w:val="003C5DBE"/>
    <w:rsid w:val="003C6AB7"/>
    <w:rsid w:val="003D0F85"/>
    <w:rsid w:val="003D213F"/>
    <w:rsid w:val="003D3BAD"/>
    <w:rsid w:val="003D4BCD"/>
    <w:rsid w:val="003D5993"/>
    <w:rsid w:val="003E01D8"/>
    <w:rsid w:val="003E2100"/>
    <w:rsid w:val="003E4FBF"/>
    <w:rsid w:val="003E5A08"/>
    <w:rsid w:val="003F346B"/>
    <w:rsid w:val="003F6F5B"/>
    <w:rsid w:val="0040342D"/>
    <w:rsid w:val="00407DAD"/>
    <w:rsid w:val="0041192D"/>
    <w:rsid w:val="00413614"/>
    <w:rsid w:val="00413EE1"/>
    <w:rsid w:val="00414C4A"/>
    <w:rsid w:val="00414E54"/>
    <w:rsid w:val="00417076"/>
    <w:rsid w:val="0042128E"/>
    <w:rsid w:val="00423A72"/>
    <w:rsid w:val="00430130"/>
    <w:rsid w:val="004319D8"/>
    <w:rsid w:val="00432B60"/>
    <w:rsid w:val="004337E6"/>
    <w:rsid w:val="00434A25"/>
    <w:rsid w:val="004352E8"/>
    <w:rsid w:val="00436DA4"/>
    <w:rsid w:val="00440698"/>
    <w:rsid w:val="004537DE"/>
    <w:rsid w:val="004540E2"/>
    <w:rsid w:val="00454454"/>
    <w:rsid w:val="00454720"/>
    <w:rsid w:val="0045646D"/>
    <w:rsid w:val="00467924"/>
    <w:rsid w:val="004712A5"/>
    <w:rsid w:val="0047266F"/>
    <w:rsid w:val="004736C9"/>
    <w:rsid w:val="00473954"/>
    <w:rsid w:val="00475B34"/>
    <w:rsid w:val="00476D3B"/>
    <w:rsid w:val="00476D6B"/>
    <w:rsid w:val="00485D11"/>
    <w:rsid w:val="00492C16"/>
    <w:rsid w:val="00495181"/>
    <w:rsid w:val="004970F5"/>
    <w:rsid w:val="004A0678"/>
    <w:rsid w:val="004A20A3"/>
    <w:rsid w:val="004A48A3"/>
    <w:rsid w:val="004A5574"/>
    <w:rsid w:val="004A7EBA"/>
    <w:rsid w:val="004B0783"/>
    <w:rsid w:val="004B0B63"/>
    <w:rsid w:val="004B0D92"/>
    <w:rsid w:val="004B0EC0"/>
    <w:rsid w:val="004B153D"/>
    <w:rsid w:val="004B35A3"/>
    <w:rsid w:val="004B379F"/>
    <w:rsid w:val="004B6696"/>
    <w:rsid w:val="004B66F1"/>
    <w:rsid w:val="004B7733"/>
    <w:rsid w:val="004B7E9A"/>
    <w:rsid w:val="004C3110"/>
    <w:rsid w:val="004C3EA0"/>
    <w:rsid w:val="004C477A"/>
    <w:rsid w:val="004C631C"/>
    <w:rsid w:val="004C6A30"/>
    <w:rsid w:val="004D1739"/>
    <w:rsid w:val="004D23F2"/>
    <w:rsid w:val="004D61AC"/>
    <w:rsid w:val="004D73E5"/>
    <w:rsid w:val="004E4379"/>
    <w:rsid w:val="004F0C46"/>
    <w:rsid w:val="004F0DD2"/>
    <w:rsid w:val="004F15AF"/>
    <w:rsid w:val="004F1702"/>
    <w:rsid w:val="004F4049"/>
    <w:rsid w:val="004F619A"/>
    <w:rsid w:val="004F7169"/>
    <w:rsid w:val="00500D66"/>
    <w:rsid w:val="005034D8"/>
    <w:rsid w:val="005046A8"/>
    <w:rsid w:val="005121F7"/>
    <w:rsid w:val="005127D3"/>
    <w:rsid w:val="00514C8E"/>
    <w:rsid w:val="0051584C"/>
    <w:rsid w:val="00522EEF"/>
    <w:rsid w:val="00526243"/>
    <w:rsid w:val="0053051C"/>
    <w:rsid w:val="00531DBF"/>
    <w:rsid w:val="00532011"/>
    <w:rsid w:val="00532D53"/>
    <w:rsid w:val="00533501"/>
    <w:rsid w:val="0053559F"/>
    <w:rsid w:val="00542085"/>
    <w:rsid w:val="00545759"/>
    <w:rsid w:val="00545BE0"/>
    <w:rsid w:val="0054701A"/>
    <w:rsid w:val="00550D9C"/>
    <w:rsid w:val="00551790"/>
    <w:rsid w:val="005532AF"/>
    <w:rsid w:val="00554C6A"/>
    <w:rsid w:val="00557EC0"/>
    <w:rsid w:val="00560282"/>
    <w:rsid w:val="00562612"/>
    <w:rsid w:val="00562E85"/>
    <w:rsid w:val="0056332F"/>
    <w:rsid w:val="0057140A"/>
    <w:rsid w:val="00572C27"/>
    <w:rsid w:val="0057630E"/>
    <w:rsid w:val="00576B5A"/>
    <w:rsid w:val="005772B3"/>
    <w:rsid w:val="00581C39"/>
    <w:rsid w:val="005859B1"/>
    <w:rsid w:val="00586CBA"/>
    <w:rsid w:val="005901EE"/>
    <w:rsid w:val="005903B6"/>
    <w:rsid w:val="00591C46"/>
    <w:rsid w:val="00591F60"/>
    <w:rsid w:val="00593413"/>
    <w:rsid w:val="0059353D"/>
    <w:rsid w:val="00594201"/>
    <w:rsid w:val="005A0247"/>
    <w:rsid w:val="005A126E"/>
    <w:rsid w:val="005A452F"/>
    <w:rsid w:val="005A790B"/>
    <w:rsid w:val="005A7FB9"/>
    <w:rsid w:val="005B140D"/>
    <w:rsid w:val="005B2896"/>
    <w:rsid w:val="005B7025"/>
    <w:rsid w:val="005C1FEA"/>
    <w:rsid w:val="005C24B4"/>
    <w:rsid w:val="005C3495"/>
    <w:rsid w:val="005C3FDC"/>
    <w:rsid w:val="005C5049"/>
    <w:rsid w:val="005C7B65"/>
    <w:rsid w:val="005D0CEE"/>
    <w:rsid w:val="005D2D14"/>
    <w:rsid w:val="005D6F6E"/>
    <w:rsid w:val="005D7FB3"/>
    <w:rsid w:val="005E054A"/>
    <w:rsid w:val="005E298A"/>
    <w:rsid w:val="005E32E2"/>
    <w:rsid w:val="005E3B51"/>
    <w:rsid w:val="005E3DFC"/>
    <w:rsid w:val="005E3EF1"/>
    <w:rsid w:val="005E60AF"/>
    <w:rsid w:val="005F1080"/>
    <w:rsid w:val="005F1DEA"/>
    <w:rsid w:val="006023B4"/>
    <w:rsid w:val="00602A84"/>
    <w:rsid w:val="00602EAA"/>
    <w:rsid w:val="00605B83"/>
    <w:rsid w:val="00607FC9"/>
    <w:rsid w:val="00610A7A"/>
    <w:rsid w:val="00610DF6"/>
    <w:rsid w:val="00611BEA"/>
    <w:rsid w:val="00613A7C"/>
    <w:rsid w:val="00614D2F"/>
    <w:rsid w:val="006213C2"/>
    <w:rsid w:val="00622FE1"/>
    <w:rsid w:val="00623796"/>
    <w:rsid w:val="0062521C"/>
    <w:rsid w:val="00630A2B"/>
    <w:rsid w:val="00630EA9"/>
    <w:rsid w:val="00632DC7"/>
    <w:rsid w:val="006357FB"/>
    <w:rsid w:val="00635AF0"/>
    <w:rsid w:val="00635DCD"/>
    <w:rsid w:val="006406FC"/>
    <w:rsid w:val="00642955"/>
    <w:rsid w:val="00644D0E"/>
    <w:rsid w:val="0064565B"/>
    <w:rsid w:val="00646122"/>
    <w:rsid w:val="00646B22"/>
    <w:rsid w:val="0064759B"/>
    <w:rsid w:val="00647CDB"/>
    <w:rsid w:val="00651CF8"/>
    <w:rsid w:val="00652CCC"/>
    <w:rsid w:val="00653E16"/>
    <w:rsid w:val="00657220"/>
    <w:rsid w:val="0066104B"/>
    <w:rsid w:val="00662B8B"/>
    <w:rsid w:val="00663781"/>
    <w:rsid w:val="00664147"/>
    <w:rsid w:val="006655EE"/>
    <w:rsid w:val="00665707"/>
    <w:rsid w:val="00666640"/>
    <w:rsid w:val="00667C10"/>
    <w:rsid w:val="00667EF4"/>
    <w:rsid w:val="00674448"/>
    <w:rsid w:val="00676FCA"/>
    <w:rsid w:val="00677177"/>
    <w:rsid w:val="0068612E"/>
    <w:rsid w:val="006864C1"/>
    <w:rsid w:val="00687C92"/>
    <w:rsid w:val="006926E5"/>
    <w:rsid w:val="0069453C"/>
    <w:rsid w:val="0069534E"/>
    <w:rsid w:val="006962B7"/>
    <w:rsid w:val="0069669C"/>
    <w:rsid w:val="006A0F64"/>
    <w:rsid w:val="006A1200"/>
    <w:rsid w:val="006A4F4E"/>
    <w:rsid w:val="006A6959"/>
    <w:rsid w:val="006B14DB"/>
    <w:rsid w:val="006B21C4"/>
    <w:rsid w:val="006B2910"/>
    <w:rsid w:val="006B3D2F"/>
    <w:rsid w:val="006B6604"/>
    <w:rsid w:val="006B7E9B"/>
    <w:rsid w:val="006C19DA"/>
    <w:rsid w:val="006C4A1A"/>
    <w:rsid w:val="006C5B79"/>
    <w:rsid w:val="006C6B2C"/>
    <w:rsid w:val="006C722E"/>
    <w:rsid w:val="006D0393"/>
    <w:rsid w:val="006D1A83"/>
    <w:rsid w:val="006D1B34"/>
    <w:rsid w:val="006D266A"/>
    <w:rsid w:val="006D32BC"/>
    <w:rsid w:val="006D3A1A"/>
    <w:rsid w:val="006D6228"/>
    <w:rsid w:val="006E1CFE"/>
    <w:rsid w:val="006E1F18"/>
    <w:rsid w:val="006E3731"/>
    <w:rsid w:val="006E3B46"/>
    <w:rsid w:val="006E6BAF"/>
    <w:rsid w:val="006F0084"/>
    <w:rsid w:val="006F08C1"/>
    <w:rsid w:val="006F10C4"/>
    <w:rsid w:val="006F10D7"/>
    <w:rsid w:val="006F40E9"/>
    <w:rsid w:val="006F4DEB"/>
    <w:rsid w:val="006F5603"/>
    <w:rsid w:val="006F69E4"/>
    <w:rsid w:val="00700388"/>
    <w:rsid w:val="00701400"/>
    <w:rsid w:val="007026D6"/>
    <w:rsid w:val="00702C2A"/>
    <w:rsid w:val="007037CF"/>
    <w:rsid w:val="00703D06"/>
    <w:rsid w:val="00704E53"/>
    <w:rsid w:val="00707BF4"/>
    <w:rsid w:val="00714C4D"/>
    <w:rsid w:val="00714E42"/>
    <w:rsid w:val="007156E3"/>
    <w:rsid w:val="007167C0"/>
    <w:rsid w:val="00720481"/>
    <w:rsid w:val="00720CFC"/>
    <w:rsid w:val="007221E9"/>
    <w:rsid w:val="007241FF"/>
    <w:rsid w:val="00725CE3"/>
    <w:rsid w:val="00727772"/>
    <w:rsid w:val="007309C8"/>
    <w:rsid w:val="00730F97"/>
    <w:rsid w:val="00732B05"/>
    <w:rsid w:val="00733193"/>
    <w:rsid w:val="0073434A"/>
    <w:rsid w:val="007356F7"/>
    <w:rsid w:val="00736F10"/>
    <w:rsid w:val="00736F24"/>
    <w:rsid w:val="007405D7"/>
    <w:rsid w:val="00742938"/>
    <w:rsid w:val="00746410"/>
    <w:rsid w:val="00751E57"/>
    <w:rsid w:val="00753194"/>
    <w:rsid w:val="0075414F"/>
    <w:rsid w:val="00755135"/>
    <w:rsid w:val="0075631F"/>
    <w:rsid w:val="0075732A"/>
    <w:rsid w:val="00757579"/>
    <w:rsid w:val="00760262"/>
    <w:rsid w:val="007610FD"/>
    <w:rsid w:val="0076310C"/>
    <w:rsid w:val="00765022"/>
    <w:rsid w:val="0076744F"/>
    <w:rsid w:val="00767BCE"/>
    <w:rsid w:val="00767EFC"/>
    <w:rsid w:val="007707DE"/>
    <w:rsid w:val="00770B5D"/>
    <w:rsid w:val="007716A2"/>
    <w:rsid w:val="00773D4E"/>
    <w:rsid w:val="007742B4"/>
    <w:rsid w:val="007752F1"/>
    <w:rsid w:val="00776768"/>
    <w:rsid w:val="00777766"/>
    <w:rsid w:val="0078270D"/>
    <w:rsid w:val="00784142"/>
    <w:rsid w:val="007903F6"/>
    <w:rsid w:val="00791357"/>
    <w:rsid w:val="00791569"/>
    <w:rsid w:val="007926EB"/>
    <w:rsid w:val="0079602C"/>
    <w:rsid w:val="00797E47"/>
    <w:rsid w:val="007A2573"/>
    <w:rsid w:val="007A58C4"/>
    <w:rsid w:val="007A5A08"/>
    <w:rsid w:val="007A5E99"/>
    <w:rsid w:val="007A7852"/>
    <w:rsid w:val="007B106C"/>
    <w:rsid w:val="007B1A4E"/>
    <w:rsid w:val="007B3D05"/>
    <w:rsid w:val="007B5503"/>
    <w:rsid w:val="007B770C"/>
    <w:rsid w:val="007C02B2"/>
    <w:rsid w:val="007C31FD"/>
    <w:rsid w:val="007C4C70"/>
    <w:rsid w:val="007C6BB3"/>
    <w:rsid w:val="007C72F9"/>
    <w:rsid w:val="007D0AB5"/>
    <w:rsid w:val="007D14B4"/>
    <w:rsid w:val="007D2178"/>
    <w:rsid w:val="007D2394"/>
    <w:rsid w:val="007D2740"/>
    <w:rsid w:val="007D3AD7"/>
    <w:rsid w:val="007D6746"/>
    <w:rsid w:val="007E24F6"/>
    <w:rsid w:val="007E2623"/>
    <w:rsid w:val="007E574C"/>
    <w:rsid w:val="007F6655"/>
    <w:rsid w:val="00800F64"/>
    <w:rsid w:val="00802F0B"/>
    <w:rsid w:val="00805C84"/>
    <w:rsid w:val="008102F6"/>
    <w:rsid w:val="00810A67"/>
    <w:rsid w:val="008138D7"/>
    <w:rsid w:val="008143AD"/>
    <w:rsid w:val="00824035"/>
    <w:rsid w:val="00824535"/>
    <w:rsid w:val="0082555A"/>
    <w:rsid w:val="00833CF7"/>
    <w:rsid w:val="008354C6"/>
    <w:rsid w:val="00841497"/>
    <w:rsid w:val="00841A34"/>
    <w:rsid w:val="00845601"/>
    <w:rsid w:val="0084669A"/>
    <w:rsid w:val="00847D94"/>
    <w:rsid w:val="008516E1"/>
    <w:rsid w:val="00851F30"/>
    <w:rsid w:val="00853BD0"/>
    <w:rsid w:val="008548C1"/>
    <w:rsid w:val="00855C5C"/>
    <w:rsid w:val="00860288"/>
    <w:rsid w:val="0086028B"/>
    <w:rsid w:val="008611F0"/>
    <w:rsid w:val="00862AB1"/>
    <w:rsid w:val="00863044"/>
    <w:rsid w:val="00863911"/>
    <w:rsid w:val="00865CBD"/>
    <w:rsid w:val="008660E5"/>
    <w:rsid w:val="008716E3"/>
    <w:rsid w:val="0087229B"/>
    <w:rsid w:val="00884DE4"/>
    <w:rsid w:val="00885F37"/>
    <w:rsid w:val="008867A0"/>
    <w:rsid w:val="008875C6"/>
    <w:rsid w:val="00896954"/>
    <w:rsid w:val="008A0FDE"/>
    <w:rsid w:val="008A2CD6"/>
    <w:rsid w:val="008A2FB0"/>
    <w:rsid w:val="008A3C96"/>
    <w:rsid w:val="008A5DF0"/>
    <w:rsid w:val="008A6AF5"/>
    <w:rsid w:val="008A7472"/>
    <w:rsid w:val="008B2206"/>
    <w:rsid w:val="008B4019"/>
    <w:rsid w:val="008B61F5"/>
    <w:rsid w:val="008B65C9"/>
    <w:rsid w:val="008B6F24"/>
    <w:rsid w:val="008B7E37"/>
    <w:rsid w:val="008C1A06"/>
    <w:rsid w:val="008C2D4A"/>
    <w:rsid w:val="008C30BF"/>
    <w:rsid w:val="008C5661"/>
    <w:rsid w:val="008C7368"/>
    <w:rsid w:val="008D14FB"/>
    <w:rsid w:val="008D3900"/>
    <w:rsid w:val="008D6E1D"/>
    <w:rsid w:val="008E0496"/>
    <w:rsid w:val="008E11DE"/>
    <w:rsid w:val="008E3DEB"/>
    <w:rsid w:val="008F1327"/>
    <w:rsid w:val="008F39B4"/>
    <w:rsid w:val="008F4162"/>
    <w:rsid w:val="008F4914"/>
    <w:rsid w:val="008F494A"/>
    <w:rsid w:val="008F633C"/>
    <w:rsid w:val="008F7DD5"/>
    <w:rsid w:val="0090208E"/>
    <w:rsid w:val="009027C3"/>
    <w:rsid w:val="00903E02"/>
    <w:rsid w:val="009076AC"/>
    <w:rsid w:val="00913029"/>
    <w:rsid w:val="00913175"/>
    <w:rsid w:val="00915CAF"/>
    <w:rsid w:val="009166CF"/>
    <w:rsid w:val="00916EDB"/>
    <w:rsid w:val="00920861"/>
    <w:rsid w:val="00921D48"/>
    <w:rsid w:val="00922B13"/>
    <w:rsid w:val="009242EF"/>
    <w:rsid w:val="00927F71"/>
    <w:rsid w:val="00932291"/>
    <w:rsid w:val="0093310A"/>
    <w:rsid w:val="009332D9"/>
    <w:rsid w:val="0093408E"/>
    <w:rsid w:val="00935749"/>
    <w:rsid w:val="00935F13"/>
    <w:rsid w:val="009370B5"/>
    <w:rsid w:val="009370C1"/>
    <w:rsid w:val="00940B90"/>
    <w:rsid w:val="00941FCB"/>
    <w:rsid w:val="0095053C"/>
    <w:rsid w:val="00952DDF"/>
    <w:rsid w:val="009622C8"/>
    <w:rsid w:val="0096389E"/>
    <w:rsid w:val="00971BB7"/>
    <w:rsid w:val="009741E0"/>
    <w:rsid w:val="00980161"/>
    <w:rsid w:val="009812D4"/>
    <w:rsid w:val="00981EEC"/>
    <w:rsid w:val="009835D1"/>
    <w:rsid w:val="00983CF7"/>
    <w:rsid w:val="0098510E"/>
    <w:rsid w:val="00990DC4"/>
    <w:rsid w:val="00991884"/>
    <w:rsid w:val="00991905"/>
    <w:rsid w:val="009920D8"/>
    <w:rsid w:val="00992519"/>
    <w:rsid w:val="0099631D"/>
    <w:rsid w:val="009A05E7"/>
    <w:rsid w:val="009A1F51"/>
    <w:rsid w:val="009A4C31"/>
    <w:rsid w:val="009A5F2D"/>
    <w:rsid w:val="009A6A4D"/>
    <w:rsid w:val="009B1E7D"/>
    <w:rsid w:val="009B38BE"/>
    <w:rsid w:val="009B4606"/>
    <w:rsid w:val="009B5801"/>
    <w:rsid w:val="009B6A1A"/>
    <w:rsid w:val="009C37AE"/>
    <w:rsid w:val="009C3D0F"/>
    <w:rsid w:val="009D06C9"/>
    <w:rsid w:val="009D0B5E"/>
    <w:rsid w:val="009D2987"/>
    <w:rsid w:val="009D360F"/>
    <w:rsid w:val="009E1B19"/>
    <w:rsid w:val="009E2A11"/>
    <w:rsid w:val="009E33CE"/>
    <w:rsid w:val="009E5868"/>
    <w:rsid w:val="009E7A6C"/>
    <w:rsid w:val="009F070B"/>
    <w:rsid w:val="009F0932"/>
    <w:rsid w:val="009F240D"/>
    <w:rsid w:val="009F35E2"/>
    <w:rsid w:val="009F65F9"/>
    <w:rsid w:val="009F68BA"/>
    <w:rsid w:val="00A06277"/>
    <w:rsid w:val="00A079DC"/>
    <w:rsid w:val="00A111C2"/>
    <w:rsid w:val="00A113DD"/>
    <w:rsid w:val="00A2123F"/>
    <w:rsid w:val="00A215F0"/>
    <w:rsid w:val="00A301C2"/>
    <w:rsid w:val="00A318C0"/>
    <w:rsid w:val="00A32C92"/>
    <w:rsid w:val="00A338E7"/>
    <w:rsid w:val="00A33EB6"/>
    <w:rsid w:val="00A35CAA"/>
    <w:rsid w:val="00A36E7F"/>
    <w:rsid w:val="00A372A7"/>
    <w:rsid w:val="00A3765C"/>
    <w:rsid w:val="00A409A6"/>
    <w:rsid w:val="00A41E65"/>
    <w:rsid w:val="00A42A74"/>
    <w:rsid w:val="00A43E0A"/>
    <w:rsid w:val="00A4456A"/>
    <w:rsid w:val="00A45BD5"/>
    <w:rsid w:val="00A46C04"/>
    <w:rsid w:val="00A517BC"/>
    <w:rsid w:val="00A530C7"/>
    <w:rsid w:val="00A53B3C"/>
    <w:rsid w:val="00A55A17"/>
    <w:rsid w:val="00A55F5B"/>
    <w:rsid w:val="00A575C2"/>
    <w:rsid w:val="00A57DDE"/>
    <w:rsid w:val="00A60185"/>
    <w:rsid w:val="00A661EA"/>
    <w:rsid w:val="00A72977"/>
    <w:rsid w:val="00A749BA"/>
    <w:rsid w:val="00A749C0"/>
    <w:rsid w:val="00A830E5"/>
    <w:rsid w:val="00A83E7A"/>
    <w:rsid w:val="00A87135"/>
    <w:rsid w:val="00A878F1"/>
    <w:rsid w:val="00A87C51"/>
    <w:rsid w:val="00A92CF3"/>
    <w:rsid w:val="00A93280"/>
    <w:rsid w:val="00A9347E"/>
    <w:rsid w:val="00A94B06"/>
    <w:rsid w:val="00A951EA"/>
    <w:rsid w:val="00AA2548"/>
    <w:rsid w:val="00AA58C4"/>
    <w:rsid w:val="00AA6341"/>
    <w:rsid w:val="00AA6E5C"/>
    <w:rsid w:val="00AA77F8"/>
    <w:rsid w:val="00AA7A6A"/>
    <w:rsid w:val="00AA7C1A"/>
    <w:rsid w:val="00AB11C8"/>
    <w:rsid w:val="00AB1D29"/>
    <w:rsid w:val="00AB2DF4"/>
    <w:rsid w:val="00AB5C06"/>
    <w:rsid w:val="00AB7AE7"/>
    <w:rsid w:val="00AB7FC1"/>
    <w:rsid w:val="00AC08A8"/>
    <w:rsid w:val="00AC09CF"/>
    <w:rsid w:val="00AC5BC8"/>
    <w:rsid w:val="00AD0719"/>
    <w:rsid w:val="00AD3704"/>
    <w:rsid w:val="00AD3870"/>
    <w:rsid w:val="00AD56C8"/>
    <w:rsid w:val="00AD58F2"/>
    <w:rsid w:val="00AD5E65"/>
    <w:rsid w:val="00AE2486"/>
    <w:rsid w:val="00AE423F"/>
    <w:rsid w:val="00AF1C79"/>
    <w:rsid w:val="00AF4890"/>
    <w:rsid w:val="00B00033"/>
    <w:rsid w:val="00B00B56"/>
    <w:rsid w:val="00B0286A"/>
    <w:rsid w:val="00B032F9"/>
    <w:rsid w:val="00B04D1B"/>
    <w:rsid w:val="00B04D47"/>
    <w:rsid w:val="00B0512A"/>
    <w:rsid w:val="00B0529F"/>
    <w:rsid w:val="00B07598"/>
    <w:rsid w:val="00B1114B"/>
    <w:rsid w:val="00B1418B"/>
    <w:rsid w:val="00B2116D"/>
    <w:rsid w:val="00B21195"/>
    <w:rsid w:val="00B225CC"/>
    <w:rsid w:val="00B24B22"/>
    <w:rsid w:val="00B25310"/>
    <w:rsid w:val="00B2712B"/>
    <w:rsid w:val="00B274A7"/>
    <w:rsid w:val="00B32F8F"/>
    <w:rsid w:val="00B3609D"/>
    <w:rsid w:val="00B36377"/>
    <w:rsid w:val="00B3695A"/>
    <w:rsid w:val="00B53803"/>
    <w:rsid w:val="00B53815"/>
    <w:rsid w:val="00B54DE9"/>
    <w:rsid w:val="00B553EC"/>
    <w:rsid w:val="00B57E1B"/>
    <w:rsid w:val="00B65380"/>
    <w:rsid w:val="00B70119"/>
    <w:rsid w:val="00B719AD"/>
    <w:rsid w:val="00B71F12"/>
    <w:rsid w:val="00B73FFD"/>
    <w:rsid w:val="00B75641"/>
    <w:rsid w:val="00B77D10"/>
    <w:rsid w:val="00B852F4"/>
    <w:rsid w:val="00B863DD"/>
    <w:rsid w:val="00B87371"/>
    <w:rsid w:val="00B87A88"/>
    <w:rsid w:val="00B93DD0"/>
    <w:rsid w:val="00B97732"/>
    <w:rsid w:val="00BA0528"/>
    <w:rsid w:val="00BA4599"/>
    <w:rsid w:val="00BA59C5"/>
    <w:rsid w:val="00BA65A8"/>
    <w:rsid w:val="00BA6710"/>
    <w:rsid w:val="00BA6D19"/>
    <w:rsid w:val="00BA7461"/>
    <w:rsid w:val="00BA7DA9"/>
    <w:rsid w:val="00BB0FDF"/>
    <w:rsid w:val="00BB5CC3"/>
    <w:rsid w:val="00BC17C8"/>
    <w:rsid w:val="00BC28B4"/>
    <w:rsid w:val="00BC35AB"/>
    <w:rsid w:val="00BC4215"/>
    <w:rsid w:val="00BD0A92"/>
    <w:rsid w:val="00BD1A6F"/>
    <w:rsid w:val="00BD56B0"/>
    <w:rsid w:val="00BE3696"/>
    <w:rsid w:val="00BE5A04"/>
    <w:rsid w:val="00BE6D3C"/>
    <w:rsid w:val="00BE75B6"/>
    <w:rsid w:val="00BE7852"/>
    <w:rsid w:val="00BF1255"/>
    <w:rsid w:val="00BF19A8"/>
    <w:rsid w:val="00BF1A9E"/>
    <w:rsid w:val="00BF3336"/>
    <w:rsid w:val="00BF3BD0"/>
    <w:rsid w:val="00BF490E"/>
    <w:rsid w:val="00BF7403"/>
    <w:rsid w:val="00BF7CEE"/>
    <w:rsid w:val="00C03880"/>
    <w:rsid w:val="00C1098C"/>
    <w:rsid w:val="00C135CF"/>
    <w:rsid w:val="00C168CB"/>
    <w:rsid w:val="00C2621F"/>
    <w:rsid w:val="00C2683F"/>
    <w:rsid w:val="00C2799C"/>
    <w:rsid w:val="00C3184D"/>
    <w:rsid w:val="00C3493A"/>
    <w:rsid w:val="00C36955"/>
    <w:rsid w:val="00C3778A"/>
    <w:rsid w:val="00C415A8"/>
    <w:rsid w:val="00C422C5"/>
    <w:rsid w:val="00C432F3"/>
    <w:rsid w:val="00C46432"/>
    <w:rsid w:val="00C4714E"/>
    <w:rsid w:val="00C50D9F"/>
    <w:rsid w:val="00C52DFB"/>
    <w:rsid w:val="00C53823"/>
    <w:rsid w:val="00C5504F"/>
    <w:rsid w:val="00C57F13"/>
    <w:rsid w:val="00C63376"/>
    <w:rsid w:val="00C71737"/>
    <w:rsid w:val="00C72271"/>
    <w:rsid w:val="00C74F97"/>
    <w:rsid w:val="00C75337"/>
    <w:rsid w:val="00C7625C"/>
    <w:rsid w:val="00C76754"/>
    <w:rsid w:val="00C81B08"/>
    <w:rsid w:val="00C8276E"/>
    <w:rsid w:val="00C836DE"/>
    <w:rsid w:val="00C842AC"/>
    <w:rsid w:val="00C920F1"/>
    <w:rsid w:val="00C92BEF"/>
    <w:rsid w:val="00C9368E"/>
    <w:rsid w:val="00C93C56"/>
    <w:rsid w:val="00C9534D"/>
    <w:rsid w:val="00C959EC"/>
    <w:rsid w:val="00C96688"/>
    <w:rsid w:val="00CA0723"/>
    <w:rsid w:val="00CA0D4A"/>
    <w:rsid w:val="00CA0F5C"/>
    <w:rsid w:val="00CA7F1E"/>
    <w:rsid w:val="00CB1690"/>
    <w:rsid w:val="00CB169E"/>
    <w:rsid w:val="00CB5D7D"/>
    <w:rsid w:val="00CB7206"/>
    <w:rsid w:val="00CB7C42"/>
    <w:rsid w:val="00CB7C6C"/>
    <w:rsid w:val="00CC4365"/>
    <w:rsid w:val="00CC71DE"/>
    <w:rsid w:val="00CD092D"/>
    <w:rsid w:val="00CD11B0"/>
    <w:rsid w:val="00CE08CA"/>
    <w:rsid w:val="00CE1B0B"/>
    <w:rsid w:val="00CE71C2"/>
    <w:rsid w:val="00CE77DA"/>
    <w:rsid w:val="00CF42D5"/>
    <w:rsid w:val="00CF4EDA"/>
    <w:rsid w:val="00CF50FB"/>
    <w:rsid w:val="00CF6E6E"/>
    <w:rsid w:val="00D00206"/>
    <w:rsid w:val="00D00852"/>
    <w:rsid w:val="00D021CB"/>
    <w:rsid w:val="00D061C1"/>
    <w:rsid w:val="00D0724D"/>
    <w:rsid w:val="00D10F1A"/>
    <w:rsid w:val="00D116F8"/>
    <w:rsid w:val="00D12523"/>
    <w:rsid w:val="00D13045"/>
    <w:rsid w:val="00D1385B"/>
    <w:rsid w:val="00D13FEF"/>
    <w:rsid w:val="00D14A63"/>
    <w:rsid w:val="00D163E0"/>
    <w:rsid w:val="00D17596"/>
    <w:rsid w:val="00D21278"/>
    <w:rsid w:val="00D222D9"/>
    <w:rsid w:val="00D2256A"/>
    <w:rsid w:val="00D22640"/>
    <w:rsid w:val="00D22BD8"/>
    <w:rsid w:val="00D239AE"/>
    <w:rsid w:val="00D26D3A"/>
    <w:rsid w:val="00D27A22"/>
    <w:rsid w:val="00D27E84"/>
    <w:rsid w:val="00D30691"/>
    <w:rsid w:val="00D3169A"/>
    <w:rsid w:val="00D33D9E"/>
    <w:rsid w:val="00D400CD"/>
    <w:rsid w:val="00D42147"/>
    <w:rsid w:val="00D42A30"/>
    <w:rsid w:val="00D45EE3"/>
    <w:rsid w:val="00D46D43"/>
    <w:rsid w:val="00D50618"/>
    <w:rsid w:val="00D509E9"/>
    <w:rsid w:val="00D53B1C"/>
    <w:rsid w:val="00D60303"/>
    <w:rsid w:val="00D603EC"/>
    <w:rsid w:val="00D62311"/>
    <w:rsid w:val="00D64281"/>
    <w:rsid w:val="00D64AA1"/>
    <w:rsid w:val="00D66AFD"/>
    <w:rsid w:val="00D676A6"/>
    <w:rsid w:val="00D73C24"/>
    <w:rsid w:val="00D7415D"/>
    <w:rsid w:val="00D75F91"/>
    <w:rsid w:val="00D7689A"/>
    <w:rsid w:val="00D77542"/>
    <w:rsid w:val="00D8797A"/>
    <w:rsid w:val="00D95BE0"/>
    <w:rsid w:val="00D96D74"/>
    <w:rsid w:val="00DA1B12"/>
    <w:rsid w:val="00DA3C23"/>
    <w:rsid w:val="00DA54C9"/>
    <w:rsid w:val="00DA6739"/>
    <w:rsid w:val="00DA6CAE"/>
    <w:rsid w:val="00DB1A9E"/>
    <w:rsid w:val="00DB31D6"/>
    <w:rsid w:val="00DB4005"/>
    <w:rsid w:val="00DB5911"/>
    <w:rsid w:val="00DC20FC"/>
    <w:rsid w:val="00DC2F94"/>
    <w:rsid w:val="00DC34EB"/>
    <w:rsid w:val="00DC6F5C"/>
    <w:rsid w:val="00DC7D7F"/>
    <w:rsid w:val="00DD0556"/>
    <w:rsid w:val="00DD51AA"/>
    <w:rsid w:val="00DE0099"/>
    <w:rsid w:val="00DE0BE1"/>
    <w:rsid w:val="00DE11A7"/>
    <w:rsid w:val="00DE3ABC"/>
    <w:rsid w:val="00DE5BAA"/>
    <w:rsid w:val="00DF1E5B"/>
    <w:rsid w:val="00DF2275"/>
    <w:rsid w:val="00DF3A83"/>
    <w:rsid w:val="00DF3F5E"/>
    <w:rsid w:val="00DF5653"/>
    <w:rsid w:val="00DF65D9"/>
    <w:rsid w:val="00E02BD9"/>
    <w:rsid w:val="00E0596E"/>
    <w:rsid w:val="00E06F66"/>
    <w:rsid w:val="00E1092C"/>
    <w:rsid w:val="00E12A4B"/>
    <w:rsid w:val="00E2023D"/>
    <w:rsid w:val="00E24346"/>
    <w:rsid w:val="00E2640E"/>
    <w:rsid w:val="00E31DAB"/>
    <w:rsid w:val="00E325E4"/>
    <w:rsid w:val="00E356E5"/>
    <w:rsid w:val="00E36F81"/>
    <w:rsid w:val="00E37D50"/>
    <w:rsid w:val="00E42226"/>
    <w:rsid w:val="00E44012"/>
    <w:rsid w:val="00E45765"/>
    <w:rsid w:val="00E45862"/>
    <w:rsid w:val="00E5098C"/>
    <w:rsid w:val="00E53DD4"/>
    <w:rsid w:val="00E547DB"/>
    <w:rsid w:val="00E56F56"/>
    <w:rsid w:val="00E5797C"/>
    <w:rsid w:val="00E60213"/>
    <w:rsid w:val="00E6085E"/>
    <w:rsid w:val="00E65552"/>
    <w:rsid w:val="00E661B2"/>
    <w:rsid w:val="00E66582"/>
    <w:rsid w:val="00E66AF3"/>
    <w:rsid w:val="00E71A58"/>
    <w:rsid w:val="00E72701"/>
    <w:rsid w:val="00E74B8B"/>
    <w:rsid w:val="00E74D29"/>
    <w:rsid w:val="00E83C74"/>
    <w:rsid w:val="00E83CEE"/>
    <w:rsid w:val="00E84007"/>
    <w:rsid w:val="00E86A04"/>
    <w:rsid w:val="00E86B93"/>
    <w:rsid w:val="00E86C25"/>
    <w:rsid w:val="00E86F43"/>
    <w:rsid w:val="00E900AB"/>
    <w:rsid w:val="00E91C12"/>
    <w:rsid w:val="00E91F18"/>
    <w:rsid w:val="00E9226D"/>
    <w:rsid w:val="00E922F6"/>
    <w:rsid w:val="00E96EF4"/>
    <w:rsid w:val="00EA416C"/>
    <w:rsid w:val="00EA4C45"/>
    <w:rsid w:val="00EA5941"/>
    <w:rsid w:val="00EB060A"/>
    <w:rsid w:val="00EB0A65"/>
    <w:rsid w:val="00EB12D9"/>
    <w:rsid w:val="00EB2674"/>
    <w:rsid w:val="00EB28B1"/>
    <w:rsid w:val="00EB60CE"/>
    <w:rsid w:val="00EB7D53"/>
    <w:rsid w:val="00EC713D"/>
    <w:rsid w:val="00EC7FAB"/>
    <w:rsid w:val="00ED283D"/>
    <w:rsid w:val="00ED3CA4"/>
    <w:rsid w:val="00EE1F6D"/>
    <w:rsid w:val="00EE2390"/>
    <w:rsid w:val="00EE3146"/>
    <w:rsid w:val="00EF4FC4"/>
    <w:rsid w:val="00EF50BB"/>
    <w:rsid w:val="00EF59DD"/>
    <w:rsid w:val="00F00192"/>
    <w:rsid w:val="00F01AFA"/>
    <w:rsid w:val="00F01DF6"/>
    <w:rsid w:val="00F0340D"/>
    <w:rsid w:val="00F0418B"/>
    <w:rsid w:val="00F059A6"/>
    <w:rsid w:val="00F05B7E"/>
    <w:rsid w:val="00F16DED"/>
    <w:rsid w:val="00F20A6E"/>
    <w:rsid w:val="00F22992"/>
    <w:rsid w:val="00F23756"/>
    <w:rsid w:val="00F238DA"/>
    <w:rsid w:val="00F2523A"/>
    <w:rsid w:val="00F25FFA"/>
    <w:rsid w:val="00F26D36"/>
    <w:rsid w:val="00F310D2"/>
    <w:rsid w:val="00F326C9"/>
    <w:rsid w:val="00F35335"/>
    <w:rsid w:val="00F36F3D"/>
    <w:rsid w:val="00F4079B"/>
    <w:rsid w:val="00F45626"/>
    <w:rsid w:val="00F477BD"/>
    <w:rsid w:val="00F53491"/>
    <w:rsid w:val="00F56DB3"/>
    <w:rsid w:val="00F60EFC"/>
    <w:rsid w:val="00F61294"/>
    <w:rsid w:val="00F6141E"/>
    <w:rsid w:val="00F63629"/>
    <w:rsid w:val="00F647CD"/>
    <w:rsid w:val="00F65A1C"/>
    <w:rsid w:val="00F66A1A"/>
    <w:rsid w:val="00F66F50"/>
    <w:rsid w:val="00F70A0E"/>
    <w:rsid w:val="00F70AA5"/>
    <w:rsid w:val="00F729A5"/>
    <w:rsid w:val="00F743ED"/>
    <w:rsid w:val="00F75C95"/>
    <w:rsid w:val="00F82FF8"/>
    <w:rsid w:val="00F8330D"/>
    <w:rsid w:val="00F84305"/>
    <w:rsid w:val="00F8485C"/>
    <w:rsid w:val="00F87149"/>
    <w:rsid w:val="00F875CB"/>
    <w:rsid w:val="00F87FFE"/>
    <w:rsid w:val="00F914F6"/>
    <w:rsid w:val="00F91D8E"/>
    <w:rsid w:val="00F954C9"/>
    <w:rsid w:val="00F97B98"/>
    <w:rsid w:val="00FA4CF0"/>
    <w:rsid w:val="00FA540B"/>
    <w:rsid w:val="00FA61AA"/>
    <w:rsid w:val="00FA69A4"/>
    <w:rsid w:val="00FA7EBE"/>
    <w:rsid w:val="00FA7EBF"/>
    <w:rsid w:val="00FB1279"/>
    <w:rsid w:val="00FB1495"/>
    <w:rsid w:val="00FC18EB"/>
    <w:rsid w:val="00FC3A8F"/>
    <w:rsid w:val="00FC6464"/>
    <w:rsid w:val="00FD00BA"/>
    <w:rsid w:val="00FD04AA"/>
    <w:rsid w:val="00FD1694"/>
    <w:rsid w:val="00FD5905"/>
    <w:rsid w:val="00FD7263"/>
    <w:rsid w:val="00FD7636"/>
    <w:rsid w:val="00FE2572"/>
    <w:rsid w:val="00FE3229"/>
    <w:rsid w:val="00FE5AA0"/>
    <w:rsid w:val="00FE721F"/>
    <w:rsid w:val="00FE74C3"/>
    <w:rsid w:val="00FF0CC3"/>
    <w:rsid w:val="00FF215C"/>
    <w:rsid w:val="00FF49E8"/>
    <w:rsid w:val="00FF627E"/>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A4305"/>
    <w:rPr>
      <w:rFonts w:ascii="Times New Roman" w:eastAsia="Times New Roman" w:hAnsi="Times New Roman"/>
      <w:sz w:val="24"/>
      <w:szCs w:val="24"/>
    </w:rPr>
  </w:style>
  <w:style w:type="paragraph" w:styleId="Heading1">
    <w:name w:val="heading 1"/>
    <w:basedOn w:val="Normal"/>
    <w:next w:val="Normal"/>
    <w:link w:val="Heading1Char"/>
    <w:uiPriority w:val="9"/>
    <w:qFormat/>
    <w:rsid w:val="00F25FFA"/>
    <w:pPr>
      <w:spacing w:after="200" w:line="276" w:lineRule="auto"/>
      <w:outlineLvl w:val="0"/>
    </w:pPr>
    <w:rPr>
      <w:rFonts w:ascii="Arial" w:eastAsia="Calibri" w:hAnsi="Arial" w:cs="Arial"/>
      <w:b/>
      <w:caps/>
      <w:sz w:val="22"/>
      <w:szCs w:val="22"/>
      <w:lang w:eastAsia="en-US"/>
    </w:rPr>
  </w:style>
  <w:style w:type="paragraph" w:styleId="Heading2">
    <w:name w:val="heading 2"/>
    <w:basedOn w:val="Normal"/>
    <w:next w:val="Normal"/>
    <w:link w:val="Heading2Char"/>
    <w:uiPriority w:val="9"/>
    <w:qFormat/>
    <w:rsid w:val="00A55F5B"/>
    <w:pPr>
      <w:spacing w:after="200" w:line="276" w:lineRule="auto"/>
      <w:outlineLvl w:val="1"/>
    </w:pPr>
    <w:rPr>
      <w:rFonts w:ascii="Arial" w:eastAsia="Calibri" w:hAnsi="Arial" w:cs="Arial"/>
      <w:b/>
      <w:sz w:val="22"/>
      <w:szCs w:val="22"/>
      <w:lang w:eastAsia="en-US"/>
    </w:rPr>
  </w:style>
  <w:style w:type="paragraph" w:styleId="Heading3">
    <w:name w:val="heading 3"/>
    <w:basedOn w:val="Normal"/>
    <w:next w:val="Normal"/>
    <w:link w:val="Heading3Char"/>
    <w:uiPriority w:val="9"/>
    <w:qFormat/>
    <w:rsid w:val="000759E5"/>
    <w:pPr>
      <w:spacing w:after="200" w:line="276" w:lineRule="auto"/>
      <w:outlineLvl w:val="2"/>
    </w:pPr>
    <w:rPr>
      <w:rFonts w:ascii="Arial" w:eastAsia="Calibri" w:hAnsi="Arial" w:cs="Arial"/>
      <w:b/>
      <w:i/>
      <w:sz w:val="22"/>
      <w:szCs w:val="22"/>
      <w:lang w:eastAsia="en-US"/>
    </w:rPr>
  </w:style>
  <w:style w:type="paragraph" w:styleId="Heading4">
    <w:name w:val="heading 4"/>
    <w:basedOn w:val="Normal"/>
    <w:next w:val="Normal"/>
    <w:link w:val="Heading4Char"/>
    <w:uiPriority w:val="9"/>
    <w:qFormat/>
    <w:rsid w:val="000759E5"/>
    <w:pPr>
      <w:spacing w:after="200" w:line="276" w:lineRule="auto"/>
      <w:outlineLvl w:val="3"/>
    </w:pPr>
    <w:rPr>
      <w:rFonts w:ascii="Arial" w:eastAsia="Calibri" w:hAnsi="Arial" w:cs="Arial"/>
      <w: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rPr>
      <w:rFonts w:ascii="Arial" w:eastAsia="Calibri" w:hAnsi="Arial"/>
      <w:sz w:val="22"/>
      <w:szCs w:val="22"/>
      <w:lang w:eastAsia="en-US"/>
    </w:r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rPr>
      <w:rFonts w:ascii="Arial" w:eastAsia="Calibri" w:hAnsi="Arial"/>
      <w:sz w:val="22"/>
      <w:szCs w:val="22"/>
      <w:lang w:eastAsia="en-US"/>
    </w:r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after="200"/>
    </w:pPr>
    <w:rPr>
      <w:rFonts w:ascii="Arial" w:hAnsi="Arial"/>
      <w:sz w:val="22"/>
      <w:szCs w:val="20"/>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spacing w:after="200" w:line="276" w:lineRule="auto"/>
    </w:pPr>
    <w:rPr>
      <w:rFonts w:ascii="Arial" w:eastAsia="Calibri" w:hAnsi="Arial"/>
      <w:sz w:val="22"/>
      <w:szCs w:val="22"/>
      <w:lang w:eastAsia="en-US"/>
    </w:rPr>
  </w:style>
  <w:style w:type="paragraph" w:styleId="ListBullet2">
    <w:name w:val="List Bullet 2"/>
    <w:basedOn w:val="Normal"/>
    <w:uiPriority w:val="99"/>
    <w:unhideWhenUsed/>
    <w:rsid w:val="00091608"/>
    <w:pPr>
      <w:spacing w:after="200" w:line="276" w:lineRule="auto"/>
      <w:ind w:left="737" w:hanging="368"/>
    </w:pPr>
    <w:rPr>
      <w:rFonts w:ascii="Arial" w:eastAsia="Calibri" w:hAnsi="Arial"/>
      <w:sz w:val="22"/>
      <w:szCs w:val="22"/>
      <w:lang w:eastAsia="en-US"/>
    </w:rPr>
  </w:style>
  <w:style w:type="paragraph" w:styleId="ListBullet3">
    <w:name w:val="List Bullet 3"/>
    <w:basedOn w:val="Normal"/>
    <w:uiPriority w:val="99"/>
    <w:unhideWhenUsed/>
    <w:rsid w:val="00091608"/>
    <w:pPr>
      <w:spacing w:after="200" w:line="276" w:lineRule="auto"/>
      <w:ind w:left="1106" w:hanging="369"/>
    </w:pPr>
    <w:rPr>
      <w:rFonts w:ascii="Arial" w:eastAsia="Calibri" w:hAnsi="Arial"/>
      <w:sz w:val="22"/>
      <w:szCs w:val="22"/>
      <w:lang w:eastAsia="en-US"/>
    </w:rPr>
  </w:style>
  <w:style w:type="paragraph" w:styleId="ListBullet4">
    <w:name w:val="List Bullet 4"/>
    <w:basedOn w:val="Normal"/>
    <w:uiPriority w:val="99"/>
    <w:unhideWhenUsed/>
    <w:rsid w:val="00091608"/>
    <w:pPr>
      <w:spacing w:after="200" w:line="276" w:lineRule="auto"/>
    </w:pPr>
    <w:rPr>
      <w:rFonts w:ascii="Arial" w:eastAsia="Calibri" w:hAnsi="Arial"/>
      <w:sz w:val="22"/>
      <w:szCs w:val="22"/>
      <w:lang w:eastAsia="en-US"/>
    </w:rPr>
  </w:style>
  <w:style w:type="paragraph" w:styleId="ListBullet5">
    <w:name w:val="List Bullet 5"/>
    <w:basedOn w:val="Normal"/>
    <w:uiPriority w:val="99"/>
    <w:unhideWhenUsed/>
    <w:rsid w:val="00091608"/>
    <w:pPr>
      <w:spacing w:after="200" w:line="276" w:lineRule="auto"/>
    </w:pPr>
    <w:rPr>
      <w:rFonts w:ascii="Arial" w:eastAsia="Calibri" w:hAnsi="Arial"/>
      <w:sz w:val="22"/>
      <w:szCs w:val="22"/>
      <w:lang w:eastAsia="en-US"/>
    </w:r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line="276" w:lineRule="auto"/>
      <w:jc w:val="center"/>
    </w:pPr>
    <w:rPr>
      <w:rFonts w:ascii="Arial" w:hAnsi="Arial" w:cs="Arial"/>
      <w:color w:val="FF0000"/>
      <w:sz w:val="28"/>
      <w:szCs w:val="28"/>
    </w:rPr>
  </w:style>
  <w:style w:type="paragraph" w:styleId="ListParagraph">
    <w:name w:val="List Paragraph"/>
    <w:basedOn w:val="Normal"/>
    <w:uiPriority w:val="34"/>
    <w:qFormat/>
    <w:rsid w:val="003556BD"/>
    <w:pPr>
      <w:numPr>
        <w:numId w:val="4"/>
      </w:numPr>
      <w:spacing w:after="200" w:line="276" w:lineRule="auto"/>
    </w:pPr>
    <w:rPr>
      <w:rFonts w:ascii="Arial" w:eastAsia="Calibri" w:hAnsi="Arial"/>
      <w:sz w:val="22"/>
      <w:szCs w:val="22"/>
      <w:lang w:eastAsia="en-US"/>
    </w:r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spacing w:after="200" w:line="276" w:lineRule="auto"/>
    </w:pPr>
    <w:rPr>
      <w:rFonts w:ascii="Arial" w:eastAsia="Calibri" w:hAnsi="Arial"/>
      <w:sz w:val="22"/>
      <w:szCs w:val="22"/>
      <w:lang w:eastAsia="en-US"/>
    </w:rPr>
  </w:style>
  <w:style w:type="paragraph" w:styleId="ListNumber2">
    <w:name w:val="List Number 2"/>
    <w:basedOn w:val="Normal"/>
    <w:uiPriority w:val="99"/>
    <w:rsid w:val="00005CAA"/>
    <w:pPr>
      <w:numPr>
        <w:ilvl w:val="1"/>
        <w:numId w:val="5"/>
      </w:numPr>
      <w:spacing w:after="200" w:line="276" w:lineRule="auto"/>
    </w:pPr>
    <w:rPr>
      <w:rFonts w:ascii="Arial" w:eastAsia="Calibri" w:hAnsi="Arial"/>
      <w:sz w:val="22"/>
      <w:szCs w:val="22"/>
      <w:lang w:eastAsia="en-US"/>
    </w:rPr>
  </w:style>
  <w:style w:type="paragraph" w:styleId="ListNumber3">
    <w:name w:val="List Number 3"/>
    <w:basedOn w:val="Normal"/>
    <w:uiPriority w:val="99"/>
    <w:rsid w:val="00005CAA"/>
    <w:pPr>
      <w:numPr>
        <w:ilvl w:val="2"/>
        <w:numId w:val="5"/>
      </w:numPr>
      <w:spacing w:after="200" w:line="276" w:lineRule="auto"/>
    </w:pPr>
    <w:rPr>
      <w:rFonts w:ascii="Arial" w:eastAsia="Calibri" w:hAnsi="Arial"/>
      <w:sz w:val="22"/>
      <w:szCs w:val="22"/>
      <w:lang w:eastAsia="en-US"/>
    </w:rPr>
  </w:style>
  <w:style w:type="paragraph" w:styleId="ListNumber4">
    <w:name w:val="List Number 4"/>
    <w:basedOn w:val="Normal"/>
    <w:uiPriority w:val="99"/>
    <w:rsid w:val="00005CAA"/>
    <w:pPr>
      <w:numPr>
        <w:ilvl w:val="3"/>
        <w:numId w:val="5"/>
      </w:numPr>
      <w:spacing w:after="200" w:line="276" w:lineRule="auto"/>
    </w:pPr>
    <w:rPr>
      <w:rFonts w:ascii="Arial" w:eastAsia="Calibri" w:hAnsi="Arial"/>
      <w:sz w:val="22"/>
      <w:szCs w:val="22"/>
      <w:lang w:eastAsia="en-US"/>
    </w:rPr>
  </w:style>
  <w:style w:type="paragraph" w:styleId="ListNumber5">
    <w:name w:val="List Number 5"/>
    <w:basedOn w:val="Normal"/>
    <w:uiPriority w:val="99"/>
    <w:rsid w:val="00005CAA"/>
    <w:pPr>
      <w:numPr>
        <w:ilvl w:val="4"/>
        <w:numId w:val="5"/>
      </w:numPr>
      <w:spacing w:after="200" w:line="276" w:lineRule="auto"/>
    </w:pPr>
    <w:rPr>
      <w:rFonts w:ascii="Arial" w:eastAsia="Calibri" w:hAnsi="Arial"/>
      <w:sz w:val="22"/>
      <w:szCs w:val="22"/>
      <w:lang w:eastAsia="en-US"/>
    </w:r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line="276" w:lineRule="auto"/>
    </w:pPr>
    <w:rPr>
      <w:rFonts w:ascii="Arial" w:eastAsia="Calibri" w:hAnsi="Arial"/>
      <w:sz w:val="22"/>
      <w:szCs w:val="22"/>
      <w:lang w:eastAsia="en-US"/>
    </w:rPr>
  </w:style>
  <w:style w:type="paragraph" w:styleId="FootnoteText">
    <w:name w:val="footnote text"/>
    <w:basedOn w:val="Normal"/>
    <w:link w:val="FootnoteTextChar"/>
    <w:uiPriority w:val="99"/>
    <w:semiHidden/>
    <w:unhideWhenUsed/>
    <w:rsid w:val="00E24346"/>
    <w:rPr>
      <w:sz w:val="20"/>
      <w:szCs w:val="20"/>
    </w:rPr>
  </w:style>
  <w:style w:type="character" w:customStyle="1" w:styleId="FootnoteTextChar">
    <w:name w:val="Footnote Text Char"/>
    <w:basedOn w:val="DefaultParagraphFont"/>
    <w:link w:val="FootnoteText"/>
    <w:uiPriority w:val="99"/>
    <w:semiHidden/>
    <w:rsid w:val="00E24346"/>
    <w:rPr>
      <w:rFonts w:ascii="Times New Roman" w:eastAsia="Times New Roman" w:hAnsi="Times New Roman"/>
    </w:rPr>
  </w:style>
  <w:style w:type="character" w:styleId="FootnoteReference">
    <w:name w:val="footnote reference"/>
    <w:basedOn w:val="DefaultParagraphFont"/>
    <w:uiPriority w:val="99"/>
    <w:semiHidden/>
    <w:unhideWhenUsed/>
    <w:rsid w:val="00E24346"/>
    <w:rPr>
      <w:vertAlign w:val="superscript"/>
    </w:rPr>
  </w:style>
  <w:style w:type="paragraph" w:styleId="NormalWeb">
    <w:name w:val="Normal (Web)"/>
    <w:basedOn w:val="Normal"/>
    <w:uiPriority w:val="99"/>
    <w:unhideWhenUsed/>
    <w:rsid w:val="00495181"/>
    <w:pPr>
      <w:spacing w:before="100" w:beforeAutospacing="1" w:after="100" w:afterAutospacing="1"/>
    </w:pPr>
    <w:rPr>
      <w:rFonts w:eastAsiaTheme="minorEastAsia"/>
    </w:rPr>
  </w:style>
  <w:style w:type="character" w:styleId="Hyperlink">
    <w:name w:val="Hyperlink"/>
    <w:basedOn w:val="DefaultParagraphFont"/>
    <w:uiPriority w:val="99"/>
    <w:unhideWhenUsed/>
    <w:rsid w:val="0084669A"/>
    <w:rPr>
      <w:color w:val="0000FF" w:themeColor="hyperlink"/>
      <w:u w:val="single"/>
    </w:rPr>
  </w:style>
  <w:style w:type="character" w:styleId="HTMLAcronym">
    <w:name w:val="HTML Acronym"/>
    <w:basedOn w:val="DefaultParagraphFont"/>
    <w:uiPriority w:val="99"/>
    <w:semiHidden/>
    <w:unhideWhenUsed/>
    <w:rsid w:val="00560282"/>
  </w:style>
  <w:style w:type="character" w:styleId="CommentReference">
    <w:name w:val="annotation reference"/>
    <w:basedOn w:val="DefaultParagraphFont"/>
    <w:semiHidden/>
    <w:rsid w:val="00FF0CC3"/>
    <w:rPr>
      <w:sz w:val="16"/>
      <w:szCs w:val="16"/>
    </w:rPr>
  </w:style>
  <w:style w:type="paragraph" w:styleId="CommentText">
    <w:name w:val="annotation text"/>
    <w:basedOn w:val="Normal"/>
    <w:link w:val="CommentTextChar"/>
    <w:semiHidden/>
    <w:rsid w:val="00FF0CC3"/>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FF0CC3"/>
    <w:rPr>
      <w:rFonts w:ascii="Calibri" w:eastAsia="Times New Roman"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A4305"/>
    <w:rPr>
      <w:rFonts w:ascii="Times New Roman" w:eastAsia="Times New Roman" w:hAnsi="Times New Roman"/>
      <w:sz w:val="24"/>
      <w:szCs w:val="24"/>
    </w:rPr>
  </w:style>
  <w:style w:type="paragraph" w:styleId="Heading1">
    <w:name w:val="heading 1"/>
    <w:basedOn w:val="Normal"/>
    <w:next w:val="Normal"/>
    <w:link w:val="Heading1Char"/>
    <w:uiPriority w:val="9"/>
    <w:qFormat/>
    <w:rsid w:val="00F25FFA"/>
    <w:pPr>
      <w:spacing w:after="200" w:line="276" w:lineRule="auto"/>
      <w:outlineLvl w:val="0"/>
    </w:pPr>
    <w:rPr>
      <w:rFonts w:ascii="Arial" w:eastAsia="Calibri" w:hAnsi="Arial" w:cs="Arial"/>
      <w:b/>
      <w:caps/>
      <w:sz w:val="22"/>
      <w:szCs w:val="22"/>
      <w:lang w:eastAsia="en-US"/>
    </w:rPr>
  </w:style>
  <w:style w:type="paragraph" w:styleId="Heading2">
    <w:name w:val="heading 2"/>
    <w:basedOn w:val="Normal"/>
    <w:next w:val="Normal"/>
    <w:link w:val="Heading2Char"/>
    <w:uiPriority w:val="9"/>
    <w:qFormat/>
    <w:rsid w:val="00A55F5B"/>
    <w:pPr>
      <w:spacing w:after="200" w:line="276" w:lineRule="auto"/>
      <w:outlineLvl w:val="1"/>
    </w:pPr>
    <w:rPr>
      <w:rFonts w:ascii="Arial" w:eastAsia="Calibri" w:hAnsi="Arial" w:cs="Arial"/>
      <w:b/>
      <w:sz w:val="22"/>
      <w:szCs w:val="22"/>
      <w:lang w:eastAsia="en-US"/>
    </w:rPr>
  </w:style>
  <w:style w:type="paragraph" w:styleId="Heading3">
    <w:name w:val="heading 3"/>
    <w:basedOn w:val="Normal"/>
    <w:next w:val="Normal"/>
    <w:link w:val="Heading3Char"/>
    <w:uiPriority w:val="9"/>
    <w:qFormat/>
    <w:rsid w:val="000759E5"/>
    <w:pPr>
      <w:spacing w:after="200" w:line="276" w:lineRule="auto"/>
      <w:outlineLvl w:val="2"/>
    </w:pPr>
    <w:rPr>
      <w:rFonts w:ascii="Arial" w:eastAsia="Calibri" w:hAnsi="Arial" w:cs="Arial"/>
      <w:b/>
      <w:i/>
      <w:sz w:val="22"/>
      <w:szCs w:val="22"/>
      <w:lang w:eastAsia="en-US"/>
    </w:rPr>
  </w:style>
  <w:style w:type="paragraph" w:styleId="Heading4">
    <w:name w:val="heading 4"/>
    <w:basedOn w:val="Normal"/>
    <w:next w:val="Normal"/>
    <w:link w:val="Heading4Char"/>
    <w:uiPriority w:val="9"/>
    <w:qFormat/>
    <w:rsid w:val="000759E5"/>
    <w:pPr>
      <w:spacing w:after="200" w:line="276" w:lineRule="auto"/>
      <w:outlineLvl w:val="3"/>
    </w:pPr>
    <w:rPr>
      <w:rFonts w:ascii="Arial" w:eastAsia="Calibri" w:hAnsi="Arial" w:cs="Arial"/>
      <w: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rPr>
      <w:rFonts w:ascii="Arial" w:eastAsia="Calibri" w:hAnsi="Arial"/>
      <w:sz w:val="22"/>
      <w:szCs w:val="22"/>
      <w:lang w:eastAsia="en-US"/>
    </w:r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rPr>
      <w:rFonts w:ascii="Arial" w:eastAsia="Calibri" w:hAnsi="Arial"/>
      <w:sz w:val="22"/>
      <w:szCs w:val="22"/>
      <w:lang w:eastAsia="en-US"/>
    </w:r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after="200"/>
    </w:pPr>
    <w:rPr>
      <w:rFonts w:ascii="Arial" w:hAnsi="Arial"/>
      <w:sz w:val="22"/>
      <w:szCs w:val="20"/>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spacing w:after="200" w:line="276" w:lineRule="auto"/>
    </w:pPr>
    <w:rPr>
      <w:rFonts w:ascii="Arial" w:eastAsia="Calibri" w:hAnsi="Arial"/>
      <w:sz w:val="22"/>
      <w:szCs w:val="22"/>
      <w:lang w:eastAsia="en-US"/>
    </w:rPr>
  </w:style>
  <w:style w:type="paragraph" w:styleId="ListBullet2">
    <w:name w:val="List Bullet 2"/>
    <w:basedOn w:val="Normal"/>
    <w:uiPriority w:val="99"/>
    <w:unhideWhenUsed/>
    <w:rsid w:val="00091608"/>
    <w:pPr>
      <w:numPr>
        <w:ilvl w:val="1"/>
        <w:numId w:val="6"/>
      </w:numPr>
      <w:spacing w:after="200" w:line="276" w:lineRule="auto"/>
      <w:ind w:left="737" w:hanging="368"/>
    </w:pPr>
    <w:rPr>
      <w:rFonts w:ascii="Arial" w:eastAsia="Calibri" w:hAnsi="Arial"/>
      <w:sz w:val="22"/>
      <w:szCs w:val="22"/>
      <w:lang w:eastAsia="en-US"/>
    </w:rPr>
  </w:style>
  <w:style w:type="paragraph" w:styleId="ListBullet3">
    <w:name w:val="List Bullet 3"/>
    <w:basedOn w:val="Normal"/>
    <w:uiPriority w:val="99"/>
    <w:unhideWhenUsed/>
    <w:rsid w:val="00091608"/>
    <w:pPr>
      <w:numPr>
        <w:ilvl w:val="2"/>
        <w:numId w:val="6"/>
      </w:numPr>
      <w:spacing w:after="200" w:line="276" w:lineRule="auto"/>
      <w:ind w:left="1106" w:hanging="369"/>
    </w:pPr>
    <w:rPr>
      <w:rFonts w:ascii="Arial" w:eastAsia="Calibri" w:hAnsi="Arial"/>
      <w:sz w:val="22"/>
      <w:szCs w:val="22"/>
      <w:lang w:eastAsia="en-US"/>
    </w:rPr>
  </w:style>
  <w:style w:type="paragraph" w:styleId="ListBullet4">
    <w:name w:val="List Bullet 4"/>
    <w:basedOn w:val="Normal"/>
    <w:uiPriority w:val="99"/>
    <w:unhideWhenUsed/>
    <w:rsid w:val="00091608"/>
    <w:pPr>
      <w:spacing w:after="200" w:line="276" w:lineRule="auto"/>
    </w:pPr>
    <w:rPr>
      <w:rFonts w:ascii="Arial" w:eastAsia="Calibri" w:hAnsi="Arial"/>
      <w:sz w:val="22"/>
      <w:szCs w:val="22"/>
      <w:lang w:eastAsia="en-US"/>
    </w:rPr>
  </w:style>
  <w:style w:type="paragraph" w:styleId="ListBullet5">
    <w:name w:val="List Bullet 5"/>
    <w:basedOn w:val="Normal"/>
    <w:uiPriority w:val="99"/>
    <w:unhideWhenUsed/>
    <w:rsid w:val="00091608"/>
    <w:pPr>
      <w:spacing w:after="200" w:line="276" w:lineRule="auto"/>
    </w:pPr>
    <w:rPr>
      <w:rFonts w:ascii="Arial" w:eastAsia="Calibri" w:hAnsi="Arial"/>
      <w:sz w:val="22"/>
      <w:szCs w:val="22"/>
      <w:lang w:eastAsia="en-US"/>
    </w:r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line="276" w:lineRule="auto"/>
      <w:jc w:val="center"/>
    </w:pPr>
    <w:rPr>
      <w:rFonts w:ascii="Arial" w:hAnsi="Arial" w:cs="Arial"/>
      <w:color w:val="FF0000"/>
      <w:sz w:val="28"/>
      <w:szCs w:val="28"/>
    </w:rPr>
  </w:style>
  <w:style w:type="paragraph" w:styleId="ListParagraph">
    <w:name w:val="List Paragraph"/>
    <w:basedOn w:val="Normal"/>
    <w:uiPriority w:val="34"/>
    <w:qFormat/>
    <w:rsid w:val="003556BD"/>
    <w:pPr>
      <w:numPr>
        <w:numId w:val="4"/>
      </w:numPr>
      <w:spacing w:after="200" w:line="276" w:lineRule="auto"/>
    </w:pPr>
    <w:rPr>
      <w:rFonts w:ascii="Arial" w:eastAsia="Calibri" w:hAnsi="Arial"/>
      <w:sz w:val="22"/>
      <w:szCs w:val="22"/>
      <w:lang w:eastAsia="en-US"/>
    </w:r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spacing w:after="200" w:line="276" w:lineRule="auto"/>
    </w:pPr>
    <w:rPr>
      <w:rFonts w:ascii="Arial" w:eastAsia="Calibri" w:hAnsi="Arial"/>
      <w:sz w:val="22"/>
      <w:szCs w:val="22"/>
      <w:lang w:eastAsia="en-US"/>
    </w:rPr>
  </w:style>
  <w:style w:type="paragraph" w:styleId="ListNumber2">
    <w:name w:val="List Number 2"/>
    <w:basedOn w:val="Normal"/>
    <w:uiPriority w:val="99"/>
    <w:rsid w:val="00005CAA"/>
    <w:pPr>
      <w:numPr>
        <w:ilvl w:val="1"/>
        <w:numId w:val="5"/>
      </w:numPr>
      <w:spacing w:after="200" w:line="276" w:lineRule="auto"/>
    </w:pPr>
    <w:rPr>
      <w:rFonts w:ascii="Arial" w:eastAsia="Calibri" w:hAnsi="Arial"/>
      <w:sz w:val="22"/>
      <w:szCs w:val="22"/>
      <w:lang w:eastAsia="en-US"/>
    </w:rPr>
  </w:style>
  <w:style w:type="paragraph" w:styleId="ListNumber3">
    <w:name w:val="List Number 3"/>
    <w:basedOn w:val="Normal"/>
    <w:uiPriority w:val="99"/>
    <w:rsid w:val="00005CAA"/>
    <w:pPr>
      <w:numPr>
        <w:ilvl w:val="2"/>
        <w:numId w:val="5"/>
      </w:numPr>
      <w:spacing w:after="200" w:line="276" w:lineRule="auto"/>
    </w:pPr>
    <w:rPr>
      <w:rFonts w:ascii="Arial" w:eastAsia="Calibri" w:hAnsi="Arial"/>
      <w:sz w:val="22"/>
      <w:szCs w:val="22"/>
      <w:lang w:eastAsia="en-US"/>
    </w:rPr>
  </w:style>
  <w:style w:type="paragraph" w:styleId="ListNumber4">
    <w:name w:val="List Number 4"/>
    <w:basedOn w:val="Normal"/>
    <w:uiPriority w:val="99"/>
    <w:rsid w:val="00005CAA"/>
    <w:pPr>
      <w:numPr>
        <w:ilvl w:val="3"/>
        <w:numId w:val="5"/>
      </w:numPr>
      <w:spacing w:after="200" w:line="276" w:lineRule="auto"/>
    </w:pPr>
    <w:rPr>
      <w:rFonts w:ascii="Arial" w:eastAsia="Calibri" w:hAnsi="Arial"/>
      <w:sz w:val="22"/>
      <w:szCs w:val="22"/>
      <w:lang w:eastAsia="en-US"/>
    </w:rPr>
  </w:style>
  <w:style w:type="paragraph" w:styleId="ListNumber5">
    <w:name w:val="List Number 5"/>
    <w:basedOn w:val="Normal"/>
    <w:uiPriority w:val="99"/>
    <w:rsid w:val="00005CAA"/>
    <w:pPr>
      <w:numPr>
        <w:ilvl w:val="4"/>
        <w:numId w:val="5"/>
      </w:numPr>
      <w:spacing w:after="200" w:line="276" w:lineRule="auto"/>
    </w:pPr>
    <w:rPr>
      <w:rFonts w:ascii="Arial" w:eastAsia="Calibri" w:hAnsi="Arial"/>
      <w:sz w:val="22"/>
      <w:szCs w:val="22"/>
      <w:lang w:eastAsia="en-US"/>
    </w:r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line="276" w:lineRule="auto"/>
    </w:pPr>
    <w:rPr>
      <w:rFonts w:ascii="Arial" w:eastAsia="Calibri" w:hAnsi="Arial"/>
      <w:sz w:val="22"/>
      <w:szCs w:val="22"/>
      <w:lang w:eastAsia="en-US"/>
    </w:rPr>
  </w:style>
  <w:style w:type="paragraph" w:styleId="FootnoteText">
    <w:name w:val="footnote text"/>
    <w:basedOn w:val="Normal"/>
    <w:link w:val="FootnoteTextChar"/>
    <w:uiPriority w:val="99"/>
    <w:semiHidden/>
    <w:unhideWhenUsed/>
    <w:rsid w:val="00E24346"/>
    <w:rPr>
      <w:sz w:val="20"/>
      <w:szCs w:val="20"/>
    </w:rPr>
  </w:style>
  <w:style w:type="character" w:customStyle="1" w:styleId="FootnoteTextChar">
    <w:name w:val="Footnote Text Char"/>
    <w:basedOn w:val="DefaultParagraphFont"/>
    <w:link w:val="FootnoteText"/>
    <w:uiPriority w:val="99"/>
    <w:semiHidden/>
    <w:rsid w:val="00E24346"/>
    <w:rPr>
      <w:rFonts w:ascii="Times New Roman" w:eastAsia="Times New Roman" w:hAnsi="Times New Roman"/>
    </w:rPr>
  </w:style>
  <w:style w:type="character" w:styleId="FootnoteReference">
    <w:name w:val="footnote reference"/>
    <w:basedOn w:val="DefaultParagraphFont"/>
    <w:uiPriority w:val="99"/>
    <w:semiHidden/>
    <w:unhideWhenUsed/>
    <w:rsid w:val="00E24346"/>
    <w:rPr>
      <w:vertAlign w:val="superscript"/>
    </w:rPr>
  </w:style>
  <w:style w:type="paragraph" w:styleId="NormalWeb">
    <w:name w:val="Normal (Web)"/>
    <w:basedOn w:val="Normal"/>
    <w:uiPriority w:val="99"/>
    <w:unhideWhenUsed/>
    <w:rsid w:val="00495181"/>
    <w:pPr>
      <w:spacing w:before="100" w:beforeAutospacing="1" w:after="100" w:afterAutospacing="1"/>
    </w:pPr>
    <w:rPr>
      <w:rFonts w:eastAsiaTheme="minorEastAsia"/>
    </w:rPr>
  </w:style>
  <w:style w:type="character" w:styleId="Hyperlink">
    <w:name w:val="Hyperlink"/>
    <w:basedOn w:val="DefaultParagraphFont"/>
    <w:uiPriority w:val="99"/>
    <w:unhideWhenUsed/>
    <w:rsid w:val="0084669A"/>
    <w:rPr>
      <w:color w:val="0000FF" w:themeColor="hyperlink"/>
      <w:u w:val="single"/>
    </w:rPr>
  </w:style>
  <w:style w:type="character" w:styleId="HTMLAcronym">
    <w:name w:val="HTML Acronym"/>
    <w:basedOn w:val="DefaultParagraphFont"/>
    <w:uiPriority w:val="99"/>
    <w:semiHidden/>
    <w:unhideWhenUsed/>
    <w:rsid w:val="00560282"/>
  </w:style>
</w:styles>
</file>

<file path=word/webSettings.xml><?xml version="1.0" encoding="utf-8"?>
<w:webSettings xmlns:r="http://schemas.openxmlformats.org/officeDocument/2006/relationships" xmlns:w="http://schemas.openxmlformats.org/wordprocessingml/2006/main">
  <w:divs>
    <w:div w:id="423494291">
      <w:bodyDiv w:val="1"/>
      <w:marLeft w:val="0"/>
      <w:marRight w:val="0"/>
      <w:marTop w:val="0"/>
      <w:marBottom w:val="0"/>
      <w:divBdr>
        <w:top w:val="none" w:sz="0" w:space="0" w:color="auto"/>
        <w:left w:val="none" w:sz="0" w:space="0" w:color="auto"/>
        <w:bottom w:val="none" w:sz="0" w:space="0" w:color="auto"/>
        <w:right w:val="none" w:sz="0" w:space="0" w:color="auto"/>
      </w:divBdr>
      <w:divsChild>
        <w:div w:id="833182078">
          <w:marLeft w:val="547"/>
          <w:marRight w:val="0"/>
          <w:marTop w:val="0"/>
          <w:marBottom w:val="0"/>
          <w:divBdr>
            <w:top w:val="none" w:sz="0" w:space="0" w:color="auto"/>
            <w:left w:val="none" w:sz="0" w:space="0" w:color="auto"/>
            <w:bottom w:val="none" w:sz="0" w:space="0" w:color="auto"/>
            <w:right w:val="none" w:sz="0" w:space="0" w:color="auto"/>
          </w:divBdr>
        </w:div>
        <w:div w:id="2135125961">
          <w:marLeft w:val="1555"/>
          <w:marRight w:val="0"/>
          <w:marTop w:val="0"/>
          <w:marBottom w:val="0"/>
          <w:divBdr>
            <w:top w:val="none" w:sz="0" w:space="0" w:color="auto"/>
            <w:left w:val="none" w:sz="0" w:space="0" w:color="auto"/>
            <w:bottom w:val="none" w:sz="0" w:space="0" w:color="auto"/>
            <w:right w:val="none" w:sz="0" w:space="0" w:color="auto"/>
          </w:divBdr>
        </w:div>
        <w:div w:id="1057972675">
          <w:marLeft w:val="1555"/>
          <w:marRight w:val="0"/>
          <w:marTop w:val="0"/>
          <w:marBottom w:val="0"/>
          <w:divBdr>
            <w:top w:val="none" w:sz="0" w:space="0" w:color="auto"/>
            <w:left w:val="none" w:sz="0" w:space="0" w:color="auto"/>
            <w:bottom w:val="none" w:sz="0" w:space="0" w:color="auto"/>
            <w:right w:val="none" w:sz="0" w:space="0" w:color="auto"/>
          </w:divBdr>
        </w:div>
        <w:div w:id="119879417">
          <w:marLeft w:val="2765"/>
          <w:marRight w:val="0"/>
          <w:marTop w:val="0"/>
          <w:marBottom w:val="0"/>
          <w:divBdr>
            <w:top w:val="none" w:sz="0" w:space="0" w:color="auto"/>
            <w:left w:val="none" w:sz="0" w:space="0" w:color="auto"/>
            <w:bottom w:val="none" w:sz="0" w:space="0" w:color="auto"/>
            <w:right w:val="none" w:sz="0" w:space="0" w:color="auto"/>
          </w:divBdr>
        </w:div>
      </w:divsChild>
    </w:div>
    <w:div w:id="630356204">
      <w:bodyDiv w:val="1"/>
      <w:marLeft w:val="0"/>
      <w:marRight w:val="0"/>
      <w:marTop w:val="0"/>
      <w:marBottom w:val="0"/>
      <w:divBdr>
        <w:top w:val="none" w:sz="0" w:space="0" w:color="auto"/>
        <w:left w:val="none" w:sz="0" w:space="0" w:color="auto"/>
        <w:bottom w:val="none" w:sz="0" w:space="0" w:color="auto"/>
        <w:right w:val="none" w:sz="0" w:space="0" w:color="auto"/>
      </w:divBdr>
      <w:divsChild>
        <w:div w:id="1237401186">
          <w:marLeft w:val="547"/>
          <w:marRight w:val="0"/>
          <w:marTop w:val="0"/>
          <w:marBottom w:val="120"/>
          <w:divBdr>
            <w:top w:val="none" w:sz="0" w:space="0" w:color="auto"/>
            <w:left w:val="none" w:sz="0" w:space="0" w:color="auto"/>
            <w:bottom w:val="none" w:sz="0" w:space="0" w:color="auto"/>
            <w:right w:val="none" w:sz="0" w:space="0" w:color="auto"/>
          </w:divBdr>
        </w:div>
        <w:div w:id="683361006">
          <w:marLeft w:val="605"/>
          <w:marRight w:val="0"/>
          <w:marTop w:val="0"/>
          <w:marBottom w:val="96"/>
          <w:divBdr>
            <w:top w:val="none" w:sz="0" w:space="0" w:color="auto"/>
            <w:left w:val="none" w:sz="0" w:space="0" w:color="auto"/>
            <w:bottom w:val="none" w:sz="0" w:space="0" w:color="auto"/>
            <w:right w:val="none" w:sz="0" w:space="0" w:color="auto"/>
          </w:divBdr>
        </w:div>
        <w:div w:id="504169634">
          <w:marLeft w:val="547"/>
          <w:marRight w:val="0"/>
          <w:marTop w:val="0"/>
          <w:marBottom w:val="120"/>
          <w:divBdr>
            <w:top w:val="none" w:sz="0" w:space="0" w:color="auto"/>
            <w:left w:val="none" w:sz="0" w:space="0" w:color="auto"/>
            <w:bottom w:val="none" w:sz="0" w:space="0" w:color="auto"/>
            <w:right w:val="none" w:sz="0" w:space="0" w:color="auto"/>
          </w:divBdr>
        </w:div>
        <w:div w:id="565605429">
          <w:marLeft w:val="547"/>
          <w:marRight w:val="0"/>
          <w:marTop w:val="0"/>
          <w:marBottom w:val="120"/>
          <w:divBdr>
            <w:top w:val="none" w:sz="0" w:space="0" w:color="auto"/>
            <w:left w:val="none" w:sz="0" w:space="0" w:color="auto"/>
            <w:bottom w:val="none" w:sz="0" w:space="0" w:color="auto"/>
            <w:right w:val="none" w:sz="0" w:space="0" w:color="auto"/>
          </w:divBdr>
        </w:div>
        <w:div w:id="310789180">
          <w:marLeft w:val="547"/>
          <w:marRight w:val="0"/>
          <w:marTop w:val="0"/>
          <w:marBottom w:val="120"/>
          <w:divBdr>
            <w:top w:val="none" w:sz="0" w:space="0" w:color="auto"/>
            <w:left w:val="none" w:sz="0" w:space="0" w:color="auto"/>
            <w:bottom w:val="none" w:sz="0" w:space="0" w:color="auto"/>
            <w:right w:val="none" w:sz="0" w:space="0" w:color="auto"/>
          </w:divBdr>
        </w:div>
        <w:div w:id="851649506">
          <w:marLeft w:val="547"/>
          <w:marRight w:val="0"/>
          <w:marTop w:val="0"/>
          <w:marBottom w:val="120"/>
          <w:divBdr>
            <w:top w:val="none" w:sz="0" w:space="0" w:color="auto"/>
            <w:left w:val="none" w:sz="0" w:space="0" w:color="auto"/>
            <w:bottom w:val="none" w:sz="0" w:space="0" w:color="auto"/>
            <w:right w:val="none" w:sz="0" w:space="0" w:color="auto"/>
          </w:divBdr>
        </w:div>
      </w:divsChild>
    </w:div>
    <w:div w:id="725764168">
      <w:bodyDiv w:val="1"/>
      <w:marLeft w:val="0"/>
      <w:marRight w:val="0"/>
      <w:marTop w:val="0"/>
      <w:marBottom w:val="0"/>
      <w:divBdr>
        <w:top w:val="none" w:sz="0" w:space="0" w:color="auto"/>
        <w:left w:val="none" w:sz="0" w:space="0" w:color="auto"/>
        <w:bottom w:val="none" w:sz="0" w:space="0" w:color="auto"/>
        <w:right w:val="none" w:sz="0" w:space="0" w:color="auto"/>
      </w:divBdr>
      <w:divsChild>
        <w:div w:id="1871608395">
          <w:marLeft w:val="0"/>
          <w:marRight w:val="0"/>
          <w:marTop w:val="0"/>
          <w:marBottom w:val="0"/>
          <w:divBdr>
            <w:top w:val="none" w:sz="0" w:space="0" w:color="auto"/>
            <w:left w:val="none" w:sz="0" w:space="0" w:color="auto"/>
            <w:bottom w:val="none" w:sz="0" w:space="0" w:color="auto"/>
            <w:right w:val="none" w:sz="0" w:space="0" w:color="auto"/>
          </w:divBdr>
        </w:div>
      </w:divsChild>
    </w:div>
    <w:div w:id="1300957118">
      <w:bodyDiv w:val="1"/>
      <w:marLeft w:val="0"/>
      <w:marRight w:val="0"/>
      <w:marTop w:val="0"/>
      <w:marBottom w:val="0"/>
      <w:divBdr>
        <w:top w:val="none" w:sz="0" w:space="0" w:color="auto"/>
        <w:left w:val="none" w:sz="0" w:space="0" w:color="auto"/>
        <w:bottom w:val="none" w:sz="0" w:space="0" w:color="auto"/>
        <w:right w:val="none" w:sz="0" w:space="0" w:color="auto"/>
      </w:divBdr>
    </w:div>
    <w:div w:id="1314143207">
      <w:bodyDiv w:val="1"/>
      <w:marLeft w:val="0"/>
      <w:marRight w:val="0"/>
      <w:marTop w:val="0"/>
      <w:marBottom w:val="0"/>
      <w:divBdr>
        <w:top w:val="none" w:sz="0" w:space="0" w:color="auto"/>
        <w:left w:val="none" w:sz="0" w:space="0" w:color="auto"/>
        <w:bottom w:val="none" w:sz="0" w:space="0" w:color="auto"/>
        <w:right w:val="none" w:sz="0" w:space="0" w:color="auto"/>
      </w:divBdr>
    </w:div>
    <w:div w:id="1712412513">
      <w:bodyDiv w:val="1"/>
      <w:marLeft w:val="0"/>
      <w:marRight w:val="0"/>
      <w:marTop w:val="0"/>
      <w:marBottom w:val="0"/>
      <w:divBdr>
        <w:top w:val="none" w:sz="0" w:space="0" w:color="auto"/>
        <w:left w:val="none" w:sz="0" w:space="0" w:color="auto"/>
        <w:bottom w:val="none" w:sz="0" w:space="0" w:color="auto"/>
        <w:right w:val="none" w:sz="0" w:space="0" w:color="auto"/>
      </w:divBdr>
      <w:divsChild>
        <w:div w:id="812253347">
          <w:marLeft w:val="0"/>
          <w:marRight w:val="0"/>
          <w:marTop w:val="0"/>
          <w:marBottom w:val="0"/>
          <w:divBdr>
            <w:top w:val="none" w:sz="0" w:space="0" w:color="auto"/>
            <w:left w:val="none" w:sz="0" w:space="0" w:color="auto"/>
            <w:bottom w:val="none" w:sz="0" w:space="0" w:color="auto"/>
            <w:right w:val="none" w:sz="0" w:space="0" w:color="auto"/>
          </w:divBdr>
        </w:div>
      </w:divsChild>
    </w:div>
    <w:div w:id="1724981557">
      <w:bodyDiv w:val="1"/>
      <w:marLeft w:val="0"/>
      <w:marRight w:val="0"/>
      <w:marTop w:val="0"/>
      <w:marBottom w:val="0"/>
      <w:divBdr>
        <w:top w:val="none" w:sz="0" w:space="0" w:color="auto"/>
        <w:left w:val="none" w:sz="0" w:space="0" w:color="auto"/>
        <w:bottom w:val="none" w:sz="0" w:space="0" w:color="auto"/>
        <w:right w:val="none" w:sz="0" w:space="0" w:color="auto"/>
      </w:divBdr>
    </w:div>
    <w:div w:id="1915044089">
      <w:bodyDiv w:val="1"/>
      <w:marLeft w:val="0"/>
      <w:marRight w:val="0"/>
      <w:marTop w:val="0"/>
      <w:marBottom w:val="0"/>
      <w:divBdr>
        <w:top w:val="none" w:sz="0" w:space="0" w:color="auto"/>
        <w:left w:val="none" w:sz="0" w:space="0" w:color="auto"/>
        <w:bottom w:val="none" w:sz="0" w:space="0" w:color="auto"/>
        <w:right w:val="none" w:sz="0" w:space="0" w:color="auto"/>
      </w:divBdr>
    </w:div>
    <w:div w:id="20681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yperlink" Target="http://www.environment.gov.au/sprat" TargetMode="External"/><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jpeg"/><Relationship Id="rId32" Type="http://schemas.openxmlformats.org/officeDocument/2006/relationships/hyperlink" Target="http://www.environment.gov.au"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chart" Target="charts/chart2.xml"/><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nrm.gov.au"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nvironment.gov.au/cgi-bin/sprat/public/publiclookupcommunities.p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1.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microsoft.com/office/2007/relationships/stylesWithEffects" Target="stylesWithEffects.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s>
</file>

<file path=word/_rels/footnotes.xml.rels><?xml version="1.0" encoding="UTF-8" standalone="yes"?>
<Relationships xmlns="http://schemas.openxmlformats.org/package/2006/relationships"><Relationship Id="rId2" Type="http://schemas.openxmlformats.org/officeDocument/2006/relationships/hyperlink" Target="http://www.rbgsyd.nsw.gov.au/__data/assets/pdf_file/0008/110060/Cun9Ben331.pdf" TargetMode="External"/><Relationship Id="rId1" Type="http://schemas.openxmlformats.org/officeDocument/2006/relationships/hyperlink" Target="http://www.dse.vic.gov.au/conservation-and-environment/native-vegetation-groups-for-victoria/ecological-vegetation-class-evc-benchmarks-by-bioregio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vac01file01\awd$\Branch%20Folders\WB\EC\EC%20Strategic%20Work\Strategic%20Workshops\Strategic%20ECs%20Workshop%202011-12\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ac01file01\awd$\Branch%20Folders\WB\EC\EC%20Strategic%20Work\Strategic%20Workshops\Strategic%20ECs%20Workshop%202011-12\IBRA%20x%20MV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4.3885149124844716E-2"/>
          <c:y val="1.7502970911490577E-2"/>
          <c:w val="0.80847064972578808"/>
          <c:h val="0.71713354354423531"/>
        </c:manualLayout>
      </c:layout>
      <c:barChart>
        <c:barDir val="col"/>
        <c:grouping val="stacked"/>
        <c:ser>
          <c:idx val="0"/>
          <c:order val="0"/>
          <c:tx>
            <c:strRef>
              <c:f>Sheet2!$I$2</c:f>
              <c:strCache>
                <c:ptCount val="1"/>
                <c:pt idx="0">
                  <c:v>&lt;70% decline</c:v>
                </c:pt>
              </c:strCache>
            </c:strRef>
          </c:tx>
          <c:cat>
            <c:strRef>
              <c:f>Sheet2!$B$3:$B$25</c:f>
              <c:strCache>
                <c:ptCount val="23"/>
                <c:pt idx="0">
                  <c:v>Rainforests</c:v>
                </c:pt>
                <c:pt idx="1">
                  <c:v>Euc tall for.</c:v>
                </c:pt>
                <c:pt idx="2">
                  <c:v>Euc open for.</c:v>
                </c:pt>
                <c:pt idx="3">
                  <c:v>Euc. low for.</c:v>
                </c:pt>
                <c:pt idx="4">
                  <c:v>Euc woodland</c:v>
                </c:pt>
                <c:pt idx="5">
                  <c:v>Acacia for &amp; wood</c:v>
                </c:pt>
                <c:pt idx="6">
                  <c:v>Callitris for &amp; wood</c:v>
                </c:pt>
                <c:pt idx="7">
                  <c:v>Cas for &amp; wood</c:v>
                </c:pt>
                <c:pt idx="8">
                  <c:v>Mel for &amp; wood</c:v>
                </c:pt>
                <c:pt idx="9">
                  <c:v>Other for &amp; wood</c:v>
                </c:pt>
                <c:pt idx="10">
                  <c:v>Euc open wood</c:v>
                </c:pt>
                <c:pt idx="11">
                  <c:v>Tropical Euc wood</c:v>
                </c:pt>
                <c:pt idx="12">
                  <c:v>Acacia open wood</c:v>
                </c:pt>
                <c:pt idx="13">
                  <c:v>Mallee wood</c:v>
                </c:pt>
                <c:pt idx="14">
                  <c:v>Low closed for &amp; shrub</c:v>
                </c:pt>
                <c:pt idx="15">
                  <c:v>Acacia shrub</c:v>
                </c:pt>
                <c:pt idx="16">
                  <c:v>Other shrub</c:v>
                </c:pt>
                <c:pt idx="17">
                  <c:v>Heath</c:v>
                </c:pt>
                <c:pt idx="18">
                  <c:v>Tussock grass</c:v>
                </c:pt>
                <c:pt idx="19">
                  <c:v>Hummock grass</c:v>
                </c:pt>
                <c:pt idx="20">
                  <c:v>Other grass &amp; herb</c:v>
                </c:pt>
                <c:pt idx="21">
                  <c:v>Chenopod &amp; samphire</c:v>
                </c:pt>
                <c:pt idx="22">
                  <c:v>Mangrove</c:v>
                </c:pt>
              </c:strCache>
            </c:strRef>
          </c:cat>
          <c:val>
            <c:numRef>
              <c:f>Sheet2!$I$3:$I$25</c:f>
              <c:numCache>
                <c:formatCode>General</c:formatCode>
                <c:ptCount val="23"/>
                <c:pt idx="0">
                  <c:v>34</c:v>
                </c:pt>
                <c:pt idx="1">
                  <c:v>25</c:v>
                </c:pt>
                <c:pt idx="2">
                  <c:v>44</c:v>
                </c:pt>
                <c:pt idx="3">
                  <c:v>20</c:v>
                </c:pt>
                <c:pt idx="4">
                  <c:v>55</c:v>
                </c:pt>
                <c:pt idx="5">
                  <c:v>59</c:v>
                </c:pt>
                <c:pt idx="6">
                  <c:v>26</c:v>
                </c:pt>
                <c:pt idx="7">
                  <c:v>47</c:v>
                </c:pt>
                <c:pt idx="8">
                  <c:v>39</c:v>
                </c:pt>
                <c:pt idx="9">
                  <c:v>50</c:v>
                </c:pt>
                <c:pt idx="10">
                  <c:v>61</c:v>
                </c:pt>
                <c:pt idx="11">
                  <c:v>13</c:v>
                </c:pt>
                <c:pt idx="12">
                  <c:v>33</c:v>
                </c:pt>
                <c:pt idx="13">
                  <c:v>28</c:v>
                </c:pt>
                <c:pt idx="14">
                  <c:v>21</c:v>
                </c:pt>
                <c:pt idx="15">
                  <c:v>40</c:v>
                </c:pt>
                <c:pt idx="16">
                  <c:v>60</c:v>
                </c:pt>
                <c:pt idx="17">
                  <c:v>29</c:v>
                </c:pt>
                <c:pt idx="18">
                  <c:v>54</c:v>
                </c:pt>
                <c:pt idx="19">
                  <c:v>36</c:v>
                </c:pt>
                <c:pt idx="20">
                  <c:v>57</c:v>
                </c:pt>
                <c:pt idx="21">
                  <c:v>44</c:v>
                </c:pt>
                <c:pt idx="22">
                  <c:v>25</c:v>
                </c:pt>
              </c:numCache>
            </c:numRef>
          </c:val>
        </c:ser>
        <c:ser>
          <c:idx val="1"/>
          <c:order val="1"/>
          <c:tx>
            <c:strRef>
              <c:f>Sheet2!$J$2</c:f>
              <c:strCache>
                <c:ptCount val="1"/>
                <c:pt idx="0">
                  <c:v>&gt;70%decline</c:v>
                </c:pt>
              </c:strCache>
            </c:strRef>
          </c:tx>
          <c:cat>
            <c:strRef>
              <c:f>Sheet2!$B$3:$B$25</c:f>
              <c:strCache>
                <c:ptCount val="23"/>
                <c:pt idx="0">
                  <c:v>Rainforests</c:v>
                </c:pt>
                <c:pt idx="1">
                  <c:v>Euc tall for.</c:v>
                </c:pt>
                <c:pt idx="2">
                  <c:v>Euc open for.</c:v>
                </c:pt>
                <c:pt idx="3">
                  <c:v>Euc. low for.</c:v>
                </c:pt>
                <c:pt idx="4">
                  <c:v>Euc woodland</c:v>
                </c:pt>
                <c:pt idx="5">
                  <c:v>Acacia for &amp; wood</c:v>
                </c:pt>
                <c:pt idx="6">
                  <c:v>Callitris for &amp; wood</c:v>
                </c:pt>
                <c:pt idx="7">
                  <c:v>Cas for &amp; wood</c:v>
                </c:pt>
                <c:pt idx="8">
                  <c:v>Mel for &amp; wood</c:v>
                </c:pt>
                <c:pt idx="9">
                  <c:v>Other for &amp; wood</c:v>
                </c:pt>
                <c:pt idx="10">
                  <c:v>Euc open wood</c:v>
                </c:pt>
                <c:pt idx="11">
                  <c:v>Tropical Euc wood</c:v>
                </c:pt>
                <c:pt idx="12">
                  <c:v>Acacia open wood</c:v>
                </c:pt>
                <c:pt idx="13">
                  <c:v>Mallee wood</c:v>
                </c:pt>
                <c:pt idx="14">
                  <c:v>Low closed for &amp; shrub</c:v>
                </c:pt>
                <c:pt idx="15">
                  <c:v>Acacia shrub</c:v>
                </c:pt>
                <c:pt idx="16">
                  <c:v>Other shrub</c:v>
                </c:pt>
                <c:pt idx="17">
                  <c:v>Heath</c:v>
                </c:pt>
                <c:pt idx="18">
                  <c:v>Tussock grass</c:v>
                </c:pt>
                <c:pt idx="19">
                  <c:v>Hummock grass</c:v>
                </c:pt>
                <c:pt idx="20">
                  <c:v>Other grass &amp; herb</c:v>
                </c:pt>
                <c:pt idx="21">
                  <c:v>Chenopod &amp; samphire</c:v>
                </c:pt>
                <c:pt idx="22">
                  <c:v>Mangrove</c:v>
                </c:pt>
              </c:strCache>
            </c:strRef>
          </c:cat>
          <c:val>
            <c:numRef>
              <c:f>Sheet2!$J$3:$J$25</c:f>
              <c:numCache>
                <c:formatCode>General</c:formatCode>
                <c:ptCount val="23"/>
                <c:pt idx="0">
                  <c:v>2</c:v>
                </c:pt>
                <c:pt idx="1">
                  <c:v>1</c:v>
                </c:pt>
                <c:pt idx="2">
                  <c:v>6</c:v>
                </c:pt>
                <c:pt idx="3">
                  <c:v>2</c:v>
                </c:pt>
                <c:pt idx="4">
                  <c:v>24</c:v>
                </c:pt>
                <c:pt idx="5">
                  <c:v>9</c:v>
                </c:pt>
                <c:pt idx="6">
                  <c:v>1</c:v>
                </c:pt>
                <c:pt idx="7">
                  <c:v>6</c:v>
                </c:pt>
                <c:pt idx="8">
                  <c:v>6</c:v>
                </c:pt>
                <c:pt idx="9">
                  <c:v>5</c:v>
                </c:pt>
                <c:pt idx="10">
                  <c:v>7</c:v>
                </c:pt>
                <c:pt idx="11">
                  <c:v>0</c:v>
                </c:pt>
                <c:pt idx="12">
                  <c:v>2</c:v>
                </c:pt>
                <c:pt idx="13">
                  <c:v>7</c:v>
                </c:pt>
                <c:pt idx="14">
                  <c:v>5</c:v>
                </c:pt>
                <c:pt idx="15">
                  <c:v>4</c:v>
                </c:pt>
                <c:pt idx="16">
                  <c:v>2</c:v>
                </c:pt>
                <c:pt idx="17">
                  <c:v>3</c:v>
                </c:pt>
                <c:pt idx="18">
                  <c:v>6</c:v>
                </c:pt>
                <c:pt idx="19">
                  <c:v>0</c:v>
                </c:pt>
                <c:pt idx="20">
                  <c:v>2</c:v>
                </c:pt>
                <c:pt idx="21">
                  <c:v>14</c:v>
                </c:pt>
                <c:pt idx="22">
                  <c:v>1</c:v>
                </c:pt>
              </c:numCache>
            </c:numRef>
          </c:val>
        </c:ser>
        <c:overlap val="100"/>
        <c:axId val="34615296"/>
        <c:axId val="34616832"/>
      </c:barChart>
      <c:catAx>
        <c:axId val="34615296"/>
        <c:scaling>
          <c:orientation val="minMax"/>
        </c:scaling>
        <c:axPos val="b"/>
        <c:tickLblPos val="nextTo"/>
        <c:crossAx val="34616832"/>
        <c:crosses val="autoZero"/>
        <c:auto val="1"/>
        <c:lblAlgn val="ctr"/>
        <c:lblOffset val="100"/>
      </c:catAx>
      <c:valAx>
        <c:axId val="34616832"/>
        <c:scaling>
          <c:orientation val="minMax"/>
        </c:scaling>
        <c:axPos val="l"/>
        <c:majorGridlines/>
        <c:numFmt formatCode="General" sourceLinked="1"/>
        <c:tickLblPos val="nextTo"/>
        <c:crossAx val="34615296"/>
        <c:crosses val="autoZero"/>
        <c:crossBetween val="between"/>
      </c:valAx>
    </c:plotArea>
    <c:legend>
      <c:legendPos val="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Sheet1!$D$1</c:f>
              <c:strCache>
                <c:ptCount val="1"/>
                <c:pt idx="0">
                  <c:v>No MVG&gt;70%</c:v>
                </c:pt>
              </c:strCache>
            </c:strRef>
          </c:tx>
          <c:cat>
            <c:strRef>
              <c:f>Sheet1!$B$2:$B$10</c:f>
              <c:strCache>
                <c:ptCount val="9"/>
                <c:pt idx="0">
                  <c:v>AW</c:v>
                </c:pt>
                <c:pt idx="1">
                  <c:v>VVP</c:v>
                </c:pt>
                <c:pt idx="2">
                  <c:v>SCP</c:v>
                </c:pt>
                <c:pt idx="3">
                  <c:v>SWA</c:v>
                </c:pt>
                <c:pt idx="4">
                  <c:v>GS</c:v>
                </c:pt>
                <c:pt idx="5">
                  <c:v>NCP</c:v>
                </c:pt>
                <c:pt idx="6">
                  <c:v>EYB</c:v>
                </c:pt>
                <c:pt idx="7">
                  <c:v>FLI</c:v>
                </c:pt>
                <c:pt idx="8">
                  <c:v>MAL</c:v>
                </c:pt>
              </c:strCache>
            </c:strRef>
          </c:cat>
          <c:val>
            <c:numRef>
              <c:f>Sheet1!$D$2:$D$10</c:f>
              <c:numCache>
                <c:formatCode>General</c:formatCode>
                <c:ptCount val="9"/>
                <c:pt idx="0">
                  <c:v>10</c:v>
                </c:pt>
                <c:pt idx="1">
                  <c:v>10</c:v>
                </c:pt>
                <c:pt idx="2">
                  <c:v>7</c:v>
                </c:pt>
                <c:pt idx="3">
                  <c:v>7</c:v>
                </c:pt>
                <c:pt idx="4">
                  <c:v>5</c:v>
                </c:pt>
                <c:pt idx="5">
                  <c:v>5</c:v>
                </c:pt>
                <c:pt idx="6">
                  <c:v>4</c:v>
                </c:pt>
                <c:pt idx="7">
                  <c:v>4</c:v>
                </c:pt>
                <c:pt idx="8">
                  <c:v>4</c:v>
                </c:pt>
              </c:numCache>
            </c:numRef>
          </c:val>
        </c:ser>
        <c:axId val="34633984"/>
        <c:axId val="159627520"/>
      </c:barChart>
      <c:catAx>
        <c:axId val="34633984"/>
        <c:scaling>
          <c:orientation val="minMax"/>
        </c:scaling>
        <c:axPos val="b"/>
        <c:tickLblPos val="nextTo"/>
        <c:crossAx val="159627520"/>
        <c:crosses val="autoZero"/>
        <c:auto val="1"/>
        <c:lblAlgn val="ctr"/>
        <c:lblOffset val="100"/>
      </c:catAx>
      <c:valAx>
        <c:axId val="159627520"/>
        <c:scaling>
          <c:orientation val="minMax"/>
        </c:scaling>
        <c:axPos val="l"/>
        <c:majorGridlines/>
        <c:numFmt formatCode="General" sourceLinked="1"/>
        <c:tickLblPos val="nextTo"/>
        <c:crossAx val="34633984"/>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0.17273</cdr:x>
      <cdr:y>0.08932</cdr:y>
    </cdr:from>
    <cdr:to>
      <cdr:x>0.22727</cdr:x>
      <cdr:y>0.33325</cdr:y>
    </cdr:to>
    <cdr:sp macro="" textlink="">
      <cdr:nvSpPr>
        <cdr:cNvPr id="2" name="Oval 1"/>
        <cdr:cNvSpPr/>
      </cdr:nvSpPr>
      <cdr:spPr>
        <a:xfrm xmlns:a="http://schemas.openxmlformats.org/drawingml/2006/main">
          <a:off x="1368152" y="395486"/>
          <a:ext cx="432048" cy="108012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0.78182</cdr:x>
      <cdr:y>0.25194</cdr:y>
    </cdr:from>
    <cdr:to>
      <cdr:x>0.81818</cdr:x>
      <cdr:y>0.41456</cdr:y>
    </cdr:to>
    <cdr:sp macro="" textlink="">
      <cdr:nvSpPr>
        <cdr:cNvPr id="3" name="Oval 2"/>
        <cdr:cNvSpPr/>
      </cdr:nvSpPr>
      <cdr:spPr>
        <a:xfrm xmlns:a="http://schemas.openxmlformats.org/drawingml/2006/main">
          <a:off x="6192688" y="1115566"/>
          <a:ext cx="288032" cy="720080"/>
        </a:xfrm>
        <a:prstGeom xmlns:a="http://schemas.openxmlformats.org/drawingml/2006/main" prst="ellipse">
          <a:avLst/>
        </a:prstGeom>
        <a:noFill xmlns:a="http://schemas.openxmlformats.org/drawingml/2006/main"/>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0.53636</cdr:x>
      <cdr:y>0.51213</cdr:y>
    </cdr:from>
    <cdr:to>
      <cdr:x>0.57273</cdr:x>
      <cdr:y>0.59344</cdr:y>
    </cdr:to>
    <cdr:sp macro="" textlink="">
      <cdr:nvSpPr>
        <cdr:cNvPr id="5" name="Oval 4"/>
        <cdr:cNvSpPr/>
      </cdr:nvSpPr>
      <cdr:spPr>
        <a:xfrm xmlns:a="http://schemas.openxmlformats.org/drawingml/2006/main">
          <a:off x="4248472" y="2267694"/>
          <a:ext cx="288032" cy="36004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cdr:x>
      <cdr:y>0.44708</cdr:y>
    </cdr:from>
    <cdr:to>
      <cdr:x>0.53636</cdr:x>
      <cdr:y>0.5284</cdr:y>
    </cdr:to>
    <cdr:sp macro="" textlink="">
      <cdr:nvSpPr>
        <cdr:cNvPr id="7" name="Oval 6"/>
        <cdr:cNvSpPr/>
      </cdr:nvSpPr>
      <cdr:spPr>
        <a:xfrm xmlns:a="http://schemas.openxmlformats.org/drawingml/2006/main">
          <a:off x="3960440" y="1979662"/>
          <a:ext cx="288032" cy="360040"/>
        </a:xfrm>
        <a:prstGeom xmlns:a="http://schemas.openxmlformats.org/drawingml/2006/main" prst="ellipse">
          <a:avLst/>
        </a:prstGeom>
        <a:noFill xmlns:a="http://schemas.openxmlformats.org/drawingml/2006/main"/>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c7c617b1882f84e75610d9da663beecf">
  <xsd:schema xmlns:xsd="http://www.w3.org/2001/XMLSchema" xmlns:p="http://schemas.microsoft.com/office/2006/metadata/properties" xmlns:ns2="94e070df-f2d7-4164-8c33-edbc83da752d" xmlns:ns3="d3d3a9f2-d6b9-4ac6-938b-c1d69a470220" targetNamespace="http://schemas.microsoft.com/office/2006/metadata/properties" ma:root="true" ma:fieldsID="69176c769530bb380d2d457a3163e4cc"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dms="http://schemas.microsoft.com/office/2006/documentManagement/types" targetNamespace="94e070df-f2d7-4164-8c33-edbc83da752d" elementFormDefault="qualified">
    <xsd:import namespace="http://schemas.microsoft.com/office/2006/documentManagement/type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2.xml><?xml version="1.0" encoding="utf-8"?>
<ds:datastoreItem xmlns:ds="http://schemas.openxmlformats.org/officeDocument/2006/customXml" ds:itemID="{FDBC6EC7-9A8E-4911-BF01-B94B704C4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47E8C42A-C037-471D-B281-E493A2C7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20781</Words>
  <Characters>118458</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138962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creator>SEWPAC</dc:creator>
  <cp:lastModifiedBy>a06368</cp:lastModifiedBy>
  <cp:revision>3</cp:revision>
  <cp:lastPrinted>2012-10-16T06:39:00Z</cp:lastPrinted>
  <dcterms:created xsi:type="dcterms:W3CDTF">2012-11-29T00:02:00Z</dcterms:created>
  <dcterms:modified xsi:type="dcterms:W3CDTF">2012-11-29T00:18:00Z</dcterms:modified>
</cp:coreProperties>
</file>