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F9469" w14:textId="59B6E918" w:rsidR="00A30E6F" w:rsidRDefault="00C64E16" w:rsidP="00305406">
      <w:pPr>
        <w:jc w:val="center"/>
      </w:pPr>
      <w:r>
        <w:rPr>
          <w:noProof/>
          <w:lang w:eastAsia="en-AU"/>
        </w:rPr>
        <w:drawing>
          <wp:inline distT="0" distB="0" distL="0" distR="0" wp14:anchorId="13EA438C" wp14:editId="591922F2">
            <wp:extent cx="3054350" cy="102162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4772" cy="1028458"/>
                    </a:xfrm>
                    <a:prstGeom prst="rect">
                      <a:avLst/>
                    </a:prstGeom>
                  </pic:spPr>
                </pic:pic>
              </a:graphicData>
            </a:graphic>
          </wp:inline>
        </w:drawing>
      </w:r>
    </w:p>
    <w:p w14:paraId="3B767383" w14:textId="77777777" w:rsidR="002351B8" w:rsidRDefault="002351B8" w:rsidP="002351B8">
      <w:pPr>
        <w:jc w:val="center"/>
        <w:rPr>
          <w:rFonts w:ascii="Cambria" w:eastAsiaTheme="majorEastAsia" w:hAnsi="Cambria" w:cstheme="majorBidi"/>
          <w:color w:val="323E4F" w:themeColor="text2" w:themeShade="BF"/>
          <w:spacing w:val="5"/>
          <w:kern w:val="28"/>
          <w:sz w:val="36"/>
          <w:szCs w:val="36"/>
          <w:lang w:eastAsia="en-US"/>
        </w:rPr>
      </w:pPr>
    </w:p>
    <w:p w14:paraId="2D10BF4C" w14:textId="392A8C66" w:rsidR="00C64E16" w:rsidRPr="00907607" w:rsidRDefault="00791981" w:rsidP="00F75708">
      <w:pPr>
        <w:pStyle w:val="Title"/>
      </w:pPr>
      <w:r w:rsidRPr="00907607">
        <w:t>Zooplankton community structure in relation</w:t>
      </w:r>
      <w:r w:rsidR="00C01763">
        <w:t xml:space="preserve"> to</w:t>
      </w:r>
      <w:r w:rsidRPr="00907607">
        <w:t xml:space="preserve"> </w:t>
      </w:r>
      <w:r w:rsidR="00F44036">
        <w:t>water quality and salt-wedge</w:t>
      </w:r>
      <w:r w:rsidR="00B43133">
        <w:t xml:space="preserve"> conditions </w:t>
      </w:r>
      <w:r w:rsidR="002351B8" w:rsidRPr="00907607">
        <w:t xml:space="preserve">in the </w:t>
      </w:r>
      <w:r w:rsidR="00A7236E">
        <w:t>Murray Estuary</w:t>
      </w:r>
      <w:r w:rsidR="002351B8" w:rsidRPr="00907607">
        <w:t xml:space="preserve"> in </w:t>
      </w:r>
      <w:r w:rsidRPr="00907607">
        <w:t>spring/summer 2018-19</w:t>
      </w:r>
    </w:p>
    <w:p w14:paraId="03BF18D4" w14:textId="77777777" w:rsidR="002351B8" w:rsidRDefault="002351B8" w:rsidP="00791981">
      <w:pPr>
        <w:jc w:val="center"/>
        <w:rPr>
          <w:rFonts w:ascii="Cambria" w:eastAsiaTheme="majorEastAsia" w:hAnsi="Cambria" w:cstheme="majorBidi"/>
          <w:color w:val="323E4F" w:themeColor="text2" w:themeShade="BF"/>
          <w:spacing w:val="5"/>
          <w:kern w:val="28"/>
          <w:sz w:val="36"/>
          <w:szCs w:val="36"/>
          <w:lang w:eastAsia="en-US"/>
        </w:rPr>
      </w:pPr>
    </w:p>
    <w:p w14:paraId="6F2E8604" w14:textId="77777777" w:rsidR="00791981" w:rsidRDefault="00791981" w:rsidP="00791981">
      <w:pPr>
        <w:jc w:val="center"/>
        <w:rPr>
          <w:lang w:eastAsia="en-US"/>
        </w:rPr>
      </w:pPr>
    </w:p>
    <w:p w14:paraId="3FA35484" w14:textId="0BB220F4" w:rsidR="00C64E16" w:rsidRDefault="00C64E16" w:rsidP="007D6E67">
      <w:pPr>
        <w:jc w:val="center"/>
      </w:pPr>
      <w:r w:rsidRPr="00511730">
        <w:t>A report to the Commonwealth Environmental Water Office</w:t>
      </w:r>
    </w:p>
    <w:p w14:paraId="4BA6EF35" w14:textId="5E33916E" w:rsidR="00027830" w:rsidRDefault="00027830" w:rsidP="007D6E67">
      <w:pPr>
        <w:jc w:val="center"/>
      </w:pPr>
    </w:p>
    <w:p w14:paraId="7B5F063E" w14:textId="077F7E33" w:rsidR="00027830" w:rsidRDefault="00027830" w:rsidP="007D6E67">
      <w:pPr>
        <w:jc w:val="center"/>
      </w:pPr>
    </w:p>
    <w:p w14:paraId="41191FCD" w14:textId="7BE5DAEE" w:rsidR="00027830" w:rsidRDefault="00027830" w:rsidP="007D6E67">
      <w:pPr>
        <w:jc w:val="center"/>
      </w:pPr>
    </w:p>
    <w:p w14:paraId="3C0CC609" w14:textId="1838D630" w:rsidR="00027830" w:rsidRPr="009F3CEB" w:rsidRDefault="00133169" w:rsidP="007D6E67">
      <w:pPr>
        <w:spacing w:after="120"/>
        <w:jc w:val="center"/>
        <w:rPr>
          <w:vertAlign w:val="superscript"/>
        </w:rPr>
      </w:pPr>
      <w:bookmarkStart w:id="0" w:name="_GoBack"/>
      <w:r>
        <w:t>Deborah Furst</w:t>
      </w:r>
      <w:r w:rsidR="007D6E67">
        <w:rPr>
          <w:vertAlign w:val="superscript"/>
        </w:rPr>
        <w:t>1</w:t>
      </w:r>
      <w:r w:rsidR="009F3CEB">
        <w:t>, Luciana Bucater</w:t>
      </w:r>
      <w:r w:rsidR="009F3CEB">
        <w:rPr>
          <w:vertAlign w:val="superscript"/>
        </w:rPr>
        <w:t>2</w:t>
      </w:r>
      <w:r w:rsidR="009F3CEB">
        <w:t xml:space="preserve"> and </w:t>
      </w:r>
      <w:proofErr w:type="spellStart"/>
      <w:r w:rsidR="009F3CEB">
        <w:t>Qifeng</w:t>
      </w:r>
      <w:proofErr w:type="spellEnd"/>
      <w:r w:rsidR="009F3CEB">
        <w:t xml:space="preserve"> Ye</w:t>
      </w:r>
      <w:r w:rsidR="009F3CEB">
        <w:rPr>
          <w:vertAlign w:val="superscript"/>
        </w:rPr>
        <w:t>2</w:t>
      </w:r>
    </w:p>
    <w:bookmarkEnd w:id="0"/>
    <w:p w14:paraId="733D315A" w14:textId="6C6D19EC" w:rsidR="007D6E67" w:rsidRDefault="007D6E67" w:rsidP="007D6E67">
      <w:pPr>
        <w:spacing w:after="120"/>
        <w:jc w:val="center"/>
      </w:pPr>
      <w:r w:rsidRPr="007B37D6">
        <w:rPr>
          <w:vertAlign w:val="superscript"/>
        </w:rPr>
        <w:t>1</w:t>
      </w:r>
      <w:r w:rsidRPr="007B37D6">
        <w:t>School of Biological Sciences &amp; Environment Institute, University of Adelaide</w:t>
      </w:r>
    </w:p>
    <w:p w14:paraId="30886287" w14:textId="7135095F" w:rsidR="009F3CEB" w:rsidRPr="009F3CEB" w:rsidRDefault="009F3CEB" w:rsidP="007D6E67">
      <w:pPr>
        <w:spacing w:after="120"/>
        <w:jc w:val="center"/>
      </w:pPr>
      <w:r>
        <w:rPr>
          <w:vertAlign w:val="superscript"/>
        </w:rPr>
        <w:t>2</w:t>
      </w:r>
      <w:r>
        <w:t>South Australian Research and Development Institute</w:t>
      </w:r>
    </w:p>
    <w:p w14:paraId="5C04CFC3" w14:textId="39877EE3" w:rsidR="00C64E16" w:rsidRDefault="00C64E16" w:rsidP="007D6E67">
      <w:pPr>
        <w:spacing w:after="120"/>
        <w:rPr>
          <w:lang w:eastAsia="en-US"/>
        </w:rPr>
      </w:pPr>
    </w:p>
    <w:p w14:paraId="1E1BA26F" w14:textId="1907A908" w:rsidR="008A092A" w:rsidRDefault="008A092A" w:rsidP="008A092A">
      <w:pPr>
        <w:spacing w:after="120"/>
        <w:jc w:val="center"/>
        <w:rPr>
          <w:lang w:eastAsia="en-US"/>
        </w:rPr>
      </w:pPr>
      <w:r>
        <w:rPr>
          <w:lang w:eastAsia="en-US"/>
        </w:rPr>
        <w:t>October 2019</w:t>
      </w:r>
    </w:p>
    <w:p w14:paraId="7AE15786" w14:textId="31E7AA1D" w:rsidR="00C64E16" w:rsidRDefault="00C64E16" w:rsidP="00C64E16">
      <w:pPr>
        <w:rPr>
          <w:lang w:eastAsia="en-US"/>
        </w:rPr>
      </w:pPr>
    </w:p>
    <w:p w14:paraId="1F75ECE2" w14:textId="0A0D657C" w:rsidR="00C64E16" w:rsidRDefault="00C64E16" w:rsidP="00C64E16">
      <w:pPr>
        <w:rPr>
          <w:lang w:eastAsia="en-US"/>
        </w:rPr>
      </w:pPr>
    </w:p>
    <w:p w14:paraId="3EFAEF2F" w14:textId="4B74075E" w:rsidR="00C64E16" w:rsidRDefault="00DD2E48" w:rsidP="00DD2E48">
      <w:pPr>
        <w:jc w:val="center"/>
        <w:rPr>
          <w:lang w:eastAsia="en-US"/>
        </w:rPr>
      </w:pPr>
      <w:r w:rsidRPr="00C00AE7">
        <w:rPr>
          <w:noProof/>
          <w:lang w:eastAsia="en-AU"/>
        </w:rPr>
        <w:drawing>
          <wp:inline distT="0" distB="0" distL="0" distR="0" wp14:anchorId="5AAC88B0" wp14:editId="28049FAE">
            <wp:extent cx="1662951" cy="536288"/>
            <wp:effectExtent l="0" t="0" r="0" b="0"/>
            <wp:docPr id="4" name="Picture 4"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A_logo_cmyk.png"/>
                    <pic:cNvPicPr>
                      <a:picLocks noChangeAspect="1" noChangeArrowheads="1"/>
                    </pic:cNvPicPr>
                  </pic:nvPicPr>
                  <pic:blipFill>
                    <a:blip r:embed="rId9"/>
                    <a:srcRect/>
                    <a:stretch>
                      <a:fillRect/>
                    </a:stretch>
                  </pic:blipFill>
                  <pic:spPr bwMode="auto">
                    <a:xfrm>
                      <a:off x="0" y="0"/>
                      <a:ext cx="1718390" cy="554167"/>
                    </a:xfrm>
                    <a:prstGeom prst="rect">
                      <a:avLst/>
                    </a:prstGeom>
                    <a:noFill/>
                    <a:ln w="9525">
                      <a:noFill/>
                      <a:miter lim="800000"/>
                      <a:headEnd/>
                      <a:tailEnd/>
                    </a:ln>
                  </pic:spPr>
                </pic:pic>
              </a:graphicData>
            </a:graphic>
          </wp:inline>
        </w:drawing>
      </w:r>
      <w:r>
        <w:rPr>
          <w:lang w:eastAsia="en-US"/>
        </w:rPr>
        <w:t xml:space="preserve">                                          </w:t>
      </w:r>
      <w:r w:rsidDel="002B49F4">
        <w:rPr>
          <w:noProof/>
          <w:lang w:eastAsia="en-AU"/>
        </w:rPr>
        <w:drawing>
          <wp:inline distT="0" distB="0" distL="0" distR="0" wp14:anchorId="736653A8" wp14:editId="37A45416">
            <wp:extent cx="1631290" cy="122387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RDI logo.JPG"/>
                    <pic:cNvPicPr/>
                  </pic:nvPicPr>
                  <pic:blipFill>
                    <a:blip r:embed="rId10">
                      <a:extLst>
                        <a:ext uri="{28A0092B-C50C-407E-A947-70E740481C1C}">
                          <a14:useLocalDpi xmlns:a14="http://schemas.microsoft.com/office/drawing/2010/main" val="0"/>
                        </a:ext>
                      </a:extLst>
                    </a:blip>
                    <a:stretch>
                      <a:fillRect/>
                    </a:stretch>
                  </pic:blipFill>
                  <pic:spPr>
                    <a:xfrm>
                      <a:off x="0" y="0"/>
                      <a:ext cx="1861035" cy="1396244"/>
                    </a:xfrm>
                    <a:prstGeom prst="rect">
                      <a:avLst/>
                    </a:prstGeom>
                    <a:ln>
                      <a:noFill/>
                    </a:ln>
                  </pic:spPr>
                </pic:pic>
              </a:graphicData>
            </a:graphic>
          </wp:inline>
        </w:drawing>
      </w:r>
    </w:p>
    <w:p w14:paraId="6A1F502C" w14:textId="235D8295" w:rsidR="00C64E16" w:rsidRDefault="00C64E16">
      <w:pPr>
        <w:spacing w:after="160" w:line="259" w:lineRule="auto"/>
        <w:jc w:val="left"/>
        <w:rPr>
          <w:lang w:eastAsia="en-US"/>
        </w:rPr>
      </w:pPr>
    </w:p>
    <w:p w14:paraId="47287776" w14:textId="77777777" w:rsidR="007351CD" w:rsidRDefault="00C13750">
      <w:pPr>
        <w:spacing w:after="160" w:line="259" w:lineRule="auto"/>
        <w:jc w:val="left"/>
        <w:sectPr w:rsidR="007351CD" w:rsidSect="007351C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0"/>
          <w:cols w:space="720"/>
          <w:titlePg/>
          <w:docGrid w:linePitch="299"/>
        </w:sectPr>
      </w:pPr>
      <w:r>
        <w:lastRenderedPageBreak/>
        <w:br w:type="page"/>
      </w:r>
    </w:p>
    <w:p w14:paraId="178D6EE5" w14:textId="4070EC5D" w:rsidR="00C13750" w:rsidRDefault="00C13750">
      <w:pPr>
        <w:spacing w:after="160" w:line="259" w:lineRule="auto"/>
        <w:jc w:val="left"/>
      </w:pPr>
    </w:p>
    <w:p w14:paraId="3F04F91A" w14:textId="298CBF23" w:rsidR="00DF4E06" w:rsidRPr="007B37D6" w:rsidRDefault="00DF4E06" w:rsidP="00DF4E06">
      <w:r w:rsidRPr="007B37D6">
        <w:t xml:space="preserve">Disclaimer: </w:t>
      </w:r>
    </w:p>
    <w:p w14:paraId="3CD534CF" w14:textId="77777777" w:rsidR="00DF4E06" w:rsidRPr="007B37D6" w:rsidRDefault="00DF4E06" w:rsidP="00DF4E06">
      <w:r w:rsidRPr="00CB79F4">
        <w:t>The results and comments contained in this report have been provided on the basis that the recipient assumes the sole responsibility for the interpretation and application of them. The authors give no warranty, express</w:t>
      </w:r>
      <w:r>
        <w:t>ed</w:t>
      </w:r>
      <w:r w:rsidRPr="00CB79F4">
        <w:t xml:space="preserve"> or implied, or assumes any legal liability or responsibility for the accuracy, completeness or use of the results and comments contained in this report by the recipient or any third party</w:t>
      </w:r>
      <w:r w:rsidRPr="007B37D6">
        <w:t>.</w:t>
      </w:r>
    </w:p>
    <w:p w14:paraId="5A57C549" w14:textId="77777777" w:rsidR="00DF4E06" w:rsidRPr="007B37D6" w:rsidRDefault="00DF4E06" w:rsidP="00DF4E06">
      <w:pPr>
        <w:rPr>
          <w:b/>
          <w:bCs/>
        </w:rPr>
      </w:pPr>
      <w:r w:rsidRPr="007B37D6">
        <w:rPr>
          <w:lang w:val="en-US"/>
        </w:rPr>
        <w:t xml:space="preserve">The views and opinions expressed in this publication are those of the authors and do not necessarily reflect those of the Australian Government or the Minister of the Environment.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14:paraId="7438646C" w14:textId="77777777" w:rsidR="00DF4E06" w:rsidRPr="007B37D6" w:rsidRDefault="00DF4E06" w:rsidP="00DF4E06"/>
    <w:p w14:paraId="32717A72" w14:textId="3134AA55" w:rsidR="001B0D9B" w:rsidRDefault="00DF4E06" w:rsidP="00DF4E06">
      <w:r w:rsidRPr="007B37D6">
        <w:t xml:space="preserve">Cite as: </w:t>
      </w:r>
      <w:r w:rsidR="00B37FEA">
        <w:t>Furst, D.</w:t>
      </w:r>
      <w:r w:rsidR="000E4C4A">
        <w:t xml:space="preserve">, </w:t>
      </w:r>
      <w:proofErr w:type="spellStart"/>
      <w:r w:rsidR="000E4C4A">
        <w:t>Bucater</w:t>
      </w:r>
      <w:proofErr w:type="spellEnd"/>
      <w:r w:rsidR="000E4C4A">
        <w:t>, L. and Ye, Q</w:t>
      </w:r>
      <w:r w:rsidR="00B37FEA">
        <w:t xml:space="preserve"> </w:t>
      </w:r>
      <w:r>
        <w:t xml:space="preserve">(2019). </w:t>
      </w:r>
      <w:r w:rsidR="00FF74C5" w:rsidRPr="00FF74C5">
        <w:t>Zooplankton community structure in relation to water quality and salt-wedge conditions in the Murray Estuary in spring/summer 2018-19</w:t>
      </w:r>
      <w:r w:rsidR="00CE5E67">
        <w:t xml:space="preserve">. </w:t>
      </w:r>
      <w:r w:rsidRPr="007B37D6">
        <w:t>A report to the Commonwealth Environmental Water Office, Canberra.</w:t>
      </w:r>
    </w:p>
    <w:p w14:paraId="3763FC1C" w14:textId="77777777" w:rsidR="001B0D9B" w:rsidRDefault="001B0D9B">
      <w:pPr>
        <w:spacing w:after="160" w:line="259" w:lineRule="auto"/>
        <w:jc w:val="left"/>
      </w:pPr>
      <w:r>
        <w:br w:type="page"/>
      </w:r>
    </w:p>
    <w:p w14:paraId="11CB9A69" w14:textId="77777777" w:rsidR="001B0D9B" w:rsidRPr="007C7DAD" w:rsidRDefault="001B0D9B" w:rsidP="00470CAD">
      <w:pPr>
        <w:pStyle w:val="Heading1"/>
      </w:pPr>
      <w:bookmarkStart w:id="1" w:name="_Toc9596613"/>
      <w:bookmarkStart w:id="2" w:name="_Toc24027640"/>
      <w:r w:rsidRPr="007C7DAD">
        <w:lastRenderedPageBreak/>
        <w:t>Acknowledgments</w:t>
      </w:r>
      <w:bookmarkEnd w:id="1"/>
      <w:bookmarkEnd w:id="2"/>
    </w:p>
    <w:p w14:paraId="4AEF789F" w14:textId="3B78C4E8" w:rsidR="001B0D9B" w:rsidRPr="007B37D6" w:rsidRDefault="001B0D9B" w:rsidP="001B0D9B">
      <w:r w:rsidRPr="007B37D6">
        <w:t>Funding of this project was provided by the Commonwealth Environmental Water Office (CEWO)</w:t>
      </w:r>
      <w:r w:rsidR="00BA45BA">
        <w:t xml:space="preserve">, </w:t>
      </w:r>
      <w:r>
        <w:t>the South Australian Department of the Environment and Water (DEW)</w:t>
      </w:r>
      <w:r w:rsidRPr="007B37D6">
        <w:t xml:space="preserve"> </w:t>
      </w:r>
      <w:r w:rsidR="005470A1" w:rsidRPr="005470A1">
        <w:t xml:space="preserve">and The Living Murray initiative of the Murray-Darling Basin Authority (MDBA). The Living Murray is a joint initiative funded by the New South Wales, Victorian, South Australian, Australian Capital Territory and Commonwealth governments, coordinated by the MDBA. </w:t>
      </w:r>
      <w:r w:rsidR="00E67E07">
        <w:t>The author</w:t>
      </w:r>
      <w:r w:rsidR="00207665">
        <w:t>s</w:t>
      </w:r>
      <w:r w:rsidR="00E67E07">
        <w:t xml:space="preserve"> would</w:t>
      </w:r>
      <w:r w:rsidRPr="007B37D6">
        <w:t xml:space="preserve"> like to thank</w:t>
      </w:r>
      <w:r w:rsidR="009323B1">
        <w:t xml:space="preserve"> the</w:t>
      </w:r>
      <w:r w:rsidRPr="007B37D6">
        <w:t xml:space="preserve"> </w:t>
      </w:r>
      <w:r w:rsidR="003F465E">
        <w:t>South Australian Research and Development</w:t>
      </w:r>
      <w:r w:rsidR="008910E1">
        <w:t xml:space="preserve"> (SARDI)</w:t>
      </w:r>
      <w:r w:rsidRPr="007B37D6">
        <w:t xml:space="preserve"> staff member</w:t>
      </w:r>
      <w:r>
        <w:t>s</w:t>
      </w:r>
      <w:r w:rsidRPr="007B37D6">
        <w:t xml:space="preserve"> David Short</w:t>
      </w:r>
      <w:r w:rsidR="00207665">
        <w:t xml:space="preserve"> </w:t>
      </w:r>
      <w:r w:rsidR="00F96FF5">
        <w:t>and Zygmunt Lorenz</w:t>
      </w:r>
      <w:r w:rsidRPr="007B37D6">
        <w:t xml:space="preserve"> for assistance with field sampling</w:t>
      </w:r>
      <w:r w:rsidR="00514F33">
        <w:t xml:space="preserve"> </w:t>
      </w:r>
      <w:r w:rsidR="003F465E">
        <w:t xml:space="preserve">and for the </w:t>
      </w:r>
      <w:r w:rsidR="008D7A1D">
        <w:t>preparation</w:t>
      </w:r>
      <w:r w:rsidR="003F465E">
        <w:t xml:space="preserve"> of data and </w:t>
      </w:r>
      <w:r>
        <w:t>figures</w:t>
      </w:r>
      <w:r w:rsidR="003F465E">
        <w:t xml:space="preserve"> for the report</w:t>
      </w:r>
      <w:r w:rsidR="00F96FF5">
        <w:t xml:space="preserve"> and Dr Russell Shiel for assistance with zooplankton identifications</w:t>
      </w:r>
      <w:r w:rsidRPr="007B37D6">
        <w:t xml:space="preserve">. Thanks to </w:t>
      </w:r>
      <w:r w:rsidR="00514F33">
        <w:t>Anthony Moore</w:t>
      </w:r>
      <w:r w:rsidRPr="007B37D6">
        <w:t xml:space="preserve"> (CEWO)</w:t>
      </w:r>
      <w:r w:rsidR="005470A1">
        <w:t xml:space="preserve">, Adrienne </w:t>
      </w:r>
      <w:proofErr w:type="spellStart"/>
      <w:r w:rsidR="005470A1">
        <w:t>Rumbelow</w:t>
      </w:r>
      <w:proofErr w:type="spellEnd"/>
      <w:r w:rsidR="005470A1">
        <w:t xml:space="preserve"> and Kirsty Wedge (DEW)</w:t>
      </w:r>
      <w:r w:rsidRPr="007B37D6">
        <w:t xml:space="preserve"> for project management and support to this work. </w:t>
      </w:r>
      <w:r w:rsidR="00EE2706">
        <w:t xml:space="preserve">Thanks to </w:t>
      </w:r>
      <w:r w:rsidR="00EE2706" w:rsidRPr="00EE2706">
        <w:t xml:space="preserve">Jarrod Eaton, Peter </w:t>
      </w:r>
      <w:proofErr w:type="spellStart"/>
      <w:r w:rsidR="00EE2706" w:rsidRPr="00EE2706">
        <w:t>Mettam</w:t>
      </w:r>
      <w:proofErr w:type="spellEnd"/>
      <w:r w:rsidR="00EE2706" w:rsidRPr="00EE2706">
        <w:t xml:space="preserve">, Claire Sims (DEW) and Adam </w:t>
      </w:r>
      <w:proofErr w:type="spellStart"/>
      <w:r w:rsidR="00EE2706" w:rsidRPr="00EE2706">
        <w:t>Sluggett</w:t>
      </w:r>
      <w:proofErr w:type="spellEnd"/>
      <w:r w:rsidR="00EE2706" w:rsidRPr="00EE2706">
        <w:t xml:space="preserve"> (MDBA) </w:t>
      </w:r>
      <w:r w:rsidR="00EE2706">
        <w:t>for providing barrage flow data</w:t>
      </w:r>
      <w:r w:rsidR="00773084" w:rsidRPr="00EE2706">
        <w:t>.</w:t>
      </w:r>
      <w:r w:rsidRPr="00EE2706">
        <w:t xml:space="preserve"> </w:t>
      </w:r>
      <w:r w:rsidR="00BA45BA">
        <w:t>Thanks to</w:t>
      </w:r>
      <w:r w:rsidR="006935BE">
        <w:t xml:space="preserve"> Dr</w:t>
      </w:r>
      <w:r w:rsidR="00F96FF5">
        <w:t xml:space="preserve"> Russell Shiel and</w:t>
      </w:r>
      <w:r w:rsidR="006935BE">
        <w:t xml:space="preserve"> Dr</w:t>
      </w:r>
      <w:r w:rsidR="00F96FF5">
        <w:t xml:space="preserve"> Mike Geddes</w:t>
      </w:r>
      <w:r w:rsidR="00514F33">
        <w:t xml:space="preserve"> </w:t>
      </w:r>
      <w:r w:rsidRPr="00532BC3">
        <w:t>for reviewing this report and providing most welcome and constructive feedback.</w:t>
      </w:r>
    </w:p>
    <w:p w14:paraId="182738BB" w14:textId="085F0145" w:rsidR="00F24FB1" w:rsidRDefault="00F24FB1">
      <w:pPr>
        <w:spacing w:after="160" w:line="259" w:lineRule="auto"/>
        <w:jc w:val="left"/>
      </w:pPr>
      <w:r>
        <w:br w:type="page"/>
      </w:r>
    </w:p>
    <w:p w14:paraId="63C6E318" w14:textId="77777777" w:rsidR="00977A77" w:rsidRDefault="00F24FB1" w:rsidP="00977A77">
      <w:pPr>
        <w:pStyle w:val="Heading1"/>
      </w:pPr>
      <w:bookmarkStart w:id="3" w:name="_Toc24027641"/>
      <w:r>
        <w:lastRenderedPageBreak/>
        <w:t>Executive summary</w:t>
      </w:r>
      <w:bookmarkEnd w:id="3"/>
    </w:p>
    <w:p w14:paraId="6125FD4E" w14:textId="5768A129" w:rsidR="00931EFA" w:rsidRDefault="00931EFA" w:rsidP="00002A9E">
      <w:r w:rsidRPr="00841289">
        <w:t>Estuaries are some of the most productive ecosystems on earth</w:t>
      </w:r>
      <w:r w:rsidR="005D6F24">
        <w:t xml:space="preserve">. </w:t>
      </w:r>
      <w:r w:rsidR="00346E75">
        <w:t>Pr</w:t>
      </w:r>
      <w:r w:rsidR="005D6F24">
        <w:t xml:space="preserve">oductivity </w:t>
      </w:r>
      <w:r w:rsidR="00346E75">
        <w:t xml:space="preserve">in estuaries </w:t>
      </w:r>
      <w:r w:rsidR="005D6F24">
        <w:t>is driven by t</w:t>
      </w:r>
      <w:r>
        <w:t xml:space="preserve">he </w:t>
      </w:r>
      <w:r w:rsidRPr="00841289">
        <w:t>interplay between tidal currents and freshwater flows</w:t>
      </w:r>
      <w:r w:rsidR="00FE422C">
        <w:t>,</w:t>
      </w:r>
      <w:r w:rsidRPr="00841289">
        <w:t xml:space="preserve"> </w:t>
      </w:r>
      <w:r w:rsidR="005D6F24">
        <w:t>which</w:t>
      </w:r>
      <w:r w:rsidR="00E8553C">
        <w:t xml:space="preserve"> </w:t>
      </w:r>
      <w:r w:rsidR="00E8553C" w:rsidRPr="00B77597">
        <w:t>dictate the continuous</w:t>
      </w:r>
      <w:r w:rsidR="00346E75">
        <w:t xml:space="preserve"> </w:t>
      </w:r>
      <w:r w:rsidR="00CD5E5D">
        <w:t>production</w:t>
      </w:r>
      <w:r w:rsidR="00346E75">
        <w:t>,</w:t>
      </w:r>
      <w:r w:rsidR="00E8553C" w:rsidRPr="00B77597">
        <w:t xml:space="preserve"> redistribution and restructure of lower trophic levels. </w:t>
      </w:r>
      <w:r w:rsidR="00E8553C">
        <w:t>F</w:t>
      </w:r>
      <w:r w:rsidR="00E8553C" w:rsidRPr="00B77597">
        <w:t xml:space="preserve">reshwater discharge freshens the system </w:t>
      </w:r>
      <w:r w:rsidR="00E8553C" w:rsidRPr="003C2329">
        <w:t>whilst</w:t>
      </w:r>
      <w:r w:rsidR="00E8553C">
        <w:t xml:space="preserve"> delivering</w:t>
      </w:r>
      <w:r w:rsidR="00E8553C" w:rsidRPr="00B77597">
        <w:t xml:space="preserve"> </w:t>
      </w:r>
      <w:r w:rsidR="00E8553C">
        <w:t xml:space="preserve">nutrients, </w:t>
      </w:r>
      <w:r w:rsidR="00E8553C" w:rsidRPr="00B77597">
        <w:t xml:space="preserve">detritus and freshwater </w:t>
      </w:r>
      <w:r w:rsidR="00E8553C">
        <w:t>plankton</w:t>
      </w:r>
      <w:r w:rsidR="00C06AF0">
        <w:t>.</w:t>
      </w:r>
      <w:r w:rsidR="00E8553C">
        <w:t xml:space="preserve"> Depending on factors such as the ebb and flow of tides, and the nature of freshwater discharge (e.g. magnitude and/or duration), the water column may become mixed (partially or completely) or </w:t>
      </w:r>
      <w:r w:rsidR="005D6F24">
        <w:t xml:space="preserve">stratified, </w:t>
      </w:r>
      <w:r w:rsidR="00B9683C">
        <w:t>each of which drive</w:t>
      </w:r>
      <w:r w:rsidR="005D6F24">
        <w:t xml:space="preserve"> different productivity responses</w:t>
      </w:r>
      <w:r w:rsidR="002D67D1">
        <w:t xml:space="preserve"> within the lower trophic levels of the food-web</w:t>
      </w:r>
      <w:r w:rsidR="005D6F24">
        <w:t>.</w:t>
      </w:r>
      <w:r w:rsidR="0046015E">
        <w:t xml:space="preserve"> </w:t>
      </w:r>
      <w:r w:rsidR="00E8553C">
        <w:t xml:space="preserve">Zooplankton </w:t>
      </w:r>
      <w:r w:rsidR="00A21DA9">
        <w:t>community dynamics are tightly coupled with the biogeochemical changes driven by tidal currents and freshwater flows</w:t>
      </w:r>
      <w:r w:rsidR="005756D8">
        <w:t>,</w:t>
      </w:r>
      <w:r w:rsidR="00A21DA9">
        <w:t xml:space="preserve"> and </w:t>
      </w:r>
      <w:r w:rsidR="00E8553C">
        <w:t xml:space="preserve">make up an important component of </w:t>
      </w:r>
      <w:r w:rsidR="008A2CF1">
        <w:t xml:space="preserve">the </w:t>
      </w:r>
      <w:r w:rsidR="00541CC0">
        <w:t xml:space="preserve">lower </w:t>
      </w:r>
      <w:r w:rsidR="002D67D1">
        <w:t>food-</w:t>
      </w:r>
      <w:r w:rsidR="00E8553C">
        <w:t xml:space="preserve">web, acting as an intermediary between </w:t>
      </w:r>
      <w:r w:rsidR="00AE26CD">
        <w:t>primary produce</w:t>
      </w:r>
      <w:r w:rsidR="005E7CA4">
        <w:t>r</w:t>
      </w:r>
      <w:r w:rsidR="00AE26CD">
        <w:t>s</w:t>
      </w:r>
      <w:r w:rsidR="00E8553C">
        <w:t xml:space="preserve"> and higher trophic organisms. </w:t>
      </w:r>
    </w:p>
    <w:p w14:paraId="24F4DB81" w14:textId="77777777" w:rsidR="00312C1B" w:rsidRDefault="00312C1B" w:rsidP="00002A9E"/>
    <w:p w14:paraId="09179A89" w14:textId="704F5886" w:rsidR="00160729" w:rsidRDefault="00AF7F11" w:rsidP="0049133D">
      <w:r>
        <w:t xml:space="preserve">The </w:t>
      </w:r>
      <w:r w:rsidR="00350C93">
        <w:t>Murray Estuary and Coorong Lagoon</w:t>
      </w:r>
      <w:r>
        <w:t xml:space="preserve">, located at the terminus of the Murray-Darling Basin (MDB), is a </w:t>
      </w:r>
      <w:proofErr w:type="spellStart"/>
      <w:r>
        <w:t>Ramsar</w:t>
      </w:r>
      <w:proofErr w:type="spellEnd"/>
      <w:r>
        <w:t xml:space="preserve"> listed wetland of international importance and Icon site under The Living Murray Program (TLM). </w:t>
      </w:r>
      <w:r w:rsidR="00FF74C5">
        <w:t>Throughout this report</w:t>
      </w:r>
      <w:r w:rsidR="00E42FFC">
        <w:t xml:space="preserve">, the </w:t>
      </w:r>
      <w:r w:rsidR="00C004B3">
        <w:t xml:space="preserve">study </w:t>
      </w:r>
      <w:r w:rsidR="00E42FFC">
        <w:t xml:space="preserve">area </w:t>
      </w:r>
      <w:r w:rsidR="00C004B3">
        <w:t xml:space="preserve">which includes the area </w:t>
      </w:r>
      <w:r w:rsidR="00E42FFC">
        <w:t>from below the Goolwa Barr</w:t>
      </w:r>
      <w:r w:rsidR="00FF74C5">
        <w:t>age through to approximately 5</w:t>
      </w:r>
      <w:r w:rsidR="00E42FFC">
        <w:t xml:space="preserve"> km’s east of the Tauwitchere Barrage</w:t>
      </w:r>
      <w:r w:rsidR="00227A55">
        <w:t>,</w:t>
      </w:r>
      <w:r w:rsidR="00C004B3">
        <w:t xml:space="preserve"> </w:t>
      </w:r>
      <w:r w:rsidR="00F9298F">
        <w:t>is</w:t>
      </w:r>
      <w:r w:rsidR="00E42FFC">
        <w:t xml:space="preserve"> referred to as the Murray Estuary. </w:t>
      </w:r>
      <w:r>
        <w:t xml:space="preserve">The extensive regulation </w:t>
      </w:r>
      <w:r w:rsidR="005470A1">
        <w:t xml:space="preserve">and water extraction in </w:t>
      </w:r>
      <w:r>
        <w:t xml:space="preserve">the basin and resulting changes to the natural flow regime have caused severe ecosystem </w:t>
      </w:r>
      <w:r w:rsidR="004625D0">
        <w:t xml:space="preserve">and species population </w:t>
      </w:r>
      <w:r>
        <w:t>decline</w:t>
      </w:r>
      <w:r w:rsidR="004625D0">
        <w:t>s</w:t>
      </w:r>
      <w:r>
        <w:t xml:space="preserve">. </w:t>
      </w:r>
      <w:r w:rsidR="004625D0">
        <w:t xml:space="preserve">In 2018-19, releases of small volumes of </w:t>
      </w:r>
      <w:r w:rsidR="001F5877">
        <w:t xml:space="preserve">Commonwealth environmental </w:t>
      </w:r>
      <w:r w:rsidR="004625D0">
        <w:t>water</w:t>
      </w:r>
      <w:r w:rsidR="00A21DA9">
        <w:t xml:space="preserve"> into the </w:t>
      </w:r>
      <w:r w:rsidR="00E66469">
        <w:t xml:space="preserve">Murray Estuary </w:t>
      </w:r>
      <w:r w:rsidR="004625D0">
        <w:t xml:space="preserve">were made with the aim of creating and testing the potential </w:t>
      </w:r>
      <w:r w:rsidR="001F5877">
        <w:t xml:space="preserve">ecological </w:t>
      </w:r>
      <w:r w:rsidR="004625D0">
        <w:t xml:space="preserve">benefits of a localised </w:t>
      </w:r>
      <w:r w:rsidR="00A21DA9">
        <w:t xml:space="preserve">salt-wedge. This action was taken due to </w:t>
      </w:r>
      <w:r w:rsidR="003037CA">
        <w:t>previous studies</w:t>
      </w:r>
      <w:r w:rsidR="00A21DA9">
        <w:t xml:space="preserve"> </w:t>
      </w:r>
      <w:r w:rsidR="003037CA">
        <w:t>finding</w:t>
      </w:r>
      <w:r w:rsidR="00A21DA9">
        <w:t xml:space="preserve"> correlations</w:t>
      </w:r>
      <w:r w:rsidR="004625D0">
        <w:t xml:space="preserve"> between salt-wedges</w:t>
      </w:r>
      <w:r w:rsidR="00A21DA9">
        <w:t>,</w:t>
      </w:r>
      <w:r w:rsidR="004625D0">
        <w:t xml:space="preserve"> increases in zooplankton, and the successful recruitment of Black Bream, a commercially and ecologically important estuarine species cur</w:t>
      </w:r>
      <w:r w:rsidR="005756D8">
        <w:t xml:space="preserve">rently in decline in the </w:t>
      </w:r>
      <w:r w:rsidR="00B42718">
        <w:t>Murray Estuary</w:t>
      </w:r>
      <w:r w:rsidR="004625D0">
        <w:t xml:space="preserve">. </w:t>
      </w:r>
      <w:r w:rsidR="00A611F9">
        <w:t>This</w:t>
      </w:r>
      <w:r w:rsidR="009E5C26">
        <w:t xml:space="preserve"> project </w:t>
      </w:r>
      <w:r w:rsidR="001749A7">
        <w:t>aimed</w:t>
      </w:r>
      <w:r w:rsidR="009E5C26">
        <w:t xml:space="preserve"> to improve our understanding of drivers of zooplankton community dynamics</w:t>
      </w:r>
      <w:r w:rsidR="0049133D">
        <w:t xml:space="preserve">, including changes in </w:t>
      </w:r>
      <w:r w:rsidR="001F5877">
        <w:t>barrage flow releases and salt-wedge conditions (</w:t>
      </w:r>
      <w:r w:rsidR="0049133D">
        <w:t>salinity and temperature</w:t>
      </w:r>
      <w:r w:rsidR="001F5877">
        <w:t>)</w:t>
      </w:r>
      <w:r w:rsidR="009E5C26">
        <w:t xml:space="preserve"> in the </w:t>
      </w:r>
      <w:r w:rsidR="00227A55">
        <w:t>Murray E</w:t>
      </w:r>
      <w:r w:rsidR="008162F7">
        <w:t>stuary</w:t>
      </w:r>
      <w:r w:rsidR="00E42FFC">
        <w:t xml:space="preserve"> </w:t>
      </w:r>
      <w:r w:rsidR="009E5C26">
        <w:t>throughout the 201</w:t>
      </w:r>
      <w:r w:rsidR="00546D01">
        <w:t>8-19</w:t>
      </w:r>
      <w:r w:rsidR="009E5C26">
        <w:t xml:space="preserve"> spring/summer</w:t>
      </w:r>
      <w:r w:rsidR="00C62D35">
        <w:t>.</w:t>
      </w:r>
      <w:r w:rsidR="00A66BAC">
        <w:t xml:space="preserve"> </w:t>
      </w:r>
    </w:p>
    <w:p w14:paraId="0328918D" w14:textId="77777777" w:rsidR="0049133D" w:rsidRDefault="0049133D" w:rsidP="0049133D"/>
    <w:p w14:paraId="4CAE27A3" w14:textId="484F72C7" w:rsidR="00432404" w:rsidRDefault="00CD07D7" w:rsidP="00002A9E">
      <w:r>
        <w:rPr>
          <w:lang w:eastAsia="en-US"/>
        </w:rPr>
        <w:t>Longitudinal and depth profiles of salinity (practical salinity units, PSU) and water temperature (°C) were recorded using a YSI EXO 2 sonde downstream of Goolwa Ba</w:t>
      </w:r>
      <w:r w:rsidR="00CB2D90">
        <w:rPr>
          <w:lang w:eastAsia="en-US"/>
        </w:rPr>
        <w:t>rrage</w:t>
      </w:r>
      <w:r w:rsidR="00AA0B15">
        <w:rPr>
          <w:lang w:eastAsia="en-US"/>
        </w:rPr>
        <w:t xml:space="preserve"> (the Goolwa Barrage transect)</w:t>
      </w:r>
      <w:r w:rsidR="00CB2D90">
        <w:rPr>
          <w:lang w:eastAsia="en-US"/>
        </w:rPr>
        <w:t>, Tauwitchere Barrage</w:t>
      </w:r>
      <w:r w:rsidR="005A10DA">
        <w:rPr>
          <w:lang w:eastAsia="en-US"/>
        </w:rPr>
        <w:t xml:space="preserve"> (the Tauwitchere Barrage transect)</w:t>
      </w:r>
      <w:r w:rsidR="00CB2D90">
        <w:rPr>
          <w:lang w:eastAsia="en-US"/>
        </w:rPr>
        <w:t xml:space="preserve"> and one a</w:t>
      </w:r>
      <w:r>
        <w:rPr>
          <w:lang w:eastAsia="en-US"/>
        </w:rPr>
        <w:t xml:space="preserve"> short distance (~4.5 km’s) into the North Lagoon of the Coorong</w:t>
      </w:r>
      <w:r w:rsidR="0078638B">
        <w:rPr>
          <w:lang w:eastAsia="en-US"/>
        </w:rPr>
        <w:t xml:space="preserve"> (</w:t>
      </w:r>
      <w:r w:rsidR="005A10DA">
        <w:rPr>
          <w:lang w:eastAsia="en-US"/>
        </w:rPr>
        <w:t>the North Lagoon transect)</w:t>
      </w:r>
      <w:r w:rsidRPr="00EC0D0C">
        <w:rPr>
          <w:lang w:eastAsia="en-US"/>
        </w:rPr>
        <w:t xml:space="preserve"> </w:t>
      </w:r>
      <w:r w:rsidR="007313E8" w:rsidRPr="00387CCB">
        <w:t>by the South Australian Research and Development Institute</w:t>
      </w:r>
      <w:r w:rsidR="00842438" w:rsidRPr="00387CCB">
        <w:t xml:space="preserve"> (SARDI)</w:t>
      </w:r>
      <w:r w:rsidR="006D3705" w:rsidRPr="00387CCB">
        <w:t xml:space="preserve">. Monitoring was conducted </w:t>
      </w:r>
      <w:r w:rsidR="008B72DF" w:rsidRPr="00387CCB">
        <w:t>every three weeks</w:t>
      </w:r>
      <w:r w:rsidR="006D3705" w:rsidRPr="00387CCB">
        <w:t>, with a total of seven field trips, between 11 October</w:t>
      </w:r>
      <w:r w:rsidR="005661ED" w:rsidRPr="00387CCB">
        <w:t xml:space="preserve"> 2018</w:t>
      </w:r>
      <w:r w:rsidR="006D3705" w:rsidRPr="00387CCB">
        <w:t xml:space="preserve"> and 15 February 2019. Measurements were taken using the continuous </w:t>
      </w:r>
      <w:r w:rsidR="006D3705" w:rsidRPr="00387CCB">
        <w:lastRenderedPageBreak/>
        <w:t xml:space="preserve">sampling mode at multiple sites along three transects with ~1 km intervals. </w:t>
      </w:r>
      <w:r w:rsidR="008B72DF" w:rsidRPr="00387CCB">
        <w:t>At the same time</w:t>
      </w:r>
      <w:r w:rsidR="00842438" w:rsidRPr="00387CCB">
        <w:t>,</w:t>
      </w:r>
      <w:r w:rsidR="008B72DF" w:rsidRPr="00387CCB">
        <w:t xml:space="preserve"> zooplankton samples </w:t>
      </w:r>
      <w:r w:rsidR="00B748BD">
        <w:t xml:space="preserve">were collected </w:t>
      </w:r>
      <w:r w:rsidR="00B748BD" w:rsidRPr="00BE2FA7">
        <w:t>from</w:t>
      </w:r>
      <w:r w:rsidR="00B748BD">
        <w:t xml:space="preserve"> six selected sites including two along the Goolwa Barrage transect, three along</w:t>
      </w:r>
      <w:r w:rsidR="00B748BD" w:rsidRPr="00BE2FA7">
        <w:t xml:space="preserve"> </w:t>
      </w:r>
      <w:r w:rsidR="00B748BD">
        <w:t xml:space="preserve">the </w:t>
      </w:r>
      <w:r w:rsidR="00B748BD">
        <w:rPr>
          <w:lang w:eastAsia="en-US"/>
        </w:rPr>
        <w:t>Tauwitchere Barrage transect and one along the North Lagoon transect (Figure 1)</w:t>
      </w:r>
      <w:r w:rsidR="00B748BD">
        <w:t xml:space="preserve">. </w:t>
      </w:r>
      <w:r w:rsidR="008B72DF">
        <w:t>Zooplankton assemblages were sampled using a Haney trap (4.5 L capacity) during each sampling event</w:t>
      </w:r>
      <w:r w:rsidR="00DF739F">
        <w:t xml:space="preserve"> where three</w:t>
      </w:r>
      <w:r w:rsidR="008B72DF">
        <w:t xml:space="preserve"> replicate samples were taken at the surface (~0.5 m below the surface) and the bottom (~0.5 m above the benthos) of the water column</w:t>
      </w:r>
      <w:r w:rsidR="00ED3FC8">
        <w:t xml:space="preserve"> and filtered through a 30</w:t>
      </w:r>
      <w:r w:rsidR="00ED3FC8" w:rsidRPr="00AD0000">
        <w:t xml:space="preserve"> </w:t>
      </w:r>
      <w:proofErr w:type="spellStart"/>
      <w:r w:rsidR="00ED3FC8" w:rsidRPr="00AD0000">
        <w:t>μm</w:t>
      </w:r>
      <w:proofErr w:type="spellEnd"/>
      <w:r w:rsidR="00ED3FC8" w:rsidRPr="00AD0000">
        <w:t xml:space="preserve"> plankton net</w:t>
      </w:r>
      <w:r w:rsidR="008B72DF">
        <w:t xml:space="preserve">. </w:t>
      </w:r>
      <w:r w:rsidR="008B72DF" w:rsidRPr="00AD0000">
        <w:t xml:space="preserve">Additionally, at each site, a highly concentrated qualitative zooplankton sample was taken </w:t>
      </w:r>
      <w:r w:rsidR="008B72DF">
        <w:t>using a 30</w:t>
      </w:r>
      <w:r w:rsidR="008B72DF" w:rsidRPr="00AD0000">
        <w:t xml:space="preserve"> </w:t>
      </w:r>
      <w:proofErr w:type="spellStart"/>
      <w:r w:rsidR="008B72DF" w:rsidRPr="00AD0000">
        <w:t>μm</w:t>
      </w:r>
      <w:proofErr w:type="spellEnd"/>
      <w:r w:rsidR="008B72DF" w:rsidRPr="00AD0000">
        <w:t xml:space="preserve"> plankton net</w:t>
      </w:r>
      <w:r w:rsidR="008B72DF">
        <w:t xml:space="preserve"> </w:t>
      </w:r>
      <w:r w:rsidR="008B72DF" w:rsidRPr="00AD0000">
        <w:t xml:space="preserve">to assist with identification. </w:t>
      </w:r>
    </w:p>
    <w:p w14:paraId="7A6E1318" w14:textId="3485329C" w:rsidR="004F1666" w:rsidRDefault="004F1666" w:rsidP="00002A9E"/>
    <w:p w14:paraId="2A7B3CAE" w14:textId="636D945D" w:rsidR="006448AF" w:rsidRDefault="00AB5515" w:rsidP="00002A9E">
      <w:pPr>
        <w:rPr>
          <w:lang w:eastAsia="en-US"/>
        </w:rPr>
      </w:pPr>
      <w:r>
        <w:t>The</w:t>
      </w:r>
      <w:r w:rsidR="00432404">
        <w:t xml:space="preserve"> prolonged low/no flow conditions leading up to</w:t>
      </w:r>
      <w:r>
        <w:t xml:space="preserve"> and during the sampling period resulted in</w:t>
      </w:r>
      <w:r w:rsidR="00432404">
        <w:t xml:space="preserve"> salinities similar to that of seawater</w:t>
      </w:r>
      <w:r w:rsidR="00DA344E">
        <w:t xml:space="preserve"> (~35 PSU)</w:t>
      </w:r>
      <w:r w:rsidR="003A3EED">
        <w:t xml:space="preserve"> throughout the majority of the </w:t>
      </w:r>
      <w:r w:rsidR="00E85A5B">
        <w:t>study area</w:t>
      </w:r>
      <w:r>
        <w:t xml:space="preserve"> and resulted in</w:t>
      </w:r>
      <w:r w:rsidR="00432404">
        <w:t xml:space="preserve"> the zooplankton community</w:t>
      </w:r>
      <w:r>
        <w:t xml:space="preserve"> being</w:t>
      </w:r>
      <w:r w:rsidR="00432404">
        <w:t xml:space="preserve"> dominated by marine/estua</w:t>
      </w:r>
      <w:r w:rsidR="005C50B3">
        <w:t>rine species. Typical of marine</w:t>
      </w:r>
      <w:r w:rsidR="00432404">
        <w:t xml:space="preserve"> </w:t>
      </w:r>
      <w:r w:rsidR="00B51CFF">
        <w:t>zooplankton</w:t>
      </w:r>
      <w:r w:rsidR="00432404">
        <w:t xml:space="preserve"> </w:t>
      </w:r>
      <w:r w:rsidR="005C50B3">
        <w:t xml:space="preserve">communities, </w:t>
      </w:r>
      <w:r w:rsidR="00432404">
        <w:t>abundance and diversity was generally low.</w:t>
      </w:r>
      <w:r w:rsidR="00432404">
        <w:rPr>
          <w:lang w:eastAsia="en-US"/>
        </w:rPr>
        <w:t xml:space="preserve"> </w:t>
      </w:r>
      <w:r w:rsidR="00F80A99">
        <w:rPr>
          <w:lang w:eastAsia="en-US"/>
        </w:rPr>
        <w:t>Adult calanoid and cyclopoid copepods were frequently absent or in very low abundances throughout the en</w:t>
      </w:r>
      <w:r w:rsidR="00E85A5B">
        <w:rPr>
          <w:lang w:eastAsia="en-US"/>
        </w:rPr>
        <w:t xml:space="preserve">tire study </w:t>
      </w:r>
      <w:r w:rsidR="003E30B7">
        <w:rPr>
          <w:lang w:eastAsia="en-US"/>
        </w:rPr>
        <w:t>area</w:t>
      </w:r>
      <w:r w:rsidR="00E85A5B">
        <w:rPr>
          <w:lang w:eastAsia="en-US"/>
        </w:rPr>
        <w:t>, suggesting high predation pressure</w:t>
      </w:r>
      <w:r w:rsidR="00D4636F">
        <w:rPr>
          <w:lang w:eastAsia="en-US"/>
        </w:rPr>
        <w:t xml:space="preserve"> and perhaps low productivity</w:t>
      </w:r>
      <w:r w:rsidR="00E85A5B">
        <w:rPr>
          <w:lang w:eastAsia="en-US"/>
        </w:rPr>
        <w:t xml:space="preserve">. </w:t>
      </w:r>
      <w:r w:rsidR="00A611F9">
        <w:rPr>
          <w:lang w:eastAsia="en-US"/>
        </w:rPr>
        <w:t>A</w:t>
      </w:r>
      <w:r w:rsidR="00432404">
        <w:rPr>
          <w:lang w:eastAsia="en-US"/>
        </w:rPr>
        <w:t xml:space="preserve"> </w:t>
      </w:r>
      <w:r w:rsidR="000773C9">
        <w:rPr>
          <w:lang w:eastAsia="en-US"/>
        </w:rPr>
        <w:t>salt-wedge</w:t>
      </w:r>
      <w:r w:rsidR="00180070">
        <w:rPr>
          <w:lang w:eastAsia="en-US"/>
        </w:rPr>
        <w:t xml:space="preserve"> was present along the Goolwa Barrage transect </w:t>
      </w:r>
      <w:r w:rsidR="00432404">
        <w:rPr>
          <w:lang w:eastAsia="en-US"/>
        </w:rPr>
        <w:t xml:space="preserve">for the majority of the study. </w:t>
      </w:r>
      <w:r w:rsidR="00D32ABB">
        <w:rPr>
          <w:lang w:eastAsia="en-US"/>
        </w:rPr>
        <w:t>At the sites located along the Goolwa Barrage transect</w:t>
      </w:r>
      <w:r w:rsidR="00C33D50">
        <w:rPr>
          <w:lang w:eastAsia="en-US"/>
        </w:rPr>
        <w:t xml:space="preserve">, there were greater abundances of the pelagic marine rotifer </w:t>
      </w:r>
      <w:r w:rsidR="00C33D50">
        <w:rPr>
          <w:i/>
          <w:lang w:eastAsia="en-US"/>
        </w:rPr>
        <w:t>Synchaeta triophthalma</w:t>
      </w:r>
      <w:r w:rsidR="00C33D50">
        <w:rPr>
          <w:lang w:eastAsia="en-US"/>
        </w:rPr>
        <w:t xml:space="preserve">. </w:t>
      </w:r>
      <w:r w:rsidR="00432404">
        <w:rPr>
          <w:lang w:eastAsia="en-US"/>
        </w:rPr>
        <w:t xml:space="preserve">There was no evidence of greater </w:t>
      </w:r>
      <w:r w:rsidR="00387CCB">
        <w:rPr>
          <w:lang w:eastAsia="en-US"/>
        </w:rPr>
        <w:t>abundances</w:t>
      </w:r>
      <w:r w:rsidR="00432404">
        <w:rPr>
          <w:lang w:eastAsia="en-US"/>
        </w:rPr>
        <w:t xml:space="preserve"> in pelagic estuarine </w:t>
      </w:r>
      <w:r w:rsidR="00C33D50">
        <w:rPr>
          <w:lang w:eastAsia="en-US"/>
        </w:rPr>
        <w:t>copepods</w:t>
      </w:r>
      <w:r w:rsidR="00432404">
        <w:rPr>
          <w:lang w:eastAsia="en-US"/>
        </w:rPr>
        <w:t xml:space="preserve">, including those that have been found </w:t>
      </w:r>
      <w:r w:rsidR="00D32ABB">
        <w:rPr>
          <w:lang w:eastAsia="en-US"/>
        </w:rPr>
        <w:t xml:space="preserve">to be </w:t>
      </w:r>
      <w:r w:rsidR="00432404">
        <w:rPr>
          <w:lang w:eastAsia="en-US"/>
        </w:rPr>
        <w:t>associated with salt-wedges</w:t>
      </w:r>
      <w:r w:rsidR="00D169F6">
        <w:rPr>
          <w:lang w:eastAsia="en-US"/>
        </w:rPr>
        <w:t xml:space="preserve"> in other studies</w:t>
      </w:r>
      <w:r w:rsidR="00432404">
        <w:rPr>
          <w:lang w:eastAsia="en-US"/>
        </w:rPr>
        <w:t xml:space="preserve">, e.g. </w:t>
      </w:r>
      <w:r w:rsidR="00432404">
        <w:rPr>
          <w:i/>
          <w:lang w:eastAsia="en-US"/>
        </w:rPr>
        <w:t xml:space="preserve">Gladioferens </w:t>
      </w:r>
      <w:r w:rsidR="00432404">
        <w:rPr>
          <w:lang w:eastAsia="en-US"/>
        </w:rPr>
        <w:t>species.</w:t>
      </w:r>
      <w:r w:rsidR="00C33D50">
        <w:rPr>
          <w:lang w:eastAsia="en-US"/>
        </w:rPr>
        <w:t xml:space="preserve"> </w:t>
      </w:r>
      <w:r w:rsidR="00432404">
        <w:rPr>
          <w:lang w:eastAsia="en-US"/>
        </w:rPr>
        <w:t xml:space="preserve">There was however, an abundant community of benthic harpacticoid copepods </w:t>
      </w:r>
      <w:r w:rsidR="00D169F6">
        <w:rPr>
          <w:lang w:eastAsia="en-US"/>
        </w:rPr>
        <w:t xml:space="preserve">in </w:t>
      </w:r>
      <w:r w:rsidR="00432404">
        <w:rPr>
          <w:lang w:eastAsia="en-US"/>
        </w:rPr>
        <w:t xml:space="preserve">this </w:t>
      </w:r>
      <w:r w:rsidR="00165CFE">
        <w:rPr>
          <w:lang w:eastAsia="en-US"/>
        </w:rPr>
        <w:t>area</w:t>
      </w:r>
      <w:r w:rsidR="00732DCE">
        <w:rPr>
          <w:lang w:eastAsia="en-US"/>
        </w:rPr>
        <w:t xml:space="preserve">. This </w:t>
      </w:r>
      <w:r w:rsidR="00432404">
        <w:rPr>
          <w:lang w:eastAsia="en-US"/>
        </w:rPr>
        <w:t>community was</w:t>
      </w:r>
      <w:r w:rsidR="00432404">
        <w:t xml:space="preserve"> </w:t>
      </w:r>
      <w:r w:rsidR="002E6381">
        <w:t>most likely</w:t>
      </w:r>
      <w:r w:rsidR="00432404">
        <w:t xml:space="preserve"> supported by organic material that had been transported with past and present freshwater discharge, and trapped within the estuary, a process enhanced by salt-wedge conditions. </w:t>
      </w:r>
    </w:p>
    <w:p w14:paraId="5CCAD590" w14:textId="77777777" w:rsidR="006448AF" w:rsidRDefault="006448AF" w:rsidP="00002A9E"/>
    <w:p w14:paraId="272C2AF5" w14:textId="26B0BE3D" w:rsidR="004F1666" w:rsidRDefault="0010001F" w:rsidP="0010001F">
      <w:r>
        <w:t xml:space="preserve">This study described the zooplankton community in the Murray Estuary during spring/summer of a low flow year (2018-19). With low barrage releases, the productivity delivered to the estuary was most likely limited, despite the presence of salt-wedge conditions along the Goolwa Barrage transect. This was reflected in low abundances and diversity in the pelagic zooplankton community throughout the Murray Estuary. With the annual volume of freshwater discharge likely to decrease as climate change continues, it is imperative that we gain a better understanding of how the nuances of freshwater discharge drive food-web responses in the Murray Estuary. Such knowledge will inform managers to improve water management to effectively increase the productivity benefits for the ecosystem and achieve specific ecological targets/outcomes. </w:t>
      </w:r>
      <w:r w:rsidR="004F1666">
        <w:br w:type="page"/>
      </w:r>
    </w:p>
    <w:sdt>
      <w:sdtPr>
        <w:rPr>
          <w:rFonts w:asciiTheme="minorHAnsi" w:eastAsia="Times New Roman" w:hAnsiTheme="minorHAnsi" w:cstheme="minorHAnsi"/>
          <w:color w:val="auto"/>
          <w:sz w:val="22"/>
          <w:szCs w:val="22"/>
          <w:lang w:val="en-AU" w:eastAsia="en-GB"/>
        </w:rPr>
        <w:id w:val="580566926"/>
        <w:docPartObj>
          <w:docPartGallery w:val="Table of Contents"/>
          <w:docPartUnique/>
        </w:docPartObj>
      </w:sdtPr>
      <w:sdtEndPr>
        <w:rPr>
          <w:b/>
          <w:bCs/>
          <w:noProof/>
        </w:rPr>
      </w:sdtEndPr>
      <w:sdtContent>
        <w:p w14:paraId="27F4AA1B" w14:textId="0F2ECBCE" w:rsidR="00C93832" w:rsidRPr="00105936" w:rsidRDefault="00C93832">
          <w:pPr>
            <w:pStyle w:val="TOCHeading"/>
            <w:rPr>
              <w:rStyle w:val="Heading1Char"/>
            </w:rPr>
          </w:pPr>
          <w:r w:rsidRPr="00105936">
            <w:rPr>
              <w:rStyle w:val="Heading1Char"/>
            </w:rPr>
            <w:t>Table of Contents</w:t>
          </w:r>
        </w:p>
        <w:p w14:paraId="3986A342" w14:textId="15FD8E7C" w:rsidR="00C4233B" w:rsidRDefault="00C93832">
          <w:pPr>
            <w:pStyle w:val="TOC1"/>
            <w:tabs>
              <w:tab w:val="right" w:leader="dot" w:pos="9350"/>
            </w:tabs>
            <w:rPr>
              <w:rFonts w:eastAsiaTheme="minorEastAsia" w:cstheme="minorBidi"/>
              <w:noProof/>
              <w:lang w:eastAsia="en-AU"/>
            </w:rPr>
          </w:pPr>
          <w:r>
            <w:fldChar w:fldCharType="begin"/>
          </w:r>
          <w:r>
            <w:instrText xml:space="preserve"> TOC \o "1-3" \h \z \u </w:instrText>
          </w:r>
          <w:r>
            <w:fldChar w:fldCharType="separate"/>
          </w:r>
          <w:hyperlink w:anchor="_Toc24027640" w:history="1">
            <w:r w:rsidR="00C4233B" w:rsidRPr="004777C8">
              <w:rPr>
                <w:rStyle w:val="Hyperlink"/>
                <w:noProof/>
              </w:rPr>
              <w:t>Acknowledgments</w:t>
            </w:r>
            <w:r w:rsidR="00C4233B">
              <w:rPr>
                <w:noProof/>
                <w:webHidden/>
              </w:rPr>
              <w:tab/>
            </w:r>
            <w:r w:rsidR="00C4233B">
              <w:rPr>
                <w:noProof/>
                <w:webHidden/>
              </w:rPr>
              <w:fldChar w:fldCharType="begin"/>
            </w:r>
            <w:r w:rsidR="00C4233B">
              <w:rPr>
                <w:noProof/>
                <w:webHidden/>
              </w:rPr>
              <w:instrText xml:space="preserve"> PAGEREF _Toc24027640 \h </w:instrText>
            </w:r>
            <w:r w:rsidR="00C4233B">
              <w:rPr>
                <w:noProof/>
                <w:webHidden/>
              </w:rPr>
            </w:r>
            <w:r w:rsidR="00C4233B">
              <w:rPr>
                <w:noProof/>
                <w:webHidden/>
              </w:rPr>
              <w:fldChar w:fldCharType="separate"/>
            </w:r>
            <w:r w:rsidR="00C4233B">
              <w:rPr>
                <w:noProof/>
                <w:webHidden/>
              </w:rPr>
              <w:t>ii</w:t>
            </w:r>
            <w:r w:rsidR="00C4233B">
              <w:rPr>
                <w:noProof/>
                <w:webHidden/>
              </w:rPr>
              <w:fldChar w:fldCharType="end"/>
            </w:r>
          </w:hyperlink>
        </w:p>
        <w:p w14:paraId="7D31EAD9" w14:textId="0E2BA00A" w:rsidR="00C4233B" w:rsidRDefault="00B21D67">
          <w:pPr>
            <w:pStyle w:val="TOC1"/>
            <w:tabs>
              <w:tab w:val="right" w:leader="dot" w:pos="9350"/>
            </w:tabs>
            <w:rPr>
              <w:rFonts w:eastAsiaTheme="minorEastAsia" w:cstheme="minorBidi"/>
              <w:noProof/>
              <w:lang w:eastAsia="en-AU"/>
            </w:rPr>
          </w:pPr>
          <w:hyperlink w:anchor="_Toc24027641" w:history="1">
            <w:r w:rsidR="00C4233B" w:rsidRPr="004777C8">
              <w:rPr>
                <w:rStyle w:val="Hyperlink"/>
                <w:noProof/>
              </w:rPr>
              <w:t>Executive summary</w:t>
            </w:r>
            <w:r w:rsidR="00C4233B">
              <w:rPr>
                <w:noProof/>
                <w:webHidden/>
              </w:rPr>
              <w:tab/>
            </w:r>
            <w:r w:rsidR="00C4233B">
              <w:rPr>
                <w:noProof/>
                <w:webHidden/>
              </w:rPr>
              <w:fldChar w:fldCharType="begin"/>
            </w:r>
            <w:r w:rsidR="00C4233B">
              <w:rPr>
                <w:noProof/>
                <w:webHidden/>
              </w:rPr>
              <w:instrText xml:space="preserve"> PAGEREF _Toc24027641 \h </w:instrText>
            </w:r>
            <w:r w:rsidR="00C4233B">
              <w:rPr>
                <w:noProof/>
                <w:webHidden/>
              </w:rPr>
            </w:r>
            <w:r w:rsidR="00C4233B">
              <w:rPr>
                <w:noProof/>
                <w:webHidden/>
              </w:rPr>
              <w:fldChar w:fldCharType="separate"/>
            </w:r>
            <w:r w:rsidR="00C4233B">
              <w:rPr>
                <w:noProof/>
                <w:webHidden/>
              </w:rPr>
              <w:t>iii</w:t>
            </w:r>
            <w:r w:rsidR="00C4233B">
              <w:rPr>
                <w:noProof/>
                <w:webHidden/>
              </w:rPr>
              <w:fldChar w:fldCharType="end"/>
            </w:r>
          </w:hyperlink>
        </w:p>
        <w:p w14:paraId="7F0B78CB" w14:textId="389D7DFF" w:rsidR="00C4233B" w:rsidRDefault="00B21D67">
          <w:pPr>
            <w:pStyle w:val="TOC1"/>
            <w:tabs>
              <w:tab w:val="right" w:leader="dot" w:pos="9350"/>
            </w:tabs>
            <w:rPr>
              <w:rFonts w:eastAsiaTheme="minorEastAsia" w:cstheme="minorBidi"/>
              <w:noProof/>
              <w:lang w:eastAsia="en-AU"/>
            </w:rPr>
          </w:pPr>
          <w:hyperlink w:anchor="_Toc24027642" w:history="1">
            <w:r w:rsidR="00C4233B" w:rsidRPr="004777C8">
              <w:rPr>
                <w:rStyle w:val="Hyperlink"/>
                <w:noProof/>
              </w:rPr>
              <w:t>Introduction</w:t>
            </w:r>
            <w:r w:rsidR="00C4233B">
              <w:rPr>
                <w:noProof/>
                <w:webHidden/>
              </w:rPr>
              <w:tab/>
            </w:r>
            <w:r w:rsidR="00C4233B">
              <w:rPr>
                <w:noProof/>
                <w:webHidden/>
              </w:rPr>
              <w:fldChar w:fldCharType="begin"/>
            </w:r>
            <w:r w:rsidR="00C4233B">
              <w:rPr>
                <w:noProof/>
                <w:webHidden/>
              </w:rPr>
              <w:instrText xml:space="preserve"> PAGEREF _Toc24027642 \h </w:instrText>
            </w:r>
            <w:r w:rsidR="00C4233B">
              <w:rPr>
                <w:noProof/>
                <w:webHidden/>
              </w:rPr>
            </w:r>
            <w:r w:rsidR="00C4233B">
              <w:rPr>
                <w:noProof/>
                <w:webHidden/>
              </w:rPr>
              <w:fldChar w:fldCharType="separate"/>
            </w:r>
            <w:r w:rsidR="00C4233B">
              <w:rPr>
                <w:noProof/>
                <w:webHidden/>
              </w:rPr>
              <w:t>1</w:t>
            </w:r>
            <w:r w:rsidR="00C4233B">
              <w:rPr>
                <w:noProof/>
                <w:webHidden/>
              </w:rPr>
              <w:fldChar w:fldCharType="end"/>
            </w:r>
          </w:hyperlink>
        </w:p>
        <w:p w14:paraId="76260E96" w14:textId="1BA9C0ED" w:rsidR="00C4233B" w:rsidRDefault="00B21D67">
          <w:pPr>
            <w:pStyle w:val="TOC1"/>
            <w:tabs>
              <w:tab w:val="right" w:leader="dot" w:pos="9350"/>
            </w:tabs>
            <w:rPr>
              <w:rFonts w:eastAsiaTheme="minorEastAsia" w:cstheme="minorBidi"/>
              <w:noProof/>
              <w:lang w:eastAsia="en-AU"/>
            </w:rPr>
          </w:pPr>
          <w:hyperlink w:anchor="_Toc24027643" w:history="1">
            <w:r w:rsidR="00C4233B" w:rsidRPr="004777C8">
              <w:rPr>
                <w:rStyle w:val="Hyperlink"/>
                <w:noProof/>
              </w:rPr>
              <w:t>Study area</w:t>
            </w:r>
            <w:r w:rsidR="00C4233B">
              <w:rPr>
                <w:noProof/>
                <w:webHidden/>
              </w:rPr>
              <w:tab/>
            </w:r>
            <w:r w:rsidR="00C4233B">
              <w:rPr>
                <w:noProof/>
                <w:webHidden/>
              </w:rPr>
              <w:fldChar w:fldCharType="begin"/>
            </w:r>
            <w:r w:rsidR="00C4233B">
              <w:rPr>
                <w:noProof/>
                <w:webHidden/>
              </w:rPr>
              <w:instrText xml:space="preserve"> PAGEREF _Toc24027643 \h </w:instrText>
            </w:r>
            <w:r w:rsidR="00C4233B">
              <w:rPr>
                <w:noProof/>
                <w:webHidden/>
              </w:rPr>
            </w:r>
            <w:r w:rsidR="00C4233B">
              <w:rPr>
                <w:noProof/>
                <w:webHidden/>
              </w:rPr>
              <w:fldChar w:fldCharType="separate"/>
            </w:r>
            <w:r w:rsidR="00C4233B">
              <w:rPr>
                <w:noProof/>
                <w:webHidden/>
              </w:rPr>
              <w:t>3</w:t>
            </w:r>
            <w:r w:rsidR="00C4233B">
              <w:rPr>
                <w:noProof/>
                <w:webHidden/>
              </w:rPr>
              <w:fldChar w:fldCharType="end"/>
            </w:r>
          </w:hyperlink>
        </w:p>
        <w:p w14:paraId="2D0A80A9" w14:textId="2DFC86C6" w:rsidR="00C4233B" w:rsidRDefault="00B21D67">
          <w:pPr>
            <w:pStyle w:val="TOC1"/>
            <w:tabs>
              <w:tab w:val="right" w:leader="dot" w:pos="9350"/>
            </w:tabs>
            <w:rPr>
              <w:rFonts w:eastAsiaTheme="minorEastAsia" w:cstheme="minorBidi"/>
              <w:noProof/>
              <w:lang w:eastAsia="en-AU"/>
            </w:rPr>
          </w:pPr>
          <w:hyperlink w:anchor="_Toc24027644" w:history="1">
            <w:r w:rsidR="00C4233B" w:rsidRPr="004777C8">
              <w:rPr>
                <w:rStyle w:val="Hyperlink"/>
                <w:noProof/>
              </w:rPr>
              <w:t>Methods</w:t>
            </w:r>
            <w:r w:rsidR="00C4233B">
              <w:rPr>
                <w:noProof/>
                <w:webHidden/>
              </w:rPr>
              <w:tab/>
            </w:r>
            <w:r w:rsidR="00C4233B">
              <w:rPr>
                <w:noProof/>
                <w:webHidden/>
              </w:rPr>
              <w:fldChar w:fldCharType="begin"/>
            </w:r>
            <w:r w:rsidR="00C4233B">
              <w:rPr>
                <w:noProof/>
                <w:webHidden/>
              </w:rPr>
              <w:instrText xml:space="preserve"> PAGEREF _Toc24027644 \h </w:instrText>
            </w:r>
            <w:r w:rsidR="00C4233B">
              <w:rPr>
                <w:noProof/>
                <w:webHidden/>
              </w:rPr>
            </w:r>
            <w:r w:rsidR="00C4233B">
              <w:rPr>
                <w:noProof/>
                <w:webHidden/>
              </w:rPr>
              <w:fldChar w:fldCharType="separate"/>
            </w:r>
            <w:r w:rsidR="00C4233B">
              <w:rPr>
                <w:noProof/>
                <w:webHidden/>
              </w:rPr>
              <w:t>5</w:t>
            </w:r>
            <w:r w:rsidR="00C4233B">
              <w:rPr>
                <w:noProof/>
                <w:webHidden/>
              </w:rPr>
              <w:fldChar w:fldCharType="end"/>
            </w:r>
          </w:hyperlink>
        </w:p>
        <w:p w14:paraId="06F6AA17" w14:textId="5BB4B065" w:rsidR="00C4233B" w:rsidRDefault="00B21D67">
          <w:pPr>
            <w:pStyle w:val="TOC2"/>
            <w:tabs>
              <w:tab w:val="right" w:leader="dot" w:pos="9350"/>
            </w:tabs>
            <w:rPr>
              <w:rFonts w:eastAsiaTheme="minorEastAsia" w:cstheme="minorBidi"/>
              <w:noProof/>
              <w:lang w:eastAsia="en-AU"/>
            </w:rPr>
          </w:pPr>
          <w:hyperlink w:anchor="_Toc24027645" w:history="1">
            <w:r w:rsidR="00C4233B" w:rsidRPr="004777C8">
              <w:rPr>
                <w:rStyle w:val="Hyperlink"/>
                <w:noProof/>
              </w:rPr>
              <w:t>Salinity and temperature monitoring</w:t>
            </w:r>
            <w:r w:rsidR="00C4233B">
              <w:rPr>
                <w:noProof/>
                <w:webHidden/>
              </w:rPr>
              <w:tab/>
            </w:r>
            <w:r w:rsidR="00C4233B">
              <w:rPr>
                <w:noProof/>
                <w:webHidden/>
              </w:rPr>
              <w:fldChar w:fldCharType="begin"/>
            </w:r>
            <w:r w:rsidR="00C4233B">
              <w:rPr>
                <w:noProof/>
                <w:webHidden/>
              </w:rPr>
              <w:instrText xml:space="preserve"> PAGEREF _Toc24027645 \h </w:instrText>
            </w:r>
            <w:r w:rsidR="00C4233B">
              <w:rPr>
                <w:noProof/>
                <w:webHidden/>
              </w:rPr>
            </w:r>
            <w:r w:rsidR="00C4233B">
              <w:rPr>
                <w:noProof/>
                <w:webHidden/>
              </w:rPr>
              <w:fldChar w:fldCharType="separate"/>
            </w:r>
            <w:r w:rsidR="00C4233B">
              <w:rPr>
                <w:noProof/>
                <w:webHidden/>
              </w:rPr>
              <w:t>5</w:t>
            </w:r>
            <w:r w:rsidR="00C4233B">
              <w:rPr>
                <w:noProof/>
                <w:webHidden/>
              </w:rPr>
              <w:fldChar w:fldCharType="end"/>
            </w:r>
          </w:hyperlink>
        </w:p>
        <w:p w14:paraId="3FE7EDE7" w14:textId="15A78F7C" w:rsidR="00C4233B" w:rsidRDefault="00B21D67">
          <w:pPr>
            <w:pStyle w:val="TOC2"/>
            <w:tabs>
              <w:tab w:val="right" w:leader="dot" w:pos="9350"/>
            </w:tabs>
            <w:rPr>
              <w:rFonts w:eastAsiaTheme="minorEastAsia" w:cstheme="minorBidi"/>
              <w:noProof/>
              <w:lang w:eastAsia="en-AU"/>
            </w:rPr>
          </w:pPr>
          <w:hyperlink w:anchor="_Toc24027646" w:history="1">
            <w:r w:rsidR="00C4233B" w:rsidRPr="004777C8">
              <w:rPr>
                <w:rStyle w:val="Hyperlink"/>
                <w:noProof/>
              </w:rPr>
              <w:t>Zooplankton sampling</w:t>
            </w:r>
            <w:r w:rsidR="00C4233B">
              <w:rPr>
                <w:noProof/>
                <w:webHidden/>
              </w:rPr>
              <w:tab/>
            </w:r>
            <w:r w:rsidR="00C4233B">
              <w:rPr>
                <w:noProof/>
                <w:webHidden/>
              </w:rPr>
              <w:fldChar w:fldCharType="begin"/>
            </w:r>
            <w:r w:rsidR="00C4233B">
              <w:rPr>
                <w:noProof/>
                <w:webHidden/>
              </w:rPr>
              <w:instrText xml:space="preserve"> PAGEREF _Toc24027646 \h </w:instrText>
            </w:r>
            <w:r w:rsidR="00C4233B">
              <w:rPr>
                <w:noProof/>
                <w:webHidden/>
              </w:rPr>
            </w:r>
            <w:r w:rsidR="00C4233B">
              <w:rPr>
                <w:noProof/>
                <w:webHidden/>
              </w:rPr>
              <w:fldChar w:fldCharType="separate"/>
            </w:r>
            <w:r w:rsidR="00C4233B">
              <w:rPr>
                <w:noProof/>
                <w:webHidden/>
              </w:rPr>
              <w:t>5</w:t>
            </w:r>
            <w:r w:rsidR="00C4233B">
              <w:rPr>
                <w:noProof/>
                <w:webHidden/>
              </w:rPr>
              <w:fldChar w:fldCharType="end"/>
            </w:r>
          </w:hyperlink>
        </w:p>
        <w:p w14:paraId="3F9E7D93" w14:textId="3669A5C9" w:rsidR="00C4233B" w:rsidRDefault="00B21D67">
          <w:pPr>
            <w:pStyle w:val="TOC1"/>
            <w:tabs>
              <w:tab w:val="right" w:leader="dot" w:pos="9350"/>
            </w:tabs>
            <w:rPr>
              <w:rFonts w:eastAsiaTheme="minorEastAsia" w:cstheme="minorBidi"/>
              <w:noProof/>
              <w:lang w:eastAsia="en-AU"/>
            </w:rPr>
          </w:pPr>
          <w:hyperlink w:anchor="_Toc24027647" w:history="1">
            <w:r w:rsidR="00C4233B" w:rsidRPr="004777C8">
              <w:rPr>
                <w:rStyle w:val="Hyperlink"/>
                <w:noProof/>
              </w:rPr>
              <w:t>Data analysis</w:t>
            </w:r>
            <w:r w:rsidR="00C4233B">
              <w:rPr>
                <w:noProof/>
                <w:webHidden/>
              </w:rPr>
              <w:tab/>
            </w:r>
            <w:r w:rsidR="00C4233B">
              <w:rPr>
                <w:noProof/>
                <w:webHidden/>
              </w:rPr>
              <w:fldChar w:fldCharType="begin"/>
            </w:r>
            <w:r w:rsidR="00C4233B">
              <w:rPr>
                <w:noProof/>
                <w:webHidden/>
              </w:rPr>
              <w:instrText xml:space="preserve"> PAGEREF _Toc24027647 \h </w:instrText>
            </w:r>
            <w:r w:rsidR="00C4233B">
              <w:rPr>
                <w:noProof/>
                <w:webHidden/>
              </w:rPr>
            </w:r>
            <w:r w:rsidR="00C4233B">
              <w:rPr>
                <w:noProof/>
                <w:webHidden/>
              </w:rPr>
              <w:fldChar w:fldCharType="separate"/>
            </w:r>
            <w:r w:rsidR="00C4233B">
              <w:rPr>
                <w:noProof/>
                <w:webHidden/>
              </w:rPr>
              <w:t>7</w:t>
            </w:r>
            <w:r w:rsidR="00C4233B">
              <w:rPr>
                <w:noProof/>
                <w:webHidden/>
              </w:rPr>
              <w:fldChar w:fldCharType="end"/>
            </w:r>
          </w:hyperlink>
        </w:p>
        <w:p w14:paraId="3E445542" w14:textId="6333CB46" w:rsidR="00C4233B" w:rsidRDefault="00B21D67">
          <w:pPr>
            <w:pStyle w:val="TOC2"/>
            <w:tabs>
              <w:tab w:val="right" w:leader="dot" w:pos="9350"/>
            </w:tabs>
            <w:rPr>
              <w:rFonts w:eastAsiaTheme="minorEastAsia" w:cstheme="minorBidi"/>
              <w:noProof/>
              <w:lang w:eastAsia="en-AU"/>
            </w:rPr>
          </w:pPr>
          <w:hyperlink w:anchor="_Toc24027648" w:history="1">
            <w:r w:rsidR="00C4233B" w:rsidRPr="004777C8">
              <w:rPr>
                <w:rStyle w:val="Hyperlink"/>
                <w:noProof/>
              </w:rPr>
              <w:t>Salinity and temperature stratifications</w:t>
            </w:r>
            <w:r w:rsidR="00C4233B">
              <w:rPr>
                <w:noProof/>
                <w:webHidden/>
              </w:rPr>
              <w:tab/>
            </w:r>
            <w:r w:rsidR="00C4233B">
              <w:rPr>
                <w:noProof/>
                <w:webHidden/>
              </w:rPr>
              <w:fldChar w:fldCharType="begin"/>
            </w:r>
            <w:r w:rsidR="00C4233B">
              <w:rPr>
                <w:noProof/>
                <w:webHidden/>
              </w:rPr>
              <w:instrText xml:space="preserve"> PAGEREF _Toc24027648 \h </w:instrText>
            </w:r>
            <w:r w:rsidR="00C4233B">
              <w:rPr>
                <w:noProof/>
                <w:webHidden/>
              </w:rPr>
            </w:r>
            <w:r w:rsidR="00C4233B">
              <w:rPr>
                <w:noProof/>
                <w:webHidden/>
              </w:rPr>
              <w:fldChar w:fldCharType="separate"/>
            </w:r>
            <w:r w:rsidR="00C4233B">
              <w:rPr>
                <w:noProof/>
                <w:webHidden/>
              </w:rPr>
              <w:t>7</w:t>
            </w:r>
            <w:r w:rsidR="00C4233B">
              <w:rPr>
                <w:noProof/>
                <w:webHidden/>
              </w:rPr>
              <w:fldChar w:fldCharType="end"/>
            </w:r>
          </w:hyperlink>
        </w:p>
        <w:p w14:paraId="5E878B2F" w14:textId="5D53A97F" w:rsidR="00C4233B" w:rsidRDefault="00B21D67">
          <w:pPr>
            <w:pStyle w:val="TOC2"/>
            <w:tabs>
              <w:tab w:val="right" w:leader="dot" w:pos="9350"/>
            </w:tabs>
            <w:rPr>
              <w:rFonts w:eastAsiaTheme="minorEastAsia" w:cstheme="minorBidi"/>
              <w:noProof/>
              <w:lang w:eastAsia="en-AU"/>
            </w:rPr>
          </w:pPr>
          <w:hyperlink w:anchor="_Toc24027649" w:history="1">
            <w:r w:rsidR="00C4233B" w:rsidRPr="004777C8">
              <w:rPr>
                <w:rStyle w:val="Hyperlink"/>
                <w:noProof/>
              </w:rPr>
              <w:t>Zooplankton community assemblage</w:t>
            </w:r>
            <w:r w:rsidR="00C4233B">
              <w:rPr>
                <w:noProof/>
                <w:webHidden/>
              </w:rPr>
              <w:tab/>
            </w:r>
            <w:r w:rsidR="00C4233B">
              <w:rPr>
                <w:noProof/>
                <w:webHidden/>
              </w:rPr>
              <w:fldChar w:fldCharType="begin"/>
            </w:r>
            <w:r w:rsidR="00C4233B">
              <w:rPr>
                <w:noProof/>
                <w:webHidden/>
              </w:rPr>
              <w:instrText xml:space="preserve"> PAGEREF _Toc24027649 \h </w:instrText>
            </w:r>
            <w:r w:rsidR="00C4233B">
              <w:rPr>
                <w:noProof/>
                <w:webHidden/>
              </w:rPr>
            </w:r>
            <w:r w:rsidR="00C4233B">
              <w:rPr>
                <w:noProof/>
                <w:webHidden/>
              </w:rPr>
              <w:fldChar w:fldCharType="separate"/>
            </w:r>
            <w:r w:rsidR="00C4233B">
              <w:rPr>
                <w:noProof/>
                <w:webHidden/>
              </w:rPr>
              <w:t>7</w:t>
            </w:r>
            <w:r w:rsidR="00C4233B">
              <w:rPr>
                <w:noProof/>
                <w:webHidden/>
              </w:rPr>
              <w:fldChar w:fldCharType="end"/>
            </w:r>
          </w:hyperlink>
        </w:p>
        <w:p w14:paraId="10F36B7C" w14:textId="0B0C3F94" w:rsidR="00C4233B" w:rsidRDefault="00B21D67">
          <w:pPr>
            <w:pStyle w:val="TOC1"/>
            <w:tabs>
              <w:tab w:val="right" w:leader="dot" w:pos="9350"/>
            </w:tabs>
            <w:rPr>
              <w:rFonts w:eastAsiaTheme="minorEastAsia" w:cstheme="minorBidi"/>
              <w:noProof/>
              <w:lang w:eastAsia="en-AU"/>
            </w:rPr>
          </w:pPr>
          <w:hyperlink w:anchor="_Toc24027650" w:history="1">
            <w:r w:rsidR="00C4233B" w:rsidRPr="004777C8">
              <w:rPr>
                <w:rStyle w:val="Hyperlink"/>
                <w:noProof/>
              </w:rPr>
              <w:t>Results</w:t>
            </w:r>
            <w:r w:rsidR="00C4233B">
              <w:rPr>
                <w:noProof/>
                <w:webHidden/>
              </w:rPr>
              <w:tab/>
            </w:r>
            <w:r w:rsidR="00C4233B">
              <w:rPr>
                <w:noProof/>
                <w:webHidden/>
              </w:rPr>
              <w:fldChar w:fldCharType="begin"/>
            </w:r>
            <w:r w:rsidR="00C4233B">
              <w:rPr>
                <w:noProof/>
                <w:webHidden/>
              </w:rPr>
              <w:instrText xml:space="preserve"> PAGEREF _Toc24027650 \h </w:instrText>
            </w:r>
            <w:r w:rsidR="00C4233B">
              <w:rPr>
                <w:noProof/>
                <w:webHidden/>
              </w:rPr>
            </w:r>
            <w:r w:rsidR="00C4233B">
              <w:rPr>
                <w:noProof/>
                <w:webHidden/>
              </w:rPr>
              <w:fldChar w:fldCharType="separate"/>
            </w:r>
            <w:r w:rsidR="00C4233B">
              <w:rPr>
                <w:noProof/>
                <w:webHidden/>
              </w:rPr>
              <w:t>8</w:t>
            </w:r>
            <w:r w:rsidR="00C4233B">
              <w:rPr>
                <w:noProof/>
                <w:webHidden/>
              </w:rPr>
              <w:fldChar w:fldCharType="end"/>
            </w:r>
          </w:hyperlink>
        </w:p>
        <w:p w14:paraId="656F2C9E" w14:textId="520F90AF" w:rsidR="00C4233B" w:rsidRDefault="00B21D67">
          <w:pPr>
            <w:pStyle w:val="TOC2"/>
            <w:tabs>
              <w:tab w:val="right" w:leader="dot" w:pos="9350"/>
            </w:tabs>
            <w:rPr>
              <w:rFonts w:eastAsiaTheme="minorEastAsia" w:cstheme="minorBidi"/>
              <w:noProof/>
              <w:lang w:eastAsia="en-AU"/>
            </w:rPr>
          </w:pPr>
          <w:hyperlink w:anchor="_Toc24027651" w:history="1">
            <w:r w:rsidR="00C4233B" w:rsidRPr="004777C8">
              <w:rPr>
                <w:rStyle w:val="Hyperlink"/>
                <w:noProof/>
              </w:rPr>
              <w:t>Hydrology, salinity and water temperature</w:t>
            </w:r>
            <w:r w:rsidR="00C4233B">
              <w:rPr>
                <w:noProof/>
                <w:webHidden/>
              </w:rPr>
              <w:tab/>
            </w:r>
            <w:r w:rsidR="00C4233B">
              <w:rPr>
                <w:noProof/>
                <w:webHidden/>
              </w:rPr>
              <w:fldChar w:fldCharType="begin"/>
            </w:r>
            <w:r w:rsidR="00C4233B">
              <w:rPr>
                <w:noProof/>
                <w:webHidden/>
              </w:rPr>
              <w:instrText xml:space="preserve"> PAGEREF _Toc24027651 \h </w:instrText>
            </w:r>
            <w:r w:rsidR="00C4233B">
              <w:rPr>
                <w:noProof/>
                <w:webHidden/>
              </w:rPr>
            </w:r>
            <w:r w:rsidR="00C4233B">
              <w:rPr>
                <w:noProof/>
                <w:webHidden/>
              </w:rPr>
              <w:fldChar w:fldCharType="separate"/>
            </w:r>
            <w:r w:rsidR="00C4233B">
              <w:rPr>
                <w:noProof/>
                <w:webHidden/>
              </w:rPr>
              <w:t>8</w:t>
            </w:r>
            <w:r w:rsidR="00C4233B">
              <w:rPr>
                <w:noProof/>
                <w:webHidden/>
              </w:rPr>
              <w:fldChar w:fldCharType="end"/>
            </w:r>
          </w:hyperlink>
        </w:p>
        <w:p w14:paraId="750F888E" w14:textId="308E0A0C" w:rsidR="00C4233B" w:rsidRDefault="00B21D67">
          <w:pPr>
            <w:pStyle w:val="TOC2"/>
            <w:tabs>
              <w:tab w:val="right" w:leader="dot" w:pos="9350"/>
            </w:tabs>
            <w:rPr>
              <w:rFonts w:eastAsiaTheme="minorEastAsia" w:cstheme="minorBidi"/>
              <w:noProof/>
              <w:lang w:eastAsia="en-AU"/>
            </w:rPr>
          </w:pPr>
          <w:hyperlink w:anchor="_Toc24027652" w:history="1">
            <w:r w:rsidR="00C4233B" w:rsidRPr="004777C8">
              <w:rPr>
                <w:rStyle w:val="Hyperlink"/>
                <w:noProof/>
              </w:rPr>
              <w:t>Zooplankton community assemblage</w:t>
            </w:r>
            <w:r w:rsidR="00C4233B">
              <w:rPr>
                <w:noProof/>
                <w:webHidden/>
              </w:rPr>
              <w:tab/>
            </w:r>
            <w:r w:rsidR="00C4233B">
              <w:rPr>
                <w:noProof/>
                <w:webHidden/>
              </w:rPr>
              <w:fldChar w:fldCharType="begin"/>
            </w:r>
            <w:r w:rsidR="00C4233B">
              <w:rPr>
                <w:noProof/>
                <w:webHidden/>
              </w:rPr>
              <w:instrText xml:space="preserve"> PAGEREF _Toc24027652 \h </w:instrText>
            </w:r>
            <w:r w:rsidR="00C4233B">
              <w:rPr>
                <w:noProof/>
                <w:webHidden/>
              </w:rPr>
            </w:r>
            <w:r w:rsidR="00C4233B">
              <w:rPr>
                <w:noProof/>
                <w:webHidden/>
              </w:rPr>
              <w:fldChar w:fldCharType="separate"/>
            </w:r>
            <w:r w:rsidR="00C4233B">
              <w:rPr>
                <w:noProof/>
                <w:webHidden/>
              </w:rPr>
              <w:t>12</w:t>
            </w:r>
            <w:r w:rsidR="00C4233B">
              <w:rPr>
                <w:noProof/>
                <w:webHidden/>
              </w:rPr>
              <w:fldChar w:fldCharType="end"/>
            </w:r>
          </w:hyperlink>
        </w:p>
        <w:p w14:paraId="6FF6A3A6" w14:textId="0C535EA7" w:rsidR="00C4233B" w:rsidRDefault="00B21D67">
          <w:pPr>
            <w:pStyle w:val="TOC1"/>
            <w:tabs>
              <w:tab w:val="right" w:leader="dot" w:pos="9350"/>
            </w:tabs>
            <w:rPr>
              <w:rFonts w:eastAsiaTheme="minorEastAsia" w:cstheme="minorBidi"/>
              <w:noProof/>
              <w:lang w:eastAsia="en-AU"/>
            </w:rPr>
          </w:pPr>
          <w:hyperlink w:anchor="_Toc24027653" w:history="1">
            <w:r w:rsidR="00C4233B" w:rsidRPr="004777C8">
              <w:rPr>
                <w:rStyle w:val="Hyperlink"/>
                <w:noProof/>
              </w:rPr>
              <w:t>Discussion</w:t>
            </w:r>
            <w:r w:rsidR="00C4233B">
              <w:rPr>
                <w:noProof/>
                <w:webHidden/>
              </w:rPr>
              <w:tab/>
            </w:r>
            <w:r w:rsidR="00C4233B">
              <w:rPr>
                <w:noProof/>
                <w:webHidden/>
              </w:rPr>
              <w:fldChar w:fldCharType="begin"/>
            </w:r>
            <w:r w:rsidR="00C4233B">
              <w:rPr>
                <w:noProof/>
                <w:webHidden/>
              </w:rPr>
              <w:instrText xml:space="preserve"> PAGEREF _Toc24027653 \h </w:instrText>
            </w:r>
            <w:r w:rsidR="00C4233B">
              <w:rPr>
                <w:noProof/>
                <w:webHidden/>
              </w:rPr>
            </w:r>
            <w:r w:rsidR="00C4233B">
              <w:rPr>
                <w:noProof/>
                <w:webHidden/>
              </w:rPr>
              <w:fldChar w:fldCharType="separate"/>
            </w:r>
            <w:r w:rsidR="00C4233B">
              <w:rPr>
                <w:noProof/>
                <w:webHidden/>
              </w:rPr>
              <w:t>21</w:t>
            </w:r>
            <w:r w:rsidR="00C4233B">
              <w:rPr>
                <w:noProof/>
                <w:webHidden/>
              </w:rPr>
              <w:fldChar w:fldCharType="end"/>
            </w:r>
          </w:hyperlink>
        </w:p>
        <w:p w14:paraId="63F0FF14" w14:textId="3E78A405" w:rsidR="00C4233B" w:rsidRDefault="00B21D67">
          <w:pPr>
            <w:pStyle w:val="TOC1"/>
            <w:tabs>
              <w:tab w:val="right" w:leader="dot" w:pos="9350"/>
            </w:tabs>
            <w:rPr>
              <w:rFonts w:eastAsiaTheme="minorEastAsia" w:cstheme="minorBidi"/>
              <w:noProof/>
              <w:lang w:eastAsia="en-AU"/>
            </w:rPr>
          </w:pPr>
          <w:hyperlink w:anchor="_Toc24027654" w:history="1">
            <w:r w:rsidR="00C4233B" w:rsidRPr="004777C8">
              <w:rPr>
                <w:rStyle w:val="Hyperlink"/>
                <w:noProof/>
              </w:rPr>
              <w:t>Appendix</w:t>
            </w:r>
            <w:r w:rsidR="00C4233B">
              <w:rPr>
                <w:noProof/>
                <w:webHidden/>
              </w:rPr>
              <w:tab/>
            </w:r>
            <w:r w:rsidR="00C4233B">
              <w:rPr>
                <w:noProof/>
                <w:webHidden/>
              </w:rPr>
              <w:fldChar w:fldCharType="begin"/>
            </w:r>
            <w:r w:rsidR="00C4233B">
              <w:rPr>
                <w:noProof/>
                <w:webHidden/>
              </w:rPr>
              <w:instrText xml:space="preserve"> PAGEREF _Toc24027654 \h </w:instrText>
            </w:r>
            <w:r w:rsidR="00C4233B">
              <w:rPr>
                <w:noProof/>
                <w:webHidden/>
              </w:rPr>
            </w:r>
            <w:r w:rsidR="00C4233B">
              <w:rPr>
                <w:noProof/>
                <w:webHidden/>
              </w:rPr>
              <w:fldChar w:fldCharType="separate"/>
            </w:r>
            <w:r w:rsidR="00C4233B">
              <w:rPr>
                <w:noProof/>
                <w:webHidden/>
              </w:rPr>
              <w:t>26</w:t>
            </w:r>
            <w:r w:rsidR="00C4233B">
              <w:rPr>
                <w:noProof/>
                <w:webHidden/>
              </w:rPr>
              <w:fldChar w:fldCharType="end"/>
            </w:r>
          </w:hyperlink>
        </w:p>
        <w:p w14:paraId="2F769223" w14:textId="7F8B2170" w:rsidR="00C4233B" w:rsidRDefault="00B21D67">
          <w:pPr>
            <w:pStyle w:val="TOC1"/>
            <w:tabs>
              <w:tab w:val="right" w:leader="dot" w:pos="9350"/>
            </w:tabs>
            <w:rPr>
              <w:rFonts w:eastAsiaTheme="minorEastAsia" w:cstheme="minorBidi"/>
              <w:noProof/>
              <w:lang w:eastAsia="en-AU"/>
            </w:rPr>
          </w:pPr>
          <w:hyperlink w:anchor="_Toc24027655" w:history="1">
            <w:r w:rsidR="00C4233B" w:rsidRPr="004777C8">
              <w:rPr>
                <w:rStyle w:val="Hyperlink"/>
                <w:noProof/>
              </w:rPr>
              <w:t>References</w:t>
            </w:r>
            <w:r w:rsidR="00C4233B">
              <w:rPr>
                <w:noProof/>
                <w:webHidden/>
              </w:rPr>
              <w:tab/>
            </w:r>
            <w:r w:rsidR="00C4233B">
              <w:rPr>
                <w:noProof/>
                <w:webHidden/>
              </w:rPr>
              <w:fldChar w:fldCharType="begin"/>
            </w:r>
            <w:r w:rsidR="00C4233B">
              <w:rPr>
                <w:noProof/>
                <w:webHidden/>
              </w:rPr>
              <w:instrText xml:space="preserve"> PAGEREF _Toc24027655 \h </w:instrText>
            </w:r>
            <w:r w:rsidR="00C4233B">
              <w:rPr>
                <w:noProof/>
                <w:webHidden/>
              </w:rPr>
            </w:r>
            <w:r w:rsidR="00C4233B">
              <w:rPr>
                <w:noProof/>
                <w:webHidden/>
              </w:rPr>
              <w:fldChar w:fldCharType="separate"/>
            </w:r>
            <w:r w:rsidR="00C4233B">
              <w:rPr>
                <w:noProof/>
                <w:webHidden/>
              </w:rPr>
              <w:t>28</w:t>
            </w:r>
            <w:r w:rsidR="00C4233B">
              <w:rPr>
                <w:noProof/>
                <w:webHidden/>
              </w:rPr>
              <w:fldChar w:fldCharType="end"/>
            </w:r>
          </w:hyperlink>
        </w:p>
        <w:p w14:paraId="702E9C1B" w14:textId="398B8C00" w:rsidR="00C93832" w:rsidRDefault="00C93832">
          <w:r>
            <w:rPr>
              <w:b/>
              <w:bCs/>
              <w:noProof/>
            </w:rPr>
            <w:fldChar w:fldCharType="end"/>
          </w:r>
        </w:p>
      </w:sdtContent>
    </w:sdt>
    <w:p w14:paraId="44014F7D" w14:textId="3E378A88" w:rsidR="00470CAD" w:rsidRPr="00470CAD" w:rsidRDefault="00470CAD" w:rsidP="00470CAD">
      <w:pPr>
        <w:pStyle w:val="Heading1"/>
      </w:pPr>
      <w:r w:rsidRPr="00470CAD">
        <w:br w:type="page"/>
      </w:r>
    </w:p>
    <w:p w14:paraId="2B385E8B" w14:textId="77777777" w:rsidR="007351CD" w:rsidRDefault="007351CD" w:rsidP="00414728">
      <w:pPr>
        <w:pStyle w:val="Heading2"/>
        <w:sectPr w:rsidR="007351CD" w:rsidSect="007351CD">
          <w:footerReference w:type="default" r:id="rId17"/>
          <w:footerReference w:type="first" r:id="rId18"/>
          <w:pgSz w:w="12240" w:h="15840"/>
          <w:pgMar w:top="1440" w:right="1440" w:bottom="1440" w:left="1440" w:header="720" w:footer="720" w:gutter="0"/>
          <w:pgNumType w:fmt="lowerRoman" w:start="1"/>
          <w:cols w:space="720"/>
          <w:titlePg/>
          <w:docGrid w:linePitch="299"/>
        </w:sectPr>
      </w:pPr>
    </w:p>
    <w:p w14:paraId="0EE3BE96" w14:textId="3146EB51" w:rsidR="00703CE1" w:rsidRPr="00387CCB" w:rsidRDefault="00703CE1" w:rsidP="00105936">
      <w:pPr>
        <w:pStyle w:val="Heading1"/>
      </w:pPr>
      <w:bookmarkStart w:id="4" w:name="_Toc24027642"/>
      <w:r w:rsidRPr="00387CCB">
        <w:t>Introductio</w:t>
      </w:r>
      <w:r w:rsidR="00105936">
        <w:t>n</w:t>
      </w:r>
      <w:bookmarkEnd w:id="4"/>
    </w:p>
    <w:p w14:paraId="4A7A63E5" w14:textId="0D8565CA" w:rsidR="00493D43" w:rsidRDefault="00E377BE" w:rsidP="00841289">
      <w:r w:rsidRPr="00841289">
        <w:t xml:space="preserve">Estuaries </w:t>
      </w:r>
      <w:r w:rsidR="009F4C09" w:rsidRPr="00841289">
        <w:t>are some of the mos</w:t>
      </w:r>
      <w:r w:rsidRPr="00841289">
        <w:t xml:space="preserve">t productive </w:t>
      </w:r>
      <w:r w:rsidR="009F4C09" w:rsidRPr="00841289">
        <w:t>ecosystems</w:t>
      </w:r>
      <w:r w:rsidRPr="00841289">
        <w:t xml:space="preserve"> on </w:t>
      </w:r>
      <w:r w:rsidR="007D5D9F" w:rsidRPr="00841289">
        <w:t>earth</w:t>
      </w:r>
      <w:r w:rsidR="00EF365D">
        <w:t xml:space="preserve"> </w:t>
      </w:r>
      <w:r w:rsidR="00C910FA">
        <w:fldChar w:fldCharType="begin"/>
      </w:r>
      <w:r w:rsidR="005F648B">
        <w:instrText xml:space="preserve"> ADDIN EN.CITE &lt;EndNote&gt;&lt;Cite&gt;&lt;Author&gt;McLusky&lt;/Author&gt;&lt;Year&gt;2004&lt;/Year&gt;&lt;RecNum&gt;278&lt;/RecNum&gt;&lt;DisplayText&gt;(McLusky&lt;style face="italic"&gt; et al.&lt;/style&gt;, 2004)&lt;/DisplayText&gt;&lt;record&gt;&lt;rec-number&gt;278&lt;/rec-number&gt;&lt;foreign-keys&gt;&lt;key app="EN" db-id="0vxwdf2xirdsfnevar6x0drkz5zwfxpd9p0a" timestamp="1568282815"&gt;278&lt;/key&gt;&lt;/foreign-keys&gt;&lt;ref-type name="Book"&gt;6&lt;/ref-type&gt;&lt;contributors&gt;&lt;authors&gt;&lt;author&gt;McLusky, Donald S&lt;/author&gt;&lt;author&gt;Elliott, Michael&lt;/author&gt;&lt;/authors&gt;&lt;/contributors&gt;&lt;titles&gt;&lt;title&gt;The estuarine ecosystem: ecology, threats and management&lt;/title&gt;&lt;/titles&gt;&lt;dates&gt;&lt;year&gt;2004&lt;/year&gt;&lt;/dates&gt;&lt;publisher&gt;OUP Oxford&lt;/publisher&gt;&lt;isbn&gt;0191546232&lt;/isbn&gt;&lt;urls&gt;&lt;/urls&gt;&lt;/record&gt;&lt;/Cite&gt;&lt;/EndNote&gt;</w:instrText>
      </w:r>
      <w:r w:rsidR="00C910FA">
        <w:fldChar w:fldCharType="separate"/>
      </w:r>
      <w:r w:rsidR="005F648B">
        <w:rPr>
          <w:noProof/>
        </w:rPr>
        <w:t>(McLusky</w:t>
      </w:r>
      <w:r w:rsidR="005F648B" w:rsidRPr="005F648B">
        <w:rPr>
          <w:i/>
          <w:noProof/>
        </w:rPr>
        <w:t xml:space="preserve"> et al.</w:t>
      </w:r>
      <w:r w:rsidR="005F648B">
        <w:rPr>
          <w:noProof/>
        </w:rPr>
        <w:t>, 2004)</w:t>
      </w:r>
      <w:r w:rsidR="00C910FA">
        <w:fldChar w:fldCharType="end"/>
      </w:r>
      <w:r w:rsidR="007D5D9F" w:rsidRPr="00841289">
        <w:t>. They</w:t>
      </w:r>
      <w:r w:rsidR="009F4C09" w:rsidRPr="00841289">
        <w:t xml:space="preserve"> provide </w:t>
      </w:r>
      <w:r w:rsidR="00793A96" w:rsidRPr="00841289">
        <w:t xml:space="preserve">regionally distinct </w:t>
      </w:r>
      <w:r w:rsidR="009F4C09" w:rsidRPr="00841289">
        <w:t>habita</w:t>
      </w:r>
      <w:r w:rsidR="00760F83">
        <w:t>t for a diverse range of species</w:t>
      </w:r>
      <w:r w:rsidR="009F4C09" w:rsidRPr="00841289">
        <w:t xml:space="preserve"> that hold high</w:t>
      </w:r>
      <w:r w:rsidR="003D6E79" w:rsidRPr="00841289">
        <w:t xml:space="preserve"> ecological,</w:t>
      </w:r>
      <w:r w:rsidR="009F4C09" w:rsidRPr="00841289">
        <w:t xml:space="preserve"> commercial, recreational and cultural value</w:t>
      </w:r>
      <w:r w:rsidR="007E6685">
        <w:t>s</w:t>
      </w:r>
      <w:r w:rsidR="007D5D9F" w:rsidRPr="00841289">
        <w:t>.</w:t>
      </w:r>
      <w:r w:rsidR="00793A96" w:rsidRPr="00841289">
        <w:t xml:space="preserve"> </w:t>
      </w:r>
      <w:r w:rsidR="00222219">
        <w:t xml:space="preserve">The </w:t>
      </w:r>
      <w:r w:rsidR="00793A96" w:rsidRPr="00841289">
        <w:t xml:space="preserve">interplay between tidal currents and freshwater flows </w:t>
      </w:r>
      <w:r w:rsidR="00222219" w:rsidRPr="00841289">
        <w:t>enables</w:t>
      </w:r>
      <w:r w:rsidR="002D3039">
        <w:t xml:space="preserve"> the</w:t>
      </w:r>
      <w:r w:rsidR="00E56D9E" w:rsidRPr="00841289">
        <w:t xml:space="preserve"> </w:t>
      </w:r>
      <w:r w:rsidR="00793A96" w:rsidRPr="00841289">
        <w:t xml:space="preserve">exchange and mixing of resources </w:t>
      </w:r>
      <w:r w:rsidR="00E56D9E" w:rsidRPr="00841289">
        <w:t xml:space="preserve">between </w:t>
      </w:r>
      <w:r w:rsidR="003C5326">
        <w:t xml:space="preserve">freshwater and marine </w:t>
      </w:r>
      <w:r w:rsidR="007D36AE">
        <w:t>ecosystems</w:t>
      </w:r>
      <w:r w:rsidR="00DB3FE7">
        <w:t xml:space="preserve"> </w:t>
      </w:r>
      <w:r w:rsidR="00C910FA">
        <w:fldChar w:fldCharType="begin"/>
      </w:r>
      <w:r w:rsidR="005F648B">
        <w:instrText xml:space="preserve"> ADDIN EN.CITE &lt;EndNote&gt;&lt;Cite&gt;&lt;Author&gt;Stern&lt;/Author&gt;&lt;Year&gt;1991&lt;/Year&gt;&lt;RecNum&gt;279&lt;/RecNum&gt;&lt;Prefix&gt;e.g. &lt;/Prefix&gt;&lt;DisplayText&gt;(e.g. Stern&lt;style face="italic"&gt; et al.&lt;/style&gt;, 1991)&lt;/DisplayText&gt;&lt;record&gt;&lt;rec-number&gt;279&lt;/rec-number&gt;&lt;foreign-keys&gt;&lt;key app="EN" db-id="0vxwdf2xirdsfnevar6x0drkz5zwfxpd9p0a" timestamp="1568283126"&gt;279&lt;/key&gt;&lt;/foreign-keys&gt;&lt;ref-type name="Journal Article"&gt;17&lt;/ref-type&gt;&lt;contributors&gt;&lt;authors&gt;&lt;author&gt;Stern, Marlene K&lt;/author&gt;&lt;author&gt;Day, John W&lt;/author&gt;&lt;author&gt;Teague, Kenneth G&lt;/author&gt;&lt;/authors&gt;&lt;/contributors&gt;&lt;titles&gt;&lt;title&gt;Nutrient transport in a riverine-influenced, tidal freshwater bayou in Louisiana&lt;/title&gt;&lt;secondary-title&gt;Estuaries&lt;/secondary-title&gt;&lt;/titles&gt;&lt;periodical&gt;&lt;full-title&gt;Estuaries&lt;/full-title&gt;&lt;/periodical&gt;&lt;pages&gt;382-394&lt;/pages&gt;&lt;volume&gt;14&lt;/volume&gt;&lt;number&gt;4&lt;/number&gt;&lt;dates&gt;&lt;year&gt;1991&lt;/year&gt;&lt;/dates&gt;&lt;isbn&gt;0160-8347&lt;/isbn&gt;&lt;urls&gt;&lt;/urls&gt;&lt;/record&gt;&lt;/Cite&gt;&lt;/EndNote&gt;</w:instrText>
      </w:r>
      <w:r w:rsidR="00C910FA">
        <w:fldChar w:fldCharType="separate"/>
      </w:r>
      <w:r w:rsidR="005F648B">
        <w:rPr>
          <w:noProof/>
        </w:rPr>
        <w:t>(e.g. Stern</w:t>
      </w:r>
      <w:r w:rsidR="005F648B" w:rsidRPr="005F648B">
        <w:rPr>
          <w:i/>
          <w:noProof/>
        </w:rPr>
        <w:t xml:space="preserve"> et al.</w:t>
      </w:r>
      <w:r w:rsidR="005F648B">
        <w:rPr>
          <w:noProof/>
        </w:rPr>
        <w:t>, 1991)</w:t>
      </w:r>
      <w:r w:rsidR="00C910FA">
        <w:fldChar w:fldCharType="end"/>
      </w:r>
      <w:r w:rsidR="00FD6D99">
        <w:t>,</w:t>
      </w:r>
      <w:r w:rsidR="007D36AE">
        <w:t xml:space="preserve"> and</w:t>
      </w:r>
      <w:r w:rsidR="00951194">
        <w:t xml:space="preserve"> </w:t>
      </w:r>
      <w:r w:rsidR="00047B93">
        <w:t>drive</w:t>
      </w:r>
      <w:r w:rsidR="00045EFB">
        <w:t>s</w:t>
      </w:r>
      <w:r w:rsidR="00951194">
        <w:t xml:space="preserve"> </w:t>
      </w:r>
      <w:proofErr w:type="spellStart"/>
      <w:r w:rsidR="00951194">
        <w:t>spatio</w:t>
      </w:r>
      <w:proofErr w:type="spellEnd"/>
      <w:r w:rsidR="00951194">
        <w:t xml:space="preserve">-temporal water quality dynamics throughout </w:t>
      </w:r>
      <w:r w:rsidR="00233A5B">
        <w:t>the</w:t>
      </w:r>
      <w:r w:rsidR="00951194">
        <w:t xml:space="preserve"> estuary</w:t>
      </w:r>
      <w:r w:rsidR="00841289">
        <w:t xml:space="preserve">. </w:t>
      </w:r>
      <w:r w:rsidR="00951194">
        <w:t xml:space="preserve">Therefore, </w:t>
      </w:r>
      <w:r w:rsidR="00045EFB">
        <w:t xml:space="preserve">the regime of </w:t>
      </w:r>
      <w:r w:rsidR="00951194">
        <w:t>freshwater inflow</w:t>
      </w:r>
      <w:r w:rsidR="00045EFB">
        <w:t xml:space="preserve"> </w:t>
      </w:r>
      <w:r w:rsidR="00951194">
        <w:t>has a significant influence o</w:t>
      </w:r>
      <w:r w:rsidR="007E6685">
        <w:t>n</w:t>
      </w:r>
      <w:r w:rsidR="00951194">
        <w:t xml:space="preserve"> </w:t>
      </w:r>
      <w:r w:rsidR="00222219">
        <w:t>estuarine</w:t>
      </w:r>
      <w:r w:rsidR="00951194">
        <w:t xml:space="preserve"> processes</w:t>
      </w:r>
      <w:r w:rsidR="00233A5B">
        <w:t>,</w:t>
      </w:r>
      <w:r w:rsidR="00951194">
        <w:t xml:space="preserve"> affecting </w:t>
      </w:r>
      <w:r w:rsidR="00353167">
        <w:t>food</w:t>
      </w:r>
      <w:r w:rsidR="00257853">
        <w:t>-</w:t>
      </w:r>
      <w:r w:rsidR="00A5147F">
        <w:t>web</w:t>
      </w:r>
      <w:r w:rsidR="00951194">
        <w:t xml:space="preserve"> structure and function</w:t>
      </w:r>
      <w:r w:rsidR="00841B80">
        <w:t xml:space="preserve"> </w:t>
      </w:r>
      <w:r w:rsidR="00C910FA">
        <w:fldChar w:fldCharType="begin"/>
      </w:r>
      <w:r w:rsidR="005F648B">
        <w:instrText xml:space="preserve"> ADDIN EN.CITE &lt;EndNote&gt;&lt;Cite&gt;&lt;Author&gt;Nelson&lt;/Author&gt;&lt;Year&gt;2015&lt;/Year&gt;&lt;RecNum&gt;280&lt;/RecNum&gt;&lt;Prefix&gt;e.g. &lt;/Prefix&gt;&lt;DisplayText&gt;(e.g. Nelson&lt;style face="italic"&gt; et al.&lt;/style&gt;, 2015)&lt;/DisplayText&gt;&lt;record&gt;&lt;rec-number&gt;280&lt;/rec-number&gt;&lt;foreign-keys&gt;&lt;key app="EN" db-id="0vxwdf2xirdsfnevar6x0drkz5zwfxpd9p0a" timestamp="1568283872"&gt;280&lt;/key&gt;&lt;/foreign-keys&gt;&lt;ref-type name="Journal Article"&gt;17&lt;/ref-type&gt;&lt;contributors&gt;&lt;authors&gt;&lt;author&gt;Nelson, J. A.&lt;/author&gt;&lt;author&gt;Deegan, L.&lt;/author&gt;&lt;author&gt;Garritt, R.&lt;/author&gt;&lt;/authors&gt;&lt;/contributors&gt;&lt;titles&gt;&lt;title&gt;Drivers of spatial and temporal variability in estuarine food webs&lt;/title&gt;&lt;secondary-title&gt;Marine Ecology Progress Series&lt;/secondary-title&gt;&lt;/titles&gt;&lt;periodical&gt;&lt;full-title&gt;Marine Ecology Progress Series&lt;/full-title&gt;&lt;/periodical&gt;&lt;pages&gt;67-77&lt;/pages&gt;&lt;volume&gt;533&lt;/volume&gt;&lt;dates&gt;&lt;year&gt;2015&lt;/year&gt;&lt;/dates&gt;&lt;urls&gt;&lt;related-urls&gt;&lt;url&gt;https://www.int-res.com/abstracts/meps/v533/p67-77/&lt;/url&gt;&lt;/related-urls&gt;&lt;/urls&gt;&lt;/record&gt;&lt;/Cite&gt;&lt;/EndNote&gt;</w:instrText>
      </w:r>
      <w:r w:rsidR="00C910FA">
        <w:fldChar w:fldCharType="separate"/>
      </w:r>
      <w:r w:rsidR="005F648B">
        <w:rPr>
          <w:noProof/>
        </w:rPr>
        <w:t>(e.g. Nelson</w:t>
      </w:r>
      <w:r w:rsidR="005F648B" w:rsidRPr="005F648B">
        <w:rPr>
          <w:i/>
          <w:noProof/>
        </w:rPr>
        <w:t xml:space="preserve"> et al.</w:t>
      </w:r>
      <w:r w:rsidR="005F648B">
        <w:rPr>
          <w:noProof/>
        </w:rPr>
        <w:t>, 2015)</w:t>
      </w:r>
      <w:r w:rsidR="00C910FA">
        <w:fldChar w:fldCharType="end"/>
      </w:r>
      <w:r w:rsidR="00527378">
        <w:t>.</w:t>
      </w:r>
      <w:r w:rsidR="00951194">
        <w:t xml:space="preserve"> </w:t>
      </w:r>
      <w:r w:rsidR="00222219">
        <w:t xml:space="preserve">Unfortunately, a large majority of the </w:t>
      </w:r>
      <w:r w:rsidR="00A3295F">
        <w:t>world’s</w:t>
      </w:r>
      <w:r w:rsidR="00222219">
        <w:t xml:space="preserve"> river systems have been modified by human societies, resulting in significantly altered flow regimes</w:t>
      </w:r>
      <w:r w:rsidR="007D36AE">
        <w:t xml:space="preserve"> and</w:t>
      </w:r>
      <w:r w:rsidR="00233A5B">
        <w:t xml:space="preserve"> estuarine ecosystem degradation. </w:t>
      </w:r>
      <w:r w:rsidR="006232B4">
        <w:t xml:space="preserve">This degradation includes, but is not limited </w:t>
      </w:r>
      <w:r w:rsidR="00507435">
        <w:t>to</w:t>
      </w:r>
      <w:r w:rsidR="002D3039">
        <w:t>,</w:t>
      </w:r>
      <w:r w:rsidR="006232B4" w:rsidRPr="00AE063F">
        <w:t xml:space="preserve"> habitat fragmentation, modifie</w:t>
      </w:r>
      <w:r w:rsidR="006232B4">
        <w:t>d</w:t>
      </w:r>
      <w:r w:rsidR="006232B4" w:rsidRPr="00AE063F">
        <w:t xml:space="preserve"> salinity regimes and </w:t>
      </w:r>
      <w:r w:rsidR="00A5147F">
        <w:t>reduced</w:t>
      </w:r>
      <w:r w:rsidR="006232B4" w:rsidRPr="00AE063F">
        <w:t xml:space="preserve"> productivity</w:t>
      </w:r>
      <w:r w:rsidR="009C1483">
        <w:t xml:space="preserve"> </w:t>
      </w:r>
      <w:r w:rsidR="00C910FA">
        <w:fldChar w:fldCharType="begin"/>
      </w:r>
      <w:r w:rsidR="005F648B">
        <w:instrText xml:space="preserve"> ADDIN EN.CITE &lt;EndNote&gt;&lt;Cite&gt;&lt;Author&gt;Sklar&lt;/Author&gt;&lt;Year&gt;1998&lt;/Year&gt;&lt;RecNum&gt;281&lt;/RecNum&gt;&lt;DisplayText&gt;(Sklar&lt;style face="italic"&gt; et al.&lt;/style&gt;, 1998)&lt;/DisplayText&gt;&lt;record&gt;&lt;rec-number&gt;281&lt;/rec-number&gt;&lt;foreign-keys&gt;&lt;key app="EN" db-id="0vxwdf2xirdsfnevar6x0drkz5zwfxpd9p0a" timestamp="1568284099"&gt;281&lt;/key&gt;&lt;/foreign-keys&gt;&lt;ref-type name="Journal Article"&gt;17&lt;/ref-type&gt;&lt;contributors&gt;&lt;authors&gt;&lt;author&gt;Sklar, Fred H&lt;/author&gt;&lt;author&gt;Browder, Joan A&lt;/author&gt;&lt;/authors&gt;&lt;/contributors&gt;&lt;titles&gt;&lt;title&gt;Coastal environmental impacts brought about by alterations to freshwater flow in the Gulf of Mexico&lt;/title&gt;&lt;secondary-title&gt;Environmental management&lt;/secondary-title&gt;&lt;/titles&gt;&lt;periodical&gt;&lt;full-title&gt;Environmental Management&lt;/full-title&gt;&lt;/periodical&gt;&lt;pages&gt;547-562&lt;/pages&gt;&lt;volume&gt;22&lt;/volume&gt;&lt;number&gt;4&lt;/number&gt;&lt;dates&gt;&lt;year&gt;1998&lt;/year&gt;&lt;/dates&gt;&lt;isbn&gt;0364-152X&lt;/isbn&gt;&lt;urls&gt;&lt;/urls&gt;&lt;/record&gt;&lt;/Cite&gt;&lt;/EndNote&gt;</w:instrText>
      </w:r>
      <w:r w:rsidR="00C910FA">
        <w:fldChar w:fldCharType="separate"/>
      </w:r>
      <w:r w:rsidR="005F648B">
        <w:rPr>
          <w:noProof/>
        </w:rPr>
        <w:t>(Sklar</w:t>
      </w:r>
      <w:r w:rsidR="005F648B" w:rsidRPr="005F648B">
        <w:rPr>
          <w:i/>
          <w:noProof/>
        </w:rPr>
        <w:t xml:space="preserve"> et al.</w:t>
      </w:r>
      <w:r w:rsidR="005F648B">
        <w:rPr>
          <w:noProof/>
        </w:rPr>
        <w:t>, 1998)</w:t>
      </w:r>
      <w:r w:rsidR="00C910FA">
        <w:fldChar w:fldCharType="end"/>
      </w:r>
      <w:r w:rsidR="006232B4" w:rsidRPr="00AE063F">
        <w:t xml:space="preserve">. </w:t>
      </w:r>
      <w:r w:rsidR="00A5147F">
        <w:t>The</w:t>
      </w:r>
      <w:r w:rsidR="006232B4">
        <w:t xml:space="preserve"> </w:t>
      </w:r>
      <w:r w:rsidR="00493D43">
        <w:t>difficul</w:t>
      </w:r>
      <w:r w:rsidR="00D22EAD">
        <w:t xml:space="preserve">ties associated with understanding </w:t>
      </w:r>
      <w:r w:rsidR="006232B4">
        <w:t>such</w:t>
      </w:r>
      <w:r w:rsidR="00D22EAD">
        <w:t xml:space="preserve"> </w:t>
      </w:r>
      <w:r w:rsidR="00D962EB">
        <w:t xml:space="preserve">highly dynamic and complex </w:t>
      </w:r>
      <w:r w:rsidR="00D22EAD">
        <w:t>system</w:t>
      </w:r>
      <w:r w:rsidR="006232B4">
        <w:t>s</w:t>
      </w:r>
      <w:r w:rsidR="005E3883">
        <w:t>,</w:t>
      </w:r>
      <w:r w:rsidR="00493D43">
        <w:t xml:space="preserve"> </w:t>
      </w:r>
      <w:r w:rsidR="00361B70">
        <w:t>have</w:t>
      </w:r>
      <w:r w:rsidR="00493D43">
        <w:t xml:space="preserve"> </w:t>
      </w:r>
      <w:r w:rsidR="00C027B9">
        <w:t>contributed</w:t>
      </w:r>
      <w:r w:rsidR="00361B70">
        <w:t xml:space="preserve"> to </w:t>
      </w:r>
      <w:r w:rsidR="00493D43">
        <w:t>their management</w:t>
      </w:r>
      <w:r w:rsidR="00315CEA">
        <w:t xml:space="preserve"> and</w:t>
      </w:r>
      <w:r w:rsidR="00493D43">
        <w:t xml:space="preserve"> restoration lagging </w:t>
      </w:r>
      <w:r w:rsidR="00DA6D1E" w:rsidRPr="00AE063F">
        <w:t xml:space="preserve">far behind that of their terrestrial and marine counterparts. </w:t>
      </w:r>
    </w:p>
    <w:p w14:paraId="2B3F2545" w14:textId="77777777" w:rsidR="001D0A09" w:rsidRDefault="001D0A09" w:rsidP="00841289"/>
    <w:p w14:paraId="760FF181" w14:textId="4CEB0ABD" w:rsidR="000C555A" w:rsidRDefault="00E00B34" w:rsidP="00841289">
      <w:r>
        <w:t>The</w:t>
      </w:r>
      <w:r w:rsidR="001D0A09">
        <w:t xml:space="preserve"> </w:t>
      </w:r>
      <w:r w:rsidR="001D0A09" w:rsidRPr="00B77597">
        <w:t>interplay between tidal currents and freshwater flows</w:t>
      </w:r>
      <w:r w:rsidR="00034EB0" w:rsidRPr="00B77597">
        <w:t xml:space="preserve"> within estuaries</w:t>
      </w:r>
      <w:r w:rsidR="007C5293">
        <w:t xml:space="preserve"> </w:t>
      </w:r>
      <w:r w:rsidR="001D0A09" w:rsidRPr="00B77597">
        <w:t>dictate</w:t>
      </w:r>
      <w:r w:rsidR="00034EB0" w:rsidRPr="00B77597">
        <w:t xml:space="preserve"> </w:t>
      </w:r>
      <w:r w:rsidR="00774D10" w:rsidRPr="00B77597">
        <w:t>the</w:t>
      </w:r>
      <w:r w:rsidR="001D0A09" w:rsidRPr="00B77597">
        <w:t xml:space="preserve"> </w:t>
      </w:r>
      <w:r w:rsidR="007906D6" w:rsidRPr="00B77597">
        <w:t>continuous</w:t>
      </w:r>
      <w:r w:rsidR="001D0A09" w:rsidRPr="00B77597">
        <w:t xml:space="preserve"> </w:t>
      </w:r>
      <w:r w:rsidR="00563BF1">
        <w:t xml:space="preserve">production, </w:t>
      </w:r>
      <w:r w:rsidR="001D0A09" w:rsidRPr="00B77597">
        <w:t>redistribution and restructure of lower trophic levels</w:t>
      </w:r>
      <w:r w:rsidR="00B34F28" w:rsidRPr="00B77597">
        <w:t xml:space="preserve">. </w:t>
      </w:r>
      <w:r w:rsidR="00BB026C">
        <w:t>F</w:t>
      </w:r>
      <w:r w:rsidR="005B52AD" w:rsidRPr="00B77597">
        <w:t>reshwater discharge</w:t>
      </w:r>
      <w:r w:rsidR="00770972" w:rsidRPr="00B77597">
        <w:t xml:space="preserve"> freshens the system</w:t>
      </w:r>
      <w:r w:rsidR="004A528E" w:rsidRPr="00B77597">
        <w:t xml:space="preserve"> </w:t>
      </w:r>
      <w:r w:rsidR="003C2329" w:rsidRPr="003C2329">
        <w:t>whilst</w:t>
      </w:r>
      <w:r w:rsidR="003C2329">
        <w:t xml:space="preserve"> delivering</w:t>
      </w:r>
      <w:r w:rsidR="00862C9D" w:rsidRPr="00B77597">
        <w:t xml:space="preserve"> </w:t>
      </w:r>
      <w:r w:rsidR="000F5C95">
        <w:t xml:space="preserve">nutrients, </w:t>
      </w:r>
      <w:r w:rsidR="005B52AD" w:rsidRPr="00B77597">
        <w:t xml:space="preserve">detritus and freshwater </w:t>
      </w:r>
      <w:r w:rsidR="000F5C95">
        <w:t>plankton</w:t>
      </w:r>
      <w:r w:rsidR="00F41BD4">
        <w:t xml:space="preserve"> </w:t>
      </w:r>
      <w:r w:rsidR="00C910FA">
        <w:fldChar w:fldCharType="begin"/>
      </w:r>
      <w:r w:rsidR="005F648B">
        <w:instrText xml:space="preserve"> ADDIN EN.CITE &lt;EndNote&gt;&lt;Cite&gt;&lt;Author&gt;Bice&lt;/Author&gt;&lt;Year&gt;2015&lt;/Year&gt;&lt;RecNum&gt;55&lt;/RecNum&gt;&lt;DisplayText&gt;(Bice&lt;style face="italic"&gt; et al.&lt;/style&gt;, 2015)&lt;/DisplayText&gt;&lt;record&gt;&lt;rec-number&gt;55&lt;/rec-number&gt;&lt;foreign-keys&gt;&lt;key app="EN" db-id="0vxwdf2xirdsfnevar6x0drkz5zwfxpd9p0a" timestamp="1503878368"&gt;55&lt;/key&gt;&lt;/foreign-keys&gt;&lt;ref-type name="Journal Article"&gt;17&lt;/ref-type&gt;&lt;contributors&gt;&lt;authors&gt;&lt;author&gt;Bice, C&lt;/author&gt;&lt;author&gt;Furst, D&lt;/author&gt;&lt;author&gt;Lamontagne, S&lt;/author&gt;&lt;author&gt;Oliver, R&lt;/author&gt;&lt;author&gt;Zampatti, B&lt;/author&gt;&lt;author&gt;Revill, A&lt;/author&gt;&lt;/authors&gt;&lt;/contributors&gt;&lt;titles&gt;&lt;title&gt;The influence of freshwater discharge on productivity, microbiota community structure and trophic dynamics in the Murray estuary: evidence of freshwater derived trophic subsidy in the sandy sprat. Goyder Institute for Water Research Technical Report Series No. 15/40, Adelaide, South Australia. ISSN: 1839-2725&lt;/title&gt;&lt;/titles&gt;&lt;dates&gt;&lt;year&gt;2015&lt;/year&gt;&lt;/dates&gt;&lt;urls&gt;&lt;/urls&gt;&lt;/record&gt;&lt;/Cite&gt;&lt;/EndNote&gt;</w:instrText>
      </w:r>
      <w:r w:rsidR="00C910FA">
        <w:fldChar w:fldCharType="separate"/>
      </w:r>
      <w:r w:rsidR="005F648B">
        <w:rPr>
          <w:noProof/>
        </w:rPr>
        <w:t>(Bice</w:t>
      </w:r>
      <w:r w:rsidR="005F648B" w:rsidRPr="005F648B">
        <w:rPr>
          <w:i/>
          <w:noProof/>
        </w:rPr>
        <w:t xml:space="preserve"> et al.</w:t>
      </w:r>
      <w:r w:rsidR="005F648B">
        <w:rPr>
          <w:noProof/>
        </w:rPr>
        <w:t>, 2015)</w:t>
      </w:r>
      <w:r w:rsidR="00C910FA">
        <w:fldChar w:fldCharType="end"/>
      </w:r>
      <w:r w:rsidR="00E24CBF" w:rsidRPr="00B77597">
        <w:t xml:space="preserve">. </w:t>
      </w:r>
      <w:r w:rsidR="00976A2A">
        <w:t>T</w:t>
      </w:r>
      <w:r w:rsidR="00FC209A">
        <w:t>he ebb and flow of tides</w:t>
      </w:r>
      <w:r w:rsidR="008172F1">
        <w:t>,</w:t>
      </w:r>
      <w:r w:rsidR="00FC209A">
        <w:t xml:space="preserve"> and the nature of freshwater discharge</w:t>
      </w:r>
      <w:r w:rsidR="00221E6C">
        <w:t xml:space="preserve"> (e.g. magnitude,</w:t>
      </w:r>
      <w:r w:rsidR="00BB026C">
        <w:t xml:space="preserve"> duration</w:t>
      </w:r>
      <w:r w:rsidR="00221E6C">
        <w:t xml:space="preserve"> etc.</w:t>
      </w:r>
      <w:r w:rsidR="00BB026C">
        <w:t>)</w:t>
      </w:r>
      <w:r w:rsidR="00EF5F56">
        <w:t xml:space="preserve">, </w:t>
      </w:r>
      <w:r w:rsidR="00364D03">
        <w:t xml:space="preserve">then </w:t>
      </w:r>
      <w:r w:rsidR="00976A2A">
        <w:t>determines whether</w:t>
      </w:r>
      <w:r w:rsidR="00FC209A">
        <w:t xml:space="preserve"> </w:t>
      </w:r>
      <w:r w:rsidR="00872A62">
        <w:t>the water column become</w:t>
      </w:r>
      <w:r w:rsidR="00976A2A">
        <w:t>s</w:t>
      </w:r>
      <w:r w:rsidR="00261F02">
        <w:t xml:space="preserve"> </w:t>
      </w:r>
      <w:r w:rsidR="00872A62">
        <w:t>mixed</w:t>
      </w:r>
      <w:r w:rsidR="00261F02">
        <w:t xml:space="preserve"> (partially or completely) </w:t>
      </w:r>
      <w:r w:rsidR="00FC209A">
        <w:t xml:space="preserve">or </w:t>
      </w:r>
      <w:r w:rsidR="00261F02">
        <w:t>stratified</w:t>
      </w:r>
      <w:r w:rsidR="00F83F5B">
        <w:t xml:space="preserve"> </w:t>
      </w:r>
      <w:r w:rsidR="00F83F5B">
        <w:fldChar w:fldCharType="begin"/>
      </w:r>
      <w:r w:rsidR="005F648B">
        <w:instrText xml:space="preserve"> ADDIN EN.CITE &lt;EndNote&gt;&lt;Cite&gt;&lt;Author&gt;Simpson&lt;/Author&gt;&lt;Year&gt;1990&lt;/Year&gt;&lt;RecNum&gt;289&lt;/RecNum&gt;&lt;Prefix&gt;e.g. &lt;/Prefix&gt;&lt;DisplayText&gt;(e.g. Simpson&lt;style face="italic"&gt; et al.&lt;/style&gt;, 1990)&lt;/DisplayText&gt;&lt;record&gt;&lt;rec-number&gt;289&lt;/rec-number&gt;&lt;foreign-keys&gt;&lt;key app="EN" db-id="0vxwdf2xirdsfnevar6x0drkz5zwfxpd9p0a" timestamp="1569838212"&gt;289&lt;/key&gt;&lt;/foreign-keys&gt;&lt;ref-type name="Journal Article"&gt;17&lt;/ref-type&gt;&lt;contributors&gt;&lt;authors&gt;&lt;author&gt;Simpson, J. H.&lt;/author&gt;&lt;author&gt;Brown, J.&lt;/author&gt;&lt;author&gt;Matthews, J.&lt;/author&gt;&lt;author&gt;Allen, G.&lt;/author&gt;&lt;/authors&gt;&lt;/contributors&gt;&lt;titles&gt;&lt;title&gt;Tidal straining, density currents, and stirring in the control of estuarine stratification&lt;/title&gt;&lt;secondary-title&gt;Estuaries&lt;/secondary-title&gt;&lt;/titles&gt;&lt;periodical&gt;&lt;full-title&gt;Estuaries&lt;/full-title&gt;&lt;/periodical&gt;&lt;pages&gt;125-132&lt;/pages&gt;&lt;volume&gt;13&lt;/volume&gt;&lt;number&gt;2&lt;/number&gt;&lt;dates&gt;&lt;year&gt;1990&lt;/year&gt;&lt;pub-dates&gt;&lt;date&gt;June 01&lt;/date&gt;&lt;/pub-dates&gt;&lt;/dates&gt;&lt;isbn&gt;0160-8347&lt;/isbn&gt;&lt;label&gt;Simpson1990&lt;/label&gt;&lt;work-type&gt;journal article&lt;/work-type&gt;&lt;urls&gt;&lt;related-urls&gt;&lt;url&gt;https://doi.org/10.2307/1351581&lt;/url&gt;&lt;/related-urls&gt;&lt;/urls&gt;&lt;electronic-resource-num&gt;10.2307/1351581&lt;/electronic-resource-num&gt;&lt;/record&gt;&lt;/Cite&gt;&lt;/EndNote&gt;</w:instrText>
      </w:r>
      <w:r w:rsidR="00F83F5B">
        <w:fldChar w:fldCharType="separate"/>
      </w:r>
      <w:r w:rsidR="005F648B">
        <w:rPr>
          <w:noProof/>
        </w:rPr>
        <w:t>(e.g. Simpson</w:t>
      </w:r>
      <w:r w:rsidR="005F648B" w:rsidRPr="005F648B">
        <w:rPr>
          <w:i/>
          <w:noProof/>
        </w:rPr>
        <w:t xml:space="preserve"> et al.</w:t>
      </w:r>
      <w:r w:rsidR="005F648B">
        <w:rPr>
          <w:noProof/>
        </w:rPr>
        <w:t>, 1990)</w:t>
      </w:r>
      <w:r w:rsidR="00F83F5B">
        <w:fldChar w:fldCharType="end"/>
      </w:r>
      <w:r w:rsidR="00261F02">
        <w:t>.</w:t>
      </w:r>
      <w:r w:rsidR="00DC27B6">
        <w:t xml:space="preserve"> Mixing of fresh and saline water</w:t>
      </w:r>
      <w:r w:rsidR="00FE7FB4">
        <w:t>, to various degrees,</w:t>
      </w:r>
      <w:r w:rsidR="00DC27B6">
        <w:t xml:space="preserve"> </w:t>
      </w:r>
      <w:r w:rsidR="00A10107">
        <w:t>freshens</w:t>
      </w:r>
      <w:r w:rsidR="00C97A5D">
        <w:t xml:space="preserve"> the system</w:t>
      </w:r>
      <w:r w:rsidR="00DC27B6">
        <w:t>.</w:t>
      </w:r>
      <w:r w:rsidR="00261F02">
        <w:t xml:space="preserve"> </w:t>
      </w:r>
      <w:r w:rsidR="00C97A5D">
        <w:t xml:space="preserve">However, </w:t>
      </w:r>
      <w:r w:rsidR="007B7159">
        <w:t xml:space="preserve">when the </w:t>
      </w:r>
      <w:r w:rsidR="008172F1">
        <w:t>more dense</w:t>
      </w:r>
      <w:r w:rsidR="00261F02">
        <w:t xml:space="preserve"> saline water </w:t>
      </w:r>
      <w:r w:rsidR="007B7159">
        <w:t>pushes</w:t>
      </w:r>
      <w:r w:rsidR="00261F02">
        <w:t xml:space="preserve"> under the freshwater plume</w:t>
      </w:r>
      <w:r w:rsidR="00771D3B">
        <w:t>,</w:t>
      </w:r>
      <w:r w:rsidR="00261F02">
        <w:t xml:space="preserve"> </w:t>
      </w:r>
      <w:r w:rsidR="00C14104">
        <w:t>stratification</w:t>
      </w:r>
      <w:r w:rsidR="00475DF4">
        <w:t xml:space="preserve"> </w:t>
      </w:r>
      <w:r w:rsidR="007B7159">
        <w:t xml:space="preserve">occurs </w:t>
      </w:r>
      <w:r w:rsidR="00475DF4">
        <w:t>and</w:t>
      </w:r>
      <w:r w:rsidR="00C14104">
        <w:t xml:space="preserve"> a</w:t>
      </w:r>
      <w:r w:rsidR="00A83DC7">
        <w:t xml:space="preserve"> </w:t>
      </w:r>
      <w:r w:rsidR="004D7248">
        <w:t>salt-wedge</w:t>
      </w:r>
      <w:r w:rsidR="007B7159">
        <w:t xml:space="preserve"> develops</w:t>
      </w:r>
      <w:r w:rsidR="00590F61">
        <w:t xml:space="preserve">. </w:t>
      </w:r>
      <w:r w:rsidR="00E20181">
        <w:t>During salt-wedge conditions</w:t>
      </w:r>
      <w:r w:rsidR="00524409">
        <w:t>,</w:t>
      </w:r>
      <w:r w:rsidR="00D66DB9">
        <w:t xml:space="preserve"> transported</w:t>
      </w:r>
      <w:r w:rsidR="001862E3">
        <w:t xml:space="preserve"> nutrients concentrate</w:t>
      </w:r>
      <w:r w:rsidR="00352139">
        <w:t>,</w:t>
      </w:r>
      <w:r w:rsidR="004E0DAE">
        <w:t xml:space="preserve"> where they fuel </w:t>
      </w:r>
      <w:r w:rsidR="00827553">
        <w:t>productivity</w:t>
      </w:r>
      <w:r w:rsidR="00994EF2">
        <w:t xml:space="preserve"> </w:t>
      </w:r>
      <w:r w:rsidR="00827553">
        <w:t>in</w:t>
      </w:r>
      <w:r w:rsidR="00994EF2">
        <w:t xml:space="preserve"> both fresh </w:t>
      </w:r>
      <w:r w:rsidR="00F1198F">
        <w:t xml:space="preserve">(in the </w:t>
      </w:r>
      <w:r w:rsidR="005D76FD">
        <w:t>fresh</w:t>
      </w:r>
      <w:r w:rsidR="00F1198F">
        <w:t xml:space="preserve"> </w:t>
      </w:r>
      <w:r w:rsidR="00FB516A">
        <w:t>upper layer</w:t>
      </w:r>
      <w:r w:rsidR="00F1198F">
        <w:t xml:space="preserve">) </w:t>
      </w:r>
      <w:r w:rsidR="00994EF2">
        <w:t>and marine</w:t>
      </w:r>
      <w:r w:rsidR="00827553">
        <w:t xml:space="preserve"> </w:t>
      </w:r>
      <w:r w:rsidR="00F1198F">
        <w:t xml:space="preserve">(in the </w:t>
      </w:r>
      <w:r w:rsidR="00FB516A">
        <w:t>saline lower</w:t>
      </w:r>
      <w:r w:rsidR="00F1198F">
        <w:t xml:space="preserve"> </w:t>
      </w:r>
      <w:r w:rsidR="00035060">
        <w:t>water</w:t>
      </w:r>
      <w:r w:rsidR="00F1198F">
        <w:t xml:space="preserve">) </w:t>
      </w:r>
      <w:r w:rsidR="00827553">
        <w:t>phytoplankton</w:t>
      </w:r>
      <w:r w:rsidR="00994EF2">
        <w:t xml:space="preserve"> species </w:t>
      </w:r>
      <w:r w:rsidR="00994EF2">
        <w:fldChar w:fldCharType="begin"/>
      </w:r>
      <w:r w:rsidR="005F648B">
        <w:instrText xml:space="preserve"> ADDIN EN.CITE &lt;EndNote&gt;&lt;Cite&gt;&lt;Author&gt;Watanabe&lt;/Author&gt;&lt;Year&gt;2014&lt;/Year&gt;&lt;RecNum&gt;291&lt;/RecNum&gt;&lt;DisplayText&gt;(Watanabe&lt;style face="italic"&gt; et al.&lt;/style&gt;, 2014)&lt;/DisplayText&gt;&lt;record&gt;&lt;rec-number&gt;291&lt;/rec-number&gt;&lt;foreign-keys&gt;&lt;key app="EN" db-id="0vxwdf2xirdsfnevar6x0drkz5zwfxpd9p0a" timestamp="1569838589"&gt;291&lt;/key&gt;&lt;/foreign-keys&gt;&lt;ref-type name="Journal Article"&gt;17&lt;/ref-type&gt;&lt;contributors&gt;&lt;authors&gt;&lt;author&gt;Watanabe, Kenta&lt;/author&gt;&lt;author&gt;Kasai, Akihide&lt;/author&gt;&lt;author&gt;Antonio, Emily S&lt;/author&gt;&lt;author&gt;Suzuki, Kentaro&lt;/author&gt;&lt;author&gt;Ueno, Masahiro&lt;/author&gt;&lt;author&gt;Yamashita, Yoh&lt;/author&gt;&lt;/authors&gt;&lt;/contributors&gt;&lt;titles&gt;&lt;title&gt;Influence of salt-wedge intrusion on ecological processes at lower trophic levels in the Yura Estuary, Japan&lt;/title&gt;&lt;secondary-title&gt;Estuarine, Coastal and Shelf Science&lt;/secondary-title&gt;&lt;/titles&gt;&lt;periodical&gt;&lt;full-title&gt;Estuarine, Coastal and Shelf Science&lt;/full-title&gt;&lt;/periodical&gt;&lt;pages&gt;67-77&lt;/pages&gt;&lt;volume&gt;139&lt;/volume&gt;&lt;dates&gt;&lt;year&gt;2014&lt;/year&gt;&lt;/dates&gt;&lt;isbn&gt;0272-7714&lt;/isbn&gt;&lt;urls&gt;&lt;/urls&gt;&lt;/record&gt;&lt;/Cite&gt;&lt;/EndNote&gt;</w:instrText>
      </w:r>
      <w:r w:rsidR="00994EF2">
        <w:fldChar w:fldCharType="separate"/>
      </w:r>
      <w:r w:rsidR="005F648B">
        <w:rPr>
          <w:noProof/>
        </w:rPr>
        <w:t>(Watanabe</w:t>
      </w:r>
      <w:r w:rsidR="005F648B" w:rsidRPr="005F648B">
        <w:rPr>
          <w:i/>
          <w:noProof/>
        </w:rPr>
        <w:t xml:space="preserve"> et al.</w:t>
      </w:r>
      <w:r w:rsidR="005F648B">
        <w:rPr>
          <w:noProof/>
        </w:rPr>
        <w:t>, 2014)</w:t>
      </w:r>
      <w:r w:rsidR="00994EF2">
        <w:fldChar w:fldCharType="end"/>
      </w:r>
      <w:r w:rsidR="006C002F">
        <w:t xml:space="preserve">. This </w:t>
      </w:r>
      <w:r w:rsidR="00A10107">
        <w:t>productivity</w:t>
      </w:r>
      <w:r w:rsidR="007E51A8">
        <w:t xml:space="preserve"> then provides food for </w:t>
      </w:r>
      <w:r w:rsidR="006C002F">
        <w:t xml:space="preserve">zooplankton, which in turn provide </w:t>
      </w:r>
      <w:r w:rsidR="00A10107">
        <w:t xml:space="preserve">food </w:t>
      </w:r>
      <w:r w:rsidR="006C002F">
        <w:t>for fish such as Sandy Sprat and Black Bream</w:t>
      </w:r>
      <w:r w:rsidR="007A4EB6">
        <w:t xml:space="preserve"> </w:t>
      </w:r>
      <w:r w:rsidR="007A4EB6">
        <w:fldChar w:fldCharType="begin"/>
      </w:r>
      <w:r w:rsidR="005F648B">
        <w:instrText xml:space="preserve"> ADDIN EN.CITE &lt;EndNote&gt;&lt;Cite&gt;&lt;Author&gt;Bice&lt;/Author&gt;&lt;Year&gt;2015&lt;/Year&gt;&lt;RecNum&gt;55&lt;/RecNum&gt;&lt;DisplayText&gt;(Bice&lt;style face="italic"&gt; et al.&lt;/style&gt;, 2015;  Newton, 1996)&lt;/DisplayText&gt;&lt;record&gt;&lt;rec-number&gt;55&lt;/rec-number&gt;&lt;foreign-keys&gt;&lt;key app="EN" db-id="0vxwdf2xirdsfnevar6x0drkz5zwfxpd9p0a" timestamp="1503878368"&gt;55&lt;/key&gt;&lt;/foreign-keys&gt;&lt;ref-type name="Journal Article"&gt;17&lt;/ref-type&gt;&lt;contributors&gt;&lt;authors&gt;&lt;author&gt;Bice, C&lt;/author&gt;&lt;author&gt;Furst, D&lt;/author&gt;&lt;author&gt;Lamontagne, S&lt;/author&gt;&lt;author&gt;Oliver, R&lt;/author&gt;&lt;author&gt;Zampatti, B&lt;/author&gt;&lt;author&gt;Revill, A&lt;/author&gt;&lt;/authors&gt;&lt;/contributors&gt;&lt;titles&gt;&lt;title&gt;The influence of freshwater discharge on productivity, microbiota community structure and trophic dynamics in the Murray estuary: evidence of freshwater derived trophic subsidy in the sandy sprat. Goyder Institute for Water Research Technical Report Series No. 15/40, Adelaide, South Australia. ISSN: 1839-2725&lt;/title&gt;&lt;/titles&gt;&lt;dates&gt;&lt;year&gt;2015&lt;/year&gt;&lt;/dates&gt;&lt;urls&gt;&lt;/urls&gt;&lt;/record&gt;&lt;/Cite&gt;&lt;Cite&gt;&lt;Author&gt;Newton&lt;/Author&gt;&lt;Year&gt;1996&lt;/Year&gt;&lt;RecNum&gt;277&lt;/RecNum&gt;&lt;record&gt;&lt;rec-number&gt;277&lt;/rec-number&gt;&lt;foreign-keys&gt;&lt;key app="EN" db-id="0vxwdf2xirdsfnevar6x0drkz5zwfxpd9p0a" timestamp="1567300816"&gt;277&lt;/key&gt;&lt;/foreign-keys&gt;&lt;ref-type name="Journal Article"&gt;17&lt;/ref-type&gt;&lt;contributors&gt;&lt;authors&gt;&lt;author&gt;Newton, Gina M&lt;/author&gt;&lt;/authors&gt;&lt;/contributors&gt;&lt;titles&gt;&lt;title&gt;Estuarine ichthyoplankton ecology in relation to hydrology and zooplankton dynamics in salt-wedge estuary&lt;/title&gt;&lt;secondary-title&gt;Marine and Freshwater Research&lt;/secondary-title&gt;&lt;/titles&gt;&lt;periodical&gt;&lt;full-title&gt;Marine and Freshwater Research&lt;/full-title&gt;&lt;/periodical&gt;&lt;pages&gt;99-111&lt;/pages&gt;&lt;volume&gt;47&lt;/volume&gt;&lt;number&gt;2&lt;/number&gt;&lt;dates&gt;&lt;year&gt;1996&lt;/year&gt;&lt;/dates&gt;&lt;isbn&gt;1448-6059&lt;/isbn&gt;&lt;urls&gt;&lt;/urls&gt;&lt;/record&gt;&lt;/Cite&gt;&lt;/EndNote&gt;</w:instrText>
      </w:r>
      <w:r w:rsidR="007A4EB6">
        <w:fldChar w:fldCharType="separate"/>
      </w:r>
      <w:r w:rsidR="005F648B">
        <w:rPr>
          <w:noProof/>
        </w:rPr>
        <w:t>(Bice</w:t>
      </w:r>
      <w:r w:rsidR="005F648B" w:rsidRPr="005F648B">
        <w:rPr>
          <w:i/>
          <w:noProof/>
        </w:rPr>
        <w:t xml:space="preserve"> et al.</w:t>
      </w:r>
      <w:r w:rsidR="005F648B">
        <w:rPr>
          <w:noProof/>
        </w:rPr>
        <w:t>, 2015;  Newton, 1996)</w:t>
      </w:r>
      <w:r w:rsidR="007A4EB6">
        <w:fldChar w:fldCharType="end"/>
      </w:r>
      <w:r w:rsidR="006C002F">
        <w:t xml:space="preserve">. </w:t>
      </w:r>
      <w:r w:rsidR="00110904">
        <w:t>P</w:t>
      </w:r>
      <w:r w:rsidR="001862E3">
        <w:t>articulate</w:t>
      </w:r>
      <w:r w:rsidR="00D66DB9">
        <w:t xml:space="preserve"> </w:t>
      </w:r>
      <w:r w:rsidR="001465C7">
        <w:t>o</w:t>
      </w:r>
      <w:r w:rsidR="007D0C8F">
        <w:t xml:space="preserve">rganic </w:t>
      </w:r>
      <w:r w:rsidR="001C6B4D">
        <w:t>material</w:t>
      </w:r>
      <w:r w:rsidR="00EF419D">
        <w:t xml:space="preserve"> within the freshwater plume</w:t>
      </w:r>
      <w:r w:rsidR="001C6B4D">
        <w:t xml:space="preserve"> </w:t>
      </w:r>
      <w:r w:rsidR="007D0C8F">
        <w:t xml:space="preserve">flocculates </w:t>
      </w:r>
      <w:r w:rsidR="00DA78F4">
        <w:t>as it</w:t>
      </w:r>
      <w:r w:rsidR="007D0C8F">
        <w:t xml:space="preserve"> encounters</w:t>
      </w:r>
      <w:r w:rsidR="007B7159">
        <w:t xml:space="preserve"> the</w:t>
      </w:r>
      <w:r w:rsidR="007D0C8F">
        <w:t xml:space="preserve"> </w:t>
      </w:r>
      <w:r w:rsidR="00B50781">
        <w:t>saltwater</w:t>
      </w:r>
      <w:r w:rsidR="00B85978">
        <w:t>,</w:t>
      </w:r>
      <w:r w:rsidR="003F2598">
        <w:t xml:space="preserve"> and </w:t>
      </w:r>
      <w:r w:rsidR="00DA78F4">
        <w:t>sinks</w:t>
      </w:r>
      <w:r w:rsidR="007D0C8F">
        <w:t xml:space="preserve"> </w:t>
      </w:r>
      <w:r w:rsidR="003F2598">
        <w:t xml:space="preserve">to the </w:t>
      </w:r>
      <w:r w:rsidR="00B662D7">
        <w:t>benthos where</w:t>
      </w:r>
      <w:r w:rsidR="00B43D35">
        <w:t xml:space="preserve"> it</w:t>
      </w:r>
      <w:r w:rsidR="00A05D71">
        <w:t xml:space="preserve"> </w:t>
      </w:r>
      <w:r w:rsidR="002E547D">
        <w:t>can</w:t>
      </w:r>
      <w:r w:rsidR="00B662D7">
        <w:t xml:space="preserve"> then</w:t>
      </w:r>
      <w:r w:rsidR="002E547D">
        <w:t xml:space="preserve"> become</w:t>
      </w:r>
      <w:r w:rsidR="00A05D71">
        <w:t xml:space="preserve"> trapped</w:t>
      </w:r>
      <w:r w:rsidR="00FA7634">
        <w:t>. Here, it d</w:t>
      </w:r>
      <w:r w:rsidR="00B43D35">
        <w:t>rives</w:t>
      </w:r>
      <w:r w:rsidR="004661CA">
        <w:t xml:space="preserve"> microbial </w:t>
      </w:r>
      <w:r w:rsidR="00004175">
        <w:t>and</w:t>
      </w:r>
      <w:r w:rsidR="004661CA">
        <w:t xml:space="preserve"> primary production as </w:t>
      </w:r>
      <w:r w:rsidR="00BC193B">
        <w:t>it decomposes and releases nutrients</w:t>
      </w:r>
      <w:r w:rsidR="00BC3C8C">
        <w:t xml:space="preserve"> into the water column</w:t>
      </w:r>
      <w:r w:rsidR="00F83F5B">
        <w:t xml:space="preserve"> </w:t>
      </w:r>
      <w:r w:rsidR="005A10BB">
        <w:fldChar w:fldCharType="begin"/>
      </w:r>
      <w:r w:rsidR="005F648B">
        <w:instrText xml:space="preserve"> ADDIN EN.CITE &lt;EndNote&gt;&lt;Cite&gt;&lt;Author&gt;Svensen&lt;/Author&gt;&lt;Year&gt;2007&lt;/Year&gt;&lt;RecNum&gt;290&lt;/RecNum&gt;&lt;Prefix&gt;e.g. &lt;/Prefix&gt;&lt;DisplayText&gt;(e.g. Svensen&lt;style face="italic"&gt; et al.&lt;/style&gt;, 2007)&lt;/DisplayText&gt;&lt;record&gt;&lt;rec-number&gt;290&lt;/rec-number&gt;&lt;foreign-keys&gt;&lt;key app="EN" db-id="0vxwdf2xirdsfnevar6x0drkz5zwfxpd9p0a" timestamp="1569838322"&gt;290&lt;/key&gt;&lt;/foreign-keys&gt;&lt;ref-type name="Journal Article"&gt;17&lt;/ref-type&gt;&lt;contributors&gt;&lt;authors&gt;&lt;author&gt;Svensen, Camila&lt;/author&gt;&lt;author&gt;Viličić, Damir&lt;/author&gt;&lt;author&gt;Wassmann, Paul&lt;/author&gt;&lt;author&gt;Arashkevich, Elena&lt;/author&gt;&lt;author&gt;Ratkova, Tatjana&lt;/author&gt;&lt;/authors&gt;&lt;/contributors&gt;&lt;titles&gt;&lt;title&gt;Plankton distribution and vertical flux of biogenic matter during high summer stratification in the Krka estuary (Eastern Adriatic)&lt;/title&gt;&lt;secondary-title&gt;Estuarine, Coastal and Shelf Science&lt;/secondary-title&gt;&lt;/titles&gt;&lt;periodical&gt;&lt;full-title&gt;Estuarine, Coastal and Shelf Science&lt;/full-title&gt;&lt;/periodical&gt;&lt;pages&gt;381-390&lt;/pages&gt;&lt;volume&gt;71&lt;/volume&gt;&lt;number&gt;3-4&lt;/number&gt;&lt;dates&gt;&lt;year&gt;2007&lt;/year&gt;&lt;/dates&gt;&lt;isbn&gt;0272-7714&lt;/isbn&gt;&lt;urls&gt;&lt;/urls&gt;&lt;/record&gt;&lt;/Cite&gt;&lt;/EndNote&gt;</w:instrText>
      </w:r>
      <w:r w:rsidR="005A10BB">
        <w:fldChar w:fldCharType="separate"/>
      </w:r>
      <w:r w:rsidR="005F648B">
        <w:rPr>
          <w:noProof/>
        </w:rPr>
        <w:t>(e.g. Svensen</w:t>
      </w:r>
      <w:r w:rsidR="005F648B" w:rsidRPr="005F648B">
        <w:rPr>
          <w:i/>
          <w:noProof/>
        </w:rPr>
        <w:t xml:space="preserve"> et al.</w:t>
      </w:r>
      <w:r w:rsidR="005F648B">
        <w:rPr>
          <w:noProof/>
        </w:rPr>
        <w:t>, 2007)</w:t>
      </w:r>
      <w:r w:rsidR="005A10BB">
        <w:fldChar w:fldCharType="end"/>
      </w:r>
      <w:r w:rsidR="00BC193B">
        <w:t>.</w:t>
      </w:r>
      <w:r w:rsidR="003611D2">
        <w:t xml:space="preserve"> </w:t>
      </w:r>
      <w:r w:rsidR="002967B3">
        <w:t>T</w:t>
      </w:r>
      <w:r w:rsidR="00B43D35">
        <w:t xml:space="preserve">he particulate organic material and </w:t>
      </w:r>
      <w:r w:rsidR="00B662D7">
        <w:t>associated bacteria</w:t>
      </w:r>
      <w:r w:rsidR="00B43D35">
        <w:t>,</w:t>
      </w:r>
      <w:r w:rsidR="002967B3">
        <w:t xml:space="preserve"> provides</w:t>
      </w:r>
      <w:r w:rsidR="00A10107">
        <w:t xml:space="preserve"> a bounty of</w:t>
      </w:r>
      <w:r w:rsidR="002967B3">
        <w:t xml:space="preserve"> food for</w:t>
      </w:r>
      <w:r w:rsidR="00A10107">
        <w:t xml:space="preserve"> the</w:t>
      </w:r>
      <w:r w:rsidR="002967B3">
        <w:t xml:space="preserve"> benthic zooplankton</w:t>
      </w:r>
      <w:r w:rsidR="00A10107">
        <w:t xml:space="preserve"> community</w:t>
      </w:r>
      <w:r w:rsidR="00335636">
        <w:t xml:space="preserve"> </w:t>
      </w:r>
      <w:r w:rsidR="000A3520">
        <w:t>(primarily</w:t>
      </w:r>
      <w:r w:rsidR="00335636">
        <w:t xml:space="preserve"> </w:t>
      </w:r>
      <w:r w:rsidR="002967B3">
        <w:t>harpacticoid copepods</w:t>
      </w:r>
      <w:r w:rsidR="000A3520">
        <w:t>)</w:t>
      </w:r>
      <w:r w:rsidR="002967B3">
        <w:t>,</w:t>
      </w:r>
      <w:r w:rsidR="00A10107">
        <w:t xml:space="preserve"> which are</w:t>
      </w:r>
      <w:r w:rsidR="002967B3">
        <w:t xml:space="preserve"> an important food resource for </w:t>
      </w:r>
      <w:r w:rsidR="00524409">
        <w:t xml:space="preserve">fish </w:t>
      </w:r>
      <w:r w:rsidR="00646E05">
        <w:t>such as</w:t>
      </w:r>
      <w:r w:rsidR="002967B3">
        <w:t xml:space="preserve"> juvenile salmon</w:t>
      </w:r>
      <w:r w:rsidR="00B249F8">
        <w:t xml:space="preserve"> and sandy sprat </w:t>
      </w:r>
      <w:r w:rsidR="00B249F8">
        <w:fldChar w:fldCharType="begin">
          <w:fldData xml:space="preserve">PEVuZE5vdGU+PENpdGU+PEF1dGhvcj5CaWNlPC9BdXRob3I+PFllYXI+MjAxNTwvWWVhcj48UmVj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==
</w:fldData>
        </w:fldChar>
      </w:r>
      <w:r w:rsidR="00B249F8">
        <w:instrText xml:space="preserve"> ADDIN EN.CITE </w:instrText>
      </w:r>
      <w:r w:rsidR="00B249F8">
        <w:fldChar w:fldCharType="begin">
          <w:fldData xml:space="preserve">PEVuZE5vdGU+PENpdGU+PEF1dGhvcj5CaWNlPC9BdXRob3I+PFllYXI+MjAxNTwvWWVhcj48UmVj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==
</w:fldData>
        </w:fldChar>
      </w:r>
      <w:r w:rsidR="00B249F8">
        <w:instrText xml:space="preserve"> ADDIN EN.CITE.DATA </w:instrText>
      </w:r>
      <w:r w:rsidR="00B249F8">
        <w:fldChar w:fldCharType="end"/>
      </w:r>
      <w:r w:rsidR="00B249F8">
        <w:fldChar w:fldCharType="separate"/>
      </w:r>
      <w:r w:rsidR="00B249F8">
        <w:rPr>
          <w:noProof/>
        </w:rPr>
        <w:t>(Bice</w:t>
      </w:r>
      <w:r w:rsidR="00B249F8" w:rsidRPr="00B249F8">
        <w:rPr>
          <w:i/>
          <w:noProof/>
        </w:rPr>
        <w:t xml:space="preserve"> et al.</w:t>
      </w:r>
      <w:r w:rsidR="00B249F8">
        <w:rPr>
          <w:noProof/>
        </w:rPr>
        <w:t>, 2015;  Gee, 1987;  Healey, 1982)</w:t>
      </w:r>
      <w:r w:rsidR="00B249F8">
        <w:fldChar w:fldCharType="end"/>
      </w:r>
      <w:r w:rsidR="00B249F8">
        <w:t>.</w:t>
      </w:r>
      <w:r w:rsidR="002967B3">
        <w:t xml:space="preserve"> </w:t>
      </w:r>
      <w:r w:rsidR="00E20181">
        <w:t>Thus</w:t>
      </w:r>
      <w:r w:rsidR="006A17C1">
        <w:t xml:space="preserve">, the nature of tidal currents and freshwater </w:t>
      </w:r>
      <w:r w:rsidR="00E20181">
        <w:t>discharge</w:t>
      </w:r>
      <w:r w:rsidR="00B01595">
        <w:t xml:space="preserve"> </w:t>
      </w:r>
      <w:r w:rsidR="006A17C1">
        <w:t>play a major role in determining</w:t>
      </w:r>
      <w:r w:rsidR="00745904">
        <w:t xml:space="preserve"> the </w:t>
      </w:r>
      <w:r w:rsidR="00385E0C">
        <w:t>direction, extent and duration</w:t>
      </w:r>
      <w:r w:rsidR="00C86555">
        <w:t xml:space="preserve"> in which</w:t>
      </w:r>
      <w:r w:rsidR="00745904">
        <w:t xml:space="preserve"> </w:t>
      </w:r>
      <w:r w:rsidR="009A7749">
        <w:t>resources</w:t>
      </w:r>
      <w:r w:rsidR="00385E0C">
        <w:t xml:space="preserve"> </w:t>
      </w:r>
      <w:r w:rsidR="00133913">
        <w:t xml:space="preserve">propagate up the </w:t>
      </w:r>
      <w:r w:rsidR="001C2569">
        <w:t>food chain</w:t>
      </w:r>
      <w:r w:rsidR="008122D2">
        <w:t>.</w:t>
      </w:r>
    </w:p>
    <w:p w14:paraId="6BC8AC0B" w14:textId="0C7D05BB" w:rsidR="00347D5F" w:rsidRDefault="00347D5F" w:rsidP="00841289"/>
    <w:p w14:paraId="4062A8DE" w14:textId="33E7C7ED" w:rsidR="00F93DF9" w:rsidRDefault="00E34AE5" w:rsidP="00CE678E">
      <w:r>
        <w:t xml:space="preserve">The </w:t>
      </w:r>
      <w:r w:rsidR="00FD1D0E">
        <w:t>Murray Estuary and Coorong Lagoon</w:t>
      </w:r>
      <w:r w:rsidR="0063646A">
        <w:t>, located at the terminus of the Murray-Darling Basin (MDB),</w:t>
      </w:r>
      <w:r w:rsidR="005F304C">
        <w:t xml:space="preserve"> </w:t>
      </w:r>
      <w:r w:rsidR="003829A1">
        <w:t>is</w:t>
      </w:r>
      <w:r w:rsidR="00B23F2A">
        <w:t xml:space="preserve"> </w:t>
      </w:r>
      <w:r w:rsidR="003829A1">
        <w:t xml:space="preserve">a </w:t>
      </w:r>
      <w:proofErr w:type="spellStart"/>
      <w:r w:rsidR="003829A1">
        <w:t>Ramsar</w:t>
      </w:r>
      <w:proofErr w:type="spellEnd"/>
      <w:r w:rsidR="003829A1">
        <w:t xml:space="preserve"> listed wetland of international importance and Icon site under The Living Murray</w:t>
      </w:r>
      <w:r w:rsidR="005A1ECD">
        <w:t xml:space="preserve"> </w:t>
      </w:r>
      <w:r w:rsidR="003829A1">
        <w:t>Program</w:t>
      </w:r>
      <w:r w:rsidR="005A1ECD">
        <w:t xml:space="preserve"> (TLM)</w:t>
      </w:r>
      <w:r w:rsidR="00504437">
        <w:t xml:space="preserve"> </w:t>
      </w:r>
      <w:r w:rsidR="00504437">
        <w:fldChar w:fldCharType="begin"/>
      </w:r>
      <w:r w:rsidR="005F648B">
        <w:instrText xml:space="preserve"> ADDIN EN.CITE &lt;EndNote&gt;&lt;Cite&gt;&lt;Author&gt;DEH&lt;/Author&gt;&lt;Year&gt;2000&lt;/Year&gt;&lt;RecNum&gt;294&lt;/RecNum&gt;&lt;DisplayText&gt;(DEH, 2000;  SA MDB NRM, 2009)&lt;/DisplayText&gt;&lt;record&gt;&lt;rec-number&gt;294&lt;/rec-number&gt;&lt;foreign-keys&gt;&lt;key app="EN" db-id="0vxwdf2xirdsfnevar6x0drkz5zwfxpd9p0a" timestamp="1569840050"&gt;294&lt;/key&gt;&lt;/foreign-keys&gt;&lt;ref-type name="Government Document"&gt;46&lt;/ref-type&gt;&lt;contributors&gt;&lt;authors&gt;&lt;author&gt;DEH&lt;/author&gt;&lt;/authors&gt;&lt;secondary-authors&gt;&lt;author&gt;Department of Environment and Heritage&lt;/author&gt;&lt;/secondary-authors&gt;&lt;/contributors&gt;&lt;titles&gt;&lt;title&gt;Coorong, and Lakes Alexandrina and Albert Ramsar Management Plan&lt;/title&gt;&lt;/titles&gt;&lt;dates&gt;&lt;year&gt;2000&lt;/year&gt;&lt;/dates&gt;&lt;urls&gt;&lt;/urls&gt;&lt;custom1&gt;Government of South Australia&lt;/custom1&gt;&lt;/record&gt;&lt;/Cite&gt;&lt;Cite&gt;&lt;Author&gt;NRM&lt;/Author&gt;&lt;Year&gt;2009&lt;/Year&gt;&lt;RecNum&gt;295&lt;/RecNum&gt;&lt;record&gt;&lt;rec-number&gt;295&lt;/rec-number&gt;&lt;foreign-keys&gt;&lt;key app="EN" db-id="0vxwdf2xirdsfnevar6x0drkz5zwfxpd9p0a" timestamp="1569840507"&gt;295&lt;/key&gt;&lt;/foreign-keys&gt;&lt;ref-type name="Government Document"&gt;46&lt;/ref-type&gt;&lt;contributors&gt;&lt;authors&gt;&lt;author&gt;SA MDB NRM,&lt;/author&gt;&lt;/authors&gt;&lt;secondary-authors&gt;&lt;author&gt;South Australian Murray-Darling Basin Natural Resources Management Board&lt;/author&gt;&lt;/secondary-authors&gt;&lt;/contributors&gt;&lt;titles&gt;&lt;title&gt;Lower Lakes, Coorong and Murray Mouth Icon Site Condition Monitoring Plan &lt;/title&gt;&lt;/titles&gt;&lt;dates&gt;&lt;year&gt;2009&lt;/year&gt;&lt;/dates&gt;&lt;pub-location&gt;Adelaide&lt;/pub-location&gt;&lt;urls&gt;&lt;/urls&gt;&lt;custom1&gt;Australian Government&lt;/custom1&gt;&lt;/record&gt;&lt;/Cite&gt;&lt;/EndNote&gt;</w:instrText>
      </w:r>
      <w:r w:rsidR="00504437">
        <w:fldChar w:fldCharType="separate"/>
      </w:r>
      <w:r w:rsidR="005F648B">
        <w:rPr>
          <w:noProof/>
        </w:rPr>
        <w:t>(DEH, 2000;  SA MDB NRM, 2009)</w:t>
      </w:r>
      <w:r w:rsidR="00504437">
        <w:fldChar w:fldCharType="end"/>
      </w:r>
      <w:r w:rsidR="003829A1">
        <w:t>.</w:t>
      </w:r>
      <w:r w:rsidR="005F304C">
        <w:t xml:space="preserve"> </w:t>
      </w:r>
      <w:r w:rsidR="009D16DD">
        <w:t xml:space="preserve">The </w:t>
      </w:r>
      <w:r w:rsidR="00016B02">
        <w:t>extensive</w:t>
      </w:r>
      <w:r w:rsidR="000A2597">
        <w:t xml:space="preserve"> flow</w:t>
      </w:r>
      <w:r w:rsidR="00016B02">
        <w:t xml:space="preserve"> </w:t>
      </w:r>
      <w:r w:rsidR="00D115FD">
        <w:t xml:space="preserve">regulation </w:t>
      </w:r>
      <w:r w:rsidR="00BC71EA">
        <w:t>and water extraction in</w:t>
      </w:r>
      <w:r w:rsidR="009D16DD">
        <w:t xml:space="preserve"> </w:t>
      </w:r>
      <w:r w:rsidR="000C7571">
        <w:t>the basin</w:t>
      </w:r>
      <w:r w:rsidR="009D16DD">
        <w:t xml:space="preserve"> and resulting changes to the natural flow regime have </w:t>
      </w:r>
      <w:r w:rsidR="00CE094D">
        <w:t xml:space="preserve">caused </w:t>
      </w:r>
      <w:r w:rsidR="009D16DD">
        <w:t>severe</w:t>
      </w:r>
      <w:r w:rsidR="00BA53B4">
        <w:t xml:space="preserve"> ecosystem decline</w:t>
      </w:r>
      <w:r w:rsidR="00DE4206">
        <w:t xml:space="preserve"> </w:t>
      </w:r>
      <w:r w:rsidR="00DE4206">
        <w:fldChar w:fldCharType="begin"/>
      </w:r>
      <w:r w:rsidR="005F648B">
        <w:instrText xml:space="preserve"> ADDIN EN.CITE &lt;EndNote&gt;&lt;Cite&gt;&lt;Author&gt;Kingsford&lt;/Author&gt;&lt;Year&gt;2011&lt;/Year&gt;&lt;RecNum&gt;288&lt;/RecNum&gt;&lt;DisplayText&gt;(Kingsford&lt;style face="italic"&gt; et al.&lt;/style&gt;, 2011)&lt;/DisplayText&gt;&lt;record&gt;&lt;rec-number&gt;288&lt;/rec-number&gt;&lt;foreign-keys&gt;&lt;key app="EN" db-id="0vxwdf2xirdsfnevar6x0drkz5zwfxpd9p0a" timestamp="1569836594"&gt;288&lt;/key&gt;&lt;/foreign-keys&gt;&lt;ref-type name="Journal Article"&gt;17&lt;/ref-type&gt;&lt;contributors&gt;&lt;authors&gt;&lt;author&gt;Kingsford, Richard T.&lt;/author&gt;&lt;author&gt;Walker, Keith F.&lt;/author&gt;&lt;author&gt;Lester, Rebecca E.&lt;/author&gt;&lt;author&gt;Young, William J.&lt;/author&gt;&lt;author&gt;Fairweather, Peter G.&lt;/author&gt;&lt;author&gt;Sammut, Jesmond&lt;/author&gt;&lt;author&gt;Geddes, Michael C.&lt;/author&gt;&lt;/authors&gt;&lt;/contributors&gt;&lt;titles&gt;&lt;title&gt;A Ramsar wetland in crisis – the Coorong, Lower Lakes and Murray Mouth, Australia&lt;/title&gt;&lt;secondary-title&gt;Marine and Freshwater Research&lt;/secondary-title&gt;&lt;/titles&gt;&lt;periodical&gt;&lt;full-title&gt;Marine and Freshwater Research&lt;/full-title&gt;&lt;/periodical&gt;&lt;pages&gt;255-265&lt;/pages&gt;&lt;volume&gt;62&lt;/volume&gt;&lt;number&gt;3&lt;/number&gt;&lt;keywords&gt;&lt;keyword&gt;acid sulfate soils, bioremediation, decision-making, drought, ecosystem states, environmental flows, Murray–Darling Basin, over-allocation, rehabilitation, water resource development, weirs.&lt;/keyword&gt;&lt;/keywords&gt;&lt;dates&gt;&lt;year&gt;2011&lt;/year&gt;&lt;/dates&gt;&lt;urls&gt;&lt;related-urls&gt;&lt;url&gt;https://www.publish.csiro.au/paper/MF09315&lt;/url&gt;&lt;/related-urls&gt;&lt;/urls&gt;&lt;electronic-resource-num&gt;https://doi.org/10.1071/MF09315&lt;/electronic-resource-num&gt;&lt;/record&gt;&lt;/Cite&gt;&lt;/EndNote&gt;</w:instrText>
      </w:r>
      <w:r w:rsidR="00DE4206">
        <w:fldChar w:fldCharType="separate"/>
      </w:r>
      <w:r w:rsidR="005F648B">
        <w:rPr>
          <w:noProof/>
        </w:rPr>
        <w:t>(Kingsford</w:t>
      </w:r>
      <w:r w:rsidR="005F648B" w:rsidRPr="005F648B">
        <w:rPr>
          <w:i/>
          <w:noProof/>
        </w:rPr>
        <w:t xml:space="preserve"> et al.</w:t>
      </w:r>
      <w:r w:rsidR="005F648B">
        <w:rPr>
          <w:noProof/>
        </w:rPr>
        <w:t>, 2011)</w:t>
      </w:r>
      <w:r w:rsidR="00DE4206">
        <w:fldChar w:fldCharType="end"/>
      </w:r>
      <w:r w:rsidR="006D6727">
        <w:t xml:space="preserve">. </w:t>
      </w:r>
      <w:r w:rsidR="00E75FDB">
        <w:t xml:space="preserve">Over the past two decades, </w:t>
      </w:r>
      <w:r w:rsidR="009864D7">
        <w:t>nu</w:t>
      </w:r>
      <w:r w:rsidR="00BF1F3F">
        <w:t xml:space="preserve">merous </w:t>
      </w:r>
      <w:r w:rsidR="000A2597">
        <w:t xml:space="preserve">adaptive </w:t>
      </w:r>
      <w:r w:rsidR="00BF1F3F">
        <w:t>management interventions</w:t>
      </w:r>
      <w:r w:rsidR="000A2597">
        <w:t xml:space="preserve"> have been implemented, supported by monitoring and research, to restore</w:t>
      </w:r>
      <w:r>
        <w:t xml:space="preserve"> the</w:t>
      </w:r>
      <w:r w:rsidR="000A2597">
        <w:t xml:space="preserve"> estuarine ecosystem of the </w:t>
      </w:r>
      <w:r w:rsidR="000270ED">
        <w:t>Murray Estuary</w:t>
      </w:r>
      <w:r w:rsidR="00BA53B4">
        <w:t>.</w:t>
      </w:r>
      <w:r w:rsidR="00BF1F3F">
        <w:t xml:space="preserve"> </w:t>
      </w:r>
      <w:r w:rsidR="00BA53B4">
        <w:t>Th</w:t>
      </w:r>
      <w:r w:rsidR="000A2597">
        <w:t xml:space="preserve">ese </w:t>
      </w:r>
      <w:r w:rsidR="00BA53B4">
        <w:t>include</w:t>
      </w:r>
      <w:r w:rsidR="000A2597">
        <w:t>d</w:t>
      </w:r>
      <w:r w:rsidR="0095536E">
        <w:t xml:space="preserve"> </w:t>
      </w:r>
      <w:r w:rsidR="00BF1F3F">
        <w:t xml:space="preserve">the maintenance of </w:t>
      </w:r>
      <w:r w:rsidR="0095536E">
        <w:t>barrage rele</w:t>
      </w:r>
      <w:r w:rsidR="00BF1F3F">
        <w:t xml:space="preserve">ases </w:t>
      </w:r>
      <w:r w:rsidR="00BA53B4">
        <w:t xml:space="preserve">from October to March </w:t>
      </w:r>
      <w:r w:rsidR="00BF1F3F">
        <w:t>in 2017-18 using</w:t>
      </w:r>
      <w:r w:rsidR="00D81EB1">
        <w:t xml:space="preserve"> </w:t>
      </w:r>
      <w:r w:rsidR="0095536E">
        <w:t>environmental water (</w:t>
      </w:r>
      <w:r w:rsidR="00345D24">
        <w:t>Commonwealth Environmental Water Office</w:t>
      </w:r>
      <w:r w:rsidR="005A1ECD">
        <w:t xml:space="preserve"> (CEWO)</w:t>
      </w:r>
      <w:r w:rsidR="0095536E">
        <w:t xml:space="preserve">, </w:t>
      </w:r>
      <w:r w:rsidR="00345D24">
        <w:t>T</w:t>
      </w:r>
      <w:r w:rsidR="005A1ECD">
        <w:t xml:space="preserve">LM </w:t>
      </w:r>
      <w:r w:rsidR="00345D24" w:rsidRPr="00345D24">
        <w:t>and</w:t>
      </w:r>
      <w:r w:rsidR="00345D24">
        <w:t xml:space="preserve"> </w:t>
      </w:r>
      <w:r w:rsidR="005A1ECD">
        <w:t xml:space="preserve">the </w:t>
      </w:r>
      <w:r w:rsidR="00345D24">
        <w:t>Victorian Environmental Water Holder</w:t>
      </w:r>
      <w:r w:rsidR="00B85978">
        <w:t xml:space="preserve"> (VEWH)</w:t>
      </w:r>
      <w:r w:rsidR="005A1ECD">
        <w:t xml:space="preserve"> </w:t>
      </w:r>
      <w:r w:rsidR="005A1ECD" w:rsidRPr="00345D24">
        <w:rPr>
          <w:rStyle w:val="CommentReference"/>
          <w:rFonts w:eastAsiaTheme="minorHAnsi"/>
          <w:sz w:val="22"/>
          <w:szCs w:val="22"/>
          <w:lang w:eastAsia="en-US"/>
        </w:rPr>
        <w:t>environmental</w:t>
      </w:r>
      <w:r w:rsidR="00B85978">
        <w:t xml:space="preserve"> water) </w:t>
      </w:r>
      <w:r w:rsidR="0095536E" w:rsidRPr="00345D24">
        <w:t>on top of unregulated flows</w:t>
      </w:r>
      <w:r w:rsidR="00CC4623" w:rsidRPr="00345D24">
        <w:t>. The intention of these releases were to</w:t>
      </w:r>
      <w:r w:rsidR="007C1BFD" w:rsidRPr="00345D24">
        <w:t xml:space="preserve"> </w:t>
      </w:r>
      <w:r w:rsidR="00CC4623" w:rsidRPr="00345D24">
        <w:t>create</w:t>
      </w:r>
      <w:r w:rsidR="00CD61D2" w:rsidRPr="00345D24">
        <w:t xml:space="preserve"> a salt-wedge</w:t>
      </w:r>
      <w:r w:rsidR="007C1BFD" w:rsidRPr="00345D24">
        <w:t>.</w:t>
      </w:r>
      <w:r w:rsidR="00CD61D2" w:rsidRPr="00345D24">
        <w:t xml:space="preserve"> </w:t>
      </w:r>
      <w:r w:rsidR="007C1BFD" w:rsidRPr="00345D24">
        <w:t>This</w:t>
      </w:r>
      <w:r w:rsidR="007C1BFD">
        <w:t xml:space="preserve"> action was </w:t>
      </w:r>
      <w:r w:rsidR="009D16DD">
        <w:t xml:space="preserve">taken </w:t>
      </w:r>
      <w:r w:rsidR="000F2214">
        <w:t>due to the</w:t>
      </w:r>
      <w:r w:rsidR="00CC4623">
        <w:t xml:space="preserve"> known</w:t>
      </w:r>
      <w:r w:rsidR="000F2214">
        <w:t xml:space="preserve"> relationship between salt-wedges</w:t>
      </w:r>
      <w:r w:rsidR="00EF58DF">
        <w:t xml:space="preserve"> and resulting increases in zooplankton,</w:t>
      </w:r>
      <w:r w:rsidR="000F2214">
        <w:t xml:space="preserve"> and </w:t>
      </w:r>
      <w:r w:rsidR="00A51FD1">
        <w:t xml:space="preserve">the successful recruitment of Black </w:t>
      </w:r>
      <w:r w:rsidR="000F2214">
        <w:t>Bream</w:t>
      </w:r>
      <w:r w:rsidR="00CC4623">
        <w:t xml:space="preserve"> </w:t>
      </w:r>
      <w:r w:rsidR="00CC4623">
        <w:fldChar w:fldCharType="begin">
          <w:fldData xml:space="preserve">PEVuZE5vdGU+PENpdGU+PEF1dGhvcj5KZW5raW5zPC9BdXRob3I+PFllYXI+MjAxMDwvWWVhcj48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</w:fldData>
        </w:fldChar>
      </w:r>
      <w:r w:rsidR="005756D8">
        <w:instrText xml:space="preserve"> ADDIN EN.CITE </w:instrText>
      </w:r>
      <w:r w:rsidR="005756D8">
        <w:fldChar w:fldCharType="begin">
          <w:fldData xml:space="preserve">PEVuZE5vdGU+PENpdGU+PEF1dGhvcj5KZW5raW5zPC9BdXRob3I+PFllYXI+MjAxMDwvWWVhcj48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</w:fldData>
        </w:fldChar>
      </w:r>
      <w:r w:rsidR="005756D8">
        <w:instrText xml:space="preserve"> ADDIN EN.CITE.DATA </w:instrText>
      </w:r>
      <w:r w:rsidR="005756D8">
        <w:fldChar w:fldCharType="end"/>
      </w:r>
      <w:r w:rsidR="00CC4623">
        <w:fldChar w:fldCharType="separate"/>
      </w:r>
      <w:r w:rsidR="005756D8">
        <w:rPr>
          <w:noProof/>
        </w:rPr>
        <w:t>(Jenkins</w:t>
      </w:r>
      <w:r w:rsidR="005756D8" w:rsidRPr="005756D8">
        <w:rPr>
          <w:i/>
          <w:noProof/>
        </w:rPr>
        <w:t xml:space="preserve"> et al.</w:t>
      </w:r>
      <w:r w:rsidR="005756D8">
        <w:rPr>
          <w:noProof/>
        </w:rPr>
        <w:t>, 2010;  Nicholson</w:t>
      </w:r>
      <w:r w:rsidR="005756D8" w:rsidRPr="005756D8">
        <w:rPr>
          <w:i/>
          <w:noProof/>
        </w:rPr>
        <w:t xml:space="preserve"> et al.</w:t>
      </w:r>
      <w:r w:rsidR="005756D8">
        <w:rPr>
          <w:noProof/>
        </w:rPr>
        <w:t>, 2008;  Williams</w:t>
      </w:r>
      <w:r w:rsidR="005756D8" w:rsidRPr="005756D8">
        <w:rPr>
          <w:i/>
          <w:noProof/>
        </w:rPr>
        <w:t xml:space="preserve"> et al.</w:t>
      </w:r>
      <w:r w:rsidR="005756D8">
        <w:rPr>
          <w:noProof/>
        </w:rPr>
        <w:t>, 2012;  Williams</w:t>
      </w:r>
      <w:r w:rsidR="005756D8" w:rsidRPr="005756D8">
        <w:rPr>
          <w:i/>
          <w:noProof/>
        </w:rPr>
        <w:t xml:space="preserve"> et al.</w:t>
      </w:r>
      <w:r w:rsidR="005756D8">
        <w:rPr>
          <w:noProof/>
        </w:rPr>
        <w:t>, 2013)</w:t>
      </w:r>
      <w:r w:rsidR="00CC4623">
        <w:fldChar w:fldCharType="end"/>
      </w:r>
      <w:r w:rsidR="00CC4623">
        <w:t xml:space="preserve">, </w:t>
      </w:r>
      <w:r w:rsidR="000F2214">
        <w:t xml:space="preserve">a commercially and ecologically important </w:t>
      </w:r>
      <w:r w:rsidR="00CC4623">
        <w:t xml:space="preserve">estuarine </w:t>
      </w:r>
      <w:r w:rsidR="000F2214">
        <w:t xml:space="preserve">species </w:t>
      </w:r>
      <w:r w:rsidR="00CC4623">
        <w:t xml:space="preserve">currently in </w:t>
      </w:r>
      <w:r w:rsidR="000F2214">
        <w:t xml:space="preserve">decline </w:t>
      </w:r>
      <w:r w:rsidR="00CC4623">
        <w:t>in t</w:t>
      </w:r>
      <w:r w:rsidR="000F2214">
        <w:t xml:space="preserve">he </w:t>
      </w:r>
      <w:r w:rsidR="00FD1D0E">
        <w:t>Murray Estuary and Coorong Lagoon</w:t>
      </w:r>
      <w:r w:rsidR="009B12B8">
        <w:t xml:space="preserve"> </w:t>
      </w:r>
      <w:r w:rsidR="009B12B8">
        <w:fldChar w:fldCharType="begin"/>
      </w:r>
      <w:r w:rsidR="009B12B8">
        <w:instrText xml:space="preserve"> ADDIN EN.CITE &lt;EndNote&gt;&lt;Cite&gt;&lt;Author&gt;Earl&lt;/Author&gt;&lt;Year&gt;2016&lt;/Year&gt;&lt;RecNum&gt;308&lt;/RecNum&gt;&lt;DisplayText&gt;(Earl&lt;style face="italic"&gt; et al.&lt;/style&gt;, 2016;  Ye&lt;style face="italic"&gt; et al.&lt;/style&gt;, 2013)&lt;/DisplayText&gt;&lt;record&gt;&lt;rec-number&gt;308&lt;/rec-number&gt;&lt;foreign-keys&gt;&lt;key app="EN" db-id="0vxwdf2xirdsfnevar6x0drkz5zwfxpd9p0a" timestamp="1572733433"&gt;308&lt;/key&gt;&lt;/foreign-keys&gt;&lt;ref-type name="Journal Article"&gt;17&lt;/ref-type&gt;&lt;contributors&gt;&lt;authors&gt;&lt;author&gt;Earl, J.&lt;/author&gt;&lt;author&gt;Ward, T. M. &lt;/author&gt;&lt;author&gt;Ye, Q. &lt;/author&gt;&lt;/authors&gt;&lt;/contributors&gt;&lt;titles&gt;&lt;title&gt;Black Bream (Acanthopagrus butcheri) Stock Assessment Report 2014/15. Report to PIRSA Fisheries and Aquaculture. South Australian Research and Development Institute (Aquatic Sciences), Adelaide. SARDI Publication No. F2008/000810-2. SARDI Research Report Series No. 885&lt;/title&gt;&lt;/titles&gt;&lt;dates&gt;&lt;year&gt;2016&lt;/year&gt;&lt;/dates&gt;&lt;urls&gt;&lt;/urls&gt;&lt;/record&gt;&lt;/Cite&gt;&lt;Cite&gt;&lt;Author&gt;Ye&lt;/Author&gt;&lt;Year&gt;2013&lt;/Year&gt;&lt;RecNum&gt;282&lt;/RecNum&gt;&lt;record&gt;&lt;rec-number&gt;282&lt;/rec-number&gt;&lt;foreign-keys&gt;&lt;key app="EN" db-id="0vxwdf2xirdsfnevar6x0drkz5zwfxpd9p0a" timestamp="1568773986"&gt;282&lt;/key&gt;&lt;/foreign-keys&gt;&lt;ref-type name="Government Document"&gt;46&lt;/ref-type&gt;&lt;contributors&gt;&lt;authors&gt;&lt;author&gt;Ye, Qifeng&lt;/author&gt;&lt;author&gt;Bucater, Luciana&lt;/author&gt;&lt;author&gt;Short, David&lt;/author&gt;&lt;/authors&gt;&lt;/contributors&gt;&lt;titles&gt;&lt;title&gt;&lt;style face="normal" font="default" size="100%"&gt;Coorong Fish Condition Monitoring 2008-2013: Black bream (&lt;/style&gt;&lt;style face="italic" font="default" size="100%"&gt;Acanthopagrus butcheri&lt;/style&gt;&lt;style face="normal" font="default" size="100%"&gt;), greenback flounder (&lt;/style&gt;&lt;style face="italic" font="default" size="100%"&gt;Rhombosolea tapirina&lt;/style&gt;&lt;style face="normal" font="default" size="100%"&gt;) and smallmouthed hardyhead (&lt;/style&gt;&lt;style face="italic" font="default" size="100%"&gt;Atherinosoma microstoma&lt;/style&gt;&lt;style face="normal" font="default" size="100%"&gt;) populations&lt;/style&gt;&lt;/title&gt;&lt;/titles&gt;&lt;dates&gt;&lt;year&gt;2013&lt;/year&gt;&lt;/dates&gt;&lt;publisher&gt;SARDI Aquatic Sciences&lt;/publisher&gt;&lt;urls&gt;&lt;/urls&gt;&lt;/record&gt;&lt;/Cite&gt;&lt;/EndNote&gt;</w:instrText>
      </w:r>
      <w:r w:rsidR="009B12B8">
        <w:fldChar w:fldCharType="separate"/>
      </w:r>
      <w:r w:rsidR="009B12B8">
        <w:rPr>
          <w:noProof/>
        </w:rPr>
        <w:t>(Earl</w:t>
      </w:r>
      <w:r w:rsidR="009B12B8" w:rsidRPr="009B12B8">
        <w:rPr>
          <w:i/>
          <w:noProof/>
        </w:rPr>
        <w:t xml:space="preserve"> et al.</w:t>
      </w:r>
      <w:r w:rsidR="009B12B8">
        <w:rPr>
          <w:noProof/>
        </w:rPr>
        <w:t>, 2016;  Ye</w:t>
      </w:r>
      <w:r w:rsidR="009B12B8" w:rsidRPr="009B12B8">
        <w:rPr>
          <w:i/>
          <w:noProof/>
        </w:rPr>
        <w:t xml:space="preserve"> et al.</w:t>
      </w:r>
      <w:r w:rsidR="009B12B8">
        <w:rPr>
          <w:noProof/>
        </w:rPr>
        <w:t>, 2013)</w:t>
      </w:r>
      <w:r w:rsidR="009B12B8">
        <w:fldChar w:fldCharType="end"/>
      </w:r>
      <w:r w:rsidR="00CC4623">
        <w:t xml:space="preserve">. </w:t>
      </w:r>
      <w:r w:rsidR="00873F2D">
        <w:t>The management intervention was a success, with</w:t>
      </w:r>
      <w:r w:rsidR="0095536E">
        <w:t xml:space="preserve"> </w:t>
      </w:r>
      <w:r w:rsidR="000A2597">
        <w:t xml:space="preserve">a strong recruitment from spawning </w:t>
      </w:r>
      <w:r w:rsidR="0095536E">
        <w:t>between late December</w:t>
      </w:r>
      <w:r w:rsidR="001527B4">
        <w:t xml:space="preserve"> 2017</w:t>
      </w:r>
      <w:r w:rsidR="0095536E">
        <w:t xml:space="preserve"> and early February</w:t>
      </w:r>
      <w:r w:rsidR="001527B4">
        <w:t xml:space="preserve"> 2018</w:t>
      </w:r>
      <w:r w:rsidR="00F93DF9">
        <w:t xml:space="preserve">. </w:t>
      </w:r>
      <w:r w:rsidR="007562C8">
        <w:t xml:space="preserve">In 2018-19, significantly less freshwater was available </w:t>
      </w:r>
      <w:r w:rsidR="003857C8">
        <w:t xml:space="preserve">and therefore a </w:t>
      </w:r>
      <w:r w:rsidR="00425BD9">
        <w:t>similar</w:t>
      </w:r>
      <w:r w:rsidR="003857C8">
        <w:t xml:space="preserve"> management action </w:t>
      </w:r>
      <w:r w:rsidR="00257853">
        <w:t xml:space="preserve">was </w:t>
      </w:r>
      <w:r w:rsidR="003857C8">
        <w:t xml:space="preserve">not achievable. </w:t>
      </w:r>
      <w:r w:rsidR="00425BD9">
        <w:t xml:space="preserve">However, smaller releases were made with the aim of creating and testing the potential benefits of a localised </w:t>
      </w:r>
      <w:r w:rsidR="00B85978">
        <w:t>salt-wedge</w:t>
      </w:r>
      <w:r w:rsidR="00425BD9">
        <w:t xml:space="preserve">. </w:t>
      </w:r>
    </w:p>
    <w:p w14:paraId="2EC85A39" w14:textId="77777777" w:rsidR="008B3894" w:rsidRDefault="008B3894" w:rsidP="00CE678E"/>
    <w:p w14:paraId="7782AA39" w14:textId="5C7DFED4" w:rsidR="0061161E" w:rsidRDefault="00842669" w:rsidP="0061161E">
      <w:r>
        <w:t xml:space="preserve">This project </w:t>
      </w:r>
      <w:r w:rsidR="00BA114A">
        <w:t>aim</w:t>
      </w:r>
      <w:r w:rsidR="00257853">
        <w:t>ed</w:t>
      </w:r>
      <w:r>
        <w:t xml:space="preserve"> </w:t>
      </w:r>
      <w:r w:rsidR="00BA114A">
        <w:t>to investigate the</w:t>
      </w:r>
      <w:r w:rsidR="0093623F">
        <w:t xml:space="preserve"> zooplankton</w:t>
      </w:r>
      <w:r w:rsidR="00BA114A">
        <w:t xml:space="preserve"> community</w:t>
      </w:r>
      <w:r w:rsidR="0093623F">
        <w:t xml:space="preserve"> </w:t>
      </w:r>
      <w:r w:rsidR="00BA114A">
        <w:t>response in</w:t>
      </w:r>
      <w:r w:rsidR="0093623F">
        <w:t xml:space="preserve"> the </w:t>
      </w:r>
      <w:r w:rsidR="00E42FFC">
        <w:t xml:space="preserve">Murray </w:t>
      </w:r>
      <w:r w:rsidR="00B153C3">
        <w:t>E</w:t>
      </w:r>
      <w:r w:rsidR="00E42FFC">
        <w:t xml:space="preserve">stuary </w:t>
      </w:r>
      <w:r w:rsidR="0093623F">
        <w:t>during</w:t>
      </w:r>
      <w:r w:rsidR="000513D1">
        <w:t xml:space="preserve"> the 2018-19</w:t>
      </w:r>
      <w:r>
        <w:t xml:space="preserve"> spring/summer barrage releases. </w:t>
      </w:r>
      <w:r w:rsidR="0061161E">
        <w:t xml:space="preserve">The key objectives </w:t>
      </w:r>
      <w:r w:rsidR="00257853">
        <w:t xml:space="preserve">were </w:t>
      </w:r>
      <w:r w:rsidR="0061161E">
        <w:t xml:space="preserve">to: </w:t>
      </w:r>
    </w:p>
    <w:p w14:paraId="6AC95141" w14:textId="106FC23E" w:rsidR="0061161E" w:rsidRDefault="0061161E" w:rsidP="0061161E">
      <w:pPr>
        <w:pStyle w:val="ListParagraph"/>
        <w:numPr>
          <w:ilvl w:val="0"/>
          <w:numId w:val="34"/>
        </w:numPr>
        <w:spacing w:line="360" w:lineRule="auto"/>
      </w:pPr>
      <w:r>
        <w:t>Characterise the zooplankton community structure in relation to changes in freshwater discharge</w:t>
      </w:r>
      <w:r w:rsidR="00460FD3">
        <w:t xml:space="preserve"> (</w:t>
      </w:r>
      <w:r w:rsidR="00257853">
        <w:t xml:space="preserve">supported by </w:t>
      </w:r>
      <w:r w:rsidR="00460FD3">
        <w:t>Commonwealth environmental water)</w:t>
      </w:r>
      <w:r w:rsidR="00282B83">
        <w:t>, salinity and</w:t>
      </w:r>
      <w:r w:rsidR="00A865F1">
        <w:t xml:space="preserve"> </w:t>
      </w:r>
      <w:r w:rsidR="00282B83">
        <w:t>temperature</w:t>
      </w:r>
      <w:r w:rsidR="00B153C3">
        <w:t xml:space="preserve">, and </w:t>
      </w:r>
    </w:p>
    <w:p w14:paraId="483F10E4" w14:textId="293A9F03" w:rsidR="0061161E" w:rsidRDefault="0061161E" w:rsidP="0061161E">
      <w:pPr>
        <w:pStyle w:val="ListParagraph"/>
        <w:numPr>
          <w:ilvl w:val="0"/>
          <w:numId w:val="34"/>
        </w:numPr>
        <w:spacing w:line="360" w:lineRule="auto"/>
        <w:ind w:left="714" w:hanging="357"/>
      </w:pPr>
      <w:r>
        <w:t>Evaluate changes in zooplankton community structure and profile in relation to salt-wedge conditions</w:t>
      </w:r>
      <w:r w:rsidR="002E117E">
        <w:t>.</w:t>
      </w:r>
    </w:p>
    <w:p w14:paraId="670AEFD5" w14:textId="79673581" w:rsidR="00460FD3" w:rsidRDefault="00631DC0" w:rsidP="00257853">
      <w:pPr>
        <w:rPr>
          <w:rFonts w:asciiTheme="majorHAnsi" w:eastAsiaTheme="majorEastAsia" w:hAnsiTheme="majorHAnsi" w:cstheme="majorBidi"/>
          <w:color w:val="2F5496" w:themeColor="accent1" w:themeShade="BF"/>
          <w:sz w:val="26"/>
          <w:szCs w:val="26"/>
          <w:lang w:eastAsia="en-US"/>
        </w:rPr>
      </w:pPr>
      <w:r>
        <w:t xml:space="preserve">The findings will </w:t>
      </w:r>
      <w:r w:rsidR="00600C0D">
        <w:t xml:space="preserve">improve our understanding of </w:t>
      </w:r>
      <w:r w:rsidR="005D6031">
        <w:t>the impact of</w:t>
      </w:r>
      <w:r w:rsidR="0084632B">
        <w:t xml:space="preserve"> freshwater discharge and</w:t>
      </w:r>
      <w:r w:rsidR="005D6031">
        <w:t xml:space="preserve"> </w:t>
      </w:r>
      <w:r w:rsidR="00BD2475">
        <w:t>salt-wedge</w:t>
      </w:r>
      <w:r w:rsidR="00600C0D">
        <w:t xml:space="preserve"> conditions on zooplankton</w:t>
      </w:r>
      <w:r w:rsidR="00BD2475">
        <w:t>,</w:t>
      </w:r>
      <w:r w:rsidR="00600C0D">
        <w:t xml:space="preserve"> as a food resource for higher tr</w:t>
      </w:r>
      <w:r w:rsidR="00E42FFC">
        <w:t xml:space="preserve">ophic organisms in the </w:t>
      </w:r>
      <w:r w:rsidR="007A2C0B">
        <w:t>Murray Estuary</w:t>
      </w:r>
      <w:r w:rsidR="0084632B">
        <w:t>.</w:t>
      </w:r>
      <w:r w:rsidR="00017B02">
        <w:t xml:space="preserve"> </w:t>
      </w:r>
      <w:r w:rsidR="0084632B">
        <w:t>This information will</w:t>
      </w:r>
      <w:r w:rsidR="00017B02">
        <w:t xml:space="preserve"> assist</w:t>
      </w:r>
      <w:r w:rsidR="00796DD5">
        <w:t xml:space="preserve"> decisions around the management of barrage </w:t>
      </w:r>
      <w:r w:rsidR="008F2E28">
        <w:t>releases that aim</w:t>
      </w:r>
      <w:r w:rsidR="00796DD5">
        <w:t xml:space="preserve"> to maximise productivity in the </w:t>
      </w:r>
      <w:r w:rsidR="00A7236E">
        <w:t>Murray Estuary</w:t>
      </w:r>
      <w:r w:rsidR="00796DD5">
        <w:t xml:space="preserve"> with benefits for</w:t>
      </w:r>
      <w:r w:rsidR="00F371C4">
        <w:t xml:space="preserve"> the broader estuarine </w:t>
      </w:r>
      <w:r w:rsidR="0084632B">
        <w:t>food</w:t>
      </w:r>
      <w:r w:rsidR="00257853">
        <w:t>-</w:t>
      </w:r>
      <w:r w:rsidR="0084632B">
        <w:t>web</w:t>
      </w:r>
      <w:r w:rsidR="00F371C4">
        <w:t>.</w:t>
      </w:r>
      <w:r w:rsidR="00B55D2F">
        <w:t xml:space="preserve"> </w:t>
      </w:r>
      <w:r w:rsidR="00460FD3">
        <w:br w:type="page"/>
      </w:r>
    </w:p>
    <w:p w14:paraId="0AC101F9" w14:textId="0BDADDF4" w:rsidR="006B2D04" w:rsidRPr="00BC71EA" w:rsidRDefault="006B2D04" w:rsidP="00C911FA">
      <w:pPr>
        <w:pStyle w:val="Heading1"/>
      </w:pPr>
      <w:bookmarkStart w:id="5" w:name="_Toc24027643"/>
      <w:r w:rsidRPr="00387CCB">
        <w:t xml:space="preserve">Study </w:t>
      </w:r>
      <w:r w:rsidR="00165CFE">
        <w:t>area</w:t>
      </w:r>
      <w:bookmarkEnd w:id="5"/>
    </w:p>
    <w:p w14:paraId="6E537419" w14:textId="57967117" w:rsidR="00714738" w:rsidRDefault="00617DC7" w:rsidP="00841289">
      <w:r w:rsidRPr="00AE063F">
        <w:t>The Lower Lakes</w:t>
      </w:r>
      <w:r w:rsidR="00276820">
        <w:t xml:space="preserve"> (Lakes Alexandrina and Albert)</w:t>
      </w:r>
      <w:r w:rsidR="002656DB">
        <w:t xml:space="preserve">, </w:t>
      </w:r>
      <w:r w:rsidR="00A97CBA">
        <w:t xml:space="preserve">Murray </w:t>
      </w:r>
      <w:r w:rsidR="00DF607A">
        <w:t>E</w:t>
      </w:r>
      <w:r w:rsidR="00A97CBA">
        <w:t>stuary and Coorong Lagoon</w:t>
      </w:r>
      <w:r w:rsidR="002656DB">
        <w:t xml:space="preserve"> </w:t>
      </w:r>
      <w:r w:rsidRPr="00AE063F">
        <w:t>is a terminal system at the end of Australia’s largest river syst</w:t>
      </w:r>
      <w:r w:rsidR="00E45652">
        <w:t>em</w:t>
      </w:r>
      <w:r w:rsidR="00CD07D7">
        <w:t>.</w:t>
      </w:r>
      <w:r w:rsidR="00245730">
        <w:t xml:space="preserve"> </w:t>
      </w:r>
      <w:r w:rsidR="00AB50CE">
        <w:rPr>
          <w:lang w:eastAsia="en-US"/>
        </w:rPr>
        <w:t xml:space="preserve">The Murray River flows </w:t>
      </w:r>
      <w:r w:rsidR="008D7490">
        <w:rPr>
          <w:lang w:eastAsia="en-US"/>
        </w:rPr>
        <w:t>through</w:t>
      </w:r>
      <w:r w:rsidR="00AB50CE">
        <w:rPr>
          <w:lang w:eastAsia="en-US"/>
        </w:rPr>
        <w:t xml:space="preserve"> Lake Alexandrina </w:t>
      </w:r>
      <w:r w:rsidR="006543F0">
        <w:rPr>
          <w:lang w:eastAsia="en-US"/>
        </w:rPr>
        <w:t xml:space="preserve">and </w:t>
      </w:r>
      <w:r w:rsidR="00AC1635">
        <w:rPr>
          <w:lang w:eastAsia="en-US"/>
        </w:rPr>
        <w:t>in</w:t>
      </w:r>
      <w:r w:rsidR="00AB50CE">
        <w:rPr>
          <w:lang w:eastAsia="en-US"/>
        </w:rPr>
        <w:t>to the Murray</w:t>
      </w:r>
      <w:r w:rsidR="007C4169">
        <w:rPr>
          <w:lang w:eastAsia="en-US"/>
        </w:rPr>
        <w:t xml:space="preserve"> </w:t>
      </w:r>
      <w:r w:rsidR="00DF607A">
        <w:rPr>
          <w:lang w:eastAsia="en-US"/>
        </w:rPr>
        <w:t>Estuary</w:t>
      </w:r>
      <w:r w:rsidR="007C4169">
        <w:rPr>
          <w:lang w:eastAsia="en-US"/>
        </w:rPr>
        <w:t xml:space="preserve"> </w:t>
      </w:r>
      <w:r>
        <w:rPr>
          <w:lang w:eastAsia="en-US"/>
        </w:rPr>
        <w:t xml:space="preserve">and Coorong Lagoon. </w:t>
      </w:r>
      <w:r w:rsidR="00DF607A">
        <w:rPr>
          <w:lang w:eastAsia="en-US"/>
        </w:rPr>
        <w:t xml:space="preserve">Hereafter, the Murray Estuary refers to the area from below the Goolwa Barrage through to </w:t>
      </w:r>
      <w:r w:rsidR="00DD49A8">
        <w:rPr>
          <w:lang w:eastAsia="en-US"/>
        </w:rPr>
        <w:t>~5</w:t>
      </w:r>
      <w:r w:rsidR="00E96892">
        <w:rPr>
          <w:lang w:eastAsia="en-US"/>
        </w:rPr>
        <w:t xml:space="preserve"> km</w:t>
      </w:r>
      <w:r w:rsidR="00DF607A">
        <w:rPr>
          <w:lang w:eastAsia="en-US"/>
        </w:rPr>
        <w:t xml:space="preserve"> </w:t>
      </w:r>
      <w:r w:rsidR="00E96892">
        <w:rPr>
          <w:lang w:eastAsia="en-US"/>
        </w:rPr>
        <w:t>east</w:t>
      </w:r>
      <w:r w:rsidR="00DF607A">
        <w:rPr>
          <w:lang w:eastAsia="en-US"/>
        </w:rPr>
        <w:t xml:space="preserve"> of the Tauwitchere Barrage</w:t>
      </w:r>
      <w:r w:rsidR="00CD424E">
        <w:rPr>
          <w:lang w:eastAsia="en-US"/>
        </w:rPr>
        <w:t xml:space="preserve"> (captured in Figure 1)</w:t>
      </w:r>
      <w:r w:rsidR="00DF607A">
        <w:rPr>
          <w:lang w:eastAsia="en-US"/>
        </w:rPr>
        <w:t xml:space="preserve"> and the area east of this point the Coorong Lagoon.</w:t>
      </w:r>
      <w:r w:rsidR="00C43EB0">
        <w:rPr>
          <w:lang w:eastAsia="en-US"/>
        </w:rPr>
        <w:t xml:space="preserve"> </w:t>
      </w:r>
      <w:r w:rsidR="00245730">
        <w:rPr>
          <w:lang w:eastAsia="en-US"/>
        </w:rPr>
        <w:t>In the</w:t>
      </w:r>
      <w:r w:rsidR="0039637E">
        <w:rPr>
          <w:lang w:eastAsia="en-US"/>
        </w:rPr>
        <w:t xml:space="preserve"> 19</w:t>
      </w:r>
      <w:r w:rsidR="00DE6A61">
        <w:rPr>
          <w:lang w:eastAsia="en-US"/>
        </w:rPr>
        <w:t>30’s and 19</w:t>
      </w:r>
      <w:r w:rsidR="0039637E">
        <w:rPr>
          <w:lang w:eastAsia="en-US"/>
        </w:rPr>
        <w:t>40</w:t>
      </w:r>
      <w:r w:rsidR="00245730">
        <w:rPr>
          <w:lang w:eastAsia="en-US"/>
        </w:rPr>
        <w:t>’s</w:t>
      </w:r>
      <w:r w:rsidR="0039637E">
        <w:rPr>
          <w:lang w:eastAsia="en-US"/>
        </w:rPr>
        <w:t>,</w:t>
      </w:r>
      <w:r w:rsidR="00245730">
        <w:rPr>
          <w:lang w:eastAsia="en-US"/>
        </w:rPr>
        <w:t xml:space="preserve"> barrages were built between Lake Alexandrina and the Murray Mouth. Discharge </w:t>
      </w:r>
      <w:r w:rsidR="00DE6A61">
        <w:rPr>
          <w:lang w:eastAsia="en-US"/>
        </w:rPr>
        <w:t xml:space="preserve">is </w:t>
      </w:r>
      <w:r w:rsidR="008D355C">
        <w:rPr>
          <w:lang w:eastAsia="en-US"/>
        </w:rPr>
        <w:t xml:space="preserve">now </w:t>
      </w:r>
      <w:r w:rsidR="00AC1635">
        <w:rPr>
          <w:lang w:eastAsia="en-US"/>
        </w:rPr>
        <w:t xml:space="preserve">managed via barrages </w:t>
      </w:r>
      <w:r w:rsidR="00C53038">
        <w:rPr>
          <w:lang w:eastAsia="en-US"/>
        </w:rPr>
        <w:t>including</w:t>
      </w:r>
      <w:r w:rsidR="009517C2">
        <w:rPr>
          <w:lang w:eastAsia="en-US"/>
        </w:rPr>
        <w:t xml:space="preserve"> the</w:t>
      </w:r>
      <w:r w:rsidR="00AC1635">
        <w:rPr>
          <w:lang w:eastAsia="en-US"/>
        </w:rPr>
        <w:t xml:space="preserve"> Goolwa, Boundary Creek, Ewe Island and Tauwitchere barrage</w:t>
      </w:r>
      <w:r w:rsidR="00E22329">
        <w:rPr>
          <w:lang w:eastAsia="en-US"/>
        </w:rPr>
        <w:t>s</w:t>
      </w:r>
      <w:r w:rsidR="00A95049">
        <w:rPr>
          <w:lang w:eastAsia="en-US"/>
        </w:rPr>
        <w:t xml:space="preserve"> (Figure 1)</w:t>
      </w:r>
      <w:r w:rsidR="00AC1635">
        <w:rPr>
          <w:lang w:eastAsia="en-US"/>
        </w:rPr>
        <w:t xml:space="preserve">. </w:t>
      </w:r>
      <w:r w:rsidR="00F07F9C">
        <w:rPr>
          <w:lang w:eastAsia="en-US"/>
        </w:rPr>
        <w:t>T</w:t>
      </w:r>
      <w:r w:rsidR="00421A63">
        <w:rPr>
          <w:lang w:eastAsia="en-US"/>
        </w:rPr>
        <w:t xml:space="preserve">he Lower </w:t>
      </w:r>
      <w:r w:rsidR="00460B8B">
        <w:rPr>
          <w:lang w:eastAsia="en-US"/>
        </w:rPr>
        <w:t xml:space="preserve">Lakes are </w:t>
      </w:r>
      <w:r w:rsidR="00F07F9C">
        <w:rPr>
          <w:lang w:eastAsia="en-US"/>
        </w:rPr>
        <w:t xml:space="preserve">now </w:t>
      </w:r>
      <w:r w:rsidR="001A3260">
        <w:rPr>
          <w:lang w:eastAsia="en-US"/>
        </w:rPr>
        <w:t xml:space="preserve">maintained as </w:t>
      </w:r>
      <w:r w:rsidR="004D7467">
        <w:rPr>
          <w:lang w:eastAsia="en-US"/>
        </w:rPr>
        <w:t>freshwater</w:t>
      </w:r>
      <w:r w:rsidR="00460B8B">
        <w:rPr>
          <w:lang w:eastAsia="en-US"/>
        </w:rPr>
        <w:t xml:space="preserve"> lakes and</w:t>
      </w:r>
      <w:r w:rsidR="004D7467" w:rsidRPr="004D7467">
        <w:rPr>
          <w:lang w:eastAsia="en-US"/>
        </w:rPr>
        <w:t xml:space="preserve"> the </w:t>
      </w:r>
      <w:r w:rsidR="00A97CBA">
        <w:rPr>
          <w:lang w:eastAsia="en-US"/>
        </w:rPr>
        <w:t xml:space="preserve">Murray </w:t>
      </w:r>
      <w:r w:rsidR="0039199C">
        <w:rPr>
          <w:lang w:eastAsia="en-US"/>
        </w:rPr>
        <w:t>E</w:t>
      </w:r>
      <w:r w:rsidR="00A97CBA">
        <w:rPr>
          <w:lang w:eastAsia="en-US"/>
        </w:rPr>
        <w:t>stuary and Coorong Lagoon</w:t>
      </w:r>
      <w:r w:rsidR="00460B93">
        <w:rPr>
          <w:lang w:eastAsia="en-US"/>
        </w:rPr>
        <w:t xml:space="preserve"> </w:t>
      </w:r>
      <w:r w:rsidR="00AC0D1D">
        <w:rPr>
          <w:lang w:eastAsia="en-US"/>
        </w:rPr>
        <w:t xml:space="preserve">the only remaining part </w:t>
      </w:r>
      <w:r w:rsidR="00C17DE3">
        <w:rPr>
          <w:lang w:eastAsia="en-US"/>
        </w:rPr>
        <w:t>of the system that</w:t>
      </w:r>
      <w:r w:rsidR="007B0754">
        <w:rPr>
          <w:lang w:eastAsia="en-US"/>
        </w:rPr>
        <w:t xml:space="preserve"> </w:t>
      </w:r>
      <w:r w:rsidR="005F2316">
        <w:rPr>
          <w:lang w:eastAsia="en-US"/>
        </w:rPr>
        <w:t>functions</w:t>
      </w:r>
      <w:r w:rsidR="00C17DE3">
        <w:rPr>
          <w:lang w:eastAsia="en-US"/>
        </w:rPr>
        <w:t xml:space="preserve"> as an</w:t>
      </w:r>
      <w:r w:rsidR="004D7467" w:rsidRPr="004D7467">
        <w:rPr>
          <w:lang w:eastAsia="en-US"/>
        </w:rPr>
        <w:t xml:space="preserve"> estuary</w:t>
      </w:r>
      <w:r w:rsidR="00C00C27">
        <w:rPr>
          <w:lang w:eastAsia="en-US"/>
        </w:rPr>
        <w:t xml:space="preserve"> </w:t>
      </w:r>
      <w:r w:rsidR="00C00C27">
        <w:rPr>
          <w:lang w:eastAsia="en-US"/>
        </w:rPr>
        <w:fldChar w:fldCharType="begin"/>
      </w:r>
      <w:r w:rsidR="005F648B">
        <w:rPr>
          <w:lang w:eastAsia="en-US"/>
        </w:rPr>
        <w:instrText xml:space="preserve"> ADDIN EN.CITE &lt;EndNote&gt;&lt;Cite&gt;&lt;Author&gt;Geddes&lt;/Author&gt;&lt;Year&gt;1984&lt;/Year&gt;&lt;RecNum&gt;296&lt;/RecNum&gt;&lt;DisplayText&gt;(Geddes, 1984)&lt;/DisplayText&gt;&lt;record&gt;&lt;rec-number&gt;296&lt;/rec-number&gt;&lt;foreign-keys&gt;&lt;key app="EN" db-id="0vxwdf2xirdsfnevar6x0drkz5zwfxpd9p0a" timestamp="1569913412"&gt;296&lt;/key&gt;&lt;/foreign-keys&gt;&lt;ref-type name="Journal Article"&gt;17&lt;/ref-type&gt;&lt;contributors&gt;&lt;authors&gt;&lt;author&gt;Geddes, MC&lt;/author&gt;&lt;/authors&gt;&lt;/contributors&gt;&lt;titles&gt;&lt;title&gt;Limnology of Lake Alexandrina, River Murray, South Australia, and the effects of nutrients and light on the phytoplankton&lt;/title&gt;&lt;secondary-title&gt;Marine and Freshwater Research&lt;/secondary-title&gt;&lt;/titles&gt;&lt;periodical&gt;&lt;full-title&gt;Marine and Freshwater Research&lt;/full-title&gt;&lt;/periodical&gt;&lt;pages&gt;399-415&lt;/pages&gt;&lt;volume&gt;35&lt;/volume&gt;&lt;number&gt;4&lt;/number&gt;&lt;dates&gt;&lt;year&gt;1984&lt;/year&gt;&lt;/dates&gt;&lt;isbn&gt;1448-6059&lt;/isbn&gt;&lt;urls&gt;&lt;/urls&gt;&lt;/record&gt;&lt;/Cite&gt;&lt;/EndNote&gt;</w:instrText>
      </w:r>
      <w:r w:rsidR="00C00C27">
        <w:rPr>
          <w:lang w:eastAsia="en-US"/>
        </w:rPr>
        <w:fldChar w:fldCharType="separate"/>
      </w:r>
      <w:r w:rsidR="005F648B">
        <w:rPr>
          <w:noProof/>
          <w:lang w:eastAsia="en-US"/>
        </w:rPr>
        <w:t>(Geddes, 1984)</w:t>
      </w:r>
      <w:r w:rsidR="00C00C27">
        <w:rPr>
          <w:lang w:eastAsia="en-US"/>
        </w:rPr>
        <w:fldChar w:fldCharType="end"/>
      </w:r>
      <w:r w:rsidR="007B4496">
        <w:rPr>
          <w:lang w:eastAsia="en-US"/>
        </w:rPr>
        <w:t>.</w:t>
      </w:r>
      <w:r w:rsidR="00C04976">
        <w:rPr>
          <w:lang w:eastAsia="en-US"/>
        </w:rPr>
        <w:t xml:space="preserve"> </w:t>
      </w:r>
      <w:r w:rsidR="00AE2316">
        <w:rPr>
          <w:lang w:eastAsia="en-US"/>
        </w:rPr>
        <w:t>Additionally,</w:t>
      </w:r>
      <w:r w:rsidR="00C04976">
        <w:rPr>
          <w:lang w:eastAsia="en-US"/>
        </w:rPr>
        <w:t xml:space="preserve"> mean annual discharge has declined from </w:t>
      </w:r>
      <w:r w:rsidR="00250F9A">
        <w:rPr>
          <w:lang w:eastAsia="en-US"/>
        </w:rPr>
        <w:t>~</w:t>
      </w:r>
      <w:r w:rsidR="00C04976">
        <w:rPr>
          <w:lang w:eastAsia="en-US"/>
        </w:rPr>
        <w:t>12,233 GL</w:t>
      </w:r>
      <w:r w:rsidR="00F05CDF">
        <w:rPr>
          <w:lang w:eastAsia="en-US"/>
        </w:rPr>
        <w:t xml:space="preserve"> </w:t>
      </w:r>
      <w:r w:rsidR="00F05CDF">
        <w:rPr>
          <w:lang w:eastAsia="en-US"/>
        </w:rPr>
        <w:fldChar w:fldCharType="begin"/>
      </w:r>
      <w:r w:rsidR="005F648B">
        <w:rPr>
          <w:lang w:eastAsia="en-US"/>
        </w:rPr>
        <w:instrText xml:space="preserve"> ADDIN EN.CITE &lt;EndNote&gt;&lt;Cite&gt;&lt;Author&gt;Puckridge&lt;/Author&gt;&lt;Year&gt;1998&lt;/Year&gt;&lt;RecNum&gt;85&lt;/RecNum&gt;&lt;DisplayText&gt;(Puckridge&lt;style face="italic"&gt; et al.&lt;/style&gt;, 1998)&lt;/DisplayText&gt;&lt;record&gt;&lt;rec-number&gt;85&lt;/rec-number&gt;&lt;foreign-keys&gt;&lt;key app="EN" db-id="0vxwdf2xirdsfnevar6x0drkz5zwfxpd9p0a" timestamp="1526290592"&gt;85&lt;/key&gt;&lt;/foreign-keys&gt;&lt;ref-type name="Journal Article"&gt;17&lt;/ref-type&gt;&lt;contributors&gt;&lt;authors&gt;&lt;author&gt;Puckridge, J. T.&lt;/author&gt;&lt;author&gt;Sheldon, F.&lt;/author&gt;&lt;author&gt;Walker, K. F.&lt;/author&gt;&lt;author&gt;Boulton, A. J.&lt;/author&gt;&lt;/authors&gt;&lt;/contributors&gt;&lt;titles&gt;&lt;title&gt;Flow variability and the ecology of large rivers&lt;/title&gt;&lt;secondary-title&gt;Marine and Freshwater Research&lt;/secondary-title&gt;&lt;/titles&gt;&lt;periodical&gt;&lt;full-title&gt;Marine and Freshwater Research&lt;/full-title&gt;&lt;/periodical&gt;&lt;pages&gt;55-72&lt;/pages&gt;&lt;volume&gt;49&lt;/volume&gt;&lt;number&gt;1&lt;/number&gt;&lt;dates&gt;&lt;year&gt;1998&lt;/year&gt;&lt;/dates&gt;&lt;urls&gt;&lt;related-urls&gt;&lt;url&gt;https://www.publish.csiro.au/paper/MF94161&lt;/url&gt;&lt;/related-urls&gt;&lt;/urls&gt;&lt;electronic-resource-num&gt;https://doi.org/10.1071/MF94161&lt;/electronic-resource-num&gt;&lt;/record&gt;&lt;/Cite&gt;&lt;/EndNote&gt;</w:instrText>
      </w:r>
      <w:r w:rsidR="00F05CDF">
        <w:rPr>
          <w:lang w:eastAsia="en-US"/>
        </w:rPr>
        <w:fldChar w:fldCharType="separate"/>
      </w:r>
      <w:r w:rsidR="005F648B">
        <w:rPr>
          <w:noProof/>
          <w:lang w:eastAsia="en-US"/>
        </w:rPr>
        <w:t>(Puckridge</w:t>
      </w:r>
      <w:r w:rsidR="005F648B" w:rsidRPr="005F648B">
        <w:rPr>
          <w:i/>
          <w:noProof/>
          <w:lang w:eastAsia="en-US"/>
        </w:rPr>
        <w:t xml:space="preserve"> et al.</w:t>
      </w:r>
      <w:r w:rsidR="005F648B">
        <w:rPr>
          <w:noProof/>
          <w:lang w:eastAsia="en-US"/>
        </w:rPr>
        <w:t>, 1998)</w:t>
      </w:r>
      <w:r w:rsidR="00F05CDF">
        <w:rPr>
          <w:lang w:eastAsia="en-US"/>
        </w:rPr>
        <w:fldChar w:fldCharType="end"/>
      </w:r>
      <w:r w:rsidR="00C04976">
        <w:rPr>
          <w:lang w:eastAsia="en-US"/>
        </w:rPr>
        <w:t xml:space="preserve"> to </w:t>
      </w:r>
      <w:r w:rsidR="00250F9A">
        <w:rPr>
          <w:lang w:eastAsia="en-US"/>
        </w:rPr>
        <w:t>~</w:t>
      </w:r>
      <w:r w:rsidR="00C04976">
        <w:rPr>
          <w:lang w:eastAsia="en-US"/>
        </w:rPr>
        <w:t>4,723 GL per year</w:t>
      </w:r>
      <w:r w:rsidR="00AA07EE">
        <w:rPr>
          <w:lang w:eastAsia="en-US"/>
        </w:rPr>
        <w:t xml:space="preserve"> </w:t>
      </w:r>
      <w:r w:rsidR="00AA07EE">
        <w:rPr>
          <w:lang w:eastAsia="en-US"/>
        </w:rPr>
        <w:fldChar w:fldCharType="begin"/>
      </w:r>
      <w:r w:rsidR="005F648B">
        <w:rPr>
          <w:lang w:eastAsia="en-US"/>
        </w:rPr>
        <w:instrText xml:space="preserve"> ADDIN EN.CITE &lt;EndNote&gt;&lt;Cite&gt;&lt;Author&gt;CSIRO&lt;/Author&gt;&lt;Year&gt;2008&lt;/Year&gt;&lt;RecNum&gt;300&lt;/RecNum&gt;&lt;DisplayText&gt;(CSIRO, 2008)&lt;/DisplayText&gt;&lt;record&gt;&lt;rec-number&gt;300&lt;/rec-number&gt;&lt;foreign-keys&gt;&lt;key app="EN" db-id="0vxwdf2xirdsfnevar6x0drkz5zwfxpd9p0a" timestamp="1569915616"&gt;300&lt;/key&gt;&lt;/foreign-keys&gt;&lt;ref-type name="Journal Article"&gt;17&lt;/ref-type&gt;&lt;contributors&gt;&lt;authors&gt;&lt;author&gt;CSIRO&lt;/author&gt;&lt;/authors&gt;&lt;/contributors&gt;&lt;titles&gt;&lt;title&gt;Water availability in the Murray‐Darling Basin&lt;/title&gt;&lt;secondary-title&gt;(Report to the Australian Government from the CSIRO Murray-Darling Basin Sustainable Yields Project)&lt;/secondary-title&gt;&lt;/titles&gt;&lt;periodical&gt;&lt;full-title&gt;(Report to the Australian Government from the CSIRO Murray-Darling Basin Sustainable Yields Project)&lt;/full-title&gt;&lt;/periodical&gt;&lt;pages&gt;67&lt;/pages&gt;&lt;dates&gt;&lt;year&gt;2008&lt;/year&gt;&lt;/dates&gt;&lt;urls&gt;&lt;/urls&gt;&lt;/record&gt;&lt;/Cite&gt;&lt;/EndNote&gt;</w:instrText>
      </w:r>
      <w:r w:rsidR="00AA07EE">
        <w:rPr>
          <w:lang w:eastAsia="en-US"/>
        </w:rPr>
        <w:fldChar w:fldCharType="separate"/>
      </w:r>
      <w:r w:rsidR="005F648B">
        <w:rPr>
          <w:noProof/>
          <w:lang w:eastAsia="en-US"/>
        </w:rPr>
        <w:t>(CSIRO, 2008)</w:t>
      </w:r>
      <w:r w:rsidR="00AA07EE">
        <w:rPr>
          <w:lang w:eastAsia="en-US"/>
        </w:rPr>
        <w:fldChar w:fldCharType="end"/>
      </w:r>
      <w:r w:rsidR="00CF2CFD">
        <w:rPr>
          <w:lang w:eastAsia="en-US"/>
        </w:rPr>
        <w:t>,</w:t>
      </w:r>
      <w:r w:rsidR="004B0341">
        <w:rPr>
          <w:lang w:eastAsia="en-US"/>
        </w:rPr>
        <w:t xml:space="preserve"> and the timing of freshwater discharge often dictated by irrigation demands upstream</w:t>
      </w:r>
      <w:r w:rsidR="006B737E">
        <w:rPr>
          <w:lang w:eastAsia="en-US"/>
        </w:rPr>
        <w:t xml:space="preserve"> </w:t>
      </w:r>
      <w:r w:rsidR="006B737E">
        <w:rPr>
          <w:lang w:eastAsia="en-US"/>
        </w:rPr>
        <w:fldChar w:fldCharType="begin"/>
      </w:r>
      <w:r w:rsidR="005F648B">
        <w:rPr>
          <w:lang w:eastAsia="en-US"/>
        </w:rPr>
        <w:instrText xml:space="preserve"> ADDIN EN.CITE &lt;EndNote&gt;&lt;Cite&gt;&lt;Author&gt;Kingsford&lt;/Author&gt;&lt;Year&gt;2011&lt;/Year&gt;&lt;RecNum&gt;288&lt;/RecNum&gt;&lt;DisplayText&gt;(Kingsford&lt;style face="italic"&gt; et al.&lt;/style&gt;, 2011)&lt;/DisplayText&gt;&lt;record&gt;&lt;rec-number&gt;288&lt;/rec-number&gt;&lt;foreign-keys&gt;&lt;key app="EN" db-id="0vxwdf2xirdsfnevar6x0drkz5zwfxpd9p0a" timestamp="1569836594"&gt;288&lt;/key&gt;&lt;/foreign-keys&gt;&lt;ref-type name="Journal Article"&gt;17&lt;/ref-type&gt;&lt;contributors&gt;&lt;authors&gt;&lt;author&gt;Kingsford, Richard T.&lt;/author&gt;&lt;author&gt;Walker, Keith F.&lt;/author&gt;&lt;author&gt;Lester, Rebecca E.&lt;/author&gt;&lt;author&gt;Young, William J.&lt;/author&gt;&lt;author&gt;Fairweather, Peter G.&lt;/author&gt;&lt;author&gt;Sammut, Jesmond&lt;/author&gt;&lt;author&gt;Geddes, Michael C.&lt;/author&gt;&lt;/authors&gt;&lt;/contributors&gt;&lt;titles&gt;&lt;title&gt;A Ramsar wetland in crisis – the Coorong, Lower Lakes and Murray Mouth, Australia&lt;/title&gt;&lt;secondary-title&gt;Marine and Freshwater Research&lt;/secondary-title&gt;&lt;/titles&gt;&lt;periodical&gt;&lt;full-title&gt;Marine and Freshwater Research&lt;/full-title&gt;&lt;/periodical&gt;&lt;pages&gt;255-265&lt;/pages&gt;&lt;volume&gt;62&lt;/volume&gt;&lt;number&gt;3&lt;/number&gt;&lt;keywords&gt;&lt;keyword&gt;acid sulfate soils, bioremediation, decision-making, drought, ecosystem states, environmental flows, Murray–Darling Basin, over-allocation, rehabilitation, water resource development, weirs.&lt;/keyword&gt;&lt;/keywords&gt;&lt;dates&gt;&lt;year&gt;2011&lt;/year&gt;&lt;/dates&gt;&lt;urls&gt;&lt;related-urls&gt;&lt;url&gt;https://www.publish.csiro.au/paper/MF09315&lt;/url&gt;&lt;/related-urls&gt;&lt;/urls&gt;&lt;electronic-resource-num&gt;https://doi.org/10.1071/MF09315&lt;/electronic-resource-num&gt;&lt;/record&gt;&lt;/Cite&gt;&lt;/EndNote&gt;</w:instrText>
      </w:r>
      <w:r w:rsidR="006B737E">
        <w:rPr>
          <w:lang w:eastAsia="en-US"/>
        </w:rPr>
        <w:fldChar w:fldCharType="separate"/>
      </w:r>
      <w:r w:rsidR="005F648B">
        <w:rPr>
          <w:noProof/>
          <w:lang w:eastAsia="en-US"/>
        </w:rPr>
        <w:t>(Kingsford</w:t>
      </w:r>
      <w:r w:rsidR="005F648B" w:rsidRPr="005F648B">
        <w:rPr>
          <w:i/>
          <w:noProof/>
          <w:lang w:eastAsia="en-US"/>
        </w:rPr>
        <w:t xml:space="preserve"> et al.</w:t>
      </w:r>
      <w:r w:rsidR="005F648B">
        <w:rPr>
          <w:noProof/>
          <w:lang w:eastAsia="en-US"/>
        </w:rPr>
        <w:t>, 2011)</w:t>
      </w:r>
      <w:r w:rsidR="006B737E">
        <w:rPr>
          <w:lang w:eastAsia="en-US"/>
        </w:rPr>
        <w:fldChar w:fldCharType="end"/>
      </w:r>
      <w:r w:rsidR="00C04976">
        <w:rPr>
          <w:lang w:eastAsia="en-US"/>
        </w:rPr>
        <w:t>.</w:t>
      </w:r>
      <w:r w:rsidR="00540939">
        <w:rPr>
          <w:lang w:eastAsia="en-US"/>
        </w:rPr>
        <w:t xml:space="preserve"> </w:t>
      </w:r>
      <w:r w:rsidR="008226A0">
        <w:rPr>
          <w:lang w:eastAsia="en-US"/>
        </w:rPr>
        <w:t xml:space="preserve">These </w:t>
      </w:r>
      <w:r w:rsidR="00670435">
        <w:rPr>
          <w:lang w:eastAsia="en-US"/>
        </w:rPr>
        <w:t>factors, combined with climatic stresses such as the “</w:t>
      </w:r>
      <w:proofErr w:type="spellStart"/>
      <w:r w:rsidR="00670435">
        <w:rPr>
          <w:lang w:eastAsia="en-US"/>
        </w:rPr>
        <w:t>Millenium</w:t>
      </w:r>
      <w:proofErr w:type="spellEnd"/>
      <w:r w:rsidR="00670435">
        <w:rPr>
          <w:lang w:eastAsia="en-US"/>
        </w:rPr>
        <w:t xml:space="preserve"> Drought”, have </w:t>
      </w:r>
      <w:r w:rsidR="00C2775E">
        <w:rPr>
          <w:lang w:eastAsia="en-US"/>
        </w:rPr>
        <w:t xml:space="preserve">led </w:t>
      </w:r>
      <w:r w:rsidR="0034727A">
        <w:rPr>
          <w:lang w:eastAsia="en-US"/>
        </w:rPr>
        <w:t>to a</w:t>
      </w:r>
      <w:r w:rsidR="00670435">
        <w:rPr>
          <w:lang w:eastAsia="en-US"/>
        </w:rPr>
        <w:t xml:space="preserve"> </w:t>
      </w:r>
      <w:r w:rsidR="00C2775E">
        <w:rPr>
          <w:lang w:eastAsia="en-US"/>
        </w:rPr>
        <w:t xml:space="preserve">significant </w:t>
      </w:r>
      <w:r w:rsidR="00A76C5E">
        <w:rPr>
          <w:lang w:eastAsia="en-US"/>
        </w:rPr>
        <w:t xml:space="preserve">decline </w:t>
      </w:r>
      <w:r w:rsidR="009039F9">
        <w:rPr>
          <w:lang w:eastAsia="en-US"/>
        </w:rPr>
        <w:t>in ecosystem health</w:t>
      </w:r>
      <w:r w:rsidR="00670435">
        <w:rPr>
          <w:lang w:eastAsia="en-US"/>
        </w:rPr>
        <w:t xml:space="preserve">, </w:t>
      </w:r>
      <w:r w:rsidR="008B2AB3">
        <w:rPr>
          <w:lang w:eastAsia="en-US"/>
        </w:rPr>
        <w:t xml:space="preserve">which has been </w:t>
      </w:r>
      <w:r w:rsidR="00CF4613">
        <w:rPr>
          <w:lang w:eastAsia="en-US"/>
        </w:rPr>
        <w:t>especially</w:t>
      </w:r>
      <w:r w:rsidR="008B2AB3">
        <w:rPr>
          <w:lang w:eastAsia="en-US"/>
        </w:rPr>
        <w:t xml:space="preserve"> rapid</w:t>
      </w:r>
      <w:r w:rsidR="00670435">
        <w:rPr>
          <w:lang w:eastAsia="en-US"/>
        </w:rPr>
        <w:t xml:space="preserve"> over recent decades </w:t>
      </w:r>
      <w:r w:rsidR="00670435">
        <w:rPr>
          <w:lang w:eastAsia="en-US"/>
        </w:rPr>
        <w:fldChar w:fldCharType="begin"/>
      </w:r>
      <w:r w:rsidR="005F648B">
        <w:rPr>
          <w:lang w:eastAsia="en-US"/>
        </w:rPr>
        <w:instrText xml:space="preserve"> ADDIN EN.CITE &lt;EndNote&gt;&lt;Cite&gt;&lt;Author&gt;Kingsford&lt;/Author&gt;&lt;Year&gt;2011&lt;/Year&gt;&lt;RecNum&gt;288&lt;/RecNum&gt;&lt;DisplayText&gt;(Kingsford&lt;style face="italic"&gt; et al.&lt;/style&gt;, 2011)&lt;/DisplayText&gt;&lt;record&gt;&lt;rec-number&gt;288&lt;/rec-number&gt;&lt;foreign-keys&gt;&lt;key app="EN" db-id="0vxwdf2xirdsfnevar6x0drkz5zwfxpd9p0a" timestamp="1569836594"&gt;288&lt;/key&gt;&lt;/foreign-keys&gt;&lt;ref-type name="Journal Article"&gt;17&lt;/ref-type&gt;&lt;contributors&gt;&lt;authors&gt;&lt;author&gt;Kingsford, Richard T.&lt;/author&gt;&lt;author&gt;Walker, Keith F.&lt;/author&gt;&lt;author&gt;Lester, Rebecca E.&lt;/author&gt;&lt;author&gt;Young, William J.&lt;/author&gt;&lt;author&gt;Fairweather, Peter G.&lt;/author&gt;&lt;author&gt;Sammut, Jesmond&lt;/author&gt;&lt;author&gt;Geddes, Michael C.&lt;/author&gt;&lt;/authors&gt;&lt;/contributors&gt;&lt;titles&gt;&lt;title&gt;A Ramsar wetland in crisis – the Coorong, Lower Lakes and Murray Mouth, Australia&lt;/title&gt;&lt;secondary-title&gt;Marine and Freshwater Research&lt;/secondary-title&gt;&lt;/titles&gt;&lt;periodical&gt;&lt;full-title&gt;Marine and Freshwater Research&lt;/full-title&gt;&lt;/periodical&gt;&lt;pages&gt;255-265&lt;/pages&gt;&lt;volume&gt;62&lt;/volume&gt;&lt;number&gt;3&lt;/number&gt;&lt;keywords&gt;&lt;keyword&gt;acid sulfate soils, bioremediation, decision-making, drought, ecosystem states, environmental flows, Murray–Darling Basin, over-allocation, rehabilitation, water resource development, weirs.&lt;/keyword&gt;&lt;/keywords&gt;&lt;dates&gt;&lt;year&gt;2011&lt;/year&gt;&lt;/dates&gt;&lt;urls&gt;&lt;related-urls&gt;&lt;url&gt;https://www.publish.csiro.au/paper/MF09315&lt;/url&gt;&lt;/related-urls&gt;&lt;/urls&gt;&lt;electronic-resource-num&gt;https://doi.org/10.1071/MF09315&lt;/electronic-resource-num&gt;&lt;/record&gt;&lt;/Cite&gt;&lt;/EndNote&gt;</w:instrText>
      </w:r>
      <w:r w:rsidR="00670435">
        <w:rPr>
          <w:lang w:eastAsia="en-US"/>
        </w:rPr>
        <w:fldChar w:fldCharType="separate"/>
      </w:r>
      <w:r w:rsidR="005F648B">
        <w:rPr>
          <w:noProof/>
          <w:lang w:eastAsia="en-US"/>
        </w:rPr>
        <w:t>(Kingsford</w:t>
      </w:r>
      <w:r w:rsidR="005F648B" w:rsidRPr="005F648B">
        <w:rPr>
          <w:i/>
          <w:noProof/>
          <w:lang w:eastAsia="en-US"/>
        </w:rPr>
        <w:t xml:space="preserve"> et al.</w:t>
      </w:r>
      <w:r w:rsidR="005F648B">
        <w:rPr>
          <w:noProof/>
          <w:lang w:eastAsia="en-US"/>
        </w:rPr>
        <w:t>, 2011)</w:t>
      </w:r>
      <w:r w:rsidR="00670435">
        <w:rPr>
          <w:lang w:eastAsia="en-US"/>
        </w:rPr>
        <w:fldChar w:fldCharType="end"/>
      </w:r>
      <w:r w:rsidR="005D754A">
        <w:rPr>
          <w:lang w:eastAsia="en-US"/>
        </w:rPr>
        <w:t xml:space="preserve">. </w:t>
      </w:r>
    </w:p>
    <w:p w14:paraId="5450D5E1" w14:textId="77777777" w:rsidR="007851C3" w:rsidRDefault="007851C3" w:rsidP="00841289">
      <w:pPr>
        <w:sectPr w:rsidR="007851C3" w:rsidSect="007351CD">
          <w:pgSz w:w="12240" w:h="15840"/>
          <w:pgMar w:top="1440" w:right="1440" w:bottom="1440" w:left="1440" w:header="720" w:footer="720" w:gutter="0"/>
          <w:pgNumType w:start="1"/>
          <w:cols w:space="720"/>
          <w:titlePg/>
          <w:docGrid w:linePitch="299"/>
        </w:sectPr>
      </w:pPr>
    </w:p>
    <w:p w14:paraId="24BF1A6E" w14:textId="77777777" w:rsidR="007851C3" w:rsidRDefault="007851C3" w:rsidP="007851C3">
      <w:pPr>
        <w:pStyle w:val="Caption"/>
        <w:jc w:val="center"/>
      </w:pPr>
      <w:r>
        <w:rPr>
          <w:noProof/>
          <w:lang w:val="en-AU" w:eastAsia="en-AU"/>
        </w:rPr>
        <w:drawing>
          <wp:inline distT="0" distB="0" distL="0" distR="0" wp14:anchorId="238F8D97" wp14:editId="0271ADE7">
            <wp:extent cx="8114469" cy="5258047"/>
            <wp:effectExtent l="19050" t="19050" r="2032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es3.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130862" cy="526866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EC33E99" w14:textId="69124938" w:rsidR="007851C3" w:rsidRDefault="007851C3" w:rsidP="007851C3">
      <w:pPr>
        <w:pStyle w:val="Caption"/>
        <w:spacing w:after="0"/>
      </w:pPr>
      <w:r>
        <w:t xml:space="preserve">Figure 1: Map of the Murray </w:t>
      </w:r>
      <w:r w:rsidR="00135D0F">
        <w:t>Estuary</w:t>
      </w:r>
      <w:r>
        <w:t xml:space="preserve">, presenting microinvertebrate sampling sites as solid black stars. Red lines represent the </w:t>
      </w:r>
      <w:proofErr w:type="spellStart"/>
      <w:r>
        <w:t>Goolwa</w:t>
      </w:r>
      <w:proofErr w:type="spellEnd"/>
      <w:r>
        <w:t xml:space="preserve">, </w:t>
      </w:r>
      <w:proofErr w:type="spellStart"/>
      <w:r>
        <w:t>Mundoo</w:t>
      </w:r>
      <w:proofErr w:type="spellEnd"/>
      <w:r>
        <w:t xml:space="preserve">, Ewe Island and Tauwitchere barrages. Inset: the broader Lower Lakes, </w:t>
      </w:r>
      <w:r w:rsidR="00135D0F">
        <w:t>Murray Estuary and part of the</w:t>
      </w:r>
      <w:r w:rsidR="007578AE">
        <w:t xml:space="preserve"> North Lagoon of the Coorong</w:t>
      </w:r>
      <w:r>
        <w:t xml:space="preserve">. </w:t>
      </w:r>
    </w:p>
    <w:p w14:paraId="3FDF9399" w14:textId="77777777" w:rsidR="007851C3" w:rsidRDefault="007851C3" w:rsidP="00414728">
      <w:pPr>
        <w:pStyle w:val="Heading2"/>
        <w:sectPr w:rsidR="007851C3" w:rsidSect="006045D6">
          <w:pgSz w:w="15840" w:h="12240" w:orient="landscape"/>
          <w:pgMar w:top="1440" w:right="1440" w:bottom="1440" w:left="1440" w:header="720" w:footer="720" w:gutter="0"/>
          <w:cols w:space="720"/>
          <w:docGrid w:linePitch="299"/>
        </w:sectPr>
      </w:pPr>
    </w:p>
    <w:p w14:paraId="5FE53738" w14:textId="25E0E5E0" w:rsidR="00703CE1" w:rsidRPr="00387CCB" w:rsidRDefault="00703CE1" w:rsidP="00C911FA">
      <w:pPr>
        <w:pStyle w:val="Heading1"/>
      </w:pPr>
      <w:bookmarkStart w:id="6" w:name="_Toc24027644"/>
      <w:r w:rsidRPr="00387CCB">
        <w:t>Methods</w:t>
      </w:r>
      <w:bookmarkEnd w:id="6"/>
    </w:p>
    <w:p w14:paraId="56855A21" w14:textId="7A9FBE94" w:rsidR="00DC58AB" w:rsidRPr="000339AA" w:rsidRDefault="00DC58AB" w:rsidP="00414728">
      <w:pPr>
        <w:pStyle w:val="Heading2"/>
      </w:pPr>
      <w:bookmarkStart w:id="7" w:name="_Toc24027645"/>
      <w:r>
        <w:t>Salinity and</w:t>
      </w:r>
      <w:r w:rsidRPr="000339AA">
        <w:t xml:space="preserve"> temperature </w:t>
      </w:r>
      <w:r>
        <w:t>monitoring</w:t>
      </w:r>
      <w:bookmarkEnd w:id="7"/>
    </w:p>
    <w:p w14:paraId="154B0E26" w14:textId="1112EE86" w:rsidR="008F756E" w:rsidRDefault="00DC58AB" w:rsidP="00DC58AB">
      <w:pPr>
        <w:rPr>
          <w:lang w:eastAsia="en-US"/>
        </w:rPr>
      </w:pPr>
      <w:r>
        <w:t>Salinity and temperature m</w:t>
      </w:r>
      <w:r w:rsidR="00011AB2">
        <w:rPr>
          <w:lang w:eastAsia="en-US"/>
        </w:rPr>
        <w:t xml:space="preserve">onitoring was conducted by </w:t>
      </w:r>
      <w:r w:rsidR="009229AD">
        <w:rPr>
          <w:lang w:eastAsia="en-US"/>
        </w:rPr>
        <w:t>the South Australian Research and Development Institute (SARDI)</w:t>
      </w:r>
      <w:r w:rsidR="00011AB2">
        <w:rPr>
          <w:lang w:eastAsia="en-US"/>
        </w:rPr>
        <w:t xml:space="preserve"> as part of the CEWO Black Bream monitoring project</w:t>
      </w:r>
      <w:r w:rsidR="003C298A">
        <w:rPr>
          <w:lang w:eastAsia="en-US"/>
        </w:rPr>
        <w:t xml:space="preserve"> </w:t>
      </w:r>
      <w:r w:rsidR="00E84D19">
        <w:rPr>
          <w:lang w:eastAsia="en-US"/>
        </w:rPr>
        <w:fldChar w:fldCharType="begin"/>
      </w:r>
      <w:r w:rsidR="00840EC8">
        <w:rPr>
          <w:lang w:eastAsia="en-US"/>
        </w:rPr>
        <w:instrText xml:space="preserve"> ADDIN EN.CITE &lt;EndNote&gt;&lt;Cite&gt;&lt;Author&gt;Ye&lt;/Author&gt;&lt;Year&gt;2019&lt;/Year&gt;&lt;RecNum&gt;306&lt;/RecNum&gt;&lt;DisplayText&gt;(Ye&lt;style face="italic"&gt; et al.&lt;/style&gt;, 2019b)&lt;/DisplayText&gt;&lt;record&gt;&lt;rec-number&gt;306&lt;/rec-number&gt;&lt;foreign-keys&gt;&lt;key app="EN" db-id="0vxwdf2xirdsfnevar6x0drkz5zwfxpd9p0a" timestamp="1572615372"&gt;306&lt;/key&gt;&lt;/foreign-keys&gt;&lt;ref-type name="Journal Article"&gt;17&lt;/ref-type&gt;&lt;contributors&gt;&lt;authors&gt;&lt;author&gt;Ye, Q&lt;/author&gt;&lt;author&gt;Furst, D&lt;/author&gt;&lt;author&gt;Lorenz, Z&lt;/author&gt;&lt;author&gt;Giatas, G&lt;/author&gt;&lt;author&gt;Short, D&lt;/author&gt;&lt;/authors&gt;&lt;/contributors&gt;&lt;titles&gt;&lt;title&gt;Monitoring salt wedge dynamics, food availability and black bream (Acanthopagrus butcheri) recruitment in the Coorong during 2018-19. South Australian Research and Development Institute (Aquatic Sciences), Adelaide&lt;/title&gt;&lt;/titles&gt;&lt;dates&gt;&lt;year&gt;2019&lt;/year&gt;&lt;/dates&gt;&lt;urls&gt;&lt;/urls&gt;&lt;/record&gt;&lt;/Cite&gt;&lt;/EndNote&gt;</w:instrText>
      </w:r>
      <w:r w:rsidR="00E84D19">
        <w:rPr>
          <w:lang w:eastAsia="en-US"/>
        </w:rPr>
        <w:fldChar w:fldCharType="separate"/>
      </w:r>
      <w:r w:rsidR="00E84D19">
        <w:rPr>
          <w:noProof/>
          <w:lang w:eastAsia="en-US"/>
        </w:rPr>
        <w:t>(Ye</w:t>
      </w:r>
      <w:r w:rsidR="00E84D19" w:rsidRPr="00E84D19">
        <w:rPr>
          <w:i/>
          <w:noProof/>
          <w:lang w:eastAsia="en-US"/>
        </w:rPr>
        <w:t xml:space="preserve"> et al.</w:t>
      </w:r>
      <w:r w:rsidR="00E84D19">
        <w:rPr>
          <w:noProof/>
          <w:lang w:eastAsia="en-US"/>
        </w:rPr>
        <w:t>, 2019b)</w:t>
      </w:r>
      <w:r w:rsidR="00E84D19">
        <w:rPr>
          <w:lang w:eastAsia="en-US"/>
        </w:rPr>
        <w:fldChar w:fldCharType="end"/>
      </w:r>
      <w:r w:rsidR="00E84D19">
        <w:rPr>
          <w:lang w:eastAsia="en-US"/>
        </w:rPr>
        <w:t xml:space="preserve"> </w:t>
      </w:r>
      <w:r w:rsidR="00011AB2">
        <w:rPr>
          <w:lang w:eastAsia="en-US"/>
        </w:rPr>
        <w:t xml:space="preserve">and data provided to The University of Adelaide. </w:t>
      </w:r>
      <w:r w:rsidR="00CD07D7">
        <w:rPr>
          <w:lang w:eastAsia="en-US"/>
        </w:rPr>
        <w:t xml:space="preserve">Longitudinal and depth profiles of salinity (practical salinity units, PSU) and water temperature (°C) were recorded using </w:t>
      </w:r>
      <w:proofErr w:type="gramStart"/>
      <w:r w:rsidR="00CD07D7">
        <w:rPr>
          <w:lang w:eastAsia="en-US"/>
        </w:rPr>
        <w:t>a</w:t>
      </w:r>
      <w:proofErr w:type="gramEnd"/>
      <w:r w:rsidR="00CD07D7">
        <w:rPr>
          <w:lang w:eastAsia="en-US"/>
        </w:rPr>
        <w:t xml:space="preserve"> YSI EXO 2 sonde</w:t>
      </w:r>
      <w:r w:rsidR="008F756E">
        <w:rPr>
          <w:lang w:eastAsia="en-US"/>
        </w:rPr>
        <w:t>.</w:t>
      </w:r>
      <w:r w:rsidR="00C400BB">
        <w:rPr>
          <w:lang w:eastAsia="en-US"/>
        </w:rPr>
        <w:t xml:space="preserve"> </w:t>
      </w:r>
      <w:r w:rsidR="00430867">
        <w:rPr>
          <w:lang w:eastAsia="en-US"/>
        </w:rPr>
        <w:t>Measurements were taken using the continuous sampling mode at multiple sites along three transects with ~1 km intervals. The three transects included</w:t>
      </w:r>
      <w:r w:rsidR="00C400BB">
        <w:rPr>
          <w:lang w:eastAsia="en-US"/>
        </w:rPr>
        <w:t xml:space="preserve"> the Goolwa Barrage transect</w:t>
      </w:r>
      <w:r w:rsidR="000B6AF3">
        <w:rPr>
          <w:lang w:eastAsia="en-US"/>
        </w:rPr>
        <w:t xml:space="preserve"> which ran</w:t>
      </w:r>
      <w:r w:rsidR="00C400BB">
        <w:rPr>
          <w:lang w:eastAsia="en-US"/>
        </w:rPr>
        <w:t xml:space="preserve"> </w:t>
      </w:r>
      <w:r w:rsidR="00F52770">
        <w:rPr>
          <w:lang w:eastAsia="en-US"/>
        </w:rPr>
        <w:t xml:space="preserve">from the Goolwa Barrage to the Murray Mouth (7 km, 8 sites), the Tauwitchere Barrage transect which ran from the Tauwitchere Barrage to the Murray Mouth (13 km, 15 sites) and the </w:t>
      </w:r>
      <w:r w:rsidR="000B6AF3">
        <w:rPr>
          <w:lang w:eastAsia="en-US"/>
        </w:rPr>
        <w:t>North Lagoon transect which ran</w:t>
      </w:r>
      <w:r w:rsidR="007C1878">
        <w:rPr>
          <w:lang w:eastAsia="en-US"/>
        </w:rPr>
        <w:t xml:space="preserve"> south-east</w:t>
      </w:r>
      <w:r w:rsidR="000B6AF3">
        <w:rPr>
          <w:lang w:eastAsia="en-US"/>
        </w:rPr>
        <w:t xml:space="preserve"> from the south end of the Tauwitchere Barrage </w:t>
      </w:r>
      <w:r w:rsidR="00CF2AFF">
        <w:rPr>
          <w:lang w:eastAsia="en-US"/>
        </w:rPr>
        <w:t xml:space="preserve">to Mark Point </w:t>
      </w:r>
      <w:r w:rsidR="000C4425">
        <w:rPr>
          <w:lang w:eastAsia="en-US"/>
        </w:rPr>
        <w:t>(7 km, 8 sites)</w:t>
      </w:r>
      <w:r w:rsidR="00AF4387">
        <w:rPr>
          <w:lang w:eastAsia="en-US"/>
        </w:rPr>
        <w:t xml:space="preserve"> </w:t>
      </w:r>
      <w:r w:rsidR="00AF4387">
        <w:rPr>
          <w:lang w:eastAsia="en-US"/>
        </w:rPr>
        <w:fldChar w:fldCharType="begin"/>
      </w:r>
      <w:r w:rsidR="00AF4387">
        <w:rPr>
          <w:lang w:eastAsia="en-US"/>
        </w:rPr>
        <w:instrText xml:space="preserve"> ADDIN EN.CITE &lt;EndNote&gt;&lt;Cite&gt;&lt;Author&gt;Ye&lt;/Author&gt;&lt;Year&gt;2019&lt;/Year&gt;&lt;RecNum&gt;306&lt;/RecNum&gt;&lt;Prefix&gt;for more details on salinity and temperature monitoring see &lt;/Prefix&gt;&lt;DisplayText&gt;(for more details on salinity and temperature monitoring see Ye&lt;style face="italic"&gt; et al.&lt;/style&gt;, 2019b)&lt;/DisplayText&gt;&lt;record&gt;&lt;rec-number&gt;306&lt;/rec-number&gt;&lt;foreign-keys&gt;&lt;key app="EN" db-id="0vxwdf2xirdsfnevar6x0drkz5zwfxpd9p0a" timestamp="1572615372"&gt;306&lt;/key&gt;&lt;/foreign-keys&gt;&lt;ref-type name="Journal Article"&gt;17&lt;/ref-type&gt;&lt;contributors&gt;&lt;authors&gt;&lt;author&gt;Ye, Q&lt;/author&gt;&lt;author&gt;Furst, D&lt;/author&gt;&lt;author&gt;Lorenz, Z&lt;/author&gt;&lt;author&gt;Giatas, G&lt;/author&gt;&lt;author&gt;Short, D&lt;/author&gt;&lt;/authors&gt;&lt;/contributors&gt;&lt;titles&gt;&lt;title&gt;Monitoring salt wedge dynamics, food availability and black bream (Acanthopagrus butcheri) recruitment in the Coorong during 2018-19. South Australian Research and Development Institute (Aquatic Sciences), Adelaide&lt;/title&gt;&lt;/titles&gt;&lt;dates&gt;&lt;year&gt;2019&lt;/year&gt;&lt;/dates&gt;&lt;urls&gt;&lt;/urls&gt;&lt;/record&gt;&lt;/Cite&gt;&lt;/EndNote&gt;</w:instrText>
      </w:r>
      <w:r w:rsidR="00AF4387">
        <w:rPr>
          <w:lang w:eastAsia="en-US"/>
        </w:rPr>
        <w:fldChar w:fldCharType="separate"/>
      </w:r>
      <w:r w:rsidR="00AF4387">
        <w:rPr>
          <w:noProof/>
          <w:lang w:eastAsia="en-US"/>
        </w:rPr>
        <w:t>(for more details on salinity and temperature monitoring see Ye</w:t>
      </w:r>
      <w:r w:rsidR="00AF4387" w:rsidRPr="00AF4387">
        <w:rPr>
          <w:i/>
          <w:noProof/>
          <w:lang w:eastAsia="en-US"/>
        </w:rPr>
        <w:t xml:space="preserve"> et al.</w:t>
      </w:r>
      <w:r w:rsidR="00AF4387">
        <w:rPr>
          <w:noProof/>
          <w:lang w:eastAsia="en-US"/>
        </w:rPr>
        <w:t>, 2019b)</w:t>
      </w:r>
      <w:r w:rsidR="00AF4387">
        <w:rPr>
          <w:lang w:eastAsia="en-US"/>
        </w:rPr>
        <w:fldChar w:fldCharType="end"/>
      </w:r>
      <w:r w:rsidR="00CD07D7" w:rsidRPr="00387CCB">
        <w:t xml:space="preserve">. </w:t>
      </w:r>
      <w:r w:rsidR="00C53038">
        <w:rPr>
          <w:lang w:eastAsia="en-US"/>
        </w:rPr>
        <w:t>Monitoring was conducted approximately every three weeks</w:t>
      </w:r>
      <w:r w:rsidR="006B2D04">
        <w:rPr>
          <w:lang w:eastAsia="en-US"/>
        </w:rPr>
        <w:t>, wi</w:t>
      </w:r>
      <w:r w:rsidR="0096283D">
        <w:rPr>
          <w:lang w:eastAsia="en-US"/>
        </w:rPr>
        <w:t>th a total of seven field trips</w:t>
      </w:r>
      <w:r w:rsidR="006B2D04">
        <w:rPr>
          <w:lang w:eastAsia="en-US"/>
        </w:rPr>
        <w:t xml:space="preserve"> between October</w:t>
      </w:r>
      <w:r w:rsidR="00A05817">
        <w:rPr>
          <w:lang w:eastAsia="en-US"/>
        </w:rPr>
        <w:t xml:space="preserve"> 2018</w:t>
      </w:r>
      <w:r w:rsidR="006B2D04">
        <w:rPr>
          <w:lang w:eastAsia="en-US"/>
        </w:rPr>
        <w:t xml:space="preserve"> and February 2019.</w:t>
      </w:r>
      <w:r w:rsidR="008D0ACE">
        <w:rPr>
          <w:lang w:eastAsia="en-US"/>
        </w:rPr>
        <w:t xml:space="preserve"> </w:t>
      </w:r>
      <w:r w:rsidR="007B4CD1">
        <w:rPr>
          <w:lang w:eastAsia="en-US"/>
        </w:rPr>
        <w:t>Hereafter</w:t>
      </w:r>
      <w:r w:rsidR="0096283D">
        <w:rPr>
          <w:lang w:eastAsia="en-US"/>
        </w:rPr>
        <w:t>,</w:t>
      </w:r>
      <w:r w:rsidR="007B4CD1">
        <w:rPr>
          <w:lang w:eastAsia="en-US"/>
        </w:rPr>
        <w:t xml:space="preserve"> sampling oc</w:t>
      </w:r>
      <w:r w:rsidR="00126F7E">
        <w:rPr>
          <w:lang w:eastAsia="en-US"/>
        </w:rPr>
        <w:t>casions will be referred to as Trip 1 to T</w:t>
      </w:r>
      <w:r w:rsidR="007B4CD1">
        <w:rPr>
          <w:lang w:eastAsia="en-US"/>
        </w:rPr>
        <w:t xml:space="preserve">rip 7 as outlined in </w:t>
      </w:r>
      <w:r w:rsidR="00551942">
        <w:rPr>
          <w:lang w:eastAsia="en-US"/>
        </w:rPr>
        <w:t>T</w:t>
      </w:r>
      <w:r w:rsidR="007B4CD1">
        <w:rPr>
          <w:lang w:eastAsia="en-US"/>
        </w:rPr>
        <w:t>able 1.</w:t>
      </w:r>
    </w:p>
    <w:p w14:paraId="1E553505" w14:textId="2B2FB195" w:rsidR="00750C6A" w:rsidRDefault="00750C6A" w:rsidP="00DC58AB">
      <w:pPr>
        <w:rPr>
          <w:lang w:eastAsia="en-US"/>
        </w:rPr>
      </w:pPr>
    </w:p>
    <w:p w14:paraId="11295998" w14:textId="77777777" w:rsidR="00750C6A" w:rsidRDefault="00750C6A" w:rsidP="00750C6A">
      <w:pPr>
        <w:jc w:val="left"/>
      </w:pPr>
    </w:p>
    <w:p w14:paraId="7A5EC80C" w14:textId="77777777" w:rsidR="00750C6A" w:rsidRDefault="00750C6A" w:rsidP="00750C6A">
      <w:pPr>
        <w:pStyle w:val="Caption"/>
        <w:jc w:val="left"/>
      </w:pPr>
      <w:r>
        <w:t>Table 1: Sampling trip number and date</w:t>
      </w:r>
    </w:p>
    <w:tbl>
      <w:tblPr>
        <w:tblStyle w:val="TableGrid"/>
        <w:tblW w:w="0" w:type="auto"/>
        <w:tblLook w:val="04A0" w:firstRow="1" w:lastRow="0" w:firstColumn="1" w:lastColumn="0" w:noHBand="0" w:noVBand="1"/>
      </w:tblPr>
      <w:tblGrid>
        <w:gridCol w:w="1555"/>
        <w:gridCol w:w="2835"/>
      </w:tblGrid>
      <w:tr w:rsidR="00750C6A" w:rsidRPr="00B30DA5" w14:paraId="03986566" w14:textId="77777777" w:rsidTr="00151B6F">
        <w:tc>
          <w:tcPr>
            <w:tcW w:w="1555" w:type="dxa"/>
          </w:tcPr>
          <w:p w14:paraId="212D7E88" w14:textId="77777777" w:rsidR="00750C6A" w:rsidRPr="00B30DA5" w:rsidRDefault="00750C6A" w:rsidP="00151B6F">
            <w:pPr>
              <w:spacing w:line="240" w:lineRule="auto"/>
              <w:jc w:val="left"/>
              <w:rPr>
                <w:b/>
              </w:rPr>
            </w:pPr>
            <w:r>
              <w:rPr>
                <w:b/>
              </w:rPr>
              <w:t>Trip number</w:t>
            </w:r>
          </w:p>
        </w:tc>
        <w:tc>
          <w:tcPr>
            <w:tcW w:w="2835" w:type="dxa"/>
          </w:tcPr>
          <w:p w14:paraId="695BD8C8" w14:textId="77777777" w:rsidR="00750C6A" w:rsidRPr="00B30DA5" w:rsidRDefault="00750C6A" w:rsidP="00151B6F">
            <w:pPr>
              <w:spacing w:line="240" w:lineRule="auto"/>
              <w:jc w:val="left"/>
              <w:rPr>
                <w:b/>
              </w:rPr>
            </w:pPr>
            <w:r w:rsidRPr="00B30DA5">
              <w:rPr>
                <w:b/>
              </w:rPr>
              <w:t>Sampling date</w:t>
            </w:r>
          </w:p>
        </w:tc>
      </w:tr>
      <w:tr w:rsidR="00750C6A" w14:paraId="5D0B60DF" w14:textId="77777777" w:rsidTr="00151B6F">
        <w:tc>
          <w:tcPr>
            <w:tcW w:w="1555" w:type="dxa"/>
          </w:tcPr>
          <w:p w14:paraId="0876AD62" w14:textId="77777777" w:rsidR="00750C6A" w:rsidRDefault="00750C6A" w:rsidP="00151B6F">
            <w:pPr>
              <w:spacing w:line="240" w:lineRule="auto"/>
              <w:jc w:val="left"/>
            </w:pPr>
            <w:r>
              <w:t>1</w:t>
            </w:r>
          </w:p>
        </w:tc>
        <w:tc>
          <w:tcPr>
            <w:tcW w:w="2835" w:type="dxa"/>
          </w:tcPr>
          <w:p w14:paraId="4BE64C56" w14:textId="77777777" w:rsidR="00750C6A" w:rsidRDefault="00750C6A" w:rsidP="00151B6F">
            <w:pPr>
              <w:spacing w:line="240" w:lineRule="auto"/>
              <w:jc w:val="left"/>
            </w:pPr>
            <w:r>
              <w:t>12</w:t>
            </w:r>
            <w:r w:rsidRPr="00B30DA5">
              <w:rPr>
                <w:vertAlign w:val="superscript"/>
              </w:rPr>
              <w:t>th</w:t>
            </w:r>
            <w:r>
              <w:t xml:space="preserve"> October 2018</w:t>
            </w:r>
          </w:p>
        </w:tc>
      </w:tr>
      <w:tr w:rsidR="00750C6A" w14:paraId="444DF619" w14:textId="77777777" w:rsidTr="00151B6F">
        <w:tc>
          <w:tcPr>
            <w:tcW w:w="1555" w:type="dxa"/>
          </w:tcPr>
          <w:p w14:paraId="18903EDB" w14:textId="77777777" w:rsidR="00750C6A" w:rsidRDefault="00750C6A" w:rsidP="00151B6F">
            <w:pPr>
              <w:spacing w:line="240" w:lineRule="auto"/>
              <w:jc w:val="left"/>
            </w:pPr>
            <w:r>
              <w:t>2</w:t>
            </w:r>
          </w:p>
        </w:tc>
        <w:tc>
          <w:tcPr>
            <w:tcW w:w="2835" w:type="dxa"/>
          </w:tcPr>
          <w:p w14:paraId="70C803FD" w14:textId="77777777" w:rsidR="00750C6A" w:rsidRDefault="00750C6A" w:rsidP="00151B6F">
            <w:pPr>
              <w:spacing w:line="240" w:lineRule="auto"/>
              <w:jc w:val="left"/>
            </w:pPr>
            <w:r>
              <w:t>31</w:t>
            </w:r>
            <w:r w:rsidRPr="00B30DA5">
              <w:rPr>
                <w:vertAlign w:val="superscript"/>
              </w:rPr>
              <w:t>st</w:t>
            </w:r>
            <w:r>
              <w:t xml:space="preserve"> October 2018</w:t>
            </w:r>
          </w:p>
        </w:tc>
      </w:tr>
      <w:tr w:rsidR="00750C6A" w14:paraId="7EA6DB82" w14:textId="77777777" w:rsidTr="00151B6F">
        <w:tc>
          <w:tcPr>
            <w:tcW w:w="1555" w:type="dxa"/>
          </w:tcPr>
          <w:p w14:paraId="7DE6FA37" w14:textId="77777777" w:rsidR="00750C6A" w:rsidRDefault="00750C6A" w:rsidP="00151B6F">
            <w:pPr>
              <w:spacing w:line="240" w:lineRule="auto"/>
              <w:jc w:val="left"/>
            </w:pPr>
            <w:r>
              <w:t>3</w:t>
            </w:r>
          </w:p>
        </w:tc>
        <w:tc>
          <w:tcPr>
            <w:tcW w:w="2835" w:type="dxa"/>
          </w:tcPr>
          <w:p w14:paraId="211A07B8" w14:textId="77777777" w:rsidR="00750C6A" w:rsidRDefault="00750C6A" w:rsidP="00151B6F">
            <w:pPr>
              <w:spacing w:line="240" w:lineRule="auto"/>
              <w:jc w:val="left"/>
            </w:pPr>
            <w:r>
              <w:t>26</w:t>
            </w:r>
            <w:r w:rsidRPr="00B30DA5">
              <w:rPr>
                <w:vertAlign w:val="superscript"/>
              </w:rPr>
              <w:t>th</w:t>
            </w:r>
            <w:r>
              <w:t xml:space="preserve"> November 2018</w:t>
            </w:r>
          </w:p>
        </w:tc>
      </w:tr>
      <w:tr w:rsidR="00750C6A" w14:paraId="421DBD85" w14:textId="77777777" w:rsidTr="00151B6F">
        <w:tc>
          <w:tcPr>
            <w:tcW w:w="1555" w:type="dxa"/>
          </w:tcPr>
          <w:p w14:paraId="623FF6DF" w14:textId="77777777" w:rsidR="00750C6A" w:rsidRDefault="00750C6A" w:rsidP="00151B6F">
            <w:pPr>
              <w:spacing w:line="240" w:lineRule="auto"/>
              <w:jc w:val="left"/>
            </w:pPr>
            <w:r>
              <w:t>4</w:t>
            </w:r>
          </w:p>
        </w:tc>
        <w:tc>
          <w:tcPr>
            <w:tcW w:w="2835" w:type="dxa"/>
          </w:tcPr>
          <w:p w14:paraId="4AEEB189" w14:textId="77777777" w:rsidR="00750C6A" w:rsidRDefault="00750C6A" w:rsidP="00151B6F">
            <w:pPr>
              <w:spacing w:line="240" w:lineRule="auto"/>
              <w:jc w:val="left"/>
            </w:pPr>
            <w:r>
              <w:t>19</w:t>
            </w:r>
            <w:r w:rsidRPr="00B30DA5">
              <w:rPr>
                <w:vertAlign w:val="superscript"/>
              </w:rPr>
              <w:t>th</w:t>
            </w:r>
            <w:r>
              <w:t xml:space="preserve"> December 2018</w:t>
            </w:r>
          </w:p>
        </w:tc>
      </w:tr>
      <w:tr w:rsidR="00750C6A" w14:paraId="1C11DD00" w14:textId="77777777" w:rsidTr="00151B6F">
        <w:tc>
          <w:tcPr>
            <w:tcW w:w="1555" w:type="dxa"/>
          </w:tcPr>
          <w:p w14:paraId="09FC6E9D" w14:textId="77777777" w:rsidR="00750C6A" w:rsidRDefault="00750C6A" w:rsidP="00151B6F">
            <w:pPr>
              <w:spacing w:line="240" w:lineRule="auto"/>
              <w:jc w:val="left"/>
            </w:pPr>
            <w:r>
              <w:t>5</w:t>
            </w:r>
          </w:p>
        </w:tc>
        <w:tc>
          <w:tcPr>
            <w:tcW w:w="2835" w:type="dxa"/>
          </w:tcPr>
          <w:p w14:paraId="342C219A" w14:textId="77777777" w:rsidR="00750C6A" w:rsidRDefault="00750C6A" w:rsidP="00151B6F">
            <w:pPr>
              <w:spacing w:line="240" w:lineRule="auto"/>
              <w:jc w:val="left"/>
            </w:pPr>
            <w:r>
              <w:t>4</w:t>
            </w:r>
            <w:r w:rsidRPr="00B30DA5">
              <w:rPr>
                <w:vertAlign w:val="superscript"/>
              </w:rPr>
              <w:t>th</w:t>
            </w:r>
            <w:r>
              <w:t xml:space="preserve"> January 2019</w:t>
            </w:r>
          </w:p>
        </w:tc>
      </w:tr>
      <w:tr w:rsidR="00750C6A" w14:paraId="72C5344A" w14:textId="77777777" w:rsidTr="00151B6F">
        <w:tc>
          <w:tcPr>
            <w:tcW w:w="1555" w:type="dxa"/>
          </w:tcPr>
          <w:p w14:paraId="74580A7C" w14:textId="77777777" w:rsidR="00750C6A" w:rsidRDefault="00750C6A" w:rsidP="00151B6F">
            <w:pPr>
              <w:spacing w:line="240" w:lineRule="auto"/>
              <w:jc w:val="left"/>
            </w:pPr>
            <w:r>
              <w:t>6</w:t>
            </w:r>
          </w:p>
        </w:tc>
        <w:tc>
          <w:tcPr>
            <w:tcW w:w="2835" w:type="dxa"/>
          </w:tcPr>
          <w:p w14:paraId="70972DCE" w14:textId="77777777" w:rsidR="00750C6A" w:rsidRDefault="00750C6A" w:rsidP="00151B6F">
            <w:pPr>
              <w:spacing w:line="240" w:lineRule="auto"/>
              <w:jc w:val="left"/>
            </w:pPr>
            <w:r>
              <w:t>23</w:t>
            </w:r>
            <w:r w:rsidRPr="00B30DA5">
              <w:rPr>
                <w:vertAlign w:val="superscript"/>
              </w:rPr>
              <w:t>rd</w:t>
            </w:r>
            <w:r>
              <w:t xml:space="preserve"> January 2019</w:t>
            </w:r>
          </w:p>
        </w:tc>
      </w:tr>
      <w:tr w:rsidR="00750C6A" w14:paraId="196EC36C" w14:textId="77777777" w:rsidTr="00151B6F">
        <w:tc>
          <w:tcPr>
            <w:tcW w:w="1555" w:type="dxa"/>
          </w:tcPr>
          <w:p w14:paraId="1273EFD9" w14:textId="77777777" w:rsidR="00750C6A" w:rsidRDefault="00750C6A" w:rsidP="00151B6F">
            <w:pPr>
              <w:spacing w:line="240" w:lineRule="auto"/>
              <w:jc w:val="left"/>
            </w:pPr>
            <w:r>
              <w:t>7</w:t>
            </w:r>
          </w:p>
        </w:tc>
        <w:tc>
          <w:tcPr>
            <w:tcW w:w="2835" w:type="dxa"/>
          </w:tcPr>
          <w:p w14:paraId="04C52024" w14:textId="77777777" w:rsidR="00750C6A" w:rsidRDefault="00750C6A" w:rsidP="00151B6F">
            <w:pPr>
              <w:spacing w:line="240" w:lineRule="auto"/>
              <w:jc w:val="left"/>
            </w:pPr>
            <w:r>
              <w:t>15</w:t>
            </w:r>
            <w:r w:rsidRPr="00B30DA5">
              <w:rPr>
                <w:vertAlign w:val="superscript"/>
              </w:rPr>
              <w:t>th</w:t>
            </w:r>
            <w:r>
              <w:t xml:space="preserve"> February 2019</w:t>
            </w:r>
          </w:p>
        </w:tc>
      </w:tr>
    </w:tbl>
    <w:p w14:paraId="5FBC67B6" w14:textId="67A95FEF" w:rsidR="00750C6A" w:rsidRDefault="00750C6A" w:rsidP="00DC58AB">
      <w:pPr>
        <w:rPr>
          <w:lang w:eastAsia="en-US"/>
        </w:rPr>
      </w:pPr>
    </w:p>
    <w:p w14:paraId="27AD5C1F" w14:textId="77777777" w:rsidR="006B2D04" w:rsidRPr="006B2D04" w:rsidRDefault="006B2D04" w:rsidP="006B2D04">
      <w:pPr>
        <w:rPr>
          <w:b/>
          <w:lang w:eastAsia="en-US"/>
        </w:rPr>
      </w:pPr>
    </w:p>
    <w:p w14:paraId="39466E5E" w14:textId="66D6A725" w:rsidR="006B2D04" w:rsidRPr="006B2D04" w:rsidRDefault="006B2D04" w:rsidP="00414728">
      <w:pPr>
        <w:pStyle w:val="Heading2"/>
      </w:pPr>
      <w:bookmarkStart w:id="8" w:name="_Toc24027646"/>
      <w:r>
        <w:t>Zooplankton sampling</w:t>
      </w:r>
      <w:bookmarkEnd w:id="8"/>
      <w:r>
        <w:t xml:space="preserve"> </w:t>
      </w:r>
    </w:p>
    <w:p w14:paraId="10A7118F" w14:textId="00EBF823" w:rsidR="00C1715C" w:rsidRDefault="005D248F" w:rsidP="00C1715C">
      <w:r>
        <w:rPr>
          <w:lang w:eastAsia="en-US"/>
        </w:rPr>
        <w:t>Zooplankton monitoring was</w:t>
      </w:r>
      <w:r w:rsidR="00670A0A">
        <w:rPr>
          <w:lang w:eastAsia="en-US"/>
        </w:rPr>
        <w:t xml:space="preserve"> also</w:t>
      </w:r>
      <w:r>
        <w:rPr>
          <w:lang w:eastAsia="en-US"/>
        </w:rPr>
        <w:t xml:space="preserve"> conducted by SARDI as part of the CEWO Black Bream monitoring project</w:t>
      </w:r>
      <w:r w:rsidR="007E6E88">
        <w:rPr>
          <w:lang w:eastAsia="en-US"/>
        </w:rPr>
        <w:t>,</w:t>
      </w:r>
      <w:r>
        <w:rPr>
          <w:lang w:eastAsia="en-US"/>
        </w:rPr>
        <w:t xml:space="preserve"> and </w:t>
      </w:r>
      <w:r w:rsidR="00670A0A">
        <w:rPr>
          <w:lang w:eastAsia="en-US"/>
        </w:rPr>
        <w:t>samples</w:t>
      </w:r>
      <w:r>
        <w:rPr>
          <w:lang w:eastAsia="en-US"/>
        </w:rPr>
        <w:t xml:space="preserve"> provided to The University of Adelaide. </w:t>
      </w:r>
      <w:r w:rsidR="00B748BD">
        <w:rPr>
          <w:lang w:eastAsia="en-US"/>
        </w:rPr>
        <w:t>Sampling was conducted</w:t>
      </w:r>
      <w:r w:rsidR="00B748BD" w:rsidRPr="00BE2FA7">
        <w:t xml:space="preserve"> </w:t>
      </w:r>
      <w:r w:rsidR="00B748BD">
        <w:t xml:space="preserve">at the same time as salt-wedge monitoring (Table 1). </w:t>
      </w:r>
      <w:r w:rsidR="00C1715C">
        <w:t xml:space="preserve">Zooplankton samples were collected </w:t>
      </w:r>
      <w:r w:rsidR="00C1715C" w:rsidRPr="00BE2FA7">
        <w:t>from</w:t>
      </w:r>
      <w:r w:rsidR="00C1715C">
        <w:t xml:space="preserve"> six selected sites</w:t>
      </w:r>
      <w:r w:rsidR="00A97CBA">
        <w:t xml:space="preserve"> in the Murray </w:t>
      </w:r>
      <w:r w:rsidR="00D46E95">
        <w:t>E</w:t>
      </w:r>
      <w:r w:rsidR="00A97CBA">
        <w:t>stuary</w:t>
      </w:r>
      <w:r w:rsidR="0076045B">
        <w:t>,</w:t>
      </w:r>
      <w:r w:rsidR="00C1715C" w:rsidRPr="00BE2FA7">
        <w:t xml:space="preserve"> </w:t>
      </w:r>
      <w:r w:rsidR="007E6E88">
        <w:t xml:space="preserve">including </w:t>
      </w:r>
      <w:r w:rsidR="0076045B">
        <w:t xml:space="preserve">two </w:t>
      </w:r>
      <w:r w:rsidR="001B72FE">
        <w:t>along</w:t>
      </w:r>
      <w:r w:rsidR="0076045B">
        <w:t xml:space="preserve"> the Goolwa </w:t>
      </w:r>
      <w:r w:rsidR="007E6E88">
        <w:t>Barrage</w:t>
      </w:r>
      <w:r w:rsidR="001B72FE">
        <w:t xml:space="preserve"> transect</w:t>
      </w:r>
      <w:r w:rsidR="0029785F">
        <w:t xml:space="preserve"> (G3 and G6)</w:t>
      </w:r>
      <w:r w:rsidR="007E6E88">
        <w:t>,</w:t>
      </w:r>
      <w:r w:rsidR="0076045B">
        <w:t xml:space="preserve"> three </w:t>
      </w:r>
      <w:r w:rsidR="001B72FE">
        <w:t>along</w:t>
      </w:r>
      <w:r w:rsidR="00C1715C" w:rsidRPr="00BE2FA7">
        <w:t xml:space="preserve"> </w:t>
      </w:r>
      <w:r w:rsidR="0076045B">
        <w:t xml:space="preserve">the </w:t>
      </w:r>
      <w:r w:rsidR="00D64891">
        <w:rPr>
          <w:lang w:eastAsia="en-US"/>
        </w:rPr>
        <w:t xml:space="preserve">Tauwitchere </w:t>
      </w:r>
      <w:r w:rsidR="00EC0D0C">
        <w:rPr>
          <w:lang w:eastAsia="en-US"/>
        </w:rPr>
        <w:t>Barrage</w:t>
      </w:r>
      <w:r w:rsidR="001B72FE">
        <w:rPr>
          <w:lang w:eastAsia="en-US"/>
        </w:rPr>
        <w:t xml:space="preserve"> transect</w:t>
      </w:r>
      <w:r w:rsidR="0029785F">
        <w:rPr>
          <w:lang w:eastAsia="en-US"/>
        </w:rPr>
        <w:t xml:space="preserve"> (T1, T6 and T12)</w:t>
      </w:r>
      <w:r w:rsidR="00EC0D0C">
        <w:rPr>
          <w:lang w:eastAsia="en-US"/>
        </w:rPr>
        <w:t xml:space="preserve"> </w:t>
      </w:r>
      <w:r w:rsidR="00D64891">
        <w:rPr>
          <w:lang w:eastAsia="en-US"/>
        </w:rPr>
        <w:t xml:space="preserve">and one </w:t>
      </w:r>
      <w:r w:rsidR="001B72FE">
        <w:rPr>
          <w:lang w:eastAsia="en-US"/>
        </w:rPr>
        <w:t>along the North Lagoon transect</w:t>
      </w:r>
      <w:r w:rsidR="0029785F">
        <w:rPr>
          <w:lang w:eastAsia="en-US"/>
        </w:rPr>
        <w:t xml:space="preserve"> (C6)</w:t>
      </w:r>
      <w:r w:rsidR="00EE3ECA">
        <w:rPr>
          <w:lang w:eastAsia="en-US"/>
        </w:rPr>
        <w:t xml:space="preserve"> (Figure 1)</w:t>
      </w:r>
      <w:r w:rsidR="00C1715C">
        <w:t xml:space="preserve">. </w:t>
      </w:r>
      <w:r w:rsidR="00C53038">
        <w:t>Zooplankton assemblages were sampled using</w:t>
      </w:r>
      <w:r w:rsidR="00C1715C">
        <w:t xml:space="preserve"> a Haney trap (4.5 L capacity) during each sampling event. Three replicate samples were taken at the surface</w:t>
      </w:r>
      <w:r w:rsidR="00C53038">
        <w:t xml:space="preserve"> (~0.5 m below the surface)</w:t>
      </w:r>
      <w:r w:rsidR="00C1715C">
        <w:t xml:space="preserve"> and </w:t>
      </w:r>
      <w:r w:rsidR="00C53038">
        <w:t>the bottom (~0.5 m above the benthos) of the water column</w:t>
      </w:r>
      <w:r w:rsidR="00F83C02">
        <w:t xml:space="preserve"> and filtered through a 30</w:t>
      </w:r>
      <w:r w:rsidR="00F83C02" w:rsidRPr="00AD0000">
        <w:t xml:space="preserve"> </w:t>
      </w:r>
      <w:proofErr w:type="spellStart"/>
      <w:r w:rsidR="00F83C02" w:rsidRPr="00AD0000">
        <w:t>μm</w:t>
      </w:r>
      <w:proofErr w:type="spellEnd"/>
      <w:r w:rsidR="00F83C02" w:rsidRPr="00AD0000">
        <w:t xml:space="preserve"> plankton net</w:t>
      </w:r>
      <w:r w:rsidR="00E07B3F">
        <w:t xml:space="preserve">. </w:t>
      </w:r>
      <w:r w:rsidR="00C1715C" w:rsidRPr="00AD0000">
        <w:t xml:space="preserve">Additionally, at each site, a highly concentrated qualitative zooplankton sample was taken </w:t>
      </w:r>
      <w:r w:rsidR="00C1715C">
        <w:t>using a 30</w:t>
      </w:r>
      <w:r w:rsidR="00C1715C" w:rsidRPr="00AD0000">
        <w:t xml:space="preserve"> </w:t>
      </w:r>
      <w:proofErr w:type="spellStart"/>
      <w:r w:rsidR="00C1715C" w:rsidRPr="00AD0000">
        <w:t>μm</w:t>
      </w:r>
      <w:proofErr w:type="spellEnd"/>
      <w:r w:rsidR="00C1715C" w:rsidRPr="00AD0000">
        <w:t xml:space="preserve"> plankton net</w:t>
      </w:r>
      <w:r w:rsidR="00C1715C">
        <w:t xml:space="preserve"> </w:t>
      </w:r>
      <w:r w:rsidR="00C1715C" w:rsidRPr="00AD0000">
        <w:t>to assist with species</w:t>
      </w:r>
      <w:r w:rsidR="00C1715C">
        <w:t>/genus</w:t>
      </w:r>
      <w:r w:rsidR="00C1715C" w:rsidRPr="00AD0000">
        <w:t xml:space="preserve"> identification. The total volume of each sample was concentrated to </w:t>
      </w:r>
      <w:r w:rsidR="00C1715C">
        <w:t>approximately</w:t>
      </w:r>
      <w:r w:rsidR="00C1715C" w:rsidRPr="00AD0000">
        <w:t xml:space="preserve"> 50 mL by filtering through a 30 </w:t>
      </w:r>
      <w:proofErr w:type="spellStart"/>
      <w:r w:rsidR="00C1715C" w:rsidRPr="00AD0000">
        <w:t>μm</w:t>
      </w:r>
      <w:proofErr w:type="spellEnd"/>
      <w:r w:rsidR="00C1715C" w:rsidRPr="00AD0000">
        <w:t xml:space="preserve"> net. Concentrated samples were transferred to a 200 mL PET </w:t>
      </w:r>
      <w:r w:rsidR="00541589" w:rsidRPr="00AD0000">
        <w:t>jar, preserved with ~ 70% ethanol,</w:t>
      </w:r>
      <w:r w:rsidR="00C1715C">
        <w:t xml:space="preserve"> </w:t>
      </w:r>
      <w:r w:rsidR="00C1715C" w:rsidRPr="00EA47AC">
        <w:t>and returned to the laboratory for identification.</w:t>
      </w:r>
      <w:r w:rsidR="008E0608">
        <w:t xml:space="preserve"> </w:t>
      </w:r>
    </w:p>
    <w:p w14:paraId="456F2578" w14:textId="77777777" w:rsidR="00A46E58" w:rsidRDefault="00A46E58" w:rsidP="00EE18BC"/>
    <w:p w14:paraId="4B7B513E" w14:textId="5F765ADB" w:rsidR="006045D6" w:rsidRDefault="00EE18BC" w:rsidP="00D935EA">
      <w:r w:rsidRPr="00AD0000">
        <w:t xml:space="preserve">Quantitative samples were inverted three times and a 1 mL sub-sample transferred into a </w:t>
      </w:r>
      <w:proofErr w:type="spellStart"/>
      <w:proofErr w:type="gramStart"/>
      <w:r w:rsidRPr="00AD0000">
        <w:t>pyrex</w:t>
      </w:r>
      <w:proofErr w:type="spellEnd"/>
      <w:proofErr w:type="gramEnd"/>
      <w:r w:rsidRPr="00AD0000">
        <w:t xml:space="preserve"> gridded Sedgewick-Rafter cell. The entire sub-sample was counted, and </w:t>
      </w:r>
      <w:r w:rsidR="00FD42B4">
        <w:t>zooplankton</w:t>
      </w:r>
      <w:r>
        <w:t xml:space="preserve"> dissected </w:t>
      </w:r>
      <w:r w:rsidR="00221EEA">
        <w:t xml:space="preserve">using an Olympus SZH10 dissecting microscope </w:t>
      </w:r>
      <w:r>
        <w:t xml:space="preserve">and </w:t>
      </w:r>
      <w:r w:rsidRPr="00AD0000">
        <w:t xml:space="preserve">identified using a Leica </w:t>
      </w:r>
      <w:r w:rsidR="00221EEA">
        <w:t xml:space="preserve">DM2500 </w:t>
      </w:r>
      <w:r w:rsidRPr="00AD0000">
        <w:t xml:space="preserve">compound microscope. The average number of zooplankton was calculated and expressed as numbers of individuals per </w:t>
      </w:r>
      <w:r>
        <w:t>meter cubed</w:t>
      </w:r>
      <w:r w:rsidRPr="00AD0000">
        <w:t xml:space="preserve"> (</w:t>
      </w:r>
      <w:r>
        <w:t>ind.m</w:t>
      </w:r>
      <w:r>
        <w:rPr>
          <w:vertAlign w:val="superscript"/>
        </w:rPr>
        <w:t>3</w:t>
      </w:r>
      <w:r w:rsidRPr="00AD0000">
        <w:t xml:space="preserve">). </w:t>
      </w:r>
      <w:r>
        <w:t xml:space="preserve">If no </w:t>
      </w:r>
      <w:r w:rsidR="00A04C48">
        <w:t>microcrustaceans</w:t>
      </w:r>
      <w:r>
        <w:t xml:space="preserve"> were recorded within a 1 mL count, the entire sample was allowed to settle and the volume pipetted into a 125 mm square gridded Greiner tray and all </w:t>
      </w:r>
      <w:r w:rsidR="00A04C48">
        <w:t>microcrustaceans</w:t>
      </w:r>
      <w:r>
        <w:t xml:space="preserve"> counted. Qualitative samples were allowed to settle, then the volume pipetted into a 125 mm square gridded Greiner tray. The tray was scanned on an Olympus SZH10 dissecting microscope and identifiable </w:t>
      </w:r>
      <w:r w:rsidR="00A04C48">
        <w:t>organisms</w:t>
      </w:r>
      <w:r>
        <w:t xml:space="preserve"> identified, providing a proportional composition and an</w:t>
      </w:r>
      <w:r w:rsidR="006045D6">
        <w:t xml:space="preserve"> estimate of species diversity.</w:t>
      </w:r>
    </w:p>
    <w:p w14:paraId="79F504C1" w14:textId="77777777" w:rsidR="006045D6" w:rsidRDefault="006045D6" w:rsidP="00414728">
      <w:pPr>
        <w:pStyle w:val="Heading2"/>
        <w:sectPr w:rsidR="006045D6" w:rsidSect="007851C3">
          <w:pgSz w:w="12240" w:h="15840"/>
          <w:pgMar w:top="1440" w:right="1440" w:bottom="1440" w:left="1440" w:header="720" w:footer="720" w:gutter="0"/>
          <w:cols w:space="720"/>
          <w:docGrid w:linePitch="299"/>
        </w:sectPr>
      </w:pPr>
    </w:p>
    <w:p w14:paraId="3B778AEC" w14:textId="4B707205" w:rsidR="00D935EA" w:rsidRPr="00387CCB" w:rsidRDefault="00DC4B2B" w:rsidP="00C911FA">
      <w:pPr>
        <w:pStyle w:val="Heading1"/>
      </w:pPr>
      <w:bookmarkStart w:id="9" w:name="_Toc24027647"/>
      <w:r w:rsidRPr="00387CCB">
        <w:t>Data analysis</w:t>
      </w:r>
      <w:bookmarkEnd w:id="9"/>
      <w:r w:rsidRPr="00387CCB">
        <w:t xml:space="preserve"> </w:t>
      </w:r>
    </w:p>
    <w:p w14:paraId="701DE17C" w14:textId="6776E941" w:rsidR="00DC4B2B" w:rsidRPr="00414728" w:rsidRDefault="00145879" w:rsidP="00414728">
      <w:pPr>
        <w:pStyle w:val="Heading2"/>
      </w:pPr>
      <w:bookmarkStart w:id="10" w:name="_Toc24027648"/>
      <w:r w:rsidRPr="00414728">
        <w:t>Salinity and</w:t>
      </w:r>
      <w:r w:rsidR="00DC4B2B" w:rsidRPr="00414728">
        <w:t xml:space="preserve"> temperature stratifications</w:t>
      </w:r>
      <w:bookmarkEnd w:id="10"/>
    </w:p>
    <w:p w14:paraId="45604C2E" w14:textId="39D22E19" w:rsidR="00DC4B2B" w:rsidRPr="001B5A23" w:rsidRDefault="00F84F49" w:rsidP="00DC4B2B">
      <w:pPr>
        <w:rPr>
          <w:rFonts w:cs="Arial"/>
          <w:b/>
          <w:i/>
        </w:rPr>
      </w:pPr>
      <w:r>
        <w:rPr>
          <w:rFonts w:cs="Arial"/>
        </w:rPr>
        <w:t xml:space="preserve">Salinity and temperature </w:t>
      </w:r>
      <w:r w:rsidR="004E37CC">
        <w:rPr>
          <w:rFonts w:cs="Arial"/>
        </w:rPr>
        <w:t>data</w:t>
      </w:r>
      <w:r w:rsidR="00670A0A">
        <w:rPr>
          <w:rFonts w:cs="Arial"/>
        </w:rPr>
        <w:t xml:space="preserve"> was analysed by SARDI and graphs provided to </w:t>
      </w:r>
      <w:r w:rsidR="00670A0A" w:rsidRPr="00670A0A">
        <w:rPr>
          <w:rFonts w:cs="Arial"/>
        </w:rPr>
        <w:t>The University of Adelaide</w:t>
      </w:r>
      <w:r w:rsidR="00E526EF">
        <w:rPr>
          <w:rFonts w:cs="Arial"/>
        </w:rPr>
        <w:t xml:space="preserve"> for use in this report</w:t>
      </w:r>
      <w:r w:rsidR="00E84D19">
        <w:rPr>
          <w:rFonts w:cs="Arial"/>
        </w:rPr>
        <w:t xml:space="preserve"> </w:t>
      </w:r>
      <w:r w:rsidR="00E84D19">
        <w:rPr>
          <w:rFonts w:cs="Arial"/>
        </w:rPr>
        <w:fldChar w:fldCharType="begin"/>
      </w:r>
      <w:r w:rsidR="00840EC8">
        <w:rPr>
          <w:rFonts w:cs="Arial"/>
        </w:rPr>
        <w:instrText xml:space="preserve"> ADDIN EN.CITE &lt;EndNote&gt;&lt;Cite&gt;&lt;Author&gt;Ye&lt;/Author&gt;&lt;Year&gt;2019&lt;/Year&gt;&lt;RecNum&gt;306&lt;/RecNum&gt;&lt;DisplayText&gt;(Ye&lt;style face="italic"&gt; et al.&lt;/style&gt;, 2019b)&lt;/DisplayText&gt;&lt;record&gt;&lt;rec-number&gt;306&lt;/rec-number&gt;&lt;foreign-keys&gt;&lt;key app="EN" db-id="0vxwdf2xirdsfnevar6x0drkz5zwfxpd9p0a" timestamp="1572615372"&gt;306&lt;/key&gt;&lt;/foreign-keys&gt;&lt;ref-type name="Journal Article"&gt;17&lt;/ref-type&gt;&lt;contributors&gt;&lt;authors&gt;&lt;author&gt;Ye, Q&lt;/author&gt;&lt;author&gt;Furst, D&lt;/author&gt;&lt;author&gt;Lorenz, Z&lt;/author&gt;&lt;author&gt;Giatas, G&lt;/author&gt;&lt;author&gt;Short, D&lt;/author&gt;&lt;/authors&gt;&lt;/contributors&gt;&lt;titles&gt;&lt;title&gt;Monitoring salt wedge dynamics, food availability and black bream (Acanthopagrus butcheri) recruitment in the Coorong during 2018-19. South Australian Research and Development Institute (Aquatic Sciences), Adelaide&lt;/title&gt;&lt;/titles&gt;&lt;dates&gt;&lt;year&gt;2019&lt;/year&gt;&lt;/dates&gt;&lt;urls&gt;&lt;/urls&gt;&lt;/record&gt;&lt;/Cite&gt;&lt;/EndNote&gt;</w:instrText>
      </w:r>
      <w:r w:rsidR="00E84D19">
        <w:rPr>
          <w:rFonts w:cs="Arial"/>
        </w:rPr>
        <w:fldChar w:fldCharType="separate"/>
      </w:r>
      <w:r w:rsidR="00E84D19">
        <w:rPr>
          <w:rFonts w:cs="Arial"/>
          <w:noProof/>
        </w:rPr>
        <w:t>(Ye</w:t>
      </w:r>
      <w:r w:rsidR="00E84D19" w:rsidRPr="00E84D19">
        <w:rPr>
          <w:rFonts w:cs="Arial"/>
          <w:i/>
          <w:noProof/>
        </w:rPr>
        <w:t xml:space="preserve"> et al.</w:t>
      </w:r>
      <w:r w:rsidR="00E84D19">
        <w:rPr>
          <w:rFonts w:cs="Arial"/>
          <w:noProof/>
        </w:rPr>
        <w:t>, 2019b)</w:t>
      </w:r>
      <w:r w:rsidR="00E84D19">
        <w:rPr>
          <w:rFonts w:cs="Arial"/>
        </w:rPr>
        <w:fldChar w:fldCharType="end"/>
      </w:r>
      <w:r w:rsidR="00670A0A">
        <w:rPr>
          <w:rFonts w:cs="Arial"/>
        </w:rPr>
        <w:t xml:space="preserve">. </w:t>
      </w:r>
      <w:r w:rsidR="00DC4B2B">
        <w:rPr>
          <w:rFonts w:cs="Arial"/>
        </w:rPr>
        <w:t>C</w:t>
      </w:r>
      <w:r w:rsidR="00DC4B2B" w:rsidRPr="005C2048">
        <w:rPr>
          <w:rFonts w:cs="Arial"/>
        </w:rPr>
        <w:t>alculation</w:t>
      </w:r>
      <w:r w:rsidR="00DC4B2B">
        <w:rPr>
          <w:rFonts w:cs="Arial"/>
        </w:rPr>
        <w:t>s</w:t>
      </w:r>
      <w:r w:rsidR="00DC4B2B" w:rsidRPr="005C2048">
        <w:rPr>
          <w:rFonts w:cs="Arial"/>
        </w:rPr>
        <w:t xml:space="preserve"> were </w:t>
      </w:r>
      <w:r w:rsidR="00DC4B2B">
        <w:rPr>
          <w:rFonts w:cs="Arial"/>
        </w:rPr>
        <w:t>performed</w:t>
      </w:r>
      <w:r w:rsidR="00DC4B2B" w:rsidRPr="005C2048">
        <w:rPr>
          <w:rFonts w:cs="Arial"/>
        </w:rPr>
        <w:t xml:space="preserve"> using R </w:t>
      </w:r>
      <w:r w:rsidR="00DC4B2B">
        <w:rPr>
          <w:rFonts w:cs="Arial"/>
        </w:rPr>
        <w:t xml:space="preserve">language </w:t>
      </w:r>
      <w:r w:rsidR="00DC4B2B" w:rsidRPr="005C2048">
        <w:rPr>
          <w:rFonts w:cs="Arial"/>
        </w:rPr>
        <w:t>(</w:t>
      </w:r>
      <w:r w:rsidR="00DC4B2B">
        <w:rPr>
          <w:rFonts w:cs="Arial"/>
        </w:rPr>
        <w:t xml:space="preserve">R Core Team </w:t>
      </w:r>
      <w:r w:rsidR="00DC4B2B" w:rsidRPr="005C2048">
        <w:rPr>
          <w:rFonts w:cs="Arial"/>
        </w:rPr>
        <w:t>2017)</w:t>
      </w:r>
      <w:r w:rsidR="00DC4B2B">
        <w:rPr>
          <w:rFonts w:cs="Arial"/>
        </w:rPr>
        <w:t xml:space="preserve"> and geometry operations with R package </w:t>
      </w:r>
      <w:proofErr w:type="spellStart"/>
      <w:r w:rsidR="00DC4B2B">
        <w:rPr>
          <w:rFonts w:cs="Arial"/>
        </w:rPr>
        <w:t>rgeos</w:t>
      </w:r>
      <w:proofErr w:type="spellEnd"/>
      <w:r w:rsidR="00DC4B2B">
        <w:rPr>
          <w:rFonts w:cs="Arial"/>
        </w:rPr>
        <w:t xml:space="preserve"> (</w:t>
      </w:r>
      <w:proofErr w:type="spellStart"/>
      <w:r w:rsidR="00DC4B2B">
        <w:rPr>
          <w:rFonts w:cs="Arial"/>
        </w:rPr>
        <w:t>Bivand</w:t>
      </w:r>
      <w:proofErr w:type="spellEnd"/>
      <w:r w:rsidR="00DC4B2B">
        <w:rPr>
          <w:rFonts w:cs="Arial"/>
        </w:rPr>
        <w:t xml:space="preserve"> and </w:t>
      </w:r>
      <w:proofErr w:type="spellStart"/>
      <w:r w:rsidR="00DC4B2B">
        <w:rPr>
          <w:rFonts w:cs="Arial"/>
        </w:rPr>
        <w:t>Rundel</w:t>
      </w:r>
      <w:proofErr w:type="spellEnd"/>
      <w:r w:rsidR="00DC4B2B">
        <w:rPr>
          <w:rFonts w:cs="Arial"/>
        </w:rPr>
        <w:t xml:space="preserve"> </w:t>
      </w:r>
      <w:r w:rsidR="00DC4B2B" w:rsidRPr="005C2048">
        <w:rPr>
          <w:rFonts w:cs="Arial"/>
        </w:rPr>
        <w:t>2017)</w:t>
      </w:r>
      <w:r>
        <w:rPr>
          <w:rFonts w:cs="Arial"/>
        </w:rPr>
        <w:t>. The profile data for salinity and</w:t>
      </w:r>
      <w:r w:rsidR="00DC4B2B">
        <w:rPr>
          <w:rFonts w:cs="Arial"/>
        </w:rPr>
        <w:t xml:space="preserve"> temperature were converted into three longitudinal sections of </w:t>
      </w:r>
      <w:r w:rsidR="00DC4B2B" w:rsidRPr="00F23FAC">
        <w:rPr>
          <w:rFonts w:cs="Arial"/>
        </w:rPr>
        <w:t>Goolwa</w:t>
      </w:r>
      <w:r w:rsidR="00DC4B2B">
        <w:rPr>
          <w:rFonts w:cs="Arial"/>
        </w:rPr>
        <w:t xml:space="preserve">, </w:t>
      </w:r>
      <w:r w:rsidR="00DC4B2B" w:rsidRPr="00F23FAC">
        <w:rPr>
          <w:rFonts w:cs="Arial"/>
        </w:rPr>
        <w:t>Tauwitchere</w:t>
      </w:r>
      <w:r w:rsidR="00DC4B2B">
        <w:rPr>
          <w:rFonts w:cs="Arial"/>
        </w:rPr>
        <w:t xml:space="preserve"> and Coorong. Grids were created by interpolating values at one </w:t>
      </w:r>
      <w:r w:rsidR="004A1BC4">
        <w:rPr>
          <w:rFonts w:cs="Arial"/>
        </w:rPr>
        <w:t>centimetre</w:t>
      </w:r>
      <w:r w:rsidR="00DC4B2B">
        <w:rPr>
          <w:rFonts w:cs="Arial"/>
        </w:rPr>
        <w:t xml:space="preserve"> vertical distance from sonde profiles using a cubic smoothing spline. In addition, the salinity gradient was calculated along the sections. </w:t>
      </w:r>
    </w:p>
    <w:p w14:paraId="0062FA02" w14:textId="77777777" w:rsidR="00DC4B2B" w:rsidRDefault="00DC4B2B" w:rsidP="00841289"/>
    <w:p w14:paraId="236D6957" w14:textId="729E4386" w:rsidR="008C2599" w:rsidRDefault="00F17F4A" w:rsidP="00414728">
      <w:pPr>
        <w:pStyle w:val="Heading2"/>
      </w:pPr>
      <w:bookmarkStart w:id="11" w:name="_Toc24027649"/>
      <w:r>
        <w:t>Zooplankton community assemblage</w:t>
      </w:r>
      <w:bookmarkEnd w:id="11"/>
      <w:r>
        <w:t xml:space="preserve"> </w:t>
      </w:r>
    </w:p>
    <w:p w14:paraId="7155A362" w14:textId="69423F77" w:rsidR="005369E5" w:rsidRPr="00652C51" w:rsidRDefault="005369E5" w:rsidP="005369E5">
      <w:r>
        <w:t xml:space="preserve">Differences in the </w:t>
      </w:r>
      <w:r w:rsidR="000073E5">
        <w:t>abundance of the major groups of zooplankton taxa, including cyclopoid copepods, calanoid copepods, harpacticoid copepods, copepod nauplii and rotifers,</w:t>
      </w:r>
      <w:r>
        <w:t xml:space="preserve"> between trip</w:t>
      </w:r>
      <w:r w:rsidR="00266371">
        <w:t>s</w:t>
      </w:r>
      <w:r>
        <w:t>, site</w:t>
      </w:r>
      <w:r w:rsidR="00266371">
        <w:t>s</w:t>
      </w:r>
      <w:r>
        <w:t xml:space="preserve"> and depth</w:t>
      </w:r>
      <w:r w:rsidR="00266371">
        <w:t>s</w:t>
      </w:r>
      <w:r w:rsidR="000073E5">
        <w:t xml:space="preserve"> (nested within site)</w:t>
      </w:r>
      <w:r>
        <w:t xml:space="preserve"> were analysed using a multi-factor, multi-variate PERMANOVA </w:t>
      </w:r>
      <w:r>
        <w:fldChar w:fldCharType="begin"/>
      </w:r>
      <w:r w:rsidR="009A1457">
        <w:instrText xml:space="preserve"> ADDIN EN.CITE &lt;EndNote&gt;&lt;Cite&gt;&lt;Author&gt;Anderson&lt;/Author&gt;&lt;Year&gt;2008&lt;/Year&gt;&lt;RecNum&gt;21&lt;/RecNum&gt;&lt;DisplayText&gt;(Anderson&lt;style face="italic"&gt; et al.&lt;/style&gt;, 2008)&lt;/DisplayText&gt;&lt;record&gt;&lt;rec-number&gt;21&lt;/rec-number&gt;&lt;foreign-keys&gt;&lt;key app="EN" db-id="0vxwdf2xirdsfnevar6x0drkz5zwfxpd9p0a" timestamp="0"&gt;21&lt;/key&gt;&lt;/foreign-keys&gt;&lt;ref-type name="Journal Article"&gt;17&lt;/ref-type&gt;&lt;contributors&gt;&lt;authors&gt;&lt;author&gt;Anderson, MJ&lt;/author&gt;&lt;author&gt;Gorley, R&lt;/author&gt;&lt;author&gt;Clarke, K PERMANOVA&lt;/author&gt;&lt;/authors&gt;&lt;/contributors&gt;&lt;titles&gt;&lt;title&gt;PRIMER: Guide to software and statistical methods. PRIMER-E, Plymouth, UK&lt;/title&gt;&lt;/titles&gt;&lt;dates&gt;&lt;year&gt;2008&lt;/year&gt;&lt;/dates&gt;&lt;urls&gt;&lt;/urls&gt;&lt;/record&gt;&lt;/Cite&gt;&lt;/EndNote&gt;</w:instrText>
      </w:r>
      <w:r>
        <w:fldChar w:fldCharType="separate"/>
      </w:r>
      <w:r w:rsidR="005F648B">
        <w:rPr>
          <w:noProof/>
        </w:rPr>
        <w:t>(Anderson</w:t>
      </w:r>
      <w:r w:rsidR="005F648B" w:rsidRPr="005F648B">
        <w:rPr>
          <w:i/>
          <w:noProof/>
        </w:rPr>
        <w:t xml:space="preserve"> et al.</w:t>
      </w:r>
      <w:r w:rsidR="005F648B">
        <w:rPr>
          <w:noProof/>
        </w:rPr>
        <w:t>, 2008)</w:t>
      </w:r>
      <w:r>
        <w:fldChar w:fldCharType="end"/>
      </w:r>
      <w:r>
        <w:t>.</w:t>
      </w:r>
      <w:r w:rsidRPr="00652C51">
        <w:t xml:space="preserve"> </w:t>
      </w:r>
      <w:r>
        <w:t>These analyses were performed on square-</w:t>
      </w:r>
      <w:proofErr w:type="spellStart"/>
      <w:r>
        <w:t>root</w:t>
      </w:r>
      <w:proofErr w:type="spellEnd"/>
      <w:r>
        <w:t xml:space="preserve"> transformed data and Bray-Curtis distance resemblance matrices.</w:t>
      </w:r>
      <w:r w:rsidRPr="003A127A">
        <w:t xml:space="preserve"> </w:t>
      </w:r>
    </w:p>
    <w:p w14:paraId="3A69DE4A" w14:textId="77777777" w:rsidR="00CD58CA" w:rsidRPr="00CD58CA" w:rsidRDefault="00CD58CA" w:rsidP="00CD58CA"/>
    <w:p w14:paraId="1C7CBC5C" w14:textId="77777777" w:rsidR="00266371" w:rsidRDefault="00266371">
      <w:pPr>
        <w:spacing w:after="160" w:line="259" w:lineRule="auto"/>
        <w:jc w:val="left"/>
        <w:rPr>
          <w:rFonts w:asciiTheme="majorHAnsi" w:eastAsiaTheme="majorEastAsia" w:hAnsiTheme="majorHAnsi" w:cstheme="majorBidi"/>
          <w:color w:val="2F5496" w:themeColor="accent1" w:themeShade="BF"/>
          <w:sz w:val="32"/>
          <w:szCs w:val="32"/>
          <w:lang w:eastAsia="en-US"/>
        </w:rPr>
      </w:pPr>
      <w:r>
        <w:rPr>
          <w:sz w:val="32"/>
          <w:szCs w:val="32"/>
        </w:rPr>
        <w:br w:type="page"/>
      </w:r>
    </w:p>
    <w:p w14:paraId="46FC418C" w14:textId="274851F4" w:rsidR="00371038" w:rsidRPr="00387CCB" w:rsidRDefault="00703CE1" w:rsidP="00D50871">
      <w:pPr>
        <w:pStyle w:val="Heading1"/>
      </w:pPr>
      <w:bookmarkStart w:id="12" w:name="_Toc24027650"/>
      <w:r w:rsidRPr="00387CCB">
        <w:t>Results</w:t>
      </w:r>
      <w:bookmarkEnd w:id="12"/>
    </w:p>
    <w:p w14:paraId="76334E9F" w14:textId="7B993653" w:rsidR="009D53C8" w:rsidRPr="009D53C8" w:rsidRDefault="009D53C8" w:rsidP="00D50871">
      <w:pPr>
        <w:pStyle w:val="Heading2"/>
      </w:pPr>
      <w:bookmarkStart w:id="13" w:name="_Toc24027651"/>
      <w:r>
        <w:t>Hydrology</w:t>
      </w:r>
      <w:r w:rsidR="00434106">
        <w:t>, salinity and water temperature</w:t>
      </w:r>
      <w:bookmarkEnd w:id="13"/>
    </w:p>
    <w:p w14:paraId="6759A41A" w14:textId="73499F98" w:rsidR="00D44D2D" w:rsidRDefault="004C2662" w:rsidP="00B43F68">
      <w:r>
        <w:t>Lake w</w:t>
      </w:r>
      <w:r w:rsidR="003272BD">
        <w:t>ater level and discharge peaked prior</w:t>
      </w:r>
      <w:r w:rsidR="00A01CF0">
        <w:t xml:space="preserve"> to the beginning of sampling in August</w:t>
      </w:r>
      <w:r w:rsidR="00266371">
        <w:t xml:space="preserve"> 2018</w:t>
      </w:r>
      <w:r w:rsidR="00A01CF0">
        <w:t xml:space="preserve"> </w:t>
      </w:r>
      <w:r w:rsidR="00BD2DA1">
        <w:t>at 0.93</w:t>
      </w:r>
      <w:r w:rsidR="00FF6DD3">
        <w:t xml:space="preserve"> mAHD and 9801</w:t>
      </w:r>
      <w:r w:rsidR="00247F7B">
        <w:t xml:space="preserve"> ML.day</w:t>
      </w:r>
      <w:r w:rsidR="00247F7B">
        <w:rPr>
          <w:vertAlign w:val="superscript"/>
        </w:rPr>
        <w:t>-1</w:t>
      </w:r>
      <w:r w:rsidR="00A01CF0">
        <w:t>, respectively</w:t>
      </w:r>
      <w:r w:rsidR="008D1DE2">
        <w:t xml:space="preserve"> (Figure 2)</w:t>
      </w:r>
      <w:r w:rsidR="003272BD">
        <w:t>.</w:t>
      </w:r>
      <w:r w:rsidR="000008D7">
        <w:t xml:space="preserve"> </w:t>
      </w:r>
      <w:r w:rsidR="00970975">
        <w:t>During the study period</w:t>
      </w:r>
      <w:r w:rsidR="00BD3142">
        <w:t xml:space="preserve">, </w:t>
      </w:r>
      <w:r w:rsidR="00767C05">
        <w:t>water levels in the lakes decreased</w:t>
      </w:r>
      <w:r w:rsidR="009E7D60">
        <w:t xml:space="preserve"> gradually from approximately 0.8</w:t>
      </w:r>
      <w:r w:rsidR="00767C05">
        <w:t xml:space="preserve"> to </w:t>
      </w:r>
      <w:r w:rsidR="009E7D60">
        <w:t>0.5</w:t>
      </w:r>
      <w:r w:rsidR="005443DC">
        <w:t xml:space="preserve"> mAHD</w:t>
      </w:r>
      <w:r w:rsidR="008D1DE2">
        <w:t xml:space="preserve"> (Figure 2)</w:t>
      </w:r>
      <w:r w:rsidR="00247F7B">
        <w:t>. C</w:t>
      </w:r>
      <w:r w:rsidR="00700E41">
        <w:t xml:space="preserve">ombined </w:t>
      </w:r>
      <w:r w:rsidR="00F732C3">
        <w:t>barrage di</w:t>
      </w:r>
      <w:r w:rsidR="00EF118F">
        <w:t>scharge remained low</w:t>
      </w:r>
      <w:r w:rsidR="00247F7B">
        <w:t xml:space="preserve"> throughout</w:t>
      </w:r>
      <w:r w:rsidR="00504878">
        <w:t xml:space="preserve"> the study</w:t>
      </w:r>
      <w:r w:rsidR="007B137D">
        <w:t xml:space="preserve"> </w:t>
      </w:r>
      <w:r w:rsidR="00266371">
        <w:t xml:space="preserve">period </w:t>
      </w:r>
      <w:r w:rsidR="007B137D">
        <w:t>(0 to 1487</w:t>
      </w:r>
      <w:r w:rsidR="00700E41">
        <w:t xml:space="preserve"> ML.day</w:t>
      </w:r>
      <w:r w:rsidR="00700E41">
        <w:rPr>
          <w:vertAlign w:val="superscript"/>
        </w:rPr>
        <w:t>-1</w:t>
      </w:r>
      <w:r w:rsidR="00700E41">
        <w:t>)</w:t>
      </w:r>
      <w:r w:rsidR="00247F7B">
        <w:t xml:space="preserve"> with a </w:t>
      </w:r>
      <w:r w:rsidR="00EF118F">
        <w:t>total of</w:t>
      </w:r>
      <w:r w:rsidR="007B137D">
        <w:t xml:space="preserve"> 97.84</w:t>
      </w:r>
      <w:r w:rsidR="00CE7DC6" w:rsidRPr="00CE7DC6">
        <w:t xml:space="preserve"> GL used to maintain barrage releases between October 2018 and March 2019, </w:t>
      </w:r>
      <w:r w:rsidR="00CE7DC6" w:rsidRPr="00992969">
        <w:t xml:space="preserve">of which </w:t>
      </w:r>
      <w:r w:rsidR="00992969" w:rsidRPr="00992969">
        <w:t>100</w:t>
      </w:r>
      <w:r w:rsidR="00C56DE7" w:rsidRPr="00992969">
        <w:t xml:space="preserve"> per cent</w:t>
      </w:r>
      <w:r w:rsidR="00F732C3" w:rsidRPr="00992969">
        <w:t xml:space="preserve"> </w:t>
      </w:r>
      <w:r w:rsidR="00CE7DC6" w:rsidRPr="00992969">
        <w:t>was Commonwealth environmental</w:t>
      </w:r>
      <w:r w:rsidR="00000937">
        <w:t xml:space="preserve"> water</w:t>
      </w:r>
      <w:r w:rsidR="008D1DE2">
        <w:t xml:space="preserve"> (Table 2)</w:t>
      </w:r>
      <w:r w:rsidR="009F45E2">
        <w:t xml:space="preserve">. </w:t>
      </w:r>
      <w:r w:rsidR="00606BC0">
        <w:t>The</w:t>
      </w:r>
      <w:r w:rsidR="00CE7DC6" w:rsidRPr="00CE7DC6">
        <w:t xml:space="preserve"> majority of</w:t>
      </w:r>
      <w:r w:rsidR="008E458F">
        <w:t xml:space="preserve"> freshwater</w:t>
      </w:r>
      <w:r w:rsidR="00CE7DC6" w:rsidRPr="00CE7DC6">
        <w:t xml:space="preserve"> discharge </w:t>
      </w:r>
      <w:r w:rsidR="00606BC0">
        <w:t>occurred</w:t>
      </w:r>
      <w:r w:rsidR="00CE7DC6" w:rsidRPr="00CE7DC6">
        <w:t xml:space="preserve"> through</w:t>
      </w:r>
      <w:r w:rsidR="00AC6987">
        <w:t xml:space="preserve"> the</w:t>
      </w:r>
      <w:r w:rsidR="00CE7DC6" w:rsidRPr="00CE7DC6">
        <w:t xml:space="preserve"> Tauwitchere </w:t>
      </w:r>
      <w:r w:rsidR="00EC0D0C">
        <w:t>B</w:t>
      </w:r>
      <w:r w:rsidR="00AC6987">
        <w:t xml:space="preserve">arrage </w:t>
      </w:r>
      <w:r w:rsidR="00CE7DC6" w:rsidRPr="00CE7DC6">
        <w:t>(</w:t>
      </w:r>
      <w:r w:rsidR="00996961">
        <w:t>56</w:t>
      </w:r>
      <w:r w:rsidR="006068DD">
        <w:t xml:space="preserve"> per cent</w:t>
      </w:r>
      <w:r w:rsidR="00D64495">
        <w:t>)</w:t>
      </w:r>
      <w:r w:rsidR="00EA420B">
        <w:t xml:space="preserve"> and resulted in a large </w:t>
      </w:r>
      <w:r w:rsidR="00B81BAA">
        <w:t xml:space="preserve">area </w:t>
      </w:r>
      <w:r w:rsidR="0008228F">
        <w:t>of</w:t>
      </w:r>
      <w:r w:rsidR="00EA420B">
        <w:t xml:space="preserve"> the</w:t>
      </w:r>
      <w:r w:rsidR="0008228F">
        <w:t xml:space="preserve"> </w:t>
      </w:r>
      <w:r w:rsidR="00BD2FE9">
        <w:t>Murray Estuary</w:t>
      </w:r>
      <w:r w:rsidR="0008228F">
        <w:t xml:space="preserve"> below the barrage with</w:t>
      </w:r>
      <w:r w:rsidR="00B81BAA">
        <w:t xml:space="preserve"> </w:t>
      </w:r>
      <w:r w:rsidR="009544E9">
        <w:t>salinities</w:t>
      </w:r>
      <w:r w:rsidR="00266371">
        <w:t xml:space="preserve"> lower than se</w:t>
      </w:r>
      <w:r w:rsidR="0041156A">
        <w:t>a</w:t>
      </w:r>
      <w:r w:rsidR="00266371">
        <w:t>water</w:t>
      </w:r>
      <w:r w:rsidR="00EA420B">
        <w:t xml:space="preserve">, </w:t>
      </w:r>
      <w:r w:rsidR="0008228F">
        <w:t>particularly throughout</w:t>
      </w:r>
      <w:r w:rsidR="00EA420B">
        <w:t xml:space="preserve"> January</w:t>
      </w:r>
      <w:r w:rsidR="00D06039">
        <w:t xml:space="preserve"> (~18</w:t>
      </w:r>
      <w:r w:rsidR="00266371">
        <w:t>–</w:t>
      </w:r>
      <w:r w:rsidR="00D06039">
        <w:t>25 PSU)</w:t>
      </w:r>
      <w:r w:rsidR="008D1DE2">
        <w:t xml:space="preserve"> (Figure 3 and Figure 4)</w:t>
      </w:r>
      <w:r w:rsidR="008E458F">
        <w:t>.</w:t>
      </w:r>
      <w:r w:rsidR="00B35810">
        <w:t xml:space="preserve"> </w:t>
      </w:r>
      <w:r w:rsidR="005519A2">
        <w:t xml:space="preserve">Discharge was lower at </w:t>
      </w:r>
      <w:r w:rsidR="00996961">
        <w:t>Goolwa (39</w:t>
      </w:r>
      <w:r w:rsidR="006068DD">
        <w:t xml:space="preserve"> per cent</w:t>
      </w:r>
      <w:r w:rsidR="000216FC">
        <w:t xml:space="preserve">) </w:t>
      </w:r>
      <w:r w:rsidR="00BD2FE9">
        <w:t>B</w:t>
      </w:r>
      <w:r w:rsidR="00996961">
        <w:t>arrage</w:t>
      </w:r>
      <w:r w:rsidR="00221FA7">
        <w:t>,</w:t>
      </w:r>
      <w:r w:rsidR="00BF1B72">
        <w:t xml:space="preserve"> however </w:t>
      </w:r>
      <w:r w:rsidR="00153762">
        <w:t>release</w:t>
      </w:r>
      <w:r w:rsidR="00996961">
        <w:t>s</w:t>
      </w:r>
      <w:r w:rsidR="00153762">
        <w:t xml:space="preserve"> into a narrow constricted </w:t>
      </w:r>
      <w:r w:rsidR="00996961">
        <w:t>channel in</w:t>
      </w:r>
      <w:r w:rsidR="00221FA7">
        <w:t xml:space="preserve"> </w:t>
      </w:r>
      <w:r w:rsidR="00C55DF9">
        <w:t xml:space="preserve">the Murray </w:t>
      </w:r>
      <w:r w:rsidR="00A9522F">
        <w:t>Estuary</w:t>
      </w:r>
      <w:r w:rsidR="00692B94">
        <w:t>,</w:t>
      </w:r>
      <w:r w:rsidR="002134AA">
        <w:t xml:space="preserve"> where a</w:t>
      </w:r>
      <w:r w:rsidR="00C55DF9">
        <w:t xml:space="preserve"> </w:t>
      </w:r>
      <w:r w:rsidR="00F01C1A">
        <w:t>salt-wedge</w:t>
      </w:r>
      <w:r w:rsidR="00845E4E">
        <w:t xml:space="preserve"> was present</w:t>
      </w:r>
      <w:r w:rsidR="00C55DF9">
        <w:t xml:space="preserve"> </w:t>
      </w:r>
      <w:r w:rsidR="006656B3">
        <w:t>between the 12</w:t>
      </w:r>
      <w:r w:rsidR="001302A2" w:rsidRPr="001302A2">
        <w:rPr>
          <w:vertAlign w:val="superscript"/>
        </w:rPr>
        <w:t>th</w:t>
      </w:r>
      <w:r w:rsidR="001302A2">
        <w:t xml:space="preserve"> of October 2018 and the 23</w:t>
      </w:r>
      <w:r w:rsidR="001302A2" w:rsidRPr="001302A2">
        <w:rPr>
          <w:vertAlign w:val="superscript"/>
        </w:rPr>
        <w:t>rd</w:t>
      </w:r>
      <w:r w:rsidR="001302A2">
        <w:t xml:space="preserve"> of January 2019</w:t>
      </w:r>
      <w:r w:rsidR="00BA53D2">
        <w:t xml:space="preserve"> (Figure 1, Figure 3 and Figure 4)</w:t>
      </w:r>
      <w:r w:rsidR="001302A2">
        <w:t>.</w:t>
      </w:r>
      <w:r w:rsidR="00B84BA6">
        <w:t xml:space="preserve"> </w:t>
      </w:r>
      <w:r w:rsidR="008A5438">
        <w:t xml:space="preserve">Throughout this area, </w:t>
      </w:r>
      <w:r w:rsidR="00A6457E">
        <w:t>there was</w:t>
      </w:r>
      <w:r w:rsidR="00202B1A">
        <w:t xml:space="preserve"> little thermal stratification (Figure 5). </w:t>
      </w:r>
      <w:r w:rsidR="00CE7DC6" w:rsidRPr="00CE7DC6">
        <w:t xml:space="preserve">Ewe </w:t>
      </w:r>
      <w:r w:rsidR="006068DD">
        <w:t>Island</w:t>
      </w:r>
      <w:r w:rsidR="003A008A">
        <w:t xml:space="preserve">, </w:t>
      </w:r>
      <w:proofErr w:type="spellStart"/>
      <w:r w:rsidR="00996961">
        <w:t>Mundoo</w:t>
      </w:r>
      <w:proofErr w:type="spellEnd"/>
      <w:r w:rsidR="00996961">
        <w:t xml:space="preserve"> </w:t>
      </w:r>
      <w:r w:rsidR="003A008A">
        <w:t>and Boundary Creek barrages</w:t>
      </w:r>
      <w:r w:rsidR="00996961">
        <w:t xml:space="preserve"> together </w:t>
      </w:r>
      <w:r w:rsidR="00B7564B">
        <w:t>(</w:t>
      </w:r>
      <w:r w:rsidR="003A008A">
        <w:t>5</w:t>
      </w:r>
      <w:r w:rsidR="00B7564B">
        <w:t xml:space="preserve"> per cent) </w:t>
      </w:r>
      <w:r w:rsidR="00CE7DC6" w:rsidRPr="00CE7DC6">
        <w:t xml:space="preserve">had </w:t>
      </w:r>
      <w:r w:rsidR="000216FC">
        <w:t xml:space="preserve">only </w:t>
      </w:r>
      <w:r w:rsidR="00CE7DC6" w:rsidRPr="00CE7DC6">
        <w:t>minor releases</w:t>
      </w:r>
      <w:r w:rsidR="00270C21">
        <w:t xml:space="preserve"> </w:t>
      </w:r>
      <w:r w:rsidR="00E22F31">
        <w:t>(Figure 3)</w:t>
      </w:r>
      <w:r w:rsidR="00CE7DC6" w:rsidRPr="00CE7DC6">
        <w:t>.</w:t>
      </w:r>
      <w:r w:rsidR="00E35CDE">
        <w:t xml:space="preserve"> </w:t>
      </w:r>
    </w:p>
    <w:p w14:paraId="0AD682F5" w14:textId="77777777" w:rsidR="001B45D4" w:rsidRDefault="001B45D4" w:rsidP="00B43F68"/>
    <w:p w14:paraId="6E6F89BD" w14:textId="76313431" w:rsidR="006612CD" w:rsidRDefault="00302512" w:rsidP="006612CD">
      <w:pPr>
        <w:jc w:val="left"/>
      </w:pPr>
      <w:r>
        <w:rPr>
          <w:noProof/>
          <w:lang w:eastAsia="en-AU"/>
        </w:rPr>
        <w:drawing>
          <wp:inline distT="0" distB="0" distL="0" distR="0" wp14:anchorId="58AC39C1" wp14:editId="546CEED1">
            <wp:extent cx="5929547" cy="3105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19 flow and water level.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47283" cy="3114670"/>
                    </a:xfrm>
                    <a:prstGeom prst="rect">
                      <a:avLst/>
                    </a:prstGeom>
                    <a:ln>
                      <a:noFill/>
                    </a:ln>
                    <a:extLst>
                      <a:ext uri="{53640926-AAD7-44D8-BBD7-CCE9431645EC}">
                        <a14:shadowObscured xmlns:a14="http://schemas.microsoft.com/office/drawing/2010/main"/>
                      </a:ext>
                    </a:extLst>
                  </pic:spPr>
                </pic:pic>
              </a:graphicData>
            </a:graphic>
          </wp:inline>
        </w:drawing>
      </w:r>
    </w:p>
    <w:p w14:paraId="4804062E" w14:textId="170BD136" w:rsidR="006612CD" w:rsidRDefault="006612CD" w:rsidP="006612CD">
      <w:pPr>
        <w:pStyle w:val="Caption"/>
      </w:pPr>
      <w:r w:rsidRPr="005449DF">
        <w:t xml:space="preserve">Figure </w:t>
      </w:r>
      <w:r w:rsidR="00B30E04">
        <w:t>2</w:t>
      </w:r>
      <w:r>
        <w:t>: Combined d</w:t>
      </w:r>
      <w:r w:rsidRPr="005449DF">
        <w:t>aily</w:t>
      </w:r>
      <w:r>
        <w:t xml:space="preserve"> </w:t>
      </w:r>
      <w:r w:rsidRPr="005449DF">
        <w:t>flow discharge</w:t>
      </w:r>
      <w:r>
        <w:t xml:space="preserve"> (ML.day</w:t>
      </w:r>
      <w:r>
        <w:rPr>
          <w:vertAlign w:val="superscript"/>
        </w:rPr>
        <w:t>-1</w:t>
      </w:r>
      <w:r>
        <w:t>)</w:t>
      </w:r>
      <w:r w:rsidRPr="005449DF">
        <w:t xml:space="preserve"> </w:t>
      </w:r>
      <w:r>
        <w:t xml:space="preserve">to the </w:t>
      </w:r>
      <w:r w:rsidR="00BE5C92">
        <w:t>Murray Estuary</w:t>
      </w:r>
      <w:r>
        <w:t xml:space="preserve"> (all barrages) </w:t>
      </w:r>
      <w:r w:rsidR="00BE5C92">
        <w:t xml:space="preserve">(solid line) </w:t>
      </w:r>
      <w:r>
        <w:t>and daily water level (mAHD)</w:t>
      </w:r>
      <w:r w:rsidR="00FF6DD3">
        <w:t xml:space="preserve"> at gauge </w:t>
      </w:r>
      <w:r w:rsidR="00FF6DD3" w:rsidRPr="00FF6DD3">
        <w:t>A4261034</w:t>
      </w:r>
      <w:r>
        <w:t xml:space="preserve"> within the Lower Lakes</w:t>
      </w:r>
      <w:r w:rsidR="00BE5C92">
        <w:t xml:space="preserve"> (broken line)</w:t>
      </w:r>
      <w:r w:rsidR="005642BB">
        <w:t xml:space="preserve"> leading up to and during the study period</w:t>
      </w:r>
      <w:r w:rsidRPr="005449DF">
        <w:t>.</w:t>
      </w:r>
      <w:r>
        <w:t xml:space="preserve"> Grey shading indicates the study period.</w:t>
      </w:r>
      <w:r w:rsidRPr="005449DF">
        <w:t xml:space="preserve"> Data source</w:t>
      </w:r>
      <w:r>
        <w:t xml:space="preserve">: </w:t>
      </w:r>
      <w:r w:rsidR="00576B17">
        <w:t>DEW.</w:t>
      </w:r>
    </w:p>
    <w:p w14:paraId="5828767E" w14:textId="77777777" w:rsidR="001C09B6" w:rsidRDefault="001C09B6">
      <w:pPr>
        <w:spacing w:after="160" w:line="259" w:lineRule="auto"/>
        <w:jc w:val="left"/>
        <w:rPr>
          <w:rFonts w:ascii="Arial" w:eastAsia="Calibri" w:hAnsi="Arial" w:cs="Times New Roman"/>
          <w:b/>
          <w:bCs/>
          <w:color w:val="000000" w:themeColor="text1"/>
          <w:sz w:val="20"/>
          <w:szCs w:val="18"/>
          <w:lang w:val="en-US" w:eastAsia="en-US"/>
        </w:rPr>
      </w:pPr>
      <w:bookmarkStart w:id="14" w:name="_Toc4585018"/>
      <w:r>
        <w:br w:type="page"/>
      </w:r>
    </w:p>
    <w:bookmarkEnd w:id="14"/>
    <w:p w14:paraId="166C3C51" w14:textId="77777777" w:rsidR="00D66953" w:rsidRPr="00D66953" w:rsidRDefault="00D66953" w:rsidP="00D66953">
      <w:pPr>
        <w:rPr>
          <w:lang w:eastAsia="en-US"/>
        </w:rPr>
      </w:pPr>
    </w:p>
    <w:p w14:paraId="7242F7AB" w14:textId="7D7287F4" w:rsidR="00371038" w:rsidRDefault="006A258A" w:rsidP="00371038">
      <w:pPr>
        <w:jc w:val="center"/>
        <w:rPr>
          <w:highlight w:val="yellow"/>
        </w:rPr>
      </w:pPr>
      <w:r>
        <w:rPr>
          <w:noProof/>
          <w:lang w:eastAsia="en-AU"/>
        </w:rPr>
        <w:drawing>
          <wp:inline distT="0" distB="0" distL="0" distR="0" wp14:anchorId="2DD68B49" wp14:editId="57DD4576">
            <wp:extent cx="5141022" cy="7283302"/>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19 flow data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44173" cy="7287766"/>
                    </a:xfrm>
                    <a:prstGeom prst="rect">
                      <a:avLst/>
                    </a:prstGeom>
                  </pic:spPr>
                </pic:pic>
              </a:graphicData>
            </a:graphic>
          </wp:inline>
        </w:drawing>
      </w:r>
    </w:p>
    <w:p w14:paraId="0E245E2D" w14:textId="535F2441" w:rsidR="00371038" w:rsidRDefault="00371038" w:rsidP="00371038">
      <w:pPr>
        <w:pStyle w:val="Caption"/>
      </w:pPr>
      <w:bookmarkStart w:id="15" w:name="_Ref518477422"/>
      <w:bookmarkStart w:id="16" w:name="_Toc531954511"/>
      <w:r w:rsidRPr="005449DF">
        <w:t xml:space="preserve">Figure </w:t>
      </w:r>
      <w:bookmarkEnd w:id="15"/>
      <w:r w:rsidR="00B30E04">
        <w:t>3</w:t>
      </w:r>
      <w:r w:rsidR="00273CF3">
        <w:t>:</w:t>
      </w:r>
      <w:r w:rsidRPr="005449DF">
        <w:t xml:space="preserve"> Daily flow discharge by individual barrages (ML.day</w:t>
      </w:r>
      <w:r w:rsidRPr="00AF5050">
        <w:rPr>
          <w:vertAlign w:val="superscript"/>
        </w:rPr>
        <w:t>-1</w:t>
      </w:r>
      <w:r>
        <w:t>) for 2018-19</w:t>
      </w:r>
      <w:r w:rsidRPr="005449DF">
        <w:t xml:space="preserve">. a) </w:t>
      </w:r>
      <w:proofErr w:type="spellStart"/>
      <w:r w:rsidRPr="005449DF">
        <w:t>Goolwa</w:t>
      </w:r>
      <w:proofErr w:type="spellEnd"/>
      <w:r w:rsidRPr="005449DF">
        <w:t xml:space="preserve"> barrage, b) </w:t>
      </w:r>
      <w:proofErr w:type="spellStart"/>
      <w:r w:rsidRPr="005449DF">
        <w:t>Mundoo</w:t>
      </w:r>
      <w:proofErr w:type="spellEnd"/>
      <w:r>
        <w:t xml:space="preserve"> barrage</w:t>
      </w:r>
      <w:r w:rsidRPr="005449DF">
        <w:t>, c) Boundary Creek</w:t>
      </w:r>
      <w:r>
        <w:t xml:space="preserve"> barrage</w:t>
      </w:r>
      <w:r w:rsidRPr="005449DF">
        <w:t>, d) Ewe Island</w:t>
      </w:r>
      <w:r>
        <w:t xml:space="preserve"> barrage</w:t>
      </w:r>
      <w:r w:rsidRPr="005449DF">
        <w:t>, e) Tauwitchere</w:t>
      </w:r>
      <w:r>
        <w:t xml:space="preserve"> </w:t>
      </w:r>
      <w:r w:rsidR="00EC0D0C">
        <w:t>B</w:t>
      </w:r>
      <w:r>
        <w:t>arrage</w:t>
      </w:r>
      <w:r w:rsidRPr="005449DF">
        <w:t xml:space="preserve"> and f) Combined discharge (five barrages).</w:t>
      </w:r>
      <w:r w:rsidR="004A7DF1">
        <w:t xml:space="preserve"> Grey shading indicates the study period.</w:t>
      </w:r>
      <w:r w:rsidR="004A7DF1" w:rsidRPr="005449DF">
        <w:t xml:space="preserve"> </w:t>
      </w:r>
      <w:r w:rsidRPr="005449DF">
        <w:t>Data source</w:t>
      </w:r>
      <w:bookmarkEnd w:id="16"/>
      <w:r w:rsidR="00221C00">
        <w:t xml:space="preserve">: </w:t>
      </w:r>
      <w:r w:rsidR="00576B17">
        <w:t>DEW</w:t>
      </w:r>
      <w:r w:rsidR="00221C00">
        <w:t>.</w:t>
      </w:r>
    </w:p>
    <w:p w14:paraId="4D1F4246" w14:textId="77777777" w:rsidR="00810179" w:rsidRDefault="00810179" w:rsidP="00810179"/>
    <w:p w14:paraId="433E541E" w14:textId="77777777" w:rsidR="00810179" w:rsidRPr="007C37BC" w:rsidRDefault="00810179" w:rsidP="00810179"/>
    <w:p w14:paraId="492DD0D3" w14:textId="4124EDD0" w:rsidR="00810179" w:rsidRPr="00F62F3F" w:rsidRDefault="00311AAE" w:rsidP="00810179">
      <w:pPr>
        <w:spacing w:line="240" w:lineRule="auto"/>
        <w:jc w:val="center"/>
      </w:pPr>
      <w:r>
        <w:rPr>
          <w:noProof/>
          <w:lang w:eastAsia="en-AU"/>
        </w:rPr>
        <w:drawing>
          <wp:inline distT="0" distB="0" distL="0" distR="0" wp14:anchorId="40C42CB7" wp14:editId="27F5BA15">
            <wp:extent cx="4746632" cy="67120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linity.png"/>
                    <pic:cNvPicPr/>
                  </pic:nvPicPr>
                  <pic:blipFill>
                    <a:blip r:embed="rId22">
                      <a:extLst>
                        <a:ext uri="{28A0092B-C50C-407E-A947-70E740481C1C}">
                          <a14:useLocalDpi xmlns:a14="http://schemas.microsoft.com/office/drawing/2010/main" val="0"/>
                        </a:ext>
                      </a:extLst>
                    </a:blip>
                    <a:stretch>
                      <a:fillRect/>
                    </a:stretch>
                  </pic:blipFill>
                  <pic:spPr>
                    <a:xfrm>
                      <a:off x="0" y="0"/>
                      <a:ext cx="4759312" cy="6730024"/>
                    </a:xfrm>
                    <a:prstGeom prst="rect">
                      <a:avLst/>
                    </a:prstGeom>
                  </pic:spPr>
                </pic:pic>
              </a:graphicData>
            </a:graphic>
          </wp:inline>
        </w:drawing>
      </w:r>
    </w:p>
    <w:p w14:paraId="7DB104E4" w14:textId="4B8B6663" w:rsidR="00810179" w:rsidRPr="005449DF" w:rsidRDefault="00810179" w:rsidP="00810179">
      <w:pPr>
        <w:pStyle w:val="Caption"/>
      </w:pPr>
      <w:bookmarkStart w:id="17" w:name="_Toc531954512"/>
      <w:r>
        <w:t>Figure</w:t>
      </w:r>
      <w:r w:rsidR="00645315">
        <w:t xml:space="preserve"> 4:</w:t>
      </w:r>
      <w:r>
        <w:t xml:space="preserve"> </w:t>
      </w:r>
      <w:r w:rsidRPr="005449DF">
        <w:t xml:space="preserve">The longitudinal and depth profile of salinities measured at multiple sites with ~1 km interval along the </w:t>
      </w:r>
      <w:proofErr w:type="spellStart"/>
      <w:r w:rsidRPr="005449DF">
        <w:t>Goolwa</w:t>
      </w:r>
      <w:proofErr w:type="spellEnd"/>
      <w:r w:rsidRPr="005449DF">
        <w:t xml:space="preserve"> (G1−G8), </w:t>
      </w:r>
      <w:proofErr w:type="spellStart"/>
      <w:r w:rsidRPr="005449DF">
        <w:t>Tauwitchere</w:t>
      </w:r>
      <w:proofErr w:type="spellEnd"/>
      <w:r w:rsidRPr="005449DF">
        <w:t xml:space="preserve"> (T1−</w:t>
      </w:r>
      <w:r>
        <w:t>T</w:t>
      </w:r>
      <w:r w:rsidRPr="005449DF">
        <w:t xml:space="preserve">15) and Coorong (C1−C8) transects in the Murray Estuary during seven trips between </w:t>
      </w:r>
      <w:r>
        <w:t>1</w:t>
      </w:r>
      <w:r w:rsidRPr="005449DF">
        <w:t xml:space="preserve">2 </w:t>
      </w:r>
      <w:r>
        <w:t>Octo</w:t>
      </w:r>
      <w:r w:rsidRPr="005449DF">
        <w:t xml:space="preserve">ber </w:t>
      </w:r>
      <w:r>
        <w:t xml:space="preserve">2018 </w:t>
      </w:r>
      <w:r w:rsidRPr="005449DF">
        <w:t xml:space="preserve">and </w:t>
      </w:r>
      <w:r>
        <w:t>15</w:t>
      </w:r>
      <w:r w:rsidRPr="005449DF">
        <w:t xml:space="preserve"> </w:t>
      </w:r>
      <w:r>
        <w:t>February 2019</w:t>
      </w:r>
      <w:r w:rsidRPr="005449DF">
        <w:t>.</w:t>
      </w:r>
      <w:r>
        <w:t xml:space="preserve"> Blue highlighting on the x-axis indicates areas with salinity stratification </w:t>
      </w:r>
      <w:r>
        <w:rPr>
          <w:rFonts w:cs="Arial"/>
        </w:rPr>
        <w:t>≥</w:t>
      </w:r>
      <w:r>
        <w:t>10 PSU.</w:t>
      </w:r>
      <w:r w:rsidRPr="005449DF">
        <w:t xml:space="preserve"> G1: below </w:t>
      </w:r>
      <w:proofErr w:type="spellStart"/>
      <w:r w:rsidRPr="005449DF">
        <w:t>Goolwa</w:t>
      </w:r>
      <w:proofErr w:type="spellEnd"/>
      <w:r w:rsidRPr="005449DF">
        <w:t xml:space="preserve"> Barrage; T1: Pelican Point end of the Tauwitchere Barrage; C8: Mark Point; and Murray Mouth: between G8 and T15. Salinity contours of 15 PSU and 30 PSU are shown.</w:t>
      </w:r>
      <w:bookmarkEnd w:id="17"/>
    </w:p>
    <w:p w14:paraId="0B15A1A8" w14:textId="6D62E343" w:rsidR="00810179" w:rsidRDefault="00810179" w:rsidP="00810179">
      <w:pPr>
        <w:spacing w:line="240" w:lineRule="auto"/>
        <w:jc w:val="center"/>
      </w:pPr>
      <w:r>
        <w:br w:type="page"/>
      </w:r>
      <w:r w:rsidR="007D1361">
        <w:rPr>
          <w:noProof/>
          <w:lang w:eastAsia="en-AU"/>
        </w:rPr>
        <w:drawing>
          <wp:inline distT="0" distB="0" distL="0" distR="0" wp14:anchorId="05B570B0" wp14:editId="693BA3A2">
            <wp:extent cx="5355434" cy="732189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mp.png"/>
                    <pic:cNvPicPr/>
                  </pic:nvPicPr>
                  <pic:blipFill rotWithShape="1">
                    <a:blip r:embed="rId23" cstate="print">
                      <a:extLst>
                        <a:ext uri="{28A0092B-C50C-407E-A947-70E740481C1C}">
                          <a14:useLocalDpi xmlns:a14="http://schemas.microsoft.com/office/drawing/2010/main" val="0"/>
                        </a:ext>
                      </a:extLst>
                    </a:blip>
                    <a:srcRect l="16301" r="15004"/>
                    <a:stretch/>
                  </pic:blipFill>
                  <pic:spPr bwMode="auto">
                    <a:xfrm>
                      <a:off x="0" y="0"/>
                      <a:ext cx="5376228" cy="7350323"/>
                    </a:xfrm>
                    <a:prstGeom prst="rect">
                      <a:avLst/>
                    </a:prstGeom>
                    <a:ln>
                      <a:noFill/>
                    </a:ln>
                    <a:extLst>
                      <a:ext uri="{53640926-AAD7-44D8-BBD7-CCE9431645EC}">
                        <a14:shadowObscured xmlns:a14="http://schemas.microsoft.com/office/drawing/2010/main"/>
                      </a:ext>
                    </a:extLst>
                  </pic:spPr>
                </pic:pic>
              </a:graphicData>
            </a:graphic>
          </wp:inline>
        </w:drawing>
      </w:r>
    </w:p>
    <w:p w14:paraId="57E76333" w14:textId="3FADEB0A" w:rsidR="00810179" w:rsidRPr="005449DF" w:rsidRDefault="00810179" w:rsidP="00810179">
      <w:pPr>
        <w:pStyle w:val="Caption"/>
      </w:pPr>
      <w:bookmarkStart w:id="18" w:name="_Toc531954513"/>
      <w:r>
        <w:t>Figure</w:t>
      </w:r>
      <w:r w:rsidR="007D1361">
        <w:t xml:space="preserve"> 5:</w:t>
      </w:r>
      <w:r>
        <w:t xml:space="preserve"> </w:t>
      </w:r>
      <w:r w:rsidRPr="005449DF">
        <w:t xml:space="preserve">The longitudinal and depth profile of water temperature measured at multiple sites with ~1 km interval along the </w:t>
      </w:r>
      <w:proofErr w:type="spellStart"/>
      <w:r w:rsidRPr="005449DF">
        <w:t>Goolwa</w:t>
      </w:r>
      <w:proofErr w:type="spellEnd"/>
      <w:r w:rsidRPr="005449DF">
        <w:t xml:space="preserve"> (G1−G8), </w:t>
      </w:r>
      <w:proofErr w:type="spellStart"/>
      <w:r w:rsidRPr="005449DF">
        <w:t>Tauwitchere</w:t>
      </w:r>
      <w:proofErr w:type="spellEnd"/>
      <w:r w:rsidRPr="005449DF">
        <w:t xml:space="preserve"> (T1−</w:t>
      </w:r>
      <w:r>
        <w:t>T</w:t>
      </w:r>
      <w:r w:rsidRPr="005449DF">
        <w:t xml:space="preserve">15) and Coorong (C1−C8) transects in the Murray Estuary during seven trips between </w:t>
      </w:r>
      <w:r>
        <w:t>1</w:t>
      </w:r>
      <w:r w:rsidRPr="005449DF">
        <w:t xml:space="preserve">2 </w:t>
      </w:r>
      <w:r>
        <w:t>Octo</w:t>
      </w:r>
      <w:r w:rsidRPr="005449DF">
        <w:t xml:space="preserve">ber </w:t>
      </w:r>
      <w:r>
        <w:t xml:space="preserve">2018 </w:t>
      </w:r>
      <w:r w:rsidRPr="005449DF">
        <w:t xml:space="preserve">and </w:t>
      </w:r>
      <w:r>
        <w:t>15</w:t>
      </w:r>
      <w:r w:rsidRPr="005449DF">
        <w:t xml:space="preserve"> </w:t>
      </w:r>
      <w:r>
        <w:t>February 2019</w:t>
      </w:r>
      <w:r w:rsidRPr="005449DF">
        <w:t xml:space="preserve">.  G1: below </w:t>
      </w:r>
      <w:proofErr w:type="spellStart"/>
      <w:r w:rsidRPr="005449DF">
        <w:t>Goolwa</w:t>
      </w:r>
      <w:proofErr w:type="spellEnd"/>
      <w:r w:rsidRPr="005449DF">
        <w:t xml:space="preserve"> Barrage; T1: Pelican Point end of the Tauwitchere Barrage; C8: Mark Point; and Murray Mouth: between G8 and T15.</w:t>
      </w:r>
      <w:bookmarkEnd w:id="18"/>
      <w:r w:rsidRPr="005449DF">
        <w:t xml:space="preserve"> </w:t>
      </w:r>
    </w:p>
    <w:p w14:paraId="08E58608" w14:textId="44F2CA49" w:rsidR="003D0118" w:rsidRDefault="003D0118" w:rsidP="00D50871">
      <w:pPr>
        <w:pStyle w:val="Heading2"/>
      </w:pPr>
      <w:bookmarkStart w:id="19" w:name="_Toc24027652"/>
      <w:r>
        <w:t>Zooplankton community assemblage</w:t>
      </w:r>
      <w:bookmarkEnd w:id="19"/>
    </w:p>
    <w:p w14:paraId="57D79375" w14:textId="1BD78C47" w:rsidR="004E781F" w:rsidRDefault="00BC04E4" w:rsidP="003D0118">
      <w:r>
        <w:t xml:space="preserve">Throughout the study, </w:t>
      </w:r>
      <w:r w:rsidR="00702E26">
        <w:t xml:space="preserve">between 1 and </w:t>
      </w:r>
      <w:r w:rsidR="0072313C">
        <w:t>9</w:t>
      </w:r>
      <w:r w:rsidRPr="00AD0000">
        <w:t xml:space="preserve"> species</w:t>
      </w:r>
      <w:r>
        <w:t xml:space="preserve"> of zooplankton</w:t>
      </w:r>
      <w:r w:rsidRPr="00AD0000">
        <w:t xml:space="preserve"> were identified </w:t>
      </w:r>
      <w:r>
        <w:t>at each site</w:t>
      </w:r>
      <w:r w:rsidR="0059794C">
        <w:t xml:space="preserve">, </w:t>
      </w:r>
      <w:r>
        <w:t xml:space="preserve">demonstrating </w:t>
      </w:r>
      <w:r w:rsidR="0072313C">
        <w:t>low</w:t>
      </w:r>
      <w:r>
        <w:t xml:space="preserve"> </w:t>
      </w:r>
      <w:r w:rsidR="0072313C">
        <w:t>s</w:t>
      </w:r>
      <w:r>
        <w:t xml:space="preserve">pecies </w:t>
      </w:r>
      <w:r w:rsidR="0072313C">
        <w:t>diversity</w:t>
      </w:r>
      <w:r w:rsidR="00EF50FD" w:rsidRPr="00EF50FD">
        <w:t xml:space="preserve"> </w:t>
      </w:r>
      <w:r w:rsidR="00EF50FD">
        <w:t xml:space="preserve">in the </w:t>
      </w:r>
      <w:r w:rsidR="00AF3162">
        <w:t>Murray</w:t>
      </w:r>
      <w:r w:rsidR="00EF50FD">
        <w:t xml:space="preserve"> </w:t>
      </w:r>
      <w:r w:rsidR="00AF3162">
        <w:t>E</w:t>
      </w:r>
      <w:r w:rsidR="00BD39F8">
        <w:t>stuary</w:t>
      </w:r>
      <w:r w:rsidR="00EF50FD">
        <w:t xml:space="preserve"> during the sampling period (Table 3 to Table 6). Abundance varied between 0 and 1.6 x 10</w:t>
      </w:r>
      <w:r w:rsidR="00EF50FD">
        <w:rPr>
          <w:vertAlign w:val="superscript"/>
        </w:rPr>
        <w:t>6</w:t>
      </w:r>
      <w:r w:rsidR="00EF50FD">
        <w:t xml:space="preserve"> ind.</w:t>
      </w:r>
      <w:r w:rsidR="00EF50FD" w:rsidRPr="0059794C">
        <w:t>m</w:t>
      </w:r>
      <w:r w:rsidR="00EF50FD" w:rsidRPr="0059794C">
        <w:rPr>
          <w:vertAlign w:val="superscript"/>
        </w:rPr>
        <w:t>3</w:t>
      </w:r>
      <w:r w:rsidR="00EF50FD">
        <w:t xml:space="preserve"> however was often below ~3 x 10</w:t>
      </w:r>
      <w:r w:rsidR="00EF50FD">
        <w:rPr>
          <w:vertAlign w:val="superscript"/>
        </w:rPr>
        <w:t>5</w:t>
      </w:r>
      <w:r w:rsidR="00EF50FD">
        <w:t xml:space="preserve"> ind.</w:t>
      </w:r>
      <w:r w:rsidR="00EF50FD" w:rsidRPr="0059794C">
        <w:t>m</w:t>
      </w:r>
      <w:r w:rsidR="00EF50FD" w:rsidRPr="0059794C">
        <w:rPr>
          <w:vertAlign w:val="superscript"/>
        </w:rPr>
        <w:t>3</w:t>
      </w:r>
      <w:r w:rsidR="00BD6548">
        <w:t xml:space="preserve"> (Table 3 to Table 6)</w:t>
      </w:r>
      <w:r w:rsidRPr="00AD0000">
        <w:t xml:space="preserve">. Average abundance of </w:t>
      </w:r>
      <w:r w:rsidR="009739BD">
        <w:t>the different orders of</w:t>
      </w:r>
      <w:r w:rsidR="006F0153">
        <w:t xml:space="preserve"> copepod</w:t>
      </w:r>
      <w:r w:rsidR="00C9202C">
        <w:t>s</w:t>
      </w:r>
      <w:r w:rsidR="009739BD">
        <w:t xml:space="preserve"> (cyclopoid, calanoid and </w:t>
      </w:r>
      <w:r w:rsidR="005672BE">
        <w:t>harpacticoid</w:t>
      </w:r>
      <w:r w:rsidR="009739BD">
        <w:t>)</w:t>
      </w:r>
      <w:r w:rsidR="00C9202C">
        <w:t>,</w:t>
      </w:r>
      <w:r w:rsidR="006F0153">
        <w:t xml:space="preserve"> and rotifers</w:t>
      </w:r>
      <w:r w:rsidR="00C9202C">
        <w:t>,</w:t>
      </w:r>
      <w:r w:rsidRPr="00AD0000">
        <w:t xml:space="preserve"> varied </w:t>
      </w:r>
      <w:r>
        <w:t xml:space="preserve">greatly </w:t>
      </w:r>
      <w:r w:rsidR="0014722F">
        <w:t xml:space="preserve">between trips, </w:t>
      </w:r>
      <w:r w:rsidRPr="00AD0000">
        <w:t>sites</w:t>
      </w:r>
      <w:r w:rsidR="0014722F">
        <w:t xml:space="preserve"> and depths</w:t>
      </w:r>
      <w:r w:rsidR="0083656F">
        <w:t xml:space="preserve"> (</w:t>
      </w:r>
      <w:r w:rsidR="00683FED">
        <w:t>Figure 6 and Figure 7</w:t>
      </w:r>
      <w:r w:rsidR="0083656F">
        <w:t>)</w:t>
      </w:r>
      <w:r w:rsidR="009739BD">
        <w:t>.</w:t>
      </w:r>
      <w:r w:rsidR="004153C9">
        <w:t xml:space="preserve"> All major groups of zooplankton exhibited, at times, considerably greater abundances at the bottom</w:t>
      </w:r>
      <w:r w:rsidR="00E8791D">
        <w:t>,</w:t>
      </w:r>
      <w:r w:rsidR="004153C9">
        <w:t xml:space="preserve"> in comparison to</w:t>
      </w:r>
      <w:r w:rsidR="00E8791D">
        <w:t>,</w:t>
      </w:r>
      <w:r w:rsidR="004153C9">
        <w:t xml:space="preserve"> the surface of the water column</w:t>
      </w:r>
      <w:r w:rsidR="00683FED">
        <w:t xml:space="preserve"> (Figure 6 and Figure 7</w:t>
      </w:r>
      <w:r w:rsidR="00943542">
        <w:t>)</w:t>
      </w:r>
      <w:r w:rsidR="004153C9">
        <w:t>.</w:t>
      </w:r>
      <w:r w:rsidR="009739BD">
        <w:t xml:space="preserve"> </w:t>
      </w:r>
      <w:r w:rsidR="00594167">
        <w:t>For example, rotifers were 2.4</w:t>
      </w:r>
      <w:r w:rsidR="008B3A73">
        <w:t xml:space="preserve"> times more abundant at the bottom in comparison to the surface </w:t>
      </w:r>
      <w:r w:rsidR="00594167">
        <w:t xml:space="preserve">at T6 </w:t>
      </w:r>
      <w:r w:rsidR="00F83961">
        <w:t>during T</w:t>
      </w:r>
      <w:r w:rsidR="00594167">
        <w:t>rip 5</w:t>
      </w:r>
      <w:r w:rsidR="008B3A73">
        <w:t xml:space="preserve">. </w:t>
      </w:r>
      <w:r w:rsidRPr="00AD0000">
        <w:t xml:space="preserve">A PERMANOVA </w:t>
      </w:r>
      <w:r w:rsidR="00E67AAB">
        <w:t xml:space="preserve">on the abundance of the major zooplankton groups </w:t>
      </w:r>
      <w:r w:rsidRPr="00AD0000">
        <w:t xml:space="preserve">indicated that there was a significant interaction between </w:t>
      </w:r>
      <w:r w:rsidR="008C760F">
        <w:t xml:space="preserve">trip and site </w:t>
      </w:r>
      <w:r w:rsidRPr="00AD0000">
        <w:t>(P=</w:t>
      </w:r>
      <w:r w:rsidR="008C760F" w:rsidRPr="008C760F">
        <w:t>0.0001</w:t>
      </w:r>
      <w:r w:rsidRPr="00AD0000">
        <w:t>)</w:t>
      </w:r>
      <w:r w:rsidR="008C760F">
        <w:t xml:space="preserve"> and trip and depth (nested within site) (P=</w:t>
      </w:r>
      <w:r w:rsidR="008C760F" w:rsidRPr="008C760F">
        <w:t>0.0001</w:t>
      </w:r>
      <w:r w:rsidR="008C760F">
        <w:t>)</w:t>
      </w:r>
      <w:r w:rsidRPr="00AD0000">
        <w:t xml:space="preserve">, signifying that temporal variability was not consistent </w:t>
      </w:r>
      <w:r>
        <w:t>among</w:t>
      </w:r>
      <w:r w:rsidRPr="00AD0000">
        <w:t xml:space="preserve"> </w:t>
      </w:r>
      <w:r w:rsidR="008C760F">
        <w:t>sites or depths</w:t>
      </w:r>
      <w:r w:rsidR="00880BB8">
        <w:t xml:space="preserve">. </w:t>
      </w:r>
      <w:r w:rsidR="00B151DF">
        <w:t xml:space="preserve">Post-hoc comparisons </w:t>
      </w:r>
      <w:r w:rsidR="00EE2607">
        <w:t>revealed</w:t>
      </w:r>
      <w:r w:rsidR="00B151DF">
        <w:t xml:space="preserve"> that </w:t>
      </w:r>
      <w:r w:rsidR="005F648B">
        <w:t>the majority of</w:t>
      </w:r>
      <w:r w:rsidR="00B151DF">
        <w:t xml:space="preserve"> trips were sig</w:t>
      </w:r>
      <w:r w:rsidR="00F83961">
        <w:t>nificantly different</w:t>
      </w:r>
      <w:r w:rsidR="007233E1">
        <w:t>. This</w:t>
      </w:r>
      <w:r w:rsidR="00F83961">
        <w:t xml:space="preserve"> </w:t>
      </w:r>
      <w:r w:rsidR="007233E1">
        <w:t>excluded</w:t>
      </w:r>
      <w:r w:rsidR="00F83961">
        <w:t xml:space="preserve"> </w:t>
      </w:r>
      <w:r w:rsidR="0041156A">
        <w:t xml:space="preserve">between </w:t>
      </w:r>
      <w:r w:rsidR="00F83961">
        <w:t>Trip 1 and Trip 7, Trip 2 and T</w:t>
      </w:r>
      <w:r w:rsidR="00B151DF">
        <w:t>rip 6</w:t>
      </w:r>
      <w:r w:rsidR="00206FCF">
        <w:t>,</w:t>
      </w:r>
      <w:r w:rsidR="00B151DF">
        <w:t xml:space="preserve"> and</w:t>
      </w:r>
      <w:r w:rsidR="00206FCF">
        <w:t>,</w:t>
      </w:r>
      <w:r w:rsidR="00F83961">
        <w:t xml:space="preserve"> Trip 3 and T</w:t>
      </w:r>
      <w:r w:rsidR="00B151DF">
        <w:t>rip 4 and</w:t>
      </w:r>
      <w:r w:rsidR="00F83961">
        <w:t xml:space="preserve"> T</w:t>
      </w:r>
      <w:r w:rsidR="00206FCF">
        <w:t>rip</w:t>
      </w:r>
      <w:r w:rsidR="00B151DF">
        <w:t xml:space="preserve"> 7</w:t>
      </w:r>
      <w:r w:rsidR="004E781F">
        <w:t>. Post-hoc comparisons also revealed a</w:t>
      </w:r>
      <w:r w:rsidR="0088740E" w:rsidRPr="0088740E">
        <w:t xml:space="preserve"> significant difference between depths in the northern end of study area at G3, G6 and T12. </w:t>
      </w:r>
    </w:p>
    <w:p w14:paraId="48BA75A0" w14:textId="77777777" w:rsidR="004E781F" w:rsidRDefault="004E781F" w:rsidP="003D0118"/>
    <w:p w14:paraId="0917B860" w14:textId="42E1AD13" w:rsidR="0088740E" w:rsidRDefault="0088740E" w:rsidP="003D0118">
      <w:r w:rsidRPr="0088740E">
        <w:t xml:space="preserve">Harpacticoid copepods dominated the copepod community at G3, G6 and T12, </w:t>
      </w:r>
      <w:r w:rsidR="007F2815">
        <w:t>during T</w:t>
      </w:r>
      <w:r w:rsidR="005672BE">
        <w:t>rip 2</w:t>
      </w:r>
      <w:r w:rsidRPr="0088740E">
        <w:t xml:space="preserve"> (primarily </w:t>
      </w:r>
      <w:r w:rsidRPr="00823B94">
        <w:rPr>
          <w:i/>
        </w:rPr>
        <w:t>Mesochra parva</w:t>
      </w:r>
      <w:r w:rsidR="007F2815">
        <w:t>) and T</w:t>
      </w:r>
      <w:r w:rsidRPr="0088740E">
        <w:t xml:space="preserve">rip </w:t>
      </w:r>
      <w:r w:rsidR="00344E5C">
        <w:t>5</w:t>
      </w:r>
      <w:r w:rsidRPr="0088740E">
        <w:t xml:space="preserve"> (primarily </w:t>
      </w:r>
      <w:r w:rsidRPr="00823B94">
        <w:rPr>
          <w:i/>
        </w:rPr>
        <w:t>Euterpina acutifrons</w:t>
      </w:r>
      <w:r w:rsidRPr="0088740E">
        <w:t>)</w:t>
      </w:r>
      <w:r w:rsidR="00683FED">
        <w:t xml:space="preserve"> (Figure 6c and Figure 8</w:t>
      </w:r>
      <w:r w:rsidR="00422121">
        <w:t>)</w:t>
      </w:r>
      <w:r w:rsidRPr="0088740E">
        <w:t>. The abundance of adult harpacticoid copepods aligned spatially and temporally with the abundance of copepod nauplii</w:t>
      </w:r>
      <w:r w:rsidR="00E8791D">
        <w:t>,</w:t>
      </w:r>
      <w:r w:rsidRPr="0088740E">
        <w:t xml:space="preserve"> suggesting that the majority of copepod nauplii present throughout the study were harpacticoid nauplii</w:t>
      </w:r>
      <w:r w:rsidR="00DE2B3D">
        <w:t xml:space="preserve"> (Figure </w:t>
      </w:r>
      <w:r w:rsidR="00683FED">
        <w:t>6</w:t>
      </w:r>
      <w:r w:rsidR="006B7C0A">
        <w:t>c-d</w:t>
      </w:r>
      <w:r w:rsidR="00DE2B3D">
        <w:t>)</w:t>
      </w:r>
      <w:r w:rsidRPr="0088740E">
        <w:t xml:space="preserve">. Together, adult and nauplii harpacticoids </w:t>
      </w:r>
      <w:r w:rsidR="008E4F74">
        <w:t>were</w:t>
      </w:r>
      <w:r w:rsidRPr="0088740E">
        <w:t xml:space="preserve"> the most abundant order of copepods throughout the study.</w:t>
      </w:r>
    </w:p>
    <w:p w14:paraId="466248DC" w14:textId="4391FE1B" w:rsidR="00C965D3" w:rsidRDefault="00C965D3" w:rsidP="003D0118"/>
    <w:p w14:paraId="7DA13447" w14:textId="3994B764" w:rsidR="004D6046" w:rsidRDefault="00C965D3" w:rsidP="003D0118">
      <w:r>
        <w:t>The cyclopoi</w:t>
      </w:r>
      <w:r w:rsidR="001A1A7E">
        <w:t>d and calanoid copepod communities</w:t>
      </w:r>
      <w:r>
        <w:t xml:space="preserve"> both reached their m</w:t>
      </w:r>
      <w:r w:rsidR="00E80D79">
        <w:t xml:space="preserve">aximum abundance at </w:t>
      </w:r>
      <w:r w:rsidR="009C3171">
        <w:t>the site</w:t>
      </w:r>
      <w:r w:rsidR="00E80D79">
        <w:t xml:space="preserve"> T12</w:t>
      </w:r>
      <w:r w:rsidR="00D3328D">
        <w:t xml:space="preserve"> where salinity was similar </w:t>
      </w:r>
      <w:r w:rsidR="005F2454">
        <w:t>to that of seawater and during T</w:t>
      </w:r>
      <w:r w:rsidR="00D3328D">
        <w:t xml:space="preserve">rip 6 </w:t>
      </w:r>
      <w:r w:rsidR="001A1F83">
        <w:t>(~1</w:t>
      </w:r>
      <w:r w:rsidR="005A1433">
        <w:t>.</w:t>
      </w:r>
      <w:r w:rsidR="001A1F83">
        <w:t>1</w:t>
      </w:r>
      <w:r w:rsidR="005A1433">
        <w:t xml:space="preserve"> x 10</w:t>
      </w:r>
      <w:r w:rsidR="005A1433">
        <w:rPr>
          <w:vertAlign w:val="superscript"/>
        </w:rPr>
        <w:t>4</w:t>
      </w:r>
      <w:r w:rsidR="005A1433">
        <w:t xml:space="preserve"> and 2.0 x 10</w:t>
      </w:r>
      <w:r w:rsidR="005A1433" w:rsidRPr="005A1433">
        <w:rPr>
          <w:vertAlign w:val="superscript"/>
        </w:rPr>
        <w:t>4</w:t>
      </w:r>
      <w:r w:rsidR="001A1F83">
        <w:t xml:space="preserve"> ind.m</w:t>
      </w:r>
      <w:r w:rsidR="001A1F83">
        <w:rPr>
          <w:vertAlign w:val="superscript"/>
        </w:rPr>
        <w:t>-3</w:t>
      </w:r>
      <w:r w:rsidR="00BE3F4B">
        <w:t>, respectively</w:t>
      </w:r>
      <w:r w:rsidR="001A1F83">
        <w:t xml:space="preserve">) </w:t>
      </w:r>
      <w:r w:rsidR="00D3328D">
        <w:t>when water temperature was the highest for the study</w:t>
      </w:r>
      <w:r w:rsidR="005F2454">
        <w:t xml:space="preserve"> </w:t>
      </w:r>
      <w:r w:rsidR="00683FED">
        <w:t>(Figure 4, Figure 5 and Figure 6</w:t>
      </w:r>
      <w:r w:rsidR="005F2454">
        <w:t>a-b)</w:t>
      </w:r>
      <w:r w:rsidR="00D3328D">
        <w:t xml:space="preserve">. </w:t>
      </w:r>
      <w:r w:rsidR="004D6046">
        <w:t>U</w:t>
      </w:r>
      <w:r w:rsidR="00BC790F">
        <w:t>nsurprisingly</w:t>
      </w:r>
      <w:r w:rsidR="007929E4">
        <w:t>,</w:t>
      </w:r>
      <w:r w:rsidR="00BC790F">
        <w:t xml:space="preserve"> </w:t>
      </w:r>
      <w:r w:rsidR="001A1A7E">
        <w:t xml:space="preserve">commonly </w:t>
      </w:r>
      <w:r w:rsidR="00BC790F">
        <w:t>m</w:t>
      </w:r>
      <w:r w:rsidR="00B51146">
        <w:t>arine</w:t>
      </w:r>
      <w:r w:rsidR="005E165D">
        <w:t>/estuarine</w:t>
      </w:r>
      <w:r w:rsidR="00B51146">
        <w:t xml:space="preserve"> </w:t>
      </w:r>
      <w:proofErr w:type="spellStart"/>
      <w:r w:rsidR="00B51146" w:rsidRPr="00B51146">
        <w:rPr>
          <w:i/>
        </w:rPr>
        <w:t>Oithona</w:t>
      </w:r>
      <w:proofErr w:type="spellEnd"/>
      <w:r w:rsidR="00B51146">
        <w:t xml:space="preserve"> species</w:t>
      </w:r>
      <w:r w:rsidR="001A1A7E">
        <w:t xml:space="preserve"> including </w:t>
      </w:r>
      <w:proofErr w:type="spellStart"/>
      <w:r w:rsidR="0052743E" w:rsidRPr="00B51146">
        <w:rPr>
          <w:i/>
        </w:rPr>
        <w:t>Oithona</w:t>
      </w:r>
      <w:proofErr w:type="spellEnd"/>
      <w:r w:rsidR="0052743E">
        <w:rPr>
          <w:i/>
        </w:rPr>
        <w:t xml:space="preserve"> </w:t>
      </w:r>
      <w:r w:rsidR="0052743E">
        <w:t>cf.</w:t>
      </w:r>
      <w:r w:rsidR="001A1A7E">
        <w:rPr>
          <w:i/>
        </w:rPr>
        <w:t xml:space="preserve"> </w:t>
      </w:r>
      <w:proofErr w:type="spellStart"/>
      <w:r w:rsidR="001A1A7E">
        <w:rPr>
          <w:i/>
        </w:rPr>
        <w:t>plumifera</w:t>
      </w:r>
      <w:proofErr w:type="spellEnd"/>
      <w:r w:rsidR="001A1A7E">
        <w:t xml:space="preserve">, </w:t>
      </w:r>
      <w:proofErr w:type="spellStart"/>
      <w:r w:rsidR="0052743E" w:rsidRPr="00B51146">
        <w:rPr>
          <w:i/>
        </w:rPr>
        <w:t>Oithona</w:t>
      </w:r>
      <w:proofErr w:type="spellEnd"/>
      <w:r w:rsidR="0052743E">
        <w:rPr>
          <w:i/>
        </w:rPr>
        <w:t xml:space="preserve"> </w:t>
      </w:r>
      <w:r w:rsidR="0052743E" w:rsidRPr="0052743E">
        <w:t>cf.</w:t>
      </w:r>
      <w:r w:rsidR="001A1A7E">
        <w:rPr>
          <w:i/>
        </w:rPr>
        <w:t xml:space="preserve"> </w:t>
      </w:r>
      <w:proofErr w:type="spellStart"/>
      <w:r w:rsidR="001A1A7E">
        <w:rPr>
          <w:i/>
        </w:rPr>
        <w:t>atlantica</w:t>
      </w:r>
      <w:proofErr w:type="spellEnd"/>
      <w:r w:rsidR="001A1A7E">
        <w:t xml:space="preserve">, </w:t>
      </w:r>
      <w:proofErr w:type="spellStart"/>
      <w:r w:rsidR="0052743E" w:rsidRPr="00B51146">
        <w:rPr>
          <w:i/>
        </w:rPr>
        <w:t>Oithona</w:t>
      </w:r>
      <w:proofErr w:type="spellEnd"/>
      <w:r w:rsidR="0052743E">
        <w:t xml:space="preserve"> cf. </w:t>
      </w:r>
      <w:r w:rsidR="001A1A7E">
        <w:rPr>
          <w:i/>
        </w:rPr>
        <w:t xml:space="preserve">simplex </w:t>
      </w:r>
      <w:r w:rsidR="001A1A7E">
        <w:t xml:space="preserve">and </w:t>
      </w:r>
      <w:proofErr w:type="spellStart"/>
      <w:r w:rsidR="0052743E" w:rsidRPr="00B51146">
        <w:rPr>
          <w:i/>
        </w:rPr>
        <w:t>Oithona</w:t>
      </w:r>
      <w:proofErr w:type="spellEnd"/>
      <w:r w:rsidR="0052743E">
        <w:t xml:space="preserve"> cf.</w:t>
      </w:r>
      <w:r w:rsidR="001A1A7E">
        <w:rPr>
          <w:i/>
        </w:rPr>
        <w:t xml:space="preserve"> </w:t>
      </w:r>
      <w:proofErr w:type="spellStart"/>
      <w:r w:rsidR="001A1A7E">
        <w:rPr>
          <w:i/>
        </w:rPr>
        <w:t>rigida</w:t>
      </w:r>
      <w:proofErr w:type="spellEnd"/>
      <w:r w:rsidR="001A1A7E">
        <w:t>,</w:t>
      </w:r>
      <w:r w:rsidR="00B51146">
        <w:t xml:space="preserve"> dominated the cyclopoid</w:t>
      </w:r>
      <w:r w:rsidR="002C0DF1">
        <w:t xml:space="preserve"> copepod community</w:t>
      </w:r>
      <w:r w:rsidR="00DF56CB">
        <w:t xml:space="preserve"> (Table 3 to Table 6)</w:t>
      </w:r>
      <w:r w:rsidR="002C0DF1">
        <w:t xml:space="preserve">. </w:t>
      </w:r>
      <w:r w:rsidR="009B5F65">
        <w:t>Adult male calanoid copepods</w:t>
      </w:r>
      <w:r w:rsidR="002C0DF1">
        <w:t xml:space="preserve"> </w:t>
      </w:r>
      <w:r w:rsidR="009B5F65">
        <w:t xml:space="preserve">were absent throughout the majority of the study and therefore the species </w:t>
      </w:r>
      <w:r w:rsidR="00EB1645">
        <w:t>present</w:t>
      </w:r>
      <w:r w:rsidR="001A1A7E">
        <w:t xml:space="preserve"> were</w:t>
      </w:r>
      <w:r w:rsidR="00EB1645">
        <w:t xml:space="preserve"> </w:t>
      </w:r>
      <w:r w:rsidR="009B5F65">
        <w:t>only identifiable on</w:t>
      </w:r>
      <w:r w:rsidR="004E37CC">
        <w:t xml:space="preserve"> a limited number of occasions.</w:t>
      </w:r>
      <w:r w:rsidR="00BF3B66">
        <w:t xml:space="preserve"> </w:t>
      </w:r>
    </w:p>
    <w:p w14:paraId="1C02D1FE" w14:textId="333ECFD8" w:rsidR="0061366F" w:rsidRDefault="0061366F" w:rsidP="003D0118"/>
    <w:p w14:paraId="38293CE8" w14:textId="202296B8" w:rsidR="00CF688F" w:rsidRPr="003F4CA4" w:rsidRDefault="00590625" w:rsidP="003D0118">
      <w:r>
        <w:t xml:space="preserve">Rotifers were the most abundant taxa </w:t>
      </w:r>
      <w:r w:rsidR="00886731">
        <w:t>throughout the study</w:t>
      </w:r>
      <w:r w:rsidR="00F6585E">
        <w:t>, where p</w:t>
      </w:r>
      <w:r w:rsidR="002B25A6">
        <w:t>eaks in abundance occurred across numerous sites and trips</w:t>
      </w:r>
      <w:r w:rsidR="00683FED">
        <w:t xml:space="preserve"> (Figure 7</w:t>
      </w:r>
      <w:r w:rsidR="007C411C">
        <w:t>)</w:t>
      </w:r>
      <w:r w:rsidR="002B25A6">
        <w:t xml:space="preserve">. </w:t>
      </w:r>
      <w:r w:rsidR="00FE53F0">
        <w:t xml:space="preserve">The community was dominated by </w:t>
      </w:r>
      <w:r w:rsidR="00FE53F0">
        <w:rPr>
          <w:i/>
        </w:rPr>
        <w:t xml:space="preserve">Synchaeta </w:t>
      </w:r>
      <w:r w:rsidR="001362B1">
        <w:t xml:space="preserve">species including </w:t>
      </w:r>
      <w:r w:rsidR="00487C99">
        <w:t xml:space="preserve">an undescribed </w:t>
      </w:r>
      <w:r w:rsidR="00487C99">
        <w:rPr>
          <w:i/>
        </w:rPr>
        <w:t>Synchaeta</w:t>
      </w:r>
      <w:r w:rsidR="00487C99">
        <w:t xml:space="preserve"> species</w:t>
      </w:r>
      <w:r w:rsidR="00487C99">
        <w:rPr>
          <w:i/>
        </w:rPr>
        <w:t xml:space="preserve"> </w:t>
      </w:r>
      <w:r w:rsidR="001362B1">
        <w:t>(</w:t>
      </w:r>
      <w:r w:rsidR="00487C99">
        <w:t>common to Lake Alexandrina</w:t>
      </w:r>
      <w:r w:rsidR="001362B1">
        <w:t>)</w:t>
      </w:r>
      <w:r w:rsidR="00487C99">
        <w:t xml:space="preserve">, </w:t>
      </w:r>
      <w:r w:rsidR="00FE53F0">
        <w:rPr>
          <w:i/>
        </w:rPr>
        <w:t>S. triophthalma</w:t>
      </w:r>
      <w:r w:rsidR="00FE53F0">
        <w:t xml:space="preserve">, </w:t>
      </w:r>
      <w:r w:rsidR="00FE53F0">
        <w:rPr>
          <w:i/>
        </w:rPr>
        <w:t xml:space="preserve">S. </w:t>
      </w:r>
      <w:proofErr w:type="spellStart"/>
      <w:r w:rsidR="00FE53F0">
        <w:rPr>
          <w:i/>
        </w:rPr>
        <w:t>vorax</w:t>
      </w:r>
      <w:proofErr w:type="spellEnd"/>
      <w:r w:rsidR="00CF71F4">
        <w:t xml:space="preserve"> and</w:t>
      </w:r>
      <w:r w:rsidR="00FE53F0">
        <w:t xml:space="preserve"> </w:t>
      </w:r>
      <w:r w:rsidR="003F4CA4">
        <w:rPr>
          <w:i/>
        </w:rPr>
        <w:t>S.</w:t>
      </w:r>
      <w:r w:rsidR="00FE53F0">
        <w:rPr>
          <w:i/>
        </w:rPr>
        <w:t xml:space="preserve"> </w:t>
      </w:r>
      <w:proofErr w:type="spellStart"/>
      <w:r w:rsidR="007C411C">
        <w:t>cf</w:t>
      </w:r>
      <w:proofErr w:type="spellEnd"/>
      <w:r w:rsidR="007C411C">
        <w:t xml:space="preserve"> </w:t>
      </w:r>
      <w:proofErr w:type="spellStart"/>
      <w:r w:rsidR="00FE53F0">
        <w:rPr>
          <w:i/>
        </w:rPr>
        <w:t>grandis</w:t>
      </w:r>
      <w:proofErr w:type="spellEnd"/>
      <w:r w:rsidR="00683FED">
        <w:t xml:space="preserve"> (Figure 9, Figure 10</w:t>
      </w:r>
      <w:r w:rsidR="007C411C">
        <w:t xml:space="preserve"> and Table 3 to Table 6)</w:t>
      </w:r>
      <w:r w:rsidR="00F24C13">
        <w:t xml:space="preserve">. </w:t>
      </w:r>
      <w:r w:rsidR="001362B1">
        <w:t xml:space="preserve">The undescribed </w:t>
      </w:r>
      <w:r w:rsidR="00AF2962">
        <w:rPr>
          <w:i/>
        </w:rPr>
        <w:t>Synchaeta</w:t>
      </w:r>
      <w:r w:rsidR="00CF71F4">
        <w:t xml:space="preserve"> species</w:t>
      </w:r>
      <w:r w:rsidR="001362B1">
        <w:t xml:space="preserve"> peaked in abundance at T1 and T6</w:t>
      </w:r>
      <w:r w:rsidR="0036074B">
        <w:t xml:space="preserve"> during T</w:t>
      </w:r>
      <w:r w:rsidR="00EC2ACA">
        <w:t>rip 5</w:t>
      </w:r>
      <w:r w:rsidR="008D3F33">
        <w:t xml:space="preserve"> (</w:t>
      </w:r>
      <w:r w:rsidR="00EB11A2">
        <w:t>7.25 x 10</w:t>
      </w:r>
      <w:r w:rsidR="00EB11A2">
        <w:rPr>
          <w:vertAlign w:val="superscript"/>
        </w:rPr>
        <w:t>5</w:t>
      </w:r>
      <w:r w:rsidR="00EB11A2">
        <w:t xml:space="preserve"> and </w:t>
      </w:r>
      <w:r w:rsidR="008D3F33">
        <w:t>1.52 x 10</w:t>
      </w:r>
      <w:r w:rsidR="008D3F33">
        <w:rPr>
          <w:vertAlign w:val="superscript"/>
        </w:rPr>
        <w:t>6</w:t>
      </w:r>
      <w:r w:rsidR="008D3F33">
        <w:t xml:space="preserve"> ind.m</w:t>
      </w:r>
      <w:r w:rsidR="008D3F33">
        <w:rPr>
          <w:vertAlign w:val="superscript"/>
        </w:rPr>
        <w:t>-3</w:t>
      </w:r>
      <w:r w:rsidR="00EB11A2">
        <w:t>, respectively</w:t>
      </w:r>
      <w:r w:rsidR="008D3F33">
        <w:t>)</w:t>
      </w:r>
      <w:r w:rsidR="00880AC6">
        <w:t>,</w:t>
      </w:r>
      <w:r w:rsidR="001362B1">
        <w:t xml:space="preserve"> </w:t>
      </w:r>
      <w:r w:rsidR="00E1251F">
        <w:t>which</w:t>
      </w:r>
      <w:r w:rsidR="00DA73BB">
        <w:t xml:space="preserve"> was associated with lower salinities </w:t>
      </w:r>
      <w:r w:rsidR="00314C68">
        <w:t>below the Tauwitchere Barrage</w:t>
      </w:r>
      <w:r w:rsidR="00EB7B74">
        <w:t xml:space="preserve"> (</w:t>
      </w:r>
      <w:r w:rsidR="00B13B11">
        <w:t xml:space="preserve">Table 5, </w:t>
      </w:r>
      <w:r w:rsidR="00683FED">
        <w:t>Figure 4 and Figure 9</w:t>
      </w:r>
      <w:r w:rsidR="00EB7B74">
        <w:t>a)</w:t>
      </w:r>
      <w:r w:rsidR="001362B1">
        <w:t>.</w:t>
      </w:r>
      <w:r w:rsidR="000709C7">
        <w:t xml:space="preserve"> These lower salinities below Tauwitchere </w:t>
      </w:r>
      <w:r w:rsidR="00EC0D0C">
        <w:t>B</w:t>
      </w:r>
      <w:r w:rsidR="000709C7">
        <w:t xml:space="preserve">arrage that occurred during Trip 5 and Trip 6 were also associated with greater abundances of freshwater rotifers including </w:t>
      </w:r>
      <w:proofErr w:type="spellStart"/>
      <w:r w:rsidR="000709C7">
        <w:rPr>
          <w:i/>
        </w:rPr>
        <w:t>Filinia</w:t>
      </w:r>
      <w:proofErr w:type="spellEnd"/>
      <w:r w:rsidR="000709C7">
        <w:rPr>
          <w:i/>
        </w:rPr>
        <w:t xml:space="preserve"> </w:t>
      </w:r>
      <w:r w:rsidR="000709C7">
        <w:t xml:space="preserve">cf. </w:t>
      </w:r>
      <w:r w:rsidR="000709C7">
        <w:rPr>
          <w:i/>
        </w:rPr>
        <w:t>pejleri</w:t>
      </w:r>
      <w:r w:rsidR="000709C7">
        <w:t xml:space="preserve">, </w:t>
      </w:r>
      <w:r w:rsidR="000709C7">
        <w:rPr>
          <w:i/>
        </w:rPr>
        <w:t>F.</w:t>
      </w:r>
      <w:r w:rsidR="000709C7">
        <w:t xml:space="preserve"> cf. </w:t>
      </w:r>
      <w:proofErr w:type="spellStart"/>
      <w:r w:rsidR="000709C7">
        <w:rPr>
          <w:i/>
        </w:rPr>
        <w:t>longiseta</w:t>
      </w:r>
      <w:proofErr w:type="spellEnd"/>
      <w:r w:rsidR="000709C7">
        <w:rPr>
          <w:i/>
        </w:rPr>
        <w:t xml:space="preserve"> </w:t>
      </w:r>
      <w:r w:rsidR="000709C7">
        <w:t xml:space="preserve">and </w:t>
      </w:r>
      <w:proofErr w:type="spellStart"/>
      <w:r w:rsidR="000709C7">
        <w:rPr>
          <w:i/>
        </w:rPr>
        <w:t>Polyarthra</w:t>
      </w:r>
      <w:proofErr w:type="spellEnd"/>
      <w:r w:rsidR="000709C7">
        <w:rPr>
          <w:i/>
        </w:rPr>
        <w:t xml:space="preserve"> </w:t>
      </w:r>
      <w:proofErr w:type="spellStart"/>
      <w:r w:rsidR="000709C7">
        <w:rPr>
          <w:i/>
        </w:rPr>
        <w:t>dolichoptera</w:t>
      </w:r>
      <w:proofErr w:type="spellEnd"/>
      <w:r w:rsidR="00FC3DDE">
        <w:rPr>
          <w:i/>
        </w:rPr>
        <w:t xml:space="preserve"> </w:t>
      </w:r>
      <w:r w:rsidR="00FC3DDE">
        <w:t>(Table 5)</w:t>
      </w:r>
      <w:r w:rsidR="00A56D3E">
        <w:t>.</w:t>
      </w:r>
      <w:r w:rsidR="001362B1">
        <w:t xml:space="preserve"> </w:t>
      </w:r>
      <w:r w:rsidR="00741F80">
        <w:t>The marine</w:t>
      </w:r>
      <w:r w:rsidR="001C1393">
        <w:t>/brackish</w:t>
      </w:r>
      <w:r w:rsidR="00741F80">
        <w:t xml:space="preserve"> species, </w:t>
      </w:r>
      <w:r w:rsidR="00741F80">
        <w:rPr>
          <w:i/>
        </w:rPr>
        <w:t>S</w:t>
      </w:r>
      <w:r w:rsidR="00741F80">
        <w:t xml:space="preserve">. </w:t>
      </w:r>
      <w:r w:rsidR="00741F80">
        <w:rPr>
          <w:i/>
        </w:rPr>
        <w:t>triophthalma</w:t>
      </w:r>
      <w:r w:rsidR="001C1393">
        <w:t xml:space="preserve"> was the most </w:t>
      </w:r>
      <w:r w:rsidR="00F24C13">
        <w:t>dominant</w:t>
      </w:r>
      <w:r w:rsidR="001C1393">
        <w:t xml:space="preserve"> species </w:t>
      </w:r>
      <w:r w:rsidR="001042C3">
        <w:t>during</w:t>
      </w:r>
      <w:r w:rsidR="001C1393">
        <w:t xml:space="preserve"> the study</w:t>
      </w:r>
      <w:r w:rsidR="00F24C13">
        <w:t xml:space="preserve">, especially throughout the northern </w:t>
      </w:r>
      <w:r w:rsidR="00F24C13" w:rsidRPr="0088740E">
        <w:t xml:space="preserve">end of </w:t>
      </w:r>
      <w:r w:rsidR="00FF3300">
        <w:t xml:space="preserve">the </w:t>
      </w:r>
      <w:r w:rsidR="00F24C13" w:rsidRPr="0088740E">
        <w:t>study area at G3, G6 and T12</w:t>
      </w:r>
      <w:r w:rsidR="00683FED">
        <w:t xml:space="preserve"> (Figure 9</w:t>
      </w:r>
      <w:r w:rsidR="00EB7B74">
        <w:t>b)</w:t>
      </w:r>
      <w:r w:rsidR="00F24C13" w:rsidRPr="0088740E">
        <w:t>.</w:t>
      </w:r>
      <w:r w:rsidR="005A4105">
        <w:t xml:space="preserve"> </w:t>
      </w:r>
      <w:r w:rsidR="00880AC6">
        <w:t xml:space="preserve">Two large </w:t>
      </w:r>
      <w:r w:rsidR="003F4CA4">
        <w:rPr>
          <w:i/>
        </w:rPr>
        <w:t>Synchaeta</w:t>
      </w:r>
      <w:r w:rsidR="00880AC6">
        <w:rPr>
          <w:i/>
        </w:rPr>
        <w:t xml:space="preserve"> </w:t>
      </w:r>
      <w:r w:rsidR="00880AC6">
        <w:t>species</w:t>
      </w:r>
      <w:r w:rsidR="003F4CA4">
        <w:t xml:space="preserve">, </w:t>
      </w:r>
      <w:r w:rsidR="003F4CA4">
        <w:rPr>
          <w:i/>
        </w:rPr>
        <w:t xml:space="preserve">S. </w:t>
      </w:r>
      <w:proofErr w:type="spellStart"/>
      <w:r w:rsidR="003F4CA4">
        <w:rPr>
          <w:i/>
        </w:rPr>
        <w:t>vorax</w:t>
      </w:r>
      <w:proofErr w:type="spellEnd"/>
      <w:r w:rsidR="003F4CA4">
        <w:t xml:space="preserve"> and </w:t>
      </w:r>
      <w:r w:rsidR="003F4CA4">
        <w:rPr>
          <w:i/>
        </w:rPr>
        <w:t>S.</w:t>
      </w:r>
      <w:r w:rsidR="00203B0B">
        <w:rPr>
          <w:i/>
        </w:rPr>
        <w:t xml:space="preserve"> </w:t>
      </w:r>
      <w:r w:rsidR="00203B0B">
        <w:t>cf.</w:t>
      </w:r>
      <w:r w:rsidR="003F4CA4">
        <w:rPr>
          <w:i/>
        </w:rPr>
        <w:t xml:space="preserve"> </w:t>
      </w:r>
      <w:proofErr w:type="spellStart"/>
      <w:r w:rsidR="003F4CA4">
        <w:rPr>
          <w:i/>
        </w:rPr>
        <w:t>grandis</w:t>
      </w:r>
      <w:proofErr w:type="spellEnd"/>
      <w:r w:rsidR="00DE2295">
        <w:t>,</w:t>
      </w:r>
      <w:r w:rsidR="002F3348">
        <w:t xml:space="preserve"> both peaked in abundance at sites and during times in which salinity </w:t>
      </w:r>
      <w:r w:rsidR="003B2407">
        <w:t>was similar to that of seawater</w:t>
      </w:r>
      <w:r w:rsidR="002F3348">
        <w:t xml:space="preserve"> (</w:t>
      </w:r>
      <w:r w:rsidR="002F3348">
        <w:rPr>
          <w:i/>
        </w:rPr>
        <w:t xml:space="preserve">S. </w:t>
      </w:r>
      <w:proofErr w:type="spellStart"/>
      <w:r w:rsidR="002F3348">
        <w:rPr>
          <w:i/>
        </w:rPr>
        <w:t>vorax</w:t>
      </w:r>
      <w:proofErr w:type="spellEnd"/>
      <w:r w:rsidR="000F04C5">
        <w:t xml:space="preserve"> at T12 during T</w:t>
      </w:r>
      <w:r w:rsidR="002F3348">
        <w:t xml:space="preserve">rip 2 and </w:t>
      </w:r>
      <w:r w:rsidR="002F3348">
        <w:rPr>
          <w:i/>
        </w:rPr>
        <w:t>S.</w:t>
      </w:r>
      <w:r w:rsidR="00D1099E">
        <w:rPr>
          <w:i/>
        </w:rPr>
        <w:t xml:space="preserve"> </w:t>
      </w:r>
      <w:r w:rsidR="00D1099E">
        <w:t>cf.</w:t>
      </w:r>
      <w:r w:rsidR="002F3348">
        <w:t xml:space="preserve"> </w:t>
      </w:r>
      <w:proofErr w:type="spellStart"/>
      <w:r w:rsidR="002F3348">
        <w:rPr>
          <w:i/>
        </w:rPr>
        <w:t>grandis</w:t>
      </w:r>
      <w:proofErr w:type="spellEnd"/>
      <w:r w:rsidR="000F04C5">
        <w:t>. during T</w:t>
      </w:r>
      <w:r w:rsidR="002F3348">
        <w:t>rip 6)</w:t>
      </w:r>
      <w:r w:rsidR="000F04C5">
        <w:t xml:space="preserve"> (</w:t>
      </w:r>
      <w:r w:rsidR="00DA3066">
        <w:t xml:space="preserve">Table 5, </w:t>
      </w:r>
      <w:r w:rsidR="00F05F3E">
        <w:t>Figure 4 and Figure 1</w:t>
      </w:r>
      <w:r w:rsidR="00683FED">
        <w:t>0</w:t>
      </w:r>
      <w:r w:rsidR="000F04C5">
        <w:t>)</w:t>
      </w:r>
      <w:r w:rsidR="002F3348">
        <w:t xml:space="preserve">.  </w:t>
      </w:r>
    </w:p>
    <w:p w14:paraId="75C98CBA" w14:textId="5028BCBF" w:rsidR="008E4F74" w:rsidRDefault="008E4F74" w:rsidP="003D0118"/>
    <w:p w14:paraId="3661C077" w14:textId="5F24E077" w:rsidR="00136716" w:rsidRDefault="00D47F2C" w:rsidP="00136716">
      <w:pPr>
        <w:jc w:val="center"/>
        <w:rPr>
          <w:lang w:val="en-US" w:eastAsia="en-US"/>
        </w:rPr>
      </w:pPr>
      <w:r>
        <w:rPr>
          <w:noProof/>
          <w:lang w:eastAsia="en-AU"/>
        </w:rPr>
        <w:drawing>
          <wp:inline distT="0" distB="0" distL="0" distR="0" wp14:anchorId="24C4125E" wp14:editId="783E87FE">
            <wp:extent cx="5324698" cy="7679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DI repo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30525" cy="7687915"/>
                    </a:xfrm>
                    <a:prstGeom prst="rect">
                      <a:avLst/>
                    </a:prstGeom>
                  </pic:spPr>
                </pic:pic>
              </a:graphicData>
            </a:graphic>
          </wp:inline>
        </w:drawing>
      </w:r>
    </w:p>
    <w:p w14:paraId="12FE3949" w14:textId="38771BD2" w:rsidR="006A6389" w:rsidRDefault="00731CFC" w:rsidP="006A6389">
      <w:pPr>
        <w:pStyle w:val="Caption"/>
      </w:pPr>
      <w:r>
        <w:t>Figure 6</w:t>
      </w:r>
      <w:r w:rsidR="006A6389" w:rsidRPr="00F854D7">
        <w:t xml:space="preserve">: Differences in average number of (a) </w:t>
      </w:r>
      <w:proofErr w:type="spellStart"/>
      <w:r w:rsidR="006A6389" w:rsidRPr="00F854D7">
        <w:t>cylopoid</w:t>
      </w:r>
      <w:proofErr w:type="spellEnd"/>
      <w:r w:rsidR="006A6389" w:rsidRPr="00F854D7">
        <w:t xml:space="preserve"> copepods, (b), </w:t>
      </w:r>
      <w:proofErr w:type="spellStart"/>
      <w:r w:rsidR="006A6389" w:rsidRPr="00F854D7">
        <w:t>calanoid</w:t>
      </w:r>
      <w:proofErr w:type="spellEnd"/>
      <w:r w:rsidR="006A6389" w:rsidRPr="00F854D7">
        <w:t xml:space="preserve"> copepods, (c) harpacticoid copepods and (d) c</w:t>
      </w:r>
      <w:r w:rsidR="00D71E07">
        <w:t xml:space="preserve">opepod nauplii per cubic meter </w:t>
      </w:r>
      <w:r w:rsidR="00D71E07" w:rsidRPr="00F854D7">
        <w:t>(ind.</w:t>
      </w:r>
      <w:r w:rsidR="00D71E07" w:rsidRPr="00D71E07">
        <w:t>m</w:t>
      </w:r>
      <w:r w:rsidR="00D71E07">
        <w:rPr>
          <w:vertAlign w:val="superscript"/>
        </w:rPr>
        <w:t>-</w:t>
      </w:r>
      <w:r w:rsidR="00D71E07" w:rsidRPr="00D71E07">
        <w:rPr>
          <w:vertAlign w:val="superscript"/>
        </w:rPr>
        <w:t>3</w:t>
      </w:r>
      <w:r w:rsidR="00D71E07" w:rsidRPr="00F854D7">
        <w:t>)</w:t>
      </w:r>
      <w:r w:rsidR="006A6389">
        <w:t xml:space="preserve"> at the surface and the bottom of the water </w:t>
      </w:r>
      <w:r w:rsidR="007850F8">
        <w:t>column</w:t>
      </w:r>
      <w:r w:rsidR="006A6389" w:rsidRPr="00F854D7">
        <w:t xml:space="preserve"> across all sites across trips. </w:t>
      </w:r>
    </w:p>
    <w:p w14:paraId="401E20BD" w14:textId="5BF854F1" w:rsidR="0083656F" w:rsidRDefault="00D71E07" w:rsidP="004A0B77">
      <w:pPr>
        <w:jc w:val="center"/>
      </w:pPr>
      <w:r>
        <w:rPr>
          <w:noProof/>
          <w:lang w:eastAsia="en-AU"/>
        </w:rPr>
        <w:drawing>
          <wp:inline distT="0" distB="0" distL="0" distR="0" wp14:anchorId="60DF8E0C" wp14:editId="208020CD">
            <wp:extent cx="6077256" cy="22563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tifers - surface &amp; bottom same scale.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089429" cy="2260831"/>
                    </a:xfrm>
                    <a:prstGeom prst="rect">
                      <a:avLst/>
                    </a:prstGeom>
                    <a:ln>
                      <a:noFill/>
                    </a:ln>
                    <a:extLst>
                      <a:ext uri="{53640926-AAD7-44D8-BBD7-CCE9431645EC}">
                        <a14:shadowObscured xmlns:a14="http://schemas.microsoft.com/office/drawing/2010/main"/>
                      </a:ext>
                    </a:extLst>
                  </pic:spPr>
                </pic:pic>
              </a:graphicData>
            </a:graphic>
          </wp:inline>
        </w:drawing>
      </w:r>
    </w:p>
    <w:p w14:paraId="5EDAB858" w14:textId="1715A048" w:rsidR="0083656F" w:rsidRDefault="00731CFC" w:rsidP="0083656F">
      <w:pPr>
        <w:pStyle w:val="Caption"/>
      </w:pPr>
      <w:r>
        <w:t>Figure 7</w:t>
      </w:r>
      <w:r w:rsidR="0083656F">
        <w:t xml:space="preserve">: </w:t>
      </w:r>
      <w:r w:rsidR="0083656F" w:rsidRPr="00F854D7">
        <w:t xml:space="preserve">Differences in average </w:t>
      </w:r>
      <w:r w:rsidR="0083656F">
        <w:t xml:space="preserve">rotifer abundance </w:t>
      </w:r>
      <w:r w:rsidR="0083656F" w:rsidRPr="00F854D7">
        <w:t>(ind.</w:t>
      </w:r>
      <w:r w:rsidR="0083656F" w:rsidRPr="00D71E07">
        <w:t>m</w:t>
      </w:r>
      <w:r w:rsidR="00D71E07">
        <w:rPr>
          <w:vertAlign w:val="superscript"/>
        </w:rPr>
        <w:t>-</w:t>
      </w:r>
      <w:r w:rsidR="0083656F" w:rsidRPr="00D71E07">
        <w:rPr>
          <w:vertAlign w:val="superscript"/>
        </w:rPr>
        <w:t>3</w:t>
      </w:r>
      <w:r w:rsidR="0083656F" w:rsidRPr="00F854D7">
        <w:t>)</w:t>
      </w:r>
      <w:r w:rsidR="0083656F">
        <w:t xml:space="preserve"> at the surface and the bottom of the water column</w:t>
      </w:r>
      <w:r w:rsidR="0083656F" w:rsidRPr="00F854D7">
        <w:t xml:space="preserve"> across all sites across trips. </w:t>
      </w:r>
    </w:p>
    <w:p w14:paraId="031C69B0" w14:textId="77777777" w:rsidR="0083656F" w:rsidRPr="0083656F" w:rsidRDefault="0083656F" w:rsidP="0083656F">
      <w:pPr>
        <w:rPr>
          <w:lang w:val="en-US" w:eastAsia="en-US"/>
        </w:rPr>
      </w:pPr>
    </w:p>
    <w:p w14:paraId="30B59622" w14:textId="56068618" w:rsidR="008242D1" w:rsidRPr="008242D1" w:rsidRDefault="00A4502A" w:rsidP="00A4502A">
      <w:pPr>
        <w:jc w:val="center"/>
        <w:rPr>
          <w:lang w:val="en-US" w:eastAsia="en-US"/>
        </w:rPr>
      </w:pPr>
      <w:r>
        <w:rPr>
          <w:noProof/>
          <w:lang w:eastAsia="en-AU"/>
        </w:rPr>
        <w:drawing>
          <wp:inline distT="0" distB="0" distL="0" distR="0" wp14:anchorId="0A9D5200" wp14:editId="636F2625">
            <wp:extent cx="5557652" cy="4321810"/>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pacticoid copepod species.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558925" cy="4322800"/>
                    </a:xfrm>
                    <a:prstGeom prst="rect">
                      <a:avLst/>
                    </a:prstGeom>
                    <a:ln>
                      <a:noFill/>
                    </a:ln>
                    <a:extLst>
                      <a:ext uri="{53640926-AAD7-44D8-BBD7-CCE9431645EC}">
                        <a14:shadowObscured xmlns:a14="http://schemas.microsoft.com/office/drawing/2010/main"/>
                      </a:ext>
                    </a:extLst>
                  </pic:spPr>
                </pic:pic>
              </a:graphicData>
            </a:graphic>
          </wp:inline>
        </w:drawing>
      </w:r>
    </w:p>
    <w:p w14:paraId="45249EDC" w14:textId="68A04F60" w:rsidR="00EF4D56" w:rsidRDefault="00731CFC" w:rsidP="00FF162F">
      <w:pPr>
        <w:pStyle w:val="Caption"/>
      </w:pPr>
      <w:r>
        <w:t>Figure 8</w:t>
      </w:r>
      <w:r w:rsidR="008242D1">
        <w:t xml:space="preserve">: </w:t>
      </w:r>
      <w:r w:rsidR="008242D1" w:rsidRPr="00F854D7">
        <w:t>Differences in average number of (a</w:t>
      </w:r>
      <w:r w:rsidR="008242D1">
        <w:t xml:space="preserve">) </w:t>
      </w:r>
      <w:r w:rsidR="008242D1">
        <w:rPr>
          <w:i/>
        </w:rPr>
        <w:t>Mesochra parva</w:t>
      </w:r>
      <w:r w:rsidR="008242D1">
        <w:t xml:space="preserve"> and</w:t>
      </w:r>
      <w:r w:rsidR="008242D1" w:rsidRPr="00F854D7">
        <w:t xml:space="preserve"> (b), </w:t>
      </w:r>
      <w:r w:rsidR="008242D1">
        <w:rPr>
          <w:i/>
        </w:rPr>
        <w:t>Euterpina acutifrons</w:t>
      </w:r>
      <w:r w:rsidR="008242D1" w:rsidRPr="00F854D7">
        <w:t xml:space="preserve"> </w:t>
      </w:r>
      <w:r w:rsidR="00D71E07" w:rsidRPr="00F854D7">
        <w:t>(ind.</w:t>
      </w:r>
      <w:r w:rsidR="00D71E07" w:rsidRPr="00D71E07">
        <w:t>m</w:t>
      </w:r>
      <w:r w:rsidR="00D71E07">
        <w:rPr>
          <w:vertAlign w:val="superscript"/>
        </w:rPr>
        <w:t>-</w:t>
      </w:r>
      <w:r w:rsidR="00D71E07" w:rsidRPr="00D71E07">
        <w:rPr>
          <w:vertAlign w:val="superscript"/>
        </w:rPr>
        <w:t>3</w:t>
      </w:r>
      <w:r w:rsidR="00D71E07" w:rsidRPr="00F854D7">
        <w:t>)</w:t>
      </w:r>
      <w:r w:rsidR="00D71E07">
        <w:t xml:space="preserve"> </w:t>
      </w:r>
      <w:r w:rsidR="008242D1">
        <w:t>at the surface and the bottom of the water column</w:t>
      </w:r>
      <w:r w:rsidR="008242D1" w:rsidRPr="00F854D7">
        <w:t xml:space="preserve"> across all sites across trips.</w:t>
      </w:r>
    </w:p>
    <w:p w14:paraId="6A1F6ACD" w14:textId="4C13E50E" w:rsidR="00EF4D56" w:rsidRDefault="00B12225" w:rsidP="007B3CB2">
      <w:pPr>
        <w:jc w:val="center"/>
      </w:pPr>
      <w:r>
        <w:rPr>
          <w:noProof/>
          <w:lang w:eastAsia="en-AU"/>
        </w:rPr>
        <w:drawing>
          <wp:inline distT="0" distB="0" distL="0" distR="0" wp14:anchorId="3247249A" wp14:editId="54D83B34">
            <wp:extent cx="4467120" cy="343385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mall synchaeta.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520811" cy="3475126"/>
                    </a:xfrm>
                    <a:prstGeom prst="rect">
                      <a:avLst/>
                    </a:prstGeom>
                    <a:ln>
                      <a:noFill/>
                    </a:ln>
                    <a:extLst>
                      <a:ext uri="{53640926-AAD7-44D8-BBD7-CCE9431645EC}">
                        <a14:shadowObscured xmlns:a14="http://schemas.microsoft.com/office/drawing/2010/main"/>
                      </a:ext>
                    </a:extLst>
                  </pic:spPr>
                </pic:pic>
              </a:graphicData>
            </a:graphic>
          </wp:inline>
        </w:drawing>
      </w:r>
    </w:p>
    <w:p w14:paraId="4FF4CAA0" w14:textId="605D5E5D" w:rsidR="00DA3219" w:rsidRPr="00DA3219" w:rsidRDefault="00731CFC" w:rsidP="00FF162F">
      <w:pPr>
        <w:pStyle w:val="Caption"/>
      </w:pPr>
      <w:r>
        <w:t>Figure 9</w:t>
      </w:r>
      <w:r w:rsidR="00CF1AF0">
        <w:t xml:space="preserve">: </w:t>
      </w:r>
      <w:r w:rsidR="00CF1AF0" w:rsidRPr="00F854D7">
        <w:t xml:space="preserve">Differences in average number of (a) </w:t>
      </w:r>
      <w:r w:rsidR="00CF1AF0">
        <w:t>undescribed species of Synchaeta common to the CLLMM region</w:t>
      </w:r>
      <w:r w:rsidR="00CF1AF0" w:rsidRPr="00F854D7">
        <w:t xml:space="preserve">, (b), </w:t>
      </w:r>
      <w:r w:rsidR="00CF1AF0">
        <w:rPr>
          <w:i/>
        </w:rPr>
        <w:t xml:space="preserve">Synchaeta </w:t>
      </w:r>
      <w:r w:rsidR="00CF1AF0" w:rsidRPr="00CF1AF0">
        <w:rPr>
          <w:i/>
        </w:rPr>
        <w:t>triophthalma</w:t>
      </w:r>
      <w:r w:rsidR="00CF1AF0" w:rsidRPr="00F854D7">
        <w:t xml:space="preserve"> </w:t>
      </w:r>
      <w:r w:rsidR="00D71E07" w:rsidRPr="00F854D7">
        <w:t>(ind.</w:t>
      </w:r>
      <w:r w:rsidR="00D71E07" w:rsidRPr="00D71E07">
        <w:t>m</w:t>
      </w:r>
      <w:r w:rsidR="00D71E07">
        <w:rPr>
          <w:vertAlign w:val="superscript"/>
        </w:rPr>
        <w:t>-</w:t>
      </w:r>
      <w:r w:rsidR="00D71E07" w:rsidRPr="00D71E07">
        <w:rPr>
          <w:vertAlign w:val="superscript"/>
        </w:rPr>
        <w:t>3</w:t>
      </w:r>
      <w:r w:rsidR="00D71E07" w:rsidRPr="00F854D7">
        <w:t>)</w:t>
      </w:r>
      <w:r w:rsidR="00D71E07">
        <w:t xml:space="preserve"> </w:t>
      </w:r>
      <w:r w:rsidR="00CF1AF0">
        <w:t>at the surface and the bottom of the water column</w:t>
      </w:r>
      <w:r w:rsidR="00CF1AF0" w:rsidRPr="00F854D7">
        <w:t xml:space="preserve"> across all sites across trips. </w:t>
      </w:r>
    </w:p>
    <w:p w14:paraId="3071C960" w14:textId="5A3BFF5C" w:rsidR="00D44781" w:rsidRDefault="00FF4861" w:rsidP="00DA3219">
      <w:pPr>
        <w:jc w:val="center"/>
        <w:rPr>
          <w:lang w:val="en-US" w:eastAsia="en-US"/>
        </w:rPr>
      </w:pPr>
      <w:r>
        <w:rPr>
          <w:noProof/>
          <w:lang w:eastAsia="en-AU"/>
        </w:rPr>
        <w:drawing>
          <wp:inline distT="0" distB="0" distL="0" distR="0" wp14:anchorId="4AC055C5" wp14:editId="29EC7B3B">
            <wp:extent cx="4520611" cy="3610098"/>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arge synchaeta.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563110" cy="3644037"/>
                    </a:xfrm>
                    <a:prstGeom prst="rect">
                      <a:avLst/>
                    </a:prstGeom>
                    <a:ln>
                      <a:noFill/>
                    </a:ln>
                    <a:extLst>
                      <a:ext uri="{53640926-AAD7-44D8-BBD7-CCE9431645EC}">
                        <a14:shadowObscured xmlns:a14="http://schemas.microsoft.com/office/drawing/2010/main"/>
                      </a:ext>
                    </a:extLst>
                  </pic:spPr>
                </pic:pic>
              </a:graphicData>
            </a:graphic>
          </wp:inline>
        </w:drawing>
      </w:r>
    </w:p>
    <w:p w14:paraId="67A59C86" w14:textId="2D06B0AE" w:rsidR="00B21E8C" w:rsidRDefault="00731CFC" w:rsidP="00B21E8C">
      <w:pPr>
        <w:pStyle w:val="Caption"/>
      </w:pPr>
      <w:r>
        <w:t>Figure 10</w:t>
      </w:r>
      <w:r w:rsidR="00B21E8C">
        <w:t xml:space="preserve">: </w:t>
      </w:r>
      <w:r w:rsidR="00B21E8C" w:rsidRPr="00F854D7">
        <w:t xml:space="preserve">Differences in average number of (a) </w:t>
      </w:r>
      <w:r w:rsidR="0007761D">
        <w:rPr>
          <w:i/>
        </w:rPr>
        <w:t xml:space="preserve">Synchaeta cf. </w:t>
      </w:r>
      <w:proofErr w:type="spellStart"/>
      <w:r w:rsidR="0007761D">
        <w:rPr>
          <w:i/>
        </w:rPr>
        <w:t>grandis</w:t>
      </w:r>
      <w:proofErr w:type="spellEnd"/>
      <w:r w:rsidR="00087F2C">
        <w:t xml:space="preserve"> and</w:t>
      </w:r>
      <w:r w:rsidR="00B21E8C" w:rsidRPr="00F854D7">
        <w:t xml:space="preserve"> (b), </w:t>
      </w:r>
      <w:proofErr w:type="spellStart"/>
      <w:r w:rsidR="00B21E8C">
        <w:rPr>
          <w:i/>
        </w:rPr>
        <w:t>Synchaeta</w:t>
      </w:r>
      <w:proofErr w:type="spellEnd"/>
      <w:r w:rsidR="00B21E8C">
        <w:rPr>
          <w:i/>
        </w:rPr>
        <w:t xml:space="preserve"> </w:t>
      </w:r>
      <w:proofErr w:type="spellStart"/>
      <w:r w:rsidR="0007761D">
        <w:rPr>
          <w:i/>
        </w:rPr>
        <w:t>vorax</w:t>
      </w:r>
      <w:proofErr w:type="spellEnd"/>
      <w:r w:rsidR="0007761D">
        <w:rPr>
          <w:i/>
        </w:rPr>
        <w:t xml:space="preserve"> </w:t>
      </w:r>
      <w:r w:rsidR="00D71E07" w:rsidRPr="00F854D7">
        <w:t>(ind.</w:t>
      </w:r>
      <w:r w:rsidR="00D71E07" w:rsidRPr="00D71E07">
        <w:t>m</w:t>
      </w:r>
      <w:r w:rsidR="00D71E07">
        <w:rPr>
          <w:vertAlign w:val="superscript"/>
        </w:rPr>
        <w:t>-</w:t>
      </w:r>
      <w:r w:rsidR="00D71E07" w:rsidRPr="00D71E07">
        <w:rPr>
          <w:vertAlign w:val="superscript"/>
        </w:rPr>
        <w:t>3</w:t>
      </w:r>
      <w:r w:rsidR="00D71E07" w:rsidRPr="00F854D7">
        <w:t>)</w:t>
      </w:r>
      <w:r w:rsidR="00D71E07">
        <w:t xml:space="preserve"> </w:t>
      </w:r>
      <w:r w:rsidR="00B21E8C">
        <w:t>at the surface and the bottom of the water column</w:t>
      </w:r>
      <w:r w:rsidR="00B21E8C" w:rsidRPr="00F854D7">
        <w:t xml:space="preserve"> across all sites across trips. </w:t>
      </w:r>
    </w:p>
    <w:p w14:paraId="25D3294E" w14:textId="77777777" w:rsidR="00D44781" w:rsidRPr="00D44781" w:rsidRDefault="00D44781" w:rsidP="00D44781">
      <w:pPr>
        <w:rPr>
          <w:lang w:val="en-US" w:eastAsia="en-US"/>
        </w:rPr>
        <w:sectPr w:rsidR="00D44781" w:rsidRPr="00D44781">
          <w:pgSz w:w="12240" w:h="15840"/>
          <w:pgMar w:top="1440" w:right="1440" w:bottom="1440" w:left="1440" w:header="720" w:footer="720" w:gutter="0"/>
          <w:cols w:space="720"/>
        </w:sectPr>
      </w:pPr>
    </w:p>
    <w:p w14:paraId="3DE2EA55" w14:textId="7062755E" w:rsidR="00F0657F" w:rsidRPr="00221C00" w:rsidRDefault="006A0A48" w:rsidP="00235D78">
      <w:pPr>
        <w:spacing w:line="240" w:lineRule="auto"/>
        <w:rPr>
          <w:b/>
          <w:bCs/>
          <w:sz w:val="16"/>
          <w:szCs w:val="16"/>
        </w:rPr>
      </w:pPr>
      <w:r>
        <w:rPr>
          <w:b/>
          <w:bCs/>
        </w:rPr>
        <w:t>Table 3</w:t>
      </w:r>
      <w:r w:rsidR="00F0657F" w:rsidRPr="009D39CA">
        <w:rPr>
          <w:b/>
          <w:bCs/>
        </w:rPr>
        <w:t xml:space="preserve">:  Summary of the species identified </w:t>
      </w:r>
      <w:r w:rsidR="00A91784">
        <w:rPr>
          <w:b/>
          <w:bCs/>
        </w:rPr>
        <w:t xml:space="preserve">and </w:t>
      </w:r>
      <w:r w:rsidR="0049480A">
        <w:rPr>
          <w:b/>
          <w:bCs/>
        </w:rPr>
        <w:t>species abundance x 10</w:t>
      </w:r>
      <w:r w:rsidR="0049480A">
        <w:rPr>
          <w:b/>
          <w:bCs/>
          <w:vertAlign w:val="superscript"/>
        </w:rPr>
        <w:t>3</w:t>
      </w:r>
      <w:r w:rsidR="0049480A">
        <w:rPr>
          <w:b/>
          <w:bCs/>
        </w:rPr>
        <w:t xml:space="preserve"> </w:t>
      </w:r>
      <w:r w:rsidR="00D33307">
        <w:rPr>
          <w:b/>
          <w:bCs/>
        </w:rPr>
        <w:t>(</w:t>
      </w:r>
      <w:r w:rsidR="00A75ABA">
        <w:rPr>
          <w:b/>
          <w:bCs/>
        </w:rPr>
        <w:t>ind.</w:t>
      </w:r>
      <w:r w:rsidR="009873BC">
        <w:rPr>
          <w:b/>
          <w:bCs/>
        </w:rPr>
        <w:t>m</w:t>
      </w:r>
      <w:r w:rsidR="009873BC">
        <w:rPr>
          <w:b/>
          <w:bCs/>
          <w:vertAlign w:val="superscript"/>
        </w:rPr>
        <w:t>3</w:t>
      </w:r>
      <w:r w:rsidR="00A91784">
        <w:rPr>
          <w:b/>
          <w:bCs/>
        </w:rPr>
        <w:t xml:space="preserve">) </w:t>
      </w:r>
      <w:r w:rsidR="00F0657F" w:rsidRPr="009D39CA">
        <w:rPr>
          <w:b/>
          <w:bCs/>
        </w:rPr>
        <w:t xml:space="preserve">at each site </w:t>
      </w:r>
      <w:r w:rsidR="00393E2A">
        <w:rPr>
          <w:b/>
          <w:bCs/>
        </w:rPr>
        <w:t xml:space="preserve">at the surface and the bottom of the water column (surface/bottom) </w:t>
      </w:r>
      <w:r w:rsidR="00F0657F" w:rsidRPr="009D39CA">
        <w:rPr>
          <w:b/>
          <w:bCs/>
        </w:rPr>
        <w:t xml:space="preserve">during </w:t>
      </w:r>
      <w:r w:rsidR="00CD4D92">
        <w:rPr>
          <w:b/>
          <w:bCs/>
        </w:rPr>
        <w:t>Trip 1 and Trip 2</w:t>
      </w:r>
      <w:r w:rsidR="00F0657F">
        <w:rPr>
          <w:b/>
          <w:bCs/>
        </w:rPr>
        <w:t xml:space="preserve"> </w:t>
      </w:r>
      <w:r w:rsidR="00F0657F" w:rsidRPr="009D39CA">
        <w:rPr>
          <w:b/>
          <w:bCs/>
        </w:rPr>
        <w:t>and their preferred environm</w:t>
      </w:r>
      <w:r w:rsidR="00393E2A">
        <w:rPr>
          <w:b/>
          <w:bCs/>
        </w:rPr>
        <w:t xml:space="preserve">ent where F = fresh, M = marine, </w:t>
      </w:r>
      <w:r w:rsidR="00F0657F" w:rsidRPr="009D39CA">
        <w:rPr>
          <w:b/>
          <w:bCs/>
        </w:rPr>
        <w:t>B = brackish</w:t>
      </w:r>
      <w:r w:rsidR="00393E2A">
        <w:rPr>
          <w:b/>
          <w:bCs/>
        </w:rPr>
        <w:t xml:space="preserve"> </w:t>
      </w:r>
      <w:proofErr w:type="gramStart"/>
      <w:r w:rsidR="00393E2A">
        <w:rPr>
          <w:b/>
          <w:bCs/>
        </w:rPr>
        <w:t>and ?</w:t>
      </w:r>
      <w:proofErr w:type="gramEnd"/>
      <w:r w:rsidR="00393E2A">
        <w:rPr>
          <w:b/>
          <w:bCs/>
        </w:rPr>
        <w:t xml:space="preserve"> = unknown</w:t>
      </w:r>
      <w:r w:rsidR="00F0657F" w:rsidRPr="009D39CA">
        <w:rPr>
          <w:b/>
          <w:bCs/>
        </w:rPr>
        <w:t>.</w:t>
      </w:r>
      <w:r w:rsidR="00F0657F">
        <w:rPr>
          <w:b/>
          <w:bCs/>
        </w:rPr>
        <w:t xml:space="preserve"> Grey shading indicates that the species was only found in the bulk sample, not within the quantitative counts and blue shading indicates that the organism appeared to be dead at collection. </w:t>
      </w:r>
      <w:r w:rsidR="00994BBC">
        <w:rPr>
          <w:b/>
          <w:bCs/>
        </w:rPr>
        <w:t>All abundances have been round</w:t>
      </w:r>
      <w:r w:rsidR="00066D11">
        <w:rPr>
          <w:b/>
          <w:bCs/>
        </w:rPr>
        <w:t xml:space="preserve">ed to two significant figures. </w:t>
      </w:r>
    </w:p>
    <w:tbl>
      <w:tblPr>
        <w:tblW w:w="5000" w:type="pct"/>
        <w:tblLook w:val="04A0" w:firstRow="1" w:lastRow="0" w:firstColumn="1" w:lastColumn="0" w:noHBand="0" w:noVBand="1"/>
      </w:tblPr>
      <w:tblGrid>
        <w:gridCol w:w="2173"/>
        <w:gridCol w:w="787"/>
        <w:gridCol w:w="1206"/>
        <w:gridCol w:w="1024"/>
        <w:gridCol w:w="554"/>
        <w:gridCol w:w="935"/>
        <w:gridCol w:w="935"/>
        <w:gridCol w:w="1027"/>
        <w:gridCol w:w="1206"/>
        <w:gridCol w:w="1116"/>
        <w:gridCol w:w="1206"/>
        <w:gridCol w:w="1206"/>
        <w:gridCol w:w="1206"/>
        <w:gridCol w:w="797"/>
      </w:tblGrid>
      <w:tr w:rsidR="00CA3F89" w:rsidRPr="00CA3F89" w14:paraId="76726B78" w14:textId="77777777" w:rsidTr="00540DEA">
        <w:trPr>
          <w:trHeight w:val="300"/>
        </w:trPr>
        <w:tc>
          <w:tcPr>
            <w:tcW w:w="707" w:type="pct"/>
            <w:tcBorders>
              <w:top w:val="single" w:sz="8" w:space="0" w:color="auto"/>
              <w:left w:val="single" w:sz="8" w:space="0" w:color="auto"/>
              <w:bottom w:val="single" w:sz="8" w:space="0" w:color="auto"/>
              <w:right w:val="nil"/>
            </w:tcBorders>
            <w:shd w:val="clear" w:color="auto" w:fill="auto"/>
            <w:noWrap/>
            <w:vAlign w:val="center"/>
            <w:hideMark/>
          </w:tcPr>
          <w:p w14:paraId="012F6C3F" w14:textId="0B4F48BF" w:rsidR="00CA3F89" w:rsidRPr="005D3A4F" w:rsidRDefault="00CA3F89" w:rsidP="005D3A4F">
            <w:pPr>
              <w:spacing w:line="240" w:lineRule="auto"/>
              <w:jc w:val="left"/>
              <w:rPr>
                <w:rFonts w:ascii="Calibri" w:hAnsi="Calibri" w:cs="Calibri"/>
                <w:b/>
                <w:color w:val="000000" w:themeColor="text1"/>
                <w:sz w:val="20"/>
                <w:lang w:eastAsia="en-AU"/>
              </w:rPr>
            </w:pPr>
          </w:p>
        </w:tc>
        <w:tc>
          <w:tcPr>
            <w:tcW w:w="25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586E9A" w14:textId="7BA66E6C" w:rsidR="00CA3F89" w:rsidRPr="005D3A4F" w:rsidRDefault="00CA3F89" w:rsidP="005D3A4F">
            <w:pPr>
              <w:spacing w:line="240" w:lineRule="auto"/>
              <w:jc w:val="center"/>
              <w:rPr>
                <w:rFonts w:ascii="Calibri" w:hAnsi="Calibri" w:cs="Calibri"/>
                <w:b/>
                <w:color w:val="000000" w:themeColor="text1"/>
                <w:sz w:val="20"/>
                <w:lang w:eastAsia="en-AU"/>
              </w:rPr>
            </w:pPr>
          </w:p>
        </w:tc>
        <w:tc>
          <w:tcPr>
            <w:tcW w:w="1847" w:type="pct"/>
            <w:gridSpan w:val="6"/>
            <w:tcBorders>
              <w:top w:val="single" w:sz="8" w:space="0" w:color="auto"/>
              <w:left w:val="nil"/>
              <w:bottom w:val="single" w:sz="8" w:space="0" w:color="auto"/>
              <w:right w:val="single" w:sz="8" w:space="0" w:color="000000"/>
            </w:tcBorders>
            <w:shd w:val="clear" w:color="auto" w:fill="auto"/>
            <w:noWrap/>
            <w:vAlign w:val="center"/>
            <w:hideMark/>
          </w:tcPr>
          <w:p w14:paraId="4297C8E3" w14:textId="063FB1B1" w:rsidR="00CA3F89" w:rsidRPr="005D3A4F" w:rsidRDefault="005D3A4F"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Trip 1</w:t>
            </w:r>
          </w:p>
        </w:tc>
        <w:tc>
          <w:tcPr>
            <w:tcW w:w="2190"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7F338820" w14:textId="6111C702" w:rsidR="005D3A4F" w:rsidRPr="005D3A4F" w:rsidRDefault="005D3A4F"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Trip 2</w:t>
            </w:r>
          </w:p>
        </w:tc>
      </w:tr>
      <w:tr w:rsidR="005D3A4F" w:rsidRPr="00CA3F89" w14:paraId="2EF17BD2" w14:textId="77777777" w:rsidTr="00090AB5">
        <w:trPr>
          <w:cantSplit/>
          <w:trHeight w:val="300"/>
        </w:trPr>
        <w:tc>
          <w:tcPr>
            <w:tcW w:w="707" w:type="pct"/>
            <w:tcBorders>
              <w:top w:val="nil"/>
              <w:left w:val="single" w:sz="8" w:space="0" w:color="auto"/>
              <w:bottom w:val="single" w:sz="4" w:space="0" w:color="auto"/>
              <w:right w:val="single" w:sz="4" w:space="0" w:color="auto"/>
            </w:tcBorders>
            <w:shd w:val="clear" w:color="auto" w:fill="auto"/>
            <w:noWrap/>
            <w:vAlign w:val="center"/>
            <w:hideMark/>
          </w:tcPr>
          <w:p w14:paraId="1E91C9DD" w14:textId="3AE7176D" w:rsidR="00CA3F89" w:rsidRPr="005D3A4F" w:rsidRDefault="00CA3F89" w:rsidP="005D3A4F">
            <w:pPr>
              <w:spacing w:line="240" w:lineRule="auto"/>
              <w:jc w:val="left"/>
              <w:rPr>
                <w:rFonts w:ascii="Calibri" w:hAnsi="Calibri" w:cs="Calibri"/>
                <w:b/>
                <w:color w:val="000000" w:themeColor="text1"/>
                <w:sz w:val="20"/>
                <w:lang w:eastAsia="en-AU"/>
              </w:rPr>
            </w:pPr>
          </w:p>
        </w:tc>
        <w:tc>
          <w:tcPr>
            <w:tcW w:w="256" w:type="pct"/>
            <w:tcBorders>
              <w:top w:val="nil"/>
              <w:left w:val="single" w:sz="8" w:space="0" w:color="auto"/>
              <w:bottom w:val="single" w:sz="4" w:space="0" w:color="auto"/>
              <w:right w:val="single" w:sz="4" w:space="0" w:color="auto"/>
            </w:tcBorders>
            <w:shd w:val="clear" w:color="auto" w:fill="auto"/>
            <w:noWrap/>
            <w:vAlign w:val="center"/>
            <w:hideMark/>
          </w:tcPr>
          <w:p w14:paraId="59F9F315"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16"/>
                <w:lang w:eastAsia="en-AU"/>
              </w:rPr>
              <w:t>Habitat</w:t>
            </w:r>
          </w:p>
        </w:tc>
        <w:tc>
          <w:tcPr>
            <w:tcW w:w="392" w:type="pct"/>
            <w:tcBorders>
              <w:top w:val="nil"/>
              <w:left w:val="single" w:sz="8" w:space="0" w:color="auto"/>
              <w:bottom w:val="single" w:sz="4" w:space="0" w:color="auto"/>
              <w:right w:val="single" w:sz="4" w:space="0" w:color="auto"/>
            </w:tcBorders>
            <w:shd w:val="clear" w:color="auto" w:fill="auto"/>
            <w:noWrap/>
            <w:vAlign w:val="center"/>
            <w:hideMark/>
          </w:tcPr>
          <w:p w14:paraId="64EF57A0"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G3</w:t>
            </w:r>
          </w:p>
        </w:tc>
        <w:tc>
          <w:tcPr>
            <w:tcW w:w="333" w:type="pct"/>
            <w:tcBorders>
              <w:top w:val="nil"/>
              <w:left w:val="nil"/>
              <w:bottom w:val="single" w:sz="4" w:space="0" w:color="auto"/>
              <w:right w:val="single" w:sz="4" w:space="0" w:color="auto"/>
            </w:tcBorders>
            <w:shd w:val="clear" w:color="auto" w:fill="auto"/>
            <w:noWrap/>
            <w:vAlign w:val="center"/>
            <w:hideMark/>
          </w:tcPr>
          <w:p w14:paraId="4D017DA6"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G6</w:t>
            </w:r>
          </w:p>
        </w:tc>
        <w:tc>
          <w:tcPr>
            <w:tcW w:w="180" w:type="pct"/>
            <w:tcBorders>
              <w:top w:val="nil"/>
              <w:left w:val="nil"/>
              <w:bottom w:val="single" w:sz="4" w:space="0" w:color="auto"/>
              <w:right w:val="single" w:sz="4" w:space="0" w:color="auto"/>
            </w:tcBorders>
            <w:shd w:val="clear" w:color="auto" w:fill="auto"/>
            <w:noWrap/>
            <w:vAlign w:val="center"/>
            <w:hideMark/>
          </w:tcPr>
          <w:p w14:paraId="4D3E320E"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T1</w:t>
            </w:r>
          </w:p>
        </w:tc>
        <w:tc>
          <w:tcPr>
            <w:tcW w:w="304" w:type="pct"/>
            <w:tcBorders>
              <w:top w:val="nil"/>
              <w:left w:val="nil"/>
              <w:bottom w:val="single" w:sz="4" w:space="0" w:color="auto"/>
              <w:right w:val="single" w:sz="4" w:space="0" w:color="auto"/>
            </w:tcBorders>
            <w:shd w:val="clear" w:color="auto" w:fill="auto"/>
            <w:noWrap/>
            <w:vAlign w:val="center"/>
            <w:hideMark/>
          </w:tcPr>
          <w:p w14:paraId="66131A60"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T6</w:t>
            </w:r>
          </w:p>
        </w:tc>
        <w:tc>
          <w:tcPr>
            <w:tcW w:w="304" w:type="pct"/>
            <w:tcBorders>
              <w:top w:val="nil"/>
              <w:left w:val="nil"/>
              <w:bottom w:val="single" w:sz="4" w:space="0" w:color="auto"/>
              <w:right w:val="single" w:sz="4" w:space="0" w:color="auto"/>
            </w:tcBorders>
            <w:shd w:val="clear" w:color="auto" w:fill="auto"/>
            <w:noWrap/>
            <w:vAlign w:val="center"/>
            <w:hideMark/>
          </w:tcPr>
          <w:p w14:paraId="05E7C62C"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T12</w:t>
            </w:r>
          </w:p>
        </w:tc>
        <w:tc>
          <w:tcPr>
            <w:tcW w:w="334" w:type="pct"/>
            <w:tcBorders>
              <w:top w:val="nil"/>
              <w:left w:val="nil"/>
              <w:bottom w:val="single" w:sz="4" w:space="0" w:color="auto"/>
              <w:right w:val="single" w:sz="8" w:space="0" w:color="auto"/>
            </w:tcBorders>
            <w:shd w:val="clear" w:color="auto" w:fill="auto"/>
            <w:noWrap/>
            <w:vAlign w:val="center"/>
            <w:hideMark/>
          </w:tcPr>
          <w:p w14:paraId="27AA2BAD"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C6</w:t>
            </w:r>
          </w:p>
        </w:tc>
        <w:tc>
          <w:tcPr>
            <w:tcW w:w="392" w:type="pct"/>
            <w:tcBorders>
              <w:top w:val="nil"/>
              <w:left w:val="nil"/>
              <w:bottom w:val="single" w:sz="4" w:space="0" w:color="auto"/>
              <w:right w:val="single" w:sz="4" w:space="0" w:color="auto"/>
            </w:tcBorders>
            <w:shd w:val="clear" w:color="auto" w:fill="auto"/>
            <w:noWrap/>
            <w:vAlign w:val="center"/>
            <w:hideMark/>
          </w:tcPr>
          <w:p w14:paraId="1155ACA5"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G3</w:t>
            </w:r>
          </w:p>
        </w:tc>
        <w:tc>
          <w:tcPr>
            <w:tcW w:w="363" w:type="pct"/>
            <w:tcBorders>
              <w:top w:val="nil"/>
              <w:left w:val="nil"/>
              <w:bottom w:val="single" w:sz="4" w:space="0" w:color="auto"/>
              <w:right w:val="single" w:sz="4" w:space="0" w:color="auto"/>
            </w:tcBorders>
            <w:shd w:val="clear" w:color="auto" w:fill="auto"/>
            <w:noWrap/>
            <w:vAlign w:val="center"/>
            <w:hideMark/>
          </w:tcPr>
          <w:p w14:paraId="1ECCE599"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G6</w:t>
            </w:r>
          </w:p>
        </w:tc>
        <w:tc>
          <w:tcPr>
            <w:tcW w:w="392" w:type="pct"/>
            <w:tcBorders>
              <w:top w:val="nil"/>
              <w:left w:val="nil"/>
              <w:bottom w:val="single" w:sz="4" w:space="0" w:color="auto"/>
              <w:right w:val="single" w:sz="4" w:space="0" w:color="auto"/>
            </w:tcBorders>
            <w:shd w:val="clear" w:color="auto" w:fill="auto"/>
            <w:noWrap/>
            <w:vAlign w:val="center"/>
            <w:hideMark/>
          </w:tcPr>
          <w:p w14:paraId="3590E624"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T1</w:t>
            </w:r>
          </w:p>
        </w:tc>
        <w:tc>
          <w:tcPr>
            <w:tcW w:w="392" w:type="pct"/>
            <w:tcBorders>
              <w:top w:val="nil"/>
              <w:left w:val="nil"/>
              <w:bottom w:val="single" w:sz="4" w:space="0" w:color="auto"/>
              <w:right w:val="single" w:sz="4" w:space="0" w:color="auto"/>
            </w:tcBorders>
            <w:shd w:val="clear" w:color="auto" w:fill="auto"/>
            <w:noWrap/>
            <w:vAlign w:val="center"/>
            <w:hideMark/>
          </w:tcPr>
          <w:p w14:paraId="12D9B877"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T6</w:t>
            </w:r>
          </w:p>
        </w:tc>
        <w:tc>
          <w:tcPr>
            <w:tcW w:w="392" w:type="pct"/>
            <w:tcBorders>
              <w:top w:val="nil"/>
              <w:left w:val="nil"/>
              <w:bottom w:val="single" w:sz="4" w:space="0" w:color="auto"/>
              <w:right w:val="single" w:sz="4" w:space="0" w:color="auto"/>
            </w:tcBorders>
            <w:shd w:val="clear" w:color="auto" w:fill="auto"/>
            <w:noWrap/>
            <w:vAlign w:val="center"/>
            <w:hideMark/>
          </w:tcPr>
          <w:p w14:paraId="45866859"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T12</w:t>
            </w:r>
          </w:p>
        </w:tc>
        <w:tc>
          <w:tcPr>
            <w:tcW w:w="259" w:type="pct"/>
            <w:tcBorders>
              <w:top w:val="nil"/>
              <w:left w:val="nil"/>
              <w:bottom w:val="single" w:sz="4" w:space="0" w:color="auto"/>
              <w:right w:val="single" w:sz="8" w:space="0" w:color="auto"/>
            </w:tcBorders>
            <w:shd w:val="clear" w:color="auto" w:fill="auto"/>
            <w:noWrap/>
            <w:vAlign w:val="center"/>
            <w:hideMark/>
          </w:tcPr>
          <w:p w14:paraId="505E043C" w14:textId="77777777" w:rsidR="00CA3F89" w:rsidRPr="005D3A4F" w:rsidRDefault="00CA3F89" w:rsidP="005D3A4F">
            <w:pPr>
              <w:spacing w:line="240" w:lineRule="auto"/>
              <w:jc w:val="center"/>
              <w:rPr>
                <w:rFonts w:ascii="Calibri" w:hAnsi="Calibri" w:cs="Calibri"/>
                <w:b/>
                <w:color w:val="000000" w:themeColor="text1"/>
                <w:sz w:val="20"/>
                <w:lang w:eastAsia="en-AU"/>
              </w:rPr>
            </w:pPr>
            <w:r w:rsidRPr="005D3A4F">
              <w:rPr>
                <w:rFonts w:ascii="Calibri" w:hAnsi="Calibri" w:cs="Calibri"/>
                <w:b/>
                <w:color w:val="000000" w:themeColor="text1"/>
                <w:sz w:val="20"/>
                <w:lang w:eastAsia="en-AU"/>
              </w:rPr>
              <w:t>C6</w:t>
            </w:r>
          </w:p>
        </w:tc>
      </w:tr>
      <w:tr w:rsidR="00540DEA" w:rsidRPr="00CA3F89" w14:paraId="3800574D" w14:textId="77777777" w:rsidTr="00090AB5">
        <w:trPr>
          <w:trHeight w:val="290"/>
        </w:trPr>
        <w:tc>
          <w:tcPr>
            <w:tcW w:w="707"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0127E51C" w14:textId="4E7A838B" w:rsidR="00CA3F89" w:rsidRPr="00797161" w:rsidRDefault="00CA3F89" w:rsidP="005D3A4F">
            <w:pPr>
              <w:spacing w:line="240" w:lineRule="auto"/>
              <w:jc w:val="left"/>
              <w:rPr>
                <w:rFonts w:ascii="Calibri" w:hAnsi="Calibri" w:cs="Calibri"/>
                <w:color w:val="FFFFFF"/>
                <w:sz w:val="16"/>
                <w:szCs w:val="16"/>
                <w:lang w:eastAsia="en-AU"/>
              </w:rPr>
            </w:pPr>
            <w:r w:rsidRPr="00797161">
              <w:rPr>
                <w:rFonts w:ascii="Calibri" w:hAnsi="Calibri" w:cs="Calibri"/>
                <w:color w:val="FFFFFF"/>
                <w:sz w:val="16"/>
                <w:szCs w:val="16"/>
                <w:lang w:eastAsia="en-AU"/>
              </w:rPr>
              <w:t>ROTIFERS</w:t>
            </w:r>
          </w:p>
        </w:tc>
        <w:tc>
          <w:tcPr>
            <w:tcW w:w="256"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728D1106" w14:textId="4D154842"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28D319AE" w14:textId="4481E0DF" w:rsidR="00CA3F89" w:rsidRPr="00797161" w:rsidRDefault="00CA3F89" w:rsidP="005D3A4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458CE906" w14:textId="459C9D22" w:rsidR="00CA3F89" w:rsidRPr="00797161" w:rsidRDefault="00CA3F89" w:rsidP="005D3A4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49D46997" w14:textId="2444FE31"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74E39A99" w14:textId="05D8534E"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5AAECA21" w14:textId="57007EF9" w:rsidR="00CA3F89" w:rsidRPr="00797161" w:rsidRDefault="00CA3F89" w:rsidP="005D3A4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7E8D3937" w14:textId="4913F3AB"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3C7DEBDC" w14:textId="1D77BF77" w:rsidR="00CA3F89" w:rsidRPr="00797161" w:rsidRDefault="00CA3F89" w:rsidP="005D3A4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45CE1F4D" w14:textId="15F8F1A1"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0F93B8A6" w14:textId="0A5A6636"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311F6C75" w14:textId="490FEC59"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1D90882B" w14:textId="02EAFE28" w:rsidR="00CA3F89" w:rsidRPr="00797161" w:rsidRDefault="00CA3F89" w:rsidP="005D3A4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4CC48DEC" w14:textId="0C25069F" w:rsidR="00CA3F89" w:rsidRPr="00797161" w:rsidRDefault="00CA3F89" w:rsidP="005D3A4F">
            <w:pPr>
              <w:spacing w:line="240" w:lineRule="auto"/>
              <w:jc w:val="center"/>
              <w:rPr>
                <w:rFonts w:ascii="Calibri" w:hAnsi="Calibri" w:cs="Calibri"/>
                <w:color w:val="FFFFFF"/>
                <w:sz w:val="16"/>
                <w:szCs w:val="16"/>
                <w:lang w:eastAsia="en-AU"/>
              </w:rPr>
            </w:pPr>
          </w:p>
        </w:tc>
      </w:tr>
      <w:tr w:rsidR="00540DEA" w:rsidRPr="00CA3F89" w14:paraId="15340F2D"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0021F753" w14:textId="037BBD30"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Trichocerca sp.</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3219D02B"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2353D120" w14:textId="3D15801E"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618A6FC5" w14:textId="7CE0D77D"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6EECCC8" w14:textId="58B7D27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6232E3EE" w14:textId="1F12FDD2"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55F020B" w14:textId="36A03728"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38DE3F02" w14:textId="3B70D984"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AA77E5B" w14:textId="73556A93"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26A72AC6" w14:textId="2EE69080"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620ACDE" w14:textId="5E42452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E94B0AA" w14:textId="2F63F46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94A58E1" w14:textId="28A3402D"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04407187" w14:textId="19E1B965"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139FFF4A"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0936FA68"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Hexarthra</w:t>
            </w:r>
            <w:proofErr w:type="spellEnd"/>
            <w:r w:rsidRPr="00797161">
              <w:rPr>
                <w:rFonts w:ascii="Calibri" w:hAnsi="Calibri" w:cs="Calibri"/>
                <w:i/>
                <w:iCs/>
                <w:color w:val="000000"/>
                <w:sz w:val="16"/>
                <w:szCs w:val="16"/>
                <w:lang w:eastAsia="en-AU"/>
              </w:rPr>
              <w:t xml:space="preserve"> intermedia</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1D311F15"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00821E0F" w14:textId="03921044"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AC7C61F" w14:textId="1586B980"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7D084E3A" w14:textId="6C873133"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2AE10E7" w14:textId="1977593B"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ACB3986" w14:textId="12A6EEE6"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516A87B8" w14:textId="2927A574"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677ABDD" w14:textId="710319F2"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78091A1E" w14:textId="1F074BB5"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03BF321" w14:textId="75F01CB7"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6EAE0C6" w14:textId="178AA10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BBDF713" w14:textId="3C4F550B"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21BC8A5E" w14:textId="4A7E4AE1" w:rsidR="00CA3F89" w:rsidRPr="00797161" w:rsidRDefault="00CA3F89" w:rsidP="005D3A4F">
            <w:pPr>
              <w:spacing w:line="240" w:lineRule="auto"/>
              <w:jc w:val="center"/>
              <w:rPr>
                <w:rFonts w:ascii="Calibri" w:hAnsi="Calibri" w:cs="Calibri"/>
                <w:color w:val="000000"/>
                <w:sz w:val="16"/>
                <w:szCs w:val="16"/>
                <w:lang w:eastAsia="en-AU"/>
              </w:rPr>
            </w:pPr>
          </w:p>
        </w:tc>
      </w:tr>
      <w:tr w:rsidR="00090AB5" w:rsidRPr="00CA3F89" w14:paraId="3A185A60"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7C117DC4" w14:textId="149FFC47" w:rsidR="00090AB5" w:rsidRPr="00797161" w:rsidRDefault="00090AB5" w:rsidP="00090AB5">
            <w:pPr>
              <w:spacing w:line="240" w:lineRule="auto"/>
              <w:jc w:val="left"/>
              <w:rPr>
                <w:rFonts w:ascii="Calibri" w:hAnsi="Calibri" w:cs="Calibri"/>
                <w:i/>
                <w:iCs/>
                <w:color w:val="000000"/>
                <w:sz w:val="16"/>
                <w:szCs w:val="16"/>
                <w:lang w:eastAsia="en-AU"/>
              </w:rPr>
            </w:pPr>
            <w:proofErr w:type="spellStart"/>
            <w:r w:rsidRPr="00673837">
              <w:rPr>
                <w:rFonts w:ascii="Calibri" w:hAnsi="Calibri" w:cs="Calibri"/>
                <w:i/>
                <w:iCs/>
                <w:color w:val="000000"/>
                <w:sz w:val="16"/>
                <w:szCs w:val="16"/>
                <w:lang w:eastAsia="en-AU"/>
              </w:rPr>
              <w:t>Filinia</w:t>
            </w:r>
            <w:proofErr w:type="spellEnd"/>
            <w:r>
              <w:rPr>
                <w:rFonts w:ascii="Calibri" w:hAnsi="Calibri" w:cs="Calibri"/>
                <w:i/>
                <w:iCs/>
                <w:color w:val="000000"/>
                <w:sz w:val="16"/>
                <w:szCs w:val="16"/>
                <w:lang w:eastAsia="en-AU"/>
              </w:rPr>
              <w:t xml:space="preserve"> </w:t>
            </w:r>
            <w:r>
              <w:rPr>
                <w:rFonts w:ascii="Calibri" w:hAnsi="Calibri" w:cs="Calibri"/>
                <w:iCs/>
                <w:color w:val="000000"/>
                <w:sz w:val="16"/>
                <w:szCs w:val="16"/>
                <w:lang w:eastAsia="en-AU"/>
              </w:rPr>
              <w:t>cf.</w:t>
            </w:r>
            <w:r w:rsidRPr="00673837">
              <w:rPr>
                <w:rFonts w:ascii="Calibri" w:hAnsi="Calibri" w:cs="Calibri"/>
                <w:i/>
                <w:iCs/>
                <w:color w:val="000000"/>
                <w:sz w:val="16"/>
                <w:szCs w:val="16"/>
                <w:lang w:eastAsia="en-AU"/>
              </w:rPr>
              <w:t xml:space="preserve"> </w:t>
            </w:r>
            <w:proofErr w:type="spellStart"/>
            <w:r w:rsidRPr="00673837">
              <w:rPr>
                <w:rFonts w:ascii="Calibri" w:hAnsi="Calibri" w:cs="Calibri"/>
                <w:i/>
                <w:iCs/>
                <w:color w:val="000000"/>
                <w:sz w:val="16"/>
                <w:szCs w:val="16"/>
                <w:lang w:eastAsia="en-AU"/>
              </w:rPr>
              <w:t>longiseta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4612B7C5" w14:textId="77777777" w:rsidR="00090AB5" w:rsidRPr="00797161" w:rsidRDefault="00090AB5" w:rsidP="00090AB5">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5720EC3D" w14:textId="6A0B894E" w:rsidR="00090AB5" w:rsidRPr="00797161" w:rsidRDefault="00090AB5" w:rsidP="00090AB5">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513BAAD" w14:textId="579F60EF" w:rsidR="00090AB5" w:rsidRPr="00797161" w:rsidRDefault="00090AB5" w:rsidP="00090AB5">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00ED4283" w14:textId="1856845F" w:rsidR="00090AB5" w:rsidRPr="00797161" w:rsidRDefault="00090AB5" w:rsidP="00090AB5">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91D4FE4" w14:textId="4A20F84B" w:rsidR="00090AB5" w:rsidRPr="00797161" w:rsidRDefault="00090AB5" w:rsidP="00090AB5">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648EAF6D" w14:textId="6DE22F88" w:rsidR="00090AB5" w:rsidRPr="00797161" w:rsidRDefault="00090AB5" w:rsidP="00090AB5">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50ECC685" w14:textId="19466FE4" w:rsidR="00090AB5" w:rsidRPr="00797161" w:rsidRDefault="00090AB5" w:rsidP="00090AB5">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6D201EA" w14:textId="3E3F3E7E" w:rsidR="00090AB5" w:rsidRPr="00797161" w:rsidRDefault="00090AB5" w:rsidP="00090AB5">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21A065E5" w14:textId="1B4D3840" w:rsidR="00090AB5" w:rsidRPr="00797161" w:rsidRDefault="00090AB5" w:rsidP="00090AB5">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171CDA5" w14:textId="7C73A5DF" w:rsidR="00090AB5" w:rsidRPr="00797161" w:rsidRDefault="00090AB5" w:rsidP="00090AB5">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5EB0969" w14:textId="7BAF45CF" w:rsidR="00090AB5" w:rsidRPr="00797161" w:rsidRDefault="00090AB5" w:rsidP="00090AB5">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4D4CC26" w14:textId="0E160253" w:rsidR="00090AB5" w:rsidRPr="00797161" w:rsidRDefault="00090AB5" w:rsidP="00090AB5">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32A8A0D4" w14:textId="7D63E1D2" w:rsidR="00090AB5" w:rsidRPr="00797161" w:rsidRDefault="00090AB5" w:rsidP="00090AB5">
            <w:pPr>
              <w:spacing w:line="240" w:lineRule="auto"/>
              <w:jc w:val="center"/>
              <w:rPr>
                <w:rFonts w:ascii="Calibri" w:hAnsi="Calibri" w:cs="Calibri"/>
                <w:color w:val="000000"/>
                <w:sz w:val="16"/>
                <w:szCs w:val="16"/>
                <w:lang w:eastAsia="en-AU"/>
              </w:rPr>
            </w:pPr>
          </w:p>
        </w:tc>
      </w:tr>
      <w:tr w:rsidR="00090AB5" w:rsidRPr="00CA3F89" w14:paraId="4293D2FE"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534FE75F" w14:textId="3BE84274" w:rsidR="00090AB5" w:rsidRPr="00797161" w:rsidRDefault="00090AB5" w:rsidP="00090AB5">
            <w:pPr>
              <w:spacing w:line="240" w:lineRule="auto"/>
              <w:jc w:val="left"/>
              <w:rPr>
                <w:rFonts w:ascii="Calibri" w:hAnsi="Calibri" w:cs="Calibri"/>
                <w:i/>
                <w:iCs/>
                <w:color w:val="000000"/>
                <w:sz w:val="16"/>
                <w:szCs w:val="16"/>
                <w:lang w:eastAsia="en-AU"/>
              </w:rPr>
            </w:pPr>
            <w:proofErr w:type="spellStart"/>
            <w:r w:rsidRPr="00673837">
              <w:rPr>
                <w:rFonts w:ascii="Calibri" w:hAnsi="Calibri" w:cs="Calibri"/>
                <w:i/>
                <w:iCs/>
                <w:color w:val="000000"/>
                <w:sz w:val="16"/>
                <w:szCs w:val="16"/>
                <w:lang w:eastAsia="en-AU"/>
              </w:rPr>
              <w:t>Filinia</w:t>
            </w:r>
            <w:proofErr w:type="spellEnd"/>
            <w:r>
              <w:rPr>
                <w:rFonts w:ascii="Calibri" w:hAnsi="Calibri" w:cs="Calibri"/>
                <w:i/>
                <w:iCs/>
                <w:color w:val="000000"/>
                <w:sz w:val="16"/>
                <w:szCs w:val="16"/>
                <w:lang w:eastAsia="en-AU"/>
              </w:rPr>
              <w:t xml:space="preserve"> </w:t>
            </w:r>
            <w:r>
              <w:rPr>
                <w:rFonts w:ascii="Calibri" w:hAnsi="Calibri" w:cs="Calibri"/>
                <w:iCs/>
                <w:color w:val="000000"/>
                <w:sz w:val="16"/>
                <w:szCs w:val="16"/>
                <w:lang w:eastAsia="en-AU"/>
              </w:rPr>
              <w:t>cf.</w:t>
            </w:r>
            <w:r w:rsidRPr="00673837">
              <w:rPr>
                <w:rFonts w:ascii="Calibri" w:hAnsi="Calibri" w:cs="Calibri"/>
                <w:i/>
                <w:iCs/>
                <w:color w:val="000000"/>
                <w:sz w:val="16"/>
                <w:szCs w:val="16"/>
                <w:lang w:eastAsia="en-AU"/>
              </w:rPr>
              <w:t xml:space="preserve"> pejleri</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3B6C00D4" w14:textId="77777777" w:rsidR="00090AB5" w:rsidRPr="00797161" w:rsidRDefault="00090AB5" w:rsidP="00090AB5">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39688C46" w14:textId="7BDB33EA" w:rsidR="00090AB5" w:rsidRPr="00797161" w:rsidRDefault="00090AB5" w:rsidP="00090AB5">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ADA294D" w14:textId="23639750" w:rsidR="00090AB5" w:rsidRPr="00797161" w:rsidRDefault="00090AB5" w:rsidP="00090AB5">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E6F60F1" w14:textId="3EB0A2EB" w:rsidR="00090AB5" w:rsidRPr="00797161" w:rsidRDefault="00090AB5" w:rsidP="00090AB5">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1E6BBAB" w14:textId="1966D675" w:rsidR="00090AB5" w:rsidRPr="00797161" w:rsidRDefault="00090AB5" w:rsidP="00090AB5">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BBA58D9" w14:textId="193E0C1D" w:rsidR="00090AB5" w:rsidRPr="00797161" w:rsidRDefault="00090AB5" w:rsidP="00090AB5">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36EF72D8" w14:textId="7C63848E" w:rsidR="00090AB5" w:rsidRPr="00797161" w:rsidRDefault="00090AB5" w:rsidP="00090AB5">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87EFCAF" w14:textId="10E13B7E" w:rsidR="00090AB5" w:rsidRPr="00797161" w:rsidRDefault="00090AB5" w:rsidP="00090AB5">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2AB08318" w14:textId="2BB406A6" w:rsidR="00090AB5" w:rsidRPr="00797161" w:rsidRDefault="00090AB5" w:rsidP="00090AB5">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0A1E810" w14:textId="346FD8C9" w:rsidR="00090AB5" w:rsidRPr="00797161" w:rsidRDefault="00090AB5" w:rsidP="00090AB5">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E509E6D" w14:textId="41DC5FA0" w:rsidR="00090AB5" w:rsidRPr="00797161" w:rsidRDefault="00090AB5" w:rsidP="00090AB5">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5DABC07" w14:textId="3E4D5757" w:rsidR="00090AB5" w:rsidRPr="00797161" w:rsidRDefault="00090AB5" w:rsidP="00090AB5">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536C18E8" w14:textId="381C72C2" w:rsidR="00090AB5" w:rsidRPr="00797161" w:rsidRDefault="00090AB5" w:rsidP="00090AB5">
            <w:pPr>
              <w:spacing w:line="240" w:lineRule="auto"/>
              <w:jc w:val="center"/>
              <w:rPr>
                <w:rFonts w:ascii="Calibri" w:hAnsi="Calibri" w:cs="Calibri"/>
                <w:color w:val="000000"/>
                <w:sz w:val="16"/>
                <w:szCs w:val="16"/>
                <w:lang w:eastAsia="en-AU"/>
              </w:rPr>
            </w:pPr>
          </w:p>
        </w:tc>
      </w:tr>
      <w:tr w:rsidR="00540DEA" w:rsidRPr="00CA3F89" w14:paraId="3BA772FF"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3C1242A6"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Keratella</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tropica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393B51F"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74981F6E" w14:textId="366B4143"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AFAAF82" w14:textId="4BB37770"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4E2BBB1C" w14:textId="3EF9E432"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EB5F371" w14:textId="13B42A35"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54920D3" w14:textId="01C3F725"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017D125A" w14:textId="55ECE94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595E2C5" w14:textId="7CBE5AC1"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222980E7" w14:textId="2DAC88AA"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D42CF86" w14:textId="4F03A09F"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7200498" w14:textId="5935DCCF"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25D2EE9" w14:textId="0264E45E"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6BDD6580" w14:textId="7399A497"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1E62C648"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21F386FE"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Keratella</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australis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168E7666"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7260DC67" w14:textId="3FFB1110" w:rsidR="00CA3F89" w:rsidRPr="00797161" w:rsidRDefault="009A2B1B"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0/4.9</w:t>
            </w:r>
          </w:p>
        </w:tc>
        <w:tc>
          <w:tcPr>
            <w:tcW w:w="333" w:type="pct"/>
            <w:tcBorders>
              <w:top w:val="nil"/>
              <w:left w:val="nil"/>
              <w:bottom w:val="single" w:sz="4" w:space="0" w:color="auto"/>
              <w:right w:val="single" w:sz="4" w:space="0" w:color="auto"/>
            </w:tcBorders>
            <w:shd w:val="clear" w:color="auto" w:fill="auto"/>
            <w:noWrap/>
            <w:vAlign w:val="center"/>
            <w:hideMark/>
          </w:tcPr>
          <w:p w14:paraId="08F441D9" w14:textId="684C28C5"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D8EE100" w14:textId="4CC4FE55"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D5A7533" w14:textId="3C5DEAE1"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624EE1D8" w14:textId="7A089812"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073AFDC7" w14:textId="36BEDEAE"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840388C" w14:textId="537181AA"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62C62534" w14:textId="44884966"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68E2DA1" w14:textId="06F36401" w:rsidR="00CA3F89" w:rsidRPr="00797161" w:rsidRDefault="009A7683"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0/6.5</w:t>
            </w:r>
          </w:p>
        </w:tc>
        <w:tc>
          <w:tcPr>
            <w:tcW w:w="392" w:type="pct"/>
            <w:tcBorders>
              <w:top w:val="nil"/>
              <w:left w:val="nil"/>
              <w:bottom w:val="single" w:sz="4" w:space="0" w:color="auto"/>
              <w:right w:val="single" w:sz="4" w:space="0" w:color="auto"/>
            </w:tcBorders>
            <w:shd w:val="clear" w:color="auto" w:fill="auto"/>
            <w:noWrap/>
            <w:vAlign w:val="center"/>
            <w:hideMark/>
          </w:tcPr>
          <w:p w14:paraId="77796F59" w14:textId="3B74A47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8B19ED3" w14:textId="04D593D1"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2126B0F0" w14:textId="109469B5"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2F6B205F"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4E5D88C7"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Brachionus angularis</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75552536"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5E819089" w14:textId="28A801BF"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B92C4CB" w14:textId="5057D0AE"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8945E3D" w14:textId="53ED8A50"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EF0105F" w14:textId="5ADFF681"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AB0C78E" w14:textId="5D008BBA"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7AE47184" w14:textId="78FD48BE"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841482C" w14:textId="27DC89A0"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0B7A8F43" w14:textId="5298887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7D6B78E" w14:textId="40B8A9D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34CC7F6" w14:textId="075901DE"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39FE822" w14:textId="7CA943D0"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189929F0" w14:textId="049B7C2D"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200C5C1B"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3BC5A6FE"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Brachionus</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diversicornis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8A426E1"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3C745FF4" w14:textId="5BF77654"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791E1CA" w14:textId="3F836642"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28FED89" w14:textId="2EF6C17A"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6984A81" w14:textId="4B693472"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B6F1760" w14:textId="1E0DCC10"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3FE06F8E" w14:textId="125A42B4"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E49112A" w14:textId="2BBDB268"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44243D7E" w14:textId="2772106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D57DE52" w14:textId="5DEC2A57"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EF8B791" w14:textId="48212D29"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6A73654" w14:textId="3BCE6AC4"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67DC09B5" w14:textId="78E2B81E"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1BBF9640"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15362EE2"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Polyarthra</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dolichoptera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5AB15AFC"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60FC48F1" w14:textId="2CBE4BB7"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498725C2" w14:textId="1B6B65DA"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60C06601" w14:textId="022F22C8"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0162F18" w14:textId="65560A2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E1999C9" w14:textId="30D1510B"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372DADB4" w14:textId="691EE4AA"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05E2625" w14:textId="61374D82"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36EA0739" w14:textId="21A568D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B23EEDF" w14:textId="61B2E5A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C8FCF15" w14:textId="2722103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4082BF2" w14:textId="60D3E251"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788AE284" w14:textId="3B9E384F"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3EBB48C5"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1FF3E354" w14:textId="626B905A"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Undescribed </w:t>
            </w:r>
            <w:r w:rsidR="005709DF">
              <w:rPr>
                <w:rFonts w:ascii="Calibri" w:hAnsi="Calibri" w:cs="Calibri"/>
                <w:i/>
                <w:iCs/>
                <w:color w:val="000000"/>
                <w:sz w:val="16"/>
                <w:szCs w:val="16"/>
                <w:lang w:eastAsia="en-AU"/>
              </w:rPr>
              <w:t>S</w:t>
            </w:r>
            <w:r w:rsidRPr="00797161">
              <w:rPr>
                <w:rFonts w:ascii="Calibri" w:hAnsi="Calibri" w:cs="Calibri"/>
                <w:i/>
                <w:iCs/>
                <w:color w:val="000000"/>
                <w:sz w:val="16"/>
                <w:szCs w:val="16"/>
                <w:lang w:eastAsia="en-AU"/>
              </w:rPr>
              <w:t>ynchaeta</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6A64E255"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B/F</w:t>
            </w:r>
          </w:p>
        </w:tc>
        <w:tc>
          <w:tcPr>
            <w:tcW w:w="392" w:type="pct"/>
            <w:tcBorders>
              <w:top w:val="nil"/>
              <w:left w:val="nil"/>
              <w:bottom w:val="single" w:sz="4" w:space="0" w:color="auto"/>
              <w:right w:val="single" w:sz="4" w:space="0" w:color="auto"/>
            </w:tcBorders>
            <w:shd w:val="clear" w:color="auto" w:fill="auto"/>
            <w:noWrap/>
            <w:vAlign w:val="center"/>
            <w:hideMark/>
          </w:tcPr>
          <w:p w14:paraId="3B4BC865" w14:textId="7CA27C73" w:rsidR="00CA3F89" w:rsidRPr="00797161" w:rsidRDefault="009A2B1B" w:rsidP="009A2B1B">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63</w:t>
            </w:r>
            <w:r w:rsidR="00CA3F89" w:rsidRPr="00797161">
              <w:rPr>
                <w:rFonts w:ascii="Calibri" w:hAnsi="Calibri" w:cs="Calibri"/>
                <w:color w:val="000000"/>
                <w:sz w:val="16"/>
                <w:szCs w:val="16"/>
                <w:lang w:eastAsia="en-AU"/>
              </w:rPr>
              <w:t>/309</w:t>
            </w:r>
          </w:p>
        </w:tc>
        <w:tc>
          <w:tcPr>
            <w:tcW w:w="333" w:type="pct"/>
            <w:tcBorders>
              <w:top w:val="nil"/>
              <w:left w:val="nil"/>
              <w:bottom w:val="single" w:sz="4" w:space="0" w:color="auto"/>
              <w:right w:val="single" w:sz="4" w:space="0" w:color="auto"/>
            </w:tcBorders>
            <w:shd w:val="clear" w:color="auto" w:fill="auto"/>
            <w:noWrap/>
            <w:vAlign w:val="center"/>
            <w:hideMark/>
          </w:tcPr>
          <w:p w14:paraId="6553ABA6" w14:textId="111E4F5D" w:rsidR="00CA3F89" w:rsidRPr="00797161" w:rsidRDefault="00CA3F89" w:rsidP="009A2B1B">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0/3</w:t>
            </w:r>
            <w:r w:rsidR="009A2B1B">
              <w:rPr>
                <w:rFonts w:ascii="Calibri" w:hAnsi="Calibri" w:cs="Calibri"/>
                <w:color w:val="000000"/>
                <w:sz w:val="16"/>
                <w:szCs w:val="16"/>
                <w:lang w:eastAsia="en-AU"/>
              </w:rPr>
              <w:t>9</w:t>
            </w:r>
          </w:p>
        </w:tc>
        <w:tc>
          <w:tcPr>
            <w:tcW w:w="180" w:type="pct"/>
            <w:tcBorders>
              <w:top w:val="nil"/>
              <w:left w:val="nil"/>
              <w:bottom w:val="single" w:sz="4" w:space="0" w:color="auto"/>
              <w:right w:val="single" w:sz="4" w:space="0" w:color="auto"/>
            </w:tcBorders>
            <w:shd w:val="clear" w:color="auto" w:fill="auto"/>
            <w:noWrap/>
            <w:vAlign w:val="center"/>
            <w:hideMark/>
          </w:tcPr>
          <w:p w14:paraId="55ECDACB" w14:textId="3FE30458"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A926F44" w14:textId="032A6F0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EC37585" w14:textId="0DF2F95A"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0B8045DD" w14:textId="3D54AAF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C4E5216" w14:textId="7AB5D4D9" w:rsidR="00CA3F89" w:rsidRPr="00797161" w:rsidRDefault="009B19C5"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21</w:t>
            </w:r>
            <w:r w:rsidR="00CA3F89" w:rsidRPr="00797161">
              <w:rPr>
                <w:rFonts w:ascii="Calibri" w:hAnsi="Calibri" w:cs="Calibri"/>
                <w:color w:val="000000"/>
                <w:sz w:val="16"/>
                <w:szCs w:val="16"/>
                <w:lang w:eastAsia="en-AU"/>
              </w:rPr>
              <w:t>/0</w:t>
            </w:r>
          </w:p>
        </w:tc>
        <w:tc>
          <w:tcPr>
            <w:tcW w:w="363" w:type="pct"/>
            <w:tcBorders>
              <w:top w:val="nil"/>
              <w:left w:val="nil"/>
              <w:bottom w:val="single" w:sz="4" w:space="0" w:color="auto"/>
              <w:right w:val="single" w:sz="4" w:space="0" w:color="auto"/>
            </w:tcBorders>
            <w:shd w:val="clear" w:color="auto" w:fill="auto"/>
            <w:noWrap/>
            <w:vAlign w:val="center"/>
            <w:hideMark/>
          </w:tcPr>
          <w:p w14:paraId="63B02075" w14:textId="742EC7B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6DA1C1E" w14:textId="41B00A4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8758F27" w14:textId="1987F195"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101A681" w14:textId="0F4BB128"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775D8CCF" w14:textId="65D7FEB5"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11E71E0B"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31E38695"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Synchaeta triophthalma</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0AED3E1"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4E0318BB" w14:textId="2A5341EB"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67D8AE66" w14:textId="571497E1"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7EA77D01" w14:textId="4C1385D4"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A739C86" w14:textId="2401EFDB"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048C8F9" w14:textId="795B763A"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4352E1E2" w14:textId="44D38ED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307CFCE" w14:textId="715EE7AA" w:rsidR="00CA3F89" w:rsidRPr="00797161" w:rsidRDefault="009B19C5"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0/407</w:t>
            </w:r>
          </w:p>
        </w:tc>
        <w:tc>
          <w:tcPr>
            <w:tcW w:w="363" w:type="pct"/>
            <w:tcBorders>
              <w:top w:val="nil"/>
              <w:left w:val="nil"/>
              <w:bottom w:val="single" w:sz="4" w:space="0" w:color="auto"/>
              <w:right w:val="single" w:sz="4" w:space="0" w:color="auto"/>
            </w:tcBorders>
            <w:shd w:val="clear" w:color="auto" w:fill="auto"/>
            <w:noWrap/>
            <w:vAlign w:val="center"/>
            <w:hideMark/>
          </w:tcPr>
          <w:p w14:paraId="6DBBE142" w14:textId="2D7623DA" w:rsidR="00CA3F89" w:rsidRPr="00797161" w:rsidRDefault="009A7683"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19/60</w:t>
            </w:r>
          </w:p>
        </w:tc>
        <w:tc>
          <w:tcPr>
            <w:tcW w:w="392" w:type="pct"/>
            <w:tcBorders>
              <w:top w:val="nil"/>
              <w:left w:val="nil"/>
              <w:bottom w:val="single" w:sz="4" w:space="0" w:color="auto"/>
              <w:right w:val="single" w:sz="4" w:space="0" w:color="auto"/>
            </w:tcBorders>
            <w:shd w:val="clear" w:color="auto" w:fill="auto"/>
            <w:noWrap/>
            <w:vAlign w:val="center"/>
            <w:hideMark/>
          </w:tcPr>
          <w:p w14:paraId="5BBD8F7F" w14:textId="3D87E787" w:rsidR="00CA3F89" w:rsidRPr="00797161" w:rsidRDefault="009A7683"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102/20</w:t>
            </w:r>
          </w:p>
        </w:tc>
        <w:tc>
          <w:tcPr>
            <w:tcW w:w="392" w:type="pct"/>
            <w:tcBorders>
              <w:top w:val="nil"/>
              <w:left w:val="nil"/>
              <w:bottom w:val="single" w:sz="4" w:space="0" w:color="auto"/>
              <w:right w:val="single" w:sz="4" w:space="0" w:color="auto"/>
            </w:tcBorders>
            <w:shd w:val="clear" w:color="auto" w:fill="auto"/>
            <w:noWrap/>
            <w:vAlign w:val="center"/>
            <w:hideMark/>
          </w:tcPr>
          <w:p w14:paraId="1236D1FB" w14:textId="07576670" w:rsidR="00CA3F89" w:rsidRPr="00797161" w:rsidRDefault="009B28FD" w:rsidP="009B28FD">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27/74</w:t>
            </w:r>
          </w:p>
        </w:tc>
        <w:tc>
          <w:tcPr>
            <w:tcW w:w="392" w:type="pct"/>
            <w:tcBorders>
              <w:top w:val="nil"/>
              <w:left w:val="nil"/>
              <w:bottom w:val="single" w:sz="4" w:space="0" w:color="auto"/>
              <w:right w:val="single" w:sz="4" w:space="0" w:color="auto"/>
            </w:tcBorders>
            <w:shd w:val="clear" w:color="auto" w:fill="auto"/>
            <w:noWrap/>
            <w:vAlign w:val="center"/>
            <w:hideMark/>
          </w:tcPr>
          <w:p w14:paraId="5C2251AA" w14:textId="10553C93"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1</w:t>
            </w:r>
            <w:r w:rsidR="00D627BB">
              <w:rPr>
                <w:rFonts w:ascii="Calibri" w:hAnsi="Calibri" w:cs="Calibri"/>
                <w:color w:val="000000"/>
                <w:sz w:val="16"/>
                <w:szCs w:val="16"/>
                <w:lang w:eastAsia="en-AU"/>
              </w:rPr>
              <w:t>7/87</w:t>
            </w:r>
          </w:p>
        </w:tc>
        <w:tc>
          <w:tcPr>
            <w:tcW w:w="259" w:type="pct"/>
            <w:tcBorders>
              <w:top w:val="nil"/>
              <w:left w:val="nil"/>
              <w:bottom w:val="single" w:sz="4" w:space="0" w:color="auto"/>
              <w:right w:val="single" w:sz="8" w:space="0" w:color="auto"/>
            </w:tcBorders>
            <w:shd w:val="clear" w:color="auto" w:fill="auto"/>
            <w:noWrap/>
            <w:vAlign w:val="center"/>
            <w:hideMark/>
          </w:tcPr>
          <w:p w14:paraId="2BA3CB8A" w14:textId="19A98C1B" w:rsidR="00CA3F89" w:rsidRPr="00797161" w:rsidRDefault="0002454A"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0/5.4</w:t>
            </w:r>
          </w:p>
        </w:tc>
      </w:tr>
      <w:tr w:rsidR="00540DEA" w:rsidRPr="00CA3F89" w14:paraId="0CD68E92"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6A784431"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Synchaeta</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vorax</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2DCEE7C"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10B5C6FE" w14:textId="031B02F5"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89FBDBD" w14:textId="3E4D1D5D"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33ECFBC" w14:textId="2F6C40A5"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6BB40B21" w14:textId="66F8CBD6"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51BD4CA" w14:textId="71B0BF09"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47BF477D" w14:textId="249DA47F"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9925C95" w14:textId="03073557" w:rsidR="00CA3F89" w:rsidRPr="00797161" w:rsidRDefault="009B19C5"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0/10</w:t>
            </w:r>
          </w:p>
        </w:tc>
        <w:tc>
          <w:tcPr>
            <w:tcW w:w="363" w:type="pct"/>
            <w:tcBorders>
              <w:top w:val="nil"/>
              <w:left w:val="nil"/>
              <w:bottom w:val="single" w:sz="4" w:space="0" w:color="auto"/>
              <w:right w:val="single" w:sz="4" w:space="0" w:color="auto"/>
            </w:tcBorders>
            <w:shd w:val="clear" w:color="auto" w:fill="auto"/>
            <w:noWrap/>
            <w:vAlign w:val="center"/>
            <w:hideMark/>
          </w:tcPr>
          <w:p w14:paraId="6EF67FBE" w14:textId="7D8DF902" w:rsidR="00CA3F89" w:rsidRPr="00797161" w:rsidRDefault="009A7683"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4.5/15</w:t>
            </w:r>
          </w:p>
        </w:tc>
        <w:tc>
          <w:tcPr>
            <w:tcW w:w="392" w:type="pct"/>
            <w:tcBorders>
              <w:top w:val="nil"/>
              <w:left w:val="nil"/>
              <w:bottom w:val="single" w:sz="4" w:space="0" w:color="auto"/>
              <w:right w:val="single" w:sz="4" w:space="0" w:color="auto"/>
            </w:tcBorders>
            <w:shd w:val="clear" w:color="auto" w:fill="auto"/>
            <w:noWrap/>
            <w:vAlign w:val="center"/>
            <w:hideMark/>
          </w:tcPr>
          <w:p w14:paraId="018F7E09" w14:textId="4EBC6916"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8E2C2DB" w14:textId="447A0946" w:rsidR="00CA3F89" w:rsidRPr="00797161" w:rsidRDefault="009B28FD"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14/31</w:t>
            </w:r>
          </w:p>
        </w:tc>
        <w:tc>
          <w:tcPr>
            <w:tcW w:w="392" w:type="pct"/>
            <w:tcBorders>
              <w:top w:val="nil"/>
              <w:left w:val="nil"/>
              <w:bottom w:val="single" w:sz="4" w:space="0" w:color="auto"/>
              <w:right w:val="single" w:sz="4" w:space="0" w:color="auto"/>
            </w:tcBorders>
            <w:shd w:val="clear" w:color="auto" w:fill="auto"/>
            <w:noWrap/>
            <w:vAlign w:val="center"/>
            <w:hideMark/>
          </w:tcPr>
          <w:p w14:paraId="2E5A567A" w14:textId="23531ECC" w:rsidR="00CA3F89" w:rsidRPr="00797161" w:rsidRDefault="00D627BB"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10</w:t>
            </w:r>
            <w:r w:rsidR="00CA3F89" w:rsidRPr="00797161">
              <w:rPr>
                <w:rFonts w:ascii="Calibri" w:hAnsi="Calibri" w:cs="Calibri"/>
                <w:color w:val="000000"/>
                <w:sz w:val="16"/>
                <w:szCs w:val="16"/>
                <w:lang w:eastAsia="en-AU"/>
              </w:rPr>
              <w:t>/118.07</w:t>
            </w:r>
          </w:p>
        </w:tc>
        <w:tc>
          <w:tcPr>
            <w:tcW w:w="259" w:type="pct"/>
            <w:tcBorders>
              <w:top w:val="nil"/>
              <w:left w:val="nil"/>
              <w:bottom w:val="single" w:sz="4" w:space="0" w:color="auto"/>
              <w:right w:val="single" w:sz="8" w:space="0" w:color="auto"/>
            </w:tcBorders>
            <w:shd w:val="clear" w:color="auto" w:fill="auto"/>
            <w:noWrap/>
            <w:vAlign w:val="center"/>
            <w:hideMark/>
          </w:tcPr>
          <w:p w14:paraId="5AB4628E" w14:textId="2D185FBD"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32507F98"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1E282AE4"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Synchaeta cf. </w:t>
            </w:r>
            <w:proofErr w:type="spellStart"/>
            <w:r w:rsidRPr="00797161">
              <w:rPr>
                <w:rFonts w:ascii="Calibri" w:hAnsi="Calibri" w:cs="Calibri"/>
                <w:i/>
                <w:iCs/>
                <w:color w:val="000000"/>
                <w:sz w:val="16"/>
                <w:szCs w:val="16"/>
                <w:lang w:eastAsia="en-AU"/>
              </w:rPr>
              <w:t>grandis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6023AFB"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1E9D73F8" w14:textId="1B1D9AF9"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976C132" w14:textId="59CEF69B"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7BDE554E" w14:textId="73D78254"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B7B8FBE" w14:textId="2DAFD18B"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6E462FFB" w14:textId="4D06933E"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15ABA6B9" w14:textId="104B91E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2428574" w14:textId="3E285535"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1D066F4F" w14:textId="2C599E6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AE8FE12" w14:textId="051DDE10"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767C03E" w14:textId="65DCB1B9"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2470435" w14:textId="5E9B02F6"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59793E7E" w14:textId="7BCD81C3"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3613464D"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553BB572"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Colurella</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sp</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6EACBE56" w14:textId="02AD5665"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740EE6F8" w14:textId="15F81359"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ABFB080" w14:textId="690AFA65"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26E31ACF" w14:textId="6534F651"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18837DC" w14:textId="3BDA6468"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1D3E9C3" w14:textId="444AC199"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09BB949E" w14:textId="02F1DFEE"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8EBA5A9" w14:textId="14285CAB"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333F232E" w14:textId="6B77D03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8356CF0" w14:textId="6E7C5C8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4A0E2C4" w14:textId="33F73D1A"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B286028" w14:textId="2EEFEAFC"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16FDA80A" w14:textId="45168589"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60502595" w14:textId="77777777" w:rsidTr="00090AB5">
        <w:trPr>
          <w:trHeight w:val="290"/>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1C7CC141" w14:textId="77777777" w:rsidR="00CA3F89" w:rsidRPr="00797161" w:rsidRDefault="00CA3F89" w:rsidP="005D3A4F">
            <w:pPr>
              <w:spacing w:line="240" w:lineRule="auto"/>
              <w:jc w:val="left"/>
              <w:rPr>
                <w:rFonts w:ascii="Calibri" w:hAnsi="Calibri" w:cs="Calibri"/>
                <w:color w:val="FFFFFF"/>
                <w:sz w:val="16"/>
                <w:szCs w:val="16"/>
                <w:lang w:eastAsia="en-AU"/>
              </w:rPr>
            </w:pPr>
            <w:r w:rsidRPr="00797161">
              <w:rPr>
                <w:rFonts w:ascii="Calibri" w:hAnsi="Calibri" w:cs="Calibri"/>
                <w:color w:val="FFFFFF"/>
                <w:sz w:val="16"/>
                <w:szCs w:val="16"/>
                <w:lang w:eastAsia="en-AU"/>
              </w:rPr>
              <w:t>HARPACTICOIDS</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790EA6D0" w14:textId="0C0DB742"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42226F5A" w14:textId="053C1454" w:rsidR="00CA3F89" w:rsidRPr="00797161" w:rsidRDefault="00CA3F89" w:rsidP="005D3A4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3E1697DA" w14:textId="6CE49A94" w:rsidR="00CA3F89" w:rsidRPr="00797161" w:rsidRDefault="00CA3F89" w:rsidP="005D3A4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03CC5CF7" w14:textId="190B0539"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5217303E" w14:textId="56D40D15"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5EA2A36C" w14:textId="2006D35F" w:rsidR="00CA3F89" w:rsidRPr="00797161" w:rsidRDefault="00CA3F89" w:rsidP="005D3A4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20644B77" w14:textId="40E796D6"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6ED4C22C" w14:textId="0F9279D8" w:rsidR="00CA3F89" w:rsidRPr="00797161" w:rsidRDefault="00CA3F89" w:rsidP="005D3A4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7329F2CA" w14:textId="01590EBE"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2B54234C" w14:textId="50973623"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55DAF473" w14:textId="5404AF83"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4BE0B173" w14:textId="52CE0EE1" w:rsidR="00CA3F89" w:rsidRPr="00797161" w:rsidRDefault="00CA3F89" w:rsidP="005D3A4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0604622C" w14:textId="461DA2DB" w:rsidR="00CA3F89" w:rsidRPr="00797161" w:rsidRDefault="00CA3F89" w:rsidP="005D3A4F">
            <w:pPr>
              <w:spacing w:line="240" w:lineRule="auto"/>
              <w:jc w:val="center"/>
              <w:rPr>
                <w:rFonts w:ascii="Calibri" w:hAnsi="Calibri" w:cs="Calibri"/>
                <w:color w:val="FFFFFF"/>
                <w:sz w:val="16"/>
                <w:szCs w:val="16"/>
                <w:lang w:eastAsia="en-AU"/>
              </w:rPr>
            </w:pPr>
          </w:p>
        </w:tc>
      </w:tr>
      <w:tr w:rsidR="00540DEA" w:rsidRPr="00CA3F89" w14:paraId="1552002A"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7DBEB78A"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Mesochra parva</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18943759"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B</w:t>
            </w:r>
          </w:p>
        </w:tc>
        <w:tc>
          <w:tcPr>
            <w:tcW w:w="392" w:type="pct"/>
            <w:tcBorders>
              <w:top w:val="nil"/>
              <w:left w:val="nil"/>
              <w:bottom w:val="single" w:sz="4" w:space="0" w:color="auto"/>
              <w:right w:val="single" w:sz="4" w:space="0" w:color="auto"/>
            </w:tcBorders>
            <w:shd w:val="clear" w:color="auto" w:fill="auto"/>
            <w:noWrap/>
            <w:vAlign w:val="center"/>
            <w:hideMark/>
          </w:tcPr>
          <w:p w14:paraId="091C21E2"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0.3/0.22</w:t>
            </w:r>
          </w:p>
        </w:tc>
        <w:tc>
          <w:tcPr>
            <w:tcW w:w="333" w:type="pct"/>
            <w:tcBorders>
              <w:top w:val="nil"/>
              <w:left w:val="nil"/>
              <w:bottom w:val="single" w:sz="4" w:space="0" w:color="auto"/>
              <w:right w:val="single" w:sz="4" w:space="0" w:color="auto"/>
            </w:tcBorders>
            <w:shd w:val="clear" w:color="auto" w:fill="auto"/>
            <w:noWrap/>
            <w:vAlign w:val="center"/>
            <w:hideMark/>
          </w:tcPr>
          <w:p w14:paraId="174C98B2"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0.07/0.37</w:t>
            </w:r>
          </w:p>
        </w:tc>
        <w:tc>
          <w:tcPr>
            <w:tcW w:w="180" w:type="pct"/>
            <w:tcBorders>
              <w:top w:val="nil"/>
              <w:left w:val="nil"/>
              <w:bottom w:val="single" w:sz="4" w:space="0" w:color="auto"/>
              <w:right w:val="single" w:sz="4" w:space="0" w:color="auto"/>
            </w:tcBorders>
            <w:shd w:val="clear" w:color="auto" w:fill="auto"/>
            <w:noWrap/>
            <w:vAlign w:val="center"/>
            <w:hideMark/>
          </w:tcPr>
          <w:p w14:paraId="708AA3FA" w14:textId="79FD9295"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1C19A52"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0.07/0</w:t>
            </w:r>
          </w:p>
        </w:tc>
        <w:tc>
          <w:tcPr>
            <w:tcW w:w="304" w:type="pct"/>
            <w:tcBorders>
              <w:top w:val="nil"/>
              <w:left w:val="nil"/>
              <w:bottom w:val="single" w:sz="4" w:space="0" w:color="auto"/>
              <w:right w:val="single" w:sz="4" w:space="0" w:color="auto"/>
            </w:tcBorders>
            <w:shd w:val="clear" w:color="auto" w:fill="auto"/>
            <w:noWrap/>
            <w:vAlign w:val="center"/>
            <w:hideMark/>
          </w:tcPr>
          <w:p w14:paraId="4B49EFDD"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0.37/0.15</w:t>
            </w:r>
          </w:p>
        </w:tc>
        <w:tc>
          <w:tcPr>
            <w:tcW w:w="334" w:type="pct"/>
            <w:tcBorders>
              <w:top w:val="nil"/>
              <w:left w:val="nil"/>
              <w:bottom w:val="single" w:sz="4" w:space="0" w:color="auto"/>
              <w:right w:val="single" w:sz="8" w:space="0" w:color="auto"/>
            </w:tcBorders>
            <w:shd w:val="clear" w:color="auto" w:fill="auto"/>
            <w:noWrap/>
            <w:vAlign w:val="center"/>
            <w:hideMark/>
          </w:tcPr>
          <w:p w14:paraId="6E83D456"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0.22</w:t>
            </w:r>
          </w:p>
        </w:tc>
        <w:tc>
          <w:tcPr>
            <w:tcW w:w="392" w:type="pct"/>
            <w:tcBorders>
              <w:top w:val="nil"/>
              <w:left w:val="nil"/>
              <w:bottom w:val="single" w:sz="4" w:space="0" w:color="auto"/>
              <w:right w:val="single" w:sz="4" w:space="0" w:color="auto"/>
            </w:tcBorders>
            <w:shd w:val="clear" w:color="auto" w:fill="auto"/>
            <w:noWrap/>
            <w:vAlign w:val="center"/>
            <w:hideMark/>
          </w:tcPr>
          <w:p w14:paraId="10FA89A1" w14:textId="51023F96" w:rsidR="00CA3F89" w:rsidRPr="00797161" w:rsidRDefault="009B19C5"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0.3/1.3</w:t>
            </w:r>
          </w:p>
        </w:tc>
        <w:tc>
          <w:tcPr>
            <w:tcW w:w="363" w:type="pct"/>
            <w:tcBorders>
              <w:top w:val="nil"/>
              <w:left w:val="nil"/>
              <w:bottom w:val="single" w:sz="4" w:space="0" w:color="auto"/>
              <w:right w:val="single" w:sz="4" w:space="0" w:color="auto"/>
            </w:tcBorders>
            <w:shd w:val="clear" w:color="auto" w:fill="auto"/>
            <w:noWrap/>
            <w:vAlign w:val="center"/>
            <w:hideMark/>
          </w:tcPr>
          <w:p w14:paraId="767E9C08" w14:textId="495C7A54" w:rsidR="00CA3F89" w:rsidRPr="00797161" w:rsidRDefault="009A7683"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0/2.6</w:t>
            </w:r>
          </w:p>
        </w:tc>
        <w:tc>
          <w:tcPr>
            <w:tcW w:w="392" w:type="pct"/>
            <w:tcBorders>
              <w:top w:val="nil"/>
              <w:left w:val="nil"/>
              <w:bottom w:val="single" w:sz="4" w:space="0" w:color="auto"/>
              <w:right w:val="single" w:sz="4" w:space="0" w:color="auto"/>
            </w:tcBorders>
            <w:shd w:val="clear" w:color="auto" w:fill="auto"/>
            <w:noWrap/>
            <w:vAlign w:val="center"/>
            <w:hideMark/>
          </w:tcPr>
          <w:p w14:paraId="7234E819" w14:textId="0FED54F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2B8F766" w14:textId="1EE164DE"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CF7E8AF" w14:textId="70197279" w:rsidR="00CA3F89" w:rsidRPr="00797161" w:rsidRDefault="00D627BB"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0/1.3</w:t>
            </w:r>
          </w:p>
        </w:tc>
        <w:tc>
          <w:tcPr>
            <w:tcW w:w="259" w:type="pct"/>
            <w:tcBorders>
              <w:top w:val="nil"/>
              <w:left w:val="nil"/>
              <w:bottom w:val="single" w:sz="4" w:space="0" w:color="auto"/>
              <w:right w:val="single" w:sz="8" w:space="0" w:color="auto"/>
            </w:tcBorders>
            <w:shd w:val="clear" w:color="auto" w:fill="auto"/>
            <w:noWrap/>
            <w:vAlign w:val="center"/>
            <w:hideMark/>
          </w:tcPr>
          <w:p w14:paraId="0DA65952" w14:textId="47E76A05"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514C904A"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05DD0EFF"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cf. </w:t>
            </w:r>
            <w:proofErr w:type="spellStart"/>
            <w:r w:rsidRPr="00797161">
              <w:rPr>
                <w:rFonts w:ascii="Calibri" w:hAnsi="Calibri" w:cs="Calibri"/>
                <w:i/>
                <w:iCs/>
                <w:color w:val="000000"/>
                <w:sz w:val="16"/>
                <w:szCs w:val="16"/>
                <w:lang w:eastAsia="en-AU"/>
              </w:rPr>
              <w:t>Robertsonia</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sp</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C9507E9"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4C5D1CC2" w14:textId="13DB25B3"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B251146" w14:textId="5941FC5F"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48147941" w14:textId="537BB921"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47C8FC0" w14:textId="4C7A010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9A38A1F" w14:textId="7F87364C"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21F6AB25" w14:textId="013AF50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2AAA9A4" w14:textId="4DD5D059"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683AAC47" w14:textId="1EA6CDE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DF00660" w14:textId="00353D75"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C314E8A" w14:textId="158369A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A9EF0C8" w14:textId="6D77FAD6"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7E87EAD0" w14:textId="2EDED88A"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1F276C23"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01483FC0"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Euterpina acutifrons</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4BC26C8F"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7CCB928C" w14:textId="3625E84C"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8C2000B" w14:textId="674D6DFE"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5887126" w14:textId="2081A6EE"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E699FC3" w14:textId="28EDC364"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522D754" w14:textId="446D9F61"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64AB8309" w14:textId="3C883417"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5C43C75" w14:textId="504326C1"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045045E0" w14:textId="3B32902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6954F1C"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7908A981"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0.3/0.44</w:t>
            </w:r>
          </w:p>
        </w:tc>
        <w:tc>
          <w:tcPr>
            <w:tcW w:w="392" w:type="pct"/>
            <w:tcBorders>
              <w:top w:val="nil"/>
              <w:left w:val="nil"/>
              <w:bottom w:val="single" w:sz="4" w:space="0" w:color="auto"/>
              <w:right w:val="single" w:sz="4" w:space="0" w:color="auto"/>
            </w:tcBorders>
            <w:shd w:val="clear" w:color="auto" w:fill="auto"/>
            <w:noWrap/>
            <w:vAlign w:val="center"/>
            <w:hideMark/>
          </w:tcPr>
          <w:p w14:paraId="5C5BACE0" w14:textId="46D1CB1A" w:rsidR="00CA3F89" w:rsidRPr="00797161" w:rsidRDefault="00D627BB"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0.74/2</w:t>
            </w:r>
          </w:p>
        </w:tc>
        <w:tc>
          <w:tcPr>
            <w:tcW w:w="259" w:type="pct"/>
            <w:tcBorders>
              <w:top w:val="nil"/>
              <w:left w:val="nil"/>
              <w:bottom w:val="single" w:sz="4" w:space="0" w:color="auto"/>
              <w:right w:val="single" w:sz="8" w:space="0" w:color="auto"/>
            </w:tcBorders>
            <w:shd w:val="clear" w:color="auto" w:fill="auto"/>
            <w:noWrap/>
            <w:vAlign w:val="center"/>
            <w:hideMark/>
          </w:tcPr>
          <w:p w14:paraId="440406AF" w14:textId="1DD02FE9"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1CBE3333"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466C4CD6"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cf. </w:t>
            </w:r>
            <w:proofErr w:type="spellStart"/>
            <w:r w:rsidRPr="00797161">
              <w:rPr>
                <w:rFonts w:ascii="Calibri" w:hAnsi="Calibri" w:cs="Calibri"/>
                <w:i/>
                <w:iCs/>
                <w:color w:val="000000"/>
                <w:sz w:val="16"/>
                <w:szCs w:val="16"/>
                <w:lang w:eastAsia="en-AU"/>
              </w:rPr>
              <w:t>Quinquelaophonte</w:t>
            </w:r>
            <w:proofErr w:type="spellEnd"/>
            <w:r w:rsidRPr="00797161">
              <w:rPr>
                <w:rFonts w:ascii="Calibri" w:hAnsi="Calibri" w:cs="Calibri"/>
                <w:i/>
                <w:iCs/>
                <w:color w:val="000000"/>
                <w:sz w:val="16"/>
                <w:szCs w:val="16"/>
                <w:lang w:eastAsia="en-AU"/>
              </w:rPr>
              <w:t xml:space="preserve"> </w:t>
            </w:r>
            <w:r w:rsidRPr="00797161">
              <w:rPr>
                <w:rFonts w:ascii="Calibri" w:hAnsi="Calibri" w:cs="Calibri"/>
                <w:color w:val="000000"/>
                <w:sz w:val="16"/>
                <w:szCs w:val="16"/>
                <w:lang w:eastAsia="en-AU"/>
              </w:rPr>
              <w:t>sp.</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43CC8A94"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18ED2BA1" w14:textId="56CAC307"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DAF8D7D" w14:textId="3BA8C506"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2D3D19F" w14:textId="549B5D15"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31D991B" w14:textId="674EC9AA"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1875A35" w14:textId="549B7332"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609C5BFA" w14:textId="6A9F2957"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3D52158" w14:textId="7701E92F"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426CEFE1" w14:textId="1F5BB69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83B6C71" w14:textId="1C77DAAE"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ABC25DC" w14:textId="3D0CFE4F"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F053799" w14:textId="3684DFE9"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7632B7C7" w14:textId="228EC4DD"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69BB7AED"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47BEEAEB"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cf. </w:t>
            </w:r>
            <w:proofErr w:type="spellStart"/>
            <w:r w:rsidRPr="00797161">
              <w:rPr>
                <w:rFonts w:ascii="Calibri" w:hAnsi="Calibri" w:cs="Calibri"/>
                <w:i/>
                <w:iCs/>
                <w:color w:val="000000"/>
                <w:sz w:val="16"/>
                <w:szCs w:val="16"/>
                <w:lang w:eastAsia="en-AU"/>
              </w:rPr>
              <w:t>Robertsonia</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sp</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247067A"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79D02645" w14:textId="5A23163E"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41592EDD" w14:textId="0F193F10"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567A031" w14:textId="569509E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3792B5A" w14:textId="2EAA9D05"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A80F457" w14:textId="62568D13"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602A5C82" w14:textId="2D6EFDF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1AB0C08" w14:textId="16112A46"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09F96CA5" w14:textId="2B8F6E7C"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0C9B255" w14:textId="388E6796"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4CB5028" w14:textId="4A28A57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6CEC9E0"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0.66</w:t>
            </w:r>
          </w:p>
        </w:tc>
        <w:tc>
          <w:tcPr>
            <w:tcW w:w="259" w:type="pct"/>
            <w:tcBorders>
              <w:top w:val="nil"/>
              <w:left w:val="nil"/>
              <w:bottom w:val="single" w:sz="4" w:space="0" w:color="auto"/>
              <w:right w:val="single" w:sz="8" w:space="0" w:color="auto"/>
            </w:tcBorders>
            <w:shd w:val="clear" w:color="auto" w:fill="auto"/>
            <w:noWrap/>
            <w:vAlign w:val="center"/>
            <w:hideMark/>
          </w:tcPr>
          <w:p w14:paraId="56236AD1" w14:textId="14613E2C"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7FF2418F"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5867D613"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Species a</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28C7A09"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02326AAA" w14:textId="719AD355"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6332A27E" w14:textId="5BAA4A4E"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2890B875" w14:textId="2EF177D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3013493" w14:textId="009037D9"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04ABD99" w14:textId="37BB3C26"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7E587A62" w14:textId="24FF601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B6D9135" w14:textId="74170376"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5568588C" w14:textId="31ECB849"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F19D8D7" w14:textId="61668A14"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DA06BC0" w14:textId="35CC1EFF"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E526EB4"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0.66</w:t>
            </w:r>
          </w:p>
        </w:tc>
        <w:tc>
          <w:tcPr>
            <w:tcW w:w="259" w:type="pct"/>
            <w:tcBorders>
              <w:top w:val="nil"/>
              <w:left w:val="nil"/>
              <w:bottom w:val="single" w:sz="4" w:space="0" w:color="auto"/>
              <w:right w:val="single" w:sz="8" w:space="0" w:color="auto"/>
            </w:tcBorders>
            <w:shd w:val="clear" w:color="auto" w:fill="auto"/>
            <w:noWrap/>
            <w:vAlign w:val="center"/>
            <w:hideMark/>
          </w:tcPr>
          <w:p w14:paraId="4B6DD3F2" w14:textId="72CDEE88"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6136654C"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0BCA0EC0"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Species b</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61A4A2B5"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0402D41F" w14:textId="6144C5B3"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B905EFB" w14:textId="26614C41"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6C98CC73" w14:textId="7DB7267C"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CE84EFD" w14:textId="764C712F"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72B1973" w14:textId="6D9F07F1"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0B7C2CF1" w14:textId="090089B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2317B8A" w14:textId="74B0BB66"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7F5D36F8" w14:textId="3B122A8C"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612C021" w14:textId="42F7055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8618B88" w14:textId="1993C0B5"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1329635" w14:textId="54548FC8"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2CB932C4" w14:textId="4B1CD60E"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17173A24"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7ED90CA4"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Species c</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67C6EF54"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55D85E2E" w14:textId="2C4CAE3B"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68A1DD6E" w14:textId="14C4CA6E"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24B8B32F" w14:textId="5C968BE4"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CBECCF7" w14:textId="168190EF"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000000" w:fill="E7E6E6"/>
            <w:noWrap/>
            <w:vAlign w:val="center"/>
            <w:hideMark/>
          </w:tcPr>
          <w:p w14:paraId="1ECA1718" w14:textId="03A1D1E8"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000000" w:fill="E7E6E6"/>
            <w:noWrap/>
            <w:vAlign w:val="center"/>
            <w:hideMark/>
          </w:tcPr>
          <w:p w14:paraId="49E4B4C2" w14:textId="71FE63C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9E29B57" w14:textId="4746D9D4"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656E4447" w14:textId="041F82B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23E324E" w14:textId="47E590A0"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71CC45C" w14:textId="4CEA192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5A5D815" w14:textId="4BD49F06"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265F9597" w14:textId="36E5948E"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3A616468" w14:textId="77777777" w:rsidTr="00090AB5">
        <w:trPr>
          <w:trHeight w:val="290"/>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711E4274" w14:textId="77777777" w:rsidR="00CA3F89" w:rsidRPr="00797161" w:rsidRDefault="00CA3F89" w:rsidP="005D3A4F">
            <w:pPr>
              <w:spacing w:line="240" w:lineRule="auto"/>
              <w:jc w:val="left"/>
              <w:rPr>
                <w:rFonts w:ascii="Calibri" w:hAnsi="Calibri" w:cs="Calibri"/>
                <w:color w:val="FFFFFF"/>
                <w:sz w:val="16"/>
                <w:szCs w:val="16"/>
                <w:lang w:eastAsia="en-AU"/>
              </w:rPr>
            </w:pPr>
            <w:r w:rsidRPr="00797161">
              <w:rPr>
                <w:rFonts w:ascii="Calibri" w:hAnsi="Calibri" w:cs="Calibri"/>
                <w:color w:val="FFFFFF"/>
                <w:sz w:val="16"/>
                <w:szCs w:val="16"/>
                <w:lang w:eastAsia="en-AU"/>
              </w:rPr>
              <w:t>CYCLAPOIDS</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30E85201" w14:textId="2080CA3A"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5B9EBF90" w14:textId="07DAE738" w:rsidR="00CA3F89" w:rsidRPr="00797161" w:rsidRDefault="00CA3F89" w:rsidP="005D3A4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7427D0ED" w14:textId="73E50224" w:rsidR="00CA3F89" w:rsidRPr="00797161" w:rsidRDefault="00CA3F89" w:rsidP="005D3A4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3686F73B" w14:textId="33902520"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72C751E5" w14:textId="3BED14D1"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639DB89F" w14:textId="114467C0" w:rsidR="00CA3F89" w:rsidRPr="00797161" w:rsidRDefault="00CA3F89" w:rsidP="005D3A4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34C0A479" w14:textId="084CF1B7"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0CD88FBF" w14:textId="0AE1BF78" w:rsidR="00CA3F89" w:rsidRPr="00797161" w:rsidRDefault="00CA3F89" w:rsidP="005D3A4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6B0F3B25" w14:textId="117B04BC"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425CF373" w14:textId="3771653B"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02F46A1C" w14:textId="14456679"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759753CA" w14:textId="4578E1DC" w:rsidR="00CA3F89" w:rsidRPr="00797161" w:rsidRDefault="00CA3F89" w:rsidP="005D3A4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49765F40" w14:textId="497D8DB6" w:rsidR="00CA3F89" w:rsidRPr="00797161" w:rsidRDefault="00CA3F89" w:rsidP="005D3A4F">
            <w:pPr>
              <w:spacing w:line="240" w:lineRule="auto"/>
              <w:jc w:val="center"/>
              <w:rPr>
                <w:rFonts w:ascii="Calibri" w:hAnsi="Calibri" w:cs="Calibri"/>
                <w:color w:val="FFFFFF"/>
                <w:sz w:val="16"/>
                <w:szCs w:val="16"/>
                <w:lang w:eastAsia="en-AU"/>
              </w:rPr>
            </w:pPr>
          </w:p>
        </w:tc>
      </w:tr>
      <w:tr w:rsidR="00540DEA" w:rsidRPr="00CA3F89" w14:paraId="563A49DF"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4555C2DF"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Oithona</w:t>
            </w:r>
            <w:proofErr w:type="spellEnd"/>
            <w:r w:rsidRPr="00797161">
              <w:rPr>
                <w:rFonts w:ascii="Calibri" w:hAnsi="Calibri" w:cs="Calibri"/>
                <w:i/>
                <w:iCs/>
                <w:color w:val="000000"/>
                <w:sz w:val="16"/>
                <w:szCs w:val="16"/>
                <w:lang w:eastAsia="en-AU"/>
              </w:rPr>
              <w:t xml:space="preserve"> cf. </w:t>
            </w:r>
            <w:proofErr w:type="spellStart"/>
            <w:r w:rsidRPr="00797161">
              <w:rPr>
                <w:rFonts w:ascii="Calibri" w:hAnsi="Calibri" w:cs="Calibri"/>
                <w:i/>
                <w:iCs/>
                <w:color w:val="000000"/>
                <w:sz w:val="16"/>
                <w:szCs w:val="16"/>
                <w:lang w:eastAsia="en-AU"/>
              </w:rPr>
              <w:t>plumifera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621BDBB"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577864CE" w14:textId="70B26252"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40C023AE"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0.15</w:t>
            </w:r>
          </w:p>
        </w:tc>
        <w:tc>
          <w:tcPr>
            <w:tcW w:w="180" w:type="pct"/>
            <w:tcBorders>
              <w:top w:val="nil"/>
              <w:left w:val="nil"/>
              <w:bottom w:val="single" w:sz="4" w:space="0" w:color="auto"/>
              <w:right w:val="single" w:sz="4" w:space="0" w:color="auto"/>
            </w:tcBorders>
            <w:shd w:val="clear" w:color="auto" w:fill="auto"/>
            <w:noWrap/>
            <w:vAlign w:val="center"/>
            <w:hideMark/>
          </w:tcPr>
          <w:p w14:paraId="262592D1" w14:textId="0672D084"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A7E3625" w14:textId="7DB5FAA4"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6EFD13B" w14:textId="495D699A"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593A8937" w14:textId="1FA914E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4A44490"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0.67</w:t>
            </w:r>
          </w:p>
        </w:tc>
        <w:tc>
          <w:tcPr>
            <w:tcW w:w="363" w:type="pct"/>
            <w:tcBorders>
              <w:top w:val="nil"/>
              <w:left w:val="nil"/>
              <w:bottom w:val="single" w:sz="4" w:space="0" w:color="auto"/>
              <w:right w:val="single" w:sz="4" w:space="0" w:color="auto"/>
            </w:tcBorders>
            <w:shd w:val="clear" w:color="auto" w:fill="auto"/>
            <w:noWrap/>
            <w:vAlign w:val="center"/>
            <w:hideMark/>
          </w:tcPr>
          <w:p w14:paraId="7CE6F9FD" w14:textId="2036A6A7" w:rsidR="00CA3F89" w:rsidRPr="00797161" w:rsidRDefault="009A7683"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0/4.1</w:t>
            </w:r>
          </w:p>
        </w:tc>
        <w:tc>
          <w:tcPr>
            <w:tcW w:w="392" w:type="pct"/>
            <w:tcBorders>
              <w:top w:val="nil"/>
              <w:left w:val="nil"/>
              <w:bottom w:val="single" w:sz="4" w:space="0" w:color="auto"/>
              <w:right w:val="single" w:sz="4" w:space="0" w:color="auto"/>
            </w:tcBorders>
            <w:shd w:val="clear" w:color="auto" w:fill="auto"/>
            <w:noWrap/>
            <w:vAlign w:val="center"/>
            <w:hideMark/>
          </w:tcPr>
          <w:p w14:paraId="44114929" w14:textId="3492F71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630733F"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0.07/0.15</w:t>
            </w:r>
          </w:p>
        </w:tc>
        <w:tc>
          <w:tcPr>
            <w:tcW w:w="392" w:type="pct"/>
            <w:tcBorders>
              <w:top w:val="nil"/>
              <w:left w:val="nil"/>
              <w:bottom w:val="single" w:sz="4" w:space="0" w:color="auto"/>
              <w:right w:val="single" w:sz="4" w:space="0" w:color="auto"/>
            </w:tcBorders>
            <w:shd w:val="clear" w:color="auto" w:fill="auto"/>
            <w:noWrap/>
            <w:vAlign w:val="center"/>
            <w:hideMark/>
          </w:tcPr>
          <w:p w14:paraId="6BC2316B"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0.81</w:t>
            </w:r>
          </w:p>
        </w:tc>
        <w:tc>
          <w:tcPr>
            <w:tcW w:w="259" w:type="pct"/>
            <w:tcBorders>
              <w:top w:val="nil"/>
              <w:left w:val="nil"/>
              <w:bottom w:val="single" w:sz="4" w:space="0" w:color="auto"/>
              <w:right w:val="single" w:sz="8" w:space="0" w:color="auto"/>
            </w:tcBorders>
            <w:shd w:val="clear" w:color="auto" w:fill="auto"/>
            <w:noWrap/>
            <w:vAlign w:val="center"/>
            <w:hideMark/>
          </w:tcPr>
          <w:p w14:paraId="13EEC78A" w14:textId="051D46A2"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47397515"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1530E487"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Oithona</w:t>
            </w:r>
            <w:proofErr w:type="spellEnd"/>
            <w:r w:rsidRPr="00797161">
              <w:rPr>
                <w:rFonts w:ascii="Calibri" w:hAnsi="Calibri" w:cs="Calibri"/>
                <w:i/>
                <w:iCs/>
                <w:color w:val="000000"/>
                <w:sz w:val="16"/>
                <w:szCs w:val="16"/>
                <w:lang w:eastAsia="en-AU"/>
              </w:rPr>
              <w:t xml:space="preserve"> cf. </w:t>
            </w:r>
            <w:proofErr w:type="spellStart"/>
            <w:r w:rsidRPr="00797161">
              <w:rPr>
                <w:rFonts w:ascii="Calibri" w:hAnsi="Calibri" w:cs="Calibri"/>
                <w:i/>
                <w:iCs/>
                <w:color w:val="000000"/>
                <w:sz w:val="16"/>
                <w:szCs w:val="16"/>
                <w:lang w:eastAsia="en-AU"/>
              </w:rPr>
              <w:t>atlantica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FBBD3D5"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33BA3C1D" w14:textId="4F2B6734"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AA1050C" w14:textId="4F231220"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5E4B4F09" w14:textId="0F7B4678"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A23F685" w14:textId="074B3234"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0B51586" w14:textId="6AD1A8BD"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5E077AE9" w14:textId="08434F2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650AD5D" w14:textId="19413636"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000000" w:fill="E7E6E6"/>
            <w:noWrap/>
            <w:vAlign w:val="center"/>
            <w:hideMark/>
          </w:tcPr>
          <w:p w14:paraId="1017C971" w14:textId="75C9665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B97A2E1" w14:textId="4A67342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3507FBD" w14:textId="74497AD6"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2411BA6" w14:textId="41FA5170"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56CE8CAB" w14:textId="3B130C88"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0D6A8521"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024D874A"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Oithona</w:t>
            </w:r>
            <w:proofErr w:type="spellEnd"/>
            <w:r w:rsidRPr="00797161">
              <w:rPr>
                <w:rFonts w:ascii="Calibri" w:hAnsi="Calibri" w:cs="Calibri"/>
                <w:i/>
                <w:iCs/>
                <w:color w:val="000000"/>
                <w:sz w:val="16"/>
                <w:szCs w:val="16"/>
                <w:lang w:eastAsia="en-AU"/>
              </w:rPr>
              <w:t xml:space="preserve"> cf. simplex</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734BE17E"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000000" w:fill="E7E6E6"/>
            <w:noWrap/>
            <w:vAlign w:val="center"/>
            <w:hideMark/>
          </w:tcPr>
          <w:p w14:paraId="4116A725" w14:textId="64D484E3"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D17177A" w14:textId="47FADD3E"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9EC5F6A" w14:textId="7E06791F"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C1532E9" w14:textId="5961A627"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44EE078" w14:textId="123004CE"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110654E8" w14:textId="5735161F"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D810DFA" w14:textId="2A9E8173"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000000" w:fill="E7E6E6"/>
            <w:noWrap/>
            <w:vAlign w:val="center"/>
            <w:hideMark/>
          </w:tcPr>
          <w:p w14:paraId="1B01FDD3" w14:textId="1DD8D89E"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6733E80" w14:textId="22FAF5F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E318CD6" w14:textId="10BA28DF"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DF4F3DD" w14:textId="50BEB253"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493C4485" w14:textId="3ECC06A6"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746D58B6"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4A8205D3"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Oithona</w:t>
            </w:r>
            <w:proofErr w:type="spellEnd"/>
            <w:r w:rsidRPr="00797161">
              <w:rPr>
                <w:rFonts w:ascii="Calibri" w:hAnsi="Calibri" w:cs="Calibri"/>
                <w:i/>
                <w:iCs/>
                <w:color w:val="000000"/>
                <w:sz w:val="16"/>
                <w:szCs w:val="16"/>
                <w:lang w:eastAsia="en-AU"/>
              </w:rPr>
              <w:t xml:space="preserve"> cf. </w:t>
            </w:r>
            <w:proofErr w:type="spellStart"/>
            <w:r w:rsidRPr="00797161">
              <w:rPr>
                <w:rFonts w:ascii="Calibri" w:hAnsi="Calibri" w:cs="Calibri"/>
                <w:i/>
                <w:iCs/>
                <w:color w:val="000000"/>
                <w:sz w:val="16"/>
                <w:szCs w:val="16"/>
                <w:lang w:eastAsia="en-AU"/>
              </w:rPr>
              <w:t>rigida</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79264A63"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4D00B6E5" w14:textId="3427E8BF"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F753DA5" w14:textId="7A18A413"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FCA9D3C" w14:textId="1E5B720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AFEECC6" w14:textId="35332E05"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0CE49F1" w14:textId="077952BB"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04F74625" w14:textId="54678C66"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6739E0C" w14:textId="2382154D"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2C8304E5" w14:textId="5077E23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95F8EC6" w14:textId="222D6CFC"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1F503A5" w14:textId="43BACAB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F998FE1" w14:textId="6FFF15FB"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51319AC1" w14:textId="27FB4009"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322109CC"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21F12E96"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cf. </w:t>
            </w:r>
            <w:proofErr w:type="spellStart"/>
            <w:r w:rsidRPr="00797161">
              <w:rPr>
                <w:rFonts w:ascii="Calibri" w:hAnsi="Calibri" w:cs="Calibri"/>
                <w:i/>
                <w:iCs/>
                <w:color w:val="000000"/>
                <w:sz w:val="16"/>
                <w:szCs w:val="16"/>
                <w:lang w:eastAsia="en-AU"/>
              </w:rPr>
              <w:t>Cyclopetta</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orientalis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3C94FCB2"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3AAF0817" w14:textId="6CD46ADD"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67D62282" w14:textId="2C149912"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CF6D25C" w14:textId="2D4119E3"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3F0D3EF" w14:textId="358AE4D8"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8FF60BA" w14:textId="2C7A01F8"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482E7E6F" w14:textId="5FAA5637"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8FF9CAD" w14:textId="24BA74FE"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612A79A7" w14:textId="2026F52A"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589EF95" w14:textId="11980B47"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7B900E6" w14:textId="10F54D0E"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F641BE5" w14:textId="2D99D6A6"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1E8EFDB4" w14:textId="01CC5981"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74B919ED"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3881B7D8"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cf. </w:t>
            </w:r>
            <w:proofErr w:type="spellStart"/>
            <w:r w:rsidRPr="00797161">
              <w:rPr>
                <w:rFonts w:ascii="Calibri" w:hAnsi="Calibri" w:cs="Calibri"/>
                <w:i/>
                <w:iCs/>
                <w:color w:val="000000"/>
                <w:sz w:val="16"/>
                <w:szCs w:val="16"/>
                <w:lang w:eastAsia="en-AU"/>
              </w:rPr>
              <w:t>Misophriopsis</w:t>
            </w:r>
            <w:proofErr w:type="spellEnd"/>
            <w:r w:rsidRPr="00797161">
              <w:rPr>
                <w:rFonts w:ascii="Calibri" w:hAnsi="Calibri" w:cs="Calibri"/>
                <w:i/>
                <w:iCs/>
                <w:color w:val="000000"/>
                <w:sz w:val="16"/>
                <w:szCs w:val="16"/>
                <w:lang w:eastAsia="en-AU"/>
              </w:rPr>
              <w:t> sp.</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6376A00D"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58E6F09B" w14:textId="17924A03"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EA95B01" w14:textId="622E05A5"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214F009" w14:textId="1A9B7066"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6849455C" w14:textId="5833AA48"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DF6CE2F" w14:textId="511872F5"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6050D343" w14:textId="31FF02F0"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5307F12" w14:textId="1F20742D"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00878413" w14:textId="3B15A4A9"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9E278A9" w14:textId="485AB7B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03BC83C" w14:textId="5B46DCE4"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07D66C4" w14:textId="489508DE"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65DC0CD2" w14:textId="18821806"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7F462D12"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7C24957A"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Caligidae</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sp</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287573E"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M/B/F</w:t>
            </w:r>
          </w:p>
        </w:tc>
        <w:tc>
          <w:tcPr>
            <w:tcW w:w="392" w:type="pct"/>
            <w:tcBorders>
              <w:top w:val="nil"/>
              <w:left w:val="nil"/>
              <w:bottom w:val="single" w:sz="4" w:space="0" w:color="auto"/>
              <w:right w:val="single" w:sz="4" w:space="0" w:color="auto"/>
            </w:tcBorders>
            <w:shd w:val="clear" w:color="auto" w:fill="auto"/>
            <w:noWrap/>
            <w:vAlign w:val="center"/>
            <w:hideMark/>
          </w:tcPr>
          <w:p w14:paraId="3D2AAAFC" w14:textId="51E05CD2"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8EE47A3" w14:textId="2755B86F"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583EF3A2" w14:textId="1E91537E"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2156945" w14:textId="483CC218"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A742043" w14:textId="5DEEEAD5"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2406538E" w14:textId="31B3DE99"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5C9F445" w14:textId="5C6F58AA"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0FACF816" w14:textId="36A95DB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9B62D45" w14:textId="1A7D9EF6"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CF3A2A1" w14:textId="6047F68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9B2F05B" w14:textId="43CA0EA8"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30BB7BD2" w14:textId="39A12CE8"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5D655DB2"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423C1748"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Unidentified</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1655F5DB"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7AC59E15" w14:textId="77448D01"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A4E8F6E" w14:textId="1BE25F91"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02E135EC" w14:textId="56790F6C"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4DE52BD" w14:textId="7D518297"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018D263" w14:textId="3B0BCB53"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434BF383" w14:textId="4E83FB5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B8006CC" w14:textId="384EA17C"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7991BB97" w14:textId="3B95DA34"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6D676E1" w14:textId="7EE0D3A7"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C9B8CA6" w14:textId="1224BAE9"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66FA043" w14:textId="26233F42"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0363E9A9" w14:textId="313E8CD0"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205F28C1" w14:textId="77777777" w:rsidTr="00090AB5">
        <w:trPr>
          <w:trHeight w:val="290"/>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14C858B9" w14:textId="77777777" w:rsidR="00CA3F89" w:rsidRPr="00797161" w:rsidRDefault="00CA3F89" w:rsidP="005D3A4F">
            <w:pPr>
              <w:spacing w:line="240" w:lineRule="auto"/>
              <w:jc w:val="left"/>
              <w:rPr>
                <w:rFonts w:ascii="Calibri" w:hAnsi="Calibri" w:cs="Calibri"/>
                <w:color w:val="FFFFFF"/>
                <w:sz w:val="16"/>
                <w:szCs w:val="16"/>
                <w:lang w:eastAsia="en-AU"/>
              </w:rPr>
            </w:pPr>
            <w:r w:rsidRPr="00797161">
              <w:rPr>
                <w:rFonts w:ascii="Calibri" w:hAnsi="Calibri" w:cs="Calibri"/>
                <w:color w:val="FFFFFF"/>
                <w:sz w:val="16"/>
                <w:szCs w:val="16"/>
                <w:lang w:eastAsia="en-AU"/>
              </w:rPr>
              <w:t>CALANOIDS</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650069A0" w14:textId="47ACC621"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5BE116B6" w14:textId="4A39AD2A" w:rsidR="00CA3F89" w:rsidRPr="00797161" w:rsidRDefault="00CA3F89" w:rsidP="005D3A4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65311A0F" w14:textId="21B5018C" w:rsidR="00CA3F89" w:rsidRPr="00797161" w:rsidRDefault="00CA3F89" w:rsidP="005D3A4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27C19867" w14:textId="380910CE"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490070EC" w14:textId="4ED68A79"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30F8EED8" w14:textId="178B236B" w:rsidR="00CA3F89" w:rsidRPr="00797161" w:rsidRDefault="00CA3F89" w:rsidP="005D3A4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58EF9787" w14:textId="4FDA8315"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4207FD24" w14:textId="0CE393D9" w:rsidR="00CA3F89" w:rsidRPr="00797161" w:rsidRDefault="00CA3F89" w:rsidP="005D3A4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47871D94" w14:textId="11ABAFCC"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258685E4" w14:textId="0283CEEC"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34CB4E7A" w14:textId="15A5F4DA"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768E5F35" w14:textId="1AAEFCC2" w:rsidR="00CA3F89" w:rsidRPr="00797161" w:rsidRDefault="00CA3F89" w:rsidP="005D3A4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4EE759A2" w14:textId="46235360" w:rsidR="00CA3F89" w:rsidRPr="00797161" w:rsidRDefault="00CA3F89" w:rsidP="005D3A4F">
            <w:pPr>
              <w:spacing w:line="240" w:lineRule="auto"/>
              <w:jc w:val="center"/>
              <w:rPr>
                <w:rFonts w:ascii="Calibri" w:hAnsi="Calibri" w:cs="Calibri"/>
                <w:color w:val="FFFFFF"/>
                <w:sz w:val="16"/>
                <w:szCs w:val="16"/>
                <w:lang w:eastAsia="en-AU"/>
              </w:rPr>
            </w:pPr>
          </w:p>
        </w:tc>
      </w:tr>
      <w:tr w:rsidR="00540DEA" w:rsidRPr="00CA3F89" w14:paraId="57402050"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7DAB2B2F"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Gladioferens</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pectinatus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2AA49752"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074DF857" w14:textId="54426CDB"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53CC306" w14:textId="1356E561"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7129779" w14:textId="07AA6939"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3F49ABB6" w14:textId="2F935EEA"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84D4C26" w14:textId="43ACFB1E"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186EF7EB" w14:textId="5E2A8C0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D450212" w14:textId="214A07F6"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5B6D58A9" w14:textId="30203D0A"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CEF296F" w14:textId="5FD265D9"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E15393A" w14:textId="259A1F09"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F413EDD" w14:textId="24A550A5"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25156121" w14:textId="7513A281"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3DFD0B27"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522473C1"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Acartia</w:t>
            </w:r>
            <w:proofErr w:type="spellEnd"/>
            <w:r w:rsidRPr="00797161">
              <w:rPr>
                <w:rFonts w:ascii="Calibri" w:hAnsi="Calibri" w:cs="Calibri"/>
                <w:i/>
                <w:iCs/>
                <w:color w:val="000000"/>
                <w:sz w:val="16"/>
                <w:szCs w:val="16"/>
                <w:lang w:eastAsia="en-AU"/>
              </w:rPr>
              <w:t xml:space="preserve"> </w:t>
            </w:r>
            <w:r w:rsidRPr="00797161">
              <w:rPr>
                <w:rFonts w:ascii="Calibri" w:hAnsi="Calibri" w:cs="Calibri"/>
                <w:color w:val="000000"/>
                <w:sz w:val="16"/>
                <w:szCs w:val="16"/>
                <w:lang w:eastAsia="en-AU"/>
              </w:rPr>
              <w:t xml:space="preserve">cf. </w:t>
            </w:r>
            <w:proofErr w:type="spellStart"/>
            <w:r w:rsidRPr="00797161">
              <w:rPr>
                <w:rFonts w:ascii="Calibri" w:hAnsi="Calibri" w:cs="Calibri"/>
                <w:i/>
                <w:iCs/>
                <w:color w:val="000000"/>
                <w:sz w:val="16"/>
                <w:szCs w:val="16"/>
                <w:lang w:eastAsia="en-AU"/>
              </w:rPr>
              <w:t>fancetti</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5B799305"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620A13D6" w14:textId="0D4E2388"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7A7DD99" w14:textId="09B5C4D8"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DECFCCA" w14:textId="1D4D3AEF"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7AAB2CA" w14:textId="36DA9999"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A99CE50" w14:textId="7B4353F3"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798CD895" w14:textId="60F89B85"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6A8BF51" w14:textId="3C731C1A"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52C06DFA" w14:textId="2709E2A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B47EAB5" w14:textId="41499010"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1040841" w14:textId="3E289CC4"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2BD9209" w14:textId="3712D4B5"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5D9836BD" w14:textId="687704DC"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7D222AED"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2FA1ABEA"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Unidentified juveniles</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684CF431"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6B40E0E0"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0.07</w:t>
            </w:r>
          </w:p>
        </w:tc>
        <w:tc>
          <w:tcPr>
            <w:tcW w:w="333" w:type="pct"/>
            <w:tcBorders>
              <w:top w:val="nil"/>
              <w:left w:val="nil"/>
              <w:bottom w:val="single" w:sz="4" w:space="0" w:color="auto"/>
              <w:right w:val="single" w:sz="4" w:space="0" w:color="auto"/>
            </w:tcBorders>
            <w:shd w:val="clear" w:color="auto" w:fill="auto"/>
            <w:noWrap/>
            <w:vAlign w:val="center"/>
            <w:hideMark/>
          </w:tcPr>
          <w:p w14:paraId="32FFF2DA"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0.15</w:t>
            </w:r>
          </w:p>
        </w:tc>
        <w:tc>
          <w:tcPr>
            <w:tcW w:w="180" w:type="pct"/>
            <w:tcBorders>
              <w:top w:val="nil"/>
              <w:left w:val="nil"/>
              <w:bottom w:val="single" w:sz="4" w:space="0" w:color="auto"/>
              <w:right w:val="single" w:sz="4" w:space="0" w:color="auto"/>
            </w:tcBorders>
            <w:shd w:val="clear" w:color="000000" w:fill="E7E6E6"/>
            <w:noWrap/>
            <w:vAlign w:val="center"/>
            <w:hideMark/>
          </w:tcPr>
          <w:p w14:paraId="20146A3E" w14:textId="39025559"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A3C8638" w14:textId="2991009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EF5E6F1"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0.15</w:t>
            </w:r>
          </w:p>
        </w:tc>
        <w:tc>
          <w:tcPr>
            <w:tcW w:w="334" w:type="pct"/>
            <w:tcBorders>
              <w:top w:val="nil"/>
              <w:left w:val="nil"/>
              <w:bottom w:val="single" w:sz="4" w:space="0" w:color="auto"/>
              <w:right w:val="single" w:sz="8" w:space="0" w:color="auto"/>
            </w:tcBorders>
            <w:shd w:val="clear" w:color="auto" w:fill="auto"/>
            <w:noWrap/>
            <w:vAlign w:val="center"/>
            <w:hideMark/>
          </w:tcPr>
          <w:p w14:paraId="0AA961CD" w14:textId="3AD1533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95EA253" w14:textId="7EC2F67E" w:rsidR="00CA3F89" w:rsidRPr="00797161" w:rsidRDefault="009B19C5"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0/4.4</w:t>
            </w:r>
          </w:p>
        </w:tc>
        <w:tc>
          <w:tcPr>
            <w:tcW w:w="363" w:type="pct"/>
            <w:tcBorders>
              <w:top w:val="nil"/>
              <w:left w:val="nil"/>
              <w:bottom w:val="single" w:sz="4" w:space="0" w:color="auto"/>
              <w:right w:val="single" w:sz="4" w:space="0" w:color="auto"/>
            </w:tcBorders>
            <w:shd w:val="clear" w:color="auto" w:fill="auto"/>
            <w:noWrap/>
            <w:vAlign w:val="center"/>
            <w:hideMark/>
          </w:tcPr>
          <w:p w14:paraId="7E86263C"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0.59</w:t>
            </w:r>
          </w:p>
        </w:tc>
        <w:tc>
          <w:tcPr>
            <w:tcW w:w="392" w:type="pct"/>
            <w:tcBorders>
              <w:top w:val="nil"/>
              <w:left w:val="nil"/>
              <w:bottom w:val="single" w:sz="4" w:space="0" w:color="auto"/>
              <w:right w:val="single" w:sz="4" w:space="0" w:color="auto"/>
            </w:tcBorders>
            <w:shd w:val="clear" w:color="auto" w:fill="auto"/>
            <w:noWrap/>
            <w:vAlign w:val="center"/>
            <w:hideMark/>
          </w:tcPr>
          <w:p w14:paraId="7B75D510"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0.22</w:t>
            </w:r>
          </w:p>
        </w:tc>
        <w:tc>
          <w:tcPr>
            <w:tcW w:w="392" w:type="pct"/>
            <w:tcBorders>
              <w:top w:val="nil"/>
              <w:left w:val="nil"/>
              <w:bottom w:val="single" w:sz="4" w:space="0" w:color="auto"/>
              <w:right w:val="single" w:sz="4" w:space="0" w:color="auto"/>
            </w:tcBorders>
            <w:shd w:val="clear" w:color="auto" w:fill="auto"/>
            <w:noWrap/>
            <w:vAlign w:val="center"/>
            <w:hideMark/>
          </w:tcPr>
          <w:p w14:paraId="727BBE05"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0.22/0</w:t>
            </w:r>
          </w:p>
        </w:tc>
        <w:tc>
          <w:tcPr>
            <w:tcW w:w="392" w:type="pct"/>
            <w:tcBorders>
              <w:top w:val="nil"/>
              <w:left w:val="nil"/>
              <w:bottom w:val="single" w:sz="4" w:space="0" w:color="auto"/>
              <w:right w:val="single" w:sz="4" w:space="0" w:color="auto"/>
            </w:tcBorders>
            <w:shd w:val="clear" w:color="auto" w:fill="auto"/>
            <w:noWrap/>
            <w:vAlign w:val="center"/>
            <w:hideMark/>
          </w:tcPr>
          <w:p w14:paraId="1035C5B9"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0.74</w:t>
            </w:r>
          </w:p>
        </w:tc>
        <w:tc>
          <w:tcPr>
            <w:tcW w:w="259" w:type="pct"/>
            <w:tcBorders>
              <w:top w:val="nil"/>
              <w:left w:val="nil"/>
              <w:bottom w:val="single" w:sz="4" w:space="0" w:color="auto"/>
              <w:right w:val="single" w:sz="8" w:space="0" w:color="auto"/>
            </w:tcBorders>
            <w:shd w:val="clear" w:color="auto" w:fill="auto"/>
            <w:noWrap/>
            <w:vAlign w:val="center"/>
            <w:hideMark/>
          </w:tcPr>
          <w:p w14:paraId="79EF0014" w14:textId="0B731A96"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16207438" w14:textId="77777777" w:rsidTr="00090AB5">
        <w:trPr>
          <w:trHeight w:val="290"/>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22D5AE40" w14:textId="77777777" w:rsidR="00CA3F89" w:rsidRPr="00797161" w:rsidRDefault="00CA3F89" w:rsidP="005D3A4F">
            <w:pPr>
              <w:spacing w:line="240" w:lineRule="auto"/>
              <w:jc w:val="left"/>
              <w:rPr>
                <w:rFonts w:ascii="Calibri" w:hAnsi="Calibri" w:cs="Calibri"/>
                <w:color w:val="FFFFFF"/>
                <w:sz w:val="16"/>
                <w:szCs w:val="16"/>
                <w:lang w:eastAsia="en-AU"/>
              </w:rPr>
            </w:pPr>
            <w:r w:rsidRPr="00797161">
              <w:rPr>
                <w:rFonts w:ascii="Calibri" w:hAnsi="Calibri" w:cs="Calibri"/>
                <w:color w:val="FFFFFF"/>
                <w:sz w:val="16"/>
                <w:szCs w:val="16"/>
                <w:lang w:eastAsia="en-AU"/>
              </w:rPr>
              <w:t>Copepod nauplii</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7A8A934E" w14:textId="77777777" w:rsidR="00CA3F89" w:rsidRPr="00797161" w:rsidRDefault="00CA3F89" w:rsidP="005D3A4F">
            <w:pPr>
              <w:spacing w:line="240" w:lineRule="auto"/>
              <w:jc w:val="center"/>
              <w:rPr>
                <w:rFonts w:ascii="Calibri" w:hAnsi="Calibri" w:cs="Calibri"/>
                <w:color w:val="FFFFFF"/>
                <w:sz w:val="16"/>
                <w:szCs w:val="16"/>
                <w:lang w:eastAsia="en-AU"/>
              </w:rPr>
            </w:pPr>
            <w:r w:rsidRPr="00797161">
              <w:rPr>
                <w:rFonts w:ascii="Calibri" w:hAnsi="Calibri" w:cs="Calibri"/>
                <w:color w:val="FFFFFF"/>
                <w:sz w:val="16"/>
                <w:szCs w:val="16"/>
                <w:lang w:eastAsia="en-AU"/>
              </w:rPr>
              <w:t>-</w:t>
            </w: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3142112C" w14:textId="59CFB4A6" w:rsidR="00CA3F89" w:rsidRPr="00797161" w:rsidRDefault="00CA3F89" w:rsidP="005D3A4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4E9985F2" w14:textId="10521B13" w:rsidR="00CA3F89" w:rsidRPr="00797161" w:rsidRDefault="00CA3F89" w:rsidP="005D3A4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72B48142" w14:textId="38E5686B"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11CFB3D8" w14:textId="53E39368"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68332A7A" w14:textId="5C9AE202" w:rsidR="00CA3F89" w:rsidRPr="00797161" w:rsidRDefault="00CA3F89" w:rsidP="005D3A4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0DF16F54" w14:textId="3CDD4FC7"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35E117C6" w14:textId="114A5219" w:rsidR="00CA3F89" w:rsidRPr="00797161" w:rsidRDefault="00CA3F89" w:rsidP="005D3A4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1759E69E" w14:textId="6B3C4386"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6EF10427" w14:textId="01F75F99"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2F393452" w14:textId="0A1B2410"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4098F3D9" w14:textId="4E43251F" w:rsidR="00CA3F89" w:rsidRPr="00797161" w:rsidRDefault="00CA3F89" w:rsidP="005D3A4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46CF9F4D" w14:textId="00F406A6" w:rsidR="00CA3F89" w:rsidRPr="00797161" w:rsidRDefault="00CA3F89" w:rsidP="005D3A4F">
            <w:pPr>
              <w:spacing w:line="240" w:lineRule="auto"/>
              <w:jc w:val="center"/>
              <w:rPr>
                <w:rFonts w:ascii="Calibri" w:hAnsi="Calibri" w:cs="Calibri"/>
                <w:color w:val="FFFFFF"/>
                <w:sz w:val="16"/>
                <w:szCs w:val="16"/>
                <w:lang w:eastAsia="en-AU"/>
              </w:rPr>
            </w:pPr>
          </w:p>
        </w:tc>
      </w:tr>
      <w:tr w:rsidR="00540DEA" w:rsidRPr="00CA3F89" w14:paraId="3EC42EEF"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761736B9"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Nauplii</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739B41C1"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26366E58" w14:textId="72A66955" w:rsidR="00CA3F89" w:rsidRPr="00797161" w:rsidRDefault="009A2B1B"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2.7/12</w:t>
            </w:r>
          </w:p>
        </w:tc>
        <w:tc>
          <w:tcPr>
            <w:tcW w:w="333" w:type="pct"/>
            <w:tcBorders>
              <w:top w:val="nil"/>
              <w:left w:val="nil"/>
              <w:bottom w:val="single" w:sz="4" w:space="0" w:color="auto"/>
              <w:right w:val="single" w:sz="4" w:space="0" w:color="auto"/>
            </w:tcBorders>
            <w:shd w:val="clear" w:color="auto" w:fill="auto"/>
            <w:noWrap/>
            <w:vAlign w:val="center"/>
            <w:hideMark/>
          </w:tcPr>
          <w:p w14:paraId="1133E8BC" w14:textId="509D3F7A" w:rsidR="00CA3F89" w:rsidRPr="00797161" w:rsidRDefault="00CA3F89" w:rsidP="009B19C5">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5.7/5</w:t>
            </w:r>
            <w:r w:rsidR="009B19C5">
              <w:rPr>
                <w:rFonts w:ascii="Calibri" w:hAnsi="Calibri" w:cs="Calibri"/>
                <w:color w:val="000000"/>
                <w:sz w:val="16"/>
                <w:szCs w:val="16"/>
                <w:lang w:eastAsia="en-AU"/>
              </w:rPr>
              <w:t>5</w:t>
            </w:r>
          </w:p>
        </w:tc>
        <w:tc>
          <w:tcPr>
            <w:tcW w:w="180" w:type="pct"/>
            <w:tcBorders>
              <w:top w:val="nil"/>
              <w:left w:val="nil"/>
              <w:bottom w:val="single" w:sz="4" w:space="0" w:color="auto"/>
              <w:right w:val="single" w:sz="4" w:space="0" w:color="auto"/>
            </w:tcBorders>
            <w:shd w:val="clear" w:color="auto" w:fill="auto"/>
            <w:noWrap/>
            <w:vAlign w:val="center"/>
            <w:hideMark/>
          </w:tcPr>
          <w:p w14:paraId="0F7421B5"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0.15</w:t>
            </w:r>
          </w:p>
        </w:tc>
        <w:tc>
          <w:tcPr>
            <w:tcW w:w="304" w:type="pct"/>
            <w:tcBorders>
              <w:top w:val="nil"/>
              <w:left w:val="nil"/>
              <w:bottom w:val="single" w:sz="4" w:space="0" w:color="auto"/>
              <w:right w:val="single" w:sz="4" w:space="0" w:color="auto"/>
            </w:tcBorders>
            <w:shd w:val="clear" w:color="auto" w:fill="auto"/>
            <w:noWrap/>
            <w:vAlign w:val="center"/>
            <w:hideMark/>
          </w:tcPr>
          <w:p w14:paraId="753DD313"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0.15/0.89</w:t>
            </w:r>
          </w:p>
        </w:tc>
        <w:tc>
          <w:tcPr>
            <w:tcW w:w="304" w:type="pct"/>
            <w:tcBorders>
              <w:top w:val="nil"/>
              <w:left w:val="nil"/>
              <w:bottom w:val="single" w:sz="4" w:space="0" w:color="auto"/>
              <w:right w:val="single" w:sz="4" w:space="0" w:color="auto"/>
            </w:tcBorders>
            <w:shd w:val="clear" w:color="auto" w:fill="auto"/>
            <w:noWrap/>
            <w:vAlign w:val="center"/>
            <w:hideMark/>
          </w:tcPr>
          <w:p w14:paraId="5FD77430" w14:textId="44714156" w:rsidR="00CA3F89" w:rsidRPr="00797161" w:rsidRDefault="009B19C5"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7.9</w:t>
            </w:r>
            <w:r w:rsidR="00CA3F89" w:rsidRPr="00797161">
              <w:rPr>
                <w:rFonts w:ascii="Calibri" w:hAnsi="Calibri" w:cs="Calibri"/>
                <w:color w:val="000000"/>
                <w:sz w:val="16"/>
                <w:szCs w:val="16"/>
                <w:lang w:eastAsia="en-AU"/>
              </w:rPr>
              <w:t>/7.3</w:t>
            </w:r>
          </w:p>
        </w:tc>
        <w:tc>
          <w:tcPr>
            <w:tcW w:w="334" w:type="pct"/>
            <w:tcBorders>
              <w:top w:val="nil"/>
              <w:left w:val="nil"/>
              <w:bottom w:val="single" w:sz="4" w:space="0" w:color="auto"/>
              <w:right w:val="single" w:sz="8" w:space="0" w:color="auto"/>
            </w:tcBorders>
            <w:shd w:val="clear" w:color="auto" w:fill="auto"/>
            <w:noWrap/>
            <w:vAlign w:val="center"/>
            <w:hideMark/>
          </w:tcPr>
          <w:p w14:paraId="6791520B" w14:textId="0682CCA5" w:rsidR="00CA3F89" w:rsidRPr="00797161" w:rsidRDefault="009B19C5"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18</w:t>
            </w:r>
            <w:r w:rsidR="00CA3F89" w:rsidRPr="00797161">
              <w:rPr>
                <w:rFonts w:ascii="Calibri" w:hAnsi="Calibri" w:cs="Calibri"/>
                <w:color w:val="000000"/>
                <w:sz w:val="16"/>
                <w:szCs w:val="16"/>
                <w:lang w:eastAsia="en-AU"/>
              </w:rPr>
              <w:t>/0.96</w:t>
            </w:r>
          </w:p>
        </w:tc>
        <w:tc>
          <w:tcPr>
            <w:tcW w:w="392" w:type="pct"/>
            <w:tcBorders>
              <w:top w:val="nil"/>
              <w:left w:val="nil"/>
              <w:bottom w:val="single" w:sz="4" w:space="0" w:color="auto"/>
              <w:right w:val="single" w:sz="4" w:space="0" w:color="auto"/>
            </w:tcBorders>
            <w:shd w:val="clear" w:color="auto" w:fill="auto"/>
            <w:noWrap/>
            <w:vAlign w:val="center"/>
            <w:hideMark/>
          </w:tcPr>
          <w:p w14:paraId="5F5303E3" w14:textId="73C46531" w:rsidR="00CA3F89" w:rsidRPr="00797161" w:rsidRDefault="009B19C5"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12/149</w:t>
            </w:r>
          </w:p>
        </w:tc>
        <w:tc>
          <w:tcPr>
            <w:tcW w:w="363" w:type="pct"/>
            <w:tcBorders>
              <w:top w:val="nil"/>
              <w:left w:val="nil"/>
              <w:bottom w:val="single" w:sz="4" w:space="0" w:color="auto"/>
              <w:right w:val="single" w:sz="4" w:space="0" w:color="auto"/>
            </w:tcBorders>
            <w:shd w:val="clear" w:color="auto" w:fill="auto"/>
            <w:noWrap/>
            <w:vAlign w:val="center"/>
            <w:hideMark/>
          </w:tcPr>
          <w:p w14:paraId="0EC8FE13" w14:textId="44659E01" w:rsidR="00CA3F89" w:rsidRPr="00797161" w:rsidRDefault="009A7683"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24/81</w:t>
            </w:r>
          </w:p>
        </w:tc>
        <w:tc>
          <w:tcPr>
            <w:tcW w:w="392" w:type="pct"/>
            <w:tcBorders>
              <w:top w:val="nil"/>
              <w:left w:val="nil"/>
              <w:bottom w:val="single" w:sz="4" w:space="0" w:color="auto"/>
              <w:right w:val="single" w:sz="4" w:space="0" w:color="auto"/>
            </w:tcBorders>
            <w:shd w:val="clear" w:color="auto" w:fill="auto"/>
            <w:noWrap/>
            <w:vAlign w:val="center"/>
            <w:hideMark/>
          </w:tcPr>
          <w:p w14:paraId="4FC7D3E0" w14:textId="1AD0577F" w:rsidR="00CA3F89" w:rsidRPr="00797161" w:rsidRDefault="009B28FD"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1.1/34</w:t>
            </w:r>
          </w:p>
        </w:tc>
        <w:tc>
          <w:tcPr>
            <w:tcW w:w="392" w:type="pct"/>
            <w:tcBorders>
              <w:top w:val="nil"/>
              <w:left w:val="nil"/>
              <w:bottom w:val="single" w:sz="4" w:space="0" w:color="auto"/>
              <w:right w:val="single" w:sz="4" w:space="0" w:color="auto"/>
            </w:tcBorders>
            <w:shd w:val="clear" w:color="auto" w:fill="auto"/>
            <w:noWrap/>
            <w:vAlign w:val="center"/>
            <w:hideMark/>
          </w:tcPr>
          <w:p w14:paraId="40182253" w14:textId="63EF4B2E" w:rsidR="00CA3F89" w:rsidRPr="00797161" w:rsidRDefault="009B28FD"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36/41</w:t>
            </w:r>
          </w:p>
        </w:tc>
        <w:tc>
          <w:tcPr>
            <w:tcW w:w="392" w:type="pct"/>
            <w:tcBorders>
              <w:top w:val="nil"/>
              <w:left w:val="nil"/>
              <w:bottom w:val="single" w:sz="4" w:space="0" w:color="auto"/>
              <w:right w:val="single" w:sz="4" w:space="0" w:color="auto"/>
            </w:tcBorders>
            <w:shd w:val="clear" w:color="auto" w:fill="auto"/>
            <w:noWrap/>
            <w:vAlign w:val="center"/>
            <w:hideMark/>
          </w:tcPr>
          <w:p w14:paraId="78E99DD8" w14:textId="36842D56" w:rsidR="00CA3F89" w:rsidRPr="00797161" w:rsidRDefault="00D627BB"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23/239</w:t>
            </w:r>
          </w:p>
        </w:tc>
        <w:tc>
          <w:tcPr>
            <w:tcW w:w="259" w:type="pct"/>
            <w:tcBorders>
              <w:top w:val="nil"/>
              <w:left w:val="nil"/>
              <w:bottom w:val="single" w:sz="4" w:space="0" w:color="auto"/>
              <w:right w:val="single" w:sz="8" w:space="0" w:color="auto"/>
            </w:tcBorders>
            <w:shd w:val="clear" w:color="auto" w:fill="auto"/>
            <w:noWrap/>
            <w:vAlign w:val="center"/>
            <w:hideMark/>
          </w:tcPr>
          <w:p w14:paraId="3559638D" w14:textId="757C08E8" w:rsidR="00CA3F89" w:rsidRPr="00797161" w:rsidRDefault="0002454A" w:rsidP="005D3A4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6/5.9</w:t>
            </w:r>
          </w:p>
        </w:tc>
      </w:tr>
      <w:tr w:rsidR="00540DEA" w:rsidRPr="00CA3F89" w14:paraId="3F17F456" w14:textId="77777777" w:rsidTr="00090AB5">
        <w:trPr>
          <w:trHeight w:val="290"/>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074966D0" w14:textId="77777777" w:rsidR="00CA3F89" w:rsidRPr="00797161" w:rsidRDefault="00CA3F89" w:rsidP="005D3A4F">
            <w:pPr>
              <w:spacing w:line="240" w:lineRule="auto"/>
              <w:jc w:val="left"/>
              <w:rPr>
                <w:rFonts w:ascii="Calibri" w:hAnsi="Calibri" w:cs="Calibri"/>
                <w:color w:val="FFFFFF"/>
                <w:sz w:val="16"/>
                <w:szCs w:val="16"/>
                <w:lang w:eastAsia="en-AU"/>
              </w:rPr>
            </w:pPr>
            <w:r w:rsidRPr="00797161">
              <w:rPr>
                <w:rFonts w:ascii="Calibri" w:hAnsi="Calibri" w:cs="Calibri"/>
                <w:color w:val="FFFFFF"/>
                <w:sz w:val="16"/>
                <w:szCs w:val="16"/>
                <w:lang w:eastAsia="en-AU"/>
              </w:rPr>
              <w:t>CLADOCERA</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25F9E0D4" w14:textId="2CAFC42E"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7E32DF62" w14:textId="6E05E330" w:rsidR="00CA3F89" w:rsidRPr="00797161" w:rsidRDefault="00CA3F89" w:rsidP="005D3A4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00B09F8D" w14:textId="72E9A2E8" w:rsidR="00CA3F89" w:rsidRPr="00797161" w:rsidRDefault="00CA3F89" w:rsidP="005D3A4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12E59BE6" w14:textId="081B8742"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0D9A7876" w14:textId="2320B4E3"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7A0C04CB" w14:textId="38C82E00" w:rsidR="00CA3F89" w:rsidRPr="00797161" w:rsidRDefault="00CA3F89" w:rsidP="005D3A4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3A20D19A" w14:textId="72997F0D"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169D038B" w14:textId="05AC19C0" w:rsidR="00CA3F89" w:rsidRPr="00797161" w:rsidRDefault="00CA3F89" w:rsidP="005D3A4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209DA977" w14:textId="36649053"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5B7AF606" w14:textId="4B01951F"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173D1C13" w14:textId="16C29F5B"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1E6ABADA" w14:textId="43681869" w:rsidR="00CA3F89" w:rsidRPr="00797161" w:rsidRDefault="00CA3F89" w:rsidP="005D3A4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7F8F0EA4" w14:textId="0B7D5063" w:rsidR="00CA3F89" w:rsidRPr="00797161" w:rsidRDefault="00CA3F89" w:rsidP="005D3A4F">
            <w:pPr>
              <w:spacing w:line="240" w:lineRule="auto"/>
              <w:jc w:val="center"/>
              <w:rPr>
                <w:rFonts w:ascii="Calibri" w:hAnsi="Calibri" w:cs="Calibri"/>
                <w:color w:val="FFFFFF"/>
                <w:sz w:val="16"/>
                <w:szCs w:val="16"/>
                <w:lang w:eastAsia="en-AU"/>
              </w:rPr>
            </w:pPr>
          </w:p>
        </w:tc>
      </w:tr>
      <w:tr w:rsidR="00540DEA" w:rsidRPr="00CA3F89" w14:paraId="7CED5453"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15055FCF"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Bosmina meridionalis</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A395681"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F</w:t>
            </w:r>
          </w:p>
        </w:tc>
        <w:tc>
          <w:tcPr>
            <w:tcW w:w="392" w:type="pct"/>
            <w:tcBorders>
              <w:top w:val="nil"/>
              <w:left w:val="nil"/>
              <w:bottom w:val="single" w:sz="4" w:space="0" w:color="auto"/>
              <w:right w:val="single" w:sz="4" w:space="0" w:color="auto"/>
            </w:tcBorders>
            <w:shd w:val="clear" w:color="auto" w:fill="auto"/>
            <w:noWrap/>
            <w:vAlign w:val="center"/>
            <w:hideMark/>
          </w:tcPr>
          <w:p w14:paraId="54B83F38" w14:textId="61818A14"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B5E3590" w14:textId="419B103C"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2839B692" w14:textId="74CAA802"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91DD009" w14:textId="1D9C493E"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17C2D0AC" w14:textId="0FB29463"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27CC2370" w14:textId="50F34AA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A719FD8" w14:textId="20845E83"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240E2259" w14:textId="112A79A5"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D4873FE" w14:textId="25896F4F"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F96B1EF" w14:textId="247FDE4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33515CA" w14:textId="587FF714"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26919284" w14:textId="4036A291"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1BF370F4"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37C8E153"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cf. </w:t>
            </w:r>
            <w:proofErr w:type="spellStart"/>
            <w:r w:rsidRPr="00797161">
              <w:rPr>
                <w:rFonts w:ascii="Calibri" w:hAnsi="Calibri" w:cs="Calibri"/>
                <w:i/>
                <w:iCs/>
                <w:color w:val="000000"/>
                <w:sz w:val="16"/>
                <w:szCs w:val="16"/>
                <w:lang w:eastAsia="en-AU"/>
              </w:rPr>
              <w:t>Pleopis</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polyphaemoides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3078F9A8"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w:t>
            </w:r>
          </w:p>
        </w:tc>
        <w:tc>
          <w:tcPr>
            <w:tcW w:w="392" w:type="pct"/>
            <w:tcBorders>
              <w:top w:val="nil"/>
              <w:left w:val="nil"/>
              <w:bottom w:val="single" w:sz="4" w:space="0" w:color="auto"/>
              <w:right w:val="single" w:sz="4" w:space="0" w:color="auto"/>
            </w:tcBorders>
            <w:shd w:val="clear" w:color="auto" w:fill="auto"/>
            <w:noWrap/>
            <w:vAlign w:val="center"/>
            <w:hideMark/>
          </w:tcPr>
          <w:p w14:paraId="2C0E66F8" w14:textId="0B076886"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F90EFC4" w14:textId="364199F9"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364B0A78" w14:textId="0DBCAF44"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7DD7661" w14:textId="1A9C73F6"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061370CF" w14:textId="7F1956F1"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32DB7B8F" w14:textId="0A294CB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7C4B227" w14:textId="6D7006ED"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5FF36213" w14:textId="7DC6B020"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7065FED" w14:textId="4A5FA98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A9AC596" w14:textId="52F8255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E9AF810" w14:textId="14BC7CE1"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2A2B5F39" w14:textId="1E0F7F29"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3388CFF2"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65410E57"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Penilia</w:t>
            </w:r>
            <w:proofErr w:type="spellEnd"/>
            <w:r w:rsidRPr="00797161">
              <w:rPr>
                <w:rFonts w:ascii="Calibri" w:hAnsi="Calibri" w:cs="Calibri"/>
                <w:i/>
                <w:iCs/>
                <w:color w:val="000000"/>
                <w:sz w:val="16"/>
                <w:szCs w:val="16"/>
                <w:lang w:eastAsia="en-AU"/>
              </w:rPr>
              <w:t xml:space="preserve"> </w:t>
            </w:r>
            <w:proofErr w:type="spellStart"/>
            <w:r w:rsidRPr="00797161">
              <w:rPr>
                <w:rFonts w:ascii="Calibri" w:hAnsi="Calibri" w:cs="Calibri"/>
                <w:i/>
                <w:iCs/>
                <w:color w:val="000000"/>
                <w:sz w:val="16"/>
                <w:szCs w:val="16"/>
                <w:lang w:eastAsia="en-AU"/>
              </w:rPr>
              <w:t>avirostris</w:t>
            </w:r>
            <w:proofErr w:type="spellEnd"/>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0BD0074F"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M/B/F</w:t>
            </w:r>
          </w:p>
        </w:tc>
        <w:tc>
          <w:tcPr>
            <w:tcW w:w="392" w:type="pct"/>
            <w:tcBorders>
              <w:top w:val="nil"/>
              <w:left w:val="nil"/>
              <w:bottom w:val="single" w:sz="4" w:space="0" w:color="auto"/>
              <w:right w:val="single" w:sz="4" w:space="0" w:color="auto"/>
            </w:tcBorders>
            <w:shd w:val="clear" w:color="auto" w:fill="auto"/>
            <w:noWrap/>
            <w:vAlign w:val="center"/>
            <w:hideMark/>
          </w:tcPr>
          <w:p w14:paraId="46B52429" w14:textId="538DFCF1"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E391728" w14:textId="092D9A79"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5F3A2056" w14:textId="358BBD2B"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3F77608" w14:textId="4CE4F0B7"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5777F53C" w14:textId="05F36B02"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3007E0F4" w14:textId="665CECF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812E5B7" w14:textId="15FC87C5"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0803954B" w14:textId="13F14C96"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C8322CF" w14:textId="2B13DCE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1DDB1A65" w14:textId="340F400C"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79905B32" w14:textId="4818DEEE"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32078A72" w14:textId="7D2D30BE"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73609C29" w14:textId="77777777" w:rsidTr="00090AB5">
        <w:trPr>
          <w:trHeight w:val="290"/>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229E3688" w14:textId="77777777" w:rsidR="00CA3F89" w:rsidRPr="00797161" w:rsidRDefault="00CA3F89" w:rsidP="005D3A4F">
            <w:pPr>
              <w:spacing w:line="240" w:lineRule="auto"/>
              <w:jc w:val="left"/>
              <w:rPr>
                <w:rFonts w:ascii="Calibri" w:hAnsi="Calibri" w:cs="Calibri"/>
                <w:color w:val="FFFFFF"/>
                <w:sz w:val="16"/>
                <w:szCs w:val="16"/>
                <w:lang w:eastAsia="en-AU"/>
              </w:rPr>
            </w:pPr>
            <w:r w:rsidRPr="00797161">
              <w:rPr>
                <w:rFonts w:ascii="Calibri" w:hAnsi="Calibri" w:cs="Calibri"/>
                <w:color w:val="FFFFFF"/>
                <w:sz w:val="16"/>
                <w:szCs w:val="16"/>
                <w:lang w:eastAsia="en-AU"/>
              </w:rPr>
              <w:t>OSTRACOD</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2A9EBB0D" w14:textId="49B3D286"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267AABAE" w14:textId="12A02EEE" w:rsidR="00CA3F89" w:rsidRPr="00797161" w:rsidRDefault="00CA3F89" w:rsidP="005D3A4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4B18F067" w14:textId="2635288B" w:rsidR="00CA3F89" w:rsidRPr="00797161" w:rsidRDefault="00CA3F89" w:rsidP="005D3A4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16CB701E" w14:textId="60612C4B"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1598FA6E" w14:textId="0AED243F"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28CC0509" w14:textId="4694470C" w:rsidR="00CA3F89" w:rsidRPr="00797161" w:rsidRDefault="00CA3F89" w:rsidP="005D3A4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35E9F127" w14:textId="4176801C"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10E7CC86" w14:textId="7A1D8976" w:rsidR="00CA3F89" w:rsidRPr="00797161" w:rsidRDefault="00CA3F89" w:rsidP="005D3A4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279DECD9" w14:textId="5A2F6528"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70941533" w14:textId="6748A1F2"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7BFE3398" w14:textId="6879A8C3"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620E47FA" w14:textId="1E4C379B" w:rsidR="00CA3F89" w:rsidRPr="00797161" w:rsidRDefault="00CA3F89" w:rsidP="005D3A4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58EC221A" w14:textId="6CFDE4F6" w:rsidR="00CA3F89" w:rsidRPr="00797161" w:rsidRDefault="00CA3F89" w:rsidP="005D3A4F">
            <w:pPr>
              <w:spacing w:line="240" w:lineRule="auto"/>
              <w:jc w:val="center"/>
              <w:rPr>
                <w:rFonts w:ascii="Calibri" w:hAnsi="Calibri" w:cs="Calibri"/>
                <w:color w:val="FFFFFF"/>
                <w:sz w:val="16"/>
                <w:szCs w:val="16"/>
                <w:lang w:eastAsia="en-AU"/>
              </w:rPr>
            </w:pPr>
          </w:p>
        </w:tc>
      </w:tr>
      <w:tr w:rsidR="00540DEA" w:rsidRPr="00CA3F89" w14:paraId="6B230D55"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5C53BF6A"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cf. </w:t>
            </w:r>
            <w:proofErr w:type="spellStart"/>
            <w:r w:rsidRPr="00797161">
              <w:rPr>
                <w:rFonts w:ascii="Calibri" w:hAnsi="Calibri" w:cs="Calibri"/>
                <w:i/>
                <w:iCs/>
                <w:color w:val="000000"/>
                <w:sz w:val="16"/>
                <w:szCs w:val="16"/>
                <w:lang w:eastAsia="en-AU"/>
              </w:rPr>
              <w:t>Parakrithella</w:t>
            </w:r>
            <w:proofErr w:type="spellEnd"/>
            <w:r w:rsidRPr="00797161">
              <w:rPr>
                <w:rFonts w:ascii="Calibri" w:hAnsi="Calibri" w:cs="Calibri"/>
                <w:i/>
                <w:iCs/>
                <w:color w:val="000000"/>
                <w:sz w:val="16"/>
                <w:szCs w:val="16"/>
                <w:lang w:eastAsia="en-AU"/>
              </w:rPr>
              <w:t xml:space="preserve"> sp.</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13E31C5A"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single" w:sz="4" w:space="0" w:color="auto"/>
              <w:right w:val="single" w:sz="4" w:space="0" w:color="auto"/>
            </w:tcBorders>
            <w:shd w:val="clear" w:color="auto" w:fill="auto"/>
            <w:noWrap/>
            <w:vAlign w:val="center"/>
            <w:hideMark/>
          </w:tcPr>
          <w:p w14:paraId="0AC3702E" w14:textId="63459F49"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6B35321" w14:textId="00FC9F58"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2888D83B" w14:textId="7679B50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4DC0E9A" w14:textId="3623BBDF"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928E225" w14:textId="13EB1AAE"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207861C3" w14:textId="3D6B2F5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000000" w:fill="E7E6E6"/>
            <w:noWrap/>
            <w:vAlign w:val="center"/>
            <w:hideMark/>
          </w:tcPr>
          <w:p w14:paraId="70C1AB7B" w14:textId="540339C6"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50DC881E" w14:textId="1ACC4ABB"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75EB93F" w14:textId="2A5BADB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47F57144" w14:textId="1A233D4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E070D34" w14:textId="54F204A3"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5F925303" w14:textId="63A8BE20"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09DB21C3"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3AC35B42"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cf. </w:t>
            </w:r>
            <w:proofErr w:type="spellStart"/>
            <w:r w:rsidRPr="00797161">
              <w:rPr>
                <w:rFonts w:ascii="Calibri" w:hAnsi="Calibri" w:cs="Calibri"/>
                <w:i/>
                <w:iCs/>
                <w:color w:val="000000"/>
                <w:sz w:val="16"/>
                <w:szCs w:val="16"/>
                <w:lang w:eastAsia="en-AU"/>
              </w:rPr>
              <w:t>Mytilocypris</w:t>
            </w:r>
            <w:proofErr w:type="spellEnd"/>
            <w:r w:rsidRPr="00797161">
              <w:rPr>
                <w:rFonts w:ascii="Calibri" w:hAnsi="Calibri" w:cs="Calibri"/>
                <w:i/>
                <w:iCs/>
                <w:color w:val="000000"/>
                <w:sz w:val="16"/>
                <w:szCs w:val="16"/>
                <w:lang w:eastAsia="en-AU"/>
              </w:rPr>
              <w:t xml:space="preserve"> sp.</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7390C3AC"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w:t>
            </w:r>
          </w:p>
        </w:tc>
        <w:tc>
          <w:tcPr>
            <w:tcW w:w="392" w:type="pct"/>
            <w:tcBorders>
              <w:top w:val="nil"/>
              <w:left w:val="nil"/>
              <w:bottom w:val="single" w:sz="4" w:space="0" w:color="auto"/>
              <w:right w:val="single" w:sz="4" w:space="0" w:color="auto"/>
            </w:tcBorders>
            <w:shd w:val="clear" w:color="auto" w:fill="auto"/>
            <w:noWrap/>
            <w:vAlign w:val="center"/>
            <w:hideMark/>
          </w:tcPr>
          <w:p w14:paraId="13AF8F61" w14:textId="5B92B474"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11C334F" w14:textId="2621B663"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41E94AF2" w14:textId="765EAB2F"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DECF950" w14:textId="28DA2542"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77252BE7" w14:textId="53D42021"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681245CF" w14:textId="0BE172F3"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0524867" w14:textId="63038966"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5FB0669E" w14:textId="19BB05F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0D5D9504" w14:textId="36DFBA01"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5A2A7738" w14:textId="3FEF8ED5"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2A2C8519" w14:textId="64474C61"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08FADD30" w14:textId="1E4A1EA0"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40012C42" w14:textId="77777777" w:rsidTr="00090AB5">
        <w:trPr>
          <w:trHeight w:val="290"/>
        </w:trPr>
        <w:tc>
          <w:tcPr>
            <w:tcW w:w="707" w:type="pct"/>
            <w:tcBorders>
              <w:top w:val="nil"/>
              <w:left w:val="single" w:sz="8" w:space="0" w:color="auto"/>
              <w:bottom w:val="single" w:sz="4" w:space="0" w:color="auto"/>
              <w:right w:val="single" w:sz="4" w:space="0" w:color="auto"/>
            </w:tcBorders>
            <w:shd w:val="clear" w:color="000000" w:fill="595959"/>
            <w:noWrap/>
            <w:vAlign w:val="center"/>
            <w:hideMark/>
          </w:tcPr>
          <w:p w14:paraId="36AAEABD" w14:textId="77777777" w:rsidR="00CA3F89" w:rsidRPr="00797161" w:rsidRDefault="00CA3F89" w:rsidP="005D3A4F">
            <w:pPr>
              <w:spacing w:line="240" w:lineRule="auto"/>
              <w:jc w:val="left"/>
              <w:rPr>
                <w:rFonts w:ascii="Calibri" w:hAnsi="Calibri" w:cs="Calibri"/>
                <w:color w:val="FFFFFF"/>
                <w:sz w:val="16"/>
                <w:szCs w:val="16"/>
                <w:lang w:eastAsia="en-AU"/>
              </w:rPr>
            </w:pPr>
            <w:r w:rsidRPr="00797161">
              <w:rPr>
                <w:rFonts w:ascii="Calibri" w:hAnsi="Calibri" w:cs="Calibri"/>
                <w:color w:val="FFFFFF"/>
                <w:sz w:val="16"/>
                <w:szCs w:val="16"/>
                <w:lang w:eastAsia="en-AU"/>
              </w:rPr>
              <w:t>Other</w:t>
            </w:r>
          </w:p>
        </w:tc>
        <w:tc>
          <w:tcPr>
            <w:tcW w:w="256" w:type="pct"/>
            <w:tcBorders>
              <w:top w:val="nil"/>
              <w:left w:val="single" w:sz="8" w:space="0" w:color="auto"/>
              <w:bottom w:val="single" w:sz="4" w:space="0" w:color="auto"/>
              <w:right w:val="single" w:sz="4" w:space="0" w:color="auto"/>
            </w:tcBorders>
            <w:shd w:val="clear" w:color="000000" w:fill="595959"/>
            <w:noWrap/>
            <w:vAlign w:val="center"/>
            <w:hideMark/>
          </w:tcPr>
          <w:p w14:paraId="55FC37A4" w14:textId="1C859D7E"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47EF6665" w14:textId="4CF7BB8C" w:rsidR="00CA3F89" w:rsidRPr="00797161" w:rsidRDefault="00CA3F89" w:rsidP="005D3A4F">
            <w:pPr>
              <w:spacing w:line="240" w:lineRule="auto"/>
              <w:jc w:val="center"/>
              <w:rPr>
                <w:rFonts w:ascii="Calibri" w:hAnsi="Calibri" w:cs="Calibri"/>
                <w:color w:val="FFFFFF"/>
                <w:sz w:val="16"/>
                <w:szCs w:val="16"/>
                <w:lang w:eastAsia="en-AU"/>
              </w:rPr>
            </w:pPr>
          </w:p>
        </w:tc>
        <w:tc>
          <w:tcPr>
            <w:tcW w:w="333" w:type="pct"/>
            <w:tcBorders>
              <w:top w:val="single" w:sz="8" w:space="0" w:color="auto"/>
              <w:left w:val="nil"/>
              <w:bottom w:val="single" w:sz="4" w:space="0" w:color="auto"/>
              <w:right w:val="single" w:sz="4" w:space="0" w:color="auto"/>
            </w:tcBorders>
            <w:shd w:val="clear" w:color="000000" w:fill="595959"/>
            <w:noWrap/>
            <w:vAlign w:val="center"/>
            <w:hideMark/>
          </w:tcPr>
          <w:p w14:paraId="46380609" w14:textId="56E2BC5B" w:rsidR="00CA3F89" w:rsidRPr="00797161" w:rsidRDefault="00CA3F89" w:rsidP="005D3A4F">
            <w:pPr>
              <w:spacing w:line="240" w:lineRule="auto"/>
              <w:jc w:val="center"/>
              <w:rPr>
                <w:rFonts w:ascii="Calibri" w:hAnsi="Calibri" w:cs="Calibri"/>
                <w:color w:val="FFFFFF"/>
                <w:sz w:val="16"/>
                <w:szCs w:val="16"/>
                <w:lang w:eastAsia="en-AU"/>
              </w:rPr>
            </w:pPr>
          </w:p>
        </w:tc>
        <w:tc>
          <w:tcPr>
            <w:tcW w:w="180" w:type="pct"/>
            <w:tcBorders>
              <w:top w:val="single" w:sz="8" w:space="0" w:color="auto"/>
              <w:left w:val="nil"/>
              <w:bottom w:val="single" w:sz="4" w:space="0" w:color="auto"/>
              <w:right w:val="single" w:sz="4" w:space="0" w:color="auto"/>
            </w:tcBorders>
            <w:shd w:val="clear" w:color="000000" w:fill="595959"/>
            <w:noWrap/>
            <w:vAlign w:val="center"/>
            <w:hideMark/>
          </w:tcPr>
          <w:p w14:paraId="6E4C5CD6" w14:textId="5360C85F"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02926838" w14:textId="42F3D222" w:rsidR="00CA3F89" w:rsidRPr="00797161" w:rsidRDefault="00CA3F89" w:rsidP="005D3A4F">
            <w:pPr>
              <w:spacing w:line="240" w:lineRule="auto"/>
              <w:jc w:val="center"/>
              <w:rPr>
                <w:rFonts w:ascii="Calibri" w:hAnsi="Calibri" w:cs="Calibri"/>
                <w:color w:val="FFFFFF"/>
                <w:sz w:val="16"/>
                <w:szCs w:val="16"/>
                <w:lang w:eastAsia="en-AU"/>
              </w:rPr>
            </w:pPr>
          </w:p>
        </w:tc>
        <w:tc>
          <w:tcPr>
            <w:tcW w:w="304" w:type="pct"/>
            <w:tcBorders>
              <w:top w:val="single" w:sz="8" w:space="0" w:color="auto"/>
              <w:left w:val="nil"/>
              <w:bottom w:val="single" w:sz="4" w:space="0" w:color="auto"/>
              <w:right w:val="single" w:sz="4" w:space="0" w:color="auto"/>
            </w:tcBorders>
            <w:shd w:val="clear" w:color="000000" w:fill="595959"/>
            <w:noWrap/>
            <w:vAlign w:val="center"/>
            <w:hideMark/>
          </w:tcPr>
          <w:p w14:paraId="45B4E42A" w14:textId="1ED1323A" w:rsidR="00CA3F89" w:rsidRPr="00797161" w:rsidRDefault="00CA3F89" w:rsidP="005D3A4F">
            <w:pPr>
              <w:spacing w:line="240" w:lineRule="auto"/>
              <w:jc w:val="center"/>
              <w:rPr>
                <w:rFonts w:ascii="Calibri" w:hAnsi="Calibri" w:cs="Calibri"/>
                <w:color w:val="FFFFFF"/>
                <w:sz w:val="16"/>
                <w:szCs w:val="16"/>
                <w:lang w:eastAsia="en-AU"/>
              </w:rPr>
            </w:pPr>
          </w:p>
        </w:tc>
        <w:tc>
          <w:tcPr>
            <w:tcW w:w="334" w:type="pct"/>
            <w:tcBorders>
              <w:top w:val="single" w:sz="8" w:space="0" w:color="auto"/>
              <w:left w:val="nil"/>
              <w:bottom w:val="single" w:sz="4" w:space="0" w:color="auto"/>
              <w:right w:val="single" w:sz="8" w:space="0" w:color="auto"/>
            </w:tcBorders>
            <w:shd w:val="clear" w:color="000000" w:fill="595959"/>
            <w:noWrap/>
            <w:vAlign w:val="center"/>
            <w:hideMark/>
          </w:tcPr>
          <w:p w14:paraId="47A20576" w14:textId="5A80A6AC"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16644EC3" w14:textId="1486F8E4" w:rsidR="00CA3F89" w:rsidRPr="00797161" w:rsidRDefault="00CA3F89" w:rsidP="005D3A4F">
            <w:pPr>
              <w:spacing w:line="240" w:lineRule="auto"/>
              <w:jc w:val="center"/>
              <w:rPr>
                <w:rFonts w:ascii="Calibri" w:hAnsi="Calibri" w:cs="Calibri"/>
                <w:color w:val="FFFFFF"/>
                <w:sz w:val="16"/>
                <w:szCs w:val="16"/>
                <w:lang w:eastAsia="en-AU"/>
              </w:rPr>
            </w:pPr>
          </w:p>
        </w:tc>
        <w:tc>
          <w:tcPr>
            <w:tcW w:w="363" w:type="pct"/>
            <w:tcBorders>
              <w:top w:val="nil"/>
              <w:left w:val="nil"/>
              <w:bottom w:val="single" w:sz="4" w:space="0" w:color="auto"/>
              <w:right w:val="single" w:sz="4" w:space="0" w:color="auto"/>
            </w:tcBorders>
            <w:shd w:val="clear" w:color="000000" w:fill="595959"/>
            <w:noWrap/>
            <w:vAlign w:val="center"/>
            <w:hideMark/>
          </w:tcPr>
          <w:p w14:paraId="212E4EFB" w14:textId="19070598"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0898B93F" w14:textId="3D6E45A0"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660752FE" w14:textId="4A71E7D0" w:rsidR="00CA3F89" w:rsidRPr="00797161" w:rsidRDefault="00CA3F89" w:rsidP="005D3A4F">
            <w:pPr>
              <w:spacing w:line="240" w:lineRule="auto"/>
              <w:jc w:val="center"/>
              <w:rPr>
                <w:rFonts w:ascii="Calibri" w:hAnsi="Calibri" w:cs="Calibri"/>
                <w:color w:val="FFFFFF"/>
                <w:sz w:val="16"/>
                <w:szCs w:val="16"/>
                <w:lang w:eastAsia="en-AU"/>
              </w:rPr>
            </w:pPr>
          </w:p>
        </w:tc>
        <w:tc>
          <w:tcPr>
            <w:tcW w:w="392" w:type="pct"/>
            <w:tcBorders>
              <w:top w:val="nil"/>
              <w:left w:val="nil"/>
              <w:bottom w:val="single" w:sz="4" w:space="0" w:color="auto"/>
              <w:right w:val="single" w:sz="4" w:space="0" w:color="auto"/>
            </w:tcBorders>
            <w:shd w:val="clear" w:color="000000" w:fill="595959"/>
            <w:noWrap/>
            <w:vAlign w:val="center"/>
            <w:hideMark/>
          </w:tcPr>
          <w:p w14:paraId="4207C173" w14:textId="0ED6E47E" w:rsidR="00CA3F89" w:rsidRPr="00797161" w:rsidRDefault="00CA3F89" w:rsidP="005D3A4F">
            <w:pPr>
              <w:spacing w:line="240" w:lineRule="auto"/>
              <w:jc w:val="center"/>
              <w:rPr>
                <w:rFonts w:ascii="Calibri" w:hAnsi="Calibri" w:cs="Calibri"/>
                <w:color w:val="FFFFFF"/>
                <w:sz w:val="16"/>
                <w:szCs w:val="16"/>
                <w:lang w:eastAsia="en-AU"/>
              </w:rPr>
            </w:pPr>
          </w:p>
        </w:tc>
        <w:tc>
          <w:tcPr>
            <w:tcW w:w="259" w:type="pct"/>
            <w:tcBorders>
              <w:top w:val="nil"/>
              <w:left w:val="nil"/>
              <w:bottom w:val="single" w:sz="4" w:space="0" w:color="auto"/>
              <w:right w:val="single" w:sz="8" w:space="0" w:color="auto"/>
            </w:tcBorders>
            <w:shd w:val="clear" w:color="000000" w:fill="595959"/>
            <w:noWrap/>
            <w:vAlign w:val="center"/>
            <w:hideMark/>
          </w:tcPr>
          <w:p w14:paraId="3E953730" w14:textId="650865A7" w:rsidR="00CA3F89" w:rsidRPr="00797161" w:rsidRDefault="00CA3F89" w:rsidP="005D3A4F">
            <w:pPr>
              <w:spacing w:line="240" w:lineRule="auto"/>
              <w:jc w:val="center"/>
              <w:rPr>
                <w:rFonts w:ascii="Calibri" w:hAnsi="Calibri" w:cs="Calibri"/>
                <w:color w:val="FFFFFF"/>
                <w:sz w:val="16"/>
                <w:szCs w:val="16"/>
                <w:lang w:eastAsia="en-AU"/>
              </w:rPr>
            </w:pPr>
          </w:p>
        </w:tc>
      </w:tr>
      <w:tr w:rsidR="00540DEA" w:rsidRPr="00CA3F89" w14:paraId="7D64119B" w14:textId="77777777" w:rsidTr="00090AB5">
        <w:trPr>
          <w:trHeight w:val="300"/>
        </w:trPr>
        <w:tc>
          <w:tcPr>
            <w:tcW w:w="707" w:type="pct"/>
            <w:tcBorders>
              <w:top w:val="nil"/>
              <w:left w:val="single" w:sz="8" w:space="0" w:color="auto"/>
              <w:bottom w:val="single" w:sz="8" w:space="0" w:color="auto"/>
              <w:right w:val="nil"/>
            </w:tcBorders>
            <w:shd w:val="clear" w:color="auto" w:fill="auto"/>
            <w:noWrap/>
            <w:vAlign w:val="center"/>
            <w:hideMark/>
          </w:tcPr>
          <w:p w14:paraId="080BC535"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 xml:space="preserve">cf. </w:t>
            </w:r>
            <w:proofErr w:type="spellStart"/>
            <w:r w:rsidRPr="00797161">
              <w:rPr>
                <w:rFonts w:ascii="Calibri" w:hAnsi="Calibri" w:cs="Calibri"/>
                <w:i/>
                <w:iCs/>
                <w:color w:val="000000"/>
                <w:sz w:val="16"/>
                <w:szCs w:val="16"/>
                <w:lang w:eastAsia="en-AU"/>
              </w:rPr>
              <w:t>Transversotrema</w:t>
            </w:r>
            <w:proofErr w:type="spellEnd"/>
            <w:r w:rsidRPr="00797161">
              <w:rPr>
                <w:rFonts w:ascii="Calibri" w:hAnsi="Calibri" w:cs="Calibri"/>
                <w:i/>
                <w:iCs/>
                <w:color w:val="000000"/>
                <w:sz w:val="16"/>
                <w:szCs w:val="16"/>
                <w:lang w:eastAsia="en-AU"/>
              </w:rPr>
              <w:t xml:space="preserve"> sp.</w:t>
            </w:r>
          </w:p>
        </w:tc>
        <w:tc>
          <w:tcPr>
            <w:tcW w:w="256" w:type="pct"/>
            <w:tcBorders>
              <w:top w:val="nil"/>
              <w:left w:val="single" w:sz="8" w:space="0" w:color="auto"/>
              <w:bottom w:val="single" w:sz="8" w:space="0" w:color="auto"/>
              <w:right w:val="single" w:sz="8" w:space="0" w:color="auto"/>
            </w:tcBorders>
            <w:shd w:val="clear" w:color="auto" w:fill="auto"/>
            <w:noWrap/>
            <w:vAlign w:val="center"/>
            <w:hideMark/>
          </w:tcPr>
          <w:p w14:paraId="469944F1"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M/B/F</w:t>
            </w:r>
          </w:p>
        </w:tc>
        <w:tc>
          <w:tcPr>
            <w:tcW w:w="392" w:type="pct"/>
            <w:tcBorders>
              <w:top w:val="nil"/>
              <w:left w:val="nil"/>
              <w:bottom w:val="single" w:sz="4" w:space="0" w:color="auto"/>
              <w:right w:val="single" w:sz="4" w:space="0" w:color="auto"/>
            </w:tcBorders>
            <w:shd w:val="clear" w:color="auto" w:fill="auto"/>
            <w:noWrap/>
            <w:vAlign w:val="center"/>
            <w:hideMark/>
          </w:tcPr>
          <w:p w14:paraId="00F69E5B" w14:textId="0E309422"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025C382" w14:textId="78AF955E"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single" w:sz="4" w:space="0" w:color="auto"/>
              <w:right w:val="single" w:sz="4" w:space="0" w:color="auto"/>
            </w:tcBorders>
            <w:shd w:val="clear" w:color="auto" w:fill="auto"/>
            <w:noWrap/>
            <w:vAlign w:val="center"/>
            <w:hideMark/>
          </w:tcPr>
          <w:p w14:paraId="13C9F96B" w14:textId="0302401F"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46723CC6" w14:textId="08629A3D"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single" w:sz="4" w:space="0" w:color="auto"/>
              <w:right w:val="single" w:sz="4" w:space="0" w:color="auto"/>
            </w:tcBorders>
            <w:shd w:val="clear" w:color="auto" w:fill="auto"/>
            <w:noWrap/>
            <w:vAlign w:val="center"/>
            <w:hideMark/>
          </w:tcPr>
          <w:p w14:paraId="27925149" w14:textId="49C3D9BF"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single" w:sz="4" w:space="0" w:color="auto"/>
              <w:right w:val="single" w:sz="8" w:space="0" w:color="auto"/>
            </w:tcBorders>
            <w:shd w:val="clear" w:color="auto" w:fill="auto"/>
            <w:noWrap/>
            <w:vAlign w:val="center"/>
            <w:hideMark/>
          </w:tcPr>
          <w:p w14:paraId="3345151E" w14:textId="79855F12"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EFCE813" w14:textId="0C9D3FA3"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single" w:sz="4" w:space="0" w:color="auto"/>
              <w:right w:val="single" w:sz="4" w:space="0" w:color="auto"/>
            </w:tcBorders>
            <w:shd w:val="clear" w:color="auto" w:fill="auto"/>
            <w:noWrap/>
            <w:vAlign w:val="center"/>
            <w:hideMark/>
          </w:tcPr>
          <w:p w14:paraId="776003BB" w14:textId="079EFAB4"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97C0D40" w14:textId="79047E7D"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671534E0" w14:textId="3C757CF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single" w:sz="4" w:space="0" w:color="auto"/>
              <w:right w:val="single" w:sz="4" w:space="0" w:color="auto"/>
            </w:tcBorders>
            <w:shd w:val="clear" w:color="auto" w:fill="auto"/>
            <w:noWrap/>
            <w:vAlign w:val="center"/>
            <w:hideMark/>
          </w:tcPr>
          <w:p w14:paraId="339A7368" w14:textId="0247FDCE"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single" w:sz="4" w:space="0" w:color="auto"/>
              <w:right w:val="single" w:sz="8" w:space="0" w:color="auto"/>
            </w:tcBorders>
            <w:shd w:val="clear" w:color="auto" w:fill="auto"/>
            <w:noWrap/>
            <w:vAlign w:val="center"/>
            <w:hideMark/>
          </w:tcPr>
          <w:p w14:paraId="474A2430" w14:textId="1EE074CC" w:rsidR="00CA3F89" w:rsidRPr="00797161" w:rsidRDefault="00CA3F89" w:rsidP="005D3A4F">
            <w:pPr>
              <w:spacing w:line="240" w:lineRule="auto"/>
              <w:jc w:val="center"/>
              <w:rPr>
                <w:rFonts w:ascii="Calibri" w:hAnsi="Calibri" w:cs="Calibri"/>
                <w:color w:val="000000"/>
                <w:sz w:val="16"/>
                <w:szCs w:val="16"/>
                <w:lang w:eastAsia="en-AU"/>
              </w:rPr>
            </w:pPr>
          </w:p>
        </w:tc>
      </w:tr>
      <w:tr w:rsidR="00540DEA" w:rsidRPr="00CA3F89" w14:paraId="2B63ABD6" w14:textId="77777777" w:rsidTr="00090AB5">
        <w:trPr>
          <w:trHeight w:val="300"/>
        </w:trPr>
        <w:tc>
          <w:tcPr>
            <w:tcW w:w="707" w:type="pct"/>
            <w:tcBorders>
              <w:top w:val="nil"/>
              <w:left w:val="single" w:sz="8" w:space="0" w:color="auto"/>
              <w:bottom w:val="threeDEngrave" w:sz="24" w:space="0" w:color="auto"/>
              <w:right w:val="nil"/>
            </w:tcBorders>
            <w:shd w:val="clear" w:color="auto" w:fill="auto"/>
            <w:noWrap/>
            <w:vAlign w:val="center"/>
            <w:hideMark/>
          </w:tcPr>
          <w:p w14:paraId="030472D5" w14:textId="77777777" w:rsidR="00CA3F89" w:rsidRPr="00797161" w:rsidRDefault="00CA3F89" w:rsidP="005D3A4F">
            <w:pPr>
              <w:spacing w:line="240" w:lineRule="auto"/>
              <w:jc w:val="left"/>
              <w:rPr>
                <w:rFonts w:ascii="Calibri" w:hAnsi="Calibri" w:cs="Calibri"/>
                <w:i/>
                <w:iCs/>
                <w:color w:val="000000"/>
                <w:sz w:val="16"/>
                <w:szCs w:val="16"/>
                <w:lang w:eastAsia="en-AU"/>
              </w:rPr>
            </w:pPr>
            <w:proofErr w:type="spellStart"/>
            <w:r w:rsidRPr="00797161">
              <w:rPr>
                <w:rFonts w:ascii="Calibri" w:hAnsi="Calibri" w:cs="Calibri"/>
                <w:i/>
                <w:iCs/>
                <w:color w:val="000000"/>
                <w:sz w:val="16"/>
                <w:szCs w:val="16"/>
                <w:lang w:eastAsia="en-AU"/>
              </w:rPr>
              <w:t>Hyperidae</w:t>
            </w:r>
            <w:proofErr w:type="spellEnd"/>
            <w:r w:rsidRPr="00797161">
              <w:rPr>
                <w:rFonts w:ascii="Calibri" w:hAnsi="Calibri" w:cs="Calibri"/>
                <w:i/>
                <w:iCs/>
                <w:color w:val="000000"/>
                <w:sz w:val="16"/>
                <w:szCs w:val="16"/>
                <w:lang w:eastAsia="en-AU"/>
              </w:rPr>
              <w:t xml:space="preserve"> sp.</w:t>
            </w:r>
          </w:p>
        </w:tc>
        <w:tc>
          <w:tcPr>
            <w:tcW w:w="256" w:type="pct"/>
            <w:tcBorders>
              <w:top w:val="nil"/>
              <w:left w:val="single" w:sz="8" w:space="0" w:color="auto"/>
              <w:bottom w:val="threeDEngrave" w:sz="24" w:space="0" w:color="auto"/>
              <w:right w:val="single" w:sz="8" w:space="0" w:color="auto"/>
            </w:tcBorders>
            <w:shd w:val="clear" w:color="auto" w:fill="auto"/>
            <w:noWrap/>
            <w:vAlign w:val="center"/>
            <w:hideMark/>
          </w:tcPr>
          <w:p w14:paraId="5CB601CF" w14:textId="77777777" w:rsidR="00CA3F89" w:rsidRPr="00797161" w:rsidRDefault="00CA3F89" w:rsidP="005D3A4F">
            <w:pPr>
              <w:spacing w:line="240" w:lineRule="auto"/>
              <w:jc w:val="center"/>
              <w:rPr>
                <w:rFonts w:ascii="Calibri" w:hAnsi="Calibri" w:cs="Calibri"/>
                <w:color w:val="000000"/>
                <w:sz w:val="16"/>
                <w:szCs w:val="16"/>
                <w:lang w:eastAsia="en-AU"/>
              </w:rPr>
            </w:pPr>
            <w:r w:rsidRPr="00797161">
              <w:rPr>
                <w:rFonts w:ascii="Calibri" w:hAnsi="Calibri" w:cs="Calibri"/>
                <w:color w:val="000000"/>
                <w:sz w:val="16"/>
                <w:szCs w:val="16"/>
                <w:lang w:eastAsia="en-AU"/>
              </w:rPr>
              <w:t>M</w:t>
            </w:r>
          </w:p>
        </w:tc>
        <w:tc>
          <w:tcPr>
            <w:tcW w:w="392" w:type="pct"/>
            <w:tcBorders>
              <w:top w:val="nil"/>
              <w:left w:val="nil"/>
              <w:bottom w:val="threeDEngrave" w:sz="24" w:space="0" w:color="auto"/>
              <w:right w:val="single" w:sz="4" w:space="0" w:color="auto"/>
            </w:tcBorders>
            <w:shd w:val="clear" w:color="auto" w:fill="auto"/>
            <w:noWrap/>
            <w:vAlign w:val="center"/>
            <w:hideMark/>
          </w:tcPr>
          <w:p w14:paraId="4D705764" w14:textId="23ED68FD" w:rsidR="00CA3F89" w:rsidRPr="00797161" w:rsidRDefault="00CA3F89" w:rsidP="005D3A4F">
            <w:pPr>
              <w:spacing w:line="240" w:lineRule="auto"/>
              <w:jc w:val="center"/>
              <w:rPr>
                <w:rFonts w:ascii="Calibri" w:hAnsi="Calibri" w:cs="Calibri"/>
                <w:color w:val="000000"/>
                <w:sz w:val="16"/>
                <w:szCs w:val="16"/>
                <w:lang w:eastAsia="en-AU"/>
              </w:rPr>
            </w:pPr>
          </w:p>
        </w:tc>
        <w:tc>
          <w:tcPr>
            <w:tcW w:w="333" w:type="pct"/>
            <w:tcBorders>
              <w:top w:val="nil"/>
              <w:left w:val="nil"/>
              <w:bottom w:val="threeDEngrave" w:sz="24" w:space="0" w:color="auto"/>
              <w:right w:val="single" w:sz="4" w:space="0" w:color="auto"/>
            </w:tcBorders>
            <w:shd w:val="clear" w:color="auto" w:fill="auto"/>
            <w:noWrap/>
            <w:vAlign w:val="center"/>
            <w:hideMark/>
          </w:tcPr>
          <w:p w14:paraId="69D5651A" w14:textId="65E18933" w:rsidR="00CA3F89" w:rsidRPr="00797161" w:rsidRDefault="00CA3F89" w:rsidP="005D3A4F">
            <w:pPr>
              <w:spacing w:line="240" w:lineRule="auto"/>
              <w:jc w:val="center"/>
              <w:rPr>
                <w:rFonts w:ascii="Calibri" w:hAnsi="Calibri" w:cs="Calibri"/>
                <w:color w:val="000000"/>
                <w:sz w:val="16"/>
                <w:szCs w:val="16"/>
                <w:lang w:eastAsia="en-AU"/>
              </w:rPr>
            </w:pPr>
          </w:p>
        </w:tc>
        <w:tc>
          <w:tcPr>
            <w:tcW w:w="180" w:type="pct"/>
            <w:tcBorders>
              <w:top w:val="nil"/>
              <w:left w:val="nil"/>
              <w:bottom w:val="threeDEngrave" w:sz="24" w:space="0" w:color="auto"/>
              <w:right w:val="single" w:sz="4" w:space="0" w:color="auto"/>
            </w:tcBorders>
            <w:shd w:val="clear" w:color="auto" w:fill="auto"/>
            <w:noWrap/>
            <w:vAlign w:val="center"/>
            <w:hideMark/>
          </w:tcPr>
          <w:p w14:paraId="3A94851D" w14:textId="18595AD2"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threeDEngrave" w:sz="24" w:space="0" w:color="auto"/>
              <w:right w:val="single" w:sz="4" w:space="0" w:color="auto"/>
            </w:tcBorders>
            <w:shd w:val="clear" w:color="auto" w:fill="auto"/>
            <w:noWrap/>
            <w:vAlign w:val="center"/>
            <w:hideMark/>
          </w:tcPr>
          <w:p w14:paraId="6EC38E3C" w14:textId="36FDF658" w:rsidR="00CA3F89" w:rsidRPr="00797161" w:rsidRDefault="00CA3F89" w:rsidP="005D3A4F">
            <w:pPr>
              <w:spacing w:line="240" w:lineRule="auto"/>
              <w:jc w:val="center"/>
              <w:rPr>
                <w:rFonts w:ascii="Calibri" w:hAnsi="Calibri" w:cs="Calibri"/>
                <w:color w:val="000000"/>
                <w:sz w:val="16"/>
                <w:szCs w:val="16"/>
                <w:lang w:eastAsia="en-AU"/>
              </w:rPr>
            </w:pPr>
          </w:p>
        </w:tc>
        <w:tc>
          <w:tcPr>
            <w:tcW w:w="304" w:type="pct"/>
            <w:tcBorders>
              <w:top w:val="nil"/>
              <w:left w:val="nil"/>
              <w:bottom w:val="threeDEngrave" w:sz="24" w:space="0" w:color="auto"/>
              <w:right w:val="single" w:sz="4" w:space="0" w:color="auto"/>
            </w:tcBorders>
            <w:shd w:val="clear" w:color="auto" w:fill="auto"/>
            <w:noWrap/>
            <w:vAlign w:val="center"/>
            <w:hideMark/>
          </w:tcPr>
          <w:p w14:paraId="5F3498CB" w14:textId="47E04F75" w:rsidR="00CA3F89" w:rsidRPr="00797161" w:rsidRDefault="00CA3F89" w:rsidP="005D3A4F">
            <w:pPr>
              <w:spacing w:line="240" w:lineRule="auto"/>
              <w:jc w:val="center"/>
              <w:rPr>
                <w:rFonts w:ascii="Calibri" w:hAnsi="Calibri" w:cs="Calibri"/>
                <w:color w:val="000000"/>
                <w:sz w:val="16"/>
                <w:szCs w:val="16"/>
                <w:lang w:eastAsia="en-AU"/>
              </w:rPr>
            </w:pPr>
          </w:p>
        </w:tc>
        <w:tc>
          <w:tcPr>
            <w:tcW w:w="334" w:type="pct"/>
            <w:tcBorders>
              <w:top w:val="nil"/>
              <w:left w:val="nil"/>
              <w:bottom w:val="threeDEngrave" w:sz="24" w:space="0" w:color="auto"/>
              <w:right w:val="single" w:sz="8" w:space="0" w:color="auto"/>
            </w:tcBorders>
            <w:shd w:val="clear" w:color="auto" w:fill="auto"/>
            <w:noWrap/>
            <w:vAlign w:val="center"/>
            <w:hideMark/>
          </w:tcPr>
          <w:p w14:paraId="7FD68D77" w14:textId="03550BE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threeDEngrave" w:sz="24" w:space="0" w:color="auto"/>
              <w:right w:val="single" w:sz="4" w:space="0" w:color="auto"/>
            </w:tcBorders>
            <w:shd w:val="clear" w:color="auto" w:fill="auto"/>
            <w:noWrap/>
            <w:vAlign w:val="center"/>
            <w:hideMark/>
          </w:tcPr>
          <w:p w14:paraId="032E969F" w14:textId="70B672EF" w:rsidR="00CA3F89" w:rsidRPr="00797161" w:rsidRDefault="00CA3F89" w:rsidP="005D3A4F">
            <w:pPr>
              <w:spacing w:line="240" w:lineRule="auto"/>
              <w:jc w:val="center"/>
              <w:rPr>
                <w:rFonts w:ascii="Calibri" w:hAnsi="Calibri" w:cs="Calibri"/>
                <w:color w:val="000000"/>
                <w:sz w:val="16"/>
                <w:szCs w:val="16"/>
                <w:lang w:eastAsia="en-AU"/>
              </w:rPr>
            </w:pPr>
          </w:p>
        </w:tc>
        <w:tc>
          <w:tcPr>
            <w:tcW w:w="363" w:type="pct"/>
            <w:tcBorders>
              <w:top w:val="nil"/>
              <w:left w:val="nil"/>
              <w:bottom w:val="threeDEngrave" w:sz="24" w:space="0" w:color="auto"/>
              <w:right w:val="single" w:sz="4" w:space="0" w:color="auto"/>
            </w:tcBorders>
            <w:shd w:val="clear" w:color="auto" w:fill="auto"/>
            <w:noWrap/>
            <w:vAlign w:val="center"/>
            <w:hideMark/>
          </w:tcPr>
          <w:p w14:paraId="2D550A42" w14:textId="226428C0"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threeDEngrave" w:sz="24" w:space="0" w:color="auto"/>
              <w:right w:val="single" w:sz="4" w:space="0" w:color="auto"/>
            </w:tcBorders>
            <w:shd w:val="clear" w:color="auto" w:fill="auto"/>
            <w:noWrap/>
            <w:vAlign w:val="center"/>
            <w:hideMark/>
          </w:tcPr>
          <w:p w14:paraId="32775E2C" w14:textId="777C03C5"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threeDEngrave" w:sz="24" w:space="0" w:color="auto"/>
              <w:right w:val="single" w:sz="4" w:space="0" w:color="auto"/>
            </w:tcBorders>
            <w:shd w:val="clear" w:color="auto" w:fill="auto"/>
            <w:noWrap/>
            <w:vAlign w:val="center"/>
            <w:hideMark/>
          </w:tcPr>
          <w:p w14:paraId="28648073" w14:textId="6BA99B5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threeDEngrave" w:sz="24" w:space="0" w:color="auto"/>
              <w:right w:val="single" w:sz="4" w:space="0" w:color="auto"/>
            </w:tcBorders>
            <w:shd w:val="clear" w:color="auto" w:fill="auto"/>
            <w:noWrap/>
            <w:vAlign w:val="center"/>
            <w:hideMark/>
          </w:tcPr>
          <w:p w14:paraId="32A073AD" w14:textId="64B965B2" w:rsidR="00CA3F89" w:rsidRPr="00797161" w:rsidRDefault="00CA3F89" w:rsidP="005D3A4F">
            <w:pPr>
              <w:spacing w:line="240" w:lineRule="auto"/>
              <w:jc w:val="center"/>
              <w:rPr>
                <w:rFonts w:ascii="Calibri" w:hAnsi="Calibri" w:cs="Calibri"/>
                <w:color w:val="000000"/>
                <w:sz w:val="16"/>
                <w:szCs w:val="16"/>
                <w:lang w:eastAsia="en-AU"/>
              </w:rPr>
            </w:pPr>
          </w:p>
        </w:tc>
        <w:tc>
          <w:tcPr>
            <w:tcW w:w="259" w:type="pct"/>
            <w:tcBorders>
              <w:top w:val="nil"/>
              <w:left w:val="nil"/>
              <w:bottom w:val="threeDEngrave" w:sz="24" w:space="0" w:color="auto"/>
              <w:right w:val="single" w:sz="8" w:space="0" w:color="auto"/>
            </w:tcBorders>
            <w:shd w:val="clear" w:color="auto" w:fill="auto"/>
            <w:noWrap/>
            <w:vAlign w:val="center"/>
            <w:hideMark/>
          </w:tcPr>
          <w:p w14:paraId="50827AA7" w14:textId="377F38B4" w:rsidR="00CA3F89" w:rsidRPr="00797161" w:rsidRDefault="00CA3F89" w:rsidP="005D3A4F">
            <w:pPr>
              <w:spacing w:line="240" w:lineRule="auto"/>
              <w:jc w:val="center"/>
              <w:rPr>
                <w:rFonts w:ascii="Calibri" w:hAnsi="Calibri" w:cs="Calibri"/>
                <w:color w:val="000000"/>
                <w:sz w:val="16"/>
                <w:szCs w:val="16"/>
                <w:lang w:eastAsia="en-AU"/>
              </w:rPr>
            </w:pPr>
          </w:p>
        </w:tc>
      </w:tr>
      <w:tr w:rsidR="005D3A4F" w:rsidRPr="00CA3F89" w14:paraId="73E82EDD" w14:textId="77777777" w:rsidTr="00090AB5">
        <w:trPr>
          <w:trHeight w:val="300"/>
        </w:trPr>
        <w:tc>
          <w:tcPr>
            <w:tcW w:w="707" w:type="pct"/>
            <w:tcBorders>
              <w:top w:val="threeDEngrave" w:sz="24" w:space="0" w:color="auto"/>
              <w:left w:val="single" w:sz="8" w:space="0" w:color="auto"/>
              <w:bottom w:val="single" w:sz="8" w:space="0" w:color="auto"/>
              <w:right w:val="nil"/>
            </w:tcBorders>
            <w:shd w:val="clear" w:color="auto" w:fill="auto"/>
            <w:noWrap/>
            <w:vAlign w:val="center"/>
            <w:hideMark/>
          </w:tcPr>
          <w:p w14:paraId="29C3EC89"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Total abundance</w:t>
            </w:r>
          </w:p>
        </w:tc>
        <w:tc>
          <w:tcPr>
            <w:tcW w:w="256" w:type="pct"/>
            <w:tcBorders>
              <w:top w:val="threeDEngrave" w:sz="24" w:space="0" w:color="auto"/>
              <w:left w:val="single" w:sz="8" w:space="0" w:color="auto"/>
              <w:bottom w:val="single" w:sz="8" w:space="0" w:color="auto"/>
              <w:right w:val="single" w:sz="8" w:space="0" w:color="auto"/>
            </w:tcBorders>
            <w:shd w:val="clear" w:color="auto" w:fill="auto"/>
            <w:noWrap/>
            <w:vAlign w:val="center"/>
            <w:hideMark/>
          </w:tcPr>
          <w:p w14:paraId="5C561BA9" w14:textId="26AF1F78"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threeDEngrave" w:sz="24" w:space="0" w:color="auto"/>
              <w:left w:val="nil"/>
              <w:bottom w:val="single" w:sz="4" w:space="0" w:color="auto"/>
              <w:right w:val="single" w:sz="4" w:space="0" w:color="auto"/>
            </w:tcBorders>
            <w:shd w:val="clear" w:color="auto" w:fill="auto"/>
            <w:noWrap/>
            <w:vAlign w:val="center"/>
            <w:hideMark/>
          </w:tcPr>
          <w:p w14:paraId="6E6FFEB4" w14:textId="2BF73AEE" w:rsidR="00CA3F89" w:rsidRPr="00797161" w:rsidRDefault="009A2B1B"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66</w:t>
            </w:r>
            <w:r w:rsidR="00CA3F89" w:rsidRPr="00797161">
              <w:rPr>
                <w:rFonts w:ascii="Calibri" w:hAnsi="Calibri" w:cs="Calibri"/>
                <w:sz w:val="16"/>
                <w:szCs w:val="16"/>
                <w:lang w:eastAsia="en-AU"/>
              </w:rPr>
              <w:t>/326</w:t>
            </w:r>
          </w:p>
        </w:tc>
        <w:tc>
          <w:tcPr>
            <w:tcW w:w="333" w:type="pct"/>
            <w:tcBorders>
              <w:top w:val="threeDEngrave" w:sz="24" w:space="0" w:color="auto"/>
              <w:left w:val="nil"/>
              <w:bottom w:val="single" w:sz="4" w:space="0" w:color="auto"/>
              <w:right w:val="single" w:sz="4" w:space="0" w:color="auto"/>
            </w:tcBorders>
            <w:shd w:val="clear" w:color="auto" w:fill="auto"/>
            <w:noWrap/>
            <w:vAlign w:val="center"/>
            <w:hideMark/>
          </w:tcPr>
          <w:p w14:paraId="598B3733" w14:textId="7AA3CF12" w:rsidR="00CA3F89" w:rsidRPr="00797161" w:rsidRDefault="009A2B1B"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5.8/94</w:t>
            </w:r>
          </w:p>
        </w:tc>
        <w:tc>
          <w:tcPr>
            <w:tcW w:w="180" w:type="pct"/>
            <w:tcBorders>
              <w:top w:val="threeDEngrave" w:sz="24" w:space="0" w:color="auto"/>
              <w:left w:val="nil"/>
              <w:bottom w:val="single" w:sz="4" w:space="0" w:color="auto"/>
              <w:right w:val="single" w:sz="4" w:space="0" w:color="auto"/>
            </w:tcBorders>
            <w:shd w:val="clear" w:color="auto" w:fill="auto"/>
            <w:noWrap/>
            <w:vAlign w:val="center"/>
            <w:hideMark/>
          </w:tcPr>
          <w:p w14:paraId="4CD18A73"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0.15</w:t>
            </w:r>
          </w:p>
        </w:tc>
        <w:tc>
          <w:tcPr>
            <w:tcW w:w="304" w:type="pct"/>
            <w:tcBorders>
              <w:top w:val="threeDEngrave" w:sz="24" w:space="0" w:color="auto"/>
              <w:left w:val="nil"/>
              <w:bottom w:val="single" w:sz="4" w:space="0" w:color="auto"/>
              <w:right w:val="single" w:sz="4" w:space="0" w:color="auto"/>
            </w:tcBorders>
            <w:shd w:val="clear" w:color="auto" w:fill="auto"/>
            <w:noWrap/>
            <w:vAlign w:val="center"/>
            <w:hideMark/>
          </w:tcPr>
          <w:p w14:paraId="1DB93F56"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0.22/0.89</w:t>
            </w:r>
          </w:p>
        </w:tc>
        <w:tc>
          <w:tcPr>
            <w:tcW w:w="304" w:type="pct"/>
            <w:tcBorders>
              <w:top w:val="threeDEngrave" w:sz="24" w:space="0" w:color="auto"/>
              <w:left w:val="nil"/>
              <w:bottom w:val="single" w:sz="4" w:space="0" w:color="auto"/>
              <w:right w:val="single" w:sz="4" w:space="0" w:color="auto"/>
            </w:tcBorders>
            <w:shd w:val="clear" w:color="auto" w:fill="auto"/>
            <w:noWrap/>
            <w:vAlign w:val="center"/>
            <w:hideMark/>
          </w:tcPr>
          <w:p w14:paraId="66BF8CBF" w14:textId="40182730" w:rsidR="00CA3F89" w:rsidRPr="00797161" w:rsidRDefault="009B19C5"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8.3/7.6</w:t>
            </w:r>
          </w:p>
        </w:tc>
        <w:tc>
          <w:tcPr>
            <w:tcW w:w="334" w:type="pct"/>
            <w:tcBorders>
              <w:top w:val="threeDEngrave" w:sz="24" w:space="0" w:color="auto"/>
              <w:left w:val="nil"/>
              <w:bottom w:val="single" w:sz="4" w:space="0" w:color="auto"/>
              <w:right w:val="single" w:sz="8" w:space="0" w:color="auto"/>
            </w:tcBorders>
            <w:shd w:val="clear" w:color="auto" w:fill="auto"/>
            <w:noWrap/>
            <w:vAlign w:val="center"/>
            <w:hideMark/>
          </w:tcPr>
          <w:p w14:paraId="5D8778AA" w14:textId="5AA46E49" w:rsidR="00CA3F89" w:rsidRPr="00797161" w:rsidRDefault="009B19C5"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18/1.2</w:t>
            </w:r>
          </w:p>
        </w:tc>
        <w:tc>
          <w:tcPr>
            <w:tcW w:w="392" w:type="pct"/>
            <w:tcBorders>
              <w:top w:val="threeDEngrave" w:sz="24" w:space="0" w:color="auto"/>
              <w:left w:val="nil"/>
              <w:bottom w:val="single" w:sz="4" w:space="0" w:color="auto"/>
              <w:right w:val="single" w:sz="4" w:space="0" w:color="auto"/>
            </w:tcBorders>
            <w:shd w:val="clear" w:color="auto" w:fill="auto"/>
            <w:noWrap/>
            <w:vAlign w:val="center"/>
            <w:hideMark/>
          </w:tcPr>
          <w:p w14:paraId="2761EFB3" w14:textId="1C7AC190" w:rsidR="00CA3F89" w:rsidRPr="00797161" w:rsidRDefault="009B19C5"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33/572</w:t>
            </w:r>
          </w:p>
        </w:tc>
        <w:tc>
          <w:tcPr>
            <w:tcW w:w="363" w:type="pct"/>
            <w:tcBorders>
              <w:top w:val="threeDEngrave" w:sz="24" w:space="0" w:color="auto"/>
              <w:left w:val="nil"/>
              <w:bottom w:val="single" w:sz="4" w:space="0" w:color="auto"/>
              <w:right w:val="single" w:sz="4" w:space="0" w:color="auto"/>
            </w:tcBorders>
            <w:shd w:val="clear" w:color="auto" w:fill="auto"/>
            <w:noWrap/>
            <w:vAlign w:val="center"/>
            <w:hideMark/>
          </w:tcPr>
          <w:p w14:paraId="733565A3" w14:textId="15C788B4" w:rsidR="00CA3F89" w:rsidRPr="00797161" w:rsidRDefault="009A7683"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48/164</w:t>
            </w:r>
          </w:p>
        </w:tc>
        <w:tc>
          <w:tcPr>
            <w:tcW w:w="392" w:type="pct"/>
            <w:tcBorders>
              <w:top w:val="threeDEngrave" w:sz="24" w:space="0" w:color="auto"/>
              <w:left w:val="nil"/>
              <w:bottom w:val="single" w:sz="4" w:space="0" w:color="auto"/>
              <w:right w:val="single" w:sz="4" w:space="0" w:color="auto"/>
            </w:tcBorders>
            <w:shd w:val="clear" w:color="auto" w:fill="auto"/>
            <w:noWrap/>
            <w:vAlign w:val="center"/>
            <w:hideMark/>
          </w:tcPr>
          <w:p w14:paraId="62892695" w14:textId="7ACC9873" w:rsidR="00CA3F89" w:rsidRPr="00797161" w:rsidRDefault="009B28FD"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103/60</w:t>
            </w:r>
          </w:p>
        </w:tc>
        <w:tc>
          <w:tcPr>
            <w:tcW w:w="392" w:type="pct"/>
            <w:tcBorders>
              <w:top w:val="threeDEngrave" w:sz="24" w:space="0" w:color="auto"/>
              <w:left w:val="nil"/>
              <w:bottom w:val="single" w:sz="4" w:space="0" w:color="auto"/>
              <w:right w:val="single" w:sz="4" w:space="0" w:color="auto"/>
            </w:tcBorders>
            <w:shd w:val="clear" w:color="auto" w:fill="auto"/>
            <w:noWrap/>
            <w:vAlign w:val="center"/>
            <w:hideMark/>
          </w:tcPr>
          <w:p w14:paraId="429A1272" w14:textId="4E369C84" w:rsidR="00CA3F89" w:rsidRPr="00797161" w:rsidRDefault="009B28FD"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78/146</w:t>
            </w:r>
          </w:p>
        </w:tc>
        <w:tc>
          <w:tcPr>
            <w:tcW w:w="392" w:type="pct"/>
            <w:tcBorders>
              <w:top w:val="threeDEngrave" w:sz="24" w:space="0" w:color="auto"/>
              <w:left w:val="nil"/>
              <w:bottom w:val="single" w:sz="4" w:space="0" w:color="auto"/>
              <w:right w:val="single" w:sz="4" w:space="0" w:color="auto"/>
            </w:tcBorders>
            <w:shd w:val="clear" w:color="auto" w:fill="auto"/>
            <w:noWrap/>
            <w:vAlign w:val="center"/>
            <w:hideMark/>
          </w:tcPr>
          <w:p w14:paraId="2BC283F8" w14:textId="707C5574" w:rsidR="00CA3F89" w:rsidRPr="00797161" w:rsidRDefault="00D627BB"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51</w:t>
            </w:r>
            <w:r w:rsidR="00CA3F89" w:rsidRPr="00797161">
              <w:rPr>
                <w:rFonts w:ascii="Calibri" w:hAnsi="Calibri" w:cs="Calibri"/>
                <w:sz w:val="16"/>
                <w:szCs w:val="16"/>
                <w:lang w:eastAsia="en-AU"/>
              </w:rPr>
              <w:t>/450</w:t>
            </w:r>
          </w:p>
        </w:tc>
        <w:tc>
          <w:tcPr>
            <w:tcW w:w="259" w:type="pct"/>
            <w:tcBorders>
              <w:top w:val="threeDEngrave" w:sz="24" w:space="0" w:color="auto"/>
              <w:left w:val="nil"/>
              <w:bottom w:val="single" w:sz="4" w:space="0" w:color="auto"/>
              <w:right w:val="single" w:sz="8" w:space="0" w:color="auto"/>
            </w:tcBorders>
            <w:shd w:val="clear" w:color="auto" w:fill="auto"/>
            <w:noWrap/>
            <w:vAlign w:val="center"/>
            <w:hideMark/>
          </w:tcPr>
          <w:p w14:paraId="604D91CA" w14:textId="46A3126F" w:rsidR="00CA3F89" w:rsidRPr="00797161" w:rsidRDefault="0002454A" w:rsidP="005D3A4F">
            <w:pPr>
              <w:spacing w:line="240" w:lineRule="auto"/>
              <w:jc w:val="center"/>
              <w:rPr>
                <w:rFonts w:ascii="Calibri" w:hAnsi="Calibri" w:cs="Calibri"/>
                <w:sz w:val="16"/>
                <w:szCs w:val="16"/>
                <w:lang w:eastAsia="en-AU"/>
              </w:rPr>
            </w:pPr>
            <w:r>
              <w:rPr>
                <w:rFonts w:ascii="Calibri" w:hAnsi="Calibri" w:cs="Calibri"/>
                <w:sz w:val="16"/>
                <w:szCs w:val="16"/>
                <w:lang w:eastAsia="en-AU"/>
              </w:rPr>
              <w:t>6/11</w:t>
            </w:r>
          </w:p>
        </w:tc>
      </w:tr>
      <w:tr w:rsidR="005D3A4F" w:rsidRPr="00CA3F89" w14:paraId="6C0F0267" w14:textId="77777777" w:rsidTr="00090AB5">
        <w:trPr>
          <w:trHeight w:val="300"/>
        </w:trPr>
        <w:tc>
          <w:tcPr>
            <w:tcW w:w="707" w:type="pct"/>
            <w:tcBorders>
              <w:top w:val="nil"/>
              <w:left w:val="single" w:sz="8" w:space="0" w:color="auto"/>
              <w:bottom w:val="threeDEmboss" w:sz="24" w:space="0" w:color="auto"/>
              <w:right w:val="nil"/>
            </w:tcBorders>
            <w:shd w:val="clear" w:color="auto" w:fill="auto"/>
            <w:noWrap/>
            <w:vAlign w:val="center"/>
            <w:hideMark/>
          </w:tcPr>
          <w:p w14:paraId="2D5AC188" w14:textId="77777777" w:rsidR="00CA3F89" w:rsidRPr="00797161" w:rsidRDefault="00CA3F89" w:rsidP="005D3A4F">
            <w:pPr>
              <w:spacing w:line="240" w:lineRule="auto"/>
              <w:jc w:val="left"/>
              <w:rPr>
                <w:rFonts w:ascii="Calibri" w:hAnsi="Calibri" w:cs="Calibri"/>
                <w:i/>
                <w:iCs/>
                <w:color w:val="000000"/>
                <w:sz w:val="16"/>
                <w:szCs w:val="16"/>
                <w:lang w:eastAsia="en-AU"/>
              </w:rPr>
            </w:pPr>
            <w:r w:rsidRPr="00797161">
              <w:rPr>
                <w:rFonts w:ascii="Calibri" w:hAnsi="Calibri" w:cs="Calibri"/>
                <w:i/>
                <w:iCs/>
                <w:color w:val="000000"/>
                <w:sz w:val="16"/>
                <w:szCs w:val="16"/>
                <w:lang w:eastAsia="en-AU"/>
              </w:rPr>
              <w:t>Total taxa identified</w:t>
            </w:r>
          </w:p>
        </w:tc>
        <w:tc>
          <w:tcPr>
            <w:tcW w:w="256" w:type="pct"/>
            <w:tcBorders>
              <w:top w:val="nil"/>
              <w:left w:val="single" w:sz="8" w:space="0" w:color="auto"/>
              <w:bottom w:val="threeDEmboss" w:sz="24" w:space="0" w:color="auto"/>
              <w:right w:val="single" w:sz="8" w:space="0" w:color="auto"/>
            </w:tcBorders>
            <w:shd w:val="clear" w:color="auto" w:fill="auto"/>
            <w:noWrap/>
            <w:vAlign w:val="center"/>
            <w:hideMark/>
          </w:tcPr>
          <w:p w14:paraId="0DBF51F4" w14:textId="2756FC69" w:rsidR="00CA3F89" w:rsidRPr="00797161" w:rsidRDefault="00CA3F89" w:rsidP="005D3A4F">
            <w:pPr>
              <w:spacing w:line="240" w:lineRule="auto"/>
              <w:jc w:val="center"/>
              <w:rPr>
                <w:rFonts w:ascii="Calibri" w:hAnsi="Calibri" w:cs="Calibri"/>
                <w:color w:val="000000"/>
                <w:sz w:val="16"/>
                <w:szCs w:val="16"/>
                <w:lang w:eastAsia="en-AU"/>
              </w:rPr>
            </w:pPr>
          </w:p>
        </w:tc>
        <w:tc>
          <w:tcPr>
            <w:tcW w:w="392" w:type="pct"/>
            <w:tcBorders>
              <w:top w:val="nil"/>
              <w:left w:val="nil"/>
              <w:bottom w:val="threeDEmboss" w:sz="24" w:space="0" w:color="auto"/>
              <w:right w:val="single" w:sz="4" w:space="0" w:color="auto"/>
            </w:tcBorders>
            <w:shd w:val="clear" w:color="auto" w:fill="auto"/>
            <w:noWrap/>
            <w:vAlign w:val="center"/>
            <w:hideMark/>
          </w:tcPr>
          <w:p w14:paraId="7FB7C56B"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5</w:t>
            </w:r>
          </w:p>
        </w:tc>
        <w:tc>
          <w:tcPr>
            <w:tcW w:w="333" w:type="pct"/>
            <w:tcBorders>
              <w:top w:val="nil"/>
              <w:left w:val="nil"/>
              <w:bottom w:val="threeDEmboss" w:sz="24" w:space="0" w:color="auto"/>
              <w:right w:val="single" w:sz="4" w:space="0" w:color="auto"/>
            </w:tcBorders>
            <w:shd w:val="clear" w:color="auto" w:fill="auto"/>
            <w:noWrap/>
            <w:vAlign w:val="center"/>
            <w:hideMark/>
          </w:tcPr>
          <w:p w14:paraId="481D9A86"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4</w:t>
            </w:r>
          </w:p>
        </w:tc>
        <w:tc>
          <w:tcPr>
            <w:tcW w:w="180" w:type="pct"/>
            <w:tcBorders>
              <w:top w:val="nil"/>
              <w:left w:val="nil"/>
              <w:bottom w:val="threeDEmboss" w:sz="24" w:space="0" w:color="auto"/>
              <w:right w:val="single" w:sz="4" w:space="0" w:color="auto"/>
            </w:tcBorders>
            <w:shd w:val="clear" w:color="auto" w:fill="auto"/>
            <w:noWrap/>
            <w:vAlign w:val="center"/>
            <w:hideMark/>
          </w:tcPr>
          <w:p w14:paraId="32BDDBE0"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1</w:t>
            </w:r>
          </w:p>
        </w:tc>
        <w:tc>
          <w:tcPr>
            <w:tcW w:w="304" w:type="pct"/>
            <w:tcBorders>
              <w:top w:val="nil"/>
              <w:left w:val="nil"/>
              <w:bottom w:val="threeDEmboss" w:sz="24" w:space="0" w:color="auto"/>
              <w:right w:val="single" w:sz="4" w:space="0" w:color="auto"/>
            </w:tcBorders>
            <w:shd w:val="clear" w:color="auto" w:fill="auto"/>
            <w:noWrap/>
            <w:vAlign w:val="center"/>
            <w:hideMark/>
          </w:tcPr>
          <w:p w14:paraId="38A8E802"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1</w:t>
            </w:r>
          </w:p>
        </w:tc>
        <w:tc>
          <w:tcPr>
            <w:tcW w:w="304" w:type="pct"/>
            <w:tcBorders>
              <w:top w:val="nil"/>
              <w:left w:val="nil"/>
              <w:bottom w:val="threeDEmboss" w:sz="24" w:space="0" w:color="auto"/>
              <w:right w:val="single" w:sz="4" w:space="0" w:color="auto"/>
            </w:tcBorders>
            <w:shd w:val="clear" w:color="auto" w:fill="auto"/>
            <w:noWrap/>
            <w:vAlign w:val="center"/>
            <w:hideMark/>
          </w:tcPr>
          <w:p w14:paraId="42D96114"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3</w:t>
            </w:r>
          </w:p>
        </w:tc>
        <w:tc>
          <w:tcPr>
            <w:tcW w:w="334" w:type="pct"/>
            <w:tcBorders>
              <w:top w:val="nil"/>
              <w:left w:val="nil"/>
              <w:bottom w:val="threeDEmboss" w:sz="24" w:space="0" w:color="auto"/>
              <w:right w:val="single" w:sz="8" w:space="0" w:color="auto"/>
            </w:tcBorders>
            <w:shd w:val="clear" w:color="auto" w:fill="auto"/>
            <w:noWrap/>
            <w:vAlign w:val="center"/>
            <w:hideMark/>
          </w:tcPr>
          <w:p w14:paraId="286E19A1"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2</w:t>
            </w:r>
          </w:p>
        </w:tc>
        <w:tc>
          <w:tcPr>
            <w:tcW w:w="392" w:type="pct"/>
            <w:tcBorders>
              <w:top w:val="nil"/>
              <w:left w:val="nil"/>
              <w:bottom w:val="threeDEmboss" w:sz="24" w:space="0" w:color="auto"/>
              <w:right w:val="single" w:sz="4" w:space="0" w:color="auto"/>
            </w:tcBorders>
            <w:shd w:val="clear" w:color="auto" w:fill="auto"/>
            <w:noWrap/>
            <w:vAlign w:val="center"/>
            <w:hideMark/>
          </w:tcPr>
          <w:p w14:paraId="1EA847F0"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7</w:t>
            </w:r>
          </w:p>
        </w:tc>
        <w:tc>
          <w:tcPr>
            <w:tcW w:w="363" w:type="pct"/>
            <w:tcBorders>
              <w:top w:val="nil"/>
              <w:left w:val="nil"/>
              <w:bottom w:val="threeDEmboss" w:sz="24" w:space="0" w:color="auto"/>
              <w:right w:val="single" w:sz="4" w:space="0" w:color="auto"/>
            </w:tcBorders>
            <w:shd w:val="clear" w:color="auto" w:fill="auto"/>
            <w:noWrap/>
            <w:vAlign w:val="center"/>
            <w:hideMark/>
          </w:tcPr>
          <w:p w14:paraId="38DC7BA9"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7</w:t>
            </w:r>
          </w:p>
        </w:tc>
        <w:tc>
          <w:tcPr>
            <w:tcW w:w="392" w:type="pct"/>
            <w:tcBorders>
              <w:top w:val="nil"/>
              <w:left w:val="nil"/>
              <w:bottom w:val="threeDEmboss" w:sz="24" w:space="0" w:color="auto"/>
              <w:right w:val="single" w:sz="4" w:space="0" w:color="auto"/>
            </w:tcBorders>
            <w:shd w:val="clear" w:color="auto" w:fill="auto"/>
            <w:noWrap/>
            <w:vAlign w:val="center"/>
            <w:hideMark/>
          </w:tcPr>
          <w:p w14:paraId="7D80C215"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4</w:t>
            </w:r>
          </w:p>
        </w:tc>
        <w:tc>
          <w:tcPr>
            <w:tcW w:w="392" w:type="pct"/>
            <w:tcBorders>
              <w:top w:val="nil"/>
              <w:left w:val="nil"/>
              <w:bottom w:val="threeDEmboss" w:sz="24" w:space="0" w:color="auto"/>
              <w:right w:val="single" w:sz="4" w:space="0" w:color="auto"/>
            </w:tcBorders>
            <w:shd w:val="clear" w:color="auto" w:fill="auto"/>
            <w:noWrap/>
            <w:vAlign w:val="center"/>
            <w:hideMark/>
          </w:tcPr>
          <w:p w14:paraId="4FA2889A"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5</w:t>
            </w:r>
          </w:p>
        </w:tc>
        <w:tc>
          <w:tcPr>
            <w:tcW w:w="392" w:type="pct"/>
            <w:tcBorders>
              <w:top w:val="nil"/>
              <w:left w:val="nil"/>
              <w:bottom w:val="threeDEmboss" w:sz="24" w:space="0" w:color="auto"/>
              <w:right w:val="single" w:sz="4" w:space="0" w:color="auto"/>
            </w:tcBorders>
            <w:shd w:val="clear" w:color="auto" w:fill="auto"/>
            <w:noWrap/>
            <w:vAlign w:val="center"/>
            <w:hideMark/>
          </w:tcPr>
          <w:p w14:paraId="295F6838"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8</w:t>
            </w:r>
          </w:p>
        </w:tc>
        <w:tc>
          <w:tcPr>
            <w:tcW w:w="259" w:type="pct"/>
            <w:tcBorders>
              <w:top w:val="nil"/>
              <w:left w:val="nil"/>
              <w:bottom w:val="threeDEmboss" w:sz="24" w:space="0" w:color="auto"/>
              <w:right w:val="single" w:sz="8" w:space="0" w:color="auto"/>
            </w:tcBorders>
            <w:shd w:val="clear" w:color="auto" w:fill="auto"/>
            <w:noWrap/>
            <w:vAlign w:val="center"/>
            <w:hideMark/>
          </w:tcPr>
          <w:p w14:paraId="4C2DF1E0" w14:textId="77777777" w:rsidR="00CA3F89" w:rsidRPr="00797161" w:rsidRDefault="00CA3F89" w:rsidP="005D3A4F">
            <w:pPr>
              <w:spacing w:line="240" w:lineRule="auto"/>
              <w:jc w:val="center"/>
              <w:rPr>
                <w:rFonts w:ascii="Calibri" w:hAnsi="Calibri" w:cs="Calibri"/>
                <w:sz w:val="16"/>
                <w:szCs w:val="16"/>
                <w:lang w:eastAsia="en-AU"/>
              </w:rPr>
            </w:pPr>
            <w:r w:rsidRPr="00797161">
              <w:rPr>
                <w:rFonts w:ascii="Calibri" w:hAnsi="Calibri" w:cs="Calibri"/>
                <w:sz w:val="16"/>
                <w:szCs w:val="16"/>
                <w:lang w:eastAsia="en-AU"/>
              </w:rPr>
              <w:t>1</w:t>
            </w:r>
          </w:p>
        </w:tc>
      </w:tr>
      <w:tr w:rsidR="00540DEA" w:rsidRPr="00CA3F89" w14:paraId="698E0446" w14:textId="77777777" w:rsidTr="00090AB5">
        <w:trPr>
          <w:trHeight w:val="290"/>
        </w:trPr>
        <w:tc>
          <w:tcPr>
            <w:tcW w:w="707" w:type="pct"/>
            <w:tcBorders>
              <w:top w:val="threeDEmboss" w:sz="24" w:space="0" w:color="auto"/>
              <w:left w:val="nil"/>
              <w:bottom w:val="nil"/>
              <w:right w:val="nil"/>
            </w:tcBorders>
            <w:shd w:val="clear" w:color="auto" w:fill="auto"/>
            <w:noWrap/>
            <w:vAlign w:val="center"/>
            <w:hideMark/>
          </w:tcPr>
          <w:p w14:paraId="16DC2B92" w14:textId="77777777" w:rsidR="00CA3F89" w:rsidRPr="00797161" w:rsidRDefault="00CA3F89" w:rsidP="005D3A4F">
            <w:pPr>
              <w:spacing w:line="240" w:lineRule="auto"/>
              <w:jc w:val="left"/>
              <w:rPr>
                <w:rFonts w:ascii="Calibri" w:hAnsi="Calibri" w:cs="Calibri"/>
                <w:sz w:val="16"/>
                <w:szCs w:val="16"/>
                <w:lang w:eastAsia="en-AU"/>
              </w:rPr>
            </w:pPr>
          </w:p>
        </w:tc>
        <w:tc>
          <w:tcPr>
            <w:tcW w:w="256" w:type="pct"/>
            <w:tcBorders>
              <w:top w:val="threeDEmboss" w:sz="24" w:space="0" w:color="auto"/>
              <w:left w:val="nil"/>
              <w:bottom w:val="nil"/>
              <w:right w:val="nil"/>
            </w:tcBorders>
            <w:shd w:val="clear" w:color="auto" w:fill="auto"/>
            <w:noWrap/>
            <w:vAlign w:val="center"/>
            <w:hideMark/>
          </w:tcPr>
          <w:p w14:paraId="17804726"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2F363EBE"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33" w:type="pct"/>
            <w:tcBorders>
              <w:top w:val="threeDEmboss" w:sz="24" w:space="0" w:color="auto"/>
              <w:left w:val="nil"/>
              <w:bottom w:val="nil"/>
              <w:right w:val="nil"/>
            </w:tcBorders>
            <w:shd w:val="clear" w:color="auto" w:fill="auto"/>
            <w:noWrap/>
            <w:vAlign w:val="center"/>
            <w:hideMark/>
          </w:tcPr>
          <w:p w14:paraId="4F11D2DE"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180" w:type="pct"/>
            <w:tcBorders>
              <w:top w:val="threeDEmboss" w:sz="24" w:space="0" w:color="auto"/>
              <w:left w:val="nil"/>
              <w:bottom w:val="nil"/>
              <w:right w:val="nil"/>
            </w:tcBorders>
            <w:shd w:val="clear" w:color="auto" w:fill="auto"/>
            <w:noWrap/>
            <w:vAlign w:val="center"/>
            <w:hideMark/>
          </w:tcPr>
          <w:p w14:paraId="79D3724D"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04" w:type="pct"/>
            <w:tcBorders>
              <w:top w:val="threeDEmboss" w:sz="24" w:space="0" w:color="auto"/>
              <w:left w:val="nil"/>
              <w:bottom w:val="nil"/>
              <w:right w:val="nil"/>
            </w:tcBorders>
            <w:shd w:val="clear" w:color="auto" w:fill="auto"/>
            <w:noWrap/>
            <w:vAlign w:val="center"/>
            <w:hideMark/>
          </w:tcPr>
          <w:p w14:paraId="3FD4E424"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04" w:type="pct"/>
            <w:tcBorders>
              <w:top w:val="threeDEmboss" w:sz="24" w:space="0" w:color="auto"/>
              <w:left w:val="nil"/>
              <w:bottom w:val="nil"/>
              <w:right w:val="nil"/>
            </w:tcBorders>
            <w:shd w:val="clear" w:color="auto" w:fill="auto"/>
            <w:noWrap/>
            <w:vAlign w:val="center"/>
            <w:hideMark/>
          </w:tcPr>
          <w:p w14:paraId="65410FC5"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34" w:type="pct"/>
            <w:tcBorders>
              <w:top w:val="threeDEmboss" w:sz="24" w:space="0" w:color="auto"/>
              <w:left w:val="nil"/>
              <w:bottom w:val="nil"/>
              <w:right w:val="nil"/>
            </w:tcBorders>
            <w:shd w:val="clear" w:color="auto" w:fill="auto"/>
            <w:noWrap/>
            <w:vAlign w:val="center"/>
            <w:hideMark/>
          </w:tcPr>
          <w:p w14:paraId="0C06D87A"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386609AD"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63" w:type="pct"/>
            <w:tcBorders>
              <w:top w:val="threeDEmboss" w:sz="24" w:space="0" w:color="auto"/>
              <w:left w:val="nil"/>
              <w:bottom w:val="nil"/>
              <w:right w:val="nil"/>
            </w:tcBorders>
            <w:shd w:val="clear" w:color="auto" w:fill="auto"/>
            <w:noWrap/>
            <w:vAlign w:val="center"/>
            <w:hideMark/>
          </w:tcPr>
          <w:p w14:paraId="3D8DF835"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0A77D23D"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31C91E7D"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392" w:type="pct"/>
            <w:tcBorders>
              <w:top w:val="threeDEmboss" w:sz="24" w:space="0" w:color="auto"/>
              <w:left w:val="nil"/>
              <w:bottom w:val="nil"/>
              <w:right w:val="nil"/>
            </w:tcBorders>
            <w:shd w:val="clear" w:color="auto" w:fill="auto"/>
            <w:noWrap/>
            <w:vAlign w:val="center"/>
            <w:hideMark/>
          </w:tcPr>
          <w:p w14:paraId="0BA38152" w14:textId="77777777" w:rsidR="00CA3F89" w:rsidRPr="00797161" w:rsidRDefault="00CA3F89" w:rsidP="005D3A4F">
            <w:pPr>
              <w:spacing w:line="240" w:lineRule="auto"/>
              <w:jc w:val="center"/>
              <w:rPr>
                <w:rFonts w:ascii="Times New Roman" w:hAnsi="Times New Roman" w:cs="Times New Roman"/>
                <w:sz w:val="16"/>
                <w:szCs w:val="16"/>
                <w:lang w:eastAsia="en-AU"/>
              </w:rPr>
            </w:pPr>
          </w:p>
        </w:tc>
        <w:tc>
          <w:tcPr>
            <w:tcW w:w="259" w:type="pct"/>
            <w:tcBorders>
              <w:top w:val="threeDEmboss" w:sz="24" w:space="0" w:color="auto"/>
              <w:left w:val="nil"/>
              <w:bottom w:val="nil"/>
              <w:right w:val="nil"/>
            </w:tcBorders>
            <w:shd w:val="clear" w:color="auto" w:fill="auto"/>
            <w:noWrap/>
            <w:vAlign w:val="center"/>
            <w:hideMark/>
          </w:tcPr>
          <w:p w14:paraId="1AA4ED73" w14:textId="77777777" w:rsidR="00CA3F89" w:rsidRPr="00797161" w:rsidRDefault="00CA3F89" w:rsidP="005D3A4F">
            <w:pPr>
              <w:spacing w:line="240" w:lineRule="auto"/>
              <w:jc w:val="center"/>
              <w:rPr>
                <w:rFonts w:ascii="Times New Roman" w:hAnsi="Times New Roman" w:cs="Times New Roman"/>
                <w:sz w:val="16"/>
                <w:szCs w:val="16"/>
                <w:lang w:eastAsia="en-AU"/>
              </w:rPr>
            </w:pPr>
          </w:p>
        </w:tc>
      </w:tr>
    </w:tbl>
    <w:p w14:paraId="4DDD7613" w14:textId="3D4633F6" w:rsidR="00221C00" w:rsidRDefault="00221C00" w:rsidP="00235D78">
      <w:pPr>
        <w:spacing w:line="240" w:lineRule="auto"/>
        <w:jc w:val="left"/>
      </w:pPr>
      <w:r>
        <w:br w:type="page"/>
      </w:r>
    </w:p>
    <w:p w14:paraId="7B57B5F8" w14:textId="0D23D6B6" w:rsidR="00875FAB" w:rsidRPr="006A0A48" w:rsidRDefault="006A0A48" w:rsidP="006A0A48">
      <w:pPr>
        <w:spacing w:line="240" w:lineRule="auto"/>
        <w:rPr>
          <w:b/>
          <w:bCs/>
          <w:sz w:val="16"/>
          <w:szCs w:val="16"/>
        </w:rPr>
      </w:pPr>
      <w:r>
        <w:rPr>
          <w:b/>
          <w:bCs/>
        </w:rPr>
        <w:t>Table 4</w:t>
      </w:r>
      <w:r w:rsidR="00875FAB" w:rsidRPr="009D39CA">
        <w:rPr>
          <w:b/>
          <w:bCs/>
        </w:rPr>
        <w:t xml:space="preserve">:  Summary of the species identified </w:t>
      </w:r>
      <w:r w:rsidR="0049480A">
        <w:rPr>
          <w:b/>
          <w:bCs/>
        </w:rPr>
        <w:t>and species abundance x 10</w:t>
      </w:r>
      <w:r w:rsidR="0049480A">
        <w:rPr>
          <w:b/>
          <w:bCs/>
          <w:vertAlign w:val="superscript"/>
        </w:rPr>
        <w:t>3</w:t>
      </w:r>
      <w:r w:rsidR="00F9786F">
        <w:rPr>
          <w:b/>
          <w:bCs/>
        </w:rPr>
        <w:t xml:space="preserve"> </w:t>
      </w:r>
      <w:r w:rsidR="00F9786F" w:rsidRPr="00F9786F">
        <w:rPr>
          <w:b/>
          <w:bCs/>
        </w:rPr>
        <w:t>(ind.m</w:t>
      </w:r>
      <w:r w:rsidR="00F9786F" w:rsidRPr="00F9786F">
        <w:rPr>
          <w:b/>
          <w:bCs/>
          <w:vertAlign w:val="superscript"/>
        </w:rPr>
        <w:t>-3</w:t>
      </w:r>
      <w:r w:rsidR="00F9786F" w:rsidRPr="00F9786F">
        <w:rPr>
          <w:b/>
          <w:bCs/>
        </w:rPr>
        <w:t xml:space="preserve">) </w:t>
      </w:r>
      <w:r w:rsidR="00393E2A" w:rsidRPr="009D39CA">
        <w:rPr>
          <w:b/>
          <w:bCs/>
        </w:rPr>
        <w:t xml:space="preserve">at each site </w:t>
      </w:r>
      <w:r w:rsidR="00393E2A">
        <w:rPr>
          <w:b/>
          <w:bCs/>
        </w:rPr>
        <w:t xml:space="preserve">at the surface and the bottom of the water column (surface/bottom) </w:t>
      </w:r>
      <w:r w:rsidR="00875FAB" w:rsidRPr="009D39CA">
        <w:rPr>
          <w:b/>
          <w:bCs/>
        </w:rPr>
        <w:t xml:space="preserve">during </w:t>
      </w:r>
      <w:r w:rsidR="00875FAB">
        <w:rPr>
          <w:b/>
          <w:bCs/>
        </w:rPr>
        <w:t>T</w:t>
      </w:r>
      <w:r>
        <w:rPr>
          <w:b/>
          <w:bCs/>
        </w:rPr>
        <w:t>rip 3 and Trip 4</w:t>
      </w:r>
      <w:r w:rsidR="00875FAB">
        <w:rPr>
          <w:b/>
          <w:bCs/>
        </w:rPr>
        <w:t xml:space="preserve"> </w:t>
      </w:r>
      <w:r w:rsidR="00875FAB" w:rsidRPr="009D39CA">
        <w:rPr>
          <w:b/>
          <w:bCs/>
        </w:rPr>
        <w:t>and their preferred environment where F = fresh, M = marine and B = brackish.</w:t>
      </w:r>
      <w:r w:rsidR="00875FAB">
        <w:rPr>
          <w:b/>
          <w:bCs/>
        </w:rPr>
        <w:t xml:space="preserve"> Grey shading indicates that the species was only found in the bulk sample, not within the quantitative counts and blue shading indicates that the organism appeared to be dead at collection. </w:t>
      </w:r>
      <w:r w:rsidR="00994BBC">
        <w:rPr>
          <w:b/>
          <w:bCs/>
        </w:rPr>
        <w:t xml:space="preserve">All abundances have been rounded to two significant figures.  </w:t>
      </w:r>
    </w:p>
    <w:tbl>
      <w:tblPr>
        <w:tblW w:w="5000" w:type="pct"/>
        <w:tblLook w:val="04A0" w:firstRow="1" w:lastRow="0" w:firstColumn="1" w:lastColumn="0" w:noHBand="0" w:noVBand="1"/>
      </w:tblPr>
      <w:tblGrid>
        <w:gridCol w:w="2486"/>
        <w:gridCol w:w="880"/>
        <w:gridCol w:w="1101"/>
        <w:gridCol w:w="1178"/>
        <w:gridCol w:w="947"/>
        <w:gridCol w:w="1024"/>
        <w:gridCol w:w="947"/>
        <w:gridCol w:w="947"/>
        <w:gridCol w:w="947"/>
        <w:gridCol w:w="1178"/>
        <w:gridCol w:w="947"/>
        <w:gridCol w:w="947"/>
        <w:gridCol w:w="677"/>
        <w:gridCol w:w="1172"/>
      </w:tblGrid>
      <w:tr w:rsidR="006A0A48" w:rsidRPr="00C55CFF" w14:paraId="4A4961F9" w14:textId="77777777" w:rsidTr="00090AB5">
        <w:trPr>
          <w:trHeight w:val="300"/>
        </w:trPr>
        <w:tc>
          <w:tcPr>
            <w:tcW w:w="808" w:type="pct"/>
            <w:tcBorders>
              <w:top w:val="single" w:sz="8" w:space="0" w:color="auto"/>
              <w:left w:val="single" w:sz="8" w:space="0" w:color="auto"/>
              <w:bottom w:val="single" w:sz="8" w:space="0" w:color="auto"/>
              <w:right w:val="nil"/>
            </w:tcBorders>
            <w:shd w:val="clear" w:color="auto" w:fill="auto"/>
            <w:noWrap/>
            <w:vAlign w:val="bottom"/>
            <w:hideMark/>
          </w:tcPr>
          <w:p w14:paraId="362D20A1" w14:textId="77777777" w:rsidR="006A0A48" w:rsidRPr="00C55CFF" w:rsidRDefault="006A0A48" w:rsidP="00875FAB">
            <w:pPr>
              <w:spacing w:line="240" w:lineRule="auto"/>
              <w:jc w:val="left"/>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 </w:t>
            </w:r>
          </w:p>
        </w:tc>
        <w:tc>
          <w:tcPr>
            <w:tcW w:w="2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4988A4" w14:textId="5E56A65D" w:rsidR="006A0A48" w:rsidRPr="00C55CFF" w:rsidRDefault="006A0A48" w:rsidP="00673837">
            <w:pPr>
              <w:spacing w:line="240" w:lineRule="auto"/>
              <w:jc w:val="center"/>
              <w:rPr>
                <w:rFonts w:ascii="Calibri" w:hAnsi="Calibri" w:cs="Calibri"/>
                <w:b/>
                <w:color w:val="000000" w:themeColor="text1"/>
                <w:sz w:val="16"/>
                <w:szCs w:val="16"/>
                <w:lang w:eastAsia="en-AU"/>
              </w:rPr>
            </w:pPr>
          </w:p>
        </w:tc>
        <w:tc>
          <w:tcPr>
            <w:tcW w:w="1998"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2C0BF8B6" w14:textId="7745AB07" w:rsidR="006A0A48" w:rsidRPr="00C55CFF" w:rsidRDefault="00673837"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 xml:space="preserve">Trip </w:t>
            </w:r>
            <w:r w:rsidR="006A0A48" w:rsidRPr="00C55CFF">
              <w:rPr>
                <w:rFonts w:ascii="Calibri" w:hAnsi="Calibri" w:cs="Calibri"/>
                <w:b/>
                <w:color w:val="000000" w:themeColor="text1"/>
                <w:sz w:val="16"/>
                <w:szCs w:val="16"/>
                <w:lang w:eastAsia="en-AU"/>
              </w:rPr>
              <w:t>3</w:t>
            </w:r>
          </w:p>
        </w:tc>
        <w:tc>
          <w:tcPr>
            <w:tcW w:w="1908"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5D16AF21" w14:textId="2CD5D015" w:rsidR="006A0A48" w:rsidRPr="00C55CFF" w:rsidRDefault="00673837"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 xml:space="preserve">Trip </w:t>
            </w:r>
            <w:r w:rsidR="006A0A48" w:rsidRPr="00C55CFF">
              <w:rPr>
                <w:rFonts w:ascii="Calibri" w:hAnsi="Calibri" w:cs="Calibri"/>
                <w:b/>
                <w:color w:val="000000" w:themeColor="text1"/>
                <w:sz w:val="16"/>
                <w:szCs w:val="16"/>
                <w:lang w:eastAsia="en-AU"/>
              </w:rPr>
              <w:t>4</w:t>
            </w:r>
          </w:p>
        </w:tc>
      </w:tr>
      <w:tr w:rsidR="006A0A48" w:rsidRPr="00C55CFF" w14:paraId="15457C2A" w14:textId="77777777" w:rsidTr="00090AB5">
        <w:trPr>
          <w:cantSplit/>
          <w:trHeight w:val="300"/>
        </w:trPr>
        <w:tc>
          <w:tcPr>
            <w:tcW w:w="808" w:type="pct"/>
            <w:tcBorders>
              <w:top w:val="nil"/>
              <w:left w:val="single" w:sz="8" w:space="0" w:color="auto"/>
              <w:bottom w:val="single" w:sz="4" w:space="0" w:color="auto"/>
              <w:right w:val="single" w:sz="4" w:space="0" w:color="auto"/>
            </w:tcBorders>
            <w:shd w:val="clear" w:color="auto" w:fill="auto"/>
            <w:noWrap/>
            <w:vAlign w:val="center"/>
            <w:hideMark/>
          </w:tcPr>
          <w:p w14:paraId="7C407741" w14:textId="77777777" w:rsidR="006A0A48" w:rsidRPr="00C55CFF" w:rsidRDefault="006A0A48" w:rsidP="005D3A4F">
            <w:pPr>
              <w:spacing w:line="240" w:lineRule="auto"/>
              <w:jc w:val="left"/>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502BE4BC"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Habitat</w:t>
            </w:r>
          </w:p>
        </w:tc>
        <w:tc>
          <w:tcPr>
            <w:tcW w:w="358" w:type="pct"/>
            <w:tcBorders>
              <w:top w:val="nil"/>
              <w:left w:val="single" w:sz="8" w:space="0" w:color="auto"/>
              <w:bottom w:val="single" w:sz="4" w:space="0" w:color="auto"/>
              <w:right w:val="single" w:sz="4" w:space="0" w:color="auto"/>
            </w:tcBorders>
            <w:shd w:val="clear" w:color="auto" w:fill="auto"/>
            <w:noWrap/>
            <w:vAlign w:val="center"/>
            <w:hideMark/>
          </w:tcPr>
          <w:p w14:paraId="3EF2DE55"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G3</w:t>
            </w:r>
          </w:p>
        </w:tc>
        <w:tc>
          <w:tcPr>
            <w:tcW w:w="383" w:type="pct"/>
            <w:tcBorders>
              <w:top w:val="nil"/>
              <w:left w:val="nil"/>
              <w:bottom w:val="single" w:sz="4" w:space="0" w:color="auto"/>
              <w:right w:val="single" w:sz="4" w:space="0" w:color="auto"/>
            </w:tcBorders>
            <w:shd w:val="clear" w:color="auto" w:fill="auto"/>
            <w:noWrap/>
            <w:vAlign w:val="center"/>
            <w:hideMark/>
          </w:tcPr>
          <w:p w14:paraId="06483B26"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G6</w:t>
            </w:r>
          </w:p>
        </w:tc>
        <w:tc>
          <w:tcPr>
            <w:tcW w:w="308" w:type="pct"/>
            <w:tcBorders>
              <w:top w:val="nil"/>
              <w:left w:val="nil"/>
              <w:bottom w:val="single" w:sz="4" w:space="0" w:color="auto"/>
              <w:right w:val="single" w:sz="4" w:space="0" w:color="auto"/>
            </w:tcBorders>
            <w:shd w:val="clear" w:color="auto" w:fill="auto"/>
            <w:noWrap/>
            <w:vAlign w:val="center"/>
            <w:hideMark/>
          </w:tcPr>
          <w:p w14:paraId="1C11D33C"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T1</w:t>
            </w:r>
          </w:p>
        </w:tc>
        <w:tc>
          <w:tcPr>
            <w:tcW w:w="333" w:type="pct"/>
            <w:tcBorders>
              <w:top w:val="nil"/>
              <w:left w:val="nil"/>
              <w:bottom w:val="single" w:sz="4" w:space="0" w:color="auto"/>
              <w:right w:val="single" w:sz="4" w:space="0" w:color="auto"/>
            </w:tcBorders>
            <w:shd w:val="clear" w:color="auto" w:fill="auto"/>
            <w:noWrap/>
            <w:vAlign w:val="center"/>
            <w:hideMark/>
          </w:tcPr>
          <w:p w14:paraId="72E161A3"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T6</w:t>
            </w:r>
          </w:p>
        </w:tc>
        <w:tc>
          <w:tcPr>
            <w:tcW w:w="308" w:type="pct"/>
            <w:tcBorders>
              <w:top w:val="nil"/>
              <w:left w:val="nil"/>
              <w:bottom w:val="single" w:sz="4" w:space="0" w:color="auto"/>
              <w:right w:val="single" w:sz="4" w:space="0" w:color="auto"/>
            </w:tcBorders>
            <w:shd w:val="clear" w:color="auto" w:fill="auto"/>
            <w:noWrap/>
            <w:vAlign w:val="center"/>
            <w:hideMark/>
          </w:tcPr>
          <w:p w14:paraId="4B6B96EF"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T12</w:t>
            </w:r>
          </w:p>
        </w:tc>
        <w:tc>
          <w:tcPr>
            <w:tcW w:w="308" w:type="pct"/>
            <w:tcBorders>
              <w:top w:val="nil"/>
              <w:left w:val="nil"/>
              <w:bottom w:val="single" w:sz="4" w:space="0" w:color="auto"/>
              <w:right w:val="single" w:sz="8" w:space="0" w:color="auto"/>
            </w:tcBorders>
            <w:shd w:val="clear" w:color="auto" w:fill="auto"/>
            <w:noWrap/>
            <w:vAlign w:val="center"/>
            <w:hideMark/>
          </w:tcPr>
          <w:p w14:paraId="798A3E3D"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C6</w:t>
            </w:r>
          </w:p>
        </w:tc>
        <w:tc>
          <w:tcPr>
            <w:tcW w:w="308" w:type="pct"/>
            <w:tcBorders>
              <w:top w:val="nil"/>
              <w:left w:val="nil"/>
              <w:bottom w:val="single" w:sz="4" w:space="0" w:color="auto"/>
              <w:right w:val="single" w:sz="4" w:space="0" w:color="auto"/>
            </w:tcBorders>
            <w:shd w:val="clear" w:color="auto" w:fill="auto"/>
            <w:noWrap/>
            <w:vAlign w:val="center"/>
            <w:hideMark/>
          </w:tcPr>
          <w:p w14:paraId="7B611D02"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G3</w:t>
            </w:r>
          </w:p>
        </w:tc>
        <w:tc>
          <w:tcPr>
            <w:tcW w:w="383" w:type="pct"/>
            <w:tcBorders>
              <w:top w:val="nil"/>
              <w:left w:val="nil"/>
              <w:bottom w:val="single" w:sz="4" w:space="0" w:color="auto"/>
              <w:right w:val="single" w:sz="4" w:space="0" w:color="auto"/>
            </w:tcBorders>
            <w:shd w:val="clear" w:color="auto" w:fill="auto"/>
            <w:noWrap/>
            <w:vAlign w:val="center"/>
            <w:hideMark/>
          </w:tcPr>
          <w:p w14:paraId="57A2D10F"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G6</w:t>
            </w:r>
          </w:p>
        </w:tc>
        <w:tc>
          <w:tcPr>
            <w:tcW w:w="308" w:type="pct"/>
            <w:tcBorders>
              <w:top w:val="nil"/>
              <w:left w:val="nil"/>
              <w:bottom w:val="single" w:sz="4" w:space="0" w:color="auto"/>
              <w:right w:val="single" w:sz="4" w:space="0" w:color="auto"/>
            </w:tcBorders>
            <w:shd w:val="clear" w:color="auto" w:fill="auto"/>
            <w:noWrap/>
            <w:vAlign w:val="center"/>
            <w:hideMark/>
          </w:tcPr>
          <w:p w14:paraId="1C3B05B1"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T1</w:t>
            </w:r>
          </w:p>
        </w:tc>
        <w:tc>
          <w:tcPr>
            <w:tcW w:w="308" w:type="pct"/>
            <w:tcBorders>
              <w:top w:val="nil"/>
              <w:left w:val="nil"/>
              <w:bottom w:val="single" w:sz="4" w:space="0" w:color="auto"/>
              <w:right w:val="single" w:sz="4" w:space="0" w:color="auto"/>
            </w:tcBorders>
            <w:shd w:val="clear" w:color="auto" w:fill="auto"/>
            <w:noWrap/>
            <w:vAlign w:val="center"/>
            <w:hideMark/>
          </w:tcPr>
          <w:p w14:paraId="1F561797"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T6</w:t>
            </w:r>
          </w:p>
        </w:tc>
        <w:tc>
          <w:tcPr>
            <w:tcW w:w="220" w:type="pct"/>
            <w:tcBorders>
              <w:top w:val="nil"/>
              <w:left w:val="nil"/>
              <w:bottom w:val="single" w:sz="4" w:space="0" w:color="auto"/>
              <w:right w:val="single" w:sz="4" w:space="0" w:color="auto"/>
            </w:tcBorders>
            <w:shd w:val="clear" w:color="auto" w:fill="auto"/>
            <w:noWrap/>
            <w:vAlign w:val="center"/>
            <w:hideMark/>
          </w:tcPr>
          <w:p w14:paraId="44D3CFDA"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T12</w:t>
            </w:r>
          </w:p>
        </w:tc>
        <w:tc>
          <w:tcPr>
            <w:tcW w:w="381" w:type="pct"/>
            <w:tcBorders>
              <w:top w:val="nil"/>
              <w:left w:val="nil"/>
              <w:bottom w:val="single" w:sz="4" w:space="0" w:color="auto"/>
              <w:right w:val="single" w:sz="8" w:space="0" w:color="auto"/>
            </w:tcBorders>
            <w:shd w:val="clear" w:color="auto" w:fill="auto"/>
            <w:noWrap/>
            <w:vAlign w:val="center"/>
            <w:hideMark/>
          </w:tcPr>
          <w:p w14:paraId="0CD9A96D" w14:textId="77777777" w:rsidR="006A0A48" w:rsidRPr="00C55CFF" w:rsidRDefault="006A0A48" w:rsidP="00673837">
            <w:pPr>
              <w:spacing w:line="240" w:lineRule="auto"/>
              <w:jc w:val="center"/>
              <w:rPr>
                <w:rFonts w:ascii="Calibri" w:hAnsi="Calibri" w:cs="Calibri"/>
                <w:b/>
                <w:color w:val="000000" w:themeColor="text1"/>
                <w:sz w:val="16"/>
                <w:szCs w:val="16"/>
                <w:lang w:eastAsia="en-AU"/>
              </w:rPr>
            </w:pPr>
            <w:r w:rsidRPr="00C55CFF">
              <w:rPr>
                <w:rFonts w:ascii="Calibri" w:hAnsi="Calibri" w:cs="Calibri"/>
                <w:b/>
                <w:color w:val="000000" w:themeColor="text1"/>
                <w:sz w:val="16"/>
                <w:szCs w:val="16"/>
                <w:lang w:eastAsia="en-AU"/>
              </w:rPr>
              <w:t>C6</w:t>
            </w:r>
          </w:p>
        </w:tc>
      </w:tr>
      <w:tr w:rsidR="006A0A48" w:rsidRPr="00C55CFF" w14:paraId="101B864F" w14:textId="77777777" w:rsidTr="00090AB5">
        <w:trPr>
          <w:trHeight w:val="290"/>
        </w:trPr>
        <w:tc>
          <w:tcPr>
            <w:tcW w:w="808"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25B90843" w14:textId="77777777" w:rsidR="006A0A48" w:rsidRPr="00C55CFF" w:rsidRDefault="006A0A48" w:rsidP="00875FAB">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 xml:space="preserve">ROTIFERS </w:t>
            </w:r>
          </w:p>
        </w:tc>
        <w:tc>
          <w:tcPr>
            <w:tcW w:w="286"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467EC43D" w14:textId="3D3934C6" w:rsidR="006A0A48" w:rsidRPr="00C55CFF" w:rsidRDefault="006A0A48" w:rsidP="00673837">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083B2018" w14:textId="56AA547D"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5F4AFA94" w14:textId="5F7820F7"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5A7BF301" w14:textId="1E95909B" w:rsidR="006A0A48" w:rsidRPr="00C55CFF" w:rsidRDefault="006A0A48" w:rsidP="00673837">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60265523" w14:textId="6AD93ADC"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399D0F82" w14:textId="2AB3FEBD"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5968C85D" w14:textId="56405307"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3796D6C9" w14:textId="7CBE207C"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30BAACBF" w14:textId="24F1394C"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0481D90F" w14:textId="552FE303"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0470B45F" w14:textId="2924D218" w:rsidR="006A0A48" w:rsidRPr="00C55CFF" w:rsidRDefault="006A0A48" w:rsidP="00673837">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72C46285" w14:textId="049C9AB2" w:rsidR="006A0A48" w:rsidRPr="00C55CFF" w:rsidRDefault="006A0A48" w:rsidP="00673837">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7304897D" w14:textId="06E74615" w:rsidR="006A0A48" w:rsidRPr="00C55CFF" w:rsidRDefault="006A0A48" w:rsidP="00673837">
            <w:pPr>
              <w:spacing w:line="240" w:lineRule="auto"/>
              <w:jc w:val="center"/>
              <w:rPr>
                <w:rFonts w:ascii="Calibri" w:hAnsi="Calibri" w:cs="Calibri"/>
                <w:color w:val="FFFFFF"/>
                <w:sz w:val="16"/>
                <w:szCs w:val="16"/>
                <w:lang w:eastAsia="en-AU"/>
              </w:rPr>
            </w:pPr>
          </w:p>
        </w:tc>
      </w:tr>
      <w:tr w:rsidR="006A0A48" w:rsidRPr="00C55CFF" w14:paraId="2FE62970"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0AFC4EF5"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Trichocerca sp. </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C6DC0B5"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69869FF7" w14:textId="7178359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CB3BA1E" w14:textId="2BAC06B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5F8069C" w14:textId="018B85A9"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722764C" w14:textId="609367A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0212377" w14:textId="11FD5C6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725A6E9C" w14:textId="3FCE805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8F3228A" w14:textId="701F11F3"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2810112" w14:textId="730090E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A12C99C" w14:textId="77C326C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DCD36BE" w14:textId="14B4C505"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54BA0564" w14:textId="75F700FE"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7F6DBC85" w14:textId="1FEE089C"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5631A650"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2BD06F8D"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Hexarthra</w:t>
            </w:r>
            <w:proofErr w:type="spellEnd"/>
            <w:r w:rsidRPr="00C55CFF">
              <w:rPr>
                <w:rFonts w:ascii="Calibri" w:hAnsi="Calibri" w:cs="Calibri"/>
                <w:i/>
                <w:iCs/>
                <w:color w:val="000000"/>
                <w:sz w:val="16"/>
                <w:szCs w:val="16"/>
                <w:lang w:eastAsia="en-AU"/>
              </w:rPr>
              <w:t xml:space="preserve"> intermedia</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6544119"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195243DC" w14:textId="09CD17BA"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402186E" w14:textId="1C13DFE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F6FEEB4" w14:textId="4180CC79"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642558D0" w14:textId="053122F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7CD1336" w14:textId="49170B8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6166A474" w14:textId="142179C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2CAD19F" w14:textId="6348C0CB"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9D8712B" w14:textId="79192A3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F7A3F22" w14:textId="5575BDE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FD4E441" w14:textId="2103F242"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4545507A" w14:textId="2F719A8E"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0F2D4160" w14:textId="3443057D" w:rsidR="006A0A48" w:rsidRPr="00C55CFF" w:rsidRDefault="006A0A48" w:rsidP="00673837">
            <w:pPr>
              <w:spacing w:line="240" w:lineRule="auto"/>
              <w:jc w:val="center"/>
              <w:rPr>
                <w:rFonts w:ascii="Calibri" w:hAnsi="Calibri" w:cs="Calibri"/>
                <w:color w:val="000000"/>
                <w:sz w:val="16"/>
                <w:szCs w:val="16"/>
                <w:lang w:eastAsia="en-AU"/>
              </w:rPr>
            </w:pPr>
          </w:p>
        </w:tc>
      </w:tr>
      <w:tr w:rsidR="00090AB5" w:rsidRPr="00C55CFF" w14:paraId="69DD00A4"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49C62BDF" w14:textId="7CD0ECE7" w:rsidR="00090AB5" w:rsidRPr="00C55CFF" w:rsidRDefault="00090AB5" w:rsidP="00090AB5">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Filinia</w:t>
            </w:r>
            <w:proofErr w:type="spellEnd"/>
            <w:r w:rsidRPr="00C55CFF">
              <w:rPr>
                <w:rFonts w:ascii="Calibri" w:hAnsi="Calibri" w:cs="Calibri"/>
                <w:i/>
                <w:iCs/>
                <w:color w:val="000000"/>
                <w:sz w:val="16"/>
                <w:szCs w:val="16"/>
                <w:lang w:eastAsia="en-AU"/>
              </w:rPr>
              <w:t xml:space="preserve"> </w:t>
            </w:r>
            <w:r w:rsidRPr="00C55CFF">
              <w:rPr>
                <w:rFonts w:ascii="Calibri" w:hAnsi="Calibri" w:cs="Calibri"/>
                <w:iCs/>
                <w:color w:val="000000"/>
                <w:sz w:val="16"/>
                <w:szCs w:val="16"/>
                <w:lang w:eastAsia="en-AU"/>
              </w:rPr>
              <w:t>cf.</w:t>
            </w:r>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longiseta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28DD790" w14:textId="77777777" w:rsidR="00090AB5" w:rsidRPr="00C55CFF" w:rsidRDefault="00090AB5" w:rsidP="00090AB5">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26938914" w14:textId="0A366654" w:rsidR="00090AB5" w:rsidRPr="00C55CFF" w:rsidRDefault="00090AB5" w:rsidP="00090AB5">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4FE8EF9" w14:textId="640056CA"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4BF9D9B" w14:textId="3ED214CD" w:rsidR="00090AB5" w:rsidRPr="00C55CFF" w:rsidRDefault="00C55CFF" w:rsidP="00090AB5">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7.9/21</w:t>
            </w:r>
          </w:p>
        </w:tc>
        <w:tc>
          <w:tcPr>
            <w:tcW w:w="333" w:type="pct"/>
            <w:tcBorders>
              <w:top w:val="nil"/>
              <w:left w:val="nil"/>
              <w:bottom w:val="single" w:sz="4" w:space="0" w:color="auto"/>
              <w:right w:val="single" w:sz="4" w:space="0" w:color="auto"/>
            </w:tcBorders>
            <w:shd w:val="clear" w:color="auto" w:fill="auto"/>
            <w:noWrap/>
            <w:vAlign w:val="center"/>
            <w:hideMark/>
          </w:tcPr>
          <w:p w14:paraId="360E1129" w14:textId="2470C846" w:rsidR="00090AB5" w:rsidRPr="00C55CFF" w:rsidRDefault="00883417" w:rsidP="00090AB5">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35/28</w:t>
            </w:r>
          </w:p>
        </w:tc>
        <w:tc>
          <w:tcPr>
            <w:tcW w:w="308" w:type="pct"/>
            <w:tcBorders>
              <w:top w:val="nil"/>
              <w:left w:val="nil"/>
              <w:bottom w:val="single" w:sz="4" w:space="0" w:color="auto"/>
              <w:right w:val="single" w:sz="4" w:space="0" w:color="auto"/>
            </w:tcBorders>
            <w:shd w:val="clear" w:color="auto" w:fill="auto"/>
            <w:noWrap/>
            <w:vAlign w:val="center"/>
            <w:hideMark/>
          </w:tcPr>
          <w:p w14:paraId="54B5212B" w14:textId="7C0E7F03"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43C64F34" w14:textId="532B8B0D"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2CDC9AF" w14:textId="48826064" w:rsidR="00090AB5" w:rsidRPr="00C55CFF" w:rsidRDefault="00090AB5" w:rsidP="00090AB5">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BBF0827" w14:textId="4CB8C108"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AA8A83E" w14:textId="66D22E8A"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34B37E6" w14:textId="28504DC9" w:rsidR="00090AB5" w:rsidRPr="00C55CFF" w:rsidRDefault="00090AB5" w:rsidP="00090AB5">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57AC698A" w14:textId="2BC4CFD8" w:rsidR="00090AB5" w:rsidRPr="00C55CFF" w:rsidRDefault="00090AB5" w:rsidP="00090AB5">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0C59BE0F" w14:textId="3866514F" w:rsidR="00090AB5" w:rsidRPr="00C55CFF" w:rsidRDefault="00090AB5" w:rsidP="00090AB5">
            <w:pPr>
              <w:spacing w:line="240" w:lineRule="auto"/>
              <w:jc w:val="center"/>
              <w:rPr>
                <w:rFonts w:ascii="Calibri" w:hAnsi="Calibri" w:cs="Calibri"/>
                <w:color w:val="000000"/>
                <w:sz w:val="16"/>
                <w:szCs w:val="16"/>
                <w:lang w:eastAsia="en-AU"/>
              </w:rPr>
            </w:pPr>
          </w:p>
        </w:tc>
      </w:tr>
      <w:tr w:rsidR="00090AB5" w:rsidRPr="00C55CFF" w14:paraId="1ECFA4C5"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5E6E8073" w14:textId="5B90919E" w:rsidR="00090AB5" w:rsidRPr="00C55CFF" w:rsidRDefault="00090AB5" w:rsidP="00090AB5">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Filinia</w:t>
            </w:r>
            <w:proofErr w:type="spellEnd"/>
            <w:r w:rsidRPr="00C55CFF">
              <w:rPr>
                <w:rFonts w:ascii="Calibri" w:hAnsi="Calibri" w:cs="Calibri"/>
                <w:i/>
                <w:iCs/>
                <w:color w:val="000000"/>
                <w:sz w:val="16"/>
                <w:szCs w:val="16"/>
                <w:lang w:eastAsia="en-AU"/>
              </w:rPr>
              <w:t xml:space="preserve"> </w:t>
            </w:r>
            <w:r w:rsidRPr="00C55CFF">
              <w:rPr>
                <w:rFonts w:ascii="Calibri" w:hAnsi="Calibri" w:cs="Calibri"/>
                <w:iCs/>
                <w:color w:val="000000"/>
                <w:sz w:val="16"/>
                <w:szCs w:val="16"/>
                <w:lang w:eastAsia="en-AU"/>
              </w:rPr>
              <w:t>cf.</w:t>
            </w:r>
            <w:r w:rsidRPr="00C55CFF">
              <w:rPr>
                <w:rFonts w:ascii="Calibri" w:hAnsi="Calibri" w:cs="Calibri"/>
                <w:i/>
                <w:iCs/>
                <w:color w:val="000000"/>
                <w:sz w:val="16"/>
                <w:szCs w:val="16"/>
                <w:lang w:eastAsia="en-AU"/>
              </w:rPr>
              <w:t xml:space="preserve"> pejleri</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04292B2" w14:textId="77777777" w:rsidR="00090AB5" w:rsidRPr="00C55CFF" w:rsidRDefault="00090AB5" w:rsidP="00090AB5">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2502851E" w14:textId="484A143F" w:rsidR="00090AB5" w:rsidRPr="00C55CFF" w:rsidRDefault="00090AB5" w:rsidP="00090AB5">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CB98A31" w14:textId="5CF798D7"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4F75FC8" w14:textId="21AF55C9" w:rsidR="00090AB5" w:rsidRPr="00C55CFF" w:rsidRDefault="00090AB5" w:rsidP="00090AB5">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41223760" w14:textId="5E7AC627"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8B32ECC" w14:textId="2710A09C"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6D17288A" w14:textId="43EE3D5D"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C900233" w14:textId="25B4F792" w:rsidR="00090AB5" w:rsidRPr="00C55CFF" w:rsidRDefault="00090AB5" w:rsidP="00090AB5">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BB10EEF" w14:textId="2A8A6D43"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296A757" w14:textId="1B8E7949" w:rsidR="00090AB5" w:rsidRPr="00C55CFF" w:rsidRDefault="00090AB5" w:rsidP="00090AB5">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89E7725" w14:textId="43CFA61C" w:rsidR="00090AB5" w:rsidRPr="00C55CFF" w:rsidRDefault="00090AB5" w:rsidP="00090AB5">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424D854E" w14:textId="102449AE" w:rsidR="00090AB5" w:rsidRPr="00C55CFF" w:rsidRDefault="00090AB5" w:rsidP="00090AB5">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32FFEA63" w14:textId="5B2B52F4" w:rsidR="00090AB5" w:rsidRPr="00C55CFF" w:rsidRDefault="00090AB5" w:rsidP="00090AB5">
            <w:pPr>
              <w:spacing w:line="240" w:lineRule="auto"/>
              <w:jc w:val="center"/>
              <w:rPr>
                <w:rFonts w:ascii="Calibri" w:hAnsi="Calibri" w:cs="Calibri"/>
                <w:color w:val="000000"/>
                <w:sz w:val="16"/>
                <w:szCs w:val="16"/>
                <w:lang w:eastAsia="en-AU"/>
              </w:rPr>
            </w:pPr>
          </w:p>
        </w:tc>
      </w:tr>
      <w:tr w:rsidR="006A0A48" w:rsidRPr="00C55CFF" w14:paraId="5C0889FC"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1EF0D403"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Keratella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tropica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80244A5"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2A102158" w14:textId="281A4411"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7DBF7AC" w14:textId="12B2097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CB95EFE" w14:textId="532199B5"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4E7E2A7D" w14:textId="4B12842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930CCAF" w14:textId="2065A0D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40293628" w14:textId="75D93B6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5034342" w14:textId="29C93863"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9382AEB" w14:textId="2784F09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AD36171" w14:textId="320E239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A4E37CB" w14:textId="63788982"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45BF3772" w14:textId="224033C5"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53BEDBF1" w14:textId="140EC37E"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5DCCE7E0"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4EA275CB"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Keratella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australis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98DC024"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5E110549" w14:textId="156E71B9"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E04A40D" w14:textId="490D7B7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3165B18" w14:textId="2546FD25"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BB16F6D" w14:textId="2F6A37A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10C7BEB" w14:textId="18E5D8E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66FABF9C" w14:textId="44BE406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4B40625" w14:textId="51BA65C5"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95CAB09" w14:textId="76DF1E0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31A39D6" w14:textId="68905FE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02977BE" w14:textId="05BC7EA2"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01E3AC4A" w14:textId="2B52D289"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16553487" w14:textId="2363A8C3"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63588206"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18E85C23"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Brachionus angularis</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5236370"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59AA866B" w14:textId="414E164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DF3A2B0" w14:textId="6BB8BE8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6B548C1" w14:textId="29718DF2"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3B4CFAE" w14:textId="045F353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000000" w:fill="B4C6E7"/>
            <w:noWrap/>
            <w:vAlign w:val="center"/>
            <w:hideMark/>
          </w:tcPr>
          <w:p w14:paraId="7A902F8F" w14:textId="538835B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087D69C7" w14:textId="2B81D86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203917A" w14:textId="2F575A88"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DF0E3FD" w14:textId="4538E3F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D67459D" w14:textId="328DEB9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DE676AB" w14:textId="09940BE6"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6D6367C4" w14:textId="0F993CB1"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1990CEC1" w14:textId="04BA0661"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55069D5F"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55811E0F"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Brachionus</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diversicornis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556B0548"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05B68136" w14:textId="6F9373ED"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587B73A" w14:textId="06D3504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28D1845" w14:textId="73BA522E"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9E8CDA1" w14:textId="4DEFB1F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3258D07" w14:textId="7F8BF36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02A039E9" w14:textId="37049A1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E37D7FC" w14:textId="46994EA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F65D12F" w14:textId="026A7F9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016F4FB" w14:textId="4AAE469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BC1133A" w14:textId="1AD6A3D7"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90B944D" w14:textId="37583431"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0C452E1C" w14:textId="4DD70169"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1AC9D2A5"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79D01E00"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Polyarthra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dolichoptera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01BD3B2"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06952A83" w14:textId="4C5DE92B"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38C84B6" w14:textId="49C6F02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0CBF888" w14:textId="6FF8310E"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C0A5F03" w14:textId="1F7ECFF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4EBB542" w14:textId="5EFCDD2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61955D2C" w14:textId="25BD9B6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C44B311" w14:textId="7600988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29652A5" w14:textId="0FE7B35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BED31A6" w14:textId="46D874E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5967F80" w14:textId="7909FA17"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9A6354E" w14:textId="0ECC3055"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3857C914" w14:textId="4A66D69D"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4A81B894"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4BA2B744" w14:textId="203A19A4"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Undescribed </w:t>
            </w:r>
            <w:r w:rsidR="005709DF">
              <w:rPr>
                <w:rFonts w:ascii="Calibri" w:hAnsi="Calibri" w:cs="Calibri"/>
                <w:i/>
                <w:iCs/>
                <w:color w:val="000000"/>
                <w:sz w:val="16"/>
                <w:szCs w:val="16"/>
                <w:lang w:eastAsia="en-AU"/>
              </w:rPr>
              <w:t>S</w:t>
            </w:r>
            <w:r w:rsidR="005709DF" w:rsidRPr="00C55CFF">
              <w:rPr>
                <w:rFonts w:ascii="Calibri" w:hAnsi="Calibri" w:cs="Calibri"/>
                <w:i/>
                <w:iCs/>
                <w:color w:val="000000"/>
                <w:sz w:val="16"/>
                <w:szCs w:val="16"/>
                <w:lang w:eastAsia="en-AU"/>
              </w:rPr>
              <w:t>ynchaeta</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C5D95CD"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B/F</w:t>
            </w:r>
          </w:p>
        </w:tc>
        <w:tc>
          <w:tcPr>
            <w:tcW w:w="358" w:type="pct"/>
            <w:tcBorders>
              <w:top w:val="nil"/>
              <w:left w:val="nil"/>
              <w:bottom w:val="single" w:sz="4" w:space="0" w:color="auto"/>
              <w:right w:val="single" w:sz="4" w:space="0" w:color="auto"/>
            </w:tcBorders>
            <w:shd w:val="clear" w:color="auto" w:fill="auto"/>
            <w:noWrap/>
            <w:vAlign w:val="center"/>
            <w:hideMark/>
          </w:tcPr>
          <w:p w14:paraId="6D48BB1A" w14:textId="6644258A"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000000" w:fill="E7E6E6"/>
            <w:noWrap/>
            <w:vAlign w:val="center"/>
            <w:hideMark/>
          </w:tcPr>
          <w:p w14:paraId="1A3EC849" w14:textId="5F611D8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5966B76" w14:textId="2BB6FB05"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26A590FE" w14:textId="25C8B80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8B83551" w14:textId="2048836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0DE2447D" w14:textId="18E64D0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DFFF930" w14:textId="5626D9DE"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00793C1" w14:textId="2B80F3F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DBC53D6" w14:textId="0D1B134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CE93B57" w14:textId="62C07E5C"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4A966986" w14:textId="0DBC8643"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075B0955" w14:textId="14776EF7"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7BFECA4B"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6D92D02B"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Synchaeta triophthalma</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448E99F"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6C375718" w14:textId="63148C14" w:rsidR="006A0A48" w:rsidRPr="00C55CFF" w:rsidRDefault="00C55CFF"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17</w:t>
            </w:r>
            <w:r w:rsidR="006A0A48" w:rsidRPr="00C55CFF">
              <w:rPr>
                <w:rFonts w:ascii="Calibri" w:hAnsi="Calibri" w:cs="Calibri"/>
                <w:color w:val="000000"/>
                <w:sz w:val="16"/>
                <w:szCs w:val="16"/>
                <w:lang w:eastAsia="en-AU"/>
              </w:rPr>
              <w:t>/226</w:t>
            </w:r>
          </w:p>
        </w:tc>
        <w:tc>
          <w:tcPr>
            <w:tcW w:w="383" w:type="pct"/>
            <w:tcBorders>
              <w:top w:val="nil"/>
              <w:left w:val="nil"/>
              <w:bottom w:val="single" w:sz="4" w:space="0" w:color="auto"/>
              <w:right w:val="single" w:sz="4" w:space="0" w:color="auto"/>
            </w:tcBorders>
            <w:shd w:val="clear" w:color="auto" w:fill="auto"/>
            <w:noWrap/>
            <w:vAlign w:val="center"/>
            <w:hideMark/>
          </w:tcPr>
          <w:p w14:paraId="221527DC" w14:textId="53FCDE49" w:rsidR="006A0A48" w:rsidRPr="00C55CFF" w:rsidRDefault="00C55CFF" w:rsidP="00C55CFF">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90</w:t>
            </w:r>
            <w:r w:rsidR="006A0A48" w:rsidRPr="00C55CFF">
              <w:rPr>
                <w:rFonts w:ascii="Calibri" w:hAnsi="Calibri" w:cs="Calibri"/>
                <w:color w:val="000000"/>
                <w:sz w:val="16"/>
                <w:szCs w:val="16"/>
                <w:lang w:eastAsia="en-AU"/>
              </w:rPr>
              <w:t>/257</w:t>
            </w:r>
          </w:p>
        </w:tc>
        <w:tc>
          <w:tcPr>
            <w:tcW w:w="308" w:type="pct"/>
            <w:tcBorders>
              <w:top w:val="nil"/>
              <w:left w:val="nil"/>
              <w:bottom w:val="single" w:sz="4" w:space="0" w:color="auto"/>
              <w:right w:val="single" w:sz="4" w:space="0" w:color="auto"/>
            </w:tcBorders>
            <w:shd w:val="clear" w:color="auto" w:fill="auto"/>
            <w:noWrap/>
            <w:vAlign w:val="center"/>
            <w:hideMark/>
          </w:tcPr>
          <w:p w14:paraId="20A6EB61" w14:textId="44E8BD2A"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EA0B484" w14:textId="2FADE06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000000" w:fill="E7E6E6"/>
            <w:noWrap/>
            <w:vAlign w:val="center"/>
            <w:hideMark/>
          </w:tcPr>
          <w:p w14:paraId="363A0259" w14:textId="3C85C73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6A78D45D" w14:textId="380F4383" w:rsidR="006A0A48" w:rsidRPr="00C55CFF" w:rsidRDefault="009B14CF"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0/15</w:t>
            </w:r>
          </w:p>
        </w:tc>
        <w:tc>
          <w:tcPr>
            <w:tcW w:w="308" w:type="pct"/>
            <w:tcBorders>
              <w:top w:val="nil"/>
              <w:left w:val="nil"/>
              <w:bottom w:val="single" w:sz="4" w:space="0" w:color="auto"/>
              <w:right w:val="single" w:sz="4" w:space="0" w:color="auto"/>
            </w:tcBorders>
            <w:shd w:val="clear" w:color="auto" w:fill="auto"/>
            <w:noWrap/>
            <w:vAlign w:val="center"/>
            <w:hideMark/>
          </w:tcPr>
          <w:p w14:paraId="6C70873C" w14:textId="631080E3" w:rsidR="006A0A48" w:rsidRPr="00C55CFF" w:rsidRDefault="009B14CF"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0/12</w:t>
            </w:r>
          </w:p>
        </w:tc>
        <w:tc>
          <w:tcPr>
            <w:tcW w:w="383" w:type="pct"/>
            <w:tcBorders>
              <w:top w:val="nil"/>
              <w:left w:val="nil"/>
              <w:bottom w:val="single" w:sz="4" w:space="0" w:color="auto"/>
              <w:right w:val="single" w:sz="4" w:space="0" w:color="auto"/>
            </w:tcBorders>
            <w:shd w:val="clear" w:color="auto" w:fill="auto"/>
            <w:noWrap/>
            <w:vAlign w:val="center"/>
            <w:hideMark/>
          </w:tcPr>
          <w:p w14:paraId="34010375" w14:textId="1255A49F" w:rsidR="006A0A48" w:rsidRPr="00C55CFF" w:rsidRDefault="00244675"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554/290</w:t>
            </w:r>
          </w:p>
        </w:tc>
        <w:tc>
          <w:tcPr>
            <w:tcW w:w="308" w:type="pct"/>
            <w:tcBorders>
              <w:top w:val="nil"/>
              <w:left w:val="nil"/>
              <w:bottom w:val="single" w:sz="4" w:space="0" w:color="auto"/>
              <w:right w:val="single" w:sz="4" w:space="0" w:color="auto"/>
            </w:tcBorders>
            <w:shd w:val="clear" w:color="auto" w:fill="auto"/>
            <w:noWrap/>
            <w:vAlign w:val="center"/>
            <w:hideMark/>
          </w:tcPr>
          <w:p w14:paraId="25EE6052" w14:textId="5E5402B2" w:rsidR="006A0A48" w:rsidRPr="00C55CFF" w:rsidRDefault="007B0948"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24/62</w:t>
            </w:r>
          </w:p>
        </w:tc>
        <w:tc>
          <w:tcPr>
            <w:tcW w:w="308" w:type="pct"/>
            <w:tcBorders>
              <w:top w:val="nil"/>
              <w:left w:val="nil"/>
              <w:bottom w:val="single" w:sz="4" w:space="0" w:color="auto"/>
              <w:right w:val="single" w:sz="4" w:space="0" w:color="auto"/>
            </w:tcBorders>
            <w:shd w:val="clear" w:color="auto" w:fill="auto"/>
            <w:noWrap/>
            <w:vAlign w:val="center"/>
            <w:hideMark/>
          </w:tcPr>
          <w:p w14:paraId="44F1E1D6"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16.63/6.81</w:t>
            </w:r>
          </w:p>
        </w:tc>
        <w:tc>
          <w:tcPr>
            <w:tcW w:w="220" w:type="pct"/>
            <w:tcBorders>
              <w:top w:val="nil"/>
              <w:left w:val="nil"/>
              <w:bottom w:val="single" w:sz="4" w:space="0" w:color="auto"/>
              <w:right w:val="single" w:sz="4" w:space="0" w:color="auto"/>
            </w:tcBorders>
            <w:shd w:val="clear" w:color="auto" w:fill="auto"/>
            <w:noWrap/>
            <w:vAlign w:val="center"/>
            <w:hideMark/>
          </w:tcPr>
          <w:p w14:paraId="0E71A37D" w14:textId="1A4CFE80" w:rsidR="006A0A48" w:rsidRPr="00C55CFF" w:rsidRDefault="002C56DA"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0/6.3</w:t>
            </w:r>
          </w:p>
        </w:tc>
        <w:tc>
          <w:tcPr>
            <w:tcW w:w="381" w:type="pct"/>
            <w:tcBorders>
              <w:top w:val="nil"/>
              <w:left w:val="nil"/>
              <w:bottom w:val="single" w:sz="4" w:space="0" w:color="auto"/>
              <w:right w:val="single" w:sz="8" w:space="0" w:color="auto"/>
            </w:tcBorders>
            <w:shd w:val="clear" w:color="auto" w:fill="auto"/>
            <w:noWrap/>
            <w:vAlign w:val="center"/>
            <w:hideMark/>
          </w:tcPr>
          <w:p w14:paraId="3899B698" w14:textId="223C032B" w:rsidR="006A0A48" w:rsidRPr="00C55CFF" w:rsidRDefault="007E0DC4"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870/341</w:t>
            </w:r>
          </w:p>
        </w:tc>
      </w:tr>
      <w:tr w:rsidR="006A0A48" w:rsidRPr="00C55CFF" w14:paraId="5E7F3E9F"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78A3A0B8"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Synchaeta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vorax</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859AE40"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637EAD62" w14:textId="7337C0D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DCE642B" w14:textId="3CED3B9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1E577C0" w14:textId="7412E624"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1B2FC816" w14:textId="1413E35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31BA479" w14:textId="6C717FB9" w:rsidR="006A0A48" w:rsidRPr="00C55CFF" w:rsidRDefault="00883417"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5.4</w:t>
            </w:r>
            <w:r w:rsidR="006A0A48" w:rsidRPr="00C55CFF">
              <w:rPr>
                <w:rFonts w:ascii="Calibri" w:hAnsi="Calibri" w:cs="Calibri"/>
                <w:color w:val="000000"/>
                <w:sz w:val="16"/>
                <w:szCs w:val="16"/>
                <w:lang w:eastAsia="en-AU"/>
              </w:rPr>
              <w:t>/0</w:t>
            </w:r>
          </w:p>
        </w:tc>
        <w:tc>
          <w:tcPr>
            <w:tcW w:w="308" w:type="pct"/>
            <w:tcBorders>
              <w:top w:val="nil"/>
              <w:left w:val="nil"/>
              <w:bottom w:val="single" w:sz="4" w:space="0" w:color="auto"/>
              <w:right w:val="single" w:sz="8" w:space="0" w:color="auto"/>
            </w:tcBorders>
            <w:shd w:val="clear" w:color="auto" w:fill="auto"/>
            <w:noWrap/>
            <w:vAlign w:val="center"/>
            <w:hideMark/>
          </w:tcPr>
          <w:p w14:paraId="26817D71" w14:textId="5A049E8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488B8D5" w14:textId="7E425D6F"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C27A8E8" w14:textId="0C4EDFE6" w:rsidR="006A0A48" w:rsidRPr="00C55CFF" w:rsidRDefault="00244675"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0/23</w:t>
            </w:r>
          </w:p>
        </w:tc>
        <w:tc>
          <w:tcPr>
            <w:tcW w:w="308" w:type="pct"/>
            <w:tcBorders>
              <w:top w:val="nil"/>
              <w:left w:val="nil"/>
              <w:bottom w:val="single" w:sz="4" w:space="0" w:color="auto"/>
              <w:right w:val="single" w:sz="4" w:space="0" w:color="auto"/>
            </w:tcBorders>
            <w:shd w:val="clear" w:color="auto" w:fill="auto"/>
            <w:noWrap/>
            <w:vAlign w:val="center"/>
            <w:hideMark/>
          </w:tcPr>
          <w:p w14:paraId="5887AAEA" w14:textId="5307549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7B4BCA8" w14:textId="5B45535D"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1BB65738" w14:textId="0D9BF233"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3D3CBF2F" w14:textId="32A75915"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3ECFC789"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52923DB7"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Synchaeta cf. </w:t>
            </w:r>
            <w:proofErr w:type="spellStart"/>
            <w:r w:rsidRPr="00C55CFF">
              <w:rPr>
                <w:rFonts w:ascii="Calibri" w:hAnsi="Calibri" w:cs="Calibri"/>
                <w:i/>
                <w:iCs/>
                <w:color w:val="000000"/>
                <w:sz w:val="16"/>
                <w:szCs w:val="16"/>
                <w:lang w:eastAsia="en-AU"/>
              </w:rPr>
              <w:t>grandis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F567B28"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43BF9A07" w14:textId="59114A34"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884D8FC" w14:textId="075882F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B84F83E" w14:textId="69A5CC12"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7341AF3" w14:textId="1892B62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4FA8722" w14:textId="4F634B1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4A1F1FA8" w14:textId="2F4579E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C2EAAEB" w14:textId="1762F2CE"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555FFCB8" w14:textId="4A0998C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E6F08B7" w14:textId="6D37299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4AE4792" w14:textId="78436623"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0CFC85E2" w14:textId="4CB2364A"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4EA8DA69" w14:textId="6BD98C2C"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73E7B4F0"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4426A0FF"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Colurella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sp</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8FB2264"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7563224D" w14:textId="13E36547"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727EB37" w14:textId="15B120D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17797F0" w14:textId="4745E652"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40CAEDF" w14:textId="5FA1A82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59D954D" w14:textId="57BE0F7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29758138" w14:textId="3163C31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0238970" w14:textId="5B3F023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E5C49EF" w14:textId="1B4419A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58D0ACD" w14:textId="1E98B4D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EE41E10" w14:textId="635E9D81"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6061F924" w14:textId="3FCD524D"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299FD629" w14:textId="42DB3827"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39D9ECCC" w14:textId="77777777" w:rsidTr="00090AB5">
        <w:trPr>
          <w:trHeight w:val="290"/>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1B15576C" w14:textId="77777777" w:rsidR="006A0A48" w:rsidRPr="00C55CFF" w:rsidRDefault="006A0A48" w:rsidP="00875FAB">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HARPACTICOIDS</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1CC78402" w14:textId="6F060463" w:rsidR="006A0A48" w:rsidRPr="00C55CFF" w:rsidRDefault="006A0A48" w:rsidP="00673837">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2D1FF5ED" w14:textId="54E32A19"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3E2A5D97" w14:textId="29D2DCB9"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A55312F" w14:textId="196A5E4E" w:rsidR="006A0A48" w:rsidRPr="00C55CFF" w:rsidRDefault="006A0A48" w:rsidP="00673837">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314CD548" w14:textId="20B0998D"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6B9EF2B6" w14:textId="31FF6714"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4BD21BDD" w14:textId="2E222E3A"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19A5DADA" w14:textId="7054373E"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0AC989A2" w14:textId="69D82CFF"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0B1B44F" w14:textId="25432CFF"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6C5F3E32" w14:textId="1D21FDDE" w:rsidR="006A0A48" w:rsidRPr="00C55CFF" w:rsidRDefault="006A0A48" w:rsidP="00673837">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1CE1FBFA" w14:textId="3C14EF36" w:rsidR="006A0A48" w:rsidRPr="00C55CFF" w:rsidRDefault="006A0A48" w:rsidP="00673837">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248C6A62" w14:textId="0A29C1FD" w:rsidR="006A0A48" w:rsidRPr="00C55CFF" w:rsidRDefault="006A0A48" w:rsidP="00673837">
            <w:pPr>
              <w:spacing w:line="240" w:lineRule="auto"/>
              <w:jc w:val="center"/>
              <w:rPr>
                <w:rFonts w:ascii="Calibri" w:hAnsi="Calibri" w:cs="Calibri"/>
                <w:color w:val="FFFFFF"/>
                <w:sz w:val="16"/>
                <w:szCs w:val="16"/>
                <w:lang w:eastAsia="en-AU"/>
              </w:rPr>
            </w:pPr>
          </w:p>
        </w:tc>
      </w:tr>
      <w:tr w:rsidR="006A0A48" w:rsidRPr="00C55CFF" w14:paraId="211347A1"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785E149D"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Mesochra parva</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C49C851"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B</w:t>
            </w:r>
          </w:p>
        </w:tc>
        <w:tc>
          <w:tcPr>
            <w:tcW w:w="358" w:type="pct"/>
            <w:tcBorders>
              <w:top w:val="nil"/>
              <w:left w:val="nil"/>
              <w:bottom w:val="single" w:sz="4" w:space="0" w:color="auto"/>
              <w:right w:val="single" w:sz="4" w:space="0" w:color="auto"/>
            </w:tcBorders>
            <w:shd w:val="clear" w:color="auto" w:fill="auto"/>
            <w:noWrap/>
            <w:vAlign w:val="center"/>
            <w:hideMark/>
          </w:tcPr>
          <w:p w14:paraId="459699E0" w14:textId="7F03B271"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D9A0708" w14:textId="4BE18758"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90CA3E2"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p>
        </w:tc>
        <w:tc>
          <w:tcPr>
            <w:tcW w:w="333" w:type="pct"/>
            <w:tcBorders>
              <w:top w:val="nil"/>
              <w:left w:val="nil"/>
              <w:bottom w:val="single" w:sz="4" w:space="0" w:color="auto"/>
              <w:right w:val="single" w:sz="4" w:space="0" w:color="auto"/>
            </w:tcBorders>
            <w:shd w:val="clear" w:color="auto" w:fill="auto"/>
            <w:noWrap/>
            <w:vAlign w:val="center"/>
            <w:hideMark/>
          </w:tcPr>
          <w:p w14:paraId="54F7F71B"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0.15/0.3</w:t>
            </w:r>
          </w:p>
        </w:tc>
        <w:tc>
          <w:tcPr>
            <w:tcW w:w="308" w:type="pct"/>
            <w:tcBorders>
              <w:top w:val="nil"/>
              <w:left w:val="nil"/>
              <w:bottom w:val="single" w:sz="4" w:space="0" w:color="auto"/>
              <w:right w:val="single" w:sz="4" w:space="0" w:color="auto"/>
            </w:tcBorders>
            <w:shd w:val="clear" w:color="auto" w:fill="auto"/>
            <w:noWrap/>
            <w:vAlign w:val="center"/>
            <w:hideMark/>
          </w:tcPr>
          <w:p w14:paraId="47CFB720" w14:textId="134E57B7" w:rsidR="006A0A48" w:rsidRPr="00C55CFF" w:rsidRDefault="00883417"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0.15/1.5</w:t>
            </w:r>
          </w:p>
        </w:tc>
        <w:tc>
          <w:tcPr>
            <w:tcW w:w="308" w:type="pct"/>
            <w:tcBorders>
              <w:top w:val="nil"/>
              <w:left w:val="nil"/>
              <w:bottom w:val="single" w:sz="4" w:space="0" w:color="auto"/>
              <w:right w:val="single" w:sz="8" w:space="0" w:color="auto"/>
            </w:tcBorders>
            <w:shd w:val="clear" w:color="auto" w:fill="auto"/>
            <w:noWrap/>
            <w:vAlign w:val="center"/>
            <w:hideMark/>
          </w:tcPr>
          <w:p w14:paraId="06B12B2F" w14:textId="2612233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0FD0BAD" w14:textId="20DD020B"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6B5A2EC" w14:textId="59A42168"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137FE9F"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0.15/0.22</w:t>
            </w:r>
          </w:p>
        </w:tc>
        <w:tc>
          <w:tcPr>
            <w:tcW w:w="308" w:type="pct"/>
            <w:tcBorders>
              <w:top w:val="nil"/>
              <w:left w:val="nil"/>
              <w:bottom w:val="single" w:sz="4" w:space="0" w:color="auto"/>
              <w:right w:val="single" w:sz="4" w:space="0" w:color="auto"/>
            </w:tcBorders>
            <w:shd w:val="clear" w:color="auto" w:fill="auto"/>
            <w:noWrap/>
            <w:vAlign w:val="center"/>
            <w:hideMark/>
          </w:tcPr>
          <w:p w14:paraId="5C2FD24B"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p>
        </w:tc>
        <w:tc>
          <w:tcPr>
            <w:tcW w:w="220" w:type="pct"/>
            <w:tcBorders>
              <w:top w:val="nil"/>
              <w:left w:val="nil"/>
              <w:bottom w:val="single" w:sz="4" w:space="0" w:color="auto"/>
              <w:right w:val="single" w:sz="4" w:space="0" w:color="auto"/>
            </w:tcBorders>
            <w:shd w:val="clear" w:color="auto" w:fill="auto"/>
            <w:noWrap/>
            <w:vAlign w:val="center"/>
            <w:hideMark/>
          </w:tcPr>
          <w:p w14:paraId="31A3761B" w14:textId="08A28294"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66F6B1E3" w14:textId="5D781B8A"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2FBBE1B5"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7BAFB01F"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Robertsonia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sp</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E047DCA"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2D5A70D8" w14:textId="63C56AAD"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1A7ECBC" w14:textId="279A5E1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23188BE" w14:textId="6819749F"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6157AD73" w14:textId="339BDBC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BA6049B" w14:textId="7D4BC10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2B0B9F27" w14:textId="5E3911E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6373CE3" w14:textId="4E713F4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0279687" w14:textId="6994AD7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9C66627" w14:textId="07D00DB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B49A6FC" w14:textId="53AC057E"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7397D7F8" w14:textId="095B99F4"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23452C29" w14:textId="1A2DDDB1"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5D5E9E8A"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55CEBB2A"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Euterpina acutifrons</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6EF0F00"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4C1F5D8C" w14:textId="6C9E7DAE"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000000" w:fill="E7E6E6"/>
            <w:noWrap/>
            <w:vAlign w:val="center"/>
            <w:hideMark/>
          </w:tcPr>
          <w:p w14:paraId="6A54A916" w14:textId="174866C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CE79A0B" w14:textId="4F9B05B4"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6C0D64CC" w14:textId="0936B37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8E0C6EA" w14:textId="128EC2D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423BF2EC" w14:textId="09D6060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488F633" w14:textId="779568EB" w:rsidR="006A0A48" w:rsidRPr="00C55CFF" w:rsidRDefault="009B14CF"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0/3.4</w:t>
            </w:r>
          </w:p>
        </w:tc>
        <w:tc>
          <w:tcPr>
            <w:tcW w:w="383" w:type="pct"/>
            <w:tcBorders>
              <w:top w:val="nil"/>
              <w:left w:val="nil"/>
              <w:bottom w:val="single" w:sz="4" w:space="0" w:color="auto"/>
              <w:right w:val="single" w:sz="4" w:space="0" w:color="auto"/>
            </w:tcBorders>
            <w:shd w:val="clear" w:color="auto" w:fill="auto"/>
            <w:noWrap/>
            <w:vAlign w:val="center"/>
            <w:hideMark/>
          </w:tcPr>
          <w:p w14:paraId="455A0667"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0.22/0.15</w:t>
            </w:r>
          </w:p>
        </w:tc>
        <w:tc>
          <w:tcPr>
            <w:tcW w:w="308" w:type="pct"/>
            <w:tcBorders>
              <w:top w:val="nil"/>
              <w:left w:val="nil"/>
              <w:bottom w:val="single" w:sz="4" w:space="0" w:color="auto"/>
              <w:right w:val="single" w:sz="4" w:space="0" w:color="auto"/>
            </w:tcBorders>
            <w:shd w:val="clear" w:color="auto" w:fill="auto"/>
            <w:noWrap/>
            <w:vAlign w:val="center"/>
            <w:hideMark/>
          </w:tcPr>
          <w:p w14:paraId="29B46B45" w14:textId="72B121E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9840558" w14:textId="106EE7C6"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28CDBB31" w14:textId="09BE61C9"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7792FF72" w14:textId="67BA211A"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6963D114"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11F50427"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Quinquelaophonte</w:t>
            </w:r>
            <w:proofErr w:type="spellEnd"/>
            <w:r w:rsidRPr="00C55CFF">
              <w:rPr>
                <w:rFonts w:ascii="Calibri" w:hAnsi="Calibri" w:cs="Calibri"/>
                <w:i/>
                <w:iCs/>
                <w:color w:val="000000"/>
                <w:sz w:val="16"/>
                <w:szCs w:val="16"/>
                <w:lang w:eastAsia="en-AU"/>
              </w:rPr>
              <w:t xml:space="preserve"> </w:t>
            </w:r>
            <w:r w:rsidRPr="00C55CFF">
              <w:rPr>
                <w:rFonts w:ascii="Calibri" w:hAnsi="Calibri" w:cs="Calibri"/>
                <w:color w:val="000000"/>
                <w:sz w:val="16"/>
                <w:szCs w:val="16"/>
                <w:lang w:eastAsia="en-AU"/>
              </w:rPr>
              <w:t>sp.</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FAD14D8"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2E05AA04" w14:textId="6A94CE6A"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A58258F" w14:textId="69BFAEE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2A5AB14" w14:textId="79A560BA"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8A0E6B8" w14:textId="587CC218"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FC0137C" w14:textId="452EFCB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16B85298" w14:textId="36A2DFB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33B5FEA" w14:textId="216C3489"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7DB781D" w14:textId="4F283E3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99BBDCA" w14:textId="55E6B02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6CCAC46" w14:textId="0E006D30"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04F9D49F" w14:textId="41697393"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7F5E8D68" w14:textId="05839D88"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49F4F1F1"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3558E7AC"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Robertsonia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sp</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EBC918B"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13285618" w14:textId="253F16B1"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D7B8CF8" w14:textId="0056453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7DBCD0D"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0.07/0.07</w:t>
            </w:r>
          </w:p>
        </w:tc>
        <w:tc>
          <w:tcPr>
            <w:tcW w:w="333" w:type="pct"/>
            <w:tcBorders>
              <w:top w:val="nil"/>
              <w:left w:val="nil"/>
              <w:bottom w:val="single" w:sz="4" w:space="0" w:color="auto"/>
              <w:right w:val="single" w:sz="4" w:space="0" w:color="auto"/>
            </w:tcBorders>
            <w:shd w:val="clear" w:color="auto" w:fill="auto"/>
            <w:noWrap/>
            <w:vAlign w:val="center"/>
            <w:hideMark/>
          </w:tcPr>
          <w:p w14:paraId="26564617" w14:textId="08A927D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6CB9614" w14:textId="5C694D8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B49602B" w14:textId="4ED0ED2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B25ECD8" w14:textId="40270B5F"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8FBEFAA" w14:textId="34EC0E4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4261464" w14:textId="5EEDBB8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3E90CAF" w14:textId="613FE0D0"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1E984C93" w14:textId="6AA0834C"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53BE6351" w14:textId="2AD9DE7E"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4C810814"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54F28A62"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Species a</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7B3B7A7"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44996AA4" w14:textId="03394020"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C9D01D9" w14:textId="465DAF8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E5CCDBB" w14:textId="13233506"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94D47FE" w14:textId="48B5D808"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4CF9291" w14:textId="032D953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A36C6D3" w14:textId="06C2C89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637DF91" w14:textId="7996C9C9"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8886B28" w14:textId="28C80EE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483D831" w14:textId="1DF1B92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109909C" w14:textId="5D59985C"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16FDB573" w14:textId="5136F749"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1E26AB29" w14:textId="44B97AA5"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4F437292"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0D1FCC59"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Species b</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17EF2716"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4CBB25AC" w14:textId="1AA2DE97"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2A1178B" w14:textId="754207B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9110417" w14:textId="012FE968"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CD6C2F7" w14:textId="2619E51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6026B0D" w14:textId="4A777B6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15D1AC17" w14:textId="64C6ED88"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77A762C" w14:textId="3E937657"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501446D5" w14:textId="3A2FABB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4EE32D8" w14:textId="51DB699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1215DAA" w14:textId="696EA516"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68130A63" w14:textId="54C03806"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3D826AAE" w14:textId="6D3221C2"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08C94D1F"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698F3150"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Species c</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563C7F1"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4FFA4862" w14:textId="3745F8AD"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FB7BDA7"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0.07/0.3</w:t>
            </w:r>
          </w:p>
        </w:tc>
        <w:tc>
          <w:tcPr>
            <w:tcW w:w="308" w:type="pct"/>
            <w:tcBorders>
              <w:top w:val="nil"/>
              <w:left w:val="nil"/>
              <w:bottom w:val="single" w:sz="4" w:space="0" w:color="auto"/>
              <w:right w:val="single" w:sz="4" w:space="0" w:color="auto"/>
            </w:tcBorders>
            <w:shd w:val="clear" w:color="auto" w:fill="auto"/>
            <w:noWrap/>
            <w:vAlign w:val="center"/>
            <w:hideMark/>
          </w:tcPr>
          <w:p w14:paraId="56F398A4" w14:textId="1261DF97"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000000" w:fill="E7E6E6"/>
            <w:noWrap/>
            <w:vAlign w:val="center"/>
            <w:hideMark/>
          </w:tcPr>
          <w:p w14:paraId="5A33B7C6" w14:textId="4FCB560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D1E0BDD" w14:textId="46B14BC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4B9C419" w14:textId="1AB3D77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EDA8575" w14:textId="005E04D1"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03EB524" w14:textId="31EB80D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000000" w:fill="E7E6E6"/>
            <w:noWrap/>
            <w:vAlign w:val="center"/>
            <w:hideMark/>
          </w:tcPr>
          <w:p w14:paraId="70B80589" w14:textId="32B9C94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EB94258" w14:textId="1C6BEB4F"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04330144" w14:textId="732EFDDA"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33C43245" w14:textId="6CCD9153"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4230CAF2" w14:textId="77777777" w:rsidTr="00090AB5">
        <w:trPr>
          <w:trHeight w:val="290"/>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2DA05FC0" w14:textId="77777777" w:rsidR="006A0A48" w:rsidRPr="00C55CFF" w:rsidRDefault="006A0A48" w:rsidP="00875FAB">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CYCLAPOIDS</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7C861925" w14:textId="254D042E" w:rsidR="006A0A48" w:rsidRPr="00C55CFF" w:rsidRDefault="006A0A48" w:rsidP="00673837">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3F7F9CD3" w14:textId="16A62943"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1DB01236" w14:textId="7F89ACED"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06B76701" w14:textId="5FBC0C23" w:rsidR="006A0A48" w:rsidRPr="00C55CFF" w:rsidRDefault="006A0A48" w:rsidP="00673837">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44F74C7B" w14:textId="4C2A8749"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5E3DF096" w14:textId="1694DCEE"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09438589" w14:textId="67EC4F08"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3D5BD2DD" w14:textId="6FA0C510"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06B53C95" w14:textId="05B4EAE1"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1E1E0DD" w14:textId="08A37B28"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017C7C18" w14:textId="02B8509A" w:rsidR="006A0A48" w:rsidRPr="00C55CFF" w:rsidRDefault="006A0A48" w:rsidP="00673837">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1FB1574C" w14:textId="73F8D7B8" w:rsidR="006A0A48" w:rsidRPr="00C55CFF" w:rsidRDefault="006A0A48" w:rsidP="00673837">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716EC963" w14:textId="2C789B65" w:rsidR="006A0A48" w:rsidRPr="00C55CFF" w:rsidRDefault="006A0A48" w:rsidP="00673837">
            <w:pPr>
              <w:spacing w:line="240" w:lineRule="auto"/>
              <w:jc w:val="center"/>
              <w:rPr>
                <w:rFonts w:ascii="Calibri" w:hAnsi="Calibri" w:cs="Calibri"/>
                <w:color w:val="FFFFFF"/>
                <w:sz w:val="16"/>
                <w:szCs w:val="16"/>
                <w:lang w:eastAsia="en-AU"/>
              </w:rPr>
            </w:pPr>
          </w:p>
        </w:tc>
      </w:tr>
      <w:tr w:rsidR="006A0A48" w:rsidRPr="00C55CFF" w14:paraId="48E54F13"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64E67E67"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Oithona</w:t>
            </w:r>
            <w:proofErr w:type="spellEnd"/>
            <w:r w:rsidRPr="00C55CFF">
              <w:rPr>
                <w:rFonts w:ascii="Calibri" w:hAnsi="Calibri" w:cs="Calibri"/>
                <w:i/>
                <w:iCs/>
                <w:color w:val="000000"/>
                <w:sz w:val="16"/>
                <w:szCs w:val="16"/>
                <w:lang w:eastAsia="en-AU"/>
              </w:rPr>
              <w:t xml:space="preserve"> cf. </w:t>
            </w:r>
            <w:proofErr w:type="spellStart"/>
            <w:r w:rsidRPr="00C55CFF">
              <w:rPr>
                <w:rFonts w:ascii="Calibri" w:hAnsi="Calibri" w:cs="Calibri"/>
                <w:i/>
                <w:iCs/>
                <w:color w:val="000000"/>
                <w:sz w:val="16"/>
                <w:szCs w:val="16"/>
                <w:lang w:eastAsia="en-AU"/>
              </w:rPr>
              <w:t>plumifera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98C231C"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102BE661" w14:textId="29EE2B50"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F31DECB" w14:textId="310069B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000000" w:fill="E7E6E6"/>
            <w:noWrap/>
            <w:vAlign w:val="center"/>
            <w:hideMark/>
          </w:tcPr>
          <w:p w14:paraId="373CFD7E" w14:textId="77E365AB"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9D5AC68" w14:textId="69C03E1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543DF42"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0.67</w:t>
            </w:r>
          </w:p>
        </w:tc>
        <w:tc>
          <w:tcPr>
            <w:tcW w:w="308" w:type="pct"/>
            <w:tcBorders>
              <w:top w:val="nil"/>
              <w:left w:val="nil"/>
              <w:bottom w:val="single" w:sz="4" w:space="0" w:color="auto"/>
              <w:right w:val="single" w:sz="8" w:space="0" w:color="auto"/>
            </w:tcBorders>
            <w:shd w:val="clear" w:color="auto" w:fill="auto"/>
            <w:noWrap/>
            <w:vAlign w:val="center"/>
            <w:hideMark/>
          </w:tcPr>
          <w:p w14:paraId="27D8B9C6"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p>
        </w:tc>
        <w:tc>
          <w:tcPr>
            <w:tcW w:w="308" w:type="pct"/>
            <w:tcBorders>
              <w:top w:val="nil"/>
              <w:left w:val="nil"/>
              <w:bottom w:val="single" w:sz="4" w:space="0" w:color="auto"/>
              <w:right w:val="single" w:sz="4" w:space="0" w:color="auto"/>
            </w:tcBorders>
            <w:shd w:val="clear" w:color="auto" w:fill="auto"/>
            <w:noWrap/>
            <w:vAlign w:val="center"/>
            <w:hideMark/>
          </w:tcPr>
          <w:p w14:paraId="18725C40" w14:textId="0F19F037"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649D49E"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0.96</w:t>
            </w:r>
          </w:p>
        </w:tc>
        <w:tc>
          <w:tcPr>
            <w:tcW w:w="308" w:type="pct"/>
            <w:tcBorders>
              <w:top w:val="nil"/>
              <w:left w:val="nil"/>
              <w:bottom w:val="single" w:sz="4" w:space="0" w:color="auto"/>
              <w:right w:val="single" w:sz="4" w:space="0" w:color="auto"/>
            </w:tcBorders>
            <w:shd w:val="clear" w:color="auto" w:fill="auto"/>
            <w:noWrap/>
            <w:vAlign w:val="center"/>
            <w:hideMark/>
          </w:tcPr>
          <w:p w14:paraId="096EBBA5" w14:textId="71211FE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821615C" w14:textId="1ED0F9E5"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3A0FE02" w14:textId="520F831B"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423D68AB" w14:textId="38259680"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52C60DD2"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20175569"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Oithona</w:t>
            </w:r>
            <w:proofErr w:type="spellEnd"/>
            <w:r w:rsidRPr="00C55CFF">
              <w:rPr>
                <w:rFonts w:ascii="Calibri" w:hAnsi="Calibri" w:cs="Calibri"/>
                <w:i/>
                <w:iCs/>
                <w:color w:val="000000"/>
                <w:sz w:val="16"/>
                <w:szCs w:val="16"/>
                <w:lang w:eastAsia="en-AU"/>
              </w:rPr>
              <w:t xml:space="preserve"> cf. </w:t>
            </w:r>
            <w:proofErr w:type="spellStart"/>
            <w:r w:rsidRPr="00C55CFF">
              <w:rPr>
                <w:rFonts w:ascii="Calibri" w:hAnsi="Calibri" w:cs="Calibri"/>
                <w:i/>
                <w:iCs/>
                <w:color w:val="000000"/>
                <w:sz w:val="16"/>
                <w:szCs w:val="16"/>
                <w:lang w:eastAsia="en-AU"/>
              </w:rPr>
              <w:t>atlantica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A3457E4"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051C88E5" w14:textId="150B715D"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2BC5C1C" w14:textId="7308AD7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F266A5F" w14:textId="2EF470CC"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FCBB44C" w14:textId="72981A9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4D0B621" w14:textId="50414D4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15E7E6D5" w14:textId="743E73A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EB81CB4" w14:textId="1AE6FBB3"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831E4B5" w14:textId="2A52C098"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D1FB9E3" w14:textId="43B3546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52B13E7" w14:textId="51B983FA"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70A767F8" w14:textId="5508ED21"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614C9A3D" w14:textId="527DE6A0"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32C74B00"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130D0E34"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Oithona</w:t>
            </w:r>
            <w:proofErr w:type="spellEnd"/>
            <w:r w:rsidRPr="00C55CFF">
              <w:rPr>
                <w:rFonts w:ascii="Calibri" w:hAnsi="Calibri" w:cs="Calibri"/>
                <w:i/>
                <w:iCs/>
                <w:color w:val="000000"/>
                <w:sz w:val="16"/>
                <w:szCs w:val="16"/>
                <w:lang w:eastAsia="en-AU"/>
              </w:rPr>
              <w:t xml:space="preserve"> cf. simplex</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6E69D5B"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082F9C4E" w14:textId="43056795"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58C13B6" w14:textId="4163A8B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000000" w:fill="E7E6E6"/>
            <w:noWrap/>
            <w:vAlign w:val="center"/>
            <w:hideMark/>
          </w:tcPr>
          <w:p w14:paraId="09DCE983" w14:textId="274BD89C"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AF7097F" w14:textId="23C19CA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2345534" w14:textId="55A2C30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CB5A6B2" w14:textId="6020A4A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AA37B77" w14:textId="5F5994F3"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CC4335D" w14:textId="0AB418E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DF333ED" w14:textId="3A2C1B9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61BED54" w14:textId="492BB9F0"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086C8E61" w14:textId="2D89019B"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479ED111" w14:textId="7C0F73D7"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3C41153C"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2294FFF7"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Oithona</w:t>
            </w:r>
            <w:proofErr w:type="spellEnd"/>
            <w:r w:rsidRPr="00C55CFF">
              <w:rPr>
                <w:rFonts w:ascii="Calibri" w:hAnsi="Calibri" w:cs="Calibri"/>
                <w:i/>
                <w:iCs/>
                <w:color w:val="000000"/>
                <w:sz w:val="16"/>
                <w:szCs w:val="16"/>
                <w:lang w:eastAsia="en-AU"/>
              </w:rPr>
              <w:t xml:space="preserve"> cf. </w:t>
            </w:r>
            <w:proofErr w:type="spellStart"/>
            <w:r w:rsidRPr="00C55CFF">
              <w:rPr>
                <w:rFonts w:ascii="Calibri" w:hAnsi="Calibri" w:cs="Calibri"/>
                <w:i/>
                <w:iCs/>
                <w:color w:val="000000"/>
                <w:sz w:val="16"/>
                <w:szCs w:val="16"/>
                <w:lang w:eastAsia="en-AU"/>
              </w:rPr>
              <w:t>rigida</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92C6CB7"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485374FB" w14:textId="77DC0BD1"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4BBAC7B" w14:textId="4FBE55E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ED4C8B7" w14:textId="53F32875"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425131B" w14:textId="3263F5A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000000" w:fill="E7E6E6"/>
            <w:noWrap/>
            <w:vAlign w:val="center"/>
            <w:hideMark/>
          </w:tcPr>
          <w:p w14:paraId="4D5AF21C" w14:textId="3FD4101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35070D64" w14:textId="457AF97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CF9FA1E" w14:textId="19C0DDF0"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CFD20EC" w14:textId="170F114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5E4D746" w14:textId="3815FF5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7237497" w14:textId="3EF1C22A"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63CAEBB" w14:textId="5BB28E03"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510808A9" w14:textId="6BFEF13D"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393066E2"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27D87078"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Cyclopetta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orientalis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55F84FC"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2C7D85C6"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w:t>
            </w:r>
          </w:p>
        </w:tc>
        <w:tc>
          <w:tcPr>
            <w:tcW w:w="383" w:type="pct"/>
            <w:tcBorders>
              <w:top w:val="nil"/>
              <w:left w:val="nil"/>
              <w:bottom w:val="single" w:sz="4" w:space="0" w:color="auto"/>
              <w:right w:val="single" w:sz="4" w:space="0" w:color="auto"/>
            </w:tcBorders>
            <w:shd w:val="clear" w:color="auto" w:fill="auto"/>
            <w:noWrap/>
            <w:vAlign w:val="center"/>
            <w:hideMark/>
          </w:tcPr>
          <w:p w14:paraId="6681C8AE"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p>
        </w:tc>
        <w:tc>
          <w:tcPr>
            <w:tcW w:w="308" w:type="pct"/>
            <w:tcBorders>
              <w:top w:val="nil"/>
              <w:left w:val="nil"/>
              <w:bottom w:val="single" w:sz="4" w:space="0" w:color="auto"/>
              <w:right w:val="single" w:sz="4" w:space="0" w:color="auto"/>
            </w:tcBorders>
            <w:shd w:val="clear" w:color="auto" w:fill="auto"/>
            <w:noWrap/>
            <w:vAlign w:val="center"/>
            <w:hideMark/>
          </w:tcPr>
          <w:p w14:paraId="1BFCAD8E" w14:textId="2E799D6F"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479ADB1B" w14:textId="0A9970F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AD46F55" w14:textId="3B8E50D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62BFBF28" w14:textId="5DC06E5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A1CF472" w14:textId="3A570EAD"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3DA9919" w14:textId="38DAC65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4302C33" w14:textId="3BF8842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71C6B62" w14:textId="47F27FA5"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85053B0" w14:textId="3D17AE9D"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7CA74C8B" w14:textId="5092966D"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19088A90"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10E7C5A5"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Misophriopsis</w:t>
            </w:r>
            <w:proofErr w:type="spellEnd"/>
            <w:r w:rsidRPr="00C55CFF">
              <w:rPr>
                <w:rFonts w:ascii="Calibri" w:hAnsi="Calibri" w:cs="Calibri"/>
                <w:i/>
                <w:iCs/>
                <w:color w:val="000000"/>
                <w:sz w:val="16"/>
                <w:szCs w:val="16"/>
                <w:lang w:eastAsia="en-AU"/>
              </w:rPr>
              <w:t> sp.</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69600BE"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63A73C88" w14:textId="22A1A1D3"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1CA2080" w14:textId="2DC9E768"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24D81F9" w14:textId="35BF4CC2"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280257E" w14:textId="06F08F5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92B2C2A" w14:textId="55B890F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284A157C" w14:textId="249D433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C7CE174" w14:textId="4027A03E"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7DE1D9A8" w14:textId="4B3B448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C67FCEA" w14:textId="3BC0353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C5E72A7" w14:textId="57C5B6AC"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6E613BBE" w14:textId="56FDD9D2"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233DE861" w14:textId="639A385C"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365F90C4"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77B86810"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Caligidae</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sp</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87D1F07"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M/B/F</w:t>
            </w:r>
          </w:p>
        </w:tc>
        <w:tc>
          <w:tcPr>
            <w:tcW w:w="358" w:type="pct"/>
            <w:tcBorders>
              <w:top w:val="nil"/>
              <w:left w:val="nil"/>
              <w:bottom w:val="single" w:sz="4" w:space="0" w:color="auto"/>
              <w:right w:val="single" w:sz="4" w:space="0" w:color="auto"/>
            </w:tcBorders>
            <w:shd w:val="clear" w:color="auto" w:fill="auto"/>
            <w:noWrap/>
            <w:vAlign w:val="center"/>
            <w:hideMark/>
          </w:tcPr>
          <w:p w14:paraId="731C3B10" w14:textId="2E7110EB"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D12C7D4" w14:textId="42A2C5A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488E2F5" w14:textId="7984D5E1"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4277D421" w14:textId="780E068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A11CB09" w14:textId="4D1C871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67A6D1F6" w14:textId="5A782DF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B8BDDC3" w14:textId="4F873830"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FC76F2A" w14:textId="118367C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1005242" w14:textId="7930E4B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4608A10" w14:textId="63C2BC0F"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469D6AB8" w14:textId="40B5703A"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2013E5B2" w14:textId="0B9F46AD"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1C83C55E"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0B418466"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Unidentified</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B8104AF"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4F9DA04A" w14:textId="78671A0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D1B1451" w14:textId="265DC3A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2E754AC" w14:textId="76279A22"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FA81E08" w14:textId="6850FA98"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F94E0B0" w14:textId="05AA76F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7D7C9A39" w14:textId="77A2516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E50B078" w14:textId="291978F8"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88E95B4" w14:textId="51427D8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111F761" w14:textId="7ED5E60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94C07AC" w14:textId="6EE57EEA"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04CF3D9C" w14:textId="7542CD04"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1D7B4145" w14:textId="1EC015F4"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270EEEB9" w14:textId="77777777" w:rsidTr="00090AB5">
        <w:trPr>
          <w:trHeight w:val="290"/>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06375DB3" w14:textId="77777777" w:rsidR="006A0A48" w:rsidRPr="00C55CFF" w:rsidRDefault="006A0A48" w:rsidP="00875FAB">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CALANOIDS</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1512587F" w14:textId="4A170316" w:rsidR="006A0A48" w:rsidRPr="00C55CFF" w:rsidRDefault="006A0A48" w:rsidP="00673837">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7BD9CA03" w14:textId="6FDE4DD6"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6D27D909" w14:textId="3E5D0BB2"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2CBE2987" w14:textId="1296765F" w:rsidR="006A0A48" w:rsidRPr="00C55CFF" w:rsidRDefault="006A0A48" w:rsidP="00673837">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164BF23E" w14:textId="3147D1A9"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A98F1F6" w14:textId="2B430E3F"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58876878" w14:textId="46865629"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1F124E71" w14:textId="2AA4437B"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1C5804AB" w14:textId="7ABD7E53"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7B7CFC3" w14:textId="52A442A4"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61AA5C28" w14:textId="029D7D9A" w:rsidR="006A0A48" w:rsidRPr="00C55CFF" w:rsidRDefault="006A0A48" w:rsidP="00673837">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5F9E4F29" w14:textId="6EE81F43" w:rsidR="006A0A48" w:rsidRPr="00C55CFF" w:rsidRDefault="006A0A48" w:rsidP="00673837">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574FAF8F" w14:textId="5A042E86" w:rsidR="006A0A48" w:rsidRPr="00C55CFF" w:rsidRDefault="006A0A48" w:rsidP="00673837">
            <w:pPr>
              <w:spacing w:line="240" w:lineRule="auto"/>
              <w:jc w:val="center"/>
              <w:rPr>
                <w:rFonts w:ascii="Calibri" w:hAnsi="Calibri" w:cs="Calibri"/>
                <w:color w:val="FFFFFF"/>
                <w:sz w:val="16"/>
                <w:szCs w:val="16"/>
                <w:lang w:eastAsia="en-AU"/>
              </w:rPr>
            </w:pPr>
          </w:p>
        </w:tc>
      </w:tr>
      <w:tr w:rsidR="006A0A48" w:rsidRPr="00C55CFF" w14:paraId="471EF547"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02E8E6A8"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Gladioferens</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pectinatus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BE57E64"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6E2EA77B"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w:t>
            </w:r>
          </w:p>
        </w:tc>
        <w:tc>
          <w:tcPr>
            <w:tcW w:w="383" w:type="pct"/>
            <w:tcBorders>
              <w:top w:val="nil"/>
              <w:left w:val="nil"/>
              <w:bottom w:val="single" w:sz="4" w:space="0" w:color="auto"/>
              <w:right w:val="single" w:sz="4" w:space="0" w:color="auto"/>
            </w:tcBorders>
            <w:shd w:val="clear" w:color="auto" w:fill="auto"/>
            <w:noWrap/>
            <w:vAlign w:val="center"/>
            <w:hideMark/>
          </w:tcPr>
          <w:p w14:paraId="0EDC12C5" w14:textId="6D79ABB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BC8D76D" w14:textId="6FBD4792"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2FD2B7E" w14:textId="4B6F9FF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57A51C5" w14:textId="14582D7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09FD9F7" w14:textId="15D5995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E95B0BE" w14:textId="3E691173"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FAA2E54" w14:textId="5FCF370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EC04D64" w14:textId="2B7DED1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265DF5A" w14:textId="18FE63E1"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79365A6E" w14:textId="724A6941"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35382CE4" w14:textId="2BB4DD7F"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3DA4BE12"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09B48574"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Acartia</w:t>
            </w:r>
            <w:proofErr w:type="spellEnd"/>
            <w:r w:rsidRPr="00C55CFF">
              <w:rPr>
                <w:rFonts w:ascii="Calibri" w:hAnsi="Calibri" w:cs="Calibri"/>
                <w:i/>
                <w:iCs/>
                <w:color w:val="000000"/>
                <w:sz w:val="16"/>
                <w:szCs w:val="16"/>
                <w:lang w:eastAsia="en-AU"/>
              </w:rPr>
              <w:t xml:space="preserve"> </w:t>
            </w:r>
            <w:r w:rsidRPr="00C55CFF">
              <w:rPr>
                <w:rFonts w:ascii="Calibri" w:hAnsi="Calibri" w:cs="Calibri"/>
                <w:color w:val="000000"/>
                <w:sz w:val="16"/>
                <w:szCs w:val="16"/>
                <w:lang w:eastAsia="en-AU"/>
              </w:rPr>
              <w:t xml:space="preserve">cf. </w:t>
            </w:r>
            <w:proofErr w:type="spellStart"/>
            <w:r w:rsidRPr="00C55CFF">
              <w:rPr>
                <w:rFonts w:ascii="Calibri" w:hAnsi="Calibri" w:cs="Calibri"/>
                <w:i/>
                <w:iCs/>
                <w:color w:val="000000"/>
                <w:sz w:val="16"/>
                <w:szCs w:val="16"/>
                <w:lang w:eastAsia="en-AU"/>
              </w:rPr>
              <w:t>fancetti</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D7072C1"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0DEF381F" w14:textId="54A226C7"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D48C738" w14:textId="6BB691B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C0F6D88" w14:textId="5601B349"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56E9F177" w14:textId="1A47D73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7E1541F" w14:textId="5117BE0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4A6506B2" w14:textId="16E11D9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208090A" w14:textId="5538A236"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94FA4D8" w14:textId="78B3DD9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F73AEA3" w14:textId="2748B9E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3FF7796" w14:textId="2C0FC647"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6A9B7D32" w14:textId="74366DF4"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6A1EE0D8" w14:textId="67251383"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507DF0BB"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741C9F30"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Unidentified juveniles</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0913EECD"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5CBCD369" w14:textId="146A7BC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5307520A"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0.74</w:t>
            </w:r>
          </w:p>
        </w:tc>
        <w:tc>
          <w:tcPr>
            <w:tcW w:w="308" w:type="pct"/>
            <w:tcBorders>
              <w:top w:val="nil"/>
              <w:left w:val="nil"/>
              <w:bottom w:val="single" w:sz="4" w:space="0" w:color="auto"/>
              <w:right w:val="single" w:sz="4" w:space="0" w:color="auto"/>
            </w:tcBorders>
            <w:shd w:val="clear" w:color="auto" w:fill="auto"/>
            <w:noWrap/>
            <w:vAlign w:val="center"/>
            <w:hideMark/>
          </w:tcPr>
          <w:p w14:paraId="5AE31CE0"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0.07/0.07</w:t>
            </w:r>
          </w:p>
        </w:tc>
        <w:tc>
          <w:tcPr>
            <w:tcW w:w="333" w:type="pct"/>
            <w:tcBorders>
              <w:top w:val="nil"/>
              <w:left w:val="nil"/>
              <w:bottom w:val="single" w:sz="4" w:space="0" w:color="auto"/>
              <w:right w:val="single" w:sz="4" w:space="0" w:color="auto"/>
            </w:tcBorders>
            <w:shd w:val="clear" w:color="auto" w:fill="auto"/>
            <w:noWrap/>
            <w:vAlign w:val="center"/>
            <w:hideMark/>
          </w:tcPr>
          <w:p w14:paraId="55D7B602"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0.07/0.07</w:t>
            </w:r>
          </w:p>
        </w:tc>
        <w:tc>
          <w:tcPr>
            <w:tcW w:w="308" w:type="pct"/>
            <w:tcBorders>
              <w:top w:val="nil"/>
              <w:left w:val="nil"/>
              <w:bottom w:val="single" w:sz="4" w:space="0" w:color="auto"/>
              <w:right w:val="single" w:sz="4" w:space="0" w:color="auto"/>
            </w:tcBorders>
            <w:shd w:val="clear" w:color="auto" w:fill="auto"/>
            <w:noWrap/>
            <w:vAlign w:val="center"/>
            <w:hideMark/>
          </w:tcPr>
          <w:p w14:paraId="4F6E5580" w14:textId="5BB5A0FD" w:rsidR="006A0A48" w:rsidRPr="00C55CFF" w:rsidRDefault="00883417"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0.44/1.0</w:t>
            </w:r>
          </w:p>
        </w:tc>
        <w:tc>
          <w:tcPr>
            <w:tcW w:w="308" w:type="pct"/>
            <w:tcBorders>
              <w:top w:val="nil"/>
              <w:left w:val="nil"/>
              <w:bottom w:val="single" w:sz="4" w:space="0" w:color="auto"/>
              <w:right w:val="single" w:sz="8" w:space="0" w:color="auto"/>
            </w:tcBorders>
            <w:shd w:val="clear" w:color="auto" w:fill="auto"/>
            <w:noWrap/>
            <w:vAlign w:val="center"/>
            <w:hideMark/>
          </w:tcPr>
          <w:p w14:paraId="56D2E31E" w14:textId="541A7BE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1C7A842" w14:textId="1710DA4A"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238EC19F" w14:textId="7C92FC48"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6A6BBD7"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w:t>
            </w:r>
          </w:p>
        </w:tc>
        <w:tc>
          <w:tcPr>
            <w:tcW w:w="308" w:type="pct"/>
            <w:tcBorders>
              <w:top w:val="nil"/>
              <w:left w:val="nil"/>
              <w:bottom w:val="single" w:sz="4" w:space="0" w:color="auto"/>
              <w:right w:val="single" w:sz="4" w:space="0" w:color="auto"/>
            </w:tcBorders>
            <w:shd w:val="clear" w:color="auto" w:fill="auto"/>
            <w:noWrap/>
            <w:vAlign w:val="center"/>
            <w:hideMark/>
          </w:tcPr>
          <w:p w14:paraId="35810118"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0.07/0</w:t>
            </w:r>
          </w:p>
        </w:tc>
        <w:tc>
          <w:tcPr>
            <w:tcW w:w="220" w:type="pct"/>
            <w:tcBorders>
              <w:top w:val="nil"/>
              <w:left w:val="nil"/>
              <w:bottom w:val="single" w:sz="4" w:space="0" w:color="auto"/>
              <w:right w:val="single" w:sz="4" w:space="0" w:color="auto"/>
            </w:tcBorders>
            <w:shd w:val="clear" w:color="auto" w:fill="auto"/>
            <w:noWrap/>
            <w:vAlign w:val="center"/>
            <w:hideMark/>
          </w:tcPr>
          <w:p w14:paraId="3113D554" w14:textId="2DE54739"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60EBC8A9" w14:textId="4FEA334B"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4445D701" w14:textId="77777777" w:rsidTr="00090AB5">
        <w:trPr>
          <w:trHeight w:val="290"/>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0A892102" w14:textId="77777777" w:rsidR="006A0A48" w:rsidRPr="00C55CFF" w:rsidRDefault="006A0A48" w:rsidP="00875FAB">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Copepod nauplii</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49C412DB" w14:textId="77777777" w:rsidR="006A0A48" w:rsidRPr="00C55CFF" w:rsidRDefault="006A0A48" w:rsidP="00673837">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w:t>
            </w: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02144031" w14:textId="66BE9910"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5DEF491A" w14:textId="3902EC54"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3FD45838" w14:textId="40313379" w:rsidR="006A0A48" w:rsidRPr="00C55CFF" w:rsidRDefault="006A0A48" w:rsidP="00673837">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50492ACB" w14:textId="3A908472"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21FB8E68" w14:textId="5535DAEF"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4A92EB65" w14:textId="0E1CF4A5"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76C693FB" w14:textId="07E20E0D"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3B27E8BD" w14:textId="0641AD5E"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051876E7" w14:textId="20A49BCF"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16962009" w14:textId="65FA1190" w:rsidR="006A0A48" w:rsidRPr="00C55CFF" w:rsidRDefault="006A0A48" w:rsidP="00673837">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1857C1E1" w14:textId="4580B873" w:rsidR="006A0A48" w:rsidRPr="00C55CFF" w:rsidRDefault="006A0A48" w:rsidP="00673837">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79B58896" w14:textId="7630E645" w:rsidR="006A0A48" w:rsidRPr="00C55CFF" w:rsidRDefault="006A0A48" w:rsidP="00673837">
            <w:pPr>
              <w:spacing w:line="240" w:lineRule="auto"/>
              <w:jc w:val="center"/>
              <w:rPr>
                <w:rFonts w:ascii="Calibri" w:hAnsi="Calibri" w:cs="Calibri"/>
                <w:color w:val="FFFFFF"/>
                <w:sz w:val="16"/>
                <w:szCs w:val="16"/>
                <w:lang w:eastAsia="en-AU"/>
              </w:rPr>
            </w:pPr>
          </w:p>
        </w:tc>
      </w:tr>
      <w:tr w:rsidR="006A0A48" w:rsidRPr="00C55CFF" w14:paraId="712CAA5C"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46562C96"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Nauplii</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2F94D8E"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auto" w:fill="auto"/>
            <w:noWrap/>
            <w:vAlign w:val="center"/>
            <w:hideMark/>
          </w:tcPr>
          <w:p w14:paraId="61214356" w14:textId="44E24324" w:rsidR="006A0A48" w:rsidRPr="00C55CFF" w:rsidRDefault="003B012E"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8.9</w:t>
            </w:r>
            <w:r w:rsidR="006A0A48" w:rsidRPr="00C55CFF">
              <w:rPr>
                <w:rFonts w:ascii="Calibri" w:hAnsi="Calibri" w:cs="Calibri"/>
                <w:color w:val="000000"/>
                <w:sz w:val="16"/>
                <w:szCs w:val="16"/>
                <w:lang w:eastAsia="en-AU"/>
              </w:rPr>
              <w:t>/22</w:t>
            </w:r>
          </w:p>
        </w:tc>
        <w:tc>
          <w:tcPr>
            <w:tcW w:w="383" w:type="pct"/>
            <w:tcBorders>
              <w:top w:val="nil"/>
              <w:left w:val="nil"/>
              <w:bottom w:val="single" w:sz="4" w:space="0" w:color="auto"/>
              <w:right w:val="single" w:sz="4" w:space="0" w:color="auto"/>
            </w:tcBorders>
            <w:shd w:val="clear" w:color="auto" w:fill="auto"/>
            <w:noWrap/>
            <w:vAlign w:val="center"/>
            <w:hideMark/>
          </w:tcPr>
          <w:p w14:paraId="542112BB" w14:textId="360FEADF" w:rsidR="006A0A48" w:rsidRPr="00C55CFF" w:rsidRDefault="000151E6"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12/71</w:t>
            </w:r>
          </w:p>
        </w:tc>
        <w:tc>
          <w:tcPr>
            <w:tcW w:w="308" w:type="pct"/>
            <w:tcBorders>
              <w:top w:val="nil"/>
              <w:left w:val="nil"/>
              <w:bottom w:val="single" w:sz="4" w:space="0" w:color="auto"/>
              <w:right w:val="single" w:sz="4" w:space="0" w:color="auto"/>
            </w:tcBorders>
            <w:shd w:val="clear" w:color="auto" w:fill="auto"/>
            <w:noWrap/>
            <w:vAlign w:val="center"/>
            <w:hideMark/>
          </w:tcPr>
          <w:p w14:paraId="13D87DA2" w14:textId="6D26C910" w:rsidR="006A0A48" w:rsidRPr="00C55CFF" w:rsidRDefault="000151E6"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1.2</w:t>
            </w:r>
            <w:r w:rsidR="006A0A48" w:rsidRPr="00C55CFF">
              <w:rPr>
                <w:rFonts w:ascii="Calibri" w:hAnsi="Calibri" w:cs="Calibri"/>
                <w:color w:val="000000"/>
                <w:sz w:val="16"/>
                <w:szCs w:val="16"/>
                <w:lang w:eastAsia="en-AU"/>
              </w:rPr>
              <w:t>/9.7</w:t>
            </w:r>
          </w:p>
        </w:tc>
        <w:tc>
          <w:tcPr>
            <w:tcW w:w="333" w:type="pct"/>
            <w:tcBorders>
              <w:top w:val="nil"/>
              <w:left w:val="nil"/>
              <w:bottom w:val="single" w:sz="4" w:space="0" w:color="auto"/>
              <w:right w:val="single" w:sz="4" w:space="0" w:color="auto"/>
            </w:tcBorders>
            <w:shd w:val="clear" w:color="auto" w:fill="auto"/>
            <w:noWrap/>
            <w:vAlign w:val="center"/>
            <w:hideMark/>
          </w:tcPr>
          <w:p w14:paraId="73586054" w14:textId="54D0E31C" w:rsidR="006A0A48" w:rsidRPr="00C55CFF" w:rsidRDefault="00883417"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0.22/1.9</w:t>
            </w:r>
          </w:p>
        </w:tc>
        <w:tc>
          <w:tcPr>
            <w:tcW w:w="308" w:type="pct"/>
            <w:tcBorders>
              <w:top w:val="nil"/>
              <w:left w:val="nil"/>
              <w:bottom w:val="single" w:sz="4" w:space="0" w:color="auto"/>
              <w:right w:val="single" w:sz="4" w:space="0" w:color="auto"/>
            </w:tcBorders>
            <w:shd w:val="clear" w:color="auto" w:fill="auto"/>
            <w:noWrap/>
            <w:vAlign w:val="center"/>
            <w:hideMark/>
          </w:tcPr>
          <w:p w14:paraId="2074645D" w14:textId="75D74465" w:rsidR="006A0A48" w:rsidRPr="00C55CFF" w:rsidRDefault="00883417"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0.81/26</w:t>
            </w:r>
          </w:p>
        </w:tc>
        <w:tc>
          <w:tcPr>
            <w:tcW w:w="308" w:type="pct"/>
            <w:tcBorders>
              <w:top w:val="nil"/>
              <w:left w:val="nil"/>
              <w:bottom w:val="single" w:sz="4" w:space="0" w:color="auto"/>
              <w:right w:val="single" w:sz="8" w:space="0" w:color="auto"/>
            </w:tcBorders>
            <w:shd w:val="clear" w:color="auto" w:fill="auto"/>
            <w:noWrap/>
            <w:vAlign w:val="center"/>
            <w:hideMark/>
          </w:tcPr>
          <w:p w14:paraId="2C3B025A" w14:textId="594B16F4" w:rsidR="006A0A48" w:rsidRPr="00C55CFF" w:rsidRDefault="00244675"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0.15/2.2</w:t>
            </w:r>
          </w:p>
        </w:tc>
        <w:tc>
          <w:tcPr>
            <w:tcW w:w="308" w:type="pct"/>
            <w:tcBorders>
              <w:top w:val="nil"/>
              <w:left w:val="nil"/>
              <w:bottom w:val="single" w:sz="4" w:space="0" w:color="auto"/>
              <w:right w:val="single" w:sz="4" w:space="0" w:color="auto"/>
            </w:tcBorders>
            <w:shd w:val="clear" w:color="auto" w:fill="auto"/>
            <w:noWrap/>
            <w:vAlign w:val="center"/>
            <w:hideMark/>
          </w:tcPr>
          <w:p w14:paraId="235F5F4D" w14:textId="2DD66D7B" w:rsidR="006A0A48" w:rsidRPr="00C55CFF" w:rsidRDefault="009B14CF"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0.37/3.3</w:t>
            </w:r>
          </w:p>
        </w:tc>
        <w:tc>
          <w:tcPr>
            <w:tcW w:w="383" w:type="pct"/>
            <w:tcBorders>
              <w:top w:val="nil"/>
              <w:left w:val="nil"/>
              <w:bottom w:val="single" w:sz="4" w:space="0" w:color="auto"/>
              <w:right w:val="single" w:sz="4" w:space="0" w:color="auto"/>
            </w:tcBorders>
            <w:shd w:val="clear" w:color="auto" w:fill="auto"/>
            <w:noWrap/>
            <w:vAlign w:val="center"/>
            <w:hideMark/>
          </w:tcPr>
          <w:p w14:paraId="1CD7C5FF" w14:textId="09F64651" w:rsidR="006A0A48" w:rsidRPr="00C55CFF" w:rsidRDefault="007B0948"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6.8/65</w:t>
            </w:r>
          </w:p>
        </w:tc>
        <w:tc>
          <w:tcPr>
            <w:tcW w:w="308" w:type="pct"/>
            <w:tcBorders>
              <w:top w:val="nil"/>
              <w:left w:val="nil"/>
              <w:bottom w:val="single" w:sz="4" w:space="0" w:color="auto"/>
              <w:right w:val="single" w:sz="4" w:space="0" w:color="auto"/>
            </w:tcBorders>
            <w:shd w:val="clear" w:color="auto" w:fill="auto"/>
            <w:noWrap/>
            <w:vAlign w:val="center"/>
            <w:hideMark/>
          </w:tcPr>
          <w:p w14:paraId="1CD383E2" w14:textId="3A97B8AD" w:rsidR="006A0A48" w:rsidRPr="00C55CFF" w:rsidRDefault="007B0948"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1.4</w:t>
            </w:r>
            <w:r w:rsidR="006A0A48" w:rsidRPr="00C55CFF">
              <w:rPr>
                <w:rFonts w:ascii="Calibri" w:hAnsi="Calibri" w:cs="Calibri"/>
                <w:color w:val="000000"/>
                <w:sz w:val="16"/>
                <w:szCs w:val="16"/>
                <w:lang w:eastAsia="en-AU"/>
              </w:rPr>
              <w:t>/0.96</w:t>
            </w:r>
          </w:p>
        </w:tc>
        <w:tc>
          <w:tcPr>
            <w:tcW w:w="308" w:type="pct"/>
            <w:tcBorders>
              <w:top w:val="nil"/>
              <w:left w:val="nil"/>
              <w:bottom w:val="single" w:sz="4" w:space="0" w:color="auto"/>
              <w:right w:val="single" w:sz="4" w:space="0" w:color="auto"/>
            </w:tcBorders>
            <w:shd w:val="clear" w:color="auto" w:fill="auto"/>
            <w:noWrap/>
            <w:vAlign w:val="center"/>
            <w:hideMark/>
          </w:tcPr>
          <w:p w14:paraId="79772A13"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0.15/0.3</w:t>
            </w:r>
          </w:p>
        </w:tc>
        <w:tc>
          <w:tcPr>
            <w:tcW w:w="220" w:type="pct"/>
            <w:tcBorders>
              <w:top w:val="nil"/>
              <w:left w:val="nil"/>
              <w:bottom w:val="single" w:sz="4" w:space="0" w:color="auto"/>
              <w:right w:val="single" w:sz="4" w:space="0" w:color="auto"/>
            </w:tcBorders>
            <w:shd w:val="clear" w:color="auto" w:fill="auto"/>
            <w:noWrap/>
            <w:vAlign w:val="center"/>
            <w:hideMark/>
          </w:tcPr>
          <w:p w14:paraId="6B9604D9"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0.15</w:t>
            </w:r>
          </w:p>
        </w:tc>
        <w:tc>
          <w:tcPr>
            <w:tcW w:w="381" w:type="pct"/>
            <w:tcBorders>
              <w:top w:val="nil"/>
              <w:left w:val="nil"/>
              <w:bottom w:val="single" w:sz="4" w:space="0" w:color="auto"/>
              <w:right w:val="single" w:sz="8" w:space="0" w:color="auto"/>
            </w:tcBorders>
            <w:shd w:val="clear" w:color="auto" w:fill="auto"/>
            <w:noWrap/>
            <w:vAlign w:val="center"/>
            <w:hideMark/>
          </w:tcPr>
          <w:p w14:paraId="7544F30A" w14:textId="54BE6146" w:rsidR="006A0A48" w:rsidRPr="00C55CFF" w:rsidRDefault="007E0DC4" w:rsidP="00673837">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1.3/2.6</w:t>
            </w:r>
          </w:p>
        </w:tc>
      </w:tr>
      <w:tr w:rsidR="006A0A48" w:rsidRPr="00C55CFF" w14:paraId="5FEBFE86" w14:textId="77777777" w:rsidTr="00090AB5">
        <w:trPr>
          <w:trHeight w:val="290"/>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599082A2" w14:textId="77777777" w:rsidR="006A0A48" w:rsidRPr="00C55CFF" w:rsidRDefault="006A0A48" w:rsidP="00875FAB">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CLADOCERA</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17F05A65" w14:textId="4CFEE4BE" w:rsidR="006A0A48" w:rsidRPr="00C55CFF" w:rsidRDefault="006A0A48" w:rsidP="00673837">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7AC88A7D" w14:textId="699A3AA4"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7A75C748" w14:textId="5CC89BD0"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136B0853" w14:textId="170E6C88" w:rsidR="006A0A48" w:rsidRPr="00C55CFF" w:rsidRDefault="006A0A48" w:rsidP="00673837">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0C2B12AD" w14:textId="1F665B73"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6B782500" w14:textId="34CF0D8A"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7B306D01" w14:textId="06473AE8"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2CD888C6" w14:textId="75AB8C9A"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0A03D007" w14:textId="513DE43C"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4F504394" w14:textId="4E69A80A"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553D76F5" w14:textId="46606418" w:rsidR="006A0A48" w:rsidRPr="00C55CFF" w:rsidRDefault="006A0A48" w:rsidP="00673837">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320967F3" w14:textId="7AECCC19" w:rsidR="006A0A48" w:rsidRPr="00C55CFF" w:rsidRDefault="006A0A48" w:rsidP="00673837">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2DE5B20A" w14:textId="695EE40C" w:rsidR="006A0A48" w:rsidRPr="00C55CFF" w:rsidRDefault="006A0A48" w:rsidP="00673837">
            <w:pPr>
              <w:spacing w:line="240" w:lineRule="auto"/>
              <w:jc w:val="center"/>
              <w:rPr>
                <w:rFonts w:ascii="Calibri" w:hAnsi="Calibri" w:cs="Calibri"/>
                <w:color w:val="FFFFFF"/>
                <w:sz w:val="16"/>
                <w:szCs w:val="16"/>
                <w:lang w:eastAsia="en-AU"/>
              </w:rPr>
            </w:pPr>
          </w:p>
        </w:tc>
      </w:tr>
      <w:tr w:rsidR="006A0A48" w:rsidRPr="00C55CFF" w14:paraId="32ABDD25"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7B905329"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Bosmina meridionalis</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6AD34F17"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F</w:t>
            </w:r>
          </w:p>
        </w:tc>
        <w:tc>
          <w:tcPr>
            <w:tcW w:w="358" w:type="pct"/>
            <w:tcBorders>
              <w:top w:val="nil"/>
              <w:left w:val="nil"/>
              <w:bottom w:val="single" w:sz="4" w:space="0" w:color="auto"/>
              <w:right w:val="single" w:sz="4" w:space="0" w:color="auto"/>
            </w:tcBorders>
            <w:shd w:val="clear" w:color="auto" w:fill="auto"/>
            <w:noWrap/>
            <w:vAlign w:val="center"/>
            <w:hideMark/>
          </w:tcPr>
          <w:p w14:paraId="478E27A8" w14:textId="785FA20F"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3942D13" w14:textId="07D9036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000000" w:fill="E7E6E6"/>
            <w:noWrap/>
            <w:vAlign w:val="center"/>
            <w:hideMark/>
          </w:tcPr>
          <w:p w14:paraId="569211F6" w14:textId="2B6433E7"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CC7DEF6" w14:textId="3E27E23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AC15FFA" w14:textId="1B1DFB6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478BE724" w14:textId="684334D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57C0D22" w14:textId="754F682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3310DA9F" w14:textId="025AD17F"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89FD69C" w14:textId="7123B36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6F8F824" w14:textId="01A64E17"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68542BE8" w14:textId="640E807A"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00255148" w14:textId="1B63A409"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657E5130"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064FB1CF"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Pleopis</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polyphaemoides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3A64FA23"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w:t>
            </w:r>
          </w:p>
        </w:tc>
        <w:tc>
          <w:tcPr>
            <w:tcW w:w="358" w:type="pct"/>
            <w:tcBorders>
              <w:top w:val="nil"/>
              <w:left w:val="nil"/>
              <w:bottom w:val="single" w:sz="4" w:space="0" w:color="auto"/>
              <w:right w:val="single" w:sz="4" w:space="0" w:color="auto"/>
            </w:tcBorders>
            <w:shd w:val="clear" w:color="auto" w:fill="auto"/>
            <w:noWrap/>
            <w:vAlign w:val="center"/>
            <w:hideMark/>
          </w:tcPr>
          <w:p w14:paraId="4EDCE36F" w14:textId="5898B8CC"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B0E078C" w14:textId="75F6478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44440C1" w14:textId="04238CBF"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974FD1D" w14:textId="62DB2891"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81F0292" w14:textId="0CB030D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38B28E5B" w14:textId="5E4DC29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8A0115C" w14:textId="682E7CE2"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FC6D0F0" w14:textId="5A79D12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94A4AD9" w14:textId="0E58AF7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226417F" w14:textId="7B501EDA"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0AB76BC" w14:textId="4BBC7AFE"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3CF6DCB8" w14:textId="18C74E66"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7DFE5258"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39FD902E"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Penilia</w:t>
            </w:r>
            <w:proofErr w:type="spellEnd"/>
            <w:r w:rsidRPr="00C55CFF">
              <w:rPr>
                <w:rFonts w:ascii="Calibri" w:hAnsi="Calibri" w:cs="Calibri"/>
                <w:i/>
                <w:iCs/>
                <w:color w:val="000000"/>
                <w:sz w:val="16"/>
                <w:szCs w:val="16"/>
                <w:lang w:eastAsia="en-AU"/>
              </w:rPr>
              <w:t xml:space="preserve"> </w:t>
            </w:r>
            <w:proofErr w:type="spellStart"/>
            <w:r w:rsidRPr="00C55CFF">
              <w:rPr>
                <w:rFonts w:ascii="Calibri" w:hAnsi="Calibri" w:cs="Calibri"/>
                <w:i/>
                <w:iCs/>
                <w:color w:val="000000"/>
                <w:sz w:val="16"/>
                <w:szCs w:val="16"/>
                <w:lang w:eastAsia="en-AU"/>
              </w:rPr>
              <w:t>avirostris</w:t>
            </w:r>
            <w:proofErr w:type="spellEnd"/>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F910436"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M/B/F</w:t>
            </w:r>
          </w:p>
        </w:tc>
        <w:tc>
          <w:tcPr>
            <w:tcW w:w="358" w:type="pct"/>
            <w:tcBorders>
              <w:top w:val="nil"/>
              <w:left w:val="nil"/>
              <w:bottom w:val="single" w:sz="4" w:space="0" w:color="auto"/>
              <w:right w:val="single" w:sz="4" w:space="0" w:color="auto"/>
            </w:tcBorders>
            <w:shd w:val="clear" w:color="auto" w:fill="auto"/>
            <w:noWrap/>
            <w:vAlign w:val="center"/>
            <w:hideMark/>
          </w:tcPr>
          <w:p w14:paraId="095B5ABF" w14:textId="311756A7"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10B4FDAC" w14:textId="676415F7"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A747060" w14:textId="05AB81A5"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3007D1E4" w14:textId="1F99536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370BE874" w14:textId="5821AD0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5EE16EB3" w14:textId="1EF79CC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C7D0300" w14:textId="1C45E006"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2E8EDEB" w14:textId="3FB01155"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CFC1ED1" w14:textId="6095CAD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F373EF2" w14:textId="6D934F3A"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576B00B" w14:textId="47535BF5"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254C5FA7" w14:textId="63FB9174"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77FF1D28" w14:textId="77777777" w:rsidTr="00090AB5">
        <w:trPr>
          <w:trHeight w:val="290"/>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20AA0184" w14:textId="77777777" w:rsidR="006A0A48" w:rsidRPr="00C55CFF" w:rsidRDefault="006A0A48" w:rsidP="00875FAB">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OSTRACOD</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3508EF0F" w14:textId="45080BF9" w:rsidR="006A0A48" w:rsidRPr="00C55CFF" w:rsidRDefault="006A0A48" w:rsidP="00673837">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32C7DE94" w14:textId="60C01A75"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38B29C39" w14:textId="44C3F3E3"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372002FC" w14:textId="2C702F32" w:rsidR="006A0A48" w:rsidRPr="00C55CFF" w:rsidRDefault="006A0A48" w:rsidP="00673837">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621F53F0" w14:textId="66CF61EF"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66E40895" w14:textId="3CED06AF"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552A39A2" w14:textId="6C2640E3"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0D0CC88D" w14:textId="12943217"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3E7689F6" w14:textId="5A5245F0"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649779CE" w14:textId="21520120"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2228D311" w14:textId="6201E28B" w:rsidR="006A0A48" w:rsidRPr="00C55CFF" w:rsidRDefault="006A0A48" w:rsidP="00673837">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1335F6FD" w14:textId="7D5CD7FE" w:rsidR="006A0A48" w:rsidRPr="00C55CFF" w:rsidRDefault="006A0A48" w:rsidP="00673837">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18510A26" w14:textId="6DD721E2" w:rsidR="006A0A48" w:rsidRPr="00C55CFF" w:rsidRDefault="006A0A48" w:rsidP="00673837">
            <w:pPr>
              <w:spacing w:line="240" w:lineRule="auto"/>
              <w:jc w:val="center"/>
              <w:rPr>
                <w:rFonts w:ascii="Calibri" w:hAnsi="Calibri" w:cs="Calibri"/>
                <w:color w:val="FFFFFF"/>
                <w:sz w:val="16"/>
                <w:szCs w:val="16"/>
                <w:lang w:eastAsia="en-AU"/>
              </w:rPr>
            </w:pPr>
          </w:p>
        </w:tc>
      </w:tr>
      <w:tr w:rsidR="006A0A48" w:rsidRPr="00C55CFF" w14:paraId="03579971"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110E8111"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Parakrithella</w:t>
            </w:r>
            <w:proofErr w:type="spellEnd"/>
            <w:r w:rsidRPr="00C55CFF">
              <w:rPr>
                <w:rFonts w:ascii="Calibri" w:hAnsi="Calibri" w:cs="Calibri"/>
                <w:i/>
                <w:iCs/>
                <w:color w:val="000000"/>
                <w:sz w:val="16"/>
                <w:szCs w:val="16"/>
                <w:lang w:eastAsia="en-AU"/>
              </w:rPr>
              <w:t xml:space="preserve"> sp.</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747A34A0"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single" w:sz="4" w:space="0" w:color="auto"/>
              <w:right w:val="single" w:sz="4" w:space="0" w:color="auto"/>
            </w:tcBorders>
            <w:shd w:val="clear" w:color="auto" w:fill="auto"/>
            <w:noWrap/>
            <w:vAlign w:val="center"/>
            <w:hideMark/>
          </w:tcPr>
          <w:p w14:paraId="0F41DAF5" w14:textId="713BC99E"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C79B428" w14:textId="1DB2AF9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401437E" w14:textId="6B0794DD"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0F86EE0D" w14:textId="1CE6CE0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66721D1" w14:textId="5D7AEA8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7D89387F" w14:textId="4F847D9C"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D9D1FCD" w14:textId="28D39C78"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6FD9F202" w14:textId="5926766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7261E35" w14:textId="3399C40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2C6184E3" w14:textId="2D01521A"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3433C3B2" w14:textId="26B76CF7"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40E7453A" w14:textId="65DBF813"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491EC21A"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52A62F95"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Mytilocypris</w:t>
            </w:r>
            <w:proofErr w:type="spellEnd"/>
            <w:r w:rsidRPr="00C55CFF">
              <w:rPr>
                <w:rFonts w:ascii="Calibri" w:hAnsi="Calibri" w:cs="Calibri"/>
                <w:i/>
                <w:iCs/>
                <w:color w:val="000000"/>
                <w:sz w:val="16"/>
                <w:szCs w:val="16"/>
                <w:lang w:eastAsia="en-AU"/>
              </w:rPr>
              <w:t xml:space="preserve"> sp.</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4C7C556C"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w:t>
            </w:r>
          </w:p>
        </w:tc>
        <w:tc>
          <w:tcPr>
            <w:tcW w:w="358" w:type="pct"/>
            <w:tcBorders>
              <w:top w:val="nil"/>
              <w:left w:val="nil"/>
              <w:bottom w:val="single" w:sz="4" w:space="0" w:color="auto"/>
              <w:right w:val="single" w:sz="4" w:space="0" w:color="auto"/>
            </w:tcBorders>
            <w:shd w:val="clear" w:color="000000" w:fill="E7E6E6"/>
            <w:noWrap/>
            <w:vAlign w:val="center"/>
            <w:hideMark/>
          </w:tcPr>
          <w:p w14:paraId="58E5F875" w14:textId="42C8E185"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097993BF" w14:textId="2F80856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825C7CD" w14:textId="7089C0D0"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C6ECCE6" w14:textId="6FB6DEF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1B7940F" w14:textId="559405F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3AB7CAB5" w14:textId="2AB6A28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66905917" w14:textId="3B8643A0"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AB6ABC2" w14:textId="28DD3382"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CE81A99" w14:textId="490DC8A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4F5159B7" w14:textId="30D7CB58"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7EEB9E2A" w14:textId="61A0C18A"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301FA58C" w14:textId="6F2DAB6A"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5B77D452" w14:textId="77777777" w:rsidTr="00090AB5">
        <w:trPr>
          <w:trHeight w:val="290"/>
        </w:trPr>
        <w:tc>
          <w:tcPr>
            <w:tcW w:w="808" w:type="pct"/>
            <w:tcBorders>
              <w:top w:val="nil"/>
              <w:left w:val="single" w:sz="8" w:space="0" w:color="auto"/>
              <w:bottom w:val="single" w:sz="4" w:space="0" w:color="auto"/>
              <w:right w:val="single" w:sz="4" w:space="0" w:color="auto"/>
            </w:tcBorders>
            <w:shd w:val="clear" w:color="000000" w:fill="595959"/>
            <w:noWrap/>
            <w:vAlign w:val="center"/>
            <w:hideMark/>
          </w:tcPr>
          <w:p w14:paraId="3C093BE8" w14:textId="77777777" w:rsidR="006A0A48" w:rsidRPr="00C55CFF" w:rsidRDefault="006A0A48" w:rsidP="00875FAB">
            <w:pPr>
              <w:spacing w:line="240" w:lineRule="auto"/>
              <w:jc w:val="center"/>
              <w:rPr>
                <w:rFonts w:ascii="Calibri" w:hAnsi="Calibri" w:cs="Calibri"/>
                <w:color w:val="FFFFFF"/>
                <w:sz w:val="16"/>
                <w:szCs w:val="16"/>
                <w:lang w:eastAsia="en-AU"/>
              </w:rPr>
            </w:pPr>
            <w:r w:rsidRPr="00C55CFF">
              <w:rPr>
                <w:rFonts w:ascii="Calibri" w:hAnsi="Calibri" w:cs="Calibri"/>
                <w:color w:val="FFFFFF"/>
                <w:sz w:val="16"/>
                <w:szCs w:val="16"/>
                <w:lang w:eastAsia="en-AU"/>
              </w:rPr>
              <w:t>Other</w:t>
            </w:r>
          </w:p>
        </w:tc>
        <w:tc>
          <w:tcPr>
            <w:tcW w:w="286" w:type="pct"/>
            <w:tcBorders>
              <w:top w:val="nil"/>
              <w:left w:val="single" w:sz="8" w:space="0" w:color="auto"/>
              <w:bottom w:val="single" w:sz="4" w:space="0" w:color="auto"/>
              <w:right w:val="single" w:sz="4" w:space="0" w:color="auto"/>
            </w:tcBorders>
            <w:shd w:val="clear" w:color="000000" w:fill="595959"/>
            <w:noWrap/>
            <w:vAlign w:val="center"/>
            <w:hideMark/>
          </w:tcPr>
          <w:p w14:paraId="494C12AA" w14:textId="4615EB02" w:rsidR="006A0A48" w:rsidRPr="00C55CFF" w:rsidRDefault="006A0A48" w:rsidP="00673837">
            <w:pPr>
              <w:spacing w:line="240" w:lineRule="auto"/>
              <w:jc w:val="center"/>
              <w:rPr>
                <w:rFonts w:ascii="Calibri" w:hAnsi="Calibri" w:cs="Calibri"/>
                <w:color w:val="FFFFFF"/>
                <w:sz w:val="16"/>
                <w:szCs w:val="16"/>
                <w:lang w:eastAsia="en-AU"/>
              </w:rPr>
            </w:pPr>
          </w:p>
        </w:tc>
        <w:tc>
          <w:tcPr>
            <w:tcW w:w="358" w:type="pct"/>
            <w:tcBorders>
              <w:top w:val="nil"/>
              <w:left w:val="single" w:sz="8" w:space="0" w:color="auto"/>
              <w:bottom w:val="single" w:sz="4" w:space="0" w:color="auto"/>
              <w:right w:val="single" w:sz="4" w:space="0" w:color="auto"/>
            </w:tcBorders>
            <w:shd w:val="clear" w:color="000000" w:fill="595959"/>
            <w:noWrap/>
            <w:vAlign w:val="center"/>
            <w:hideMark/>
          </w:tcPr>
          <w:p w14:paraId="0674E65E" w14:textId="51E57BF9"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4DB6591F" w14:textId="6BD1EDE6"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6785E435" w14:textId="6FA086B7" w:rsidR="006A0A48" w:rsidRPr="00C55CFF" w:rsidRDefault="006A0A48" w:rsidP="00673837">
            <w:pPr>
              <w:spacing w:line="240" w:lineRule="auto"/>
              <w:jc w:val="center"/>
              <w:rPr>
                <w:rFonts w:ascii="Calibri" w:hAnsi="Calibri" w:cs="Calibri"/>
                <w:color w:val="FFFFFF"/>
                <w:sz w:val="16"/>
                <w:szCs w:val="16"/>
                <w:lang w:eastAsia="en-AU"/>
              </w:rPr>
            </w:pPr>
          </w:p>
        </w:tc>
        <w:tc>
          <w:tcPr>
            <w:tcW w:w="333" w:type="pct"/>
            <w:tcBorders>
              <w:top w:val="nil"/>
              <w:left w:val="nil"/>
              <w:bottom w:val="single" w:sz="4" w:space="0" w:color="auto"/>
              <w:right w:val="single" w:sz="4" w:space="0" w:color="auto"/>
            </w:tcBorders>
            <w:shd w:val="clear" w:color="000000" w:fill="595959"/>
            <w:noWrap/>
            <w:vAlign w:val="center"/>
            <w:hideMark/>
          </w:tcPr>
          <w:p w14:paraId="1690BF51" w14:textId="7C5D058D"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4A0835C8" w14:textId="17AAE1CB"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8" w:space="0" w:color="auto"/>
            </w:tcBorders>
            <w:shd w:val="clear" w:color="000000" w:fill="595959"/>
            <w:noWrap/>
            <w:vAlign w:val="center"/>
            <w:hideMark/>
          </w:tcPr>
          <w:p w14:paraId="38040BB4" w14:textId="11A4EE0F"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0D9299F7" w14:textId="7F4D6999" w:rsidR="006A0A48" w:rsidRPr="00C55CFF" w:rsidRDefault="006A0A48" w:rsidP="00673837">
            <w:pPr>
              <w:spacing w:line="240" w:lineRule="auto"/>
              <w:jc w:val="center"/>
              <w:rPr>
                <w:rFonts w:ascii="Calibri" w:hAnsi="Calibri" w:cs="Calibri"/>
                <w:color w:val="FFFFFF"/>
                <w:sz w:val="16"/>
                <w:szCs w:val="16"/>
                <w:lang w:eastAsia="en-AU"/>
              </w:rPr>
            </w:pPr>
          </w:p>
        </w:tc>
        <w:tc>
          <w:tcPr>
            <w:tcW w:w="383" w:type="pct"/>
            <w:tcBorders>
              <w:top w:val="nil"/>
              <w:left w:val="nil"/>
              <w:bottom w:val="single" w:sz="4" w:space="0" w:color="auto"/>
              <w:right w:val="single" w:sz="4" w:space="0" w:color="auto"/>
            </w:tcBorders>
            <w:shd w:val="clear" w:color="000000" w:fill="595959"/>
            <w:noWrap/>
            <w:vAlign w:val="center"/>
            <w:hideMark/>
          </w:tcPr>
          <w:p w14:paraId="4C293FFE" w14:textId="57D8FC9B"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6588D401" w14:textId="3A5FA10C" w:rsidR="006A0A48" w:rsidRPr="00C55CFF" w:rsidRDefault="006A0A48" w:rsidP="00673837">
            <w:pPr>
              <w:spacing w:line="240" w:lineRule="auto"/>
              <w:jc w:val="center"/>
              <w:rPr>
                <w:rFonts w:ascii="Calibri" w:hAnsi="Calibri" w:cs="Calibri"/>
                <w:color w:val="FFFFFF"/>
                <w:sz w:val="16"/>
                <w:szCs w:val="16"/>
                <w:lang w:eastAsia="en-AU"/>
              </w:rPr>
            </w:pPr>
          </w:p>
        </w:tc>
        <w:tc>
          <w:tcPr>
            <w:tcW w:w="308" w:type="pct"/>
            <w:tcBorders>
              <w:top w:val="nil"/>
              <w:left w:val="nil"/>
              <w:bottom w:val="single" w:sz="4" w:space="0" w:color="auto"/>
              <w:right w:val="single" w:sz="4" w:space="0" w:color="auto"/>
            </w:tcBorders>
            <w:shd w:val="clear" w:color="000000" w:fill="595959"/>
            <w:noWrap/>
            <w:vAlign w:val="center"/>
            <w:hideMark/>
          </w:tcPr>
          <w:p w14:paraId="4D3A174F" w14:textId="01B221EE" w:rsidR="006A0A48" w:rsidRPr="00C55CFF" w:rsidRDefault="006A0A48" w:rsidP="00673837">
            <w:pPr>
              <w:spacing w:line="240" w:lineRule="auto"/>
              <w:jc w:val="center"/>
              <w:rPr>
                <w:rFonts w:ascii="Calibri" w:hAnsi="Calibri" w:cs="Calibri"/>
                <w:color w:val="FFFFFF"/>
                <w:sz w:val="16"/>
                <w:szCs w:val="16"/>
                <w:lang w:eastAsia="en-AU"/>
              </w:rPr>
            </w:pPr>
          </w:p>
        </w:tc>
        <w:tc>
          <w:tcPr>
            <w:tcW w:w="220" w:type="pct"/>
            <w:tcBorders>
              <w:top w:val="nil"/>
              <w:left w:val="nil"/>
              <w:bottom w:val="single" w:sz="4" w:space="0" w:color="auto"/>
              <w:right w:val="single" w:sz="4" w:space="0" w:color="auto"/>
            </w:tcBorders>
            <w:shd w:val="clear" w:color="000000" w:fill="595959"/>
            <w:noWrap/>
            <w:vAlign w:val="center"/>
            <w:hideMark/>
          </w:tcPr>
          <w:p w14:paraId="489D0F96" w14:textId="29CC4F66" w:rsidR="006A0A48" w:rsidRPr="00C55CFF" w:rsidRDefault="006A0A48" w:rsidP="00673837">
            <w:pPr>
              <w:spacing w:line="240" w:lineRule="auto"/>
              <w:jc w:val="center"/>
              <w:rPr>
                <w:rFonts w:ascii="Calibri" w:hAnsi="Calibri" w:cs="Calibri"/>
                <w:color w:val="FFFFFF"/>
                <w:sz w:val="16"/>
                <w:szCs w:val="16"/>
                <w:lang w:eastAsia="en-AU"/>
              </w:rPr>
            </w:pPr>
          </w:p>
        </w:tc>
        <w:tc>
          <w:tcPr>
            <w:tcW w:w="381" w:type="pct"/>
            <w:tcBorders>
              <w:top w:val="nil"/>
              <w:left w:val="nil"/>
              <w:bottom w:val="single" w:sz="4" w:space="0" w:color="auto"/>
              <w:right w:val="single" w:sz="8" w:space="0" w:color="auto"/>
            </w:tcBorders>
            <w:shd w:val="clear" w:color="000000" w:fill="595959"/>
            <w:noWrap/>
            <w:vAlign w:val="center"/>
            <w:hideMark/>
          </w:tcPr>
          <w:p w14:paraId="4C6BB7D2" w14:textId="1E0ECEC8" w:rsidR="006A0A48" w:rsidRPr="00C55CFF" w:rsidRDefault="006A0A48" w:rsidP="00673837">
            <w:pPr>
              <w:spacing w:line="240" w:lineRule="auto"/>
              <w:jc w:val="center"/>
              <w:rPr>
                <w:rFonts w:ascii="Calibri" w:hAnsi="Calibri" w:cs="Calibri"/>
                <w:color w:val="FFFFFF"/>
                <w:sz w:val="16"/>
                <w:szCs w:val="16"/>
                <w:lang w:eastAsia="en-AU"/>
              </w:rPr>
            </w:pPr>
          </w:p>
        </w:tc>
      </w:tr>
      <w:tr w:rsidR="006A0A48" w:rsidRPr="00C55CFF" w14:paraId="1E8F1223" w14:textId="77777777" w:rsidTr="00090AB5">
        <w:trPr>
          <w:trHeight w:val="300"/>
        </w:trPr>
        <w:tc>
          <w:tcPr>
            <w:tcW w:w="808" w:type="pct"/>
            <w:tcBorders>
              <w:top w:val="nil"/>
              <w:left w:val="single" w:sz="8" w:space="0" w:color="auto"/>
              <w:bottom w:val="single" w:sz="8" w:space="0" w:color="auto"/>
              <w:right w:val="nil"/>
            </w:tcBorders>
            <w:shd w:val="clear" w:color="auto" w:fill="auto"/>
            <w:noWrap/>
            <w:vAlign w:val="center"/>
            <w:hideMark/>
          </w:tcPr>
          <w:p w14:paraId="1F19303F"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 xml:space="preserve">cf. </w:t>
            </w:r>
            <w:proofErr w:type="spellStart"/>
            <w:r w:rsidRPr="00C55CFF">
              <w:rPr>
                <w:rFonts w:ascii="Calibri" w:hAnsi="Calibri" w:cs="Calibri"/>
                <w:i/>
                <w:iCs/>
                <w:color w:val="000000"/>
                <w:sz w:val="16"/>
                <w:szCs w:val="16"/>
                <w:lang w:eastAsia="en-AU"/>
              </w:rPr>
              <w:t>Transversotrema</w:t>
            </w:r>
            <w:proofErr w:type="spellEnd"/>
            <w:r w:rsidRPr="00C55CFF">
              <w:rPr>
                <w:rFonts w:ascii="Calibri" w:hAnsi="Calibri" w:cs="Calibri"/>
                <w:i/>
                <w:iCs/>
                <w:color w:val="000000"/>
                <w:sz w:val="16"/>
                <w:szCs w:val="16"/>
                <w:lang w:eastAsia="en-AU"/>
              </w:rPr>
              <w:t xml:space="preserve"> sp.</w:t>
            </w:r>
          </w:p>
        </w:tc>
        <w:tc>
          <w:tcPr>
            <w:tcW w:w="286" w:type="pct"/>
            <w:tcBorders>
              <w:top w:val="nil"/>
              <w:left w:val="single" w:sz="8" w:space="0" w:color="auto"/>
              <w:bottom w:val="single" w:sz="8" w:space="0" w:color="auto"/>
              <w:right w:val="single" w:sz="8" w:space="0" w:color="auto"/>
            </w:tcBorders>
            <w:shd w:val="clear" w:color="auto" w:fill="auto"/>
            <w:noWrap/>
            <w:vAlign w:val="center"/>
            <w:hideMark/>
          </w:tcPr>
          <w:p w14:paraId="245CAE4A"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M/B/F</w:t>
            </w:r>
          </w:p>
        </w:tc>
        <w:tc>
          <w:tcPr>
            <w:tcW w:w="358" w:type="pct"/>
            <w:tcBorders>
              <w:top w:val="nil"/>
              <w:left w:val="nil"/>
              <w:bottom w:val="single" w:sz="4" w:space="0" w:color="auto"/>
              <w:right w:val="single" w:sz="4" w:space="0" w:color="auto"/>
            </w:tcBorders>
            <w:shd w:val="clear" w:color="auto" w:fill="auto"/>
            <w:noWrap/>
            <w:vAlign w:val="center"/>
            <w:hideMark/>
          </w:tcPr>
          <w:p w14:paraId="129718B7" w14:textId="391F8727"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99BD110" w14:textId="0990BB5D"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79B02F92" w14:textId="10708A3F"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single" w:sz="4" w:space="0" w:color="auto"/>
              <w:right w:val="single" w:sz="4" w:space="0" w:color="auto"/>
            </w:tcBorders>
            <w:shd w:val="clear" w:color="auto" w:fill="auto"/>
            <w:noWrap/>
            <w:vAlign w:val="center"/>
            <w:hideMark/>
          </w:tcPr>
          <w:p w14:paraId="771DEF4B" w14:textId="487453D9"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27208CE" w14:textId="31C1982E"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8" w:space="0" w:color="auto"/>
            </w:tcBorders>
            <w:shd w:val="clear" w:color="auto" w:fill="auto"/>
            <w:noWrap/>
            <w:vAlign w:val="center"/>
            <w:hideMark/>
          </w:tcPr>
          <w:p w14:paraId="7BC8AAB6" w14:textId="6AF7E93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1FE8DB0F" w14:textId="43BAA7EA"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single" w:sz="4" w:space="0" w:color="auto"/>
              <w:right w:val="single" w:sz="4" w:space="0" w:color="auto"/>
            </w:tcBorders>
            <w:shd w:val="clear" w:color="auto" w:fill="auto"/>
            <w:noWrap/>
            <w:vAlign w:val="center"/>
            <w:hideMark/>
          </w:tcPr>
          <w:p w14:paraId="43288226" w14:textId="6AC89A0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0415D263" w14:textId="2CCA7043"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single" w:sz="4" w:space="0" w:color="auto"/>
              <w:right w:val="single" w:sz="4" w:space="0" w:color="auto"/>
            </w:tcBorders>
            <w:shd w:val="clear" w:color="auto" w:fill="auto"/>
            <w:noWrap/>
            <w:vAlign w:val="center"/>
            <w:hideMark/>
          </w:tcPr>
          <w:p w14:paraId="5434C6A0" w14:textId="6D419347"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single" w:sz="4" w:space="0" w:color="auto"/>
              <w:right w:val="single" w:sz="4" w:space="0" w:color="auto"/>
            </w:tcBorders>
            <w:shd w:val="clear" w:color="auto" w:fill="auto"/>
            <w:noWrap/>
            <w:vAlign w:val="center"/>
            <w:hideMark/>
          </w:tcPr>
          <w:p w14:paraId="07B4DDD7" w14:textId="07BBFBF0"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single" w:sz="4" w:space="0" w:color="auto"/>
              <w:right w:val="single" w:sz="8" w:space="0" w:color="auto"/>
            </w:tcBorders>
            <w:shd w:val="clear" w:color="auto" w:fill="auto"/>
            <w:noWrap/>
            <w:vAlign w:val="center"/>
            <w:hideMark/>
          </w:tcPr>
          <w:p w14:paraId="40AF424B" w14:textId="51BCE474"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1DAEE33D" w14:textId="77777777" w:rsidTr="00090AB5">
        <w:trPr>
          <w:trHeight w:val="300"/>
        </w:trPr>
        <w:tc>
          <w:tcPr>
            <w:tcW w:w="808" w:type="pct"/>
            <w:tcBorders>
              <w:top w:val="nil"/>
              <w:left w:val="single" w:sz="8" w:space="0" w:color="auto"/>
              <w:bottom w:val="threeDEngrave" w:sz="24" w:space="0" w:color="auto"/>
              <w:right w:val="nil"/>
            </w:tcBorders>
            <w:shd w:val="clear" w:color="auto" w:fill="auto"/>
            <w:noWrap/>
            <w:vAlign w:val="center"/>
            <w:hideMark/>
          </w:tcPr>
          <w:p w14:paraId="71B788DA" w14:textId="77777777" w:rsidR="006A0A48" w:rsidRPr="00C55CFF" w:rsidRDefault="006A0A48" w:rsidP="00875FAB">
            <w:pPr>
              <w:spacing w:line="240" w:lineRule="auto"/>
              <w:rPr>
                <w:rFonts w:ascii="Calibri" w:hAnsi="Calibri" w:cs="Calibri"/>
                <w:i/>
                <w:iCs/>
                <w:color w:val="000000"/>
                <w:sz w:val="16"/>
                <w:szCs w:val="16"/>
                <w:lang w:eastAsia="en-AU"/>
              </w:rPr>
            </w:pPr>
            <w:proofErr w:type="spellStart"/>
            <w:r w:rsidRPr="00C55CFF">
              <w:rPr>
                <w:rFonts w:ascii="Calibri" w:hAnsi="Calibri" w:cs="Calibri"/>
                <w:i/>
                <w:iCs/>
                <w:color w:val="000000"/>
                <w:sz w:val="16"/>
                <w:szCs w:val="16"/>
                <w:lang w:eastAsia="en-AU"/>
              </w:rPr>
              <w:t>Hyperidae</w:t>
            </w:r>
            <w:proofErr w:type="spellEnd"/>
            <w:r w:rsidRPr="00C55CFF">
              <w:rPr>
                <w:rFonts w:ascii="Calibri" w:hAnsi="Calibri" w:cs="Calibri"/>
                <w:i/>
                <w:iCs/>
                <w:color w:val="000000"/>
                <w:sz w:val="16"/>
                <w:szCs w:val="16"/>
                <w:lang w:eastAsia="en-AU"/>
              </w:rPr>
              <w:t xml:space="preserve"> sp.</w:t>
            </w:r>
          </w:p>
        </w:tc>
        <w:tc>
          <w:tcPr>
            <w:tcW w:w="286" w:type="pct"/>
            <w:tcBorders>
              <w:top w:val="nil"/>
              <w:left w:val="single" w:sz="8" w:space="0" w:color="auto"/>
              <w:bottom w:val="threeDEngrave" w:sz="24" w:space="0" w:color="auto"/>
              <w:right w:val="single" w:sz="8" w:space="0" w:color="auto"/>
            </w:tcBorders>
            <w:shd w:val="clear" w:color="auto" w:fill="auto"/>
            <w:noWrap/>
            <w:vAlign w:val="center"/>
            <w:hideMark/>
          </w:tcPr>
          <w:p w14:paraId="2909FF9E" w14:textId="77777777" w:rsidR="006A0A48" w:rsidRPr="00C55CFF" w:rsidRDefault="006A0A48" w:rsidP="00673837">
            <w:pPr>
              <w:spacing w:line="240" w:lineRule="auto"/>
              <w:jc w:val="center"/>
              <w:rPr>
                <w:rFonts w:ascii="Calibri" w:hAnsi="Calibri" w:cs="Calibri"/>
                <w:color w:val="000000"/>
                <w:sz w:val="16"/>
                <w:szCs w:val="16"/>
                <w:lang w:eastAsia="en-AU"/>
              </w:rPr>
            </w:pPr>
            <w:r w:rsidRPr="00C55CFF">
              <w:rPr>
                <w:rFonts w:ascii="Calibri" w:hAnsi="Calibri" w:cs="Calibri"/>
                <w:color w:val="000000"/>
                <w:sz w:val="16"/>
                <w:szCs w:val="16"/>
                <w:lang w:eastAsia="en-AU"/>
              </w:rPr>
              <w:t>M</w:t>
            </w:r>
          </w:p>
        </w:tc>
        <w:tc>
          <w:tcPr>
            <w:tcW w:w="358" w:type="pct"/>
            <w:tcBorders>
              <w:top w:val="nil"/>
              <w:left w:val="nil"/>
              <w:bottom w:val="threeDEngrave" w:sz="24" w:space="0" w:color="auto"/>
              <w:right w:val="single" w:sz="4" w:space="0" w:color="auto"/>
            </w:tcBorders>
            <w:shd w:val="clear" w:color="auto" w:fill="auto"/>
            <w:noWrap/>
            <w:vAlign w:val="center"/>
            <w:hideMark/>
          </w:tcPr>
          <w:p w14:paraId="7FA023F1" w14:textId="56950DCE"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threeDEngrave" w:sz="24" w:space="0" w:color="auto"/>
              <w:right w:val="single" w:sz="4" w:space="0" w:color="auto"/>
            </w:tcBorders>
            <w:shd w:val="clear" w:color="auto" w:fill="auto"/>
            <w:noWrap/>
            <w:vAlign w:val="center"/>
            <w:hideMark/>
          </w:tcPr>
          <w:p w14:paraId="3D8FC2B2" w14:textId="2F3F859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threeDEngrave" w:sz="24" w:space="0" w:color="auto"/>
              <w:right w:val="single" w:sz="4" w:space="0" w:color="auto"/>
            </w:tcBorders>
            <w:shd w:val="clear" w:color="auto" w:fill="auto"/>
            <w:noWrap/>
            <w:vAlign w:val="center"/>
            <w:hideMark/>
          </w:tcPr>
          <w:p w14:paraId="4F2D011A" w14:textId="32F5691F" w:rsidR="006A0A48" w:rsidRPr="00C55CFF" w:rsidRDefault="006A0A48" w:rsidP="00673837">
            <w:pPr>
              <w:spacing w:line="240" w:lineRule="auto"/>
              <w:jc w:val="center"/>
              <w:rPr>
                <w:rFonts w:ascii="Calibri" w:hAnsi="Calibri" w:cs="Calibri"/>
                <w:color w:val="000000"/>
                <w:sz w:val="16"/>
                <w:szCs w:val="16"/>
                <w:lang w:eastAsia="en-AU"/>
              </w:rPr>
            </w:pPr>
          </w:p>
        </w:tc>
        <w:tc>
          <w:tcPr>
            <w:tcW w:w="333" w:type="pct"/>
            <w:tcBorders>
              <w:top w:val="nil"/>
              <w:left w:val="nil"/>
              <w:bottom w:val="threeDEngrave" w:sz="24" w:space="0" w:color="auto"/>
              <w:right w:val="single" w:sz="4" w:space="0" w:color="auto"/>
            </w:tcBorders>
            <w:shd w:val="clear" w:color="auto" w:fill="auto"/>
            <w:noWrap/>
            <w:vAlign w:val="center"/>
            <w:hideMark/>
          </w:tcPr>
          <w:p w14:paraId="0C902581" w14:textId="0BCE8DA0"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threeDEngrave" w:sz="24" w:space="0" w:color="auto"/>
              <w:right w:val="single" w:sz="4" w:space="0" w:color="auto"/>
            </w:tcBorders>
            <w:shd w:val="clear" w:color="auto" w:fill="auto"/>
            <w:noWrap/>
            <w:vAlign w:val="center"/>
            <w:hideMark/>
          </w:tcPr>
          <w:p w14:paraId="10FB7E4A" w14:textId="0E1BF1EB"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threeDEngrave" w:sz="24" w:space="0" w:color="auto"/>
              <w:right w:val="single" w:sz="8" w:space="0" w:color="auto"/>
            </w:tcBorders>
            <w:shd w:val="clear" w:color="auto" w:fill="auto"/>
            <w:noWrap/>
            <w:vAlign w:val="center"/>
            <w:hideMark/>
          </w:tcPr>
          <w:p w14:paraId="1B2887BF" w14:textId="611C8016"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threeDEngrave" w:sz="24" w:space="0" w:color="auto"/>
              <w:right w:val="single" w:sz="4" w:space="0" w:color="auto"/>
            </w:tcBorders>
            <w:shd w:val="clear" w:color="auto" w:fill="auto"/>
            <w:noWrap/>
            <w:vAlign w:val="center"/>
            <w:hideMark/>
          </w:tcPr>
          <w:p w14:paraId="12443FAF" w14:textId="1D6AC348" w:rsidR="006A0A48" w:rsidRPr="00C55CFF" w:rsidRDefault="006A0A48" w:rsidP="00673837">
            <w:pPr>
              <w:spacing w:line="240" w:lineRule="auto"/>
              <w:jc w:val="center"/>
              <w:rPr>
                <w:rFonts w:ascii="Calibri" w:hAnsi="Calibri" w:cs="Calibri"/>
                <w:color w:val="000000"/>
                <w:sz w:val="16"/>
                <w:szCs w:val="16"/>
                <w:lang w:eastAsia="en-AU"/>
              </w:rPr>
            </w:pPr>
          </w:p>
        </w:tc>
        <w:tc>
          <w:tcPr>
            <w:tcW w:w="383" w:type="pct"/>
            <w:tcBorders>
              <w:top w:val="nil"/>
              <w:left w:val="nil"/>
              <w:bottom w:val="threeDEngrave" w:sz="24" w:space="0" w:color="auto"/>
              <w:right w:val="single" w:sz="4" w:space="0" w:color="auto"/>
            </w:tcBorders>
            <w:shd w:val="clear" w:color="auto" w:fill="auto"/>
            <w:noWrap/>
            <w:vAlign w:val="center"/>
            <w:hideMark/>
          </w:tcPr>
          <w:p w14:paraId="5F4BE63A" w14:textId="23D25B3A"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threeDEngrave" w:sz="24" w:space="0" w:color="auto"/>
              <w:right w:val="single" w:sz="4" w:space="0" w:color="auto"/>
            </w:tcBorders>
            <w:shd w:val="clear" w:color="auto" w:fill="auto"/>
            <w:noWrap/>
            <w:vAlign w:val="center"/>
            <w:hideMark/>
          </w:tcPr>
          <w:p w14:paraId="7DCC2E1C" w14:textId="58029124" w:rsidR="006A0A48" w:rsidRPr="00C55CFF" w:rsidRDefault="006A0A48" w:rsidP="00673837">
            <w:pPr>
              <w:spacing w:line="240" w:lineRule="auto"/>
              <w:jc w:val="center"/>
              <w:rPr>
                <w:rFonts w:ascii="Calibri" w:hAnsi="Calibri" w:cs="Calibri"/>
                <w:color w:val="000000"/>
                <w:sz w:val="16"/>
                <w:szCs w:val="16"/>
                <w:lang w:eastAsia="en-AU"/>
              </w:rPr>
            </w:pPr>
          </w:p>
        </w:tc>
        <w:tc>
          <w:tcPr>
            <w:tcW w:w="308" w:type="pct"/>
            <w:tcBorders>
              <w:top w:val="nil"/>
              <w:left w:val="nil"/>
              <w:bottom w:val="threeDEngrave" w:sz="24" w:space="0" w:color="auto"/>
              <w:right w:val="single" w:sz="4" w:space="0" w:color="auto"/>
            </w:tcBorders>
            <w:shd w:val="clear" w:color="auto" w:fill="auto"/>
            <w:noWrap/>
            <w:vAlign w:val="center"/>
            <w:hideMark/>
          </w:tcPr>
          <w:p w14:paraId="1D11EFB8" w14:textId="75870072" w:rsidR="006A0A48" w:rsidRPr="00C55CFF" w:rsidRDefault="006A0A48" w:rsidP="00673837">
            <w:pPr>
              <w:spacing w:line="240" w:lineRule="auto"/>
              <w:jc w:val="center"/>
              <w:rPr>
                <w:rFonts w:ascii="Calibri" w:hAnsi="Calibri" w:cs="Calibri"/>
                <w:color w:val="000000"/>
                <w:sz w:val="16"/>
                <w:szCs w:val="16"/>
                <w:lang w:eastAsia="en-AU"/>
              </w:rPr>
            </w:pPr>
          </w:p>
        </w:tc>
        <w:tc>
          <w:tcPr>
            <w:tcW w:w="220" w:type="pct"/>
            <w:tcBorders>
              <w:top w:val="nil"/>
              <w:left w:val="nil"/>
              <w:bottom w:val="threeDEngrave" w:sz="24" w:space="0" w:color="auto"/>
              <w:right w:val="single" w:sz="4" w:space="0" w:color="auto"/>
            </w:tcBorders>
            <w:shd w:val="clear" w:color="auto" w:fill="auto"/>
            <w:noWrap/>
            <w:vAlign w:val="center"/>
            <w:hideMark/>
          </w:tcPr>
          <w:p w14:paraId="54262FF2" w14:textId="5729049B" w:rsidR="006A0A48" w:rsidRPr="00C55CFF" w:rsidRDefault="006A0A48" w:rsidP="00673837">
            <w:pPr>
              <w:spacing w:line="240" w:lineRule="auto"/>
              <w:jc w:val="center"/>
              <w:rPr>
                <w:rFonts w:ascii="Calibri" w:hAnsi="Calibri" w:cs="Calibri"/>
                <w:color w:val="000000"/>
                <w:sz w:val="16"/>
                <w:szCs w:val="16"/>
                <w:lang w:eastAsia="en-AU"/>
              </w:rPr>
            </w:pPr>
          </w:p>
        </w:tc>
        <w:tc>
          <w:tcPr>
            <w:tcW w:w="381" w:type="pct"/>
            <w:tcBorders>
              <w:top w:val="nil"/>
              <w:left w:val="nil"/>
              <w:bottom w:val="threeDEngrave" w:sz="24" w:space="0" w:color="auto"/>
              <w:right w:val="single" w:sz="8" w:space="0" w:color="auto"/>
            </w:tcBorders>
            <w:shd w:val="clear" w:color="auto" w:fill="auto"/>
            <w:noWrap/>
            <w:vAlign w:val="center"/>
            <w:hideMark/>
          </w:tcPr>
          <w:p w14:paraId="580A4967" w14:textId="5BA29D6D" w:rsidR="006A0A48" w:rsidRPr="00C55CFF" w:rsidRDefault="006A0A48" w:rsidP="00673837">
            <w:pPr>
              <w:spacing w:line="240" w:lineRule="auto"/>
              <w:jc w:val="center"/>
              <w:rPr>
                <w:rFonts w:ascii="Calibri" w:hAnsi="Calibri" w:cs="Calibri"/>
                <w:color w:val="000000"/>
                <w:sz w:val="16"/>
                <w:szCs w:val="16"/>
                <w:lang w:eastAsia="en-AU"/>
              </w:rPr>
            </w:pPr>
          </w:p>
        </w:tc>
      </w:tr>
      <w:tr w:rsidR="006A0A48" w:rsidRPr="00C55CFF" w14:paraId="4E06D6D3" w14:textId="77777777" w:rsidTr="00090AB5">
        <w:trPr>
          <w:trHeight w:val="300"/>
        </w:trPr>
        <w:tc>
          <w:tcPr>
            <w:tcW w:w="808" w:type="pct"/>
            <w:tcBorders>
              <w:top w:val="threeDEngrave" w:sz="24" w:space="0" w:color="auto"/>
              <w:left w:val="single" w:sz="8" w:space="0" w:color="auto"/>
              <w:bottom w:val="single" w:sz="8" w:space="0" w:color="auto"/>
              <w:right w:val="nil"/>
            </w:tcBorders>
            <w:shd w:val="clear" w:color="auto" w:fill="auto"/>
            <w:noWrap/>
            <w:vAlign w:val="center"/>
            <w:hideMark/>
          </w:tcPr>
          <w:p w14:paraId="59506770"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Total abundance</w:t>
            </w:r>
          </w:p>
        </w:tc>
        <w:tc>
          <w:tcPr>
            <w:tcW w:w="286" w:type="pct"/>
            <w:tcBorders>
              <w:top w:val="threeDEngrave" w:sz="24" w:space="0" w:color="auto"/>
              <w:left w:val="single" w:sz="8" w:space="0" w:color="auto"/>
              <w:bottom w:val="single" w:sz="8" w:space="0" w:color="auto"/>
              <w:right w:val="single" w:sz="8" w:space="0" w:color="auto"/>
            </w:tcBorders>
            <w:shd w:val="clear" w:color="auto" w:fill="auto"/>
            <w:noWrap/>
            <w:vAlign w:val="center"/>
            <w:hideMark/>
          </w:tcPr>
          <w:p w14:paraId="7C9D0A14" w14:textId="087E46C0" w:rsidR="006A0A48" w:rsidRPr="00C55CFF" w:rsidRDefault="006A0A48" w:rsidP="00673837">
            <w:pPr>
              <w:spacing w:line="240" w:lineRule="auto"/>
              <w:jc w:val="center"/>
              <w:rPr>
                <w:rFonts w:ascii="Calibri" w:hAnsi="Calibri" w:cs="Calibri"/>
                <w:color w:val="000000"/>
                <w:sz w:val="16"/>
                <w:szCs w:val="16"/>
                <w:lang w:eastAsia="en-AU"/>
              </w:rPr>
            </w:pPr>
          </w:p>
        </w:tc>
        <w:tc>
          <w:tcPr>
            <w:tcW w:w="358" w:type="pct"/>
            <w:tcBorders>
              <w:top w:val="threeDEngrave" w:sz="24" w:space="0" w:color="auto"/>
              <w:left w:val="nil"/>
              <w:bottom w:val="single" w:sz="4" w:space="0" w:color="auto"/>
              <w:right w:val="single" w:sz="4" w:space="0" w:color="auto"/>
            </w:tcBorders>
            <w:shd w:val="clear" w:color="auto" w:fill="auto"/>
            <w:noWrap/>
            <w:vAlign w:val="center"/>
            <w:hideMark/>
          </w:tcPr>
          <w:p w14:paraId="2F988BAA" w14:textId="09058CCB" w:rsidR="006A0A48" w:rsidRPr="00C55CFF" w:rsidRDefault="003B012E"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27/248</w:t>
            </w:r>
          </w:p>
        </w:tc>
        <w:tc>
          <w:tcPr>
            <w:tcW w:w="383" w:type="pct"/>
            <w:tcBorders>
              <w:top w:val="threeDEngrave" w:sz="24" w:space="0" w:color="auto"/>
              <w:left w:val="nil"/>
              <w:bottom w:val="single" w:sz="4" w:space="0" w:color="auto"/>
              <w:right w:val="single" w:sz="4" w:space="0" w:color="auto"/>
            </w:tcBorders>
            <w:shd w:val="clear" w:color="auto" w:fill="auto"/>
            <w:noWrap/>
            <w:vAlign w:val="center"/>
            <w:hideMark/>
          </w:tcPr>
          <w:p w14:paraId="0A32CFE7" w14:textId="3D54DAE1" w:rsidR="006A0A48" w:rsidRPr="00C55CFF" w:rsidRDefault="000151E6"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102/329</w:t>
            </w:r>
          </w:p>
        </w:tc>
        <w:tc>
          <w:tcPr>
            <w:tcW w:w="308" w:type="pct"/>
            <w:tcBorders>
              <w:top w:val="threeDEngrave" w:sz="24" w:space="0" w:color="auto"/>
              <w:left w:val="nil"/>
              <w:bottom w:val="single" w:sz="4" w:space="0" w:color="auto"/>
              <w:right w:val="single" w:sz="4" w:space="0" w:color="auto"/>
            </w:tcBorders>
            <w:shd w:val="clear" w:color="auto" w:fill="auto"/>
            <w:noWrap/>
            <w:vAlign w:val="center"/>
            <w:hideMark/>
          </w:tcPr>
          <w:p w14:paraId="5A5E8DE9" w14:textId="18F9B368" w:rsidR="006A0A48" w:rsidRPr="00C55CFF" w:rsidRDefault="000151E6"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9.2/31</w:t>
            </w:r>
          </w:p>
        </w:tc>
        <w:tc>
          <w:tcPr>
            <w:tcW w:w="333" w:type="pct"/>
            <w:tcBorders>
              <w:top w:val="threeDEngrave" w:sz="24" w:space="0" w:color="auto"/>
              <w:left w:val="nil"/>
              <w:bottom w:val="single" w:sz="4" w:space="0" w:color="auto"/>
              <w:right w:val="single" w:sz="4" w:space="0" w:color="auto"/>
            </w:tcBorders>
            <w:shd w:val="clear" w:color="auto" w:fill="auto"/>
            <w:noWrap/>
            <w:vAlign w:val="center"/>
            <w:hideMark/>
          </w:tcPr>
          <w:p w14:paraId="7876F7F0" w14:textId="038EC2AE" w:rsidR="006A0A48" w:rsidRPr="00C55CFF" w:rsidRDefault="00883417"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36/30</w:t>
            </w:r>
          </w:p>
        </w:tc>
        <w:tc>
          <w:tcPr>
            <w:tcW w:w="308" w:type="pct"/>
            <w:tcBorders>
              <w:top w:val="threeDEngrave" w:sz="24" w:space="0" w:color="auto"/>
              <w:left w:val="nil"/>
              <w:bottom w:val="single" w:sz="4" w:space="0" w:color="auto"/>
              <w:right w:val="single" w:sz="4" w:space="0" w:color="auto"/>
            </w:tcBorders>
            <w:shd w:val="clear" w:color="auto" w:fill="auto"/>
            <w:noWrap/>
            <w:vAlign w:val="center"/>
            <w:hideMark/>
          </w:tcPr>
          <w:p w14:paraId="0712994B" w14:textId="5FAE1E9C"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6.8</w:t>
            </w:r>
            <w:r w:rsidR="00883417">
              <w:rPr>
                <w:rFonts w:ascii="Calibri" w:hAnsi="Calibri" w:cs="Calibri"/>
                <w:sz w:val="16"/>
                <w:szCs w:val="16"/>
                <w:lang w:eastAsia="en-AU"/>
              </w:rPr>
              <w:t>/29</w:t>
            </w:r>
          </w:p>
        </w:tc>
        <w:tc>
          <w:tcPr>
            <w:tcW w:w="308" w:type="pct"/>
            <w:tcBorders>
              <w:top w:val="threeDEngrave" w:sz="24" w:space="0" w:color="auto"/>
              <w:left w:val="nil"/>
              <w:bottom w:val="single" w:sz="4" w:space="0" w:color="auto"/>
              <w:right w:val="single" w:sz="8" w:space="0" w:color="auto"/>
            </w:tcBorders>
            <w:shd w:val="clear" w:color="auto" w:fill="auto"/>
            <w:noWrap/>
            <w:vAlign w:val="center"/>
            <w:hideMark/>
          </w:tcPr>
          <w:p w14:paraId="6F8F8352" w14:textId="07EDFD1B" w:rsidR="006A0A48" w:rsidRPr="00C55CFF" w:rsidRDefault="00244675"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0.15/18</w:t>
            </w:r>
          </w:p>
        </w:tc>
        <w:tc>
          <w:tcPr>
            <w:tcW w:w="308" w:type="pct"/>
            <w:tcBorders>
              <w:top w:val="threeDEngrave" w:sz="24" w:space="0" w:color="auto"/>
              <w:left w:val="nil"/>
              <w:bottom w:val="single" w:sz="4" w:space="0" w:color="auto"/>
              <w:right w:val="single" w:sz="4" w:space="0" w:color="auto"/>
            </w:tcBorders>
            <w:shd w:val="clear" w:color="auto" w:fill="auto"/>
            <w:noWrap/>
            <w:vAlign w:val="center"/>
            <w:hideMark/>
          </w:tcPr>
          <w:p w14:paraId="7C77E3C6" w14:textId="3A25F9B8" w:rsidR="006A0A48" w:rsidRPr="00C55CFF" w:rsidRDefault="009B14CF"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0.37/19</w:t>
            </w:r>
          </w:p>
        </w:tc>
        <w:tc>
          <w:tcPr>
            <w:tcW w:w="383" w:type="pct"/>
            <w:tcBorders>
              <w:top w:val="threeDEngrave" w:sz="24" w:space="0" w:color="auto"/>
              <w:left w:val="nil"/>
              <w:bottom w:val="single" w:sz="4" w:space="0" w:color="auto"/>
              <w:right w:val="single" w:sz="4" w:space="0" w:color="auto"/>
            </w:tcBorders>
            <w:shd w:val="clear" w:color="auto" w:fill="auto"/>
            <w:noWrap/>
            <w:vAlign w:val="center"/>
            <w:hideMark/>
          </w:tcPr>
          <w:p w14:paraId="1E6A198B" w14:textId="010215C2" w:rsidR="006A0A48" w:rsidRPr="00C55CFF" w:rsidRDefault="009B14CF"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561/379</w:t>
            </w:r>
          </w:p>
        </w:tc>
        <w:tc>
          <w:tcPr>
            <w:tcW w:w="308" w:type="pct"/>
            <w:tcBorders>
              <w:top w:val="threeDEngrave" w:sz="24" w:space="0" w:color="auto"/>
              <w:left w:val="nil"/>
              <w:bottom w:val="single" w:sz="4" w:space="0" w:color="auto"/>
              <w:right w:val="single" w:sz="4" w:space="0" w:color="auto"/>
            </w:tcBorders>
            <w:shd w:val="clear" w:color="auto" w:fill="auto"/>
            <w:noWrap/>
            <w:vAlign w:val="center"/>
            <w:hideMark/>
          </w:tcPr>
          <w:p w14:paraId="6762B1A6" w14:textId="68D5D525" w:rsidR="006A0A48" w:rsidRPr="00C55CFF" w:rsidRDefault="007B0948"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26/63</w:t>
            </w:r>
          </w:p>
        </w:tc>
        <w:tc>
          <w:tcPr>
            <w:tcW w:w="308" w:type="pct"/>
            <w:tcBorders>
              <w:top w:val="threeDEngrave" w:sz="24" w:space="0" w:color="auto"/>
              <w:left w:val="nil"/>
              <w:bottom w:val="single" w:sz="4" w:space="0" w:color="auto"/>
              <w:right w:val="single" w:sz="4" w:space="0" w:color="auto"/>
            </w:tcBorders>
            <w:shd w:val="clear" w:color="auto" w:fill="auto"/>
            <w:noWrap/>
            <w:vAlign w:val="center"/>
            <w:hideMark/>
          </w:tcPr>
          <w:p w14:paraId="50462A6F" w14:textId="53D2241B" w:rsidR="006A0A48" w:rsidRPr="00C55CFF" w:rsidRDefault="007B0948"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17/7.2</w:t>
            </w:r>
          </w:p>
        </w:tc>
        <w:tc>
          <w:tcPr>
            <w:tcW w:w="220" w:type="pct"/>
            <w:tcBorders>
              <w:top w:val="threeDEngrave" w:sz="24" w:space="0" w:color="auto"/>
              <w:left w:val="nil"/>
              <w:bottom w:val="single" w:sz="4" w:space="0" w:color="auto"/>
              <w:right w:val="single" w:sz="4" w:space="0" w:color="auto"/>
            </w:tcBorders>
            <w:shd w:val="clear" w:color="auto" w:fill="auto"/>
            <w:noWrap/>
            <w:vAlign w:val="center"/>
            <w:hideMark/>
          </w:tcPr>
          <w:p w14:paraId="2ED6CB34" w14:textId="7A3DA24B" w:rsidR="006A0A48" w:rsidRPr="00C55CFF" w:rsidRDefault="007B0948"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0/6.4</w:t>
            </w:r>
          </w:p>
        </w:tc>
        <w:tc>
          <w:tcPr>
            <w:tcW w:w="381" w:type="pct"/>
            <w:tcBorders>
              <w:top w:val="threeDEngrave" w:sz="24" w:space="0" w:color="auto"/>
              <w:left w:val="nil"/>
              <w:bottom w:val="single" w:sz="4" w:space="0" w:color="auto"/>
              <w:right w:val="single" w:sz="8" w:space="0" w:color="auto"/>
            </w:tcBorders>
            <w:shd w:val="clear" w:color="auto" w:fill="auto"/>
            <w:noWrap/>
            <w:vAlign w:val="center"/>
            <w:hideMark/>
          </w:tcPr>
          <w:p w14:paraId="013E4C6E" w14:textId="3CD06636" w:rsidR="006A0A48" w:rsidRPr="00C55CFF" w:rsidRDefault="007E0DC4" w:rsidP="00673837">
            <w:pPr>
              <w:spacing w:line="240" w:lineRule="auto"/>
              <w:jc w:val="center"/>
              <w:rPr>
                <w:rFonts w:ascii="Calibri" w:hAnsi="Calibri" w:cs="Calibri"/>
                <w:sz w:val="16"/>
                <w:szCs w:val="16"/>
                <w:lang w:eastAsia="en-AU"/>
              </w:rPr>
            </w:pPr>
            <w:r>
              <w:rPr>
                <w:rFonts w:ascii="Calibri" w:hAnsi="Calibri" w:cs="Calibri"/>
                <w:sz w:val="16"/>
                <w:szCs w:val="16"/>
                <w:lang w:eastAsia="en-AU"/>
              </w:rPr>
              <w:t>871</w:t>
            </w:r>
            <w:r w:rsidR="006A0A48" w:rsidRPr="00C55CFF">
              <w:rPr>
                <w:rFonts w:ascii="Calibri" w:hAnsi="Calibri" w:cs="Calibri"/>
                <w:sz w:val="16"/>
                <w:szCs w:val="16"/>
                <w:lang w:eastAsia="en-AU"/>
              </w:rPr>
              <w:t>/344</w:t>
            </w:r>
          </w:p>
        </w:tc>
      </w:tr>
      <w:tr w:rsidR="006A0A48" w:rsidRPr="00C55CFF" w14:paraId="61D769DA" w14:textId="77777777" w:rsidTr="00090AB5">
        <w:trPr>
          <w:trHeight w:val="300"/>
        </w:trPr>
        <w:tc>
          <w:tcPr>
            <w:tcW w:w="808" w:type="pct"/>
            <w:tcBorders>
              <w:top w:val="nil"/>
              <w:left w:val="single" w:sz="8" w:space="0" w:color="auto"/>
              <w:bottom w:val="threeDEmboss" w:sz="24" w:space="0" w:color="auto"/>
              <w:right w:val="nil"/>
            </w:tcBorders>
            <w:shd w:val="clear" w:color="auto" w:fill="auto"/>
            <w:noWrap/>
            <w:vAlign w:val="center"/>
            <w:hideMark/>
          </w:tcPr>
          <w:p w14:paraId="776C45B3" w14:textId="77777777" w:rsidR="006A0A48" w:rsidRPr="00C55CFF" w:rsidRDefault="006A0A48" w:rsidP="00875FAB">
            <w:pPr>
              <w:spacing w:line="240" w:lineRule="auto"/>
              <w:rPr>
                <w:rFonts w:ascii="Calibri" w:hAnsi="Calibri" w:cs="Calibri"/>
                <w:i/>
                <w:iCs/>
                <w:color w:val="000000"/>
                <w:sz w:val="16"/>
                <w:szCs w:val="16"/>
                <w:lang w:eastAsia="en-AU"/>
              </w:rPr>
            </w:pPr>
            <w:r w:rsidRPr="00C55CFF">
              <w:rPr>
                <w:rFonts w:ascii="Calibri" w:hAnsi="Calibri" w:cs="Calibri"/>
                <w:i/>
                <w:iCs/>
                <w:color w:val="000000"/>
                <w:sz w:val="16"/>
                <w:szCs w:val="16"/>
                <w:lang w:eastAsia="en-AU"/>
              </w:rPr>
              <w:t>Total taxa identified</w:t>
            </w:r>
          </w:p>
        </w:tc>
        <w:tc>
          <w:tcPr>
            <w:tcW w:w="286" w:type="pct"/>
            <w:tcBorders>
              <w:top w:val="nil"/>
              <w:left w:val="single" w:sz="8" w:space="0" w:color="auto"/>
              <w:bottom w:val="threeDEmboss" w:sz="24" w:space="0" w:color="auto"/>
              <w:right w:val="single" w:sz="8" w:space="0" w:color="auto"/>
            </w:tcBorders>
            <w:shd w:val="clear" w:color="auto" w:fill="auto"/>
            <w:noWrap/>
            <w:vAlign w:val="center"/>
            <w:hideMark/>
          </w:tcPr>
          <w:p w14:paraId="0FBAE2A9" w14:textId="6F6CF9A8" w:rsidR="006A0A48" w:rsidRPr="00C55CFF" w:rsidRDefault="006A0A48" w:rsidP="00673837">
            <w:pPr>
              <w:spacing w:line="240" w:lineRule="auto"/>
              <w:jc w:val="center"/>
              <w:rPr>
                <w:rFonts w:ascii="Calibri" w:hAnsi="Calibri" w:cs="Calibri"/>
                <w:color w:val="000000"/>
                <w:sz w:val="16"/>
                <w:szCs w:val="16"/>
                <w:lang w:eastAsia="en-AU"/>
              </w:rPr>
            </w:pPr>
          </w:p>
        </w:tc>
        <w:tc>
          <w:tcPr>
            <w:tcW w:w="358" w:type="pct"/>
            <w:tcBorders>
              <w:top w:val="nil"/>
              <w:left w:val="nil"/>
              <w:bottom w:val="threeDEmboss" w:sz="24" w:space="0" w:color="auto"/>
              <w:right w:val="single" w:sz="4" w:space="0" w:color="auto"/>
            </w:tcBorders>
            <w:shd w:val="clear" w:color="auto" w:fill="auto"/>
            <w:noWrap/>
            <w:vAlign w:val="center"/>
            <w:hideMark/>
          </w:tcPr>
          <w:p w14:paraId="0F961FF9"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4</w:t>
            </w:r>
          </w:p>
        </w:tc>
        <w:tc>
          <w:tcPr>
            <w:tcW w:w="383" w:type="pct"/>
            <w:tcBorders>
              <w:top w:val="nil"/>
              <w:left w:val="nil"/>
              <w:bottom w:val="threeDEmboss" w:sz="24" w:space="0" w:color="auto"/>
              <w:right w:val="single" w:sz="4" w:space="0" w:color="auto"/>
            </w:tcBorders>
            <w:shd w:val="clear" w:color="auto" w:fill="auto"/>
            <w:noWrap/>
            <w:vAlign w:val="center"/>
            <w:hideMark/>
          </w:tcPr>
          <w:p w14:paraId="0D555E3D"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6</w:t>
            </w:r>
          </w:p>
        </w:tc>
        <w:tc>
          <w:tcPr>
            <w:tcW w:w="308" w:type="pct"/>
            <w:tcBorders>
              <w:top w:val="nil"/>
              <w:left w:val="nil"/>
              <w:bottom w:val="threeDEmboss" w:sz="24" w:space="0" w:color="auto"/>
              <w:right w:val="single" w:sz="4" w:space="0" w:color="auto"/>
            </w:tcBorders>
            <w:shd w:val="clear" w:color="auto" w:fill="auto"/>
            <w:noWrap/>
            <w:vAlign w:val="center"/>
            <w:hideMark/>
          </w:tcPr>
          <w:p w14:paraId="1F0D0847"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7</w:t>
            </w:r>
          </w:p>
        </w:tc>
        <w:tc>
          <w:tcPr>
            <w:tcW w:w="333" w:type="pct"/>
            <w:tcBorders>
              <w:top w:val="nil"/>
              <w:left w:val="nil"/>
              <w:bottom w:val="threeDEmboss" w:sz="24" w:space="0" w:color="auto"/>
              <w:right w:val="single" w:sz="4" w:space="0" w:color="auto"/>
            </w:tcBorders>
            <w:shd w:val="clear" w:color="auto" w:fill="auto"/>
            <w:noWrap/>
            <w:vAlign w:val="center"/>
            <w:hideMark/>
          </w:tcPr>
          <w:p w14:paraId="52035586"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4</w:t>
            </w:r>
          </w:p>
        </w:tc>
        <w:tc>
          <w:tcPr>
            <w:tcW w:w="308" w:type="pct"/>
            <w:tcBorders>
              <w:top w:val="nil"/>
              <w:left w:val="nil"/>
              <w:bottom w:val="threeDEmboss" w:sz="24" w:space="0" w:color="auto"/>
              <w:right w:val="single" w:sz="4" w:space="0" w:color="auto"/>
            </w:tcBorders>
            <w:shd w:val="clear" w:color="auto" w:fill="auto"/>
            <w:noWrap/>
            <w:vAlign w:val="center"/>
            <w:hideMark/>
          </w:tcPr>
          <w:p w14:paraId="64F4C554"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7</w:t>
            </w:r>
          </w:p>
        </w:tc>
        <w:tc>
          <w:tcPr>
            <w:tcW w:w="308" w:type="pct"/>
            <w:tcBorders>
              <w:top w:val="nil"/>
              <w:left w:val="nil"/>
              <w:bottom w:val="threeDEmboss" w:sz="24" w:space="0" w:color="auto"/>
              <w:right w:val="single" w:sz="8" w:space="0" w:color="auto"/>
            </w:tcBorders>
            <w:shd w:val="clear" w:color="auto" w:fill="auto"/>
            <w:noWrap/>
            <w:vAlign w:val="center"/>
            <w:hideMark/>
          </w:tcPr>
          <w:p w14:paraId="1D430494"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2</w:t>
            </w:r>
          </w:p>
        </w:tc>
        <w:tc>
          <w:tcPr>
            <w:tcW w:w="308" w:type="pct"/>
            <w:tcBorders>
              <w:top w:val="nil"/>
              <w:left w:val="nil"/>
              <w:bottom w:val="threeDEmboss" w:sz="24" w:space="0" w:color="auto"/>
              <w:right w:val="single" w:sz="4" w:space="0" w:color="auto"/>
            </w:tcBorders>
            <w:shd w:val="clear" w:color="auto" w:fill="auto"/>
            <w:noWrap/>
            <w:vAlign w:val="center"/>
            <w:hideMark/>
          </w:tcPr>
          <w:p w14:paraId="172995A0"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2</w:t>
            </w:r>
          </w:p>
        </w:tc>
        <w:tc>
          <w:tcPr>
            <w:tcW w:w="383" w:type="pct"/>
            <w:tcBorders>
              <w:top w:val="nil"/>
              <w:left w:val="nil"/>
              <w:bottom w:val="threeDEmboss" w:sz="24" w:space="0" w:color="auto"/>
              <w:right w:val="single" w:sz="4" w:space="0" w:color="auto"/>
            </w:tcBorders>
            <w:shd w:val="clear" w:color="auto" w:fill="auto"/>
            <w:noWrap/>
            <w:vAlign w:val="center"/>
            <w:hideMark/>
          </w:tcPr>
          <w:p w14:paraId="315DD319"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4</w:t>
            </w:r>
          </w:p>
        </w:tc>
        <w:tc>
          <w:tcPr>
            <w:tcW w:w="308" w:type="pct"/>
            <w:tcBorders>
              <w:top w:val="nil"/>
              <w:left w:val="nil"/>
              <w:bottom w:val="threeDEmboss" w:sz="24" w:space="0" w:color="auto"/>
              <w:right w:val="single" w:sz="4" w:space="0" w:color="auto"/>
            </w:tcBorders>
            <w:shd w:val="clear" w:color="auto" w:fill="auto"/>
            <w:noWrap/>
            <w:vAlign w:val="center"/>
            <w:hideMark/>
          </w:tcPr>
          <w:p w14:paraId="777833DB"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4</w:t>
            </w:r>
          </w:p>
        </w:tc>
        <w:tc>
          <w:tcPr>
            <w:tcW w:w="308" w:type="pct"/>
            <w:tcBorders>
              <w:top w:val="nil"/>
              <w:left w:val="nil"/>
              <w:bottom w:val="threeDEmboss" w:sz="24" w:space="0" w:color="auto"/>
              <w:right w:val="single" w:sz="4" w:space="0" w:color="auto"/>
            </w:tcBorders>
            <w:shd w:val="clear" w:color="auto" w:fill="auto"/>
            <w:noWrap/>
            <w:vAlign w:val="center"/>
            <w:hideMark/>
          </w:tcPr>
          <w:p w14:paraId="596A473A"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3</w:t>
            </w:r>
          </w:p>
        </w:tc>
        <w:tc>
          <w:tcPr>
            <w:tcW w:w="220" w:type="pct"/>
            <w:tcBorders>
              <w:top w:val="nil"/>
              <w:left w:val="nil"/>
              <w:bottom w:val="threeDEmboss" w:sz="24" w:space="0" w:color="auto"/>
              <w:right w:val="single" w:sz="4" w:space="0" w:color="auto"/>
            </w:tcBorders>
            <w:shd w:val="clear" w:color="auto" w:fill="auto"/>
            <w:noWrap/>
            <w:vAlign w:val="center"/>
            <w:hideMark/>
          </w:tcPr>
          <w:p w14:paraId="5D3B60D9"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1</w:t>
            </w:r>
          </w:p>
        </w:tc>
        <w:tc>
          <w:tcPr>
            <w:tcW w:w="381" w:type="pct"/>
            <w:tcBorders>
              <w:top w:val="nil"/>
              <w:left w:val="nil"/>
              <w:bottom w:val="threeDEmboss" w:sz="24" w:space="0" w:color="auto"/>
              <w:right w:val="single" w:sz="8" w:space="0" w:color="auto"/>
            </w:tcBorders>
            <w:shd w:val="clear" w:color="auto" w:fill="auto"/>
            <w:noWrap/>
            <w:vAlign w:val="center"/>
            <w:hideMark/>
          </w:tcPr>
          <w:p w14:paraId="49FF4A6F" w14:textId="77777777" w:rsidR="006A0A48" w:rsidRPr="00C55CFF" w:rsidRDefault="006A0A48" w:rsidP="00673837">
            <w:pPr>
              <w:spacing w:line="240" w:lineRule="auto"/>
              <w:jc w:val="center"/>
              <w:rPr>
                <w:rFonts w:ascii="Calibri" w:hAnsi="Calibri" w:cs="Calibri"/>
                <w:sz w:val="16"/>
                <w:szCs w:val="16"/>
                <w:lang w:eastAsia="en-AU"/>
              </w:rPr>
            </w:pPr>
            <w:r w:rsidRPr="00C55CFF">
              <w:rPr>
                <w:rFonts w:ascii="Calibri" w:hAnsi="Calibri" w:cs="Calibri"/>
                <w:sz w:val="16"/>
                <w:szCs w:val="16"/>
                <w:lang w:eastAsia="en-AU"/>
              </w:rPr>
              <w:t>1</w:t>
            </w:r>
          </w:p>
        </w:tc>
      </w:tr>
    </w:tbl>
    <w:p w14:paraId="33EB6FB8" w14:textId="7D573C83" w:rsidR="00875FAB" w:rsidRDefault="00875FAB" w:rsidP="00875FAB">
      <w:pPr>
        <w:rPr>
          <w:lang w:val="en-US" w:eastAsia="en-US"/>
        </w:rPr>
      </w:pPr>
    </w:p>
    <w:p w14:paraId="16B96F72" w14:textId="084BF48F" w:rsidR="006A0A48" w:rsidRDefault="006A0A48" w:rsidP="00875FAB">
      <w:pPr>
        <w:rPr>
          <w:lang w:val="en-US" w:eastAsia="en-US"/>
        </w:rPr>
      </w:pPr>
    </w:p>
    <w:p w14:paraId="64F1CE31" w14:textId="7A78BB02" w:rsidR="006A0A48" w:rsidRDefault="006A0A48" w:rsidP="00875FAB">
      <w:pPr>
        <w:rPr>
          <w:lang w:val="en-US" w:eastAsia="en-US"/>
        </w:rPr>
      </w:pPr>
    </w:p>
    <w:p w14:paraId="04AB2A40" w14:textId="41C3DF08" w:rsidR="006A0A48" w:rsidRDefault="006A0A48" w:rsidP="00875FAB">
      <w:pPr>
        <w:rPr>
          <w:lang w:val="en-US" w:eastAsia="en-US"/>
        </w:rPr>
      </w:pPr>
    </w:p>
    <w:p w14:paraId="26911C75" w14:textId="77777777" w:rsidR="006A0A48" w:rsidRDefault="006A0A48" w:rsidP="006A0A48">
      <w:pPr>
        <w:spacing w:line="240" w:lineRule="auto"/>
        <w:rPr>
          <w:b/>
          <w:bCs/>
        </w:rPr>
      </w:pPr>
      <w:r>
        <w:rPr>
          <w:b/>
          <w:bCs/>
        </w:rPr>
        <w:br w:type="page"/>
      </w:r>
    </w:p>
    <w:p w14:paraId="12500D0D" w14:textId="0386F6AA" w:rsidR="006A0A48" w:rsidRPr="006A0A48" w:rsidRDefault="006A0A48" w:rsidP="006A0A48">
      <w:pPr>
        <w:spacing w:line="240" w:lineRule="auto"/>
        <w:rPr>
          <w:b/>
          <w:bCs/>
          <w:sz w:val="16"/>
          <w:szCs w:val="16"/>
        </w:rPr>
      </w:pPr>
      <w:r>
        <w:rPr>
          <w:b/>
          <w:bCs/>
        </w:rPr>
        <w:t>Table 5</w:t>
      </w:r>
      <w:r w:rsidRPr="009D39CA">
        <w:rPr>
          <w:b/>
          <w:bCs/>
        </w:rPr>
        <w:t xml:space="preserve">:  Summary of the species identified </w:t>
      </w:r>
      <w:r>
        <w:rPr>
          <w:b/>
          <w:bCs/>
        </w:rPr>
        <w:t xml:space="preserve">and </w:t>
      </w:r>
      <w:r w:rsidR="0049480A">
        <w:rPr>
          <w:b/>
          <w:bCs/>
        </w:rPr>
        <w:t>species abundance x 10</w:t>
      </w:r>
      <w:r w:rsidR="0049480A">
        <w:rPr>
          <w:b/>
          <w:bCs/>
          <w:vertAlign w:val="superscript"/>
        </w:rPr>
        <w:t>3</w:t>
      </w:r>
      <w:r w:rsidR="0049480A">
        <w:rPr>
          <w:b/>
          <w:bCs/>
        </w:rPr>
        <w:t xml:space="preserve"> </w:t>
      </w:r>
      <w:r w:rsidR="00F9786F" w:rsidRPr="00F9786F">
        <w:rPr>
          <w:b/>
          <w:bCs/>
        </w:rPr>
        <w:t>(ind.m</w:t>
      </w:r>
      <w:r w:rsidR="00F9786F" w:rsidRPr="00F9786F">
        <w:rPr>
          <w:b/>
          <w:bCs/>
          <w:vertAlign w:val="superscript"/>
        </w:rPr>
        <w:t>-3</w:t>
      </w:r>
      <w:r w:rsidR="00F9786F" w:rsidRPr="00F9786F">
        <w:rPr>
          <w:b/>
          <w:bCs/>
        </w:rPr>
        <w:t xml:space="preserve">) </w:t>
      </w:r>
      <w:r w:rsidR="00393E2A" w:rsidRPr="009D39CA">
        <w:rPr>
          <w:b/>
          <w:bCs/>
        </w:rPr>
        <w:t xml:space="preserve">at each site </w:t>
      </w:r>
      <w:r w:rsidR="00393E2A">
        <w:rPr>
          <w:b/>
          <w:bCs/>
        </w:rPr>
        <w:t xml:space="preserve">at the surface and the bottom of the water column (surface/bottom) </w:t>
      </w:r>
      <w:r w:rsidRPr="009D39CA">
        <w:rPr>
          <w:b/>
          <w:bCs/>
        </w:rPr>
        <w:t xml:space="preserve">during </w:t>
      </w:r>
      <w:r>
        <w:rPr>
          <w:b/>
          <w:bCs/>
        </w:rPr>
        <w:t xml:space="preserve">Trip 5 and Trip 6 </w:t>
      </w:r>
      <w:r w:rsidRPr="009D39CA">
        <w:rPr>
          <w:b/>
          <w:bCs/>
        </w:rPr>
        <w:t>and their preferred environment where F = fresh, M = marine and B = brackish.</w:t>
      </w:r>
      <w:r>
        <w:rPr>
          <w:b/>
          <w:bCs/>
        </w:rPr>
        <w:t xml:space="preserve"> Grey shading indicates that the species was only found in the bulk sample, not within the quantitative counts and blue shading indicates that the organism appeared to be dead at collection. </w:t>
      </w:r>
      <w:r w:rsidR="00F82AB3">
        <w:rPr>
          <w:b/>
          <w:bCs/>
        </w:rPr>
        <w:t xml:space="preserve">All abundances have been rounded to two significant figures.  </w:t>
      </w:r>
    </w:p>
    <w:tbl>
      <w:tblPr>
        <w:tblW w:w="5000" w:type="pct"/>
        <w:tblLook w:val="04A0" w:firstRow="1" w:lastRow="0" w:firstColumn="1" w:lastColumn="0" w:noHBand="0" w:noVBand="1"/>
      </w:tblPr>
      <w:tblGrid>
        <w:gridCol w:w="2141"/>
        <w:gridCol w:w="883"/>
        <w:gridCol w:w="1433"/>
        <w:gridCol w:w="1101"/>
        <w:gridCol w:w="1218"/>
        <w:gridCol w:w="1218"/>
        <w:gridCol w:w="1101"/>
        <w:gridCol w:w="1107"/>
        <w:gridCol w:w="744"/>
        <w:gridCol w:w="833"/>
        <w:gridCol w:w="923"/>
        <w:gridCol w:w="923"/>
        <w:gridCol w:w="923"/>
        <w:gridCol w:w="830"/>
      </w:tblGrid>
      <w:tr w:rsidR="00EF3F76" w:rsidRPr="002D068C" w14:paraId="5378A341" w14:textId="77777777" w:rsidTr="00994BBC">
        <w:trPr>
          <w:trHeight w:val="300"/>
        </w:trPr>
        <w:tc>
          <w:tcPr>
            <w:tcW w:w="696" w:type="pct"/>
            <w:tcBorders>
              <w:top w:val="single" w:sz="8" w:space="0" w:color="auto"/>
              <w:left w:val="single" w:sz="8" w:space="0" w:color="auto"/>
              <w:bottom w:val="single" w:sz="8" w:space="0" w:color="auto"/>
              <w:right w:val="nil"/>
            </w:tcBorders>
            <w:shd w:val="clear" w:color="auto" w:fill="auto"/>
            <w:noWrap/>
            <w:vAlign w:val="center"/>
            <w:hideMark/>
          </w:tcPr>
          <w:p w14:paraId="601097D8" w14:textId="77777777" w:rsidR="006A0A48" w:rsidRPr="002D068C" w:rsidRDefault="006A0A48" w:rsidP="002D068C">
            <w:pPr>
              <w:spacing w:line="240" w:lineRule="auto"/>
              <w:jc w:val="left"/>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9E1C4C" w14:textId="0F716DA4" w:rsidR="006A0A48" w:rsidRPr="002D068C" w:rsidRDefault="006A0A48" w:rsidP="002D068C">
            <w:pPr>
              <w:spacing w:line="240" w:lineRule="auto"/>
              <w:jc w:val="center"/>
              <w:rPr>
                <w:rFonts w:ascii="Calibri" w:hAnsi="Calibri" w:cs="Calibri"/>
                <w:b/>
                <w:color w:val="000000" w:themeColor="text1"/>
                <w:sz w:val="16"/>
                <w:szCs w:val="16"/>
                <w:lang w:eastAsia="en-AU"/>
              </w:rPr>
            </w:pPr>
          </w:p>
        </w:tc>
        <w:tc>
          <w:tcPr>
            <w:tcW w:w="2334"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07B07FDB" w14:textId="423CF49B" w:rsidR="006A0A48" w:rsidRPr="002D068C" w:rsidRDefault="00673837"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 xml:space="preserve">Trip </w:t>
            </w:r>
            <w:r w:rsidR="006A0A48" w:rsidRPr="002D068C">
              <w:rPr>
                <w:rFonts w:ascii="Calibri" w:hAnsi="Calibri" w:cs="Calibri"/>
                <w:b/>
                <w:color w:val="000000" w:themeColor="text1"/>
                <w:sz w:val="16"/>
                <w:szCs w:val="16"/>
                <w:lang w:eastAsia="en-AU"/>
              </w:rPr>
              <w:t>5</w:t>
            </w:r>
          </w:p>
        </w:tc>
        <w:tc>
          <w:tcPr>
            <w:tcW w:w="1683" w:type="pct"/>
            <w:gridSpan w:val="6"/>
            <w:tcBorders>
              <w:top w:val="single" w:sz="8" w:space="0" w:color="auto"/>
              <w:left w:val="nil"/>
              <w:bottom w:val="single" w:sz="4" w:space="0" w:color="auto"/>
              <w:right w:val="single" w:sz="8" w:space="0" w:color="000000"/>
            </w:tcBorders>
            <w:shd w:val="clear" w:color="auto" w:fill="auto"/>
            <w:noWrap/>
            <w:vAlign w:val="center"/>
            <w:hideMark/>
          </w:tcPr>
          <w:p w14:paraId="5541AC37" w14:textId="1521D0D5" w:rsidR="006A0A48" w:rsidRPr="002D068C" w:rsidRDefault="00673837"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 xml:space="preserve">Trip </w:t>
            </w:r>
            <w:r w:rsidR="006A0A48" w:rsidRPr="002D068C">
              <w:rPr>
                <w:rFonts w:ascii="Calibri" w:hAnsi="Calibri" w:cs="Calibri"/>
                <w:b/>
                <w:color w:val="000000" w:themeColor="text1"/>
                <w:sz w:val="16"/>
                <w:szCs w:val="16"/>
                <w:lang w:eastAsia="en-AU"/>
              </w:rPr>
              <w:t>6</w:t>
            </w:r>
          </w:p>
        </w:tc>
      </w:tr>
      <w:tr w:rsidR="00994BBC" w:rsidRPr="002D068C" w14:paraId="4B69CB68" w14:textId="77777777" w:rsidTr="00994BBC">
        <w:trPr>
          <w:cantSplit/>
          <w:trHeight w:val="300"/>
        </w:trPr>
        <w:tc>
          <w:tcPr>
            <w:tcW w:w="696" w:type="pct"/>
            <w:tcBorders>
              <w:top w:val="nil"/>
              <w:left w:val="single" w:sz="8" w:space="0" w:color="auto"/>
              <w:bottom w:val="single" w:sz="4" w:space="0" w:color="auto"/>
              <w:right w:val="single" w:sz="4" w:space="0" w:color="auto"/>
            </w:tcBorders>
            <w:shd w:val="clear" w:color="auto" w:fill="auto"/>
            <w:noWrap/>
            <w:vAlign w:val="center"/>
            <w:hideMark/>
          </w:tcPr>
          <w:p w14:paraId="561BD652" w14:textId="77777777" w:rsidR="006A0A48" w:rsidRPr="002D068C" w:rsidRDefault="006A0A48" w:rsidP="002D068C">
            <w:pPr>
              <w:spacing w:line="240" w:lineRule="auto"/>
              <w:jc w:val="left"/>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 </w:t>
            </w:r>
          </w:p>
        </w:tc>
        <w:tc>
          <w:tcPr>
            <w:tcW w:w="287" w:type="pct"/>
            <w:tcBorders>
              <w:top w:val="nil"/>
              <w:left w:val="single" w:sz="8" w:space="0" w:color="auto"/>
              <w:bottom w:val="single" w:sz="4" w:space="0" w:color="auto"/>
              <w:right w:val="single" w:sz="4" w:space="0" w:color="auto"/>
            </w:tcBorders>
            <w:shd w:val="clear" w:color="auto" w:fill="auto"/>
            <w:noWrap/>
            <w:vAlign w:val="center"/>
            <w:hideMark/>
          </w:tcPr>
          <w:p w14:paraId="04F9DC3D"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Habitat</w:t>
            </w:r>
          </w:p>
        </w:tc>
        <w:tc>
          <w:tcPr>
            <w:tcW w:w="466" w:type="pct"/>
            <w:tcBorders>
              <w:top w:val="nil"/>
              <w:left w:val="single" w:sz="8" w:space="0" w:color="auto"/>
              <w:bottom w:val="single" w:sz="4" w:space="0" w:color="auto"/>
              <w:right w:val="single" w:sz="4" w:space="0" w:color="auto"/>
            </w:tcBorders>
            <w:shd w:val="clear" w:color="auto" w:fill="auto"/>
            <w:noWrap/>
            <w:vAlign w:val="center"/>
            <w:hideMark/>
          </w:tcPr>
          <w:p w14:paraId="0082B87A"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G3</w:t>
            </w:r>
          </w:p>
        </w:tc>
        <w:tc>
          <w:tcPr>
            <w:tcW w:w="358" w:type="pct"/>
            <w:tcBorders>
              <w:top w:val="nil"/>
              <w:left w:val="nil"/>
              <w:bottom w:val="single" w:sz="4" w:space="0" w:color="auto"/>
              <w:right w:val="single" w:sz="4" w:space="0" w:color="auto"/>
            </w:tcBorders>
            <w:shd w:val="clear" w:color="auto" w:fill="auto"/>
            <w:noWrap/>
            <w:vAlign w:val="center"/>
            <w:hideMark/>
          </w:tcPr>
          <w:p w14:paraId="31EBC928"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G6</w:t>
            </w:r>
          </w:p>
        </w:tc>
        <w:tc>
          <w:tcPr>
            <w:tcW w:w="396" w:type="pct"/>
            <w:tcBorders>
              <w:top w:val="nil"/>
              <w:left w:val="nil"/>
              <w:bottom w:val="single" w:sz="4" w:space="0" w:color="auto"/>
              <w:right w:val="single" w:sz="4" w:space="0" w:color="auto"/>
            </w:tcBorders>
            <w:shd w:val="clear" w:color="auto" w:fill="auto"/>
            <w:noWrap/>
            <w:vAlign w:val="center"/>
            <w:hideMark/>
          </w:tcPr>
          <w:p w14:paraId="3D90DD26"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T1</w:t>
            </w:r>
          </w:p>
        </w:tc>
        <w:tc>
          <w:tcPr>
            <w:tcW w:w="396" w:type="pct"/>
            <w:tcBorders>
              <w:top w:val="nil"/>
              <w:left w:val="nil"/>
              <w:bottom w:val="single" w:sz="4" w:space="0" w:color="auto"/>
              <w:right w:val="single" w:sz="4" w:space="0" w:color="auto"/>
            </w:tcBorders>
            <w:shd w:val="clear" w:color="auto" w:fill="auto"/>
            <w:noWrap/>
            <w:vAlign w:val="center"/>
            <w:hideMark/>
          </w:tcPr>
          <w:p w14:paraId="7980C312"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T6</w:t>
            </w:r>
          </w:p>
        </w:tc>
        <w:tc>
          <w:tcPr>
            <w:tcW w:w="358" w:type="pct"/>
            <w:tcBorders>
              <w:top w:val="nil"/>
              <w:left w:val="nil"/>
              <w:bottom w:val="single" w:sz="4" w:space="0" w:color="auto"/>
              <w:right w:val="single" w:sz="4" w:space="0" w:color="auto"/>
            </w:tcBorders>
            <w:shd w:val="clear" w:color="auto" w:fill="auto"/>
            <w:noWrap/>
            <w:vAlign w:val="center"/>
            <w:hideMark/>
          </w:tcPr>
          <w:p w14:paraId="5BC87DFA"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T12</w:t>
            </w:r>
          </w:p>
        </w:tc>
        <w:tc>
          <w:tcPr>
            <w:tcW w:w="358" w:type="pct"/>
            <w:tcBorders>
              <w:top w:val="nil"/>
              <w:left w:val="nil"/>
              <w:bottom w:val="single" w:sz="4" w:space="0" w:color="auto"/>
              <w:right w:val="single" w:sz="8" w:space="0" w:color="auto"/>
            </w:tcBorders>
            <w:shd w:val="clear" w:color="auto" w:fill="auto"/>
            <w:noWrap/>
            <w:vAlign w:val="center"/>
            <w:hideMark/>
          </w:tcPr>
          <w:p w14:paraId="3595C426"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C6</w:t>
            </w:r>
          </w:p>
        </w:tc>
        <w:tc>
          <w:tcPr>
            <w:tcW w:w="242" w:type="pct"/>
            <w:tcBorders>
              <w:top w:val="nil"/>
              <w:left w:val="nil"/>
              <w:bottom w:val="single" w:sz="4" w:space="0" w:color="auto"/>
              <w:right w:val="single" w:sz="4" w:space="0" w:color="auto"/>
            </w:tcBorders>
            <w:shd w:val="clear" w:color="auto" w:fill="auto"/>
            <w:noWrap/>
            <w:vAlign w:val="center"/>
            <w:hideMark/>
          </w:tcPr>
          <w:p w14:paraId="130E0043"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G3</w:t>
            </w:r>
          </w:p>
        </w:tc>
        <w:tc>
          <w:tcPr>
            <w:tcW w:w="271" w:type="pct"/>
            <w:tcBorders>
              <w:top w:val="nil"/>
              <w:left w:val="nil"/>
              <w:bottom w:val="single" w:sz="4" w:space="0" w:color="auto"/>
              <w:right w:val="single" w:sz="4" w:space="0" w:color="auto"/>
            </w:tcBorders>
            <w:shd w:val="clear" w:color="auto" w:fill="auto"/>
            <w:noWrap/>
            <w:vAlign w:val="center"/>
            <w:hideMark/>
          </w:tcPr>
          <w:p w14:paraId="1B2CC04A"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G6</w:t>
            </w:r>
          </w:p>
        </w:tc>
        <w:tc>
          <w:tcPr>
            <w:tcW w:w="300" w:type="pct"/>
            <w:tcBorders>
              <w:top w:val="nil"/>
              <w:left w:val="nil"/>
              <w:bottom w:val="single" w:sz="4" w:space="0" w:color="auto"/>
              <w:right w:val="single" w:sz="4" w:space="0" w:color="auto"/>
            </w:tcBorders>
            <w:shd w:val="clear" w:color="auto" w:fill="auto"/>
            <w:noWrap/>
            <w:vAlign w:val="center"/>
            <w:hideMark/>
          </w:tcPr>
          <w:p w14:paraId="1ED9A855"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T1</w:t>
            </w:r>
          </w:p>
        </w:tc>
        <w:tc>
          <w:tcPr>
            <w:tcW w:w="300" w:type="pct"/>
            <w:tcBorders>
              <w:top w:val="nil"/>
              <w:left w:val="nil"/>
              <w:bottom w:val="single" w:sz="4" w:space="0" w:color="auto"/>
              <w:right w:val="single" w:sz="4" w:space="0" w:color="auto"/>
            </w:tcBorders>
            <w:shd w:val="clear" w:color="auto" w:fill="auto"/>
            <w:noWrap/>
            <w:vAlign w:val="center"/>
            <w:hideMark/>
          </w:tcPr>
          <w:p w14:paraId="1F1B895E"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T6</w:t>
            </w:r>
          </w:p>
        </w:tc>
        <w:tc>
          <w:tcPr>
            <w:tcW w:w="300" w:type="pct"/>
            <w:tcBorders>
              <w:top w:val="nil"/>
              <w:left w:val="nil"/>
              <w:bottom w:val="single" w:sz="4" w:space="0" w:color="auto"/>
              <w:right w:val="single" w:sz="4" w:space="0" w:color="auto"/>
            </w:tcBorders>
            <w:shd w:val="clear" w:color="auto" w:fill="auto"/>
            <w:noWrap/>
            <w:vAlign w:val="center"/>
            <w:hideMark/>
          </w:tcPr>
          <w:p w14:paraId="7E718F5F"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T12</w:t>
            </w:r>
          </w:p>
        </w:tc>
        <w:tc>
          <w:tcPr>
            <w:tcW w:w="271" w:type="pct"/>
            <w:tcBorders>
              <w:top w:val="nil"/>
              <w:left w:val="nil"/>
              <w:bottom w:val="single" w:sz="4" w:space="0" w:color="auto"/>
              <w:right w:val="single" w:sz="8" w:space="0" w:color="auto"/>
            </w:tcBorders>
            <w:shd w:val="clear" w:color="auto" w:fill="auto"/>
            <w:noWrap/>
            <w:vAlign w:val="center"/>
            <w:hideMark/>
          </w:tcPr>
          <w:p w14:paraId="65962080" w14:textId="77777777" w:rsidR="006A0A48" w:rsidRPr="002D068C" w:rsidRDefault="006A0A48" w:rsidP="002D068C">
            <w:pPr>
              <w:spacing w:line="240" w:lineRule="auto"/>
              <w:jc w:val="center"/>
              <w:rPr>
                <w:rFonts w:ascii="Calibri" w:hAnsi="Calibri" w:cs="Calibri"/>
                <w:b/>
                <w:color w:val="000000" w:themeColor="text1"/>
                <w:sz w:val="16"/>
                <w:szCs w:val="16"/>
                <w:lang w:eastAsia="en-AU"/>
              </w:rPr>
            </w:pPr>
            <w:r w:rsidRPr="002D068C">
              <w:rPr>
                <w:rFonts w:ascii="Calibri" w:hAnsi="Calibri" w:cs="Calibri"/>
                <w:b/>
                <w:color w:val="000000" w:themeColor="text1"/>
                <w:sz w:val="16"/>
                <w:szCs w:val="16"/>
                <w:lang w:eastAsia="en-AU"/>
              </w:rPr>
              <w:t>C6</w:t>
            </w:r>
          </w:p>
        </w:tc>
      </w:tr>
      <w:tr w:rsidR="00597682" w:rsidRPr="002D068C" w14:paraId="56243250" w14:textId="77777777" w:rsidTr="00994BBC">
        <w:trPr>
          <w:trHeight w:val="290"/>
        </w:trPr>
        <w:tc>
          <w:tcPr>
            <w:tcW w:w="696"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34AD26C1" w14:textId="77777777" w:rsidR="006A0A48" w:rsidRPr="002D068C" w:rsidRDefault="006A0A48" w:rsidP="002D068C">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 xml:space="preserve">ROTIFERS </w:t>
            </w:r>
          </w:p>
        </w:tc>
        <w:tc>
          <w:tcPr>
            <w:tcW w:w="287"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71B48903" w14:textId="0D87D92A" w:rsidR="006A0A48" w:rsidRPr="002D068C" w:rsidRDefault="006A0A48" w:rsidP="002D068C">
            <w:pPr>
              <w:spacing w:line="240" w:lineRule="auto"/>
              <w:jc w:val="center"/>
              <w:rPr>
                <w:rFonts w:ascii="Calibri" w:hAnsi="Calibri" w:cs="Calibri"/>
                <w:color w:val="FFFFFF"/>
                <w:sz w:val="16"/>
                <w:szCs w:val="16"/>
                <w:lang w:eastAsia="en-AU"/>
              </w:rPr>
            </w:pPr>
          </w:p>
        </w:tc>
        <w:tc>
          <w:tcPr>
            <w:tcW w:w="466" w:type="pct"/>
            <w:tcBorders>
              <w:top w:val="nil"/>
              <w:left w:val="single" w:sz="8" w:space="0" w:color="auto"/>
              <w:bottom w:val="single" w:sz="4" w:space="0" w:color="auto"/>
              <w:right w:val="single" w:sz="4" w:space="0" w:color="auto"/>
            </w:tcBorders>
            <w:shd w:val="clear" w:color="000000" w:fill="595959"/>
            <w:noWrap/>
            <w:vAlign w:val="center"/>
            <w:hideMark/>
          </w:tcPr>
          <w:p w14:paraId="35F91C32" w14:textId="2FA2D6A8"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30BB776B" w14:textId="1511BFEE"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22E101C4" w14:textId="64FCB938"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2D0D7107" w14:textId="4E5A762E"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77B5F58D" w14:textId="7F749E92"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8" w:space="0" w:color="auto"/>
            </w:tcBorders>
            <w:shd w:val="clear" w:color="000000" w:fill="595959"/>
            <w:noWrap/>
            <w:vAlign w:val="center"/>
            <w:hideMark/>
          </w:tcPr>
          <w:p w14:paraId="1A9A2487" w14:textId="37F43B67" w:rsidR="006A0A48" w:rsidRPr="002D068C" w:rsidRDefault="006A0A48" w:rsidP="002D068C">
            <w:pPr>
              <w:spacing w:line="240" w:lineRule="auto"/>
              <w:jc w:val="center"/>
              <w:rPr>
                <w:rFonts w:ascii="Calibri" w:hAnsi="Calibri" w:cs="Calibri"/>
                <w:color w:val="FFFFFF"/>
                <w:sz w:val="16"/>
                <w:szCs w:val="16"/>
                <w:lang w:eastAsia="en-AU"/>
              </w:rPr>
            </w:pPr>
          </w:p>
        </w:tc>
        <w:tc>
          <w:tcPr>
            <w:tcW w:w="242" w:type="pct"/>
            <w:tcBorders>
              <w:top w:val="nil"/>
              <w:left w:val="nil"/>
              <w:bottom w:val="single" w:sz="4" w:space="0" w:color="auto"/>
              <w:right w:val="single" w:sz="4" w:space="0" w:color="auto"/>
            </w:tcBorders>
            <w:shd w:val="clear" w:color="000000" w:fill="595959"/>
            <w:noWrap/>
            <w:vAlign w:val="center"/>
            <w:hideMark/>
          </w:tcPr>
          <w:p w14:paraId="644D8243" w14:textId="2F97BBB4"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4" w:space="0" w:color="auto"/>
            </w:tcBorders>
            <w:shd w:val="clear" w:color="000000" w:fill="595959"/>
            <w:noWrap/>
            <w:vAlign w:val="center"/>
            <w:hideMark/>
          </w:tcPr>
          <w:p w14:paraId="0C8B3F4D" w14:textId="6B08C7B2"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55082338" w14:textId="4AE1F9AA"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343C08AA" w14:textId="5A33CE4A"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7E253C1E" w14:textId="107DDD6E"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8" w:space="0" w:color="auto"/>
            </w:tcBorders>
            <w:shd w:val="clear" w:color="000000" w:fill="595959"/>
            <w:noWrap/>
            <w:vAlign w:val="center"/>
            <w:hideMark/>
          </w:tcPr>
          <w:p w14:paraId="75804D58" w14:textId="47A471B1" w:rsidR="006A0A48" w:rsidRPr="002D068C" w:rsidRDefault="006A0A48" w:rsidP="002D068C">
            <w:pPr>
              <w:spacing w:line="240" w:lineRule="auto"/>
              <w:jc w:val="center"/>
              <w:rPr>
                <w:rFonts w:ascii="Calibri" w:hAnsi="Calibri" w:cs="Calibri"/>
                <w:color w:val="FFFFFF"/>
                <w:sz w:val="16"/>
                <w:szCs w:val="16"/>
                <w:lang w:eastAsia="en-AU"/>
              </w:rPr>
            </w:pPr>
          </w:p>
        </w:tc>
      </w:tr>
      <w:tr w:rsidR="00994BBC" w:rsidRPr="002D068C" w14:paraId="2470BA59"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45AAFEF4"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Trichocerca sp. </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C03B2F4"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6" w:type="pct"/>
            <w:tcBorders>
              <w:top w:val="nil"/>
              <w:left w:val="nil"/>
              <w:bottom w:val="single" w:sz="4" w:space="0" w:color="auto"/>
              <w:right w:val="single" w:sz="4" w:space="0" w:color="auto"/>
            </w:tcBorders>
            <w:shd w:val="clear" w:color="auto" w:fill="auto"/>
            <w:noWrap/>
            <w:vAlign w:val="center"/>
            <w:hideMark/>
          </w:tcPr>
          <w:p w14:paraId="44F50C16" w14:textId="0AAA7E01"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7DD92D8" w14:textId="49B092A7"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A571CB1" w14:textId="15F6E38B"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AF4A34B" w14:textId="3B83FAED"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76294AC9" w14:textId="513E2F1D"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2926F95B" w14:textId="59A23D48"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3D06E8DA" w14:textId="30F33791" w:rsidR="006A0A48" w:rsidRPr="002D068C" w:rsidRDefault="00834784"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0/10</w:t>
            </w:r>
          </w:p>
        </w:tc>
        <w:tc>
          <w:tcPr>
            <w:tcW w:w="271" w:type="pct"/>
            <w:tcBorders>
              <w:top w:val="nil"/>
              <w:left w:val="nil"/>
              <w:bottom w:val="single" w:sz="4" w:space="0" w:color="auto"/>
              <w:right w:val="single" w:sz="4" w:space="0" w:color="auto"/>
            </w:tcBorders>
            <w:shd w:val="clear" w:color="auto" w:fill="auto"/>
            <w:noWrap/>
            <w:vAlign w:val="center"/>
            <w:hideMark/>
          </w:tcPr>
          <w:p w14:paraId="4D1FB834" w14:textId="4015D384"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4EA87E5" w14:textId="2060390F"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46C3056" w14:textId="2679C094"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5872C69" w14:textId="27DDB639"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2DBF7177" w14:textId="7FA474FB"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2F9D5BA9"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3A9B330"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Hexarthra</w:t>
            </w:r>
            <w:proofErr w:type="spellEnd"/>
            <w:r w:rsidRPr="002D068C">
              <w:rPr>
                <w:rFonts w:ascii="Calibri" w:hAnsi="Calibri" w:cs="Calibri"/>
                <w:i/>
                <w:iCs/>
                <w:color w:val="000000"/>
                <w:sz w:val="16"/>
                <w:szCs w:val="16"/>
                <w:lang w:eastAsia="en-AU"/>
              </w:rPr>
              <w:t xml:space="preserve"> intermedia</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04BFD85"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nil"/>
              <w:bottom w:val="single" w:sz="4" w:space="0" w:color="auto"/>
              <w:right w:val="single" w:sz="4" w:space="0" w:color="auto"/>
            </w:tcBorders>
            <w:shd w:val="clear" w:color="000000" w:fill="B4C6E7"/>
            <w:noWrap/>
            <w:vAlign w:val="center"/>
            <w:hideMark/>
          </w:tcPr>
          <w:p w14:paraId="2E49C34A" w14:textId="6328BDF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5ED5BDFB" w14:textId="2D0B8AA9"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48E626B1" w14:textId="2ED35381"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40672C58" w14:textId="7C375B18"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511CEFDA" w14:textId="72AEA2C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5E2A6DC3" w14:textId="30A6837B"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4F8D453B" w14:textId="7F0ED68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79A5D693" w14:textId="7748F8DE"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A25C60D" w14:textId="4580585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62BDC48" w14:textId="67CA70B3"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1BAE7DCA" w14:textId="5C527478"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101C7ABD" w14:textId="624AF995"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65AB25CA"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42D2224F" w14:textId="11B11D0F"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Filinia</w:t>
            </w:r>
            <w:proofErr w:type="spellEnd"/>
            <w:r w:rsidR="00F04D1E" w:rsidRPr="002D068C">
              <w:rPr>
                <w:rFonts w:ascii="Calibri" w:hAnsi="Calibri" w:cs="Calibri"/>
                <w:i/>
                <w:iCs/>
                <w:color w:val="000000"/>
                <w:sz w:val="16"/>
                <w:szCs w:val="16"/>
                <w:lang w:eastAsia="en-AU"/>
              </w:rPr>
              <w:t xml:space="preserve"> </w:t>
            </w:r>
            <w:r w:rsidR="00F04D1E" w:rsidRPr="002D068C">
              <w:rPr>
                <w:rFonts w:ascii="Calibri" w:hAnsi="Calibri" w:cs="Calibri"/>
                <w:iCs/>
                <w:color w:val="000000"/>
                <w:sz w:val="16"/>
                <w:szCs w:val="16"/>
                <w:lang w:eastAsia="en-AU"/>
              </w:rPr>
              <w:t>cf.</w:t>
            </w:r>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longiseta</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127B0838"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nil"/>
              <w:bottom w:val="single" w:sz="4" w:space="0" w:color="auto"/>
              <w:right w:val="single" w:sz="4" w:space="0" w:color="auto"/>
            </w:tcBorders>
            <w:shd w:val="clear" w:color="auto" w:fill="auto"/>
            <w:noWrap/>
            <w:vAlign w:val="center"/>
            <w:hideMark/>
          </w:tcPr>
          <w:p w14:paraId="14F705D1" w14:textId="7030B974" w:rsidR="006A0A48" w:rsidRPr="002D068C" w:rsidRDefault="00E9382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0/5.4</w:t>
            </w:r>
          </w:p>
        </w:tc>
        <w:tc>
          <w:tcPr>
            <w:tcW w:w="358" w:type="pct"/>
            <w:tcBorders>
              <w:top w:val="nil"/>
              <w:left w:val="nil"/>
              <w:bottom w:val="single" w:sz="4" w:space="0" w:color="auto"/>
              <w:right w:val="single" w:sz="4" w:space="0" w:color="auto"/>
            </w:tcBorders>
            <w:shd w:val="clear" w:color="auto" w:fill="auto"/>
            <w:noWrap/>
            <w:vAlign w:val="center"/>
            <w:hideMark/>
          </w:tcPr>
          <w:p w14:paraId="63A6E29D" w14:textId="7155A8BC"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4508A03" w14:textId="7E372BCE"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0CB5AEC" w14:textId="0EA545ED" w:rsidR="006A0A48" w:rsidRPr="002D068C" w:rsidRDefault="00446DC1"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0/6.6</w:t>
            </w:r>
          </w:p>
        </w:tc>
        <w:tc>
          <w:tcPr>
            <w:tcW w:w="358" w:type="pct"/>
            <w:tcBorders>
              <w:top w:val="nil"/>
              <w:left w:val="nil"/>
              <w:bottom w:val="single" w:sz="4" w:space="0" w:color="auto"/>
              <w:right w:val="single" w:sz="4" w:space="0" w:color="auto"/>
            </w:tcBorders>
            <w:shd w:val="clear" w:color="auto" w:fill="auto"/>
            <w:noWrap/>
            <w:vAlign w:val="center"/>
            <w:hideMark/>
          </w:tcPr>
          <w:p w14:paraId="446BF4AA" w14:textId="2598734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C95EB01" w14:textId="648A2A00"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39516B86" w14:textId="72EC6F66" w:rsidR="006A0A48" w:rsidRPr="002D068C" w:rsidRDefault="00834784"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0/45</w:t>
            </w:r>
          </w:p>
        </w:tc>
        <w:tc>
          <w:tcPr>
            <w:tcW w:w="271" w:type="pct"/>
            <w:tcBorders>
              <w:top w:val="nil"/>
              <w:left w:val="nil"/>
              <w:bottom w:val="single" w:sz="4" w:space="0" w:color="auto"/>
              <w:right w:val="single" w:sz="4" w:space="0" w:color="auto"/>
            </w:tcBorders>
            <w:shd w:val="clear" w:color="auto" w:fill="auto"/>
            <w:noWrap/>
            <w:vAlign w:val="center"/>
            <w:hideMark/>
          </w:tcPr>
          <w:p w14:paraId="0396B745" w14:textId="237A3458"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8017F66" w14:textId="2236CE7D"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C8141C5" w14:textId="2B9C65EE"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5C51AFB" w14:textId="29FF311B"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75A8BEC3" w14:textId="3E0BA3E3"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198831D0"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71D5A666" w14:textId="100583A6"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Filinia</w:t>
            </w:r>
            <w:proofErr w:type="spellEnd"/>
            <w:r w:rsidR="00F04D1E" w:rsidRPr="002D068C">
              <w:rPr>
                <w:rFonts w:ascii="Calibri" w:hAnsi="Calibri" w:cs="Calibri"/>
                <w:i/>
                <w:iCs/>
                <w:color w:val="000000"/>
                <w:sz w:val="16"/>
                <w:szCs w:val="16"/>
                <w:lang w:eastAsia="en-AU"/>
              </w:rPr>
              <w:t xml:space="preserve"> </w:t>
            </w:r>
            <w:r w:rsidR="00F04D1E" w:rsidRPr="002D068C">
              <w:rPr>
                <w:rFonts w:ascii="Calibri" w:hAnsi="Calibri" w:cs="Calibri"/>
                <w:iCs/>
                <w:color w:val="000000"/>
                <w:sz w:val="16"/>
                <w:szCs w:val="16"/>
                <w:lang w:eastAsia="en-AU"/>
              </w:rPr>
              <w:t>cf.</w:t>
            </w:r>
            <w:r w:rsidRPr="002D068C">
              <w:rPr>
                <w:rFonts w:ascii="Calibri" w:hAnsi="Calibri" w:cs="Calibri"/>
                <w:i/>
                <w:iCs/>
                <w:color w:val="000000"/>
                <w:sz w:val="16"/>
                <w:szCs w:val="16"/>
                <w:lang w:eastAsia="en-AU"/>
              </w:rPr>
              <w:t xml:space="preserve"> pejleri</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2C5D861A"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nil"/>
              <w:bottom w:val="single" w:sz="4" w:space="0" w:color="auto"/>
              <w:right w:val="single" w:sz="4" w:space="0" w:color="auto"/>
            </w:tcBorders>
            <w:shd w:val="clear" w:color="auto" w:fill="auto"/>
            <w:noWrap/>
            <w:vAlign w:val="center"/>
            <w:hideMark/>
          </w:tcPr>
          <w:p w14:paraId="1AEE4E6B" w14:textId="5F9B157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43431079" w14:textId="5B92E2BF"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EDBD53C" w14:textId="020CC48B" w:rsidR="006A0A48" w:rsidRPr="002D068C" w:rsidRDefault="00446DC1"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0/55</w:t>
            </w:r>
          </w:p>
        </w:tc>
        <w:tc>
          <w:tcPr>
            <w:tcW w:w="396" w:type="pct"/>
            <w:tcBorders>
              <w:top w:val="nil"/>
              <w:left w:val="nil"/>
              <w:bottom w:val="single" w:sz="4" w:space="0" w:color="auto"/>
              <w:right w:val="single" w:sz="4" w:space="0" w:color="auto"/>
            </w:tcBorders>
            <w:shd w:val="clear" w:color="auto" w:fill="auto"/>
            <w:noWrap/>
            <w:vAlign w:val="center"/>
            <w:hideMark/>
          </w:tcPr>
          <w:p w14:paraId="5290527C" w14:textId="433C6D45" w:rsidR="006A0A48" w:rsidRPr="002D068C" w:rsidRDefault="00446DC1"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17</w:t>
            </w:r>
            <w:r w:rsidR="006A0A48" w:rsidRPr="002D068C">
              <w:rPr>
                <w:rFonts w:ascii="Calibri" w:hAnsi="Calibri" w:cs="Calibri"/>
                <w:color w:val="000000"/>
                <w:sz w:val="16"/>
                <w:szCs w:val="16"/>
                <w:lang w:eastAsia="en-AU"/>
              </w:rPr>
              <w:t>/0</w:t>
            </w:r>
          </w:p>
        </w:tc>
        <w:tc>
          <w:tcPr>
            <w:tcW w:w="358" w:type="pct"/>
            <w:tcBorders>
              <w:top w:val="nil"/>
              <w:left w:val="nil"/>
              <w:bottom w:val="single" w:sz="4" w:space="0" w:color="auto"/>
              <w:right w:val="single" w:sz="4" w:space="0" w:color="auto"/>
            </w:tcBorders>
            <w:shd w:val="clear" w:color="auto" w:fill="auto"/>
            <w:noWrap/>
            <w:vAlign w:val="center"/>
            <w:hideMark/>
          </w:tcPr>
          <w:p w14:paraId="05B94A46" w14:textId="2D11B0E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30631022" w14:textId="1ABC3688"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2B7E5F14" w14:textId="4184C41E"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2A1242A1" w14:textId="1D647C08"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1992F574" w14:textId="32F6FD2C"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5DF2A40" w14:textId="485B58A6"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D649B30" w14:textId="7364C612"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27A25449" w14:textId="7C0FA4B6"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545C7C45"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8EBC25F"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Keratella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tropica</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278C66C4"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nil"/>
              <w:bottom w:val="single" w:sz="4" w:space="0" w:color="auto"/>
              <w:right w:val="single" w:sz="4" w:space="0" w:color="auto"/>
            </w:tcBorders>
            <w:shd w:val="clear" w:color="auto" w:fill="auto"/>
            <w:noWrap/>
            <w:vAlign w:val="center"/>
            <w:hideMark/>
          </w:tcPr>
          <w:p w14:paraId="504F4624" w14:textId="7F2EC3D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C42C439" w14:textId="401BF455"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86E7CD2" w14:textId="0B794A02"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41B77462" w14:textId="4718DC22"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35F8A340" w14:textId="1FC1E10A"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1E9BAB50" w14:textId="6BE30A8E"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000000" w:fill="B4C6E7"/>
            <w:noWrap/>
            <w:vAlign w:val="center"/>
            <w:hideMark/>
          </w:tcPr>
          <w:p w14:paraId="2B214B3C" w14:textId="3799C94B" w:rsidR="006A0A48" w:rsidRPr="002D068C" w:rsidRDefault="00834784"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0/25</w:t>
            </w:r>
          </w:p>
        </w:tc>
        <w:tc>
          <w:tcPr>
            <w:tcW w:w="271" w:type="pct"/>
            <w:tcBorders>
              <w:top w:val="nil"/>
              <w:left w:val="nil"/>
              <w:bottom w:val="single" w:sz="4" w:space="0" w:color="auto"/>
              <w:right w:val="single" w:sz="4" w:space="0" w:color="auto"/>
            </w:tcBorders>
            <w:shd w:val="clear" w:color="auto" w:fill="auto"/>
            <w:noWrap/>
            <w:vAlign w:val="center"/>
            <w:hideMark/>
          </w:tcPr>
          <w:p w14:paraId="374FF4C5" w14:textId="0018E632"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116DF758" w14:textId="5643C256"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2B6B346" w14:textId="0083439A"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6086921" w14:textId="46C50A5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3BB61BFD" w14:textId="102A8992"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7DD428ED"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7B184837"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Keratella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australis</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6D976E6C"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nil"/>
              <w:bottom w:val="single" w:sz="4" w:space="0" w:color="auto"/>
              <w:right w:val="single" w:sz="4" w:space="0" w:color="auto"/>
            </w:tcBorders>
            <w:shd w:val="clear" w:color="auto" w:fill="auto"/>
            <w:noWrap/>
            <w:vAlign w:val="center"/>
            <w:hideMark/>
          </w:tcPr>
          <w:p w14:paraId="65741C98" w14:textId="4AEC5C7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3279DAB2" w14:textId="68A30994"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07C7B296" w14:textId="51B36B40"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31AE8C1" w14:textId="6B265315"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A5FF9CD" w14:textId="384E4ED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1EFEDE1A" w14:textId="2F33F5B6"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0DDFDAD3" w14:textId="77660BE6"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5FDA90A4" w14:textId="20E36D05"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EEBC210" w14:textId="5D23994B" w:rsidR="006A0A48" w:rsidRPr="002D068C" w:rsidRDefault="00544786"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0/4.5</w:t>
            </w:r>
          </w:p>
        </w:tc>
        <w:tc>
          <w:tcPr>
            <w:tcW w:w="300" w:type="pct"/>
            <w:tcBorders>
              <w:top w:val="nil"/>
              <w:left w:val="nil"/>
              <w:bottom w:val="single" w:sz="4" w:space="0" w:color="auto"/>
              <w:right w:val="single" w:sz="4" w:space="0" w:color="auto"/>
            </w:tcBorders>
            <w:shd w:val="clear" w:color="auto" w:fill="auto"/>
            <w:noWrap/>
            <w:vAlign w:val="center"/>
            <w:hideMark/>
          </w:tcPr>
          <w:p w14:paraId="1580BB87" w14:textId="4FDA130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6A6EA1C" w14:textId="7C191F46"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4C6FF343" w14:textId="6AD1CCEB"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3C1F1892"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4F331943"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Brachionus angularis</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65D0145"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nil"/>
              <w:bottom w:val="single" w:sz="4" w:space="0" w:color="auto"/>
              <w:right w:val="single" w:sz="4" w:space="0" w:color="auto"/>
            </w:tcBorders>
            <w:shd w:val="clear" w:color="000000" w:fill="B4C6E7"/>
            <w:noWrap/>
            <w:vAlign w:val="center"/>
            <w:hideMark/>
          </w:tcPr>
          <w:p w14:paraId="69069D6A" w14:textId="0DAF436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3DD1D455" w14:textId="17B91C16"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35CB9F24" w14:textId="337739C8"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FA4EEE2" w14:textId="7FF0739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556D46E4" w14:textId="468E473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5C457D28" w14:textId="5B4EABAC"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411ABCD4" w14:textId="741CC324"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39CAED67" w14:textId="0E773E3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90260D6" w14:textId="0F9B248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2B49B21B" w14:textId="4DD5AA6F"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54290C6" w14:textId="18F8382C"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25B8C30A" w14:textId="058FAD48"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3CEF4904"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0FFE6CE3"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Brachionus</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diversicornis</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2EA3FDC2"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single" w:sz="4" w:space="0" w:color="auto"/>
              <w:bottom w:val="single" w:sz="4" w:space="0" w:color="auto"/>
              <w:right w:val="single" w:sz="4" w:space="0" w:color="auto"/>
            </w:tcBorders>
            <w:shd w:val="clear" w:color="000000" w:fill="E7E6E6"/>
            <w:noWrap/>
            <w:vAlign w:val="center"/>
            <w:hideMark/>
          </w:tcPr>
          <w:p w14:paraId="644AC547" w14:textId="73F74698"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237F31C7" w14:textId="705C3232"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61A551DE" w14:textId="1BFEA778"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E42A2CB" w14:textId="136B7173"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7D6C03DC" w14:textId="1BEC0DDD"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33DCFF04" w14:textId="49DC9CE5"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0E4D1E82" w14:textId="2F7BCD3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3F982BA1" w14:textId="3B7C9085"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BCEA77D" w14:textId="34C11A7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1FC44BE" w14:textId="6F21A431"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5E62129" w14:textId="78A4DEE3"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7893108F" w14:textId="6807AAAA"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1710AD84"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42D0FD16"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Polyarthra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dolichoptera</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668A1EA4"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nil"/>
              <w:bottom w:val="single" w:sz="4" w:space="0" w:color="auto"/>
              <w:right w:val="single" w:sz="4" w:space="0" w:color="auto"/>
            </w:tcBorders>
            <w:shd w:val="clear" w:color="auto" w:fill="auto"/>
            <w:noWrap/>
            <w:vAlign w:val="center"/>
            <w:hideMark/>
          </w:tcPr>
          <w:p w14:paraId="5BC657C3" w14:textId="092B33DF"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321BA0A" w14:textId="5971AC01"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FEB088C" w14:textId="455E4B3E" w:rsidR="006A0A48" w:rsidRPr="002D068C" w:rsidRDefault="00446DC1"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17</w:t>
            </w:r>
            <w:r w:rsidR="006A0A48" w:rsidRPr="002D068C">
              <w:rPr>
                <w:rFonts w:ascii="Calibri" w:hAnsi="Calibri" w:cs="Calibri"/>
                <w:color w:val="000000"/>
                <w:sz w:val="16"/>
                <w:szCs w:val="16"/>
                <w:lang w:eastAsia="en-AU"/>
              </w:rPr>
              <w:t>/0</w:t>
            </w:r>
          </w:p>
        </w:tc>
        <w:tc>
          <w:tcPr>
            <w:tcW w:w="396" w:type="pct"/>
            <w:tcBorders>
              <w:top w:val="nil"/>
              <w:left w:val="nil"/>
              <w:bottom w:val="single" w:sz="4" w:space="0" w:color="auto"/>
              <w:right w:val="single" w:sz="4" w:space="0" w:color="auto"/>
            </w:tcBorders>
            <w:shd w:val="clear" w:color="auto" w:fill="auto"/>
            <w:noWrap/>
            <w:vAlign w:val="center"/>
            <w:hideMark/>
          </w:tcPr>
          <w:p w14:paraId="16B3A074" w14:textId="78E092D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41F4176" w14:textId="5A6DC181"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3E1EEBA3" w14:textId="3FA560AF"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6F0037B8" w14:textId="467AE5DA"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766692FD" w14:textId="73D0B296"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821EB92" w14:textId="28600EE4"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28571D07" w14:textId="082817F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10158FB" w14:textId="052C6874"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1BBF5AF2" w14:textId="13AFD813"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2FF67BCC"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75DD4BE2" w14:textId="1400D3AD" w:rsidR="006A0A48" w:rsidRPr="002D068C" w:rsidRDefault="006A0A48" w:rsidP="002D068C">
            <w:pPr>
              <w:spacing w:line="240" w:lineRule="auto"/>
              <w:jc w:val="left"/>
              <w:rPr>
                <w:rFonts w:ascii="Calibri" w:hAnsi="Calibri" w:cs="Calibri"/>
                <w:i/>
                <w:iCs/>
                <w:color w:val="000000"/>
                <w:sz w:val="16"/>
                <w:szCs w:val="16"/>
                <w:lang w:eastAsia="en-AU"/>
              </w:rPr>
            </w:pPr>
            <w:r w:rsidRPr="008059A7">
              <w:rPr>
                <w:rFonts w:ascii="Calibri" w:hAnsi="Calibri" w:cs="Calibri"/>
                <w:iCs/>
                <w:color w:val="000000"/>
                <w:sz w:val="16"/>
                <w:szCs w:val="16"/>
                <w:lang w:eastAsia="en-AU"/>
              </w:rPr>
              <w:t>Undescribed</w:t>
            </w:r>
            <w:r w:rsidRPr="002D068C">
              <w:rPr>
                <w:rFonts w:ascii="Calibri" w:hAnsi="Calibri" w:cs="Calibri"/>
                <w:i/>
                <w:iCs/>
                <w:color w:val="000000"/>
                <w:sz w:val="16"/>
                <w:szCs w:val="16"/>
                <w:lang w:eastAsia="en-AU"/>
              </w:rPr>
              <w:t xml:space="preserve"> </w:t>
            </w:r>
            <w:r w:rsidR="005709DF">
              <w:rPr>
                <w:rFonts w:ascii="Calibri" w:hAnsi="Calibri" w:cs="Calibri"/>
                <w:i/>
                <w:iCs/>
                <w:color w:val="000000"/>
                <w:sz w:val="16"/>
                <w:szCs w:val="16"/>
                <w:lang w:eastAsia="en-AU"/>
              </w:rPr>
              <w:t>S</w:t>
            </w:r>
            <w:r w:rsidR="005709DF" w:rsidRPr="002D068C">
              <w:rPr>
                <w:rFonts w:ascii="Calibri" w:hAnsi="Calibri" w:cs="Calibri"/>
                <w:i/>
                <w:iCs/>
                <w:color w:val="000000"/>
                <w:sz w:val="16"/>
                <w:szCs w:val="16"/>
                <w:lang w:eastAsia="en-AU"/>
              </w:rPr>
              <w:t>ynchaeta</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5B52060"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B/F</w:t>
            </w:r>
          </w:p>
        </w:tc>
        <w:tc>
          <w:tcPr>
            <w:tcW w:w="466" w:type="pct"/>
            <w:tcBorders>
              <w:top w:val="nil"/>
              <w:left w:val="nil"/>
              <w:bottom w:val="single" w:sz="4" w:space="0" w:color="auto"/>
              <w:right w:val="single" w:sz="4" w:space="0" w:color="auto"/>
            </w:tcBorders>
            <w:shd w:val="clear" w:color="auto" w:fill="auto"/>
            <w:noWrap/>
            <w:vAlign w:val="center"/>
            <w:hideMark/>
          </w:tcPr>
          <w:p w14:paraId="50A7E5B4" w14:textId="5C0111A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54241AA2" w14:textId="300E9805"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081E9671" w14:textId="4FC3AD72" w:rsidR="006A0A48" w:rsidRPr="002D068C" w:rsidRDefault="00446DC1"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202/725</w:t>
            </w:r>
          </w:p>
        </w:tc>
        <w:tc>
          <w:tcPr>
            <w:tcW w:w="396" w:type="pct"/>
            <w:tcBorders>
              <w:top w:val="nil"/>
              <w:left w:val="nil"/>
              <w:bottom w:val="single" w:sz="4" w:space="0" w:color="auto"/>
              <w:right w:val="single" w:sz="4" w:space="0" w:color="auto"/>
            </w:tcBorders>
            <w:shd w:val="clear" w:color="auto" w:fill="auto"/>
            <w:noWrap/>
            <w:vAlign w:val="center"/>
            <w:hideMark/>
          </w:tcPr>
          <w:p w14:paraId="187E1B82" w14:textId="2A7CFDBB" w:rsidR="006A0A48" w:rsidRPr="002D068C" w:rsidRDefault="0038029E"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619/1520</w:t>
            </w:r>
          </w:p>
        </w:tc>
        <w:tc>
          <w:tcPr>
            <w:tcW w:w="358" w:type="pct"/>
            <w:tcBorders>
              <w:top w:val="nil"/>
              <w:left w:val="nil"/>
              <w:bottom w:val="single" w:sz="4" w:space="0" w:color="auto"/>
              <w:right w:val="single" w:sz="4" w:space="0" w:color="auto"/>
            </w:tcBorders>
            <w:shd w:val="clear" w:color="auto" w:fill="auto"/>
            <w:noWrap/>
            <w:vAlign w:val="center"/>
            <w:hideMark/>
          </w:tcPr>
          <w:p w14:paraId="38F21561" w14:textId="3AEAD0AF"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3A2B0B32" w14:textId="5D548D62"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1EAAD031" w14:textId="0FC0D134"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1A01B342" w14:textId="7326813E"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E469B14" w14:textId="2739210F"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5B83FA3" w14:textId="55B607E7"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86DFCE0" w14:textId="4359FF63"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7E8ADABD" w14:textId="6EA743F7"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3C5675EA"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DF813C2"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Synchaeta triophthalma</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511ABA5D"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6" w:type="pct"/>
            <w:tcBorders>
              <w:top w:val="nil"/>
              <w:left w:val="nil"/>
              <w:bottom w:val="single" w:sz="4" w:space="0" w:color="auto"/>
              <w:right w:val="single" w:sz="4" w:space="0" w:color="auto"/>
            </w:tcBorders>
            <w:shd w:val="clear" w:color="auto" w:fill="auto"/>
            <w:noWrap/>
            <w:vAlign w:val="center"/>
            <w:hideMark/>
          </w:tcPr>
          <w:p w14:paraId="096C672B" w14:textId="60193CD0" w:rsidR="006A0A48" w:rsidRPr="002D068C" w:rsidRDefault="00E9382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112/17</w:t>
            </w:r>
          </w:p>
        </w:tc>
        <w:tc>
          <w:tcPr>
            <w:tcW w:w="358" w:type="pct"/>
            <w:tcBorders>
              <w:top w:val="nil"/>
              <w:left w:val="nil"/>
              <w:bottom w:val="single" w:sz="4" w:space="0" w:color="auto"/>
              <w:right w:val="single" w:sz="4" w:space="0" w:color="auto"/>
            </w:tcBorders>
            <w:shd w:val="clear" w:color="auto" w:fill="auto"/>
            <w:noWrap/>
            <w:vAlign w:val="center"/>
            <w:hideMark/>
          </w:tcPr>
          <w:p w14:paraId="1EBE86E2" w14:textId="3A4F2D73" w:rsidR="006A0A48" w:rsidRPr="002D068C" w:rsidRDefault="00E9382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22/22</w:t>
            </w:r>
          </w:p>
        </w:tc>
        <w:tc>
          <w:tcPr>
            <w:tcW w:w="396" w:type="pct"/>
            <w:tcBorders>
              <w:top w:val="nil"/>
              <w:left w:val="nil"/>
              <w:bottom w:val="single" w:sz="4" w:space="0" w:color="auto"/>
              <w:right w:val="single" w:sz="4" w:space="0" w:color="auto"/>
            </w:tcBorders>
            <w:shd w:val="clear" w:color="auto" w:fill="auto"/>
            <w:noWrap/>
            <w:vAlign w:val="center"/>
            <w:hideMark/>
          </w:tcPr>
          <w:p w14:paraId="0E4950AA" w14:textId="21E7541E"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2DA844F4" w14:textId="4292C04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2B6A0B26" w14:textId="353B53E0" w:rsidR="006A0A48" w:rsidRPr="002D068C" w:rsidRDefault="00D376A9"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223/297</w:t>
            </w:r>
          </w:p>
        </w:tc>
        <w:tc>
          <w:tcPr>
            <w:tcW w:w="358" w:type="pct"/>
            <w:tcBorders>
              <w:top w:val="nil"/>
              <w:left w:val="nil"/>
              <w:bottom w:val="single" w:sz="4" w:space="0" w:color="auto"/>
              <w:right w:val="single" w:sz="8" w:space="0" w:color="auto"/>
            </w:tcBorders>
            <w:shd w:val="clear" w:color="auto" w:fill="auto"/>
            <w:noWrap/>
            <w:vAlign w:val="center"/>
            <w:hideMark/>
          </w:tcPr>
          <w:p w14:paraId="1E3A87B9" w14:textId="343C37D2" w:rsidR="006A0A48" w:rsidRPr="002D068C" w:rsidRDefault="00EF3F76"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469/257</w:t>
            </w:r>
          </w:p>
        </w:tc>
        <w:tc>
          <w:tcPr>
            <w:tcW w:w="242" w:type="pct"/>
            <w:tcBorders>
              <w:top w:val="nil"/>
              <w:left w:val="nil"/>
              <w:bottom w:val="single" w:sz="4" w:space="0" w:color="auto"/>
              <w:right w:val="single" w:sz="4" w:space="0" w:color="auto"/>
            </w:tcBorders>
            <w:shd w:val="clear" w:color="auto" w:fill="auto"/>
            <w:noWrap/>
            <w:vAlign w:val="center"/>
            <w:hideMark/>
          </w:tcPr>
          <w:p w14:paraId="278817B1" w14:textId="19A44102" w:rsidR="006A0A48" w:rsidRPr="002D068C" w:rsidRDefault="0059768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55/156</w:t>
            </w:r>
          </w:p>
        </w:tc>
        <w:tc>
          <w:tcPr>
            <w:tcW w:w="271" w:type="pct"/>
            <w:tcBorders>
              <w:top w:val="nil"/>
              <w:left w:val="nil"/>
              <w:bottom w:val="single" w:sz="4" w:space="0" w:color="auto"/>
              <w:right w:val="single" w:sz="4" w:space="0" w:color="auto"/>
            </w:tcBorders>
            <w:shd w:val="clear" w:color="auto" w:fill="auto"/>
            <w:noWrap/>
            <w:vAlign w:val="center"/>
            <w:hideMark/>
          </w:tcPr>
          <w:p w14:paraId="2B01A0EB" w14:textId="54372160" w:rsidR="006A0A48" w:rsidRPr="002D068C" w:rsidRDefault="0059768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10</w:t>
            </w:r>
            <w:r w:rsidR="006A0A48" w:rsidRPr="002D068C">
              <w:rPr>
                <w:rFonts w:ascii="Calibri" w:hAnsi="Calibri" w:cs="Calibri"/>
                <w:color w:val="000000"/>
                <w:sz w:val="16"/>
                <w:szCs w:val="16"/>
                <w:lang w:eastAsia="en-AU"/>
              </w:rPr>
              <w:t>/36</w:t>
            </w:r>
          </w:p>
        </w:tc>
        <w:tc>
          <w:tcPr>
            <w:tcW w:w="300" w:type="pct"/>
            <w:tcBorders>
              <w:top w:val="nil"/>
              <w:left w:val="nil"/>
              <w:bottom w:val="single" w:sz="4" w:space="0" w:color="auto"/>
              <w:right w:val="single" w:sz="4" w:space="0" w:color="auto"/>
            </w:tcBorders>
            <w:shd w:val="clear" w:color="auto" w:fill="auto"/>
            <w:noWrap/>
            <w:vAlign w:val="center"/>
            <w:hideMark/>
          </w:tcPr>
          <w:p w14:paraId="78871303" w14:textId="0953D26C" w:rsidR="006A0A48" w:rsidRPr="002D068C" w:rsidRDefault="00544786"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46/8.5</w:t>
            </w:r>
          </w:p>
        </w:tc>
        <w:tc>
          <w:tcPr>
            <w:tcW w:w="300" w:type="pct"/>
            <w:tcBorders>
              <w:top w:val="nil"/>
              <w:left w:val="nil"/>
              <w:bottom w:val="single" w:sz="4" w:space="0" w:color="auto"/>
              <w:right w:val="single" w:sz="4" w:space="0" w:color="auto"/>
            </w:tcBorders>
            <w:shd w:val="clear" w:color="auto" w:fill="auto"/>
            <w:noWrap/>
            <w:vAlign w:val="center"/>
            <w:hideMark/>
          </w:tcPr>
          <w:p w14:paraId="70F14A68" w14:textId="0EDBEFF0" w:rsidR="006A0A48" w:rsidRPr="002D068C" w:rsidRDefault="00544786"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6.3/15</w:t>
            </w:r>
          </w:p>
        </w:tc>
        <w:tc>
          <w:tcPr>
            <w:tcW w:w="300" w:type="pct"/>
            <w:tcBorders>
              <w:top w:val="nil"/>
              <w:left w:val="nil"/>
              <w:bottom w:val="single" w:sz="4" w:space="0" w:color="auto"/>
              <w:right w:val="single" w:sz="4" w:space="0" w:color="auto"/>
            </w:tcBorders>
            <w:shd w:val="clear" w:color="auto" w:fill="auto"/>
            <w:noWrap/>
            <w:vAlign w:val="center"/>
            <w:hideMark/>
          </w:tcPr>
          <w:p w14:paraId="73C05C68" w14:textId="6C5F9ACE" w:rsidR="006A0A48" w:rsidRPr="002D068C" w:rsidRDefault="00BC54C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0/20</w:t>
            </w:r>
          </w:p>
        </w:tc>
        <w:tc>
          <w:tcPr>
            <w:tcW w:w="271" w:type="pct"/>
            <w:tcBorders>
              <w:top w:val="nil"/>
              <w:left w:val="nil"/>
              <w:bottom w:val="single" w:sz="4" w:space="0" w:color="auto"/>
              <w:right w:val="single" w:sz="8" w:space="0" w:color="auto"/>
            </w:tcBorders>
            <w:shd w:val="clear" w:color="auto" w:fill="auto"/>
            <w:noWrap/>
            <w:vAlign w:val="center"/>
            <w:hideMark/>
          </w:tcPr>
          <w:p w14:paraId="35A5FFE3" w14:textId="5F52EE96" w:rsidR="006A0A48" w:rsidRPr="002D068C" w:rsidRDefault="00BC54C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292/506</w:t>
            </w:r>
          </w:p>
        </w:tc>
      </w:tr>
      <w:tr w:rsidR="00994BBC" w:rsidRPr="002D068C" w14:paraId="01CC6A4F"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5BF672AA"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Synchaeta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vorax</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1899C9BD"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6" w:type="pct"/>
            <w:tcBorders>
              <w:top w:val="nil"/>
              <w:left w:val="nil"/>
              <w:bottom w:val="single" w:sz="4" w:space="0" w:color="auto"/>
              <w:right w:val="single" w:sz="4" w:space="0" w:color="auto"/>
            </w:tcBorders>
            <w:shd w:val="clear" w:color="auto" w:fill="auto"/>
            <w:noWrap/>
            <w:vAlign w:val="center"/>
            <w:hideMark/>
          </w:tcPr>
          <w:p w14:paraId="5EDD134D" w14:textId="12E6C17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23A614A" w14:textId="51BE4D87" w:rsidR="006A0A48" w:rsidRPr="002D068C" w:rsidRDefault="00E9382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0/29</w:t>
            </w:r>
          </w:p>
        </w:tc>
        <w:tc>
          <w:tcPr>
            <w:tcW w:w="396" w:type="pct"/>
            <w:tcBorders>
              <w:top w:val="nil"/>
              <w:left w:val="nil"/>
              <w:bottom w:val="single" w:sz="4" w:space="0" w:color="auto"/>
              <w:right w:val="single" w:sz="4" w:space="0" w:color="auto"/>
            </w:tcBorders>
            <w:shd w:val="clear" w:color="auto" w:fill="auto"/>
            <w:noWrap/>
            <w:vAlign w:val="center"/>
            <w:hideMark/>
          </w:tcPr>
          <w:p w14:paraId="74B3386F" w14:textId="4DC460FD" w:rsidR="006A0A48" w:rsidRPr="002D068C" w:rsidRDefault="00446DC1"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0/5.2</w:t>
            </w:r>
          </w:p>
        </w:tc>
        <w:tc>
          <w:tcPr>
            <w:tcW w:w="396" w:type="pct"/>
            <w:tcBorders>
              <w:top w:val="nil"/>
              <w:left w:val="nil"/>
              <w:bottom w:val="single" w:sz="4" w:space="0" w:color="auto"/>
              <w:right w:val="single" w:sz="4" w:space="0" w:color="auto"/>
            </w:tcBorders>
            <w:shd w:val="clear" w:color="auto" w:fill="auto"/>
            <w:noWrap/>
            <w:vAlign w:val="center"/>
            <w:hideMark/>
          </w:tcPr>
          <w:p w14:paraId="1A88F163" w14:textId="2F597B77" w:rsidR="006A0A48" w:rsidRPr="002D068C" w:rsidRDefault="0038029E"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8.3/16</w:t>
            </w:r>
          </w:p>
        </w:tc>
        <w:tc>
          <w:tcPr>
            <w:tcW w:w="358" w:type="pct"/>
            <w:tcBorders>
              <w:top w:val="nil"/>
              <w:left w:val="nil"/>
              <w:bottom w:val="single" w:sz="4" w:space="0" w:color="auto"/>
              <w:right w:val="single" w:sz="4" w:space="0" w:color="auto"/>
            </w:tcBorders>
            <w:shd w:val="clear" w:color="auto" w:fill="auto"/>
            <w:noWrap/>
            <w:vAlign w:val="center"/>
            <w:hideMark/>
          </w:tcPr>
          <w:p w14:paraId="12A12E92" w14:textId="3FAD9580" w:rsidR="006A0A48" w:rsidRPr="002D068C" w:rsidRDefault="00D376A9"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6.4/5.4</w:t>
            </w:r>
          </w:p>
        </w:tc>
        <w:tc>
          <w:tcPr>
            <w:tcW w:w="358" w:type="pct"/>
            <w:tcBorders>
              <w:top w:val="nil"/>
              <w:left w:val="nil"/>
              <w:bottom w:val="single" w:sz="4" w:space="0" w:color="auto"/>
              <w:right w:val="single" w:sz="8" w:space="0" w:color="auto"/>
            </w:tcBorders>
            <w:shd w:val="clear" w:color="auto" w:fill="auto"/>
            <w:noWrap/>
            <w:vAlign w:val="center"/>
            <w:hideMark/>
          </w:tcPr>
          <w:p w14:paraId="4C845514" w14:textId="399937D1"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7DFAD518" w14:textId="45FF263E"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1ACDFCC5" w14:textId="686ADFC7"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B66DF90" w14:textId="6717CB87"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49B9AE2" w14:textId="16E7EC03"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091CECE" w14:textId="5A55ED21"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34B79498" w14:textId="2D76F41D"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13DF53BD"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A16F912"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Synchaeta cf. </w:t>
            </w:r>
            <w:proofErr w:type="spellStart"/>
            <w:r w:rsidRPr="002D068C">
              <w:rPr>
                <w:rFonts w:ascii="Calibri" w:hAnsi="Calibri" w:cs="Calibri"/>
                <w:i/>
                <w:iCs/>
                <w:color w:val="000000"/>
                <w:sz w:val="16"/>
                <w:szCs w:val="16"/>
                <w:lang w:eastAsia="en-AU"/>
              </w:rPr>
              <w:t>grandis</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E5DECFF"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6" w:type="pct"/>
            <w:tcBorders>
              <w:top w:val="nil"/>
              <w:left w:val="nil"/>
              <w:bottom w:val="single" w:sz="4" w:space="0" w:color="auto"/>
              <w:right w:val="single" w:sz="4" w:space="0" w:color="auto"/>
            </w:tcBorders>
            <w:shd w:val="clear" w:color="auto" w:fill="auto"/>
            <w:noWrap/>
            <w:vAlign w:val="center"/>
            <w:hideMark/>
          </w:tcPr>
          <w:p w14:paraId="7459F216" w14:textId="477FD04E"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39A93525" w14:textId="0D671D07"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2B68AFB9" w14:textId="47D13D1B"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6A2A1988" w14:textId="41220B0D"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C2261A0" w14:textId="520ECE2F"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E08348D" w14:textId="1D08C076"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56A573B0" w14:textId="028A834E" w:rsidR="006A0A48" w:rsidRPr="002D068C" w:rsidRDefault="0059768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0/10</w:t>
            </w:r>
          </w:p>
        </w:tc>
        <w:tc>
          <w:tcPr>
            <w:tcW w:w="271" w:type="pct"/>
            <w:tcBorders>
              <w:top w:val="nil"/>
              <w:left w:val="nil"/>
              <w:bottom w:val="single" w:sz="4" w:space="0" w:color="auto"/>
              <w:right w:val="single" w:sz="4" w:space="0" w:color="auto"/>
            </w:tcBorders>
            <w:shd w:val="clear" w:color="auto" w:fill="auto"/>
            <w:noWrap/>
            <w:vAlign w:val="center"/>
            <w:hideMark/>
          </w:tcPr>
          <w:p w14:paraId="24540C64" w14:textId="54BCBD83" w:rsidR="006A0A48" w:rsidRPr="002D068C" w:rsidRDefault="009F5A65"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0/19</w:t>
            </w:r>
          </w:p>
        </w:tc>
        <w:tc>
          <w:tcPr>
            <w:tcW w:w="300" w:type="pct"/>
            <w:tcBorders>
              <w:top w:val="nil"/>
              <w:left w:val="nil"/>
              <w:bottom w:val="single" w:sz="4" w:space="0" w:color="auto"/>
              <w:right w:val="single" w:sz="4" w:space="0" w:color="auto"/>
            </w:tcBorders>
            <w:shd w:val="clear" w:color="auto" w:fill="auto"/>
            <w:noWrap/>
            <w:vAlign w:val="center"/>
            <w:hideMark/>
          </w:tcPr>
          <w:p w14:paraId="476C2FEB" w14:textId="7B4FEBDB" w:rsidR="006A0A48" w:rsidRPr="002D068C" w:rsidRDefault="00544786"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0/9.6</w:t>
            </w:r>
          </w:p>
        </w:tc>
        <w:tc>
          <w:tcPr>
            <w:tcW w:w="300" w:type="pct"/>
            <w:tcBorders>
              <w:top w:val="nil"/>
              <w:left w:val="nil"/>
              <w:bottom w:val="single" w:sz="4" w:space="0" w:color="auto"/>
              <w:right w:val="single" w:sz="4" w:space="0" w:color="auto"/>
            </w:tcBorders>
            <w:shd w:val="clear" w:color="auto" w:fill="auto"/>
            <w:noWrap/>
            <w:vAlign w:val="center"/>
            <w:hideMark/>
          </w:tcPr>
          <w:p w14:paraId="1C77312D" w14:textId="5FE1FD73" w:rsidR="006A0A48" w:rsidRPr="002D068C" w:rsidRDefault="00544786"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0/6.1</w:t>
            </w:r>
          </w:p>
        </w:tc>
        <w:tc>
          <w:tcPr>
            <w:tcW w:w="300" w:type="pct"/>
            <w:tcBorders>
              <w:top w:val="nil"/>
              <w:left w:val="nil"/>
              <w:bottom w:val="single" w:sz="4" w:space="0" w:color="auto"/>
              <w:right w:val="single" w:sz="4" w:space="0" w:color="auto"/>
            </w:tcBorders>
            <w:shd w:val="clear" w:color="auto" w:fill="auto"/>
            <w:noWrap/>
            <w:vAlign w:val="center"/>
            <w:hideMark/>
          </w:tcPr>
          <w:p w14:paraId="23A646EB" w14:textId="1B52ADD8" w:rsidR="006A0A48" w:rsidRPr="002D068C" w:rsidRDefault="006A0A48" w:rsidP="00BC54C2">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4.9</w:t>
            </w:r>
            <w:r w:rsidR="00BC54C2">
              <w:rPr>
                <w:rFonts w:ascii="Calibri" w:hAnsi="Calibri" w:cs="Calibri"/>
                <w:color w:val="000000"/>
                <w:sz w:val="16"/>
                <w:szCs w:val="16"/>
                <w:lang w:eastAsia="en-AU"/>
              </w:rPr>
              <w:t>/5.2</w:t>
            </w:r>
          </w:p>
        </w:tc>
        <w:tc>
          <w:tcPr>
            <w:tcW w:w="271" w:type="pct"/>
            <w:tcBorders>
              <w:top w:val="nil"/>
              <w:left w:val="nil"/>
              <w:bottom w:val="single" w:sz="4" w:space="0" w:color="auto"/>
              <w:right w:val="single" w:sz="8" w:space="0" w:color="auto"/>
            </w:tcBorders>
            <w:shd w:val="clear" w:color="auto" w:fill="auto"/>
            <w:noWrap/>
            <w:vAlign w:val="center"/>
            <w:hideMark/>
          </w:tcPr>
          <w:p w14:paraId="3CFB685C" w14:textId="123AD281"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4</w:t>
            </w:r>
            <w:r w:rsidR="00BC54C2">
              <w:rPr>
                <w:rFonts w:ascii="Calibri" w:hAnsi="Calibri" w:cs="Calibri"/>
                <w:color w:val="000000"/>
                <w:sz w:val="16"/>
                <w:szCs w:val="16"/>
                <w:lang w:eastAsia="en-AU"/>
              </w:rPr>
              <w:t>.7</w:t>
            </w:r>
            <w:r w:rsidRPr="002D068C">
              <w:rPr>
                <w:rFonts w:ascii="Calibri" w:hAnsi="Calibri" w:cs="Calibri"/>
                <w:color w:val="000000"/>
                <w:sz w:val="16"/>
                <w:szCs w:val="16"/>
                <w:lang w:eastAsia="en-AU"/>
              </w:rPr>
              <w:t>/0</w:t>
            </w:r>
          </w:p>
        </w:tc>
      </w:tr>
      <w:tr w:rsidR="00994BBC" w:rsidRPr="002D068C" w14:paraId="3083719F"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799C239E"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Colurella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sp</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60F59CF"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nil"/>
              <w:bottom w:val="single" w:sz="4" w:space="0" w:color="auto"/>
              <w:right w:val="single" w:sz="4" w:space="0" w:color="auto"/>
            </w:tcBorders>
            <w:shd w:val="clear" w:color="auto" w:fill="auto"/>
            <w:noWrap/>
            <w:vAlign w:val="center"/>
            <w:hideMark/>
          </w:tcPr>
          <w:p w14:paraId="45F54C51" w14:textId="73CC2B1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E7D8B7A" w14:textId="7A9EAC82"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615CAF2B" w14:textId="344CE140"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3BB8FB88" w14:textId="046A2EFE"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4296745C" w14:textId="78997879"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20FAD31A" w14:textId="32AFAE9F"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6949D234" w14:textId="18CADC8F"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5011F7F2" w14:textId="397C28C6"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C61DDB2" w14:textId="6B351110"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182ED40" w14:textId="6DDC8A8C"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6D48632" w14:textId="40BC00E4"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222CECC1" w14:textId="077AF131" w:rsidR="006A0A48" w:rsidRPr="002D068C" w:rsidRDefault="006A0A48" w:rsidP="002D068C">
            <w:pPr>
              <w:spacing w:line="240" w:lineRule="auto"/>
              <w:jc w:val="center"/>
              <w:rPr>
                <w:rFonts w:ascii="Calibri" w:hAnsi="Calibri" w:cs="Calibri"/>
                <w:color w:val="000000"/>
                <w:sz w:val="16"/>
                <w:szCs w:val="16"/>
                <w:lang w:eastAsia="en-AU"/>
              </w:rPr>
            </w:pPr>
          </w:p>
        </w:tc>
      </w:tr>
      <w:tr w:rsidR="00597682" w:rsidRPr="002D068C" w14:paraId="55A505E3" w14:textId="77777777" w:rsidTr="00994BBC">
        <w:trPr>
          <w:trHeight w:val="290"/>
        </w:trPr>
        <w:tc>
          <w:tcPr>
            <w:tcW w:w="696" w:type="pct"/>
            <w:tcBorders>
              <w:top w:val="nil"/>
              <w:left w:val="single" w:sz="8" w:space="0" w:color="auto"/>
              <w:bottom w:val="single" w:sz="4" w:space="0" w:color="auto"/>
              <w:right w:val="single" w:sz="4" w:space="0" w:color="auto"/>
            </w:tcBorders>
            <w:shd w:val="clear" w:color="000000" w:fill="595959"/>
            <w:noWrap/>
            <w:vAlign w:val="center"/>
            <w:hideMark/>
          </w:tcPr>
          <w:p w14:paraId="3DAA9B82" w14:textId="77777777" w:rsidR="006A0A48" w:rsidRPr="002D068C" w:rsidRDefault="006A0A48" w:rsidP="002D068C">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HARPACTICOIDS</w:t>
            </w:r>
          </w:p>
        </w:tc>
        <w:tc>
          <w:tcPr>
            <w:tcW w:w="287" w:type="pct"/>
            <w:tcBorders>
              <w:top w:val="nil"/>
              <w:left w:val="single" w:sz="8" w:space="0" w:color="auto"/>
              <w:bottom w:val="single" w:sz="4" w:space="0" w:color="auto"/>
              <w:right w:val="single" w:sz="4" w:space="0" w:color="auto"/>
            </w:tcBorders>
            <w:shd w:val="clear" w:color="000000" w:fill="595959"/>
            <w:noWrap/>
            <w:vAlign w:val="center"/>
            <w:hideMark/>
          </w:tcPr>
          <w:p w14:paraId="551C8D49" w14:textId="1283876C" w:rsidR="006A0A48" w:rsidRPr="002D068C" w:rsidRDefault="006A0A48" w:rsidP="002D068C">
            <w:pPr>
              <w:spacing w:line="240" w:lineRule="auto"/>
              <w:jc w:val="center"/>
              <w:rPr>
                <w:rFonts w:ascii="Calibri" w:hAnsi="Calibri" w:cs="Calibri"/>
                <w:color w:val="FFFFFF"/>
                <w:sz w:val="16"/>
                <w:szCs w:val="16"/>
                <w:lang w:eastAsia="en-AU"/>
              </w:rPr>
            </w:pPr>
          </w:p>
        </w:tc>
        <w:tc>
          <w:tcPr>
            <w:tcW w:w="466" w:type="pct"/>
            <w:tcBorders>
              <w:top w:val="nil"/>
              <w:left w:val="single" w:sz="8" w:space="0" w:color="auto"/>
              <w:bottom w:val="single" w:sz="4" w:space="0" w:color="auto"/>
              <w:right w:val="single" w:sz="4" w:space="0" w:color="auto"/>
            </w:tcBorders>
            <w:shd w:val="clear" w:color="000000" w:fill="595959"/>
            <w:noWrap/>
            <w:vAlign w:val="center"/>
            <w:hideMark/>
          </w:tcPr>
          <w:p w14:paraId="4365192A" w14:textId="5AEEEA90"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18832C76" w14:textId="1AA97639"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7B4D7A4A" w14:textId="72292F5D"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66595766" w14:textId="310AE7A4"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0C7AE143" w14:textId="0A6544F0"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8" w:space="0" w:color="auto"/>
            </w:tcBorders>
            <w:shd w:val="clear" w:color="000000" w:fill="595959"/>
            <w:noWrap/>
            <w:vAlign w:val="center"/>
            <w:hideMark/>
          </w:tcPr>
          <w:p w14:paraId="61208ED2" w14:textId="6A12742A" w:rsidR="006A0A48" w:rsidRPr="002D068C" w:rsidRDefault="006A0A48" w:rsidP="002D068C">
            <w:pPr>
              <w:spacing w:line="240" w:lineRule="auto"/>
              <w:jc w:val="center"/>
              <w:rPr>
                <w:rFonts w:ascii="Calibri" w:hAnsi="Calibri" w:cs="Calibri"/>
                <w:color w:val="FFFFFF"/>
                <w:sz w:val="16"/>
                <w:szCs w:val="16"/>
                <w:lang w:eastAsia="en-AU"/>
              </w:rPr>
            </w:pPr>
          </w:p>
        </w:tc>
        <w:tc>
          <w:tcPr>
            <w:tcW w:w="242" w:type="pct"/>
            <w:tcBorders>
              <w:top w:val="nil"/>
              <w:left w:val="nil"/>
              <w:bottom w:val="single" w:sz="4" w:space="0" w:color="auto"/>
              <w:right w:val="single" w:sz="4" w:space="0" w:color="auto"/>
            </w:tcBorders>
            <w:shd w:val="clear" w:color="000000" w:fill="595959"/>
            <w:noWrap/>
            <w:vAlign w:val="center"/>
            <w:hideMark/>
          </w:tcPr>
          <w:p w14:paraId="4D60B8C7" w14:textId="60FF6C50"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4" w:space="0" w:color="auto"/>
            </w:tcBorders>
            <w:shd w:val="clear" w:color="000000" w:fill="595959"/>
            <w:noWrap/>
            <w:vAlign w:val="center"/>
            <w:hideMark/>
          </w:tcPr>
          <w:p w14:paraId="129D8FD3" w14:textId="41EB18F9"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41A349D9" w14:textId="7329CF1D"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3054EC84" w14:textId="25FB7064"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45023FE5" w14:textId="3A1372B0"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8" w:space="0" w:color="auto"/>
            </w:tcBorders>
            <w:shd w:val="clear" w:color="000000" w:fill="595959"/>
            <w:noWrap/>
            <w:vAlign w:val="center"/>
            <w:hideMark/>
          </w:tcPr>
          <w:p w14:paraId="025A1A06" w14:textId="172392EC" w:rsidR="006A0A48" w:rsidRPr="002D068C" w:rsidRDefault="006A0A48" w:rsidP="002D068C">
            <w:pPr>
              <w:spacing w:line="240" w:lineRule="auto"/>
              <w:jc w:val="center"/>
              <w:rPr>
                <w:rFonts w:ascii="Calibri" w:hAnsi="Calibri" w:cs="Calibri"/>
                <w:color w:val="FFFFFF"/>
                <w:sz w:val="16"/>
                <w:szCs w:val="16"/>
                <w:lang w:eastAsia="en-AU"/>
              </w:rPr>
            </w:pPr>
          </w:p>
        </w:tc>
      </w:tr>
      <w:tr w:rsidR="00994BBC" w:rsidRPr="002D068C" w14:paraId="2F58E977"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36DFA7AA"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Mesochra parva</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3D2FF934"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B</w:t>
            </w:r>
          </w:p>
        </w:tc>
        <w:tc>
          <w:tcPr>
            <w:tcW w:w="466" w:type="pct"/>
            <w:tcBorders>
              <w:top w:val="nil"/>
              <w:left w:val="nil"/>
              <w:bottom w:val="single" w:sz="4" w:space="0" w:color="auto"/>
              <w:right w:val="single" w:sz="4" w:space="0" w:color="auto"/>
            </w:tcBorders>
            <w:shd w:val="clear" w:color="auto" w:fill="auto"/>
            <w:noWrap/>
            <w:vAlign w:val="center"/>
            <w:hideMark/>
          </w:tcPr>
          <w:p w14:paraId="74780E90" w14:textId="4AC8181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3CD39FE0" w14:textId="794FFDB8"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DA92E11" w14:textId="0CC568DE"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E5905E8" w14:textId="0C54CB38"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38449D47" w14:textId="2C04CA28"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3B527A58" w14:textId="4ECC3DD1"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4EC80600" w14:textId="0C6C5A3D"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6A9B0B82" w14:textId="33CE8B6F"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9156E70" w14:textId="15C800C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263AB454" w14:textId="34D2E23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524B4BC" w14:textId="193DC8A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5C366F4E" w14:textId="724772A0"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5CAA17D5"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010143D0"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Robertsonia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sp</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28934447"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single" w:sz="4" w:space="0" w:color="auto"/>
              <w:right w:val="single" w:sz="4" w:space="0" w:color="auto"/>
            </w:tcBorders>
            <w:shd w:val="clear" w:color="auto" w:fill="auto"/>
            <w:noWrap/>
            <w:vAlign w:val="center"/>
            <w:hideMark/>
          </w:tcPr>
          <w:p w14:paraId="34AF16BC" w14:textId="3A055AAA"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3C07FF74" w14:textId="7A73ED04"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9DFDC79" w14:textId="4C58BAAC"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3C19C927" w14:textId="02FE3B05"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4446A3AD" w14:textId="6E2ADCD2"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6501FAC3" w14:textId="7D66525C"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06458A54" w14:textId="59727DBE"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34D87821" w14:textId="184ED8A3"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F856BFE" w14:textId="23D9AD4C"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C8CDF97" w14:textId="70DA0C68"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36A887B" w14:textId="781ADCC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5902D4C9" w14:textId="3994A6D2"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27DFFAA4"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0461270A"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Euterpina acutifrons</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1E236A40"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6" w:type="pct"/>
            <w:tcBorders>
              <w:top w:val="nil"/>
              <w:left w:val="nil"/>
              <w:bottom w:val="single" w:sz="4" w:space="0" w:color="auto"/>
              <w:right w:val="single" w:sz="4" w:space="0" w:color="auto"/>
            </w:tcBorders>
            <w:shd w:val="clear" w:color="auto" w:fill="auto"/>
            <w:noWrap/>
            <w:vAlign w:val="center"/>
            <w:hideMark/>
          </w:tcPr>
          <w:p w14:paraId="4FAFD4E4" w14:textId="16D088C1"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27871F26" w14:textId="667FFF38" w:rsidR="006A0A48" w:rsidRPr="002D068C" w:rsidRDefault="00E9382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0.44/5.6</w:t>
            </w:r>
          </w:p>
        </w:tc>
        <w:tc>
          <w:tcPr>
            <w:tcW w:w="396" w:type="pct"/>
            <w:tcBorders>
              <w:top w:val="nil"/>
              <w:left w:val="nil"/>
              <w:bottom w:val="single" w:sz="4" w:space="0" w:color="auto"/>
              <w:right w:val="single" w:sz="4" w:space="0" w:color="auto"/>
            </w:tcBorders>
            <w:shd w:val="clear" w:color="auto" w:fill="auto"/>
            <w:noWrap/>
            <w:vAlign w:val="center"/>
            <w:hideMark/>
          </w:tcPr>
          <w:p w14:paraId="05C2B300"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0.07/0</w:t>
            </w:r>
          </w:p>
        </w:tc>
        <w:tc>
          <w:tcPr>
            <w:tcW w:w="396" w:type="pct"/>
            <w:tcBorders>
              <w:top w:val="nil"/>
              <w:left w:val="nil"/>
              <w:bottom w:val="single" w:sz="4" w:space="0" w:color="auto"/>
              <w:right w:val="single" w:sz="4" w:space="0" w:color="auto"/>
            </w:tcBorders>
            <w:shd w:val="clear" w:color="auto" w:fill="auto"/>
            <w:noWrap/>
            <w:vAlign w:val="center"/>
            <w:hideMark/>
          </w:tcPr>
          <w:p w14:paraId="1959B156"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0.15</w:t>
            </w:r>
          </w:p>
        </w:tc>
        <w:tc>
          <w:tcPr>
            <w:tcW w:w="358" w:type="pct"/>
            <w:tcBorders>
              <w:top w:val="nil"/>
              <w:left w:val="nil"/>
              <w:bottom w:val="single" w:sz="4" w:space="0" w:color="auto"/>
              <w:right w:val="single" w:sz="4" w:space="0" w:color="auto"/>
            </w:tcBorders>
            <w:shd w:val="clear" w:color="auto" w:fill="auto"/>
            <w:noWrap/>
            <w:vAlign w:val="center"/>
            <w:hideMark/>
          </w:tcPr>
          <w:p w14:paraId="20F4FBC6" w14:textId="161AF9C6" w:rsidR="006A0A48" w:rsidRPr="002D068C" w:rsidRDefault="00D376A9"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0.22/2.5</w:t>
            </w:r>
          </w:p>
        </w:tc>
        <w:tc>
          <w:tcPr>
            <w:tcW w:w="358" w:type="pct"/>
            <w:tcBorders>
              <w:top w:val="nil"/>
              <w:left w:val="nil"/>
              <w:bottom w:val="single" w:sz="4" w:space="0" w:color="auto"/>
              <w:right w:val="single" w:sz="8" w:space="0" w:color="auto"/>
            </w:tcBorders>
            <w:shd w:val="clear" w:color="auto" w:fill="auto"/>
            <w:noWrap/>
            <w:vAlign w:val="center"/>
            <w:hideMark/>
          </w:tcPr>
          <w:p w14:paraId="716B9200" w14:textId="591B0C02"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4035FF6F"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w:t>
            </w:r>
          </w:p>
        </w:tc>
        <w:tc>
          <w:tcPr>
            <w:tcW w:w="271" w:type="pct"/>
            <w:tcBorders>
              <w:top w:val="nil"/>
              <w:left w:val="nil"/>
              <w:bottom w:val="single" w:sz="4" w:space="0" w:color="auto"/>
              <w:right w:val="single" w:sz="4" w:space="0" w:color="auto"/>
            </w:tcBorders>
            <w:shd w:val="clear" w:color="auto" w:fill="auto"/>
            <w:noWrap/>
            <w:vAlign w:val="center"/>
            <w:hideMark/>
          </w:tcPr>
          <w:p w14:paraId="72950D1A"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0.3</w:t>
            </w:r>
          </w:p>
        </w:tc>
        <w:tc>
          <w:tcPr>
            <w:tcW w:w="300" w:type="pct"/>
            <w:tcBorders>
              <w:top w:val="nil"/>
              <w:left w:val="nil"/>
              <w:bottom w:val="single" w:sz="4" w:space="0" w:color="auto"/>
              <w:right w:val="single" w:sz="4" w:space="0" w:color="auto"/>
            </w:tcBorders>
            <w:shd w:val="clear" w:color="auto" w:fill="auto"/>
            <w:noWrap/>
            <w:vAlign w:val="center"/>
            <w:hideMark/>
          </w:tcPr>
          <w:p w14:paraId="5B249F19"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0.15/0.07</w:t>
            </w:r>
          </w:p>
        </w:tc>
        <w:tc>
          <w:tcPr>
            <w:tcW w:w="300" w:type="pct"/>
            <w:tcBorders>
              <w:top w:val="nil"/>
              <w:left w:val="nil"/>
              <w:bottom w:val="single" w:sz="4" w:space="0" w:color="auto"/>
              <w:right w:val="single" w:sz="4" w:space="0" w:color="auto"/>
            </w:tcBorders>
            <w:shd w:val="clear" w:color="auto" w:fill="auto"/>
            <w:noWrap/>
            <w:vAlign w:val="center"/>
            <w:hideMark/>
          </w:tcPr>
          <w:p w14:paraId="26F85747"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0.15/0.07</w:t>
            </w:r>
          </w:p>
        </w:tc>
        <w:tc>
          <w:tcPr>
            <w:tcW w:w="300" w:type="pct"/>
            <w:tcBorders>
              <w:top w:val="nil"/>
              <w:left w:val="nil"/>
              <w:bottom w:val="single" w:sz="4" w:space="0" w:color="auto"/>
              <w:right w:val="single" w:sz="4" w:space="0" w:color="auto"/>
            </w:tcBorders>
            <w:shd w:val="clear" w:color="auto" w:fill="auto"/>
            <w:noWrap/>
            <w:vAlign w:val="center"/>
            <w:hideMark/>
          </w:tcPr>
          <w:p w14:paraId="2039066D"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0.52/0.15</w:t>
            </w:r>
          </w:p>
        </w:tc>
        <w:tc>
          <w:tcPr>
            <w:tcW w:w="271" w:type="pct"/>
            <w:tcBorders>
              <w:top w:val="nil"/>
              <w:left w:val="nil"/>
              <w:bottom w:val="single" w:sz="4" w:space="0" w:color="auto"/>
              <w:right w:val="single" w:sz="8" w:space="0" w:color="auto"/>
            </w:tcBorders>
            <w:shd w:val="clear" w:color="auto" w:fill="auto"/>
            <w:noWrap/>
            <w:vAlign w:val="center"/>
            <w:hideMark/>
          </w:tcPr>
          <w:p w14:paraId="46B84FF3" w14:textId="7DA895E5"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39533AA7"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569F257E"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Quinquelaophonte</w:t>
            </w:r>
            <w:proofErr w:type="spellEnd"/>
            <w:r w:rsidRPr="002D068C">
              <w:rPr>
                <w:rFonts w:ascii="Calibri" w:hAnsi="Calibri" w:cs="Calibri"/>
                <w:i/>
                <w:iCs/>
                <w:color w:val="000000"/>
                <w:sz w:val="16"/>
                <w:szCs w:val="16"/>
                <w:lang w:eastAsia="en-AU"/>
              </w:rPr>
              <w:t xml:space="preserve"> </w:t>
            </w:r>
            <w:r w:rsidRPr="002D068C">
              <w:rPr>
                <w:rFonts w:ascii="Calibri" w:hAnsi="Calibri" w:cs="Calibri"/>
                <w:color w:val="000000"/>
                <w:sz w:val="16"/>
                <w:szCs w:val="16"/>
                <w:lang w:eastAsia="en-AU"/>
              </w:rPr>
              <w:t>sp.</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326E2A4A"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single" w:sz="4" w:space="0" w:color="auto"/>
              <w:right w:val="single" w:sz="4" w:space="0" w:color="auto"/>
            </w:tcBorders>
            <w:shd w:val="clear" w:color="auto" w:fill="auto"/>
            <w:noWrap/>
            <w:vAlign w:val="center"/>
            <w:hideMark/>
          </w:tcPr>
          <w:p w14:paraId="475938B7" w14:textId="478B64F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44E1AA88" w14:textId="49ADD583"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20580C62" w14:textId="2CE4E4BF"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6CDFD16F" w14:textId="64284B47"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1727440" w14:textId="78DCBF1A"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EE2AEDC" w14:textId="479C4041"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1B94E179" w14:textId="5059E889"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399AA28B" w14:textId="243AB154"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C5A8230" w14:textId="7AB1AA05"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7416785" w14:textId="0CD47F1A"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32D2B5C" w14:textId="4F1CB088"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56E564A7" w14:textId="1AAD3211"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68FFFF88"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48FDE64B"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Robertsonia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sp</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F78ABFA"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single" w:sz="4" w:space="0" w:color="auto"/>
              <w:right w:val="single" w:sz="4" w:space="0" w:color="auto"/>
            </w:tcBorders>
            <w:shd w:val="clear" w:color="auto" w:fill="auto"/>
            <w:noWrap/>
            <w:vAlign w:val="center"/>
            <w:hideMark/>
          </w:tcPr>
          <w:p w14:paraId="636A82C4" w14:textId="016675C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8277718" w14:textId="52C1A863"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6D1077AF" w14:textId="6A65CE48"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2BCC559C" w14:textId="5EA7902C"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58FCFDD7" w14:textId="5D52D707"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CA2F579" w14:textId="4E1008B9"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078A0CF1" w14:textId="582B9199"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561F3365" w14:textId="1A7D861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6038C3A" w14:textId="5C8E8662"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1273B13" w14:textId="62C64FDE"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91235F8" w14:textId="6CF2D18F"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7AAD64C6" w14:textId="3A5E59F4"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4991FAF2"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3FFAEB22"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Species a</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181B5251"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6" w:type="pct"/>
            <w:tcBorders>
              <w:top w:val="nil"/>
              <w:left w:val="nil"/>
              <w:bottom w:val="single" w:sz="4" w:space="0" w:color="auto"/>
              <w:right w:val="single" w:sz="4" w:space="0" w:color="auto"/>
            </w:tcBorders>
            <w:shd w:val="clear" w:color="auto" w:fill="auto"/>
            <w:noWrap/>
            <w:vAlign w:val="center"/>
            <w:hideMark/>
          </w:tcPr>
          <w:p w14:paraId="6B31B488" w14:textId="50ADBAFC"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CE7ADB4" w14:textId="33EB2B1E"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0EFFCC9A" w14:textId="5FE1E202"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0658ED51" w14:textId="77A844D5"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1C94E6D6" w14:textId="0D65A4F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1768723E" w14:textId="0F76DF91"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40D57A94" w14:textId="5E6B81DC"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58CC4FA3" w14:textId="5D61BA00"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118122F" w14:textId="09296D1E"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37E531E" w14:textId="154BC695"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204768A9" w14:textId="170DFBD4"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6E86EF29" w14:textId="0E82A240"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42523D8C"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0054E3EB"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Species b</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53B86538"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6" w:type="pct"/>
            <w:tcBorders>
              <w:top w:val="nil"/>
              <w:left w:val="nil"/>
              <w:bottom w:val="single" w:sz="4" w:space="0" w:color="auto"/>
              <w:right w:val="single" w:sz="4" w:space="0" w:color="auto"/>
            </w:tcBorders>
            <w:shd w:val="clear" w:color="auto" w:fill="auto"/>
            <w:noWrap/>
            <w:vAlign w:val="center"/>
            <w:hideMark/>
          </w:tcPr>
          <w:p w14:paraId="640FEDAF" w14:textId="4497278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521E40B8" w14:textId="75D32074"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6DA5AD21" w14:textId="3F9102DE"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07EFC679" w14:textId="3927DAE3"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149DD0A0" w14:textId="490500F1"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0559343D" w14:textId="60020C85"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0AE4E875" w14:textId="49A72488"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0AB69644" w14:textId="2C31438F"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19AF664D" w14:textId="78F989B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8F46944" w14:textId="1825C166"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37758FA" w14:textId="7B792045"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249D51A7" w14:textId="70D7FC70"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551A04B4"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68100171"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Species c</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914473C"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6" w:type="pct"/>
            <w:tcBorders>
              <w:top w:val="nil"/>
              <w:left w:val="nil"/>
              <w:bottom w:val="single" w:sz="4" w:space="0" w:color="auto"/>
              <w:right w:val="single" w:sz="4" w:space="0" w:color="auto"/>
            </w:tcBorders>
            <w:shd w:val="clear" w:color="auto" w:fill="auto"/>
            <w:noWrap/>
            <w:vAlign w:val="center"/>
            <w:hideMark/>
          </w:tcPr>
          <w:p w14:paraId="29FD93F4" w14:textId="28FC3AD1"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021B23D" w14:textId="6F692D94"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27BF8349" w14:textId="310675D0"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91C590A" w14:textId="5FE26788"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4F90D4D6" w14:textId="0BAAA46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0241E77E" w14:textId="2C70B3CB"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6CF0FDAC" w14:textId="7AAE4012"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7440929D" w14:textId="09DCDDC4"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000000" w:fill="E7E6E6"/>
            <w:noWrap/>
            <w:vAlign w:val="center"/>
            <w:hideMark/>
          </w:tcPr>
          <w:p w14:paraId="6C4576DC" w14:textId="793458FA"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FEDD06E" w14:textId="6846788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2161E534" w14:textId="728B1A93"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43A2BC2E" w14:textId="5D876E70" w:rsidR="006A0A48" w:rsidRPr="002D068C" w:rsidRDefault="006A0A48" w:rsidP="002D068C">
            <w:pPr>
              <w:spacing w:line="240" w:lineRule="auto"/>
              <w:jc w:val="center"/>
              <w:rPr>
                <w:rFonts w:ascii="Calibri" w:hAnsi="Calibri" w:cs="Calibri"/>
                <w:color w:val="000000"/>
                <w:sz w:val="16"/>
                <w:szCs w:val="16"/>
                <w:lang w:eastAsia="en-AU"/>
              </w:rPr>
            </w:pPr>
          </w:p>
        </w:tc>
      </w:tr>
      <w:tr w:rsidR="00597682" w:rsidRPr="002D068C" w14:paraId="5F1D90B9" w14:textId="77777777" w:rsidTr="00994BBC">
        <w:trPr>
          <w:trHeight w:val="290"/>
        </w:trPr>
        <w:tc>
          <w:tcPr>
            <w:tcW w:w="696" w:type="pct"/>
            <w:tcBorders>
              <w:top w:val="nil"/>
              <w:left w:val="single" w:sz="8" w:space="0" w:color="auto"/>
              <w:bottom w:val="single" w:sz="4" w:space="0" w:color="auto"/>
              <w:right w:val="single" w:sz="4" w:space="0" w:color="auto"/>
            </w:tcBorders>
            <w:shd w:val="clear" w:color="000000" w:fill="595959"/>
            <w:noWrap/>
            <w:vAlign w:val="center"/>
            <w:hideMark/>
          </w:tcPr>
          <w:p w14:paraId="62335EFB" w14:textId="77777777" w:rsidR="006A0A48" w:rsidRPr="002D068C" w:rsidRDefault="006A0A48" w:rsidP="002D068C">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CYCLAPOIDS</w:t>
            </w:r>
          </w:p>
        </w:tc>
        <w:tc>
          <w:tcPr>
            <w:tcW w:w="287" w:type="pct"/>
            <w:tcBorders>
              <w:top w:val="nil"/>
              <w:left w:val="single" w:sz="8" w:space="0" w:color="auto"/>
              <w:bottom w:val="single" w:sz="4" w:space="0" w:color="auto"/>
              <w:right w:val="single" w:sz="4" w:space="0" w:color="auto"/>
            </w:tcBorders>
            <w:shd w:val="clear" w:color="000000" w:fill="595959"/>
            <w:noWrap/>
            <w:vAlign w:val="center"/>
            <w:hideMark/>
          </w:tcPr>
          <w:p w14:paraId="67CFAB1B" w14:textId="2FA4B467" w:rsidR="006A0A48" w:rsidRPr="002D068C" w:rsidRDefault="006A0A48" w:rsidP="002D068C">
            <w:pPr>
              <w:spacing w:line="240" w:lineRule="auto"/>
              <w:jc w:val="center"/>
              <w:rPr>
                <w:rFonts w:ascii="Calibri" w:hAnsi="Calibri" w:cs="Calibri"/>
                <w:color w:val="FFFFFF"/>
                <w:sz w:val="16"/>
                <w:szCs w:val="16"/>
                <w:lang w:eastAsia="en-AU"/>
              </w:rPr>
            </w:pPr>
          </w:p>
        </w:tc>
        <w:tc>
          <w:tcPr>
            <w:tcW w:w="466" w:type="pct"/>
            <w:tcBorders>
              <w:top w:val="nil"/>
              <w:left w:val="single" w:sz="8" w:space="0" w:color="auto"/>
              <w:bottom w:val="single" w:sz="4" w:space="0" w:color="auto"/>
              <w:right w:val="single" w:sz="4" w:space="0" w:color="auto"/>
            </w:tcBorders>
            <w:shd w:val="clear" w:color="000000" w:fill="595959"/>
            <w:noWrap/>
            <w:vAlign w:val="center"/>
            <w:hideMark/>
          </w:tcPr>
          <w:p w14:paraId="24E4288A" w14:textId="5CA9949B"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5FF40807" w14:textId="70B6D932"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2FE4E2D7" w14:textId="31B739AB"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7ADF13F7" w14:textId="5D2C1B2D"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5B0DDDF8" w14:textId="001B872F"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8" w:space="0" w:color="auto"/>
            </w:tcBorders>
            <w:shd w:val="clear" w:color="000000" w:fill="595959"/>
            <w:noWrap/>
            <w:vAlign w:val="center"/>
            <w:hideMark/>
          </w:tcPr>
          <w:p w14:paraId="3E095B05" w14:textId="3B1DD6E3" w:rsidR="006A0A48" w:rsidRPr="002D068C" w:rsidRDefault="006A0A48" w:rsidP="002D068C">
            <w:pPr>
              <w:spacing w:line="240" w:lineRule="auto"/>
              <w:jc w:val="center"/>
              <w:rPr>
                <w:rFonts w:ascii="Calibri" w:hAnsi="Calibri" w:cs="Calibri"/>
                <w:color w:val="FFFFFF"/>
                <w:sz w:val="16"/>
                <w:szCs w:val="16"/>
                <w:lang w:eastAsia="en-AU"/>
              </w:rPr>
            </w:pPr>
          </w:p>
        </w:tc>
        <w:tc>
          <w:tcPr>
            <w:tcW w:w="242" w:type="pct"/>
            <w:tcBorders>
              <w:top w:val="nil"/>
              <w:left w:val="nil"/>
              <w:bottom w:val="single" w:sz="4" w:space="0" w:color="auto"/>
              <w:right w:val="single" w:sz="4" w:space="0" w:color="auto"/>
            </w:tcBorders>
            <w:shd w:val="clear" w:color="000000" w:fill="595959"/>
            <w:noWrap/>
            <w:vAlign w:val="center"/>
            <w:hideMark/>
          </w:tcPr>
          <w:p w14:paraId="75F52AF8" w14:textId="02C9A0E1"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4" w:space="0" w:color="auto"/>
            </w:tcBorders>
            <w:shd w:val="clear" w:color="000000" w:fill="595959"/>
            <w:noWrap/>
            <w:vAlign w:val="center"/>
            <w:hideMark/>
          </w:tcPr>
          <w:p w14:paraId="597E5A63" w14:textId="0C2D9482"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5F5E7030" w14:textId="4BA6FE9E"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4502D4AD" w14:textId="6082D77E"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18A5D8A0" w14:textId="1691E11B"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8" w:space="0" w:color="auto"/>
            </w:tcBorders>
            <w:shd w:val="clear" w:color="000000" w:fill="595959"/>
            <w:noWrap/>
            <w:vAlign w:val="center"/>
            <w:hideMark/>
          </w:tcPr>
          <w:p w14:paraId="2D743B8E" w14:textId="75758499" w:rsidR="006A0A48" w:rsidRPr="002D068C" w:rsidRDefault="006A0A48" w:rsidP="002D068C">
            <w:pPr>
              <w:spacing w:line="240" w:lineRule="auto"/>
              <w:jc w:val="center"/>
              <w:rPr>
                <w:rFonts w:ascii="Calibri" w:hAnsi="Calibri" w:cs="Calibri"/>
                <w:color w:val="FFFFFF"/>
                <w:sz w:val="16"/>
                <w:szCs w:val="16"/>
                <w:lang w:eastAsia="en-AU"/>
              </w:rPr>
            </w:pPr>
          </w:p>
        </w:tc>
      </w:tr>
      <w:tr w:rsidR="00994BBC" w:rsidRPr="002D068C" w14:paraId="04A103A8"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0C45F6C1"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Oithona</w:t>
            </w:r>
            <w:proofErr w:type="spellEnd"/>
            <w:r w:rsidRPr="002D068C">
              <w:rPr>
                <w:rFonts w:ascii="Calibri" w:hAnsi="Calibri" w:cs="Calibri"/>
                <w:i/>
                <w:iCs/>
                <w:color w:val="000000"/>
                <w:sz w:val="16"/>
                <w:szCs w:val="16"/>
                <w:lang w:eastAsia="en-AU"/>
              </w:rPr>
              <w:t xml:space="preserve"> cf. </w:t>
            </w:r>
            <w:proofErr w:type="spellStart"/>
            <w:r w:rsidRPr="002D068C">
              <w:rPr>
                <w:rFonts w:ascii="Calibri" w:hAnsi="Calibri" w:cs="Calibri"/>
                <w:i/>
                <w:iCs/>
                <w:color w:val="000000"/>
                <w:sz w:val="16"/>
                <w:szCs w:val="16"/>
                <w:lang w:eastAsia="en-AU"/>
              </w:rPr>
              <w:t>plumifera</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3181304"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single" w:sz="4" w:space="0" w:color="auto"/>
              <w:right w:val="single" w:sz="4" w:space="0" w:color="auto"/>
            </w:tcBorders>
            <w:shd w:val="clear" w:color="auto" w:fill="auto"/>
            <w:noWrap/>
            <w:vAlign w:val="center"/>
            <w:hideMark/>
          </w:tcPr>
          <w:p w14:paraId="7D9E7689" w14:textId="386CDFD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4336702A" w14:textId="43D3F121"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A79C19E" w14:textId="34D65768"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4C059361" w14:textId="1DE3F12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CF3C6EF" w14:textId="4CA6F367"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F23785E" w14:textId="3BD4A3E4"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00C6A58E" w14:textId="67A023C3"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5FC9DF66"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0.3</w:t>
            </w:r>
          </w:p>
        </w:tc>
        <w:tc>
          <w:tcPr>
            <w:tcW w:w="300" w:type="pct"/>
            <w:tcBorders>
              <w:top w:val="nil"/>
              <w:left w:val="nil"/>
              <w:bottom w:val="single" w:sz="4" w:space="0" w:color="auto"/>
              <w:right w:val="single" w:sz="4" w:space="0" w:color="auto"/>
            </w:tcBorders>
            <w:shd w:val="clear" w:color="auto" w:fill="auto"/>
            <w:noWrap/>
            <w:vAlign w:val="center"/>
            <w:hideMark/>
          </w:tcPr>
          <w:p w14:paraId="5E8C2957"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w:t>
            </w:r>
          </w:p>
        </w:tc>
        <w:tc>
          <w:tcPr>
            <w:tcW w:w="300" w:type="pct"/>
            <w:tcBorders>
              <w:top w:val="nil"/>
              <w:left w:val="nil"/>
              <w:bottom w:val="single" w:sz="4" w:space="0" w:color="auto"/>
              <w:right w:val="single" w:sz="4" w:space="0" w:color="auto"/>
            </w:tcBorders>
            <w:shd w:val="clear" w:color="auto" w:fill="auto"/>
            <w:noWrap/>
            <w:vAlign w:val="center"/>
            <w:hideMark/>
          </w:tcPr>
          <w:p w14:paraId="421AD961" w14:textId="482FEC58" w:rsidR="006A0A48" w:rsidRPr="002D068C" w:rsidRDefault="006E4E53"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0.07/6.6</w:t>
            </w:r>
          </w:p>
        </w:tc>
        <w:tc>
          <w:tcPr>
            <w:tcW w:w="300" w:type="pct"/>
            <w:tcBorders>
              <w:top w:val="nil"/>
              <w:left w:val="nil"/>
              <w:bottom w:val="single" w:sz="4" w:space="0" w:color="auto"/>
              <w:right w:val="single" w:sz="4" w:space="0" w:color="auto"/>
            </w:tcBorders>
            <w:shd w:val="clear" w:color="auto" w:fill="auto"/>
            <w:noWrap/>
            <w:vAlign w:val="center"/>
            <w:hideMark/>
          </w:tcPr>
          <w:p w14:paraId="1B1231DC" w14:textId="0588EA0D"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240F93AC" w14:textId="7087B203"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2829DBFE"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3015F32A"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Oithona</w:t>
            </w:r>
            <w:proofErr w:type="spellEnd"/>
            <w:r w:rsidRPr="002D068C">
              <w:rPr>
                <w:rFonts w:ascii="Calibri" w:hAnsi="Calibri" w:cs="Calibri"/>
                <w:i/>
                <w:iCs/>
                <w:color w:val="000000"/>
                <w:sz w:val="16"/>
                <w:szCs w:val="16"/>
                <w:lang w:eastAsia="en-AU"/>
              </w:rPr>
              <w:t xml:space="preserve"> cf. </w:t>
            </w:r>
            <w:proofErr w:type="spellStart"/>
            <w:r w:rsidRPr="002D068C">
              <w:rPr>
                <w:rFonts w:ascii="Calibri" w:hAnsi="Calibri" w:cs="Calibri"/>
                <w:i/>
                <w:iCs/>
                <w:color w:val="000000"/>
                <w:sz w:val="16"/>
                <w:szCs w:val="16"/>
                <w:lang w:eastAsia="en-AU"/>
              </w:rPr>
              <w:t>atlantica</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551E4F66"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single" w:sz="4" w:space="0" w:color="auto"/>
              <w:right w:val="single" w:sz="4" w:space="0" w:color="auto"/>
            </w:tcBorders>
            <w:shd w:val="clear" w:color="auto" w:fill="auto"/>
            <w:noWrap/>
            <w:vAlign w:val="center"/>
            <w:hideMark/>
          </w:tcPr>
          <w:p w14:paraId="06D8DE4A" w14:textId="20C50D42"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48D47561" w14:textId="429A73AB"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9A7E26E" w14:textId="3A544708"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8A667C8" w14:textId="4E35C49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2E84AFD" w14:textId="7FC2AD2A"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24916B88" w14:textId="6A7A10D4"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4A172295" w14:textId="67E4767F"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7496832B" w14:textId="42A2CC0A"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D330F0B" w14:textId="7A7A76A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AD4EDBE" w14:textId="4727728F"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15B15636" w14:textId="4F62BC4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4F451455" w14:textId="19DDD1F4"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4590E0DC"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68E97451"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Oithona</w:t>
            </w:r>
            <w:proofErr w:type="spellEnd"/>
            <w:r w:rsidRPr="002D068C">
              <w:rPr>
                <w:rFonts w:ascii="Calibri" w:hAnsi="Calibri" w:cs="Calibri"/>
                <w:i/>
                <w:iCs/>
                <w:color w:val="000000"/>
                <w:sz w:val="16"/>
                <w:szCs w:val="16"/>
                <w:lang w:eastAsia="en-AU"/>
              </w:rPr>
              <w:t xml:space="preserve"> cf. simplex</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5F20277B"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single" w:sz="4" w:space="0" w:color="auto"/>
              <w:right w:val="single" w:sz="4" w:space="0" w:color="auto"/>
            </w:tcBorders>
            <w:shd w:val="clear" w:color="auto" w:fill="auto"/>
            <w:noWrap/>
            <w:vAlign w:val="center"/>
            <w:hideMark/>
          </w:tcPr>
          <w:p w14:paraId="6F9794A3" w14:textId="6DCC2F2A"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252E3431" w14:textId="4D3A60EF"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89502C1" w14:textId="53A58245"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0797A6D8"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0.07/0.15</w:t>
            </w:r>
          </w:p>
        </w:tc>
        <w:tc>
          <w:tcPr>
            <w:tcW w:w="358" w:type="pct"/>
            <w:tcBorders>
              <w:top w:val="nil"/>
              <w:left w:val="nil"/>
              <w:bottom w:val="single" w:sz="4" w:space="0" w:color="auto"/>
              <w:right w:val="single" w:sz="4" w:space="0" w:color="auto"/>
            </w:tcBorders>
            <w:shd w:val="clear" w:color="auto" w:fill="auto"/>
            <w:noWrap/>
            <w:vAlign w:val="center"/>
            <w:hideMark/>
          </w:tcPr>
          <w:p w14:paraId="5FE86257" w14:textId="0F837BE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1119472" w14:textId="42359A99"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16AC31E5" w14:textId="1D78AA3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6702CCF2" w14:textId="3926B02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17D46F0" w14:textId="1C40E6DE"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E175C05" w14:textId="00E5A18D"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11322F52" w14:textId="3531CC81" w:rsidR="006A0A48" w:rsidRPr="002D068C" w:rsidRDefault="00BC54C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1.6/11</w:t>
            </w:r>
          </w:p>
        </w:tc>
        <w:tc>
          <w:tcPr>
            <w:tcW w:w="271" w:type="pct"/>
            <w:tcBorders>
              <w:top w:val="nil"/>
              <w:left w:val="nil"/>
              <w:bottom w:val="single" w:sz="4" w:space="0" w:color="auto"/>
              <w:right w:val="single" w:sz="8" w:space="0" w:color="auto"/>
            </w:tcBorders>
            <w:shd w:val="clear" w:color="auto" w:fill="auto"/>
            <w:noWrap/>
            <w:vAlign w:val="center"/>
            <w:hideMark/>
          </w:tcPr>
          <w:p w14:paraId="4D4E07DF" w14:textId="04735BF8"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2009FECD"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620F3282"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Oithona</w:t>
            </w:r>
            <w:proofErr w:type="spellEnd"/>
            <w:r w:rsidRPr="002D068C">
              <w:rPr>
                <w:rFonts w:ascii="Calibri" w:hAnsi="Calibri" w:cs="Calibri"/>
                <w:i/>
                <w:iCs/>
                <w:color w:val="000000"/>
                <w:sz w:val="16"/>
                <w:szCs w:val="16"/>
                <w:lang w:eastAsia="en-AU"/>
              </w:rPr>
              <w:t xml:space="preserve"> cf. </w:t>
            </w:r>
            <w:proofErr w:type="spellStart"/>
            <w:r w:rsidRPr="002D068C">
              <w:rPr>
                <w:rFonts w:ascii="Calibri" w:hAnsi="Calibri" w:cs="Calibri"/>
                <w:i/>
                <w:iCs/>
                <w:color w:val="000000"/>
                <w:sz w:val="16"/>
                <w:szCs w:val="16"/>
                <w:lang w:eastAsia="en-AU"/>
              </w:rPr>
              <w:t>rigida</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C119637"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single" w:sz="4" w:space="0" w:color="auto"/>
              <w:right w:val="single" w:sz="4" w:space="0" w:color="auto"/>
            </w:tcBorders>
            <w:shd w:val="clear" w:color="auto" w:fill="auto"/>
            <w:noWrap/>
            <w:vAlign w:val="center"/>
            <w:hideMark/>
          </w:tcPr>
          <w:p w14:paraId="49BCB8E3" w14:textId="589BDFF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80DAE82" w14:textId="1417B146" w:rsidR="006A0A48" w:rsidRPr="002D068C" w:rsidRDefault="00E9382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0/1.0</w:t>
            </w:r>
          </w:p>
        </w:tc>
        <w:tc>
          <w:tcPr>
            <w:tcW w:w="396" w:type="pct"/>
            <w:tcBorders>
              <w:top w:val="nil"/>
              <w:left w:val="nil"/>
              <w:bottom w:val="single" w:sz="4" w:space="0" w:color="auto"/>
              <w:right w:val="single" w:sz="4" w:space="0" w:color="auto"/>
            </w:tcBorders>
            <w:shd w:val="clear" w:color="auto" w:fill="auto"/>
            <w:noWrap/>
            <w:vAlign w:val="center"/>
            <w:hideMark/>
          </w:tcPr>
          <w:p w14:paraId="6FECAD74" w14:textId="6EEC8FEF"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65C7417C" w14:textId="045AA60F"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2828261D" w14:textId="23E1383F"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0.59</w:t>
            </w:r>
            <w:r w:rsidR="00D376A9">
              <w:rPr>
                <w:rFonts w:ascii="Calibri" w:hAnsi="Calibri" w:cs="Calibri"/>
                <w:color w:val="000000"/>
                <w:sz w:val="16"/>
                <w:szCs w:val="16"/>
                <w:lang w:eastAsia="en-AU"/>
              </w:rPr>
              <w:t>/2.1</w:t>
            </w:r>
          </w:p>
        </w:tc>
        <w:tc>
          <w:tcPr>
            <w:tcW w:w="358" w:type="pct"/>
            <w:tcBorders>
              <w:top w:val="nil"/>
              <w:left w:val="nil"/>
              <w:bottom w:val="single" w:sz="4" w:space="0" w:color="auto"/>
              <w:right w:val="single" w:sz="8" w:space="0" w:color="auto"/>
            </w:tcBorders>
            <w:shd w:val="clear" w:color="auto" w:fill="auto"/>
            <w:noWrap/>
            <w:vAlign w:val="center"/>
            <w:hideMark/>
          </w:tcPr>
          <w:p w14:paraId="274AE7E0" w14:textId="24A14606"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5AAD7600" w14:textId="5A080CF9"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4B94CB52" w14:textId="01E6A086"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2648E328" w14:textId="07A8F605"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53F2B41" w14:textId="77F2E047"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000000" w:fill="E7E6E6"/>
            <w:noWrap/>
            <w:vAlign w:val="center"/>
            <w:hideMark/>
          </w:tcPr>
          <w:p w14:paraId="736B3F84" w14:textId="3B92F90C"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7470A229" w14:textId="10691642"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521BF39B"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3A80B459"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Cyclopetta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orientalis</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69384CF"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6" w:type="pct"/>
            <w:tcBorders>
              <w:top w:val="nil"/>
              <w:left w:val="nil"/>
              <w:bottom w:val="single" w:sz="4" w:space="0" w:color="auto"/>
              <w:right w:val="single" w:sz="4" w:space="0" w:color="auto"/>
            </w:tcBorders>
            <w:shd w:val="clear" w:color="auto" w:fill="auto"/>
            <w:noWrap/>
            <w:vAlign w:val="center"/>
            <w:hideMark/>
          </w:tcPr>
          <w:p w14:paraId="145AE82C" w14:textId="2A878DBC"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7E8993E8" w14:textId="2D554222"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EFC26C2" w14:textId="3AD6EE37"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2A67EDDE" w14:textId="627D81F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701D2E32" w14:textId="03F0576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2A82181F" w14:textId="36559608"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592EDFA3" w14:textId="0C6990AB"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764668C5" w14:textId="48DFA8D7"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62E57BD" w14:textId="475D2D33"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AE89F0A" w14:textId="5C9BE95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92A1103" w14:textId="6453E3C8"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2DDB536B" w14:textId="01565171"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3F43BBF2"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55D62F1"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Misophriopsis</w:t>
            </w:r>
            <w:proofErr w:type="spellEnd"/>
            <w:r w:rsidRPr="002D068C">
              <w:rPr>
                <w:rFonts w:ascii="Calibri" w:hAnsi="Calibri" w:cs="Calibri"/>
                <w:i/>
                <w:iCs/>
                <w:color w:val="000000"/>
                <w:sz w:val="16"/>
                <w:szCs w:val="16"/>
                <w:lang w:eastAsia="en-AU"/>
              </w:rPr>
              <w:t> sp.</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3AA98507"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single" w:sz="4" w:space="0" w:color="auto"/>
              <w:right w:val="single" w:sz="4" w:space="0" w:color="auto"/>
            </w:tcBorders>
            <w:shd w:val="clear" w:color="auto" w:fill="auto"/>
            <w:noWrap/>
            <w:vAlign w:val="center"/>
            <w:hideMark/>
          </w:tcPr>
          <w:p w14:paraId="14613057" w14:textId="677F1119"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F88486D" w14:textId="10BFDD01"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A4F8118" w14:textId="2B8E240A"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37186D88" w14:textId="070961B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3F2EBEE4" w14:textId="0DF640F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F5E0B6A" w14:textId="3B25E50B"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5FE04F0A" w14:textId="37D0B721"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3B452AF8" w14:textId="5D0E488D"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78E3AFE" w14:textId="080221B7"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67A0660" w14:textId="54D430D0"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2253847E" w14:textId="6B61726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790E93A9" w14:textId="146EC744"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594D983A"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248E0F01"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Caligidae</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sp</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8E255E7"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M/B/F</w:t>
            </w:r>
          </w:p>
        </w:tc>
        <w:tc>
          <w:tcPr>
            <w:tcW w:w="466" w:type="pct"/>
            <w:tcBorders>
              <w:top w:val="nil"/>
              <w:left w:val="nil"/>
              <w:bottom w:val="single" w:sz="4" w:space="0" w:color="auto"/>
              <w:right w:val="single" w:sz="4" w:space="0" w:color="auto"/>
            </w:tcBorders>
            <w:shd w:val="clear" w:color="auto" w:fill="auto"/>
            <w:noWrap/>
            <w:vAlign w:val="center"/>
            <w:hideMark/>
          </w:tcPr>
          <w:p w14:paraId="1E067622" w14:textId="78DF3A4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78EEA986" w14:textId="26CB363F"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6EA7C34" w14:textId="5CECC5F5"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CABC0EB" w14:textId="02733541"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414ABC0" w14:textId="18CEABA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280D96F4" w14:textId="4B9BB927"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347CDC46" w14:textId="301AE05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351B3149" w14:textId="121D34E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F3E9EC6" w14:textId="0583972E"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05E094A" w14:textId="244B6C98"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297435C" w14:textId="7C91D57D"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3FFFF458" w14:textId="01B80730"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747C57E0"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0D5D51F"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Unidentified</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65DB6E3"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6" w:type="pct"/>
            <w:tcBorders>
              <w:top w:val="nil"/>
              <w:left w:val="nil"/>
              <w:bottom w:val="single" w:sz="4" w:space="0" w:color="auto"/>
              <w:right w:val="single" w:sz="4" w:space="0" w:color="auto"/>
            </w:tcBorders>
            <w:shd w:val="clear" w:color="auto" w:fill="auto"/>
            <w:noWrap/>
            <w:vAlign w:val="center"/>
            <w:hideMark/>
          </w:tcPr>
          <w:p w14:paraId="043E1E40" w14:textId="0BF869C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5E1B336C" w14:textId="53FE8049"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4909C96" w14:textId="658C598F"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4AD404FA" w14:textId="5454A6D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42CFC688" w14:textId="4E90F1B9"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380035D6" w14:textId="299636D3"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4B9EEFF8" w14:textId="02C216B8"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2B68E3F9" w14:textId="6AEE510E"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1FE89FE" w14:textId="53A8797A"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D00BA80" w14:textId="014923C0"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2FFFA9A0" w14:textId="6DED3BD6"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7E1B32E4" w14:textId="411D7EB3" w:rsidR="006A0A48" w:rsidRPr="002D068C" w:rsidRDefault="006A0A48" w:rsidP="002D068C">
            <w:pPr>
              <w:spacing w:line="240" w:lineRule="auto"/>
              <w:jc w:val="center"/>
              <w:rPr>
                <w:rFonts w:ascii="Calibri" w:hAnsi="Calibri" w:cs="Calibri"/>
                <w:color w:val="000000"/>
                <w:sz w:val="16"/>
                <w:szCs w:val="16"/>
                <w:lang w:eastAsia="en-AU"/>
              </w:rPr>
            </w:pPr>
          </w:p>
        </w:tc>
      </w:tr>
      <w:tr w:rsidR="00597682" w:rsidRPr="002D068C" w14:paraId="2092265C" w14:textId="77777777" w:rsidTr="00994BBC">
        <w:trPr>
          <w:trHeight w:val="290"/>
        </w:trPr>
        <w:tc>
          <w:tcPr>
            <w:tcW w:w="696" w:type="pct"/>
            <w:tcBorders>
              <w:top w:val="nil"/>
              <w:left w:val="single" w:sz="8" w:space="0" w:color="auto"/>
              <w:bottom w:val="single" w:sz="4" w:space="0" w:color="auto"/>
              <w:right w:val="single" w:sz="4" w:space="0" w:color="auto"/>
            </w:tcBorders>
            <w:shd w:val="clear" w:color="000000" w:fill="595959"/>
            <w:noWrap/>
            <w:vAlign w:val="center"/>
            <w:hideMark/>
          </w:tcPr>
          <w:p w14:paraId="614420BD" w14:textId="77777777" w:rsidR="006A0A48" w:rsidRPr="002D068C" w:rsidRDefault="006A0A48" w:rsidP="002D068C">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CALANOIDS</w:t>
            </w:r>
          </w:p>
        </w:tc>
        <w:tc>
          <w:tcPr>
            <w:tcW w:w="287" w:type="pct"/>
            <w:tcBorders>
              <w:top w:val="nil"/>
              <w:left w:val="single" w:sz="8" w:space="0" w:color="auto"/>
              <w:bottom w:val="single" w:sz="4" w:space="0" w:color="auto"/>
              <w:right w:val="single" w:sz="4" w:space="0" w:color="auto"/>
            </w:tcBorders>
            <w:shd w:val="clear" w:color="000000" w:fill="595959"/>
            <w:noWrap/>
            <w:vAlign w:val="center"/>
            <w:hideMark/>
          </w:tcPr>
          <w:p w14:paraId="0DA8CFF3" w14:textId="23926515" w:rsidR="006A0A48" w:rsidRPr="002D068C" w:rsidRDefault="006A0A48" w:rsidP="002D068C">
            <w:pPr>
              <w:spacing w:line="240" w:lineRule="auto"/>
              <w:jc w:val="center"/>
              <w:rPr>
                <w:rFonts w:ascii="Calibri" w:hAnsi="Calibri" w:cs="Calibri"/>
                <w:color w:val="FFFFFF"/>
                <w:sz w:val="16"/>
                <w:szCs w:val="16"/>
                <w:lang w:eastAsia="en-AU"/>
              </w:rPr>
            </w:pPr>
          </w:p>
        </w:tc>
        <w:tc>
          <w:tcPr>
            <w:tcW w:w="466" w:type="pct"/>
            <w:tcBorders>
              <w:top w:val="nil"/>
              <w:left w:val="single" w:sz="8" w:space="0" w:color="auto"/>
              <w:bottom w:val="single" w:sz="4" w:space="0" w:color="auto"/>
              <w:right w:val="single" w:sz="4" w:space="0" w:color="auto"/>
            </w:tcBorders>
            <w:shd w:val="clear" w:color="000000" w:fill="595959"/>
            <w:noWrap/>
            <w:vAlign w:val="center"/>
            <w:hideMark/>
          </w:tcPr>
          <w:p w14:paraId="203E563A" w14:textId="423C981E"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127EA459" w14:textId="29A4874C"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1F73A36E" w14:textId="27E744A1"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3251762C" w14:textId="6E409C0B"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7A2F4D33" w14:textId="3FAF3DBE"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8" w:space="0" w:color="auto"/>
            </w:tcBorders>
            <w:shd w:val="clear" w:color="000000" w:fill="595959"/>
            <w:noWrap/>
            <w:vAlign w:val="center"/>
            <w:hideMark/>
          </w:tcPr>
          <w:p w14:paraId="03B187DB" w14:textId="40E083A8" w:rsidR="006A0A48" w:rsidRPr="002D068C" w:rsidRDefault="006A0A48" w:rsidP="002D068C">
            <w:pPr>
              <w:spacing w:line="240" w:lineRule="auto"/>
              <w:jc w:val="center"/>
              <w:rPr>
                <w:rFonts w:ascii="Calibri" w:hAnsi="Calibri" w:cs="Calibri"/>
                <w:color w:val="FFFFFF"/>
                <w:sz w:val="16"/>
                <w:szCs w:val="16"/>
                <w:lang w:eastAsia="en-AU"/>
              </w:rPr>
            </w:pPr>
          </w:p>
        </w:tc>
        <w:tc>
          <w:tcPr>
            <w:tcW w:w="242" w:type="pct"/>
            <w:tcBorders>
              <w:top w:val="nil"/>
              <w:left w:val="nil"/>
              <w:bottom w:val="single" w:sz="4" w:space="0" w:color="auto"/>
              <w:right w:val="single" w:sz="4" w:space="0" w:color="auto"/>
            </w:tcBorders>
            <w:shd w:val="clear" w:color="000000" w:fill="595959"/>
            <w:noWrap/>
            <w:vAlign w:val="center"/>
            <w:hideMark/>
          </w:tcPr>
          <w:p w14:paraId="6AF38B7E" w14:textId="00279183"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4" w:space="0" w:color="auto"/>
            </w:tcBorders>
            <w:shd w:val="clear" w:color="000000" w:fill="595959"/>
            <w:noWrap/>
            <w:vAlign w:val="center"/>
            <w:hideMark/>
          </w:tcPr>
          <w:p w14:paraId="1C3B56F0" w14:textId="0905FB07"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2B82F9E6" w14:textId="457BE401"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5AB9B5AF" w14:textId="3CE6E5E0"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217BDF35" w14:textId="010DA609"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8" w:space="0" w:color="auto"/>
            </w:tcBorders>
            <w:shd w:val="clear" w:color="000000" w:fill="595959"/>
            <w:noWrap/>
            <w:vAlign w:val="center"/>
            <w:hideMark/>
          </w:tcPr>
          <w:p w14:paraId="282EA58F" w14:textId="03A74AB7" w:rsidR="006A0A48" w:rsidRPr="002D068C" w:rsidRDefault="006A0A48" w:rsidP="002D068C">
            <w:pPr>
              <w:spacing w:line="240" w:lineRule="auto"/>
              <w:jc w:val="center"/>
              <w:rPr>
                <w:rFonts w:ascii="Calibri" w:hAnsi="Calibri" w:cs="Calibri"/>
                <w:color w:val="FFFFFF"/>
                <w:sz w:val="16"/>
                <w:szCs w:val="16"/>
                <w:lang w:eastAsia="en-AU"/>
              </w:rPr>
            </w:pPr>
          </w:p>
        </w:tc>
      </w:tr>
      <w:tr w:rsidR="00994BBC" w:rsidRPr="002D068C" w14:paraId="49C60AD9"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21D64EDF"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Gladioferens</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pectinatus</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359C8460"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6" w:type="pct"/>
            <w:tcBorders>
              <w:top w:val="nil"/>
              <w:left w:val="nil"/>
              <w:bottom w:val="single" w:sz="4" w:space="0" w:color="auto"/>
              <w:right w:val="single" w:sz="4" w:space="0" w:color="auto"/>
            </w:tcBorders>
            <w:shd w:val="clear" w:color="auto" w:fill="auto"/>
            <w:noWrap/>
            <w:vAlign w:val="center"/>
            <w:hideMark/>
          </w:tcPr>
          <w:p w14:paraId="508F15AA" w14:textId="43E9FEBC"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1C3EFCD7" w14:textId="02DE56BD"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37769507" w14:textId="26B23C1F"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B400DF9" w14:textId="1EB9323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436500E5" w14:textId="41C8B80E"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14E01933" w14:textId="4C49DAE2"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771CCC2D" w14:textId="485EFC39"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26D1C293" w14:textId="7EFEF4AA"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8224E5A" w14:textId="15FD156C"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724C171" w14:textId="292B86DC"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181DD15D" w14:textId="05E1695C"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4AF590EF" w14:textId="3393B42E"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6327DED2"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4D9B017F"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Acartia</w:t>
            </w:r>
            <w:proofErr w:type="spellEnd"/>
            <w:r w:rsidRPr="002D068C">
              <w:rPr>
                <w:rFonts w:ascii="Calibri" w:hAnsi="Calibri" w:cs="Calibri"/>
                <w:i/>
                <w:iCs/>
                <w:color w:val="000000"/>
                <w:sz w:val="16"/>
                <w:szCs w:val="16"/>
                <w:lang w:eastAsia="en-AU"/>
              </w:rPr>
              <w:t xml:space="preserve"> </w:t>
            </w:r>
            <w:r w:rsidRPr="002D068C">
              <w:rPr>
                <w:rFonts w:ascii="Calibri" w:hAnsi="Calibri" w:cs="Calibri"/>
                <w:color w:val="000000"/>
                <w:sz w:val="16"/>
                <w:szCs w:val="16"/>
                <w:lang w:eastAsia="en-AU"/>
              </w:rPr>
              <w:t xml:space="preserve">cf. </w:t>
            </w:r>
            <w:proofErr w:type="spellStart"/>
            <w:r w:rsidRPr="002D068C">
              <w:rPr>
                <w:rFonts w:ascii="Calibri" w:hAnsi="Calibri" w:cs="Calibri"/>
                <w:i/>
                <w:iCs/>
                <w:color w:val="000000"/>
                <w:sz w:val="16"/>
                <w:szCs w:val="16"/>
                <w:lang w:eastAsia="en-AU"/>
              </w:rPr>
              <w:t>fancetti</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E9536BC"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6" w:type="pct"/>
            <w:tcBorders>
              <w:top w:val="nil"/>
              <w:left w:val="nil"/>
              <w:bottom w:val="single" w:sz="4" w:space="0" w:color="auto"/>
              <w:right w:val="single" w:sz="4" w:space="0" w:color="auto"/>
            </w:tcBorders>
            <w:shd w:val="clear" w:color="auto" w:fill="auto"/>
            <w:noWrap/>
            <w:vAlign w:val="center"/>
            <w:hideMark/>
          </w:tcPr>
          <w:p w14:paraId="4D619CB8" w14:textId="447426AC"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34C61131" w14:textId="36FC65C8"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2D8E502E" w14:textId="0BD98692"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47A6C436" w14:textId="330C4B82"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3C21ABD" w14:textId="79B9841A"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2888BDAC" w14:textId="5D0DDD65"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7A0991E3" w14:textId="77F34095"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5C2EA873" w14:textId="4A018C9D"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5012EB4" w14:textId="387C3FDF"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19696A96" w14:textId="11AB29E1"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C2AC2FF" w14:textId="6E72445F"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0F87ADEC" w14:textId="30B5F416"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3D572EB8"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0B9BFEF3"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Unidentified juveniles</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A906FE3"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6" w:type="pct"/>
            <w:tcBorders>
              <w:top w:val="nil"/>
              <w:left w:val="nil"/>
              <w:bottom w:val="single" w:sz="4" w:space="0" w:color="auto"/>
              <w:right w:val="single" w:sz="4" w:space="0" w:color="auto"/>
            </w:tcBorders>
            <w:shd w:val="clear" w:color="auto" w:fill="auto"/>
            <w:noWrap/>
            <w:vAlign w:val="center"/>
            <w:hideMark/>
          </w:tcPr>
          <w:p w14:paraId="12215FD6"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0.37</w:t>
            </w:r>
          </w:p>
        </w:tc>
        <w:tc>
          <w:tcPr>
            <w:tcW w:w="358" w:type="pct"/>
            <w:tcBorders>
              <w:top w:val="nil"/>
              <w:left w:val="nil"/>
              <w:bottom w:val="single" w:sz="4" w:space="0" w:color="auto"/>
              <w:right w:val="single" w:sz="4" w:space="0" w:color="auto"/>
            </w:tcBorders>
            <w:shd w:val="clear" w:color="auto" w:fill="auto"/>
            <w:noWrap/>
            <w:vAlign w:val="center"/>
            <w:hideMark/>
          </w:tcPr>
          <w:p w14:paraId="25665EB3" w14:textId="0D73F0DB" w:rsidR="006A0A48" w:rsidRPr="002D068C" w:rsidRDefault="00E9382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0.81/7.3</w:t>
            </w:r>
          </w:p>
        </w:tc>
        <w:tc>
          <w:tcPr>
            <w:tcW w:w="396" w:type="pct"/>
            <w:tcBorders>
              <w:top w:val="nil"/>
              <w:left w:val="nil"/>
              <w:bottom w:val="single" w:sz="4" w:space="0" w:color="auto"/>
              <w:right w:val="single" w:sz="4" w:space="0" w:color="auto"/>
            </w:tcBorders>
            <w:shd w:val="clear" w:color="auto" w:fill="auto"/>
            <w:noWrap/>
            <w:vAlign w:val="center"/>
            <w:hideMark/>
          </w:tcPr>
          <w:p w14:paraId="634BB737"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0.07/0.15</w:t>
            </w:r>
          </w:p>
        </w:tc>
        <w:tc>
          <w:tcPr>
            <w:tcW w:w="396" w:type="pct"/>
            <w:tcBorders>
              <w:top w:val="nil"/>
              <w:left w:val="nil"/>
              <w:bottom w:val="single" w:sz="4" w:space="0" w:color="auto"/>
              <w:right w:val="single" w:sz="4" w:space="0" w:color="auto"/>
            </w:tcBorders>
            <w:shd w:val="clear" w:color="auto" w:fill="auto"/>
            <w:noWrap/>
            <w:vAlign w:val="center"/>
            <w:hideMark/>
          </w:tcPr>
          <w:p w14:paraId="6AC0B00A" w14:textId="120C092B" w:rsidR="006A0A48" w:rsidRPr="002D068C" w:rsidRDefault="00D376A9"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0.15/1.0</w:t>
            </w:r>
          </w:p>
        </w:tc>
        <w:tc>
          <w:tcPr>
            <w:tcW w:w="358" w:type="pct"/>
            <w:tcBorders>
              <w:top w:val="nil"/>
              <w:left w:val="nil"/>
              <w:bottom w:val="single" w:sz="4" w:space="0" w:color="auto"/>
              <w:right w:val="single" w:sz="4" w:space="0" w:color="auto"/>
            </w:tcBorders>
            <w:shd w:val="clear" w:color="auto" w:fill="auto"/>
            <w:noWrap/>
            <w:vAlign w:val="center"/>
            <w:hideMark/>
          </w:tcPr>
          <w:p w14:paraId="7D2E6185" w14:textId="3A4B9807" w:rsidR="006A0A48" w:rsidRPr="002D068C" w:rsidRDefault="00D376A9"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1.3/8.4</w:t>
            </w:r>
          </w:p>
        </w:tc>
        <w:tc>
          <w:tcPr>
            <w:tcW w:w="358" w:type="pct"/>
            <w:tcBorders>
              <w:top w:val="nil"/>
              <w:left w:val="nil"/>
              <w:bottom w:val="single" w:sz="4" w:space="0" w:color="auto"/>
              <w:right w:val="single" w:sz="8" w:space="0" w:color="auto"/>
            </w:tcBorders>
            <w:shd w:val="clear" w:color="auto" w:fill="auto"/>
            <w:noWrap/>
            <w:vAlign w:val="center"/>
            <w:hideMark/>
          </w:tcPr>
          <w:p w14:paraId="77602F1D"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0.07/0</w:t>
            </w:r>
          </w:p>
        </w:tc>
        <w:tc>
          <w:tcPr>
            <w:tcW w:w="242" w:type="pct"/>
            <w:tcBorders>
              <w:top w:val="nil"/>
              <w:left w:val="nil"/>
              <w:bottom w:val="single" w:sz="4" w:space="0" w:color="auto"/>
              <w:right w:val="single" w:sz="4" w:space="0" w:color="auto"/>
            </w:tcBorders>
            <w:shd w:val="clear" w:color="auto" w:fill="auto"/>
            <w:noWrap/>
            <w:vAlign w:val="center"/>
            <w:hideMark/>
          </w:tcPr>
          <w:p w14:paraId="4EE9A3FF"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0.81</w:t>
            </w:r>
          </w:p>
        </w:tc>
        <w:tc>
          <w:tcPr>
            <w:tcW w:w="271" w:type="pct"/>
            <w:tcBorders>
              <w:top w:val="nil"/>
              <w:left w:val="nil"/>
              <w:bottom w:val="single" w:sz="4" w:space="0" w:color="auto"/>
              <w:right w:val="single" w:sz="4" w:space="0" w:color="auto"/>
            </w:tcBorders>
            <w:shd w:val="clear" w:color="auto" w:fill="auto"/>
            <w:noWrap/>
            <w:vAlign w:val="center"/>
            <w:hideMark/>
          </w:tcPr>
          <w:p w14:paraId="744550B0" w14:textId="6E65E819" w:rsidR="006A0A48" w:rsidRPr="002D068C" w:rsidRDefault="00C06DE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0.07/4.4</w:t>
            </w:r>
          </w:p>
        </w:tc>
        <w:tc>
          <w:tcPr>
            <w:tcW w:w="300" w:type="pct"/>
            <w:tcBorders>
              <w:top w:val="nil"/>
              <w:left w:val="nil"/>
              <w:bottom w:val="single" w:sz="4" w:space="0" w:color="auto"/>
              <w:right w:val="single" w:sz="4" w:space="0" w:color="auto"/>
            </w:tcBorders>
            <w:shd w:val="clear" w:color="auto" w:fill="auto"/>
            <w:noWrap/>
            <w:vAlign w:val="center"/>
            <w:hideMark/>
          </w:tcPr>
          <w:p w14:paraId="22357516"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0.59/0.59</w:t>
            </w:r>
          </w:p>
        </w:tc>
        <w:tc>
          <w:tcPr>
            <w:tcW w:w="300" w:type="pct"/>
            <w:tcBorders>
              <w:top w:val="nil"/>
              <w:left w:val="nil"/>
              <w:bottom w:val="single" w:sz="4" w:space="0" w:color="auto"/>
              <w:right w:val="single" w:sz="4" w:space="0" w:color="auto"/>
            </w:tcBorders>
            <w:shd w:val="clear" w:color="auto" w:fill="auto"/>
            <w:noWrap/>
            <w:vAlign w:val="center"/>
            <w:hideMark/>
          </w:tcPr>
          <w:p w14:paraId="77D99E49"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0.15/8.3</w:t>
            </w:r>
          </w:p>
        </w:tc>
        <w:tc>
          <w:tcPr>
            <w:tcW w:w="300" w:type="pct"/>
            <w:tcBorders>
              <w:top w:val="nil"/>
              <w:left w:val="nil"/>
              <w:bottom w:val="single" w:sz="4" w:space="0" w:color="auto"/>
              <w:right w:val="single" w:sz="4" w:space="0" w:color="auto"/>
            </w:tcBorders>
            <w:shd w:val="clear" w:color="auto" w:fill="auto"/>
            <w:noWrap/>
            <w:vAlign w:val="center"/>
            <w:hideMark/>
          </w:tcPr>
          <w:p w14:paraId="729A59CB" w14:textId="2BC3632E" w:rsidR="006A0A48" w:rsidRPr="002D068C" w:rsidRDefault="00BC54C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1.6/20</w:t>
            </w:r>
          </w:p>
        </w:tc>
        <w:tc>
          <w:tcPr>
            <w:tcW w:w="271" w:type="pct"/>
            <w:tcBorders>
              <w:top w:val="nil"/>
              <w:left w:val="nil"/>
              <w:bottom w:val="single" w:sz="4" w:space="0" w:color="auto"/>
              <w:right w:val="single" w:sz="8" w:space="0" w:color="auto"/>
            </w:tcBorders>
            <w:shd w:val="clear" w:color="auto" w:fill="auto"/>
            <w:noWrap/>
            <w:vAlign w:val="center"/>
            <w:hideMark/>
          </w:tcPr>
          <w:p w14:paraId="2673A394"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0.3</w:t>
            </w:r>
          </w:p>
        </w:tc>
      </w:tr>
      <w:tr w:rsidR="00597682" w:rsidRPr="002D068C" w14:paraId="303943D7" w14:textId="77777777" w:rsidTr="00994BBC">
        <w:trPr>
          <w:trHeight w:val="290"/>
        </w:trPr>
        <w:tc>
          <w:tcPr>
            <w:tcW w:w="696" w:type="pct"/>
            <w:tcBorders>
              <w:top w:val="nil"/>
              <w:left w:val="single" w:sz="8" w:space="0" w:color="auto"/>
              <w:bottom w:val="single" w:sz="4" w:space="0" w:color="auto"/>
              <w:right w:val="single" w:sz="4" w:space="0" w:color="auto"/>
            </w:tcBorders>
            <w:shd w:val="clear" w:color="000000" w:fill="595959"/>
            <w:noWrap/>
            <w:vAlign w:val="center"/>
            <w:hideMark/>
          </w:tcPr>
          <w:p w14:paraId="54A82D66" w14:textId="77777777" w:rsidR="006A0A48" w:rsidRPr="002D068C" w:rsidRDefault="006A0A48" w:rsidP="002D068C">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Copepod nauplii</w:t>
            </w:r>
          </w:p>
        </w:tc>
        <w:tc>
          <w:tcPr>
            <w:tcW w:w="287" w:type="pct"/>
            <w:tcBorders>
              <w:top w:val="nil"/>
              <w:left w:val="single" w:sz="8" w:space="0" w:color="auto"/>
              <w:bottom w:val="single" w:sz="4" w:space="0" w:color="auto"/>
              <w:right w:val="single" w:sz="4" w:space="0" w:color="auto"/>
            </w:tcBorders>
            <w:shd w:val="clear" w:color="000000" w:fill="595959"/>
            <w:noWrap/>
            <w:vAlign w:val="center"/>
            <w:hideMark/>
          </w:tcPr>
          <w:p w14:paraId="52E272C0" w14:textId="77777777" w:rsidR="006A0A48" w:rsidRPr="002D068C" w:rsidRDefault="006A0A48" w:rsidP="002D068C">
            <w:pPr>
              <w:spacing w:line="240" w:lineRule="auto"/>
              <w:jc w:val="center"/>
              <w:rPr>
                <w:rFonts w:ascii="Calibri" w:hAnsi="Calibri" w:cs="Calibri"/>
                <w:color w:val="FFFFFF"/>
                <w:sz w:val="16"/>
                <w:szCs w:val="16"/>
                <w:lang w:eastAsia="en-AU"/>
              </w:rPr>
            </w:pPr>
            <w:r w:rsidRPr="002D068C">
              <w:rPr>
                <w:rFonts w:ascii="Calibri" w:hAnsi="Calibri" w:cs="Calibri"/>
                <w:color w:val="FFFFFF"/>
                <w:sz w:val="16"/>
                <w:szCs w:val="16"/>
                <w:lang w:eastAsia="en-AU"/>
              </w:rPr>
              <w:t>-</w:t>
            </w:r>
          </w:p>
        </w:tc>
        <w:tc>
          <w:tcPr>
            <w:tcW w:w="466" w:type="pct"/>
            <w:tcBorders>
              <w:top w:val="nil"/>
              <w:left w:val="single" w:sz="8" w:space="0" w:color="auto"/>
              <w:bottom w:val="single" w:sz="4" w:space="0" w:color="auto"/>
              <w:right w:val="single" w:sz="4" w:space="0" w:color="auto"/>
            </w:tcBorders>
            <w:shd w:val="clear" w:color="000000" w:fill="595959"/>
            <w:noWrap/>
            <w:vAlign w:val="center"/>
            <w:hideMark/>
          </w:tcPr>
          <w:p w14:paraId="545921A4" w14:textId="4F61C855"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7A6C6E03" w14:textId="754F44A2"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2CC55656" w14:textId="7D09004C"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298DF4CA" w14:textId="5D5D50C7"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45F4B12A" w14:textId="5FF0D528"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8" w:space="0" w:color="auto"/>
            </w:tcBorders>
            <w:shd w:val="clear" w:color="000000" w:fill="595959"/>
            <w:noWrap/>
            <w:vAlign w:val="center"/>
            <w:hideMark/>
          </w:tcPr>
          <w:p w14:paraId="573D728C" w14:textId="352E4AD4" w:rsidR="006A0A48" w:rsidRPr="002D068C" w:rsidRDefault="006A0A48" w:rsidP="002D068C">
            <w:pPr>
              <w:spacing w:line="240" w:lineRule="auto"/>
              <w:jc w:val="center"/>
              <w:rPr>
                <w:rFonts w:ascii="Calibri" w:hAnsi="Calibri" w:cs="Calibri"/>
                <w:color w:val="FFFFFF"/>
                <w:sz w:val="16"/>
                <w:szCs w:val="16"/>
                <w:lang w:eastAsia="en-AU"/>
              </w:rPr>
            </w:pPr>
          </w:p>
        </w:tc>
        <w:tc>
          <w:tcPr>
            <w:tcW w:w="242" w:type="pct"/>
            <w:tcBorders>
              <w:top w:val="nil"/>
              <w:left w:val="nil"/>
              <w:bottom w:val="single" w:sz="4" w:space="0" w:color="auto"/>
              <w:right w:val="single" w:sz="4" w:space="0" w:color="auto"/>
            </w:tcBorders>
            <w:shd w:val="clear" w:color="000000" w:fill="595959"/>
            <w:noWrap/>
            <w:vAlign w:val="center"/>
            <w:hideMark/>
          </w:tcPr>
          <w:p w14:paraId="659D12D8" w14:textId="4BF9850D"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4" w:space="0" w:color="auto"/>
            </w:tcBorders>
            <w:shd w:val="clear" w:color="000000" w:fill="595959"/>
            <w:noWrap/>
            <w:vAlign w:val="center"/>
            <w:hideMark/>
          </w:tcPr>
          <w:p w14:paraId="55E8DF61" w14:textId="3E721BFD"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61CE7031" w14:textId="3AA891B3"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47B2ED7A" w14:textId="6FEA633B"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364D4DD1" w14:textId="0DEDBB28"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8" w:space="0" w:color="auto"/>
            </w:tcBorders>
            <w:shd w:val="clear" w:color="000000" w:fill="595959"/>
            <w:noWrap/>
            <w:vAlign w:val="center"/>
            <w:hideMark/>
          </w:tcPr>
          <w:p w14:paraId="4EAF255D" w14:textId="7431B695" w:rsidR="006A0A48" w:rsidRPr="002D068C" w:rsidRDefault="006A0A48" w:rsidP="002D068C">
            <w:pPr>
              <w:spacing w:line="240" w:lineRule="auto"/>
              <w:jc w:val="center"/>
              <w:rPr>
                <w:rFonts w:ascii="Calibri" w:hAnsi="Calibri" w:cs="Calibri"/>
                <w:color w:val="FFFFFF"/>
                <w:sz w:val="16"/>
                <w:szCs w:val="16"/>
                <w:lang w:eastAsia="en-AU"/>
              </w:rPr>
            </w:pPr>
          </w:p>
        </w:tc>
      </w:tr>
      <w:tr w:rsidR="00994BBC" w:rsidRPr="002D068C" w14:paraId="33C07C78"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FEC6DE4"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Nauplii</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C40950D"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6" w:type="pct"/>
            <w:tcBorders>
              <w:top w:val="nil"/>
              <w:left w:val="nil"/>
              <w:bottom w:val="single" w:sz="4" w:space="0" w:color="auto"/>
              <w:right w:val="single" w:sz="4" w:space="0" w:color="auto"/>
            </w:tcBorders>
            <w:shd w:val="clear" w:color="auto" w:fill="auto"/>
            <w:noWrap/>
            <w:vAlign w:val="center"/>
            <w:hideMark/>
          </w:tcPr>
          <w:p w14:paraId="64A2E9AA" w14:textId="5B53690B" w:rsidR="006A0A48" w:rsidRPr="002D068C" w:rsidRDefault="00E9382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41/101</w:t>
            </w:r>
          </w:p>
        </w:tc>
        <w:tc>
          <w:tcPr>
            <w:tcW w:w="358" w:type="pct"/>
            <w:tcBorders>
              <w:top w:val="nil"/>
              <w:left w:val="nil"/>
              <w:bottom w:val="single" w:sz="4" w:space="0" w:color="auto"/>
              <w:right w:val="single" w:sz="4" w:space="0" w:color="auto"/>
            </w:tcBorders>
            <w:shd w:val="clear" w:color="auto" w:fill="auto"/>
            <w:noWrap/>
            <w:vAlign w:val="center"/>
            <w:hideMark/>
          </w:tcPr>
          <w:p w14:paraId="58EB05B5" w14:textId="0E859581" w:rsidR="006A0A48" w:rsidRPr="002D068C" w:rsidRDefault="00E9382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24/87</w:t>
            </w:r>
          </w:p>
        </w:tc>
        <w:tc>
          <w:tcPr>
            <w:tcW w:w="396" w:type="pct"/>
            <w:tcBorders>
              <w:top w:val="nil"/>
              <w:left w:val="nil"/>
              <w:bottom w:val="single" w:sz="4" w:space="0" w:color="auto"/>
              <w:right w:val="single" w:sz="4" w:space="0" w:color="auto"/>
            </w:tcBorders>
            <w:shd w:val="clear" w:color="auto" w:fill="auto"/>
            <w:noWrap/>
            <w:vAlign w:val="center"/>
            <w:hideMark/>
          </w:tcPr>
          <w:p w14:paraId="4B46E09F" w14:textId="04ACDAE1" w:rsidR="006A0A48" w:rsidRPr="002D068C" w:rsidRDefault="00446DC1"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6.2/1.3</w:t>
            </w:r>
          </w:p>
        </w:tc>
        <w:tc>
          <w:tcPr>
            <w:tcW w:w="396" w:type="pct"/>
            <w:tcBorders>
              <w:top w:val="nil"/>
              <w:left w:val="nil"/>
              <w:bottom w:val="single" w:sz="4" w:space="0" w:color="auto"/>
              <w:right w:val="single" w:sz="4" w:space="0" w:color="auto"/>
            </w:tcBorders>
            <w:shd w:val="clear" w:color="auto" w:fill="auto"/>
            <w:noWrap/>
            <w:vAlign w:val="center"/>
            <w:hideMark/>
          </w:tcPr>
          <w:p w14:paraId="792414DE" w14:textId="131A5815" w:rsidR="006A0A48" w:rsidRPr="002D068C" w:rsidRDefault="00D376A9"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49/82</w:t>
            </w:r>
          </w:p>
        </w:tc>
        <w:tc>
          <w:tcPr>
            <w:tcW w:w="358" w:type="pct"/>
            <w:tcBorders>
              <w:top w:val="nil"/>
              <w:left w:val="nil"/>
              <w:bottom w:val="single" w:sz="4" w:space="0" w:color="auto"/>
              <w:right w:val="single" w:sz="4" w:space="0" w:color="auto"/>
            </w:tcBorders>
            <w:shd w:val="clear" w:color="auto" w:fill="auto"/>
            <w:noWrap/>
            <w:vAlign w:val="center"/>
            <w:hideMark/>
          </w:tcPr>
          <w:p w14:paraId="78417212" w14:textId="4C26F067" w:rsidR="006A0A48" w:rsidRPr="002D068C" w:rsidRDefault="00D376A9"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13/73</w:t>
            </w:r>
          </w:p>
        </w:tc>
        <w:tc>
          <w:tcPr>
            <w:tcW w:w="358" w:type="pct"/>
            <w:tcBorders>
              <w:top w:val="nil"/>
              <w:left w:val="nil"/>
              <w:bottom w:val="single" w:sz="4" w:space="0" w:color="auto"/>
              <w:right w:val="single" w:sz="8" w:space="0" w:color="auto"/>
            </w:tcBorders>
            <w:shd w:val="clear" w:color="auto" w:fill="auto"/>
            <w:noWrap/>
            <w:vAlign w:val="center"/>
            <w:hideMark/>
          </w:tcPr>
          <w:p w14:paraId="01C20C43" w14:textId="39544B3F" w:rsidR="006A0A48" w:rsidRPr="002D068C" w:rsidRDefault="00DF04F3"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3.04/21</w:t>
            </w:r>
          </w:p>
        </w:tc>
        <w:tc>
          <w:tcPr>
            <w:tcW w:w="242" w:type="pct"/>
            <w:tcBorders>
              <w:top w:val="nil"/>
              <w:left w:val="nil"/>
              <w:bottom w:val="single" w:sz="4" w:space="0" w:color="auto"/>
              <w:right w:val="single" w:sz="4" w:space="0" w:color="auto"/>
            </w:tcBorders>
            <w:shd w:val="clear" w:color="auto" w:fill="auto"/>
            <w:noWrap/>
            <w:vAlign w:val="center"/>
            <w:hideMark/>
          </w:tcPr>
          <w:p w14:paraId="69B743FA" w14:textId="56078A5A" w:rsidR="006A0A48" w:rsidRPr="002D068C" w:rsidRDefault="0059768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18/18</w:t>
            </w:r>
          </w:p>
        </w:tc>
        <w:tc>
          <w:tcPr>
            <w:tcW w:w="271" w:type="pct"/>
            <w:tcBorders>
              <w:top w:val="nil"/>
              <w:left w:val="nil"/>
              <w:bottom w:val="single" w:sz="4" w:space="0" w:color="auto"/>
              <w:right w:val="single" w:sz="4" w:space="0" w:color="auto"/>
            </w:tcBorders>
            <w:shd w:val="clear" w:color="auto" w:fill="auto"/>
            <w:noWrap/>
            <w:vAlign w:val="center"/>
            <w:hideMark/>
          </w:tcPr>
          <w:p w14:paraId="36B7CF96" w14:textId="791F43EA" w:rsidR="006A0A48" w:rsidRPr="002D068C" w:rsidRDefault="00C06DE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37/120</w:t>
            </w:r>
          </w:p>
        </w:tc>
        <w:tc>
          <w:tcPr>
            <w:tcW w:w="300" w:type="pct"/>
            <w:tcBorders>
              <w:top w:val="nil"/>
              <w:left w:val="nil"/>
              <w:bottom w:val="single" w:sz="4" w:space="0" w:color="auto"/>
              <w:right w:val="single" w:sz="4" w:space="0" w:color="auto"/>
            </w:tcBorders>
            <w:shd w:val="clear" w:color="auto" w:fill="auto"/>
            <w:noWrap/>
            <w:vAlign w:val="center"/>
            <w:hideMark/>
          </w:tcPr>
          <w:p w14:paraId="44A38F20" w14:textId="09093403" w:rsidR="006A0A48" w:rsidRPr="002D068C" w:rsidRDefault="00544786"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26/20</w:t>
            </w:r>
          </w:p>
        </w:tc>
        <w:tc>
          <w:tcPr>
            <w:tcW w:w="300" w:type="pct"/>
            <w:tcBorders>
              <w:top w:val="nil"/>
              <w:left w:val="nil"/>
              <w:bottom w:val="single" w:sz="4" w:space="0" w:color="auto"/>
              <w:right w:val="single" w:sz="4" w:space="0" w:color="auto"/>
            </w:tcBorders>
            <w:shd w:val="clear" w:color="auto" w:fill="auto"/>
            <w:noWrap/>
            <w:vAlign w:val="center"/>
            <w:hideMark/>
          </w:tcPr>
          <w:p w14:paraId="51B68C1A" w14:textId="0DA4A970" w:rsidR="006A0A48" w:rsidRPr="002D068C" w:rsidRDefault="00EA5B0F"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22/53</w:t>
            </w:r>
          </w:p>
        </w:tc>
        <w:tc>
          <w:tcPr>
            <w:tcW w:w="300" w:type="pct"/>
            <w:tcBorders>
              <w:top w:val="nil"/>
              <w:left w:val="nil"/>
              <w:bottom w:val="single" w:sz="4" w:space="0" w:color="auto"/>
              <w:right w:val="single" w:sz="4" w:space="0" w:color="auto"/>
            </w:tcBorders>
            <w:shd w:val="clear" w:color="auto" w:fill="auto"/>
            <w:noWrap/>
            <w:vAlign w:val="center"/>
            <w:hideMark/>
          </w:tcPr>
          <w:p w14:paraId="6329943D" w14:textId="37436854" w:rsidR="006A0A48" w:rsidRPr="002D068C" w:rsidRDefault="00FD444B"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41/63</w:t>
            </w:r>
          </w:p>
        </w:tc>
        <w:tc>
          <w:tcPr>
            <w:tcW w:w="271" w:type="pct"/>
            <w:tcBorders>
              <w:top w:val="nil"/>
              <w:left w:val="nil"/>
              <w:bottom w:val="single" w:sz="4" w:space="0" w:color="auto"/>
              <w:right w:val="single" w:sz="8" w:space="0" w:color="auto"/>
            </w:tcBorders>
            <w:shd w:val="clear" w:color="auto" w:fill="auto"/>
            <w:noWrap/>
            <w:vAlign w:val="center"/>
            <w:hideMark/>
          </w:tcPr>
          <w:p w14:paraId="4D28DD59" w14:textId="559D79AA" w:rsidR="006A0A48" w:rsidRPr="002D068C" w:rsidRDefault="00BC54C2" w:rsidP="002D068C">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5.1/6.7</w:t>
            </w:r>
          </w:p>
        </w:tc>
      </w:tr>
      <w:tr w:rsidR="00597682" w:rsidRPr="002D068C" w14:paraId="6E5C791A" w14:textId="77777777" w:rsidTr="00994BBC">
        <w:trPr>
          <w:trHeight w:val="290"/>
        </w:trPr>
        <w:tc>
          <w:tcPr>
            <w:tcW w:w="696" w:type="pct"/>
            <w:tcBorders>
              <w:top w:val="nil"/>
              <w:left w:val="single" w:sz="8" w:space="0" w:color="auto"/>
              <w:bottom w:val="single" w:sz="4" w:space="0" w:color="auto"/>
              <w:right w:val="single" w:sz="4" w:space="0" w:color="auto"/>
            </w:tcBorders>
            <w:shd w:val="clear" w:color="000000" w:fill="595959"/>
            <w:noWrap/>
            <w:vAlign w:val="center"/>
            <w:hideMark/>
          </w:tcPr>
          <w:p w14:paraId="7A73D8F6" w14:textId="77777777" w:rsidR="006A0A48" w:rsidRPr="002D068C" w:rsidRDefault="006A0A48" w:rsidP="002D068C">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CLADOCERA</w:t>
            </w:r>
          </w:p>
        </w:tc>
        <w:tc>
          <w:tcPr>
            <w:tcW w:w="287" w:type="pct"/>
            <w:tcBorders>
              <w:top w:val="nil"/>
              <w:left w:val="single" w:sz="8" w:space="0" w:color="auto"/>
              <w:bottom w:val="single" w:sz="4" w:space="0" w:color="auto"/>
              <w:right w:val="single" w:sz="4" w:space="0" w:color="auto"/>
            </w:tcBorders>
            <w:shd w:val="clear" w:color="000000" w:fill="595959"/>
            <w:noWrap/>
            <w:vAlign w:val="center"/>
            <w:hideMark/>
          </w:tcPr>
          <w:p w14:paraId="49575F9C" w14:textId="32367627" w:rsidR="006A0A48" w:rsidRPr="002D068C" w:rsidRDefault="006A0A48" w:rsidP="002D068C">
            <w:pPr>
              <w:spacing w:line="240" w:lineRule="auto"/>
              <w:jc w:val="center"/>
              <w:rPr>
                <w:rFonts w:ascii="Calibri" w:hAnsi="Calibri" w:cs="Calibri"/>
                <w:color w:val="FFFFFF"/>
                <w:sz w:val="16"/>
                <w:szCs w:val="16"/>
                <w:lang w:eastAsia="en-AU"/>
              </w:rPr>
            </w:pPr>
          </w:p>
        </w:tc>
        <w:tc>
          <w:tcPr>
            <w:tcW w:w="466" w:type="pct"/>
            <w:tcBorders>
              <w:top w:val="nil"/>
              <w:left w:val="single" w:sz="8" w:space="0" w:color="auto"/>
              <w:bottom w:val="single" w:sz="4" w:space="0" w:color="auto"/>
              <w:right w:val="single" w:sz="4" w:space="0" w:color="auto"/>
            </w:tcBorders>
            <w:shd w:val="clear" w:color="000000" w:fill="595959"/>
            <w:noWrap/>
            <w:vAlign w:val="center"/>
            <w:hideMark/>
          </w:tcPr>
          <w:p w14:paraId="37FBC275" w14:textId="6E5F921A"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505FD3BA" w14:textId="6374EAC7"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074A5C84" w14:textId="175FAD89"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4ACBF48A" w14:textId="4C91210F"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0D714201" w14:textId="76AE1071"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8" w:space="0" w:color="auto"/>
            </w:tcBorders>
            <w:shd w:val="clear" w:color="000000" w:fill="595959"/>
            <w:noWrap/>
            <w:vAlign w:val="center"/>
            <w:hideMark/>
          </w:tcPr>
          <w:p w14:paraId="4CFDDB1B" w14:textId="0EB9B0A5" w:rsidR="006A0A48" w:rsidRPr="002D068C" w:rsidRDefault="006A0A48" w:rsidP="002D068C">
            <w:pPr>
              <w:spacing w:line="240" w:lineRule="auto"/>
              <w:jc w:val="center"/>
              <w:rPr>
                <w:rFonts w:ascii="Calibri" w:hAnsi="Calibri" w:cs="Calibri"/>
                <w:color w:val="FFFFFF"/>
                <w:sz w:val="16"/>
                <w:szCs w:val="16"/>
                <w:lang w:eastAsia="en-AU"/>
              </w:rPr>
            </w:pPr>
          </w:p>
        </w:tc>
        <w:tc>
          <w:tcPr>
            <w:tcW w:w="242" w:type="pct"/>
            <w:tcBorders>
              <w:top w:val="nil"/>
              <w:left w:val="nil"/>
              <w:bottom w:val="single" w:sz="4" w:space="0" w:color="auto"/>
              <w:right w:val="single" w:sz="4" w:space="0" w:color="auto"/>
            </w:tcBorders>
            <w:shd w:val="clear" w:color="000000" w:fill="595959"/>
            <w:noWrap/>
            <w:vAlign w:val="center"/>
            <w:hideMark/>
          </w:tcPr>
          <w:p w14:paraId="379CBB14" w14:textId="04BA6B82"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4" w:space="0" w:color="auto"/>
            </w:tcBorders>
            <w:shd w:val="clear" w:color="000000" w:fill="595959"/>
            <w:noWrap/>
            <w:vAlign w:val="center"/>
            <w:hideMark/>
          </w:tcPr>
          <w:p w14:paraId="12C1BA79" w14:textId="7EBB0B3A"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2D1B5D05" w14:textId="68AAA854"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0DCC50FA" w14:textId="76088CE2"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724B3739" w14:textId="4111A94C"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8" w:space="0" w:color="auto"/>
            </w:tcBorders>
            <w:shd w:val="clear" w:color="000000" w:fill="595959"/>
            <w:noWrap/>
            <w:vAlign w:val="center"/>
            <w:hideMark/>
          </w:tcPr>
          <w:p w14:paraId="4A926C95" w14:textId="5D98915D" w:rsidR="006A0A48" w:rsidRPr="002D068C" w:rsidRDefault="006A0A48" w:rsidP="002D068C">
            <w:pPr>
              <w:spacing w:line="240" w:lineRule="auto"/>
              <w:jc w:val="center"/>
              <w:rPr>
                <w:rFonts w:ascii="Calibri" w:hAnsi="Calibri" w:cs="Calibri"/>
                <w:color w:val="FFFFFF"/>
                <w:sz w:val="16"/>
                <w:szCs w:val="16"/>
                <w:lang w:eastAsia="en-AU"/>
              </w:rPr>
            </w:pPr>
          </w:p>
        </w:tc>
      </w:tr>
      <w:tr w:rsidR="00994BBC" w:rsidRPr="002D068C" w14:paraId="57849578"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6C9EC6A4"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Bosmina meridionalis</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22376682"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F</w:t>
            </w:r>
          </w:p>
        </w:tc>
        <w:tc>
          <w:tcPr>
            <w:tcW w:w="466" w:type="pct"/>
            <w:tcBorders>
              <w:top w:val="nil"/>
              <w:left w:val="nil"/>
              <w:bottom w:val="single" w:sz="4" w:space="0" w:color="auto"/>
              <w:right w:val="single" w:sz="4" w:space="0" w:color="auto"/>
            </w:tcBorders>
            <w:shd w:val="clear" w:color="auto" w:fill="auto"/>
            <w:noWrap/>
            <w:vAlign w:val="center"/>
            <w:hideMark/>
          </w:tcPr>
          <w:p w14:paraId="4264567A" w14:textId="410D84F0"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1E566A94" w14:textId="3EB1B119"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4436496" w14:textId="41E3D19E"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876D0DE" w14:textId="5BED637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137B095" w14:textId="3D0D36CD"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307E3F76" w14:textId="3EFC3243"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45F511B8" w14:textId="6C20FB5F"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65B59C14" w14:textId="48584CD8"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3319C1D" w14:textId="7E88D282"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213EA6C8" w14:textId="6200AF7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B90FA81" w14:textId="4F58A4AD"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03E73262" w14:textId="16B25405"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3D62D6D3"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466FB75"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Pleopis</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polyphaemoides</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4DC96955"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w:t>
            </w:r>
          </w:p>
        </w:tc>
        <w:tc>
          <w:tcPr>
            <w:tcW w:w="466" w:type="pct"/>
            <w:tcBorders>
              <w:top w:val="nil"/>
              <w:left w:val="nil"/>
              <w:bottom w:val="single" w:sz="4" w:space="0" w:color="auto"/>
              <w:right w:val="single" w:sz="4" w:space="0" w:color="auto"/>
            </w:tcBorders>
            <w:shd w:val="clear" w:color="auto" w:fill="auto"/>
            <w:noWrap/>
            <w:vAlign w:val="center"/>
            <w:hideMark/>
          </w:tcPr>
          <w:p w14:paraId="42DAB3B3" w14:textId="524E0F1E"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5B2CC15A" w14:textId="17A6E0CC"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F02860A" w14:textId="780A9EFD"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7EDD207F" w14:textId="4A82488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4349370" w14:textId="0325E76C"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008E75B" w14:textId="602BD56D"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4A4214E1" w14:textId="0CA7A379"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6427C684" w14:textId="16372084"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64F79A6E" w14:textId="5BE72D56"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9EC5E0F" w14:textId="4EC31DB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000000" w:fill="E7E6E6"/>
            <w:noWrap/>
            <w:vAlign w:val="center"/>
            <w:hideMark/>
          </w:tcPr>
          <w:p w14:paraId="4BE10EBC" w14:textId="2E58281C"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13FF1F5C" w14:textId="07079537"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03EDB659"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3D844A8"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Penilia</w:t>
            </w:r>
            <w:proofErr w:type="spellEnd"/>
            <w:r w:rsidRPr="002D068C">
              <w:rPr>
                <w:rFonts w:ascii="Calibri" w:hAnsi="Calibri" w:cs="Calibri"/>
                <w:i/>
                <w:iCs/>
                <w:color w:val="000000"/>
                <w:sz w:val="16"/>
                <w:szCs w:val="16"/>
                <w:lang w:eastAsia="en-AU"/>
              </w:rPr>
              <w:t xml:space="preserve"> </w:t>
            </w:r>
            <w:proofErr w:type="spellStart"/>
            <w:r w:rsidRPr="002D068C">
              <w:rPr>
                <w:rFonts w:ascii="Calibri" w:hAnsi="Calibri" w:cs="Calibri"/>
                <w:i/>
                <w:iCs/>
                <w:color w:val="000000"/>
                <w:sz w:val="16"/>
                <w:szCs w:val="16"/>
                <w:lang w:eastAsia="en-AU"/>
              </w:rPr>
              <w:t>avirostris</w:t>
            </w:r>
            <w:proofErr w:type="spellEnd"/>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6ACE9900"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M/B/F</w:t>
            </w:r>
          </w:p>
        </w:tc>
        <w:tc>
          <w:tcPr>
            <w:tcW w:w="466" w:type="pct"/>
            <w:tcBorders>
              <w:top w:val="nil"/>
              <w:left w:val="nil"/>
              <w:bottom w:val="single" w:sz="4" w:space="0" w:color="auto"/>
              <w:right w:val="single" w:sz="4" w:space="0" w:color="auto"/>
            </w:tcBorders>
            <w:shd w:val="clear" w:color="auto" w:fill="auto"/>
            <w:noWrap/>
            <w:vAlign w:val="center"/>
            <w:hideMark/>
          </w:tcPr>
          <w:p w14:paraId="12D08924" w14:textId="48F406B1"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529F288" w14:textId="54B1987B"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54A3E0D" w14:textId="3C337AE7"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5C3B28C0" w14:textId="1DFED00E"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64973825" w14:textId="53805E49"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1851E0F3" w14:textId="7EADEF02"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7265365C" w14:textId="71B70D6B"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2FE34E86" w14:textId="168ABF14"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E48421F" w14:textId="63D129D2"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51D7820" w14:textId="6A3E4909"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000000" w:fill="E7E6E6"/>
            <w:noWrap/>
            <w:vAlign w:val="center"/>
            <w:hideMark/>
          </w:tcPr>
          <w:p w14:paraId="06964DCD" w14:textId="7284BFC0"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4F3373C9" w14:textId="69BD0EA6" w:rsidR="006A0A48" w:rsidRPr="002D068C" w:rsidRDefault="006A0A48" w:rsidP="002D068C">
            <w:pPr>
              <w:spacing w:line="240" w:lineRule="auto"/>
              <w:jc w:val="center"/>
              <w:rPr>
                <w:rFonts w:ascii="Calibri" w:hAnsi="Calibri" w:cs="Calibri"/>
                <w:color w:val="000000"/>
                <w:sz w:val="16"/>
                <w:szCs w:val="16"/>
                <w:lang w:eastAsia="en-AU"/>
              </w:rPr>
            </w:pPr>
          </w:p>
        </w:tc>
      </w:tr>
      <w:tr w:rsidR="00597682" w:rsidRPr="002D068C" w14:paraId="5A5DCC3E" w14:textId="77777777" w:rsidTr="00994BBC">
        <w:trPr>
          <w:trHeight w:val="290"/>
        </w:trPr>
        <w:tc>
          <w:tcPr>
            <w:tcW w:w="696" w:type="pct"/>
            <w:tcBorders>
              <w:top w:val="nil"/>
              <w:left w:val="single" w:sz="8" w:space="0" w:color="auto"/>
              <w:bottom w:val="single" w:sz="4" w:space="0" w:color="auto"/>
              <w:right w:val="single" w:sz="4" w:space="0" w:color="auto"/>
            </w:tcBorders>
            <w:shd w:val="clear" w:color="000000" w:fill="595959"/>
            <w:noWrap/>
            <w:vAlign w:val="center"/>
            <w:hideMark/>
          </w:tcPr>
          <w:p w14:paraId="51791D04" w14:textId="77777777" w:rsidR="006A0A48" w:rsidRPr="002D068C" w:rsidRDefault="006A0A48" w:rsidP="002D068C">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OSTRACOD</w:t>
            </w:r>
          </w:p>
        </w:tc>
        <w:tc>
          <w:tcPr>
            <w:tcW w:w="287" w:type="pct"/>
            <w:tcBorders>
              <w:top w:val="nil"/>
              <w:left w:val="single" w:sz="8" w:space="0" w:color="auto"/>
              <w:bottom w:val="single" w:sz="4" w:space="0" w:color="auto"/>
              <w:right w:val="single" w:sz="4" w:space="0" w:color="auto"/>
            </w:tcBorders>
            <w:shd w:val="clear" w:color="000000" w:fill="595959"/>
            <w:noWrap/>
            <w:vAlign w:val="center"/>
            <w:hideMark/>
          </w:tcPr>
          <w:p w14:paraId="2E5B147F" w14:textId="14E7F7B5" w:rsidR="006A0A48" w:rsidRPr="002D068C" w:rsidRDefault="006A0A48" w:rsidP="002D068C">
            <w:pPr>
              <w:spacing w:line="240" w:lineRule="auto"/>
              <w:jc w:val="center"/>
              <w:rPr>
                <w:rFonts w:ascii="Calibri" w:hAnsi="Calibri" w:cs="Calibri"/>
                <w:color w:val="FFFFFF"/>
                <w:sz w:val="16"/>
                <w:szCs w:val="16"/>
                <w:lang w:eastAsia="en-AU"/>
              </w:rPr>
            </w:pPr>
          </w:p>
        </w:tc>
        <w:tc>
          <w:tcPr>
            <w:tcW w:w="466" w:type="pct"/>
            <w:tcBorders>
              <w:top w:val="nil"/>
              <w:left w:val="single" w:sz="8" w:space="0" w:color="auto"/>
              <w:bottom w:val="single" w:sz="4" w:space="0" w:color="auto"/>
              <w:right w:val="single" w:sz="4" w:space="0" w:color="auto"/>
            </w:tcBorders>
            <w:shd w:val="clear" w:color="000000" w:fill="595959"/>
            <w:noWrap/>
            <w:vAlign w:val="center"/>
            <w:hideMark/>
          </w:tcPr>
          <w:p w14:paraId="772E1125" w14:textId="2216A8D5"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3D549D72" w14:textId="5A57B132"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7228F28E" w14:textId="71359F61"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27EE311E" w14:textId="313052BC"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77DF055E" w14:textId="25E2D1F0"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8" w:space="0" w:color="auto"/>
            </w:tcBorders>
            <w:shd w:val="clear" w:color="000000" w:fill="595959"/>
            <w:noWrap/>
            <w:vAlign w:val="center"/>
            <w:hideMark/>
          </w:tcPr>
          <w:p w14:paraId="41DDCD33" w14:textId="099C9D49" w:rsidR="006A0A48" w:rsidRPr="002D068C" w:rsidRDefault="006A0A48" w:rsidP="002D068C">
            <w:pPr>
              <w:spacing w:line="240" w:lineRule="auto"/>
              <w:jc w:val="center"/>
              <w:rPr>
                <w:rFonts w:ascii="Calibri" w:hAnsi="Calibri" w:cs="Calibri"/>
                <w:color w:val="FFFFFF"/>
                <w:sz w:val="16"/>
                <w:szCs w:val="16"/>
                <w:lang w:eastAsia="en-AU"/>
              </w:rPr>
            </w:pPr>
          </w:p>
        </w:tc>
        <w:tc>
          <w:tcPr>
            <w:tcW w:w="242" w:type="pct"/>
            <w:tcBorders>
              <w:top w:val="nil"/>
              <w:left w:val="nil"/>
              <w:bottom w:val="single" w:sz="4" w:space="0" w:color="auto"/>
              <w:right w:val="single" w:sz="4" w:space="0" w:color="auto"/>
            </w:tcBorders>
            <w:shd w:val="clear" w:color="000000" w:fill="595959"/>
            <w:noWrap/>
            <w:vAlign w:val="center"/>
            <w:hideMark/>
          </w:tcPr>
          <w:p w14:paraId="690A0870" w14:textId="584ABCBB"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4" w:space="0" w:color="auto"/>
            </w:tcBorders>
            <w:shd w:val="clear" w:color="000000" w:fill="595959"/>
            <w:noWrap/>
            <w:vAlign w:val="center"/>
            <w:hideMark/>
          </w:tcPr>
          <w:p w14:paraId="40F28D86" w14:textId="46372926"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342C298B" w14:textId="4D328121"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1D428780" w14:textId="25909F2A"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1C54F05A" w14:textId="3836CF5F"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8" w:space="0" w:color="auto"/>
            </w:tcBorders>
            <w:shd w:val="clear" w:color="000000" w:fill="595959"/>
            <w:noWrap/>
            <w:vAlign w:val="center"/>
            <w:hideMark/>
          </w:tcPr>
          <w:p w14:paraId="01955EAD" w14:textId="29BE436F" w:rsidR="006A0A48" w:rsidRPr="002D068C" w:rsidRDefault="006A0A48" w:rsidP="002D068C">
            <w:pPr>
              <w:spacing w:line="240" w:lineRule="auto"/>
              <w:jc w:val="center"/>
              <w:rPr>
                <w:rFonts w:ascii="Calibri" w:hAnsi="Calibri" w:cs="Calibri"/>
                <w:color w:val="FFFFFF"/>
                <w:sz w:val="16"/>
                <w:szCs w:val="16"/>
                <w:lang w:eastAsia="en-AU"/>
              </w:rPr>
            </w:pPr>
          </w:p>
        </w:tc>
      </w:tr>
      <w:tr w:rsidR="00994BBC" w:rsidRPr="002D068C" w14:paraId="78FC5ED1"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5B71459B"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Parakrithella</w:t>
            </w:r>
            <w:proofErr w:type="spellEnd"/>
            <w:r w:rsidRPr="002D068C">
              <w:rPr>
                <w:rFonts w:ascii="Calibri" w:hAnsi="Calibri" w:cs="Calibri"/>
                <w:i/>
                <w:iCs/>
                <w:color w:val="000000"/>
                <w:sz w:val="16"/>
                <w:szCs w:val="16"/>
                <w:lang w:eastAsia="en-AU"/>
              </w:rPr>
              <w:t xml:space="preserve"> sp.</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238843DF"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single" w:sz="4" w:space="0" w:color="auto"/>
              <w:right w:val="single" w:sz="4" w:space="0" w:color="auto"/>
            </w:tcBorders>
            <w:shd w:val="clear" w:color="auto" w:fill="auto"/>
            <w:noWrap/>
            <w:vAlign w:val="center"/>
            <w:hideMark/>
          </w:tcPr>
          <w:p w14:paraId="3DA07F74" w14:textId="032DBD97"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51465CE2" w14:textId="0CCEE92E"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366187B" w14:textId="78D43A57"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4EC5DA02" w14:textId="00CF080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174968D4" w14:textId="21736C1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6474848" w14:textId="640600F3"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2F003A95" w14:textId="555F4CC5"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36D442E4" w14:textId="441105AC"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816F9BA" w14:textId="5C1364BC"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4770053" w14:textId="6F0C648C"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1454735B" w14:textId="497A5069"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06DA1FA3" w14:textId="746BA83B"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50F6C5D3"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04CE7762"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Mytilocypris</w:t>
            </w:r>
            <w:proofErr w:type="spellEnd"/>
            <w:r w:rsidRPr="002D068C">
              <w:rPr>
                <w:rFonts w:ascii="Calibri" w:hAnsi="Calibri" w:cs="Calibri"/>
                <w:i/>
                <w:iCs/>
                <w:color w:val="000000"/>
                <w:sz w:val="16"/>
                <w:szCs w:val="16"/>
                <w:lang w:eastAsia="en-AU"/>
              </w:rPr>
              <w:t xml:space="preserve"> sp.</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7FC69D06"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w:t>
            </w:r>
          </w:p>
        </w:tc>
        <w:tc>
          <w:tcPr>
            <w:tcW w:w="466" w:type="pct"/>
            <w:tcBorders>
              <w:top w:val="nil"/>
              <w:left w:val="nil"/>
              <w:bottom w:val="single" w:sz="4" w:space="0" w:color="auto"/>
              <w:right w:val="single" w:sz="4" w:space="0" w:color="auto"/>
            </w:tcBorders>
            <w:shd w:val="clear" w:color="auto" w:fill="auto"/>
            <w:noWrap/>
            <w:vAlign w:val="center"/>
            <w:hideMark/>
          </w:tcPr>
          <w:p w14:paraId="0182F8C1" w14:textId="6121C256"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188DA41C" w14:textId="67295473"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0CDD8F28" w14:textId="3799BF9B"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2AC9AD5D" w14:textId="20587281"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160C90FB" w14:textId="7C2D867E"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7B22B440" w14:textId="798D827C"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64A5A102" w14:textId="44D3D2D9"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411EC3EF" w14:textId="0D4C95C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44F8B7A" w14:textId="4E1B40BF"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0AA6B77E" w14:textId="068FBB7A"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38DA0D07" w14:textId="5317F3DD"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20329E7C" w14:textId="58F33622" w:rsidR="006A0A48" w:rsidRPr="002D068C" w:rsidRDefault="006A0A48" w:rsidP="002D068C">
            <w:pPr>
              <w:spacing w:line="240" w:lineRule="auto"/>
              <w:jc w:val="center"/>
              <w:rPr>
                <w:rFonts w:ascii="Calibri" w:hAnsi="Calibri" w:cs="Calibri"/>
                <w:color w:val="000000"/>
                <w:sz w:val="16"/>
                <w:szCs w:val="16"/>
                <w:lang w:eastAsia="en-AU"/>
              </w:rPr>
            </w:pPr>
          </w:p>
        </w:tc>
      </w:tr>
      <w:tr w:rsidR="00597682" w:rsidRPr="002D068C" w14:paraId="198EEBC0" w14:textId="77777777" w:rsidTr="00994BBC">
        <w:trPr>
          <w:trHeight w:val="290"/>
        </w:trPr>
        <w:tc>
          <w:tcPr>
            <w:tcW w:w="696" w:type="pct"/>
            <w:tcBorders>
              <w:top w:val="nil"/>
              <w:left w:val="single" w:sz="8" w:space="0" w:color="auto"/>
              <w:bottom w:val="single" w:sz="4" w:space="0" w:color="auto"/>
              <w:right w:val="single" w:sz="4" w:space="0" w:color="auto"/>
            </w:tcBorders>
            <w:shd w:val="clear" w:color="000000" w:fill="595959"/>
            <w:noWrap/>
            <w:vAlign w:val="center"/>
            <w:hideMark/>
          </w:tcPr>
          <w:p w14:paraId="26101422" w14:textId="77777777" w:rsidR="006A0A48" w:rsidRPr="002D068C" w:rsidRDefault="006A0A48" w:rsidP="002D068C">
            <w:pPr>
              <w:spacing w:line="240" w:lineRule="auto"/>
              <w:jc w:val="left"/>
              <w:rPr>
                <w:rFonts w:ascii="Calibri" w:hAnsi="Calibri" w:cs="Calibri"/>
                <w:color w:val="FFFFFF"/>
                <w:sz w:val="16"/>
                <w:szCs w:val="16"/>
                <w:lang w:eastAsia="en-AU"/>
              </w:rPr>
            </w:pPr>
            <w:r w:rsidRPr="002D068C">
              <w:rPr>
                <w:rFonts w:ascii="Calibri" w:hAnsi="Calibri" w:cs="Calibri"/>
                <w:color w:val="FFFFFF"/>
                <w:sz w:val="16"/>
                <w:szCs w:val="16"/>
                <w:lang w:eastAsia="en-AU"/>
              </w:rPr>
              <w:t>Other</w:t>
            </w:r>
          </w:p>
        </w:tc>
        <w:tc>
          <w:tcPr>
            <w:tcW w:w="287" w:type="pct"/>
            <w:tcBorders>
              <w:top w:val="nil"/>
              <w:left w:val="single" w:sz="8" w:space="0" w:color="auto"/>
              <w:bottom w:val="single" w:sz="4" w:space="0" w:color="auto"/>
              <w:right w:val="single" w:sz="4" w:space="0" w:color="auto"/>
            </w:tcBorders>
            <w:shd w:val="clear" w:color="000000" w:fill="595959"/>
            <w:noWrap/>
            <w:vAlign w:val="center"/>
            <w:hideMark/>
          </w:tcPr>
          <w:p w14:paraId="51E12615" w14:textId="05708FD2" w:rsidR="006A0A48" w:rsidRPr="002D068C" w:rsidRDefault="006A0A48" w:rsidP="002D068C">
            <w:pPr>
              <w:spacing w:line="240" w:lineRule="auto"/>
              <w:jc w:val="center"/>
              <w:rPr>
                <w:rFonts w:ascii="Calibri" w:hAnsi="Calibri" w:cs="Calibri"/>
                <w:color w:val="FFFFFF"/>
                <w:sz w:val="16"/>
                <w:szCs w:val="16"/>
                <w:lang w:eastAsia="en-AU"/>
              </w:rPr>
            </w:pPr>
          </w:p>
        </w:tc>
        <w:tc>
          <w:tcPr>
            <w:tcW w:w="466" w:type="pct"/>
            <w:tcBorders>
              <w:top w:val="nil"/>
              <w:left w:val="single" w:sz="8" w:space="0" w:color="auto"/>
              <w:bottom w:val="single" w:sz="4" w:space="0" w:color="auto"/>
              <w:right w:val="single" w:sz="4" w:space="0" w:color="auto"/>
            </w:tcBorders>
            <w:shd w:val="clear" w:color="000000" w:fill="595959"/>
            <w:noWrap/>
            <w:vAlign w:val="center"/>
            <w:hideMark/>
          </w:tcPr>
          <w:p w14:paraId="457EC347" w14:textId="4A4A1A1E"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2B1657DB" w14:textId="17D8DEE5"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133536F7" w14:textId="75EBC38A" w:rsidR="006A0A48" w:rsidRPr="002D068C" w:rsidRDefault="006A0A48" w:rsidP="002D068C">
            <w:pPr>
              <w:spacing w:line="240" w:lineRule="auto"/>
              <w:jc w:val="center"/>
              <w:rPr>
                <w:rFonts w:ascii="Calibri" w:hAnsi="Calibri" w:cs="Calibri"/>
                <w:color w:val="FFFFFF"/>
                <w:sz w:val="16"/>
                <w:szCs w:val="16"/>
                <w:lang w:eastAsia="en-AU"/>
              </w:rPr>
            </w:pPr>
          </w:p>
        </w:tc>
        <w:tc>
          <w:tcPr>
            <w:tcW w:w="396" w:type="pct"/>
            <w:tcBorders>
              <w:top w:val="nil"/>
              <w:left w:val="nil"/>
              <w:bottom w:val="single" w:sz="4" w:space="0" w:color="auto"/>
              <w:right w:val="single" w:sz="4" w:space="0" w:color="auto"/>
            </w:tcBorders>
            <w:shd w:val="clear" w:color="000000" w:fill="595959"/>
            <w:noWrap/>
            <w:vAlign w:val="center"/>
            <w:hideMark/>
          </w:tcPr>
          <w:p w14:paraId="7B8A635D" w14:textId="70B988DB"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4" w:space="0" w:color="auto"/>
            </w:tcBorders>
            <w:shd w:val="clear" w:color="000000" w:fill="595959"/>
            <w:noWrap/>
            <w:vAlign w:val="center"/>
            <w:hideMark/>
          </w:tcPr>
          <w:p w14:paraId="0712EB7D" w14:textId="18C41FFD" w:rsidR="006A0A48" w:rsidRPr="002D068C" w:rsidRDefault="006A0A48" w:rsidP="002D068C">
            <w:pPr>
              <w:spacing w:line="240" w:lineRule="auto"/>
              <w:jc w:val="center"/>
              <w:rPr>
                <w:rFonts w:ascii="Calibri" w:hAnsi="Calibri" w:cs="Calibri"/>
                <w:color w:val="FFFFFF"/>
                <w:sz w:val="16"/>
                <w:szCs w:val="16"/>
                <w:lang w:eastAsia="en-AU"/>
              </w:rPr>
            </w:pPr>
          </w:p>
        </w:tc>
        <w:tc>
          <w:tcPr>
            <w:tcW w:w="358" w:type="pct"/>
            <w:tcBorders>
              <w:top w:val="nil"/>
              <w:left w:val="nil"/>
              <w:bottom w:val="single" w:sz="4" w:space="0" w:color="auto"/>
              <w:right w:val="single" w:sz="8" w:space="0" w:color="auto"/>
            </w:tcBorders>
            <w:shd w:val="clear" w:color="000000" w:fill="595959"/>
            <w:noWrap/>
            <w:vAlign w:val="center"/>
            <w:hideMark/>
          </w:tcPr>
          <w:p w14:paraId="7BE0C1E5" w14:textId="370BEC13" w:rsidR="006A0A48" w:rsidRPr="002D068C" w:rsidRDefault="006A0A48" w:rsidP="002D068C">
            <w:pPr>
              <w:spacing w:line="240" w:lineRule="auto"/>
              <w:jc w:val="center"/>
              <w:rPr>
                <w:rFonts w:ascii="Calibri" w:hAnsi="Calibri" w:cs="Calibri"/>
                <w:color w:val="FFFFFF"/>
                <w:sz w:val="16"/>
                <w:szCs w:val="16"/>
                <w:lang w:eastAsia="en-AU"/>
              </w:rPr>
            </w:pPr>
          </w:p>
        </w:tc>
        <w:tc>
          <w:tcPr>
            <w:tcW w:w="242" w:type="pct"/>
            <w:tcBorders>
              <w:top w:val="nil"/>
              <w:left w:val="nil"/>
              <w:bottom w:val="single" w:sz="4" w:space="0" w:color="auto"/>
              <w:right w:val="single" w:sz="4" w:space="0" w:color="auto"/>
            </w:tcBorders>
            <w:shd w:val="clear" w:color="000000" w:fill="595959"/>
            <w:noWrap/>
            <w:vAlign w:val="center"/>
            <w:hideMark/>
          </w:tcPr>
          <w:p w14:paraId="30B19CC0" w14:textId="5F6C7376"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4" w:space="0" w:color="auto"/>
            </w:tcBorders>
            <w:shd w:val="clear" w:color="000000" w:fill="595959"/>
            <w:noWrap/>
            <w:vAlign w:val="center"/>
            <w:hideMark/>
          </w:tcPr>
          <w:p w14:paraId="28D73869" w14:textId="5E96588C"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639BD2A2" w14:textId="48CFD52A"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6BEC7D6C" w14:textId="68319215" w:rsidR="006A0A48" w:rsidRPr="002D068C" w:rsidRDefault="006A0A48" w:rsidP="002D068C">
            <w:pPr>
              <w:spacing w:line="240" w:lineRule="auto"/>
              <w:jc w:val="center"/>
              <w:rPr>
                <w:rFonts w:ascii="Calibri" w:hAnsi="Calibri" w:cs="Calibri"/>
                <w:color w:val="FFFFFF"/>
                <w:sz w:val="16"/>
                <w:szCs w:val="16"/>
                <w:lang w:eastAsia="en-AU"/>
              </w:rPr>
            </w:pPr>
          </w:p>
        </w:tc>
        <w:tc>
          <w:tcPr>
            <w:tcW w:w="300" w:type="pct"/>
            <w:tcBorders>
              <w:top w:val="nil"/>
              <w:left w:val="nil"/>
              <w:bottom w:val="single" w:sz="4" w:space="0" w:color="auto"/>
              <w:right w:val="single" w:sz="4" w:space="0" w:color="auto"/>
            </w:tcBorders>
            <w:shd w:val="clear" w:color="000000" w:fill="595959"/>
            <w:noWrap/>
            <w:vAlign w:val="center"/>
            <w:hideMark/>
          </w:tcPr>
          <w:p w14:paraId="6A9479A4" w14:textId="50BE2A10" w:rsidR="006A0A48" w:rsidRPr="002D068C" w:rsidRDefault="006A0A48" w:rsidP="002D068C">
            <w:pPr>
              <w:spacing w:line="240" w:lineRule="auto"/>
              <w:jc w:val="center"/>
              <w:rPr>
                <w:rFonts w:ascii="Calibri" w:hAnsi="Calibri" w:cs="Calibri"/>
                <w:color w:val="FFFFFF"/>
                <w:sz w:val="16"/>
                <w:szCs w:val="16"/>
                <w:lang w:eastAsia="en-AU"/>
              </w:rPr>
            </w:pPr>
          </w:p>
        </w:tc>
        <w:tc>
          <w:tcPr>
            <w:tcW w:w="271" w:type="pct"/>
            <w:tcBorders>
              <w:top w:val="nil"/>
              <w:left w:val="nil"/>
              <w:bottom w:val="single" w:sz="4" w:space="0" w:color="auto"/>
              <w:right w:val="single" w:sz="8" w:space="0" w:color="auto"/>
            </w:tcBorders>
            <w:shd w:val="clear" w:color="000000" w:fill="595959"/>
            <w:noWrap/>
            <w:vAlign w:val="center"/>
            <w:hideMark/>
          </w:tcPr>
          <w:p w14:paraId="5D0B6783" w14:textId="2A607A03" w:rsidR="006A0A48" w:rsidRPr="002D068C" w:rsidRDefault="006A0A48" w:rsidP="002D068C">
            <w:pPr>
              <w:spacing w:line="240" w:lineRule="auto"/>
              <w:jc w:val="center"/>
              <w:rPr>
                <w:rFonts w:ascii="Calibri" w:hAnsi="Calibri" w:cs="Calibri"/>
                <w:color w:val="FFFFFF"/>
                <w:sz w:val="16"/>
                <w:szCs w:val="16"/>
                <w:lang w:eastAsia="en-AU"/>
              </w:rPr>
            </w:pPr>
          </w:p>
        </w:tc>
      </w:tr>
      <w:tr w:rsidR="00994BBC" w:rsidRPr="002D068C" w14:paraId="23963B01" w14:textId="77777777" w:rsidTr="00994BBC">
        <w:trPr>
          <w:trHeight w:val="300"/>
        </w:trPr>
        <w:tc>
          <w:tcPr>
            <w:tcW w:w="696" w:type="pct"/>
            <w:tcBorders>
              <w:top w:val="nil"/>
              <w:left w:val="single" w:sz="8" w:space="0" w:color="auto"/>
              <w:bottom w:val="single" w:sz="8" w:space="0" w:color="auto"/>
              <w:right w:val="nil"/>
            </w:tcBorders>
            <w:shd w:val="clear" w:color="auto" w:fill="auto"/>
            <w:noWrap/>
            <w:vAlign w:val="center"/>
            <w:hideMark/>
          </w:tcPr>
          <w:p w14:paraId="1AF6F274" w14:textId="77777777" w:rsidR="006A0A48" w:rsidRPr="002D068C" w:rsidRDefault="006A0A48" w:rsidP="002D068C">
            <w:pPr>
              <w:spacing w:line="240" w:lineRule="auto"/>
              <w:jc w:val="left"/>
              <w:rPr>
                <w:rFonts w:ascii="Calibri" w:hAnsi="Calibri" w:cs="Calibri"/>
                <w:i/>
                <w:iCs/>
                <w:color w:val="000000"/>
                <w:sz w:val="16"/>
                <w:szCs w:val="16"/>
                <w:lang w:eastAsia="en-AU"/>
              </w:rPr>
            </w:pPr>
            <w:r w:rsidRPr="002D068C">
              <w:rPr>
                <w:rFonts w:ascii="Calibri" w:hAnsi="Calibri" w:cs="Calibri"/>
                <w:i/>
                <w:iCs/>
                <w:color w:val="000000"/>
                <w:sz w:val="16"/>
                <w:szCs w:val="16"/>
                <w:lang w:eastAsia="en-AU"/>
              </w:rPr>
              <w:t xml:space="preserve">cf. </w:t>
            </w:r>
            <w:proofErr w:type="spellStart"/>
            <w:r w:rsidRPr="002D068C">
              <w:rPr>
                <w:rFonts w:ascii="Calibri" w:hAnsi="Calibri" w:cs="Calibri"/>
                <w:i/>
                <w:iCs/>
                <w:color w:val="000000"/>
                <w:sz w:val="16"/>
                <w:szCs w:val="16"/>
                <w:lang w:eastAsia="en-AU"/>
              </w:rPr>
              <w:t>Transversotrema</w:t>
            </w:r>
            <w:proofErr w:type="spellEnd"/>
            <w:r w:rsidRPr="002D068C">
              <w:rPr>
                <w:rFonts w:ascii="Calibri" w:hAnsi="Calibri" w:cs="Calibri"/>
                <w:i/>
                <w:iCs/>
                <w:color w:val="000000"/>
                <w:sz w:val="16"/>
                <w:szCs w:val="16"/>
                <w:lang w:eastAsia="en-AU"/>
              </w:rPr>
              <w:t xml:space="preserve"> sp.</w:t>
            </w:r>
          </w:p>
        </w:tc>
        <w:tc>
          <w:tcPr>
            <w:tcW w:w="287" w:type="pct"/>
            <w:tcBorders>
              <w:top w:val="nil"/>
              <w:left w:val="single" w:sz="8" w:space="0" w:color="auto"/>
              <w:bottom w:val="single" w:sz="8" w:space="0" w:color="auto"/>
              <w:right w:val="single" w:sz="8" w:space="0" w:color="auto"/>
            </w:tcBorders>
            <w:shd w:val="clear" w:color="auto" w:fill="auto"/>
            <w:noWrap/>
            <w:vAlign w:val="center"/>
            <w:hideMark/>
          </w:tcPr>
          <w:p w14:paraId="0EC00D7B"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M/B/F</w:t>
            </w:r>
          </w:p>
        </w:tc>
        <w:tc>
          <w:tcPr>
            <w:tcW w:w="466" w:type="pct"/>
            <w:tcBorders>
              <w:top w:val="nil"/>
              <w:left w:val="nil"/>
              <w:bottom w:val="single" w:sz="4" w:space="0" w:color="auto"/>
              <w:right w:val="single" w:sz="4" w:space="0" w:color="auto"/>
            </w:tcBorders>
            <w:shd w:val="clear" w:color="auto" w:fill="auto"/>
            <w:noWrap/>
            <w:vAlign w:val="center"/>
            <w:hideMark/>
          </w:tcPr>
          <w:p w14:paraId="78D1EA24" w14:textId="52358288"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28106BB4" w14:textId="69DD7325"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19009F5A" w14:textId="6F97472D"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single" w:sz="4" w:space="0" w:color="auto"/>
              <w:right w:val="single" w:sz="4" w:space="0" w:color="auto"/>
            </w:tcBorders>
            <w:shd w:val="clear" w:color="auto" w:fill="auto"/>
            <w:noWrap/>
            <w:vAlign w:val="center"/>
            <w:hideMark/>
          </w:tcPr>
          <w:p w14:paraId="47EDF3B2" w14:textId="19928967"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4" w:space="0" w:color="auto"/>
            </w:tcBorders>
            <w:shd w:val="clear" w:color="auto" w:fill="auto"/>
            <w:noWrap/>
            <w:vAlign w:val="center"/>
            <w:hideMark/>
          </w:tcPr>
          <w:p w14:paraId="0EAACFC1" w14:textId="25ADF83B"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single" w:sz="4" w:space="0" w:color="auto"/>
              <w:right w:val="single" w:sz="8" w:space="0" w:color="auto"/>
            </w:tcBorders>
            <w:shd w:val="clear" w:color="auto" w:fill="auto"/>
            <w:noWrap/>
            <w:vAlign w:val="center"/>
            <w:hideMark/>
          </w:tcPr>
          <w:p w14:paraId="49F0DBA8" w14:textId="1E18B1AC"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single" w:sz="4" w:space="0" w:color="auto"/>
              <w:right w:val="single" w:sz="4" w:space="0" w:color="auto"/>
            </w:tcBorders>
            <w:shd w:val="clear" w:color="auto" w:fill="auto"/>
            <w:noWrap/>
            <w:vAlign w:val="center"/>
            <w:hideMark/>
          </w:tcPr>
          <w:p w14:paraId="60546D33" w14:textId="3464DCD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4" w:space="0" w:color="auto"/>
            </w:tcBorders>
            <w:shd w:val="clear" w:color="auto" w:fill="auto"/>
            <w:noWrap/>
            <w:vAlign w:val="center"/>
            <w:hideMark/>
          </w:tcPr>
          <w:p w14:paraId="21EE3916" w14:textId="1C78F747"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4B10C8A0" w14:textId="67B32A18"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5DED6E7A" w14:textId="5F62C99C"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single" w:sz="4" w:space="0" w:color="auto"/>
              <w:right w:val="single" w:sz="4" w:space="0" w:color="auto"/>
            </w:tcBorders>
            <w:shd w:val="clear" w:color="auto" w:fill="auto"/>
            <w:noWrap/>
            <w:vAlign w:val="center"/>
            <w:hideMark/>
          </w:tcPr>
          <w:p w14:paraId="78B41BAE" w14:textId="6BDD5F47"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single" w:sz="4" w:space="0" w:color="auto"/>
              <w:right w:val="single" w:sz="8" w:space="0" w:color="auto"/>
            </w:tcBorders>
            <w:shd w:val="clear" w:color="auto" w:fill="auto"/>
            <w:noWrap/>
            <w:vAlign w:val="center"/>
            <w:hideMark/>
          </w:tcPr>
          <w:p w14:paraId="3096C87D" w14:textId="269D1F6E"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3ED0E95A" w14:textId="77777777" w:rsidTr="00994BBC">
        <w:trPr>
          <w:trHeight w:val="300"/>
        </w:trPr>
        <w:tc>
          <w:tcPr>
            <w:tcW w:w="696" w:type="pct"/>
            <w:tcBorders>
              <w:top w:val="nil"/>
              <w:left w:val="single" w:sz="8" w:space="0" w:color="auto"/>
              <w:bottom w:val="threeDEngrave" w:sz="24" w:space="0" w:color="auto"/>
              <w:right w:val="nil"/>
            </w:tcBorders>
            <w:shd w:val="clear" w:color="auto" w:fill="auto"/>
            <w:noWrap/>
            <w:vAlign w:val="center"/>
            <w:hideMark/>
          </w:tcPr>
          <w:p w14:paraId="556255CD" w14:textId="77777777" w:rsidR="006A0A48" w:rsidRPr="002D068C" w:rsidRDefault="006A0A48" w:rsidP="002D068C">
            <w:pPr>
              <w:spacing w:line="240" w:lineRule="auto"/>
              <w:jc w:val="left"/>
              <w:rPr>
                <w:rFonts w:ascii="Calibri" w:hAnsi="Calibri" w:cs="Calibri"/>
                <w:i/>
                <w:iCs/>
                <w:color w:val="000000"/>
                <w:sz w:val="16"/>
                <w:szCs w:val="16"/>
                <w:lang w:eastAsia="en-AU"/>
              </w:rPr>
            </w:pPr>
            <w:proofErr w:type="spellStart"/>
            <w:r w:rsidRPr="002D068C">
              <w:rPr>
                <w:rFonts w:ascii="Calibri" w:hAnsi="Calibri" w:cs="Calibri"/>
                <w:i/>
                <w:iCs/>
                <w:color w:val="000000"/>
                <w:sz w:val="16"/>
                <w:szCs w:val="16"/>
                <w:lang w:eastAsia="en-AU"/>
              </w:rPr>
              <w:t>Hyperidae</w:t>
            </w:r>
            <w:proofErr w:type="spellEnd"/>
            <w:r w:rsidRPr="002D068C">
              <w:rPr>
                <w:rFonts w:ascii="Calibri" w:hAnsi="Calibri" w:cs="Calibri"/>
                <w:i/>
                <w:iCs/>
                <w:color w:val="000000"/>
                <w:sz w:val="16"/>
                <w:szCs w:val="16"/>
                <w:lang w:eastAsia="en-AU"/>
              </w:rPr>
              <w:t xml:space="preserve"> sp.</w:t>
            </w:r>
          </w:p>
        </w:tc>
        <w:tc>
          <w:tcPr>
            <w:tcW w:w="287" w:type="pct"/>
            <w:tcBorders>
              <w:top w:val="nil"/>
              <w:left w:val="single" w:sz="8" w:space="0" w:color="auto"/>
              <w:bottom w:val="threeDEngrave" w:sz="24" w:space="0" w:color="auto"/>
              <w:right w:val="single" w:sz="8" w:space="0" w:color="auto"/>
            </w:tcBorders>
            <w:shd w:val="clear" w:color="auto" w:fill="auto"/>
            <w:noWrap/>
            <w:vAlign w:val="center"/>
            <w:hideMark/>
          </w:tcPr>
          <w:p w14:paraId="38827B68" w14:textId="77777777" w:rsidR="006A0A48" w:rsidRPr="002D068C" w:rsidRDefault="006A0A48" w:rsidP="002D068C">
            <w:pPr>
              <w:spacing w:line="240" w:lineRule="auto"/>
              <w:jc w:val="center"/>
              <w:rPr>
                <w:rFonts w:ascii="Calibri" w:hAnsi="Calibri" w:cs="Calibri"/>
                <w:color w:val="000000"/>
                <w:sz w:val="16"/>
                <w:szCs w:val="16"/>
                <w:lang w:eastAsia="en-AU"/>
              </w:rPr>
            </w:pPr>
            <w:r w:rsidRPr="002D068C">
              <w:rPr>
                <w:rFonts w:ascii="Calibri" w:hAnsi="Calibri" w:cs="Calibri"/>
                <w:color w:val="000000"/>
                <w:sz w:val="16"/>
                <w:szCs w:val="16"/>
                <w:lang w:eastAsia="en-AU"/>
              </w:rPr>
              <w:t>M</w:t>
            </w:r>
          </w:p>
        </w:tc>
        <w:tc>
          <w:tcPr>
            <w:tcW w:w="466" w:type="pct"/>
            <w:tcBorders>
              <w:top w:val="nil"/>
              <w:left w:val="nil"/>
              <w:bottom w:val="threeDEngrave" w:sz="24" w:space="0" w:color="auto"/>
              <w:right w:val="single" w:sz="4" w:space="0" w:color="auto"/>
            </w:tcBorders>
            <w:shd w:val="clear" w:color="auto" w:fill="auto"/>
            <w:noWrap/>
            <w:vAlign w:val="center"/>
            <w:hideMark/>
          </w:tcPr>
          <w:p w14:paraId="00C507C5" w14:textId="74CB8384"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threeDEngrave" w:sz="24" w:space="0" w:color="auto"/>
              <w:right w:val="single" w:sz="4" w:space="0" w:color="auto"/>
            </w:tcBorders>
            <w:shd w:val="clear" w:color="auto" w:fill="auto"/>
            <w:noWrap/>
            <w:vAlign w:val="center"/>
            <w:hideMark/>
          </w:tcPr>
          <w:p w14:paraId="21C7D2E1" w14:textId="3E8166E0"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threeDEngrave" w:sz="24" w:space="0" w:color="auto"/>
              <w:right w:val="single" w:sz="4" w:space="0" w:color="auto"/>
            </w:tcBorders>
            <w:shd w:val="clear" w:color="auto" w:fill="auto"/>
            <w:noWrap/>
            <w:vAlign w:val="center"/>
            <w:hideMark/>
          </w:tcPr>
          <w:p w14:paraId="09F1D211" w14:textId="05546609" w:rsidR="006A0A48" w:rsidRPr="002D068C" w:rsidRDefault="006A0A48" w:rsidP="002D068C">
            <w:pPr>
              <w:spacing w:line="240" w:lineRule="auto"/>
              <w:jc w:val="center"/>
              <w:rPr>
                <w:rFonts w:ascii="Calibri" w:hAnsi="Calibri" w:cs="Calibri"/>
                <w:color w:val="000000"/>
                <w:sz w:val="16"/>
                <w:szCs w:val="16"/>
                <w:lang w:eastAsia="en-AU"/>
              </w:rPr>
            </w:pPr>
          </w:p>
        </w:tc>
        <w:tc>
          <w:tcPr>
            <w:tcW w:w="396" w:type="pct"/>
            <w:tcBorders>
              <w:top w:val="nil"/>
              <w:left w:val="nil"/>
              <w:bottom w:val="threeDEngrave" w:sz="24" w:space="0" w:color="auto"/>
              <w:right w:val="single" w:sz="4" w:space="0" w:color="auto"/>
            </w:tcBorders>
            <w:shd w:val="clear" w:color="auto" w:fill="auto"/>
            <w:noWrap/>
            <w:vAlign w:val="center"/>
            <w:hideMark/>
          </w:tcPr>
          <w:p w14:paraId="1D148A5E" w14:textId="11DB25C3"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threeDEngrave" w:sz="24" w:space="0" w:color="auto"/>
              <w:right w:val="single" w:sz="4" w:space="0" w:color="auto"/>
            </w:tcBorders>
            <w:shd w:val="clear" w:color="auto" w:fill="auto"/>
            <w:noWrap/>
            <w:vAlign w:val="center"/>
            <w:hideMark/>
          </w:tcPr>
          <w:p w14:paraId="380CEC1D" w14:textId="1F44700D" w:rsidR="006A0A48" w:rsidRPr="002D068C" w:rsidRDefault="006A0A48" w:rsidP="002D068C">
            <w:pPr>
              <w:spacing w:line="240" w:lineRule="auto"/>
              <w:jc w:val="center"/>
              <w:rPr>
                <w:rFonts w:ascii="Calibri" w:hAnsi="Calibri" w:cs="Calibri"/>
                <w:color w:val="000000"/>
                <w:sz w:val="16"/>
                <w:szCs w:val="16"/>
                <w:lang w:eastAsia="en-AU"/>
              </w:rPr>
            </w:pPr>
          </w:p>
        </w:tc>
        <w:tc>
          <w:tcPr>
            <w:tcW w:w="358" w:type="pct"/>
            <w:tcBorders>
              <w:top w:val="nil"/>
              <w:left w:val="nil"/>
              <w:bottom w:val="threeDEngrave" w:sz="24" w:space="0" w:color="auto"/>
              <w:right w:val="single" w:sz="8" w:space="0" w:color="auto"/>
            </w:tcBorders>
            <w:shd w:val="clear" w:color="auto" w:fill="auto"/>
            <w:noWrap/>
            <w:vAlign w:val="center"/>
            <w:hideMark/>
          </w:tcPr>
          <w:p w14:paraId="62CAD9F4" w14:textId="1F8B5DC5" w:rsidR="006A0A48" w:rsidRPr="002D068C" w:rsidRDefault="006A0A48" w:rsidP="002D068C">
            <w:pPr>
              <w:spacing w:line="240" w:lineRule="auto"/>
              <w:jc w:val="center"/>
              <w:rPr>
                <w:rFonts w:ascii="Calibri" w:hAnsi="Calibri" w:cs="Calibri"/>
                <w:color w:val="000000"/>
                <w:sz w:val="16"/>
                <w:szCs w:val="16"/>
                <w:lang w:eastAsia="en-AU"/>
              </w:rPr>
            </w:pPr>
          </w:p>
        </w:tc>
        <w:tc>
          <w:tcPr>
            <w:tcW w:w="242" w:type="pct"/>
            <w:tcBorders>
              <w:top w:val="nil"/>
              <w:left w:val="nil"/>
              <w:bottom w:val="threeDEngrave" w:sz="24" w:space="0" w:color="auto"/>
              <w:right w:val="single" w:sz="4" w:space="0" w:color="auto"/>
            </w:tcBorders>
            <w:shd w:val="clear" w:color="auto" w:fill="auto"/>
            <w:noWrap/>
            <w:vAlign w:val="center"/>
            <w:hideMark/>
          </w:tcPr>
          <w:p w14:paraId="10D44EFB" w14:textId="40990723"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threeDEngrave" w:sz="24" w:space="0" w:color="auto"/>
              <w:right w:val="single" w:sz="4" w:space="0" w:color="auto"/>
            </w:tcBorders>
            <w:shd w:val="clear" w:color="auto" w:fill="auto"/>
            <w:noWrap/>
            <w:vAlign w:val="center"/>
            <w:hideMark/>
          </w:tcPr>
          <w:p w14:paraId="3BE6B92B" w14:textId="49B3A8E0"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threeDEngrave" w:sz="24" w:space="0" w:color="auto"/>
              <w:right w:val="single" w:sz="4" w:space="0" w:color="auto"/>
            </w:tcBorders>
            <w:shd w:val="clear" w:color="auto" w:fill="auto"/>
            <w:noWrap/>
            <w:vAlign w:val="center"/>
            <w:hideMark/>
          </w:tcPr>
          <w:p w14:paraId="1D5A7320" w14:textId="0C626714"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threeDEngrave" w:sz="24" w:space="0" w:color="auto"/>
              <w:right w:val="single" w:sz="4" w:space="0" w:color="auto"/>
            </w:tcBorders>
            <w:shd w:val="clear" w:color="auto" w:fill="auto"/>
            <w:noWrap/>
            <w:vAlign w:val="center"/>
            <w:hideMark/>
          </w:tcPr>
          <w:p w14:paraId="31FF578F" w14:textId="36192B9B" w:rsidR="006A0A48" w:rsidRPr="002D068C" w:rsidRDefault="006A0A48" w:rsidP="002D068C">
            <w:pPr>
              <w:spacing w:line="240" w:lineRule="auto"/>
              <w:jc w:val="center"/>
              <w:rPr>
                <w:rFonts w:ascii="Calibri" w:hAnsi="Calibri" w:cs="Calibri"/>
                <w:color w:val="000000"/>
                <w:sz w:val="16"/>
                <w:szCs w:val="16"/>
                <w:lang w:eastAsia="en-AU"/>
              </w:rPr>
            </w:pPr>
          </w:p>
        </w:tc>
        <w:tc>
          <w:tcPr>
            <w:tcW w:w="300" w:type="pct"/>
            <w:tcBorders>
              <w:top w:val="nil"/>
              <w:left w:val="nil"/>
              <w:bottom w:val="threeDEngrave" w:sz="24" w:space="0" w:color="auto"/>
              <w:right w:val="single" w:sz="4" w:space="0" w:color="auto"/>
            </w:tcBorders>
            <w:shd w:val="clear" w:color="000000" w:fill="E7E6E6"/>
            <w:noWrap/>
            <w:vAlign w:val="center"/>
            <w:hideMark/>
          </w:tcPr>
          <w:p w14:paraId="2BCEE6FC" w14:textId="7EAA9BC4" w:rsidR="006A0A48" w:rsidRPr="002D068C" w:rsidRDefault="006A0A48" w:rsidP="002D068C">
            <w:pPr>
              <w:spacing w:line="240" w:lineRule="auto"/>
              <w:jc w:val="center"/>
              <w:rPr>
                <w:rFonts w:ascii="Calibri" w:hAnsi="Calibri" w:cs="Calibri"/>
                <w:color w:val="000000"/>
                <w:sz w:val="16"/>
                <w:szCs w:val="16"/>
                <w:lang w:eastAsia="en-AU"/>
              </w:rPr>
            </w:pPr>
          </w:p>
        </w:tc>
        <w:tc>
          <w:tcPr>
            <w:tcW w:w="271" w:type="pct"/>
            <w:tcBorders>
              <w:top w:val="nil"/>
              <w:left w:val="nil"/>
              <w:bottom w:val="threeDEngrave" w:sz="24" w:space="0" w:color="auto"/>
              <w:right w:val="single" w:sz="8" w:space="0" w:color="auto"/>
            </w:tcBorders>
            <w:shd w:val="clear" w:color="auto" w:fill="auto"/>
            <w:noWrap/>
            <w:vAlign w:val="center"/>
            <w:hideMark/>
          </w:tcPr>
          <w:p w14:paraId="3B8029D0" w14:textId="7226B2D3" w:rsidR="006A0A48" w:rsidRPr="002D068C" w:rsidRDefault="006A0A48" w:rsidP="002D068C">
            <w:pPr>
              <w:spacing w:line="240" w:lineRule="auto"/>
              <w:jc w:val="center"/>
              <w:rPr>
                <w:rFonts w:ascii="Calibri" w:hAnsi="Calibri" w:cs="Calibri"/>
                <w:color w:val="000000"/>
                <w:sz w:val="16"/>
                <w:szCs w:val="16"/>
                <w:lang w:eastAsia="en-AU"/>
              </w:rPr>
            </w:pPr>
          </w:p>
        </w:tc>
      </w:tr>
      <w:tr w:rsidR="00994BBC" w:rsidRPr="002D068C" w14:paraId="575C604A" w14:textId="77777777" w:rsidTr="00994BBC">
        <w:trPr>
          <w:trHeight w:val="300"/>
        </w:trPr>
        <w:tc>
          <w:tcPr>
            <w:tcW w:w="696" w:type="pct"/>
            <w:tcBorders>
              <w:top w:val="threeDEngrave" w:sz="24" w:space="0" w:color="auto"/>
              <w:left w:val="single" w:sz="8" w:space="0" w:color="auto"/>
              <w:bottom w:val="single" w:sz="8" w:space="0" w:color="auto"/>
              <w:right w:val="nil"/>
            </w:tcBorders>
            <w:shd w:val="clear" w:color="auto" w:fill="auto"/>
            <w:noWrap/>
            <w:vAlign w:val="center"/>
            <w:hideMark/>
          </w:tcPr>
          <w:p w14:paraId="6F9504E6" w14:textId="77777777" w:rsidR="006A0A48" w:rsidRPr="00E93822" w:rsidRDefault="006A0A48" w:rsidP="002D068C">
            <w:pPr>
              <w:spacing w:line="240" w:lineRule="auto"/>
              <w:jc w:val="left"/>
              <w:rPr>
                <w:rFonts w:ascii="Calibri" w:hAnsi="Calibri" w:cs="Calibri"/>
                <w:iCs/>
                <w:color w:val="000000"/>
                <w:sz w:val="16"/>
                <w:szCs w:val="16"/>
                <w:lang w:eastAsia="en-AU"/>
              </w:rPr>
            </w:pPr>
            <w:r w:rsidRPr="00E93822">
              <w:rPr>
                <w:rFonts w:ascii="Calibri" w:hAnsi="Calibri" w:cs="Calibri"/>
                <w:iCs/>
                <w:color w:val="000000"/>
                <w:sz w:val="16"/>
                <w:szCs w:val="16"/>
                <w:lang w:eastAsia="en-AU"/>
              </w:rPr>
              <w:t>Total abundance</w:t>
            </w:r>
          </w:p>
        </w:tc>
        <w:tc>
          <w:tcPr>
            <w:tcW w:w="287" w:type="pct"/>
            <w:tcBorders>
              <w:top w:val="threeDEngrave" w:sz="24" w:space="0" w:color="auto"/>
              <w:left w:val="single" w:sz="8" w:space="0" w:color="auto"/>
              <w:bottom w:val="single" w:sz="8" w:space="0" w:color="auto"/>
              <w:right w:val="single" w:sz="8" w:space="0" w:color="auto"/>
            </w:tcBorders>
            <w:shd w:val="clear" w:color="auto" w:fill="auto"/>
            <w:noWrap/>
            <w:vAlign w:val="center"/>
            <w:hideMark/>
          </w:tcPr>
          <w:p w14:paraId="42E9D847" w14:textId="51A735F9" w:rsidR="006A0A48" w:rsidRPr="00E93822" w:rsidRDefault="006A0A48" w:rsidP="002D068C">
            <w:pPr>
              <w:spacing w:line="240" w:lineRule="auto"/>
              <w:jc w:val="center"/>
              <w:rPr>
                <w:rFonts w:ascii="Calibri" w:hAnsi="Calibri" w:cs="Calibri"/>
                <w:iCs/>
                <w:color w:val="000000"/>
                <w:sz w:val="16"/>
                <w:szCs w:val="16"/>
                <w:lang w:eastAsia="en-AU"/>
              </w:rPr>
            </w:pPr>
          </w:p>
        </w:tc>
        <w:tc>
          <w:tcPr>
            <w:tcW w:w="466" w:type="pct"/>
            <w:tcBorders>
              <w:top w:val="threeDEngrave" w:sz="24" w:space="0" w:color="auto"/>
              <w:left w:val="nil"/>
              <w:bottom w:val="single" w:sz="4" w:space="0" w:color="auto"/>
              <w:right w:val="single" w:sz="4" w:space="0" w:color="auto"/>
            </w:tcBorders>
            <w:shd w:val="clear" w:color="auto" w:fill="auto"/>
            <w:noWrap/>
            <w:vAlign w:val="center"/>
            <w:hideMark/>
          </w:tcPr>
          <w:p w14:paraId="201AE4DA" w14:textId="707C83CA" w:rsidR="006A0A48" w:rsidRPr="00E93822" w:rsidRDefault="00E93822" w:rsidP="00E93822">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154/124</w:t>
            </w:r>
          </w:p>
        </w:tc>
        <w:tc>
          <w:tcPr>
            <w:tcW w:w="358" w:type="pct"/>
            <w:tcBorders>
              <w:top w:val="threeDEngrave" w:sz="24" w:space="0" w:color="auto"/>
              <w:left w:val="nil"/>
              <w:bottom w:val="single" w:sz="4" w:space="0" w:color="auto"/>
              <w:right w:val="single" w:sz="4" w:space="0" w:color="auto"/>
            </w:tcBorders>
            <w:shd w:val="clear" w:color="auto" w:fill="auto"/>
            <w:noWrap/>
            <w:vAlign w:val="center"/>
            <w:hideMark/>
          </w:tcPr>
          <w:p w14:paraId="42CA367E" w14:textId="25367E78" w:rsidR="006A0A48" w:rsidRPr="00E93822" w:rsidRDefault="00E93822" w:rsidP="00E93822">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47/152</w:t>
            </w:r>
          </w:p>
        </w:tc>
        <w:tc>
          <w:tcPr>
            <w:tcW w:w="396" w:type="pct"/>
            <w:tcBorders>
              <w:top w:val="threeDEngrave" w:sz="24" w:space="0" w:color="auto"/>
              <w:left w:val="nil"/>
              <w:bottom w:val="single" w:sz="4" w:space="0" w:color="auto"/>
              <w:right w:val="single" w:sz="4" w:space="0" w:color="auto"/>
            </w:tcBorders>
            <w:shd w:val="clear" w:color="auto" w:fill="auto"/>
            <w:noWrap/>
            <w:vAlign w:val="center"/>
            <w:hideMark/>
          </w:tcPr>
          <w:p w14:paraId="62995B8F" w14:textId="3C54AAE0"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2</w:t>
            </w:r>
            <w:r w:rsidR="00446DC1">
              <w:rPr>
                <w:rFonts w:ascii="Calibri" w:hAnsi="Calibri" w:cs="Calibri"/>
                <w:iCs/>
                <w:color w:val="000000"/>
                <w:sz w:val="16"/>
                <w:szCs w:val="16"/>
                <w:lang w:eastAsia="en-AU"/>
              </w:rPr>
              <w:t>26/787</w:t>
            </w:r>
          </w:p>
        </w:tc>
        <w:tc>
          <w:tcPr>
            <w:tcW w:w="396" w:type="pct"/>
            <w:tcBorders>
              <w:top w:val="threeDEngrave" w:sz="24" w:space="0" w:color="auto"/>
              <w:left w:val="nil"/>
              <w:bottom w:val="single" w:sz="4" w:space="0" w:color="auto"/>
              <w:right w:val="single" w:sz="4" w:space="0" w:color="auto"/>
            </w:tcBorders>
            <w:shd w:val="clear" w:color="auto" w:fill="auto"/>
            <w:noWrap/>
            <w:vAlign w:val="center"/>
            <w:hideMark/>
          </w:tcPr>
          <w:p w14:paraId="305A6A59" w14:textId="220E6226" w:rsidR="006A0A48" w:rsidRPr="00E93822" w:rsidRDefault="00D376A9" w:rsidP="002D068C">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694/1625</w:t>
            </w:r>
          </w:p>
        </w:tc>
        <w:tc>
          <w:tcPr>
            <w:tcW w:w="358" w:type="pct"/>
            <w:tcBorders>
              <w:top w:val="threeDEngrave" w:sz="24" w:space="0" w:color="auto"/>
              <w:left w:val="nil"/>
              <w:bottom w:val="single" w:sz="4" w:space="0" w:color="auto"/>
              <w:right w:val="single" w:sz="4" w:space="0" w:color="auto"/>
            </w:tcBorders>
            <w:shd w:val="clear" w:color="auto" w:fill="auto"/>
            <w:noWrap/>
            <w:vAlign w:val="center"/>
            <w:hideMark/>
          </w:tcPr>
          <w:p w14:paraId="17AE934E" w14:textId="6A2FF7E1" w:rsidR="006A0A48" w:rsidRPr="00E93822" w:rsidRDefault="009B178C" w:rsidP="002D068C">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244/388</w:t>
            </w:r>
          </w:p>
        </w:tc>
        <w:tc>
          <w:tcPr>
            <w:tcW w:w="358" w:type="pct"/>
            <w:tcBorders>
              <w:top w:val="threeDEngrave" w:sz="24" w:space="0" w:color="auto"/>
              <w:left w:val="nil"/>
              <w:bottom w:val="single" w:sz="4" w:space="0" w:color="auto"/>
              <w:right w:val="single" w:sz="8" w:space="0" w:color="auto"/>
            </w:tcBorders>
            <w:shd w:val="clear" w:color="auto" w:fill="auto"/>
            <w:noWrap/>
            <w:vAlign w:val="center"/>
            <w:hideMark/>
          </w:tcPr>
          <w:p w14:paraId="1F55C8F1" w14:textId="37342C47" w:rsidR="006A0A48" w:rsidRPr="00E93822" w:rsidRDefault="00DF04F3" w:rsidP="002D068C">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472/278</w:t>
            </w:r>
          </w:p>
        </w:tc>
        <w:tc>
          <w:tcPr>
            <w:tcW w:w="242" w:type="pct"/>
            <w:tcBorders>
              <w:top w:val="threeDEngrave" w:sz="24" w:space="0" w:color="auto"/>
              <w:left w:val="nil"/>
              <w:bottom w:val="single" w:sz="4" w:space="0" w:color="auto"/>
              <w:right w:val="single" w:sz="4" w:space="0" w:color="auto"/>
            </w:tcBorders>
            <w:shd w:val="clear" w:color="auto" w:fill="auto"/>
            <w:noWrap/>
            <w:vAlign w:val="center"/>
            <w:hideMark/>
          </w:tcPr>
          <w:p w14:paraId="633C02EB" w14:textId="56DD7C67" w:rsidR="006A0A48" w:rsidRPr="00E93822" w:rsidRDefault="00597682" w:rsidP="002D068C">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72/265</w:t>
            </w:r>
          </w:p>
        </w:tc>
        <w:tc>
          <w:tcPr>
            <w:tcW w:w="271" w:type="pct"/>
            <w:tcBorders>
              <w:top w:val="threeDEngrave" w:sz="24" w:space="0" w:color="auto"/>
              <w:left w:val="nil"/>
              <w:bottom w:val="single" w:sz="4" w:space="0" w:color="auto"/>
              <w:right w:val="single" w:sz="4" w:space="0" w:color="auto"/>
            </w:tcBorders>
            <w:shd w:val="clear" w:color="auto" w:fill="auto"/>
            <w:noWrap/>
            <w:vAlign w:val="center"/>
            <w:hideMark/>
          </w:tcPr>
          <w:p w14:paraId="1048DC99" w14:textId="1A0FEE8D" w:rsidR="006A0A48" w:rsidRPr="00E93822" w:rsidRDefault="00C06DE2" w:rsidP="002D068C">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47/180</w:t>
            </w:r>
          </w:p>
        </w:tc>
        <w:tc>
          <w:tcPr>
            <w:tcW w:w="300" w:type="pct"/>
            <w:tcBorders>
              <w:top w:val="threeDEngrave" w:sz="24" w:space="0" w:color="auto"/>
              <w:left w:val="nil"/>
              <w:bottom w:val="single" w:sz="4" w:space="0" w:color="auto"/>
              <w:right w:val="single" w:sz="4" w:space="0" w:color="auto"/>
            </w:tcBorders>
            <w:shd w:val="clear" w:color="auto" w:fill="auto"/>
            <w:noWrap/>
            <w:vAlign w:val="center"/>
            <w:hideMark/>
          </w:tcPr>
          <w:p w14:paraId="56438A49" w14:textId="29F3BE76" w:rsidR="006A0A48" w:rsidRPr="00E93822" w:rsidRDefault="00544786" w:rsidP="002D068C">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73/43</w:t>
            </w:r>
          </w:p>
        </w:tc>
        <w:tc>
          <w:tcPr>
            <w:tcW w:w="300" w:type="pct"/>
            <w:tcBorders>
              <w:top w:val="threeDEngrave" w:sz="24" w:space="0" w:color="auto"/>
              <w:left w:val="nil"/>
              <w:bottom w:val="single" w:sz="4" w:space="0" w:color="auto"/>
              <w:right w:val="single" w:sz="4" w:space="0" w:color="auto"/>
            </w:tcBorders>
            <w:shd w:val="clear" w:color="auto" w:fill="auto"/>
            <w:noWrap/>
            <w:vAlign w:val="center"/>
            <w:hideMark/>
          </w:tcPr>
          <w:p w14:paraId="781CEEE7" w14:textId="2797D3F5" w:rsidR="006A0A48" w:rsidRPr="00E93822" w:rsidRDefault="00EA5B0F" w:rsidP="002D068C">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29/90</w:t>
            </w:r>
          </w:p>
        </w:tc>
        <w:tc>
          <w:tcPr>
            <w:tcW w:w="300" w:type="pct"/>
            <w:tcBorders>
              <w:top w:val="threeDEngrave" w:sz="24" w:space="0" w:color="auto"/>
              <w:left w:val="nil"/>
              <w:bottom w:val="single" w:sz="4" w:space="0" w:color="auto"/>
              <w:right w:val="single" w:sz="4" w:space="0" w:color="auto"/>
            </w:tcBorders>
            <w:shd w:val="clear" w:color="auto" w:fill="auto"/>
            <w:noWrap/>
            <w:vAlign w:val="center"/>
            <w:hideMark/>
          </w:tcPr>
          <w:p w14:paraId="090612B3" w14:textId="22FA147A" w:rsidR="006A0A48" w:rsidRPr="00E93822" w:rsidRDefault="00FD444B" w:rsidP="002D068C">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49/121</w:t>
            </w:r>
          </w:p>
        </w:tc>
        <w:tc>
          <w:tcPr>
            <w:tcW w:w="271" w:type="pct"/>
            <w:tcBorders>
              <w:top w:val="threeDEngrave" w:sz="24" w:space="0" w:color="auto"/>
              <w:left w:val="nil"/>
              <w:bottom w:val="single" w:sz="4" w:space="0" w:color="auto"/>
              <w:right w:val="single" w:sz="8" w:space="0" w:color="auto"/>
            </w:tcBorders>
            <w:shd w:val="clear" w:color="auto" w:fill="auto"/>
            <w:noWrap/>
            <w:vAlign w:val="center"/>
            <w:hideMark/>
          </w:tcPr>
          <w:p w14:paraId="49081D64" w14:textId="0D661AD4" w:rsidR="006A0A48" w:rsidRPr="00E93822" w:rsidRDefault="00BC54C2" w:rsidP="002D068C">
            <w:pPr>
              <w:spacing w:line="240" w:lineRule="auto"/>
              <w:jc w:val="center"/>
              <w:rPr>
                <w:rFonts w:ascii="Calibri" w:hAnsi="Calibri" w:cs="Calibri"/>
                <w:iCs/>
                <w:color w:val="000000"/>
                <w:sz w:val="16"/>
                <w:szCs w:val="16"/>
                <w:lang w:eastAsia="en-AU"/>
              </w:rPr>
            </w:pPr>
            <w:r>
              <w:rPr>
                <w:rFonts w:ascii="Calibri" w:hAnsi="Calibri" w:cs="Calibri"/>
                <w:iCs/>
                <w:color w:val="000000"/>
                <w:sz w:val="16"/>
                <w:szCs w:val="16"/>
                <w:lang w:eastAsia="en-AU"/>
              </w:rPr>
              <w:t>302/514</w:t>
            </w:r>
          </w:p>
        </w:tc>
      </w:tr>
      <w:tr w:rsidR="00994BBC" w:rsidRPr="002D068C" w14:paraId="59DC4212" w14:textId="77777777" w:rsidTr="00994BBC">
        <w:trPr>
          <w:trHeight w:val="300"/>
        </w:trPr>
        <w:tc>
          <w:tcPr>
            <w:tcW w:w="696" w:type="pct"/>
            <w:tcBorders>
              <w:top w:val="nil"/>
              <w:left w:val="single" w:sz="8" w:space="0" w:color="auto"/>
              <w:bottom w:val="threeDEmboss" w:sz="24" w:space="0" w:color="auto"/>
              <w:right w:val="nil"/>
            </w:tcBorders>
            <w:shd w:val="clear" w:color="auto" w:fill="auto"/>
            <w:noWrap/>
            <w:vAlign w:val="center"/>
            <w:hideMark/>
          </w:tcPr>
          <w:p w14:paraId="0DE6E45B" w14:textId="77777777" w:rsidR="006A0A48" w:rsidRPr="00E93822" w:rsidRDefault="006A0A48" w:rsidP="002D068C">
            <w:pPr>
              <w:spacing w:line="240" w:lineRule="auto"/>
              <w:jc w:val="left"/>
              <w:rPr>
                <w:rFonts w:ascii="Calibri" w:hAnsi="Calibri" w:cs="Calibri"/>
                <w:iCs/>
                <w:color w:val="000000"/>
                <w:sz w:val="16"/>
                <w:szCs w:val="16"/>
                <w:lang w:eastAsia="en-AU"/>
              </w:rPr>
            </w:pPr>
            <w:r w:rsidRPr="00E93822">
              <w:rPr>
                <w:rFonts w:ascii="Calibri" w:hAnsi="Calibri" w:cs="Calibri"/>
                <w:iCs/>
                <w:color w:val="000000"/>
                <w:sz w:val="16"/>
                <w:szCs w:val="16"/>
                <w:lang w:eastAsia="en-AU"/>
              </w:rPr>
              <w:t>Total taxa identified</w:t>
            </w:r>
          </w:p>
        </w:tc>
        <w:tc>
          <w:tcPr>
            <w:tcW w:w="287" w:type="pct"/>
            <w:tcBorders>
              <w:top w:val="nil"/>
              <w:left w:val="single" w:sz="8" w:space="0" w:color="auto"/>
              <w:bottom w:val="threeDEmboss" w:sz="24" w:space="0" w:color="auto"/>
              <w:right w:val="single" w:sz="8" w:space="0" w:color="auto"/>
            </w:tcBorders>
            <w:shd w:val="clear" w:color="auto" w:fill="auto"/>
            <w:noWrap/>
            <w:vAlign w:val="center"/>
            <w:hideMark/>
          </w:tcPr>
          <w:p w14:paraId="6DD338FE" w14:textId="16CE6BE6" w:rsidR="006A0A48" w:rsidRPr="00E93822" w:rsidRDefault="006A0A48" w:rsidP="002D068C">
            <w:pPr>
              <w:spacing w:line="240" w:lineRule="auto"/>
              <w:jc w:val="center"/>
              <w:rPr>
                <w:rFonts w:ascii="Calibri" w:hAnsi="Calibri" w:cs="Calibri"/>
                <w:iCs/>
                <w:color w:val="000000"/>
                <w:sz w:val="16"/>
                <w:szCs w:val="16"/>
                <w:lang w:eastAsia="en-AU"/>
              </w:rPr>
            </w:pPr>
          </w:p>
        </w:tc>
        <w:tc>
          <w:tcPr>
            <w:tcW w:w="466" w:type="pct"/>
            <w:tcBorders>
              <w:top w:val="nil"/>
              <w:left w:val="nil"/>
              <w:bottom w:val="threeDEmboss" w:sz="24" w:space="0" w:color="auto"/>
              <w:right w:val="single" w:sz="4" w:space="0" w:color="auto"/>
            </w:tcBorders>
            <w:shd w:val="clear" w:color="auto" w:fill="auto"/>
            <w:noWrap/>
            <w:vAlign w:val="center"/>
            <w:hideMark/>
          </w:tcPr>
          <w:p w14:paraId="5B3E627B"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6</w:t>
            </w:r>
          </w:p>
        </w:tc>
        <w:tc>
          <w:tcPr>
            <w:tcW w:w="358" w:type="pct"/>
            <w:tcBorders>
              <w:top w:val="nil"/>
              <w:left w:val="nil"/>
              <w:bottom w:val="threeDEmboss" w:sz="24" w:space="0" w:color="auto"/>
              <w:right w:val="single" w:sz="4" w:space="0" w:color="auto"/>
            </w:tcBorders>
            <w:shd w:val="clear" w:color="auto" w:fill="auto"/>
            <w:noWrap/>
            <w:vAlign w:val="center"/>
            <w:hideMark/>
          </w:tcPr>
          <w:p w14:paraId="0354EC6B"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5</w:t>
            </w:r>
          </w:p>
        </w:tc>
        <w:tc>
          <w:tcPr>
            <w:tcW w:w="396" w:type="pct"/>
            <w:tcBorders>
              <w:top w:val="nil"/>
              <w:left w:val="nil"/>
              <w:bottom w:val="threeDEmboss" w:sz="24" w:space="0" w:color="auto"/>
              <w:right w:val="single" w:sz="4" w:space="0" w:color="auto"/>
            </w:tcBorders>
            <w:shd w:val="clear" w:color="auto" w:fill="auto"/>
            <w:noWrap/>
            <w:vAlign w:val="center"/>
            <w:hideMark/>
          </w:tcPr>
          <w:p w14:paraId="6BFE6F47"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6</w:t>
            </w:r>
          </w:p>
        </w:tc>
        <w:tc>
          <w:tcPr>
            <w:tcW w:w="396" w:type="pct"/>
            <w:tcBorders>
              <w:top w:val="nil"/>
              <w:left w:val="nil"/>
              <w:bottom w:val="threeDEmboss" w:sz="24" w:space="0" w:color="auto"/>
              <w:right w:val="single" w:sz="4" w:space="0" w:color="auto"/>
            </w:tcBorders>
            <w:shd w:val="clear" w:color="auto" w:fill="auto"/>
            <w:noWrap/>
            <w:vAlign w:val="center"/>
            <w:hideMark/>
          </w:tcPr>
          <w:p w14:paraId="1AFFEFA8"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7</w:t>
            </w:r>
          </w:p>
        </w:tc>
        <w:tc>
          <w:tcPr>
            <w:tcW w:w="358" w:type="pct"/>
            <w:tcBorders>
              <w:top w:val="nil"/>
              <w:left w:val="nil"/>
              <w:bottom w:val="threeDEmboss" w:sz="24" w:space="0" w:color="auto"/>
              <w:right w:val="single" w:sz="4" w:space="0" w:color="auto"/>
            </w:tcBorders>
            <w:shd w:val="clear" w:color="auto" w:fill="auto"/>
            <w:noWrap/>
            <w:vAlign w:val="center"/>
            <w:hideMark/>
          </w:tcPr>
          <w:p w14:paraId="6799C9FC"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5</w:t>
            </w:r>
          </w:p>
        </w:tc>
        <w:tc>
          <w:tcPr>
            <w:tcW w:w="358" w:type="pct"/>
            <w:tcBorders>
              <w:top w:val="nil"/>
              <w:left w:val="nil"/>
              <w:bottom w:val="threeDEmboss" w:sz="24" w:space="0" w:color="auto"/>
              <w:right w:val="single" w:sz="8" w:space="0" w:color="auto"/>
            </w:tcBorders>
            <w:shd w:val="clear" w:color="auto" w:fill="auto"/>
            <w:noWrap/>
            <w:vAlign w:val="center"/>
            <w:hideMark/>
          </w:tcPr>
          <w:p w14:paraId="11E6AD1B"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2</w:t>
            </w:r>
          </w:p>
        </w:tc>
        <w:tc>
          <w:tcPr>
            <w:tcW w:w="242" w:type="pct"/>
            <w:tcBorders>
              <w:top w:val="nil"/>
              <w:left w:val="nil"/>
              <w:bottom w:val="threeDEmboss" w:sz="24" w:space="0" w:color="auto"/>
              <w:right w:val="single" w:sz="4" w:space="0" w:color="auto"/>
            </w:tcBorders>
            <w:shd w:val="clear" w:color="auto" w:fill="auto"/>
            <w:noWrap/>
            <w:vAlign w:val="center"/>
            <w:hideMark/>
          </w:tcPr>
          <w:p w14:paraId="59FF49F8"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7</w:t>
            </w:r>
          </w:p>
        </w:tc>
        <w:tc>
          <w:tcPr>
            <w:tcW w:w="271" w:type="pct"/>
            <w:tcBorders>
              <w:top w:val="nil"/>
              <w:left w:val="nil"/>
              <w:bottom w:val="threeDEmboss" w:sz="24" w:space="0" w:color="auto"/>
              <w:right w:val="single" w:sz="4" w:space="0" w:color="auto"/>
            </w:tcBorders>
            <w:shd w:val="clear" w:color="auto" w:fill="auto"/>
            <w:noWrap/>
            <w:vAlign w:val="center"/>
            <w:hideMark/>
          </w:tcPr>
          <w:p w14:paraId="31C58C88"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5</w:t>
            </w:r>
          </w:p>
        </w:tc>
        <w:tc>
          <w:tcPr>
            <w:tcW w:w="300" w:type="pct"/>
            <w:tcBorders>
              <w:top w:val="nil"/>
              <w:left w:val="nil"/>
              <w:bottom w:val="threeDEmboss" w:sz="24" w:space="0" w:color="auto"/>
              <w:right w:val="single" w:sz="4" w:space="0" w:color="auto"/>
            </w:tcBorders>
            <w:shd w:val="clear" w:color="auto" w:fill="auto"/>
            <w:noWrap/>
            <w:vAlign w:val="center"/>
            <w:hideMark/>
          </w:tcPr>
          <w:p w14:paraId="02AD044B"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7</w:t>
            </w:r>
          </w:p>
        </w:tc>
        <w:tc>
          <w:tcPr>
            <w:tcW w:w="300" w:type="pct"/>
            <w:tcBorders>
              <w:top w:val="nil"/>
              <w:left w:val="nil"/>
              <w:bottom w:val="threeDEmboss" w:sz="24" w:space="0" w:color="auto"/>
              <w:right w:val="single" w:sz="4" w:space="0" w:color="auto"/>
            </w:tcBorders>
            <w:shd w:val="clear" w:color="auto" w:fill="auto"/>
            <w:noWrap/>
            <w:vAlign w:val="center"/>
            <w:hideMark/>
          </w:tcPr>
          <w:p w14:paraId="428A5E47"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5</w:t>
            </w:r>
          </w:p>
        </w:tc>
        <w:tc>
          <w:tcPr>
            <w:tcW w:w="300" w:type="pct"/>
            <w:tcBorders>
              <w:top w:val="nil"/>
              <w:left w:val="nil"/>
              <w:bottom w:val="threeDEmboss" w:sz="24" w:space="0" w:color="auto"/>
              <w:right w:val="single" w:sz="4" w:space="0" w:color="auto"/>
            </w:tcBorders>
            <w:shd w:val="clear" w:color="auto" w:fill="auto"/>
            <w:noWrap/>
            <w:vAlign w:val="center"/>
            <w:hideMark/>
          </w:tcPr>
          <w:p w14:paraId="514FAA01"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9</w:t>
            </w:r>
          </w:p>
        </w:tc>
        <w:tc>
          <w:tcPr>
            <w:tcW w:w="271" w:type="pct"/>
            <w:tcBorders>
              <w:top w:val="nil"/>
              <w:left w:val="nil"/>
              <w:bottom w:val="threeDEmboss" w:sz="24" w:space="0" w:color="auto"/>
              <w:right w:val="single" w:sz="8" w:space="0" w:color="auto"/>
            </w:tcBorders>
            <w:shd w:val="clear" w:color="auto" w:fill="auto"/>
            <w:noWrap/>
            <w:vAlign w:val="center"/>
            <w:hideMark/>
          </w:tcPr>
          <w:p w14:paraId="7839BB88" w14:textId="77777777" w:rsidR="006A0A48" w:rsidRPr="00E93822" w:rsidRDefault="006A0A48" w:rsidP="002D068C">
            <w:pPr>
              <w:spacing w:line="240" w:lineRule="auto"/>
              <w:jc w:val="center"/>
              <w:rPr>
                <w:rFonts w:ascii="Calibri" w:hAnsi="Calibri" w:cs="Calibri"/>
                <w:iCs/>
                <w:color w:val="000000"/>
                <w:sz w:val="16"/>
                <w:szCs w:val="16"/>
                <w:lang w:eastAsia="en-AU"/>
              </w:rPr>
            </w:pPr>
            <w:r w:rsidRPr="00E93822">
              <w:rPr>
                <w:rFonts w:ascii="Calibri" w:hAnsi="Calibri" w:cs="Calibri"/>
                <w:iCs/>
                <w:color w:val="000000"/>
                <w:sz w:val="16"/>
                <w:szCs w:val="16"/>
                <w:lang w:eastAsia="en-AU"/>
              </w:rPr>
              <w:t>3</w:t>
            </w:r>
          </w:p>
        </w:tc>
      </w:tr>
    </w:tbl>
    <w:p w14:paraId="5246EEF0" w14:textId="0363512E" w:rsidR="006A0A48" w:rsidRDefault="006A0A48" w:rsidP="00875FAB">
      <w:pPr>
        <w:rPr>
          <w:lang w:val="en-US" w:eastAsia="en-US"/>
        </w:rPr>
      </w:pPr>
    </w:p>
    <w:p w14:paraId="142E11ED" w14:textId="2C1E7B1F" w:rsidR="006A0A48" w:rsidRDefault="006A0A48" w:rsidP="00875FAB">
      <w:pPr>
        <w:rPr>
          <w:lang w:val="en-US" w:eastAsia="en-US"/>
        </w:rPr>
      </w:pPr>
    </w:p>
    <w:p w14:paraId="28662B41" w14:textId="49E72F76" w:rsidR="006A0A48" w:rsidRDefault="006A0A48" w:rsidP="00875FAB">
      <w:pPr>
        <w:rPr>
          <w:lang w:val="en-US" w:eastAsia="en-US"/>
        </w:rPr>
      </w:pPr>
    </w:p>
    <w:p w14:paraId="4514A153" w14:textId="54695383" w:rsidR="006A0A48" w:rsidRDefault="006A0A48" w:rsidP="00875FAB">
      <w:pPr>
        <w:rPr>
          <w:lang w:val="en-US" w:eastAsia="en-US"/>
        </w:rPr>
      </w:pPr>
      <w:r>
        <w:rPr>
          <w:lang w:val="en-US" w:eastAsia="en-US"/>
        </w:rPr>
        <w:br w:type="page"/>
      </w:r>
    </w:p>
    <w:p w14:paraId="7D72F2D0" w14:textId="226C509E" w:rsidR="006A0A48" w:rsidRPr="006A0A48" w:rsidRDefault="006A0A48" w:rsidP="006A0A48">
      <w:pPr>
        <w:spacing w:line="240" w:lineRule="auto"/>
        <w:rPr>
          <w:b/>
          <w:bCs/>
          <w:sz w:val="16"/>
          <w:szCs w:val="16"/>
        </w:rPr>
      </w:pPr>
      <w:r>
        <w:rPr>
          <w:b/>
          <w:bCs/>
        </w:rPr>
        <w:t>Table 6</w:t>
      </w:r>
      <w:r w:rsidRPr="009D39CA">
        <w:rPr>
          <w:b/>
          <w:bCs/>
        </w:rPr>
        <w:t xml:space="preserve">:  Summary of the species identified </w:t>
      </w:r>
      <w:r>
        <w:rPr>
          <w:b/>
          <w:bCs/>
        </w:rPr>
        <w:t xml:space="preserve">and </w:t>
      </w:r>
      <w:r w:rsidR="0049480A">
        <w:rPr>
          <w:b/>
          <w:bCs/>
        </w:rPr>
        <w:t>species abundance x 10</w:t>
      </w:r>
      <w:r w:rsidR="0049480A">
        <w:rPr>
          <w:b/>
          <w:bCs/>
          <w:vertAlign w:val="superscript"/>
        </w:rPr>
        <w:t>3</w:t>
      </w:r>
      <w:r w:rsidR="0049480A">
        <w:rPr>
          <w:b/>
          <w:bCs/>
        </w:rPr>
        <w:t xml:space="preserve"> </w:t>
      </w:r>
      <w:r w:rsidR="00F9786F" w:rsidRPr="00F9786F">
        <w:rPr>
          <w:b/>
          <w:bCs/>
        </w:rPr>
        <w:t>(ind.m</w:t>
      </w:r>
      <w:r w:rsidR="00F9786F" w:rsidRPr="00F9786F">
        <w:rPr>
          <w:b/>
          <w:bCs/>
          <w:vertAlign w:val="superscript"/>
        </w:rPr>
        <w:t>-3</w:t>
      </w:r>
      <w:r w:rsidR="00F9786F" w:rsidRPr="00F9786F">
        <w:rPr>
          <w:b/>
          <w:bCs/>
        </w:rPr>
        <w:t xml:space="preserve">) </w:t>
      </w:r>
      <w:r w:rsidR="00393E2A" w:rsidRPr="009D39CA">
        <w:rPr>
          <w:b/>
          <w:bCs/>
        </w:rPr>
        <w:t xml:space="preserve">at each site </w:t>
      </w:r>
      <w:r w:rsidR="00393E2A">
        <w:rPr>
          <w:b/>
          <w:bCs/>
        </w:rPr>
        <w:t xml:space="preserve">at the surface and the bottom of the water column (surface/bottom) </w:t>
      </w:r>
      <w:r w:rsidRPr="009D39CA">
        <w:rPr>
          <w:b/>
          <w:bCs/>
        </w:rPr>
        <w:t xml:space="preserve">during </w:t>
      </w:r>
      <w:r>
        <w:rPr>
          <w:b/>
          <w:bCs/>
        </w:rPr>
        <w:t xml:space="preserve">Trip 7 </w:t>
      </w:r>
      <w:r w:rsidRPr="009D39CA">
        <w:rPr>
          <w:b/>
          <w:bCs/>
        </w:rPr>
        <w:t>and their preferred environment where F = fresh, M = marine and B = brackish.</w:t>
      </w:r>
      <w:r>
        <w:rPr>
          <w:b/>
          <w:bCs/>
        </w:rPr>
        <w:t xml:space="preserve"> Grey shading indicates that the species was only found in the bulk sample, not within the quantitative counts and blue shading indicates that the organism appeared to be dead at collection. </w:t>
      </w:r>
    </w:p>
    <w:tbl>
      <w:tblPr>
        <w:tblW w:w="5000" w:type="pct"/>
        <w:tblLook w:val="04A0" w:firstRow="1" w:lastRow="0" w:firstColumn="1" w:lastColumn="0" w:noHBand="0" w:noVBand="1"/>
      </w:tblPr>
      <w:tblGrid>
        <w:gridCol w:w="4119"/>
        <w:gridCol w:w="1461"/>
        <w:gridCol w:w="1954"/>
        <w:gridCol w:w="1954"/>
        <w:gridCol w:w="1317"/>
        <w:gridCol w:w="1569"/>
        <w:gridCol w:w="1443"/>
        <w:gridCol w:w="1566"/>
      </w:tblGrid>
      <w:tr w:rsidR="006A0A48" w:rsidRPr="003D5663" w14:paraId="4E573F72" w14:textId="77777777" w:rsidTr="006A0A48">
        <w:trPr>
          <w:trHeight w:val="300"/>
        </w:trPr>
        <w:tc>
          <w:tcPr>
            <w:tcW w:w="1339" w:type="pct"/>
            <w:tcBorders>
              <w:top w:val="single" w:sz="8" w:space="0" w:color="auto"/>
              <w:left w:val="single" w:sz="8" w:space="0" w:color="auto"/>
              <w:bottom w:val="single" w:sz="8" w:space="0" w:color="auto"/>
              <w:right w:val="nil"/>
            </w:tcBorders>
            <w:shd w:val="clear" w:color="auto" w:fill="auto"/>
            <w:noWrap/>
            <w:vAlign w:val="bottom"/>
            <w:hideMark/>
          </w:tcPr>
          <w:p w14:paraId="3DDA1A90" w14:textId="77777777" w:rsidR="006A0A48" w:rsidRPr="003D5663" w:rsidRDefault="006A0A48" w:rsidP="006A0A48">
            <w:pPr>
              <w:spacing w:line="240" w:lineRule="auto"/>
              <w:jc w:val="left"/>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 </w:t>
            </w:r>
          </w:p>
        </w:tc>
        <w:tc>
          <w:tcPr>
            <w:tcW w:w="4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39C9AC" w14:textId="77777777" w:rsidR="006A0A48" w:rsidRPr="003D5663" w:rsidRDefault="006A0A48" w:rsidP="006A0A48">
            <w:pPr>
              <w:spacing w:line="240" w:lineRule="auto"/>
              <w:jc w:val="left"/>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 </w:t>
            </w:r>
          </w:p>
        </w:tc>
        <w:tc>
          <w:tcPr>
            <w:tcW w:w="3186" w:type="pct"/>
            <w:gridSpan w:val="6"/>
            <w:tcBorders>
              <w:top w:val="single" w:sz="8" w:space="0" w:color="auto"/>
              <w:left w:val="nil"/>
              <w:bottom w:val="single" w:sz="4" w:space="0" w:color="auto"/>
              <w:right w:val="single" w:sz="4" w:space="0" w:color="auto"/>
            </w:tcBorders>
            <w:shd w:val="clear" w:color="auto" w:fill="auto"/>
            <w:noWrap/>
            <w:vAlign w:val="bottom"/>
            <w:hideMark/>
          </w:tcPr>
          <w:p w14:paraId="0AFAB0A4" w14:textId="0FEA7922" w:rsidR="006A0A48" w:rsidRPr="003D5663" w:rsidRDefault="003F75CF" w:rsidP="006A0A48">
            <w:pPr>
              <w:spacing w:line="240" w:lineRule="auto"/>
              <w:jc w:val="center"/>
              <w:rPr>
                <w:rFonts w:ascii="Calibri" w:hAnsi="Calibri" w:cs="Calibri"/>
                <w:color w:val="000000" w:themeColor="text1"/>
                <w:sz w:val="16"/>
                <w:szCs w:val="16"/>
                <w:lang w:eastAsia="en-AU"/>
              </w:rPr>
            </w:pPr>
            <w:r w:rsidRPr="003F75CF">
              <w:rPr>
                <w:rFonts w:ascii="Calibri" w:hAnsi="Calibri" w:cs="Calibri"/>
                <w:b/>
                <w:color w:val="000000" w:themeColor="text1"/>
                <w:sz w:val="16"/>
                <w:szCs w:val="16"/>
                <w:lang w:eastAsia="en-AU"/>
              </w:rPr>
              <w:t xml:space="preserve">Trip </w:t>
            </w:r>
            <w:r w:rsidR="006A0A48" w:rsidRPr="003F75CF">
              <w:rPr>
                <w:rFonts w:ascii="Calibri" w:hAnsi="Calibri" w:cs="Calibri"/>
                <w:b/>
                <w:color w:val="000000" w:themeColor="text1"/>
                <w:sz w:val="16"/>
                <w:szCs w:val="16"/>
                <w:lang w:eastAsia="en-AU"/>
              </w:rPr>
              <w:t>7</w:t>
            </w:r>
          </w:p>
        </w:tc>
      </w:tr>
      <w:tr w:rsidR="006A0A48" w:rsidRPr="003D5663" w14:paraId="3448D321" w14:textId="77777777" w:rsidTr="00090AB5">
        <w:trPr>
          <w:cantSplit/>
          <w:trHeight w:val="300"/>
        </w:trPr>
        <w:tc>
          <w:tcPr>
            <w:tcW w:w="1339" w:type="pct"/>
            <w:tcBorders>
              <w:top w:val="nil"/>
              <w:left w:val="single" w:sz="8" w:space="0" w:color="auto"/>
              <w:bottom w:val="single" w:sz="4" w:space="0" w:color="auto"/>
              <w:right w:val="single" w:sz="4" w:space="0" w:color="auto"/>
            </w:tcBorders>
            <w:shd w:val="clear" w:color="auto" w:fill="auto"/>
            <w:noWrap/>
            <w:vAlign w:val="center"/>
            <w:hideMark/>
          </w:tcPr>
          <w:p w14:paraId="0429D747" w14:textId="77777777" w:rsidR="006A0A48" w:rsidRPr="003D5663" w:rsidRDefault="006A0A48" w:rsidP="006A0A48">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 </w:t>
            </w:r>
          </w:p>
        </w:tc>
        <w:tc>
          <w:tcPr>
            <w:tcW w:w="475" w:type="pct"/>
            <w:tcBorders>
              <w:top w:val="nil"/>
              <w:left w:val="single" w:sz="8" w:space="0" w:color="auto"/>
              <w:bottom w:val="single" w:sz="4" w:space="0" w:color="auto"/>
              <w:right w:val="single" w:sz="4" w:space="0" w:color="auto"/>
            </w:tcBorders>
            <w:shd w:val="clear" w:color="auto" w:fill="auto"/>
            <w:noWrap/>
            <w:vAlign w:val="center"/>
            <w:hideMark/>
          </w:tcPr>
          <w:p w14:paraId="5434709F" w14:textId="77777777" w:rsidR="006A0A48" w:rsidRPr="003D5663" w:rsidRDefault="006A0A48" w:rsidP="006A0A48">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Habitat</w:t>
            </w:r>
          </w:p>
        </w:tc>
        <w:tc>
          <w:tcPr>
            <w:tcW w:w="635" w:type="pct"/>
            <w:tcBorders>
              <w:top w:val="nil"/>
              <w:left w:val="single" w:sz="8" w:space="0" w:color="auto"/>
              <w:bottom w:val="single" w:sz="4" w:space="0" w:color="auto"/>
              <w:right w:val="single" w:sz="4" w:space="0" w:color="auto"/>
            </w:tcBorders>
            <w:shd w:val="clear" w:color="auto" w:fill="auto"/>
            <w:noWrap/>
            <w:vAlign w:val="center"/>
            <w:hideMark/>
          </w:tcPr>
          <w:p w14:paraId="7AD15595" w14:textId="77777777" w:rsidR="006A0A48" w:rsidRPr="003D5663" w:rsidRDefault="006A0A48" w:rsidP="006A0A48">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G3</w:t>
            </w:r>
          </w:p>
        </w:tc>
        <w:tc>
          <w:tcPr>
            <w:tcW w:w="635" w:type="pct"/>
            <w:tcBorders>
              <w:top w:val="nil"/>
              <w:left w:val="nil"/>
              <w:bottom w:val="single" w:sz="4" w:space="0" w:color="auto"/>
              <w:right w:val="single" w:sz="4" w:space="0" w:color="auto"/>
            </w:tcBorders>
            <w:shd w:val="clear" w:color="auto" w:fill="auto"/>
            <w:noWrap/>
            <w:vAlign w:val="center"/>
            <w:hideMark/>
          </w:tcPr>
          <w:p w14:paraId="4BCD1C74" w14:textId="77777777" w:rsidR="006A0A48" w:rsidRPr="003D5663" w:rsidRDefault="006A0A48" w:rsidP="006A0A48">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G6</w:t>
            </w:r>
          </w:p>
        </w:tc>
        <w:tc>
          <w:tcPr>
            <w:tcW w:w="428" w:type="pct"/>
            <w:tcBorders>
              <w:top w:val="nil"/>
              <w:left w:val="nil"/>
              <w:bottom w:val="single" w:sz="4" w:space="0" w:color="auto"/>
              <w:right w:val="single" w:sz="4" w:space="0" w:color="auto"/>
            </w:tcBorders>
            <w:shd w:val="clear" w:color="auto" w:fill="auto"/>
            <w:noWrap/>
            <w:vAlign w:val="center"/>
            <w:hideMark/>
          </w:tcPr>
          <w:p w14:paraId="16C97A91" w14:textId="77777777" w:rsidR="006A0A48" w:rsidRPr="003D5663" w:rsidRDefault="006A0A48" w:rsidP="006A0A48">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T1</w:t>
            </w:r>
          </w:p>
        </w:tc>
        <w:tc>
          <w:tcPr>
            <w:tcW w:w="510" w:type="pct"/>
            <w:tcBorders>
              <w:top w:val="nil"/>
              <w:left w:val="nil"/>
              <w:bottom w:val="single" w:sz="4" w:space="0" w:color="auto"/>
              <w:right w:val="single" w:sz="4" w:space="0" w:color="auto"/>
            </w:tcBorders>
            <w:shd w:val="clear" w:color="auto" w:fill="auto"/>
            <w:noWrap/>
            <w:vAlign w:val="center"/>
            <w:hideMark/>
          </w:tcPr>
          <w:p w14:paraId="4A6FB9C8" w14:textId="77777777" w:rsidR="006A0A48" w:rsidRPr="003D5663" w:rsidRDefault="006A0A48" w:rsidP="006A0A48">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T6</w:t>
            </w:r>
          </w:p>
        </w:tc>
        <w:tc>
          <w:tcPr>
            <w:tcW w:w="469" w:type="pct"/>
            <w:tcBorders>
              <w:top w:val="nil"/>
              <w:left w:val="nil"/>
              <w:bottom w:val="single" w:sz="4" w:space="0" w:color="auto"/>
              <w:right w:val="single" w:sz="4" w:space="0" w:color="auto"/>
            </w:tcBorders>
            <w:shd w:val="clear" w:color="auto" w:fill="auto"/>
            <w:noWrap/>
            <w:vAlign w:val="center"/>
            <w:hideMark/>
          </w:tcPr>
          <w:p w14:paraId="3B3714D5" w14:textId="77777777" w:rsidR="006A0A48" w:rsidRPr="003D5663" w:rsidRDefault="006A0A48" w:rsidP="006A0A48">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T12</w:t>
            </w:r>
          </w:p>
        </w:tc>
        <w:tc>
          <w:tcPr>
            <w:tcW w:w="509" w:type="pct"/>
            <w:tcBorders>
              <w:top w:val="nil"/>
              <w:left w:val="nil"/>
              <w:bottom w:val="single" w:sz="4" w:space="0" w:color="auto"/>
              <w:right w:val="single" w:sz="4" w:space="0" w:color="auto"/>
            </w:tcBorders>
            <w:shd w:val="clear" w:color="auto" w:fill="auto"/>
            <w:noWrap/>
            <w:vAlign w:val="center"/>
            <w:hideMark/>
          </w:tcPr>
          <w:p w14:paraId="4B270DCA" w14:textId="77777777" w:rsidR="006A0A48" w:rsidRPr="003D5663" w:rsidRDefault="006A0A48" w:rsidP="006A0A48">
            <w:pPr>
              <w:spacing w:line="240" w:lineRule="auto"/>
              <w:jc w:val="center"/>
              <w:rPr>
                <w:rFonts w:ascii="Calibri" w:hAnsi="Calibri" w:cs="Calibri"/>
                <w:color w:val="000000" w:themeColor="text1"/>
                <w:sz w:val="16"/>
                <w:szCs w:val="16"/>
                <w:lang w:eastAsia="en-AU"/>
              </w:rPr>
            </w:pPr>
            <w:r w:rsidRPr="003D5663">
              <w:rPr>
                <w:rFonts w:ascii="Calibri" w:hAnsi="Calibri" w:cs="Calibri"/>
                <w:color w:val="000000" w:themeColor="text1"/>
                <w:sz w:val="16"/>
                <w:szCs w:val="16"/>
                <w:lang w:eastAsia="en-AU"/>
              </w:rPr>
              <w:t>C6</w:t>
            </w:r>
          </w:p>
        </w:tc>
      </w:tr>
      <w:tr w:rsidR="006A0A48" w:rsidRPr="003D5663" w14:paraId="0428DA13" w14:textId="77777777" w:rsidTr="00090AB5">
        <w:trPr>
          <w:trHeight w:val="290"/>
        </w:trPr>
        <w:tc>
          <w:tcPr>
            <w:tcW w:w="1339"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68D85D2C"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xml:space="preserve">ROTIFERS </w:t>
            </w:r>
          </w:p>
        </w:tc>
        <w:tc>
          <w:tcPr>
            <w:tcW w:w="475" w:type="pct"/>
            <w:tcBorders>
              <w:top w:val="single" w:sz="8" w:space="0" w:color="auto"/>
              <w:left w:val="single" w:sz="8" w:space="0" w:color="auto"/>
              <w:bottom w:val="single" w:sz="4" w:space="0" w:color="auto"/>
              <w:right w:val="single" w:sz="4" w:space="0" w:color="auto"/>
            </w:tcBorders>
            <w:shd w:val="clear" w:color="000000" w:fill="595959"/>
            <w:noWrap/>
            <w:vAlign w:val="center"/>
            <w:hideMark/>
          </w:tcPr>
          <w:p w14:paraId="4F7B4610"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473BAEED"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57B28F24"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782A3822"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06B86B50"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6BF99262"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6071ADE3"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6A0A48" w:rsidRPr="003D5663" w14:paraId="20B399B9"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2E42C101"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Trichocerca sp. </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51F2FC6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71C91E3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4B98B29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3C0834E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21E1766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61881F0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E1AAEE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6B3AFCA2"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251D1996"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Hexarthra</w:t>
            </w:r>
            <w:proofErr w:type="spellEnd"/>
            <w:r w:rsidRPr="003D5663">
              <w:rPr>
                <w:rFonts w:ascii="Calibri" w:hAnsi="Calibri" w:cs="Calibri"/>
                <w:i/>
                <w:iCs/>
                <w:color w:val="000000"/>
                <w:sz w:val="16"/>
                <w:szCs w:val="16"/>
                <w:lang w:eastAsia="en-AU"/>
              </w:rPr>
              <w:t xml:space="preserve"> intermedia</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686B5EF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7A28056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6C63ECB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507C765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51D5471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E161D5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171865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090AB5" w:rsidRPr="003D5663" w14:paraId="70CDC12C"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50FAD4ED" w14:textId="02C3B143" w:rsidR="00090AB5" w:rsidRPr="003D5663" w:rsidRDefault="00090AB5" w:rsidP="00090AB5">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Filinia</w:t>
            </w:r>
            <w:proofErr w:type="spellEnd"/>
            <w:r w:rsidRPr="003D5663">
              <w:rPr>
                <w:rFonts w:ascii="Calibri" w:hAnsi="Calibri" w:cs="Calibri"/>
                <w:i/>
                <w:iCs/>
                <w:color w:val="000000"/>
                <w:sz w:val="16"/>
                <w:szCs w:val="16"/>
                <w:lang w:eastAsia="en-AU"/>
              </w:rPr>
              <w:t xml:space="preserve"> </w:t>
            </w:r>
            <w:r w:rsidRPr="003D5663">
              <w:rPr>
                <w:rFonts w:ascii="Calibri" w:hAnsi="Calibri" w:cs="Calibri"/>
                <w:iCs/>
                <w:color w:val="000000"/>
                <w:sz w:val="16"/>
                <w:szCs w:val="16"/>
                <w:lang w:eastAsia="en-AU"/>
              </w:rPr>
              <w:t>cf.</w:t>
            </w:r>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longiseta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41C76E86"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1AE7F023"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4EF41FF1"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67A475B"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1C1029A1"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3319C87A"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7F2CB2A1"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090AB5" w:rsidRPr="003D5663" w14:paraId="1753A1A6"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2078AA66" w14:textId="078D7D11" w:rsidR="00090AB5" w:rsidRPr="003D5663" w:rsidRDefault="00090AB5" w:rsidP="00090AB5">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Filinia</w:t>
            </w:r>
            <w:proofErr w:type="spellEnd"/>
            <w:r w:rsidRPr="003D5663">
              <w:rPr>
                <w:rFonts w:ascii="Calibri" w:hAnsi="Calibri" w:cs="Calibri"/>
                <w:i/>
                <w:iCs/>
                <w:color w:val="000000"/>
                <w:sz w:val="16"/>
                <w:szCs w:val="16"/>
                <w:lang w:eastAsia="en-AU"/>
              </w:rPr>
              <w:t xml:space="preserve"> </w:t>
            </w:r>
            <w:r w:rsidRPr="003D5663">
              <w:rPr>
                <w:rFonts w:ascii="Calibri" w:hAnsi="Calibri" w:cs="Calibri"/>
                <w:iCs/>
                <w:color w:val="000000"/>
                <w:sz w:val="16"/>
                <w:szCs w:val="16"/>
                <w:lang w:eastAsia="en-AU"/>
              </w:rPr>
              <w:t>cf.</w:t>
            </w:r>
            <w:r w:rsidRPr="003D5663">
              <w:rPr>
                <w:rFonts w:ascii="Calibri" w:hAnsi="Calibri" w:cs="Calibri"/>
                <w:i/>
                <w:iCs/>
                <w:color w:val="000000"/>
                <w:sz w:val="16"/>
                <w:szCs w:val="16"/>
                <w:lang w:eastAsia="en-AU"/>
              </w:rPr>
              <w:t xml:space="preserve"> pejleri</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502DD6CE"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09968F2E"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6FFF923A"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3A99B5F4"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35E62749" w14:textId="14138C8E" w:rsidR="00090AB5" w:rsidRPr="003D5663" w:rsidRDefault="00CA0762" w:rsidP="00090AB5">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4.9</w:t>
            </w:r>
            <w:r w:rsidR="00090AB5" w:rsidRPr="003D5663">
              <w:rPr>
                <w:rFonts w:ascii="Calibri" w:hAnsi="Calibri" w:cs="Calibri"/>
                <w:color w:val="000000"/>
                <w:sz w:val="16"/>
                <w:szCs w:val="16"/>
                <w:lang w:eastAsia="en-AU"/>
              </w:rPr>
              <w:t>/0</w:t>
            </w:r>
          </w:p>
        </w:tc>
        <w:tc>
          <w:tcPr>
            <w:tcW w:w="469" w:type="pct"/>
            <w:tcBorders>
              <w:top w:val="nil"/>
              <w:left w:val="nil"/>
              <w:bottom w:val="single" w:sz="4" w:space="0" w:color="auto"/>
              <w:right w:val="single" w:sz="4" w:space="0" w:color="auto"/>
            </w:tcBorders>
            <w:shd w:val="clear" w:color="auto" w:fill="auto"/>
            <w:noWrap/>
            <w:vAlign w:val="bottom"/>
            <w:hideMark/>
          </w:tcPr>
          <w:p w14:paraId="597DE699"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4E045592" w14:textId="77777777" w:rsidR="00090AB5" w:rsidRPr="003D5663" w:rsidRDefault="00090AB5" w:rsidP="00090AB5">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2A300A75"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7E6D2E73"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Keratella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tropica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3D9BE71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20FE2EC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52549F8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37973E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355F7D8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2B5F17A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7A1C492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37D90384"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100DEC85"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Keratella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australis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01375EC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443B64B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359470D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AB9C6A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64074A70" w14:textId="3843362D" w:rsidR="006A0A48" w:rsidRPr="003D5663" w:rsidRDefault="00CA0762"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4.9</w:t>
            </w:r>
            <w:r w:rsidR="006A0A48" w:rsidRPr="003D5663">
              <w:rPr>
                <w:rFonts w:ascii="Calibri" w:hAnsi="Calibri" w:cs="Calibri"/>
                <w:color w:val="000000"/>
                <w:sz w:val="16"/>
                <w:szCs w:val="16"/>
                <w:lang w:eastAsia="en-AU"/>
              </w:rPr>
              <w:t>/0</w:t>
            </w:r>
          </w:p>
        </w:tc>
        <w:tc>
          <w:tcPr>
            <w:tcW w:w="469" w:type="pct"/>
            <w:tcBorders>
              <w:top w:val="nil"/>
              <w:left w:val="nil"/>
              <w:bottom w:val="single" w:sz="4" w:space="0" w:color="auto"/>
              <w:right w:val="single" w:sz="4" w:space="0" w:color="auto"/>
            </w:tcBorders>
            <w:shd w:val="clear" w:color="auto" w:fill="auto"/>
            <w:noWrap/>
            <w:vAlign w:val="bottom"/>
            <w:hideMark/>
          </w:tcPr>
          <w:p w14:paraId="06BF8CF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7D90D21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561B9750"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1B68B14D"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Brachionus angularis</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1A66A25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6E6F263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39191B4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338B88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020BFA4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208DF4A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00EE6EC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68577FBA"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7B88B08D"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Brachionus</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diversicornis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45EA0A6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3E9D208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2CF4B29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4274B18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11CC9F3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204691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2E40004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2F504A73"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7FCBFDE6"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Polyarthra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dolichoptera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4FD8600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3AE8058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72287C2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62FF74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492D41A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683D1AC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0B39467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46104A5D"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3644D8BF" w14:textId="1AFBD7C3"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Undescribed </w:t>
            </w:r>
            <w:r w:rsidR="005709DF">
              <w:rPr>
                <w:rFonts w:ascii="Calibri" w:hAnsi="Calibri" w:cs="Calibri"/>
                <w:i/>
                <w:iCs/>
                <w:color w:val="000000"/>
                <w:sz w:val="16"/>
                <w:szCs w:val="16"/>
                <w:lang w:eastAsia="en-AU"/>
              </w:rPr>
              <w:t>S</w:t>
            </w:r>
            <w:r w:rsidR="005709DF" w:rsidRPr="003D5663">
              <w:rPr>
                <w:rFonts w:ascii="Calibri" w:hAnsi="Calibri" w:cs="Calibri"/>
                <w:i/>
                <w:iCs/>
                <w:color w:val="000000"/>
                <w:sz w:val="16"/>
                <w:szCs w:val="16"/>
                <w:lang w:eastAsia="en-AU"/>
              </w:rPr>
              <w:t>ynchaeta</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0A3BEF5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B/F</w:t>
            </w:r>
          </w:p>
        </w:tc>
        <w:tc>
          <w:tcPr>
            <w:tcW w:w="635" w:type="pct"/>
            <w:tcBorders>
              <w:top w:val="nil"/>
              <w:left w:val="nil"/>
              <w:bottom w:val="single" w:sz="4" w:space="0" w:color="auto"/>
              <w:right w:val="single" w:sz="4" w:space="0" w:color="auto"/>
            </w:tcBorders>
            <w:shd w:val="clear" w:color="auto" w:fill="auto"/>
            <w:noWrap/>
            <w:vAlign w:val="bottom"/>
            <w:hideMark/>
          </w:tcPr>
          <w:p w14:paraId="385A32F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77626E2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6286CA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27DD8CE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97336E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540E5CF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65BE3605"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7A01B031"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Synchaeta triophthalma</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2DD142E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5000A8E7" w14:textId="3229717F" w:rsidR="006A0A48" w:rsidRPr="003D5663" w:rsidRDefault="003D5663"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161/260</w:t>
            </w:r>
          </w:p>
        </w:tc>
        <w:tc>
          <w:tcPr>
            <w:tcW w:w="635" w:type="pct"/>
            <w:tcBorders>
              <w:top w:val="nil"/>
              <w:left w:val="nil"/>
              <w:bottom w:val="single" w:sz="4" w:space="0" w:color="auto"/>
              <w:right w:val="single" w:sz="4" w:space="0" w:color="auto"/>
            </w:tcBorders>
            <w:shd w:val="clear" w:color="auto" w:fill="auto"/>
            <w:noWrap/>
            <w:vAlign w:val="bottom"/>
            <w:hideMark/>
          </w:tcPr>
          <w:p w14:paraId="445C91F7" w14:textId="25C3E872" w:rsidR="006A0A48" w:rsidRPr="003D5663" w:rsidRDefault="003D5663"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225/381</w:t>
            </w:r>
          </w:p>
        </w:tc>
        <w:tc>
          <w:tcPr>
            <w:tcW w:w="428" w:type="pct"/>
            <w:tcBorders>
              <w:top w:val="nil"/>
              <w:left w:val="nil"/>
              <w:bottom w:val="single" w:sz="4" w:space="0" w:color="auto"/>
              <w:right w:val="single" w:sz="4" w:space="0" w:color="auto"/>
            </w:tcBorders>
            <w:shd w:val="clear" w:color="auto" w:fill="auto"/>
            <w:noWrap/>
            <w:vAlign w:val="bottom"/>
            <w:hideMark/>
          </w:tcPr>
          <w:p w14:paraId="2E5887B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155B99A1" w14:textId="445F8B6D" w:rsidR="006A0A48" w:rsidRPr="003D5663" w:rsidRDefault="00374E7E"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4.5</w:t>
            </w:r>
            <w:r w:rsidR="006A0A48" w:rsidRPr="003D5663">
              <w:rPr>
                <w:rFonts w:ascii="Calibri" w:hAnsi="Calibri" w:cs="Calibri"/>
                <w:color w:val="000000"/>
                <w:sz w:val="16"/>
                <w:szCs w:val="16"/>
                <w:lang w:eastAsia="en-AU"/>
              </w:rPr>
              <w:t>/0</w:t>
            </w:r>
          </w:p>
        </w:tc>
        <w:tc>
          <w:tcPr>
            <w:tcW w:w="469" w:type="pct"/>
            <w:tcBorders>
              <w:top w:val="nil"/>
              <w:left w:val="nil"/>
              <w:bottom w:val="single" w:sz="4" w:space="0" w:color="auto"/>
              <w:right w:val="single" w:sz="4" w:space="0" w:color="auto"/>
            </w:tcBorders>
            <w:shd w:val="clear" w:color="auto" w:fill="auto"/>
            <w:noWrap/>
            <w:vAlign w:val="bottom"/>
            <w:hideMark/>
          </w:tcPr>
          <w:p w14:paraId="76216BA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7B2C18B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4B87B217"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4D2B478A"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Synchaeta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vorax</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10645E4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7581F89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162AFCD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A33B11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7C1D43B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09BB186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69A3C9F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687FAC78"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2FC80063"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Synchaeta cf. </w:t>
            </w:r>
            <w:proofErr w:type="spellStart"/>
            <w:r w:rsidRPr="003D5663">
              <w:rPr>
                <w:rFonts w:ascii="Calibri" w:hAnsi="Calibri" w:cs="Calibri"/>
                <w:i/>
                <w:iCs/>
                <w:color w:val="000000"/>
                <w:sz w:val="16"/>
                <w:szCs w:val="16"/>
                <w:lang w:eastAsia="en-AU"/>
              </w:rPr>
              <w:t>grandis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26C39C4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394E054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12CB62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2B54D5B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7097249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162D3A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775DE74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499CA073"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050871A8"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Colurella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sp</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2FFCE96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14924D0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000000" w:fill="E7E6E6"/>
            <w:noWrap/>
            <w:vAlign w:val="bottom"/>
            <w:hideMark/>
          </w:tcPr>
          <w:p w14:paraId="4BA141F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46C33F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46133E8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6B52EE8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6794917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5B959EF1" w14:textId="77777777" w:rsidTr="00090AB5">
        <w:trPr>
          <w:trHeight w:val="290"/>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18C4340C"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HARPACTICOIDS</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3A0D62C9"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2E939C3A"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6FDD236D"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11A4FBF2"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01622366"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2CF4A12D"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3FD7F9C4"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6A0A48" w:rsidRPr="003D5663" w14:paraId="3F811AED"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15FF77B1"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Mesochra parva</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049F899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B</w:t>
            </w:r>
          </w:p>
        </w:tc>
        <w:tc>
          <w:tcPr>
            <w:tcW w:w="635" w:type="pct"/>
            <w:tcBorders>
              <w:top w:val="nil"/>
              <w:left w:val="nil"/>
              <w:bottom w:val="single" w:sz="4" w:space="0" w:color="auto"/>
              <w:right w:val="single" w:sz="4" w:space="0" w:color="auto"/>
            </w:tcBorders>
            <w:shd w:val="clear" w:color="auto" w:fill="auto"/>
            <w:noWrap/>
            <w:vAlign w:val="bottom"/>
            <w:hideMark/>
          </w:tcPr>
          <w:p w14:paraId="776EE40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742E25B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296A13E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658B76B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325526F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0.07/0</w:t>
            </w:r>
          </w:p>
        </w:tc>
        <w:tc>
          <w:tcPr>
            <w:tcW w:w="509" w:type="pct"/>
            <w:tcBorders>
              <w:top w:val="nil"/>
              <w:left w:val="nil"/>
              <w:bottom w:val="single" w:sz="4" w:space="0" w:color="auto"/>
              <w:right w:val="single" w:sz="4" w:space="0" w:color="auto"/>
            </w:tcBorders>
            <w:shd w:val="clear" w:color="auto" w:fill="auto"/>
            <w:noWrap/>
            <w:vAlign w:val="bottom"/>
            <w:hideMark/>
          </w:tcPr>
          <w:p w14:paraId="07C584B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3B1ED385"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56F2C3A6"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Robertsonia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sp</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3A48911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0CF22A3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414B6A0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52FA92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1077D98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60E13D5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BFB84B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584F0C57"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28A55EE6"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Euterpina acutifrons</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6B365F4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1FF1990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1287AB6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79C6974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52A6865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597C81B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1888EF3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75746726"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6B99583E"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Quinquelaophonte</w:t>
            </w:r>
            <w:proofErr w:type="spellEnd"/>
            <w:r w:rsidRPr="003D5663">
              <w:rPr>
                <w:rFonts w:ascii="Calibri" w:hAnsi="Calibri" w:cs="Calibri"/>
                <w:i/>
                <w:iCs/>
                <w:color w:val="000000"/>
                <w:sz w:val="16"/>
                <w:szCs w:val="16"/>
                <w:lang w:eastAsia="en-AU"/>
              </w:rPr>
              <w:t xml:space="preserve"> </w:t>
            </w:r>
            <w:r w:rsidRPr="003D5663">
              <w:rPr>
                <w:rFonts w:ascii="Calibri" w:hAnsi="Calibri" w:cs="Calibri"/>
                <w:color w:val="000000"/>
                <w:sz w:val="16"/>
                <w:szCs w:val="16"/>
                <w:lang w:eastAsia="en-AU"/>
              </w:rPr>
              <w:t>sp.</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74DB3F4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1A17714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10611BE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7877B9A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0.15</w:t>
            </w:r>
          </w:p>
        </w:tc>
        <w:tc>
          <w:tcPr>
            <w:tcW w:w="510" w:type="pct"/>
            <w:tcBorders>
              <w:top w:val="nil"/>
              <w:left w:val="nil"/>
              <w:bottom w:val="single" w:sz="4" w:space="0" w:color="auto"/>
              <w:right w:val="single" w:sz="4" w:space="0" w:color="auto"/>
            </w:tcBorders>
            <w:shd w:val="clear" w:color="auto" w:fill="auto"/>
            <w:noWrap/>
            <w:vAlign w:val="bottom"/>
            <w:hideMark/>
          </w:tcPr>
          <w:p w14:paraId="241AA5A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2D52752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4F651F7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4307356C"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0DA61DFC"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Robertsonia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sp</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38D905B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78BD2E0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C9B6F4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0.22/0.15</w:t>
            </w:r>
          </w:p>
        </w:tc>
        <w:tc>
          <w:tcPr>
            <w:tcW w:w="428" w:type="pct"/>
            <w:tcBorders>
              <w:top w:val="nil"/>
              <w:left w:val="nil"/>
              <w:bottom w:val="single" w:sz="4" w:space="0" w:color="auto"/>
              <w:right w:val="single" w:sz="4" w:space="0" w:color="auto"/>
            </w:tcBorders>
            <w:shd w:val="clear" w:color="auto" w:fill="auto"/>
            <w:noWrap/>
            <w:vAlign w:val="bottom"/>
            <w:hideMark/>
          </w:tcPr>
          <w:p w14:paraId="4208BB3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64028D8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50FBA95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619C44C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3F5D2E4C"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069953BE"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Species a</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432E5BE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648818A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5427F02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B33F3D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331D338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024E880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19C5410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40EFE807"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74C5E848"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Species b</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676D07B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5CCDF78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649E068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000000" w:fill="E7E6E6"/>
            <w:noWrap/>
            <w:vAlign w:val="bottom"/>
            <w:hideMark/>
          </w:tcPr>
          <w:p w14:paraId="1D6C647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6258299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6B413ED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4114403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002030FB"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4EA525EA"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Species c</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30AC65E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60CD942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49BA4C9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B198A0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6DD0554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6C655E5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07E1E52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342F70E3" w14:textId="77777777" w:rsidTr="00090AB5">
        <w:trPr>
          <w:trHeight w:val="290"/>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6E03C8AD"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CYCLAPOIDS</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2236773B"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1E88E754"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051F53A4"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1DD8710E"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1375DB96"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2B75D77E"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62D8D9FC"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6A0A48" w:rsidRPr="003D5663" w14:paraId="4788FD95"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1B0A943A"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Oithona</w:t>
            </w:r>
            <w:proofErr w:type="spellEnd"/>
            <w:r w:rsidRPr="003D5663">
              <w:rPr>
                <w:rFonts w:ascii="Calibri" w:hAnsi="Calibri" w:cs="Calibri"/>
                <w:i/>
                <w:iCs/>
                <w:color w:val="000000"/>
                <w:sz w:val="16"/>
                <w:szCs w:val="16"/>
                <w:lang w:eastAsia="en-AU"/>
              </w:rPr>
              <w:t xml:space="preserve"> cf. </w:t>
            </w:r>
            <w:proofErr w:type="spellStart"/>
            <w:r w:rsidRPr="003D5663">
              <w:rPr>
                <w:rFonts w:ascii="Calibri" w:hAnsi="Calibri" w:cs="Calibri"/>
                <w:i/>
                <w:iCs/>
                <w:color w:val="000000"/>
                <w:sz w:val="16"/>
                <w:szCs w:val="16"/>
                <w:lang w:eastAsia="en-AU"/>
              </w:rPr>
              <w:t>plumifera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7FE52DC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161A8B7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000000" w:fill="E7E6E6"/>
            <w:noWrap/>
            <w:vAlign w:val="bottom"/>
            <w:hideMark/>
          </w:tcPr>
          <w:p w14:paraId="1365B32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3F96548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0535A0D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5679A1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228E48B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26F9AFBA"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6D751A30"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Oithona</w:t>
            </w:r>
            <w:proofErr w:type="spellEnd"/>
            <w:r w:rsidRPr="003D5663">
              <w:rPr>
                <w:rFonts w:ascii="Calibri" w:hAnsi="Calibri" w:cs="Calibri"/>
                <w:i/>
                <w:iCs/>
                <w:color w:val="000000"/>
                <w:sz w:val="16"/>
                <w:szCs w:val="16"/>
                <w:lang w:eastAsia="en-AU"/>
              </w:rPr>
              <w:t xml:space="preserve"> cf. </w:t>
            </w:r>
            <w:proofErr w:type="spellStart"/>
            <w:r w:rsidRPr="003D5663">
              <w:rPr>
                <w:rFonts w:ascii="Calibri" w:hAnsi="Calibri" w:cs="Calibri"/>
                <w:i/>
                <w:iCs/>
                <w:color w:val="000000"/>
                <w:sz w:val="16"/>
                <w:szCs w:val="16"/>
                <w:lang w:eastAsia="en-AU"/>
              </w:rPr>
              <w:t>atlantica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407A943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399476F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FA4C70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3F746DE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70A9E5C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40E0E47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0EA9E66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771D6FA4"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53D73B06"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Oithona</w:t>
            </w:r>
            <w:proofErr w:type="spellEnd"/>
            <w:r w:rsidRPr="003D5663">
              <w:rPr>
                <w:rFonts w:ascii="Calibri" w:hAnsi="Calibri" w:cs="Calibri"/>
                <w:i/>
                <w:iCs/>
                <w:color w:val="000000"/>
                <w:sz w:val="16"/>
                <w:szCs w:val="16"/>
                <w:lang w:eastAsia="en-AU"/>
              </w:rPr>
              <w:t xml:space="preserve"> cf. simplex</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030047D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3CD019A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1676129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4AB4D8D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16EEA43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5C1EA71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1EFD511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23AA93A9"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3F50E9EE"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Oithona</w:t>
            </w:r>
            <w:proofErr w:type="spellEnd"/>
            <w:r w:rsidRPr="003D5663">
              <w:rPr>
                <w:rFonts w:ascii="Calibri" w:hAnsi="Calibri" w:cs="Calibri"/>
                <w:i/>
                <w:iCs/>
                <w:color w:val="000000"/>
                <w:sz w:val="16"/>
                <w:szCs w:val="16"/>
                <w:lang w:eastAsia="en-AU"/>
              </w:rPr>
              <w:t xml:space="preserve"> cf. </w:t>
            </w:r>
            <w:proofErr w:type="spellStart"/>
            <w:r w:rsidRPr="003D5663">
              <w:rPr>
                <w:rFonts w:ascii="Calibri" w:hAnsi="Calibri" w:cs="Calibri"/>
                <w:i/>
                <w:iCs/>
                <w:color w:val="000000"/>
                <w:sz w:val="16"/>
                <w:szCs w:val="16"/>
                <w:lang w:eastAsia="en-AU"/>
              </w:rPr>
              <w:t>rigida</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1E2B12F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7583A72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56B18FE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74EAD5C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70172D7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4438453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DC402C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78EF100D"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61EF834C"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Cyclopetta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orientalis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3C8CF0B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05FAC0B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7FBF32F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6512564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0B852FC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0F867F1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5C59B9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70D2577E"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0647A9E7"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Misophriopsis</w:t>
            </w:r>
            <w:proofErr w:type="spellEnd"/>
            <w:r w:rsidRPr="003D5663">
              <w:rPr>
                <w:rFonts w:ascii="Calibri" w:hAnsi="Calibri" w:cs="Calibri"/>
                <w:i/>
                <w:iCs/>
                <w:color w:val="000000"/>
                <w:sz w:val="16"/>
                <w:szCs w:val="16"/>
                <w:lang w:eastAsia="en-AU"/>
              </w:rPr>
              <w:t> sp.</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064DBB0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6F0D4A5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6BE9F86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9EB203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1C3FE2F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59F37A7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6CAE2BC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468708D3"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507373AF"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Caligidae</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sp</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7829E49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M/B/F</w:t>
            </w:r>
          </w:p>
        </w:tc>
        <w:tc>
          <w:tcPr>
            <w:tcW w:w="635" w:type="pct"/>
            <w:tcBorders>
              <w:top w:val="nil"/>
              <w:left w:val="nil"/>
              <w:bottom w:val="single" w:sz="4" w:space="0" w:color="auto"/>
              <w:right w:val="single" w:sz="4" w:space="0" w:color="auto"/>
            </w:tcBorders>
            <w:shd w:val="clear" w:color="auto" w:fill="auto"/>
            <w:noWrap/>
            <w:vAlign w:val="bottom"/>
            <w:hideMark/>
          </w:tcPr>
          <w:p w14:paraId="7A33D49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316F8D6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F8FAB1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65A2631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21BF96B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4E05908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3571673A"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456A68CF"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Unidentified</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1E43A51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24213FA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2A94549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77D298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37AED44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491225B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0.07/0</w:t>
            </w:r>
          </w:p>
        </w:tc>
        <w:tc>
          <w:tcPr>
            <w:tcW w:w="509" w:type="pct"/>
            <w:tcBorders>
              <w:top w:val="nil"/>
              <w:left w:val="nil"/>
              <w:bottom w:val="single" w:sz="4" w:space="0" w:color="auto"/>
              <w:right w:val="single" w:sz="4" w:space="0" w:color="auto"/>
            </w:tcBorders>
            <w:shd w:val="clear" w:color="auto" w:fill="auto"/>
            <w:noWrap/>
            <w:vAlign w:val="bottom"/>
            <w:hideMark/>
          </w:tcPr>
          <w:p w14:paraId="583CF43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5B58F57A" w14:textId="77777777" w:rsidTr="00090AB5">
        <w:trPr>
          <w:trHeight w:val="290"/>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5A91EAF8"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CALANOIDS</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2AF01033"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56AA41C7"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5CAA538C"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0D53FD0D"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6A1F915E"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5818C573"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495BA1BF"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6A0A48" w:rsidRPr="003D5663" w14:paraId="593DC265"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7ECE2208"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Gladioferens</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pectinatus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44FC8F8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281A38C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1101203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733E4D8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3831029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4B3C5C4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65ADD7D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716F7491"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3157897D"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Acartia</w:t>
            </w:r>
            <w:proofErr w:type="spellEnd"/>
            <w:r w:rsidRPr="003D5663">
              <w:rPr>
                <w:rFonts w:ascii="Calibri" w:hAnsi="Calibri" w:cs="Calibri"/>
                <w:i/>
                <w:iCs/>
                <w:color w:val="000000"/>
                <w:sz w:val="16"/>
                <w:szCs w:val="16"/>
                <w:lang w:eastAsia="en-AU"/>
              </w:rPr>
              <w:t xml:space="preserve"> </w:t>
            </w:r>
            <w:r w:rsidRPr="003D5663">
              <w:rPr>
                <w:rFonts w:ascii="Calibri" w:hAnsi="Calibri" w:cs="Calibri"/>
                <w:color w:val="000000"/>
                <w:sz w:val="16"/>
                <w:szCs w:val="16"/>
                <w:lang w:eastAsia="en-AU"/>
              </w:rPr>
              <w:t xml:space="preserve">cf. </w:t>
            </w:r>
            <w:proofErr w:type="spellStart"/>
            <w:r w:rsidRPr="003D5663">
              <w:rPr>
                <w:rFonts w:ascii="Calibri" w:hAnsi="Calibri" w:cs="Calibri"/>
                <w:i/>
                <w:iCs/>
                <w:color w:val="000000"/>
                <w:sz w:val="16"/>
                <w:szCs w:val="16"/>
                <w:lang w:eastAsia="en-AU"/>
              </w:rPr>
              <w:t>fancetti</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0642505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3911ABF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76000F8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7B61A41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6BE0B03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25D602A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0.07/0</w:t>
            </w:r>
          </w:p>
        </w:tc>
        <w:tc>
          <w:tcPr>
            <w:tcW w:w="509" w:type="pct"/>
            <w:tcBorders>
              <w:top w:val="nil"/>
              <w:left w:val="nil"/>
              <w:bottom w:val="single" w:sz="4" w:space="0" w:color="auto"/>
              <w:right w:val="single" w:sz="4" w:space="0" w:color="auto"/>
            </w:tcBorders>
            <w:shd w:val="clear" w:color="auto" w:fill="auto"/>
            <w:noWrap/>
            <w:vAlign w:val="bottom"/>
            <w:hideMark/>
          </w:tcPr>
          <w:p w14:paraId="1E31A40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0653EAED"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5BD7C374"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Unidentified juveniles</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7F721ED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5815246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3E231DAC" w14:textId="43BCB70F" w:rsidR="006A0A48" w:rsidRPr="003D5663" w:rsidRDefault="003D5663"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0.3/1.9</w:t>
            </w:r>
          </w:p>
        </w:tc>
        <w:tc>
          <w:tcPr>
            <w:tcW w:w="428" w:type="pct"/>
            <w:tcBorders>
              <w:top w:val="nil"/>
              <w:left w:val="nil"/>
              <w:bottom w:val="single" w:sz="4" w:space="0" w:color="auto"/>
              <w:right w:val="single" w:sz="4" w:space="0" w:color="auto"/>
            </w:tcBorders>
            <w:shd w:val="clear" w:color="auto" w:fill="auto"/>
            <w:noWrap/>
            <w:vAlign w:val="bottom"/>
            <w:hideMark/>
          </w:tcPr>
          <w:p w14:paraId="6436328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0.22/0.3</w:t>
            </w:r>
          </w:p>
        </w:tc>
        <w:tc>
          <w:tcPr>
            <w:tcW w:w="510" w:type="pct"/>
            <w:tcBorders>
              <w:top w:val="nil"/>
              <w:left w:val="nil"/>
              <w:bottom w:val="single" w:sz="4" w:space="0" w:color="auto"/>
              <w:right w:val="single" w:sz="4" w:space="0" w:color="auto"/>
            </w:tcBorders>
            <w:shd w:val="clear" w:color="auto" w:fill="auto"/>
            <w:noWrap/>
            <w:vAlign w:val="bottom"/>
            <w:hideMark/>
          </w:tcPr>
          <w:p w14:paraId="0E3DB6E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09F269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24986B2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67E9CD25" w14:textId="77777777" w:rsidTr="00090AB5">
        <w:trPr>
          <w:trHeight w:val="290"/>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5C683035"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Copepod nauplii</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240E3E3E"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517693F5"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4D170A20"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07EC4B97"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0F1C8ACB"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5505444B"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4619D414"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6A0A48" w:rsidRPr="003D5663" w14:paraId="481F31BF"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0F6FE208"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Nauplii</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523EFB5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553DE9F0" w14:textId="0B639523" w:rsidR="006A0A48" w:rsidRPr="003D5663" w:rsidRDefault="00057B42"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6.3/7.0</w:t>
            </w:r>
          </w:p>
        </w:tc>
        <w:tc>
          <w:tcPr>
            <w:tcW w:w="635" w:type="pct"/>
            <w:tcBorders>
              <w:top w:val="nil"/>
              <w:left w:val="nil"/>
              <w:bottom w:val="single" w:sz="4" w:space="0" w:color="auto"/>
              <w:right w:val="single" w:sz="4" w:space="0" w:color="auto"/>
            </w:tcBorders>
            <w:shd w:val="clear" w:color="auto" w:fill="auto"/>
            <w:noWrap/>
            <w:vAlign w:val="bottom"/>
            <w:hideMark/>
          </w:tcPr>
          <w:p w14:paraId="43447D25" w14:textId="7E336FA5" w:rsidR="006A0A48" w:rsidRPr="003D5663" w:rsidRDefault="003D5663"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55/94</w:t>
            </w:r>
          </w:p>
        </w:tc>
        <w:tc>
          <w:tcPr>
            <w:tcW w:w="428" w:type="pct"/>
            <w:tcBorders>
              <w:top w:val="nil"/>
              <w:left w:val="nil"/>
              <w:bottom w:val="single" w:sz="4" w:space="0" w:color="auto"/>
              <w:right w:val="single" w:sz="4" w:space="0" w:color="auto"/>
            </w:tcBorders>
            <w:shd w:val="clear" w:color="auto" w:fill="auto"/>
            <w:noWrap/>
            <w:vAlign w:val="bottom"/>
            <w:hideMark/>
          </w:tcPr>
          <w:p w14:paraId="3581CFEE" w14:textId="5BB54565" w:rsidR="006A0A48" w:rsidRPr="003D5663" w:rsidRDefault="00374E7E"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2.1</w:t>
            </w:r>
            <w:r w:rsidR="006A0A48" w:rsidRPr="003D5663">
              <w:rPr>
                <w:rFonts w:ascii="Calibri" w:hAnsi="Calibri" w:cs="Calibri"/>
                <w:color w:val="000000"/>
                <w:sz w:val="16"/>
                <w:szCs w:val="16"/>
                <w:lang w:eastAsia="en-AU"/>
              </w:rPr>
              <w:t>/4.3</w:t>
            </w:r>
          </w:p>
        </w:tc>
        <w:tc>
          <w:tcPr>
            <w:tcW w:w="510" w:type="pct"/>
            <w:tcBorders>
              <w:top w:val="nil"/>
              <w:left w:val="nil"/>
              <w:bottom w:val="single" w:sz="4" w:space="0" w:color="auto"/>
              <w:right w:val="single" w:sz="4" w:space="0" w:color="auto"/>
            </w:tcBorders>
            <w:shd w:val="clear" w:color="auto" w:fill="auto"/>
            <w:noWrap/>
            <w:vAlign w:val="bottom"/>
            <w:hideMark/>
          </w:tcPr>
          <w:p w14:paraId="5012AEFB" w14:textId="4F8058FF" w:rsidR="006A0A48" w:rsidRPr="003D5663" w:rsidRDefault="00374E7E"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20/39</w:t>
            </w:r>
          </w:p>
        </w:tc>
        <w:tc>
          <w:tcPr>
            <w:tcW w:w="469" w:type="pct"/>
            <w:tcBorders>
              <w:top w:val="nil"/>
              <w:left w:val="nil"/>
              <w:bottom w:val="single" w:sz="4" w:space="0" w:color="auto"/>
              <w:right w:val="single" w:sz="4" w:space="0" w:color="auto"/>
            </w:tcBorders>
            <w:shd w:val="clear" w:color="auto" w:fill="auto"/>
            <w:noWrap/>
            <w:vAlign w:val="bottom"/>
            <w:hideMark/>
          </w:tcPr>
          <w:p w14:paraId="77CFC4FF" w14:textId="367A288A" w:rsidR="006A0A48" w:rsidRPr="003D5663" w:rsidRDefault="00CA0762"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1.8/2.7</w:t>
            </w:r>
          </w:p>
        </w:tc>
        <w:tc>
          <w:tcPr>
            <w:tcW w:w="509" w:type="pct"/>
            <w:tcBorders>
              <w:top w:val="nil"/>
              <w:left w:val="nil"/>
              <w:bottom w:val="single" w:sz="4" w:space="0" w:color="auto"/>
              <w:right w:val="single" w:sz="4" w:space="0" w:color="auto"/>
            </w:tcBorders>
            <w:shd w:val="clear" w:color="auto" w:fill="auto"/>
            <w:noWrap/>
            <w:vAlign w:val="bottom"/>
            <w:hideMark/>
          </w:tcPr>
          <w:p w14:paraId="78C56777" w14:textId="27371DA6" w:rsidR="006A0A48" w:rsidRPr="003D5663" w:rsidRDefault="00CA0762" w:rsidP="006A0A48">
            <w:pPr>
              <w:spacing w:line="240" w:lineRule="auto"/>
              <w:jc w:val="center"/>
              <w:rPr>
                <w:rFonts w:ascii="Calibri" w:hAnsi="Calibri" w:cs="Calibri"/>
                <w:color w:val="000000"/>
                <w:sz w:val="16"/>
                <w:szCs w:val="16"/>
                <w:lang w:eastAsia="en-AU"/>
              </w:rPr>
            </w:pPr>
            <w:r>
              <w:rPr>
                <w:rFonts w:ascii="Calibri" w:hAnsi="Calibri" w:cs="Calibri"/>
                <w:color w:val="000000"/>
                <w:sz w:val="16"/>
                <w:szCs w:val="16"/>
                <w:lang w:eastAsia="en-AU"/>
              </w:rPr>
              <w:t>0.89/17</w:t>
            </w:r>
          </w:p>
        </w:tc>
      </w:tr>
      <w:tr w:rsidR="006A0A48" w:rsidRPr="003D5663" w14:paraId="5CE58BF3" w14:textId="77777777" w:rsidTr="00090AB5">
        <w:trPr>
          <w:trHeight w:val="290"/>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6FC44D6B"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CLADOCERA</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58DAE453"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60763811"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3251BDF1"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04F09142"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1C014820"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7838C179"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34633498"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6A0A48" w:rsidRPr="003D5663" w14:paraId="5194738A"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6D36D638"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Bosmina meridionalis</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6BC5269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F</w:t>
            </w:r>
          </w:p>
        </w:tc>
        <w:tc>
          <w:tcPr>
            <w:tcW w:w="635" w:type="pct"/>
            <w:tcBorders>
              <w:top w:val="nil"/>
              <w:left w:val="nil"/>
              <w:bottom w:val="single" w:sz="4" w:space="0" w:color="auto"/>
              <w:right w:val="single" w:sz="4" w:space="0" w:color="auto"/>
            </w:tcBorders>
            <w:shd w:val="clear" w:color="auto" w:fill="auto"/>
            <w:noWrap/>
            <w:vAlign w:val="bottom"/>
            <w:hideMark/>
          </w:tcPr>
          <w:p w14:paraId="05665FA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436F3ED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DCA7D0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7C2BFF0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3EE3052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2648CAAF"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5DE9A18C"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4721586A"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Pleopis</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polyphaemoides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6549A7D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w:t>
            </w:r>
          </w:p>
        </w:tc>
        <w:tc>
          <w:tcPr>
            <w:tcW w:w="635" w:type="pct"/>
            <w:tcBorders>
              <w:top w:val="nil"/>
              <w:left w:val="nil"/>
              <w:bottom w:val="single" w:sz="4" w:space="0" w:color="auto"/>
              <w:right w:val="single" w:sz="4" w:space="0" w:color="auto"/>
            </w:tcBorders>
            <w:shd w:val="clear" w:color="auto" w:fill="auto"/>
            <w:noWrap/>
            <w:vAlign w:val="bottom"/>
            <w:hideMark/>
          </w:tcPr>
          <w:p w14:paraId="55B8819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2250C80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015F77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35C3DBB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35D1A20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46419B2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4B59447F"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66E76028"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Penilia</w:t>
            </w:r>
            <w:proofErr w:type="spellEnd"/>
            <w:r w:rsidRPr="003D5663">
              <w:rPr>
                <w:rFonts w:ascii="Calibri" w:hAnsi="Calibri" w:cs="Calibri"/>
                <w:i/>
                <w:iCs/>
                <w:color w:val="000000"/>
                <w:sz w:val="16"/>
                <w:szCs w:val="16"/>
                <w:lang w:eastAsia="en-AU"/>
              </w:rPr>
              <w:t xml:space="preserve"> </w:t>
            </w:r>
            <w:proofErr w:type="spellStart"/>
            <w:r w:rsidRPr="003D5663">
              <w:rPr>
                <w:rFonts w:ascii="Calibri" w:hAnsi="Calibri" w:cs="Calibri"/>
                <w:i/>
                <w:iCs/>
                <w:color w:val="000000"/>
                <w:sz w:val="16"/>
                <w:szCs w:val="16"/>
                <w:lang w:eastAsia="en-AU"/>
              </w:rPr>
              <w:t>avirostris</w:t>
            </w:r>
            <w:proofErr w:type="spellEnd"/>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5560D8B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M/B/F</w:t>
            </w:r>
          </w:p>
        </w:tc>
        <w:tc>
          <w:tcPr>
            <w:tcW w:w="635" w:type="pct"/>
            <w:tcBorders>
              <w:top w:val="nil"/>
              <w:left w:val="nil"/>
              <w:bottom w:val="single" w:sz="4" w:space="0" w:color="auto"/>
              <w:right w:val="single" w:sz="4" w:space="0" w:color="auto"/>
            </w:tcBorders>
            <w:shd w:val="clear" w:color="auto" w:fill="auto"/>
            <w:noWrap/>
            <w:vAlign w:val="bottom"/>
            <w:hideMark/>
          </w:tcPr>
          <w:p w14:paraId="7F67AE50"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4797233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0C2F652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11475C8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9B5BA6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4BBDCC7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7893A1AA" w14:textId="77777777" w:rsidTr="00090AB5">
        <w:trPr>
          <w:trHeight w:val="290"/>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3AA5AB7B"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OSTRACOD</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00B06461"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0A0796C9"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603063AD"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3B6CD434"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5915A3B5"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2E364846"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737F6005"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6A0A48" w:rsidRPr="003D5663" w14:paraId="351634B4"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52ADEEB8"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Parakrithella</w:t>
            </w:r>
            <w:proofErr w:type="spellEnd"/>
            <w:r w:rsidRPr="003D5663">
              <w:rPr>
                <w:rFonts w:ascii="Calibri" w:hAnsi="Calibri" w:cs="Calibri"/>
                <w:i/>
                <w:iCs/>
                <w:color w:val="000000"/>
                <w:sz w:val="16"/>
                <w:szCs w:val="16"/>
                <w:lang w:eastAsia="en-AU"/>
              </w:rPr>
              <w:t xml:space="preserve"> sp.</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75ABDB5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single" w:sz="4" w:space="0" w:color="auto"/>
              <w:right w:val="single" w:sz="4" w:space="0" w:color="auto"/>
            </w:tcBorders>
            <w:shd w:val="clear" w:color="auto" w:fill="auto"/>
            <w:noWrap/>
            <w:vAlign w:val="bottom"/>
            <w:hideMark/>
          </w:tcPr>
          <w:p w14:paraId="5D0A71E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74C131F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32A7AD26"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65AA568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52C777ED"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49509FFB"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333883DA"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2FF0B309"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Mytilocypris</w:t>
            </w:r>
            <w:proofErr w:type="spellEnd"/>
            <w:r w:rsidRPr="003D5663">
              <w:rPr>
                <w:rFonts w:ascii="Calibri" w:hAnsi="Calibri" w:cs="Calibri"/>
                <w:i/>
                <w:iCs/>
                <w:color w:val="000000"/>
                <w:sz w:val="16"/>
                <w:szCs w:val="16"/>
                <w:lang w:eastAsia="en-AU"/>
              </w:rPr>
              <w:t xml:space="preserve"> sp.</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40112B5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w:t>
            </w:r>
          </w:p>
        </w:tc>
        <w:tc>
          <w:tcPr>
            <w:tcW w:w="635" w:type="pct"/>
            <w:tcBorders>
              <w:top w:val="nil"/>
              <w:left w:val="nil"/>
              <w:bottom w:val="single" w:sz="4" w:space="0" w:color="auto"/>
              <w:right w:val="single" w:sz="4" w:space="0" w:color="auto"/>
            </w:tcBorders>
            <w:shd w:val="clear" w:color="auto" w:fill="auto"/>
            <w:noWrap/>
            <w:vAlign w:val="bottom"/>
            <w:hideMark/>
          </w:tcPr>
          <w:p w14:paraId="6DB8CF5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65F65C65"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3743863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348047D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3851D45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364C968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73E5F5F2" w14:textId="77777777" w:rsidTr="00090AB5">
        <w:trPr>
          <w:trHeight w:val="290"/>
        </w:trPr>
        <w:tc>
          <w:tcPr>
            <w:tcW w:w="1339" w:type="pct"/>
            <w:tcBorders>
              <w:top w:val="nil"/>
              <w:left w:val="single" w:sz="8" w:space="0" w:color="auto"/>
              <w:bottom w:val="single" w:sz="4" w:space="0" w:color="auto"/>
              <w:right w:val="single" w:sz="4" w:space="0" w:color="auto"/>
            </w:tcBorders>
            <w:shd w:val="clear" w:color="000000" w:fill="595959"/>
            <w:noWrap/>
            <w:vAlign w:val="center"/>
            <w:hideMark/>
          </w:tcPr>
          <w:p w14:paraId="1A2719DD"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Other</w:t>
            </w:r>
          </w:p>
        </w:tc>
        <w:tc>
          <w:tcPr>
            <w:tcW w:w="475" w:type="pct"/>
            <w:tcBorders>
              <w:top w:val="nil"/>
              <w:left w:val="single" w:sz="8" w:space="0" w:color="auto"/>
              <w:bottom w:val="single" w:sz="4" w:space="0" w:color="auto"/>
              <w:right w:val="single" w:sz="4" w:space="0" w:color="auto"/>
            </w:tcBorders>
            <w:shd w:val="clear" w:color="000000" w:fill="595959"/>
            <w:noWrap/>
            <w:vAlign w:val="center"/>
            <w:hideMark/>
          </w:tcPr>
          <w:p w14:paraId="6917FAB1"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single" w:sz="8" w:space="0" w:color="auto"/>
              <w:bottom w:val="single" w:sz="4" w:space="0" w:color="auto"/>
              <w:right w:val="single" w:sz="4" w:space="0" w:color="auto"/>
            </w:tcBorders>
            <w:shd w:val="clear" w:color="000000" w:fill="595959"/>
            <w:noWrap/>
            <w:vAlign w:val="center"/>
            <w:hideMark/>
          </w:tcPr>
          <w:p w14:paraId="57F9361C"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635" w:type="pct"/>
            <w:tcBorders>
              <w:top w:val="nil"/>
              <w:left w:val="nil"/>
              <w:bottom w:val="single" w:sz="4" w:space="0" w:color="auto"/>
              <w:right w:val="single" w:sz="4" w:space="0" w:color="auto"/>
            </w:tcBorders>
            <w:shd w:val="clear" w:color="000000" w:fill="595959"/>
            <w:noWrap/>
            <w:vAlign w:val="center"/>
            <w:hideMark/>
          </w:tcPr>
          <w:p w14:paraId="0E9DB9E6"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28" w:type="pct"/>
            <w:tcBorders>
              <w:top w:val="nil"/>
              <w:left w:val="nil"/>
              <w:bottom w:val="single" w:sz="4" w:space="0" w:color="auto"/>
              <w:right w:val="single" w:sz="4" w:space="0" w:color="auto"/>
            </w:tcBorders>
            <w:shd w:val="clear" w:color="000000" w:fill="595959"/>
            <w:noWrap/>
            <w:vAlign w:val="center"/>
            <w:hideMark/>
          </w:tcPr>
          <w:p w14:paraId="53F16B58"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10" w:type="pct"/>
            <w:tcBorders>
              <w:top w:val="nil"/>
              <w:left w:val="nil"/>
              <w:bottom w:val="single" w:sz="4" w:space="0" w:color="auto"/>
              <w:right w:val="single" w:sz="4" w:space="0" w:color="auto"/>
            </w:tcBorders>
            <w:shd w:val="clear" w:color="000000" w:fill="595959"/>
            <w:noWrap/>
            <w:vAlign w:val="center"/>
            <w:hideMark/>
          </w:tcPr>
          <w:p w14:paraId="6FAFF10C"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469" w:type="pct"/>
            <w:tcBorders>
              <w:top w:val="nil"/>
              <w:left w:val="nil"/>
              <w:bottom w:val="single" w:sz="4" w:space="0" w:color="auto"/>
              <w:right w:val="single" w:sz="4" w:space="0" w:color="auto"/>
            </w:tcBorders>
            <w:shd w:val="clear" w:color="000000" w:fill="595959"/>
            <w:noWrap/>
            <w:vAlign w:val="center"/>
            <w:hideMark/>
          </w:tcPr>
          <w:p w14:paraId="4BBF50A5"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c>
          <w:tcPr>
            <w:tcW w:w="509" w:type="pct"/>
            <w:tcBorders>
              <w:top w:val="nil"/>
              <w:left w:val="nil"/>
              <w:bottom w:val="single" w:sz="4" w:space="0" w:color="auto"/>
              <w:right w:val="single" w:sz="4" w:space="0" w:color="auto"/>
            </w:tcBorders>
            <w:shd w:val="clear" w:color="000000" w:fill="595959"/>
            <w:noWrap/>
            <w:vAlign w:val="center"/>
            <w:hideMark/>
          </w:tcPr>
          <w:p w14:paraId="0585AA61" w14:textId="77777777" w:rsidR="006A0A48" w:rsidRPr="003D5663" w:rsidRDefault="006A0A48" w:rsidP="006A0A48">
            <w:pPr>
              <w:spacing w:line="240" w:lineRule="auto"/>
              <w:jc w:val="center"/>
              <w:rPr>
                <w:rFonts w:ascii="Calibri" w:hAnsi="Calibri" w:cs="Calibri"/>
                <w:color w:val="FFFFFF"/>
                <w:sz w:val="16"/>
                <w:szCs w:val="16"/>
                <w:lang w:eastAsia="en-AU"/>
              </w:rPr>
            </w:pPr>
            <w:r w:rsidRPr="003D5663">
              <w:rPr>
                <w:rFonts w:ascii="Calibri" w:hAnsi="Calibri" w:cs="Calibri"/>
                <w:color w:val="FFFFFF"/>
                <w:sz w:val="16"/>
                <w:szCs w:val="16"/>
                <w:lang w:eastAsia="en-AU"/>
              </w:rPr>
              <w:t> </w:t>
            </w:r>
          </w:p>
        </w:tc>
      </w:tr>
      <w:tr w:rsidR="006A0A48" w:rsidRPr="003D5663" w14:paraId="76609567" w14:textId="77777777" w:rsidTr="00090AB5">
        <w:trPr>
          <w:trHeight w:val="300"/>
        </w:trPr>
        <w:tc>
          <w:tcPr>
            <w:tcW w:w="1339" w:type="pct"/>
            <w:tcBorders>
              <w:top w:val="nil"/>
              <w:left w:val="single" w:sz="8" w:space="0" w:color="auto"/>
              <w:bottom w:val="single" w:sz="8" w:space="0" w:color="auto"/>
              <w:right w:val="nil"/>
            </w:tcBorders>
            <w:shd w:val="clear" w:color="auto" w:fill="auto"/>
            <w:noWrap/>
            <w:vAlign w:val="center"/>
            <w:hideMark/>
          </w:tcPr>
          <w:p w14:paraId="58193348"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 xml:space="preserve">cf. </w:t>
            </w:r>
            <w:proofErr w:type="spellStart"/>
            <w:r w:rsidRPr="003D5663">
              <w:rPr>
                <w:rFonts w:ascii="Calibri" w:hAnsi="Calibri" w:cs="Calibri"/>
                <w:i/>
                <w:iCs/>
                <w:color w:val="000000"/>
                <w:sz w:val="16"/>
                <w:szCs w:val="16"/>
                <w:lang w:eastAsia="en-AU"/>
              </w:rPr>
              <w:t>Transversotrema</w:t>
            </w:r>
            <w:proofErr w:type="spellEnd"/>
            <w:r w:rsidRPr="003D5663">
              <w:rPr>
                <w:rFonts w:ascii="Calibri" w:hAnsi="Calibri" w:cs="Calibri"/>
                <w:i/>
                <w:iCs/>
                <w:color w:val="000000"/>
                <w:sz w:val="16"/>
                <w:szCs w:val="16"/>
                <w:lang w:eastAsia="en-AU"/>
              </w:rPr>
              <w:t xml:space="preserve"> sp.</w:t>
            </w:r>
          </w:p>
        </w:tc>
        <w:tc>
          <w:tcPr>
            <w:tcW w:w="475" w:type="pct"/>
            <w:tcBorders>
              <w:top w:val="nil"/>
              <w:left w:val="single" w:sz="8" w:space="0" w:color="auto"/>
              <w:bottom w:val="single" w:sz="8" w:space="0" w:color="auto"/>
              <w:right w:val="single" w:sz="8" w:space="0" w:color="auto"/>
            </w:tcBorders>
            <w:shd w:val="clear" w:color="auto" w:fill="auto"/>
            <w:noWrap/>
            <w:vAlign w:val="center"/>
            <w:hideMark/>
          </w:tcPr>
          <w:p w14:paraId="59D1406C"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M/B/F</w:t>
            </w:r>
          </w:p>
        </w:tc>
        <w:tc>
          <w:tcPr>
            <w:tcW w:w="635" w:type="pct"/>
            <w:tcBorders>
              <w:top w:val="nil"/>
              <w:left w:val="nil"/>
              <w:bottom w:val="single" w:sz="4" w:space="0" w:color="auto"/>
              <w:right w:val="single" w:sz="4" w:space="0" w:color="auto"/>
            </w:tcBorders>
            <w:shd w:val="clear" w:color="auto" w:fill="auto"/>
            <w:noWrap/>
            <w:vAlign w:val="bottom"/>
            <w:hideMark/>
          </w:tcPr>
          <w:p w14:paraId="4BA1655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single" w:sz="4" w:space="0" w:color="auto"/>
              <w:right w:val="single" w:sz="4" w:space="0" w:color="auto"/>
            </w:tcBorders>
            <w:shd w:val="clear" w:color="auto" w:fill="auto"/>
            <w:noWrap/>
            <w:vAlign w:val="bottom"/>
            <w:hideMark/>
          </w:tcPr>
          <w:p w14:paraId="09B8DED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single" w:sz="4" w:space="0" w:color="auto"/>
              <w:right w:val="single" w:sz="4" w:space="0" w:color="auto"/>
            </w:tcBorders>
            <w:shd w:val="clear" w:color="auto" w:fill="auto"/>
            <w:noWrap/>
            <w:vAlign w:val="bottom"/>
            <w:hideMark/>
          </w:tcPr>
          <w:p w14:paraId="1448E493"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single" w:sz="4" w:space="0" w:color="auto"/>
              <w:right w:val="single" w:sz="4" w:space="0" w:color="auto"/>
            </w:tcBorders>
            <w:shd w:val="clear" w:color="auto" w:fill="auto"/>
            <w:noWrap/>
            <w:vAlign w:val="bottom"/>
            <w:hideMark/>
          </w:tcPr>
          <w:p w14:paraId="4B759D6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single" w:sz="4" w:space="0" w:color="auto"/>
              <w:right w:val="single" w:sz="4" w:space="0" w:color="auto"/>
            </w:tcBorders>
            <w:shd w:val="clear" w:color="auto" w:fill="auto"/>
            <w:noWrap/>
            <w:vAlign w:val="bottom"/>
            <w:hideMark/>
          </w:tcPr>
          <w:p w14:paraId="7A24C651"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single" w:sz="4" w:space="0" w:color="auto"/>
              <w:right w:val="single" w:sz="4" w:space="0" w:color="auto"/>
            </w:tcBorders>
            <w:shd w:val="clear" w:color="auto" w:fill="auto"/>
            <w:noWrap/>
            <w:vAlign w:val="bottom"/>
            <w:hideMark/>
          </w:tcPr>
          <w:p w14:paraId="6FD91752"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7C9AE4B0" w14:textId="77777777" w:rsidTr="00090AB5">
        <w:trPr>
          <w:trHeight w:val="300"/>
        </w:trPr>
        <w:tc>
          <w:tcPr>
            <w:tcW w:w="1339" w:type="pct"/>
            <w:tcBorders>
              <w:top w:val="nil"/>
              <w:left w:val="single" w:sz="8" w:space="0" w:color="auto"/>
              <w:bottom w:val="threeDEngrave" w:sz="24" w:space="0" w:color="auto"/>
              <w:right w:val="nil"/>
            </w:tcBorders>
            <w:shd w:val="clear" w:color="auto" w:fill="auto"/>
            <w:noWrap/>
            <w:vAlign w:val="center"/>
            <w:hideMark/>
          </w:tcPr>
          <w:p w14:paraId="725090EB" w14:textId="77777777" w:rsidR="006A0A48" w:rsidRPr="003D5663" w:rsidRDefault="006A0A48" w:rsidP="006A0A48">
            <w:pPr>
              <w:spacing w:line="240" w:lineRule="auto"/>
              <w:rPr>
                <w:rFonts w:ascii="Calibri" w:hAnsi="Calibri" w:cs="Calibri"/>
                <w:i/>
                <w:iCs/>
                <w:color w:val="000000"/>
                <w:sz w:val="16"/>
                <w:szCs w:val="16"/>
                <w:lang w:eastAsia="en-AU"/>
              </w:rPr>
            </w:pPr>
            <w:proofErr w:type="spellStart"/>
            <w:r w:rsidRPr="003D5663">
              <w:rPr>
                <w:rFonts w:ascii="Calibri" w:hAnsi="Calibri" w:cs="Calibri"/>
                <w:i/>
                <w:iCs/>
                <w:color w:val="000000"/>
                <w:sz w:val="16"/>
                <w:szCs w:val="16"/>
                <w:lang w:eastAsia="en-AU"/>
              </w:rPr>
              <w:t>Hyperidae</w:t>
            </w:r>
            <w:proofErr w:type="spellEnd"/>
            <w:r w:rsidRPr="003D5663">
              <w:rPr>
                <w:rFonts w:ascii="Calibri" w:hAnsi="Calibri" w:cs="Calibri"/>
                <w:i/>
                <w:iCs/>
                <w:color w:val="000000"/>
                <w:sz w:val="16"/>
                <w:szCs w:val="16"/>
                <w:lang w:eastAsia="en-AU"/>
              </w:rPr>
              <w:t xml:space="preserve"> sp.</w:t>
            </w:r>
          </w:p>
        </w:tc>
        <w:tc>
          <w:tcPr>
            <w:tcW w:w="475" w:type="pct"/>
            <w:tcBorders>
              <w:top w:val="nil"/>
              <w:left w:val="single" w:sz="8" w:space="0" w:color="auto"/>
              <w:bottom w:val="threeDEngrave" w:sz="24" w:space="0" w:color="auto"/>
              <w:right w:val="single" w:sz="8" w:space="0" w:color="auto"/>
            </w:tcBorders>
            <w:shd w:val="clear" w:color="auto" w:fill="auto"/>
            <w:noWrap/>
            <w:vAlign w:val="center"/>
            <w:hideMark/>
          </w:tcPr>
          <w:p w14:paraId="17D474FE"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M</w:t>
            </w:r>
          </w:p>
        </w:tc>
        <w:tc>
          <w:tcPr>
            <w:tcW w:w="635" w:type="pct"/>
            <w:tcBorders>
              <w:top w:val="nil"/>
              <w:left w:val="nil"/>
              <w:bottom w:val="threeDEngrave" w:sz="24" w:space="0" w:color="auto"/>
              <w:right w:val="single" w:sz="4" w:space="0" w:color="auto"/>
            </w:tcBorders>
            <w:shd w:val="clear" w:color="auto" w:fill="auto"/>
            <w:noWrap/>
            <w:vAlign w:val="bottom"/>
            <w:hideMark/>
          </w:tcPr>
          <w:p w14:paraId="4C990439"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nil"/>
              <w:left w:val="nil"/>
              <w:bottom w:val="threeDEngrave" w:sz="24" w:space="0" w:color="auto"/>
              <w:right w:val="single" w:sz="4" w:space="0" w:color="auto"/>
            </w:tcBorders>
            <w:shd w:val="clear" w:color="auto" w:fill="auto"/>
            <w:noWrap/>
            <w:vAlign w:val="bottom"/>
            <w:hideMark/>
          </w:tcPr>
          <w:p w14:paraId="2543D148"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28" w:type="pct"/>
            <w:tcBorders>
              <w:top w:val="nil"/>
              <w:left w:val="nil"/>
              <w:bottom w:val="threeDEngrave" w:sz="24" w:space="0" w:color="auto"/>
              <w:right w:val="single" w:sz="4" w:space="0" w:color="auto"/>
            </w:tcBorders>
            <w:shd w:val="clear" w:color="auto" w:fill="auto"/>
            <w:noWrap/>
            <w:vAlign w:val="bottom"/>
            <w:hideMark/>
          </w:tcPr>
          <w:p w14:paraId="35C0711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10" w:type="pct"/>
            <w:tcBorders>
              <w:top w:val="nil"/>
              <w:left w:val="nil"/>
              <w:bottom w:val="threeDEngrave" w:sz="24" w:space="0" w:color="auto"/>
              <w:right w:val="single" w:sz="4" w:space="0" w:color="auto"/>
            </w:tcBorders>
            <w:shd w:val="clear" w:color="auto" w:fill="auto"/>
            <w:noWrap/>
            <w:vAlign w:val="bottom"/>
            <w:hideMark/>
          </w:tcPr>
          <w:p w14:paraId="32BECF67"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469" w:type="pct"/>
            <w:tcBorders>
              <w:top w:val="nil"/>
              <w:left w:val="nil"/>
              <w:bottom w:val="threeDEngrave" w:sz="24" w:space="0" w:color="auto"/>
              <w:right w:val="single" w:sz="4" w:space="0" w:color="auto"/>
            </w:tcBorders>
            <w:shd w:val="clear" w:color="auto" w:fill="auto"/>
            <w:noWrap/>
            <w:vAlign w:val="bottom"/>
            <w:hideMark/>
          </w:tcPr>
          <w:p w14:paraId="5D2772AA"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509" w:type="pct"/>
            <w:tcBorders>
              <w:top w:val="nil"/>
              <w:left w:val="nil"/>
              <w:bottom w:val="threeDEngrave" w:sz="24" w:space="0" w:color="auto"/>
              <w:right w:val="single" w:sz="4" w:space="0" w:color="auto"/>
            </w:tcBorders>
            <w:shd w:val="clear" w:color="auto" w:fill="auto"/>
            <w:noWrap/>
            <w:vAlign w:val="bottom"/>
            <w:hideMark/>
          </w:tcPr>
          <w:p w14:paraId="4D66D234" w14:textId="77777777" w:rsidR="006A0A48" w:rsidRPr="003D5663" w:rsidRDefault="006A0A48" w:rsidP="006A0A48">
            <w:pPr>
              <w:spacing w:line="240" w:lineRule="auto"/>
              <w:jc w:val="center"/>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r>
      <w:tr w:rsidR="006A0A48" w:rsidRPr="003D5663" w14:paraId="2FBFE648" w14:textId="77777777" w:rsidTr="00090AB5">
        <w:trPr>
          <w:trHeight w:val="300"/>
        </w:trPr>
        <w:tc>
          <w:tcPr>
            <w:tcW w:w="1339" w:type="pct"/>
            <w:tcBorders>
              <w:top w:val="threeDEngrave" w:sz="24" w:space="0" w:color="auto"/>
              <w:left w:val="single" w:sz="8" w:space="0" w:color="auto"/>
              <w:bottom w:val="double" w:sz="4" w:space="0" w:color="auto"/>
              <w:right w:val="nil"/>
            </w:tcBorders>
            <w:shd w:val="clear" w:color="auto" w:fill="auto"/>
            <w:noWrap/>
            <w:vAlign w:val="center"/>
            <w:hideMark/>
          </w:tcPr>
          <w:p w14:paraId="5D441EEF"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Total abundance</w:t>
            </w:r>
          </w:p>
        </w:tc>
        <w:tc>
          <w:tcPr>
            <w:tcW w:w="475" w:type="pct"/>
            <w:tcBorders>
              <w:top w:val="threeDEngrave" w:sz="24" w:space="0" w:color="auto"/>
              <w:left w:val="single" w:sz="8" w:space="0" w:color="auto"/>
              <w:bottom w:val="double" w:sz="4" w:space="0" w:color="auto"/>
              <w:right w:val="single" w:sz="8" w:space="0" w:color="auto"/>
            </w:tcBorders>
            <w:shd w:val="clear" w:color="auto" w:fill="auto"/>
            <w:noWrap/>
            <w:vAlign w:val="center"/>
            <w:hideMark/>
          </w:tcPr>
          <w:p w14:paraId="19639F5A" w14:textId="77777777" w:rsidR="006A0A48" w:rsidRPr="003D5663" w:rsidRDefault="006A0A48" w:rsidP="006A0A48">
            <w:pPr>
              <w:spacing w:line="240" w:lineRule="auto"/>
              <w:jc w:val="left"/>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threeDEngrave" w:sz="24" w:space="0" w:color="auto"/>
              <w:left w:val="nil"/>
              <w:bottom w:val="double" w:sz="4" w:space="0" w:color="auto"/>
              <w:right w:val="single" w:sz="4" w:space="0" w:color="auto"/>
            </w:tcBorders>
            <w:shd w:val="clear" w:color="auto" w:fill="auto"/>
            <w:noWrap/>
            <w:vAlign w:val="bottom"/>
            <w:hideMark/>
          </w:tcPr>
          <w:p w14:paraId="1DE50216" w14:textId="1A949C79" w:rsidR="006A0A48" w:rsidRPr="003D5663" w:rsidRDefault="00374E7E" w:rsidP="006A0A48">
            <w:pPr>
              <w:spacing w:line="240" w:lineRule="auto"/>
              <w:jc w:val="center"/>
              <w:rPr>
                <w:rFonts w:ascii="Calibri" w:hAnsi="Calibri" w:cs="Calibri"/>
                <w:sz w:val="16"/>
                <w:szCs w:val="16"/>
                <w:lang w:eastAsia="en-AU"/>
              </w:rPr>
            </w:pPr>
            <w:r>
              <w:rPr>
                <w:rFonts w:ascii="Calibri" w:hAnsi="Calibri" w:cs="Calibri"/>
                <w:sz w:val="16"/>
                <w:szCs w:val="16"/>
                <w:lang w:eastAsia="en-AU"/>
              </w:rPr>
              <w:t>167/267</w:t>
            </w:r>
          </w:p>
        </w:tc>
        <w:tc>
          <w:tcPr>
            <w:tcW w:w="635" w:type="pct"/>
            <w:tcBorders>
              <w:top w:val="threeDEngrave" w:sz="24" w:space="0" w:color="auto"/>
              <w:left w:val="nil"/>
              <w:bottom w:val="double" w:sz="4" w:space="0" w:color="auto"/>
              <w:right w:val="single" w:sz="4" w:space="0" w:color="auto"/>
            </w:tcBorders>
            <w:shd w:val="clear" w:color="auto" w:fill="auto"/>
            <w:noWrap/>
            <w:vAlign w:val="bottom"/>
            <w:hideMark/>
          </w:tcPr>
          <w:p w14:paraId="758DB6EB" w14:textId="35A41B67" w:rsidR="006A0A48" w:rsidRPr="003D5663" w:rsidRDefault="00374E7E" w:rsidP="006A0A48">
            <w:pPr>
              <w:spacing w:line="240" w:lineRule="auto"/>
              <w:jc w:val="center"/>
              <w:rPr>
                <w:rFonts w:ascii="Calibri" w:hAnsi="Calibri" w:cs="Calibri"/>
                <w:sz w:val="16"/>
                <w:szCs w:val="16"/>
                <w:lang w:eastAsia="en-AU"/>
              </w:rPr>
            </w:pPr>
            <w:r>
              <w:rPr>
                <w:rFonts w:ascii="Calibri" w:hAnsi="Calibri" w:cs="Calibri"/>
                <w:sz w:val="16"/>
                <w:szCs w:val="16"/>
                <w:lang w:eastAsia="en-AU"/>
              </w:rPr>
              <w:t>280/476</w:t>
            </w:r>
          </w:p>
        </w:tc>
        <w:tc>
          <w:tcPr>
            <w:tcW w:w="428" w:type="pct"/>
            <w:tcBorders>
              <w:top w:val="threeDEngrave" w:sz="24" w:space="0" w:color="auto"/>
              <w:left w:val="nil"/>
              <w:bottom w:val="double" w:sz="4" w:space="0" w:color="auto"/>
              <w:right w:val="single" w:sz="4" w:space="0" w:color="auto"/>
            </w:tcBorders>
            <w:shd w:val="clear" w:color="auto" w:fill="auto"/>
            <w:noWrap/>
            <w:vAlign w:val="bottom"/>
            <w:hideMark/>
          </w:tcPr>
          <w:p w14:paraId="58AF46A9" w14:textId="46272772" w:rsidR="006A0A48" w:rsidRPr="003D5663" w:rsidRDefault="00374E7E" w:rsidP="006A0A48">
            <w:pPr>
              <w:spacing w:line="240" w:lineRule="auto"/>
              <w:jc w:val="center"/>
              <w:rPr>
                <w:rFonts w:ascii="Calibri" w:hAnsi="Calibri" w:cs="Calibri"/>
                <w:sz w:val="16"/>
                <w:szCs w:val="16"/>
                <w:lang w:eastAsia="en-AU"/>
              </w:rPr>
            </w:pPr>
            <w:r>
              <w:rPr>
                <w:rFonts w:ascii="Calibri" w:hAnsi="Calibri" w:cs="Calibri"/>
                <w:sz w:val="16"/>
                <w:szCs w:val="16"/>
                <w:lang w:eastAsia="en-AU"/>
              </w:rPr>
              <w:t>2.3/4.7</w:t>
            </w:r>
          </w:p>
        </w:tc>
        <w:tc>
          <w:tcPr>
            <w:tcW w:w="510" w:type="pct"/>
            <w:tcBorders>
              <w:top w:val="threeDEngrave" w:sz="24" w:space="0" w:color="auto"/>
              <w:left w:val="nil"/>
              <w:bottom w:val="double" w:sz="4" w:space="0" w:color="auto"/>
              <w:right w:val="single" w:sz="4" w:space="0" w:color="auto"/>
            </w:tcBorders>
            <w:shd w:val="clear" w:color="auto" w:fill="auto"/>
            <w:noWrap/>
            <w:vAlign w:val="bottom"/>
            <w:hideMark/>
          </w:tcPr>
          <w:p w14:paraId="5736B3CF" w14:textId="746B7D66" w:rsidR="006A0A48" w:rsidRPr="003D5663" w:rsidRDefault="00374E7E" w:rsidP="006A0A48">
            <w:pPr>
              <w:spacing w:line="240" w:lineRule="auto"/>
              <w:jc w:val="center"/>
              <w:rPr>
                <w:rFonts w:ascii="Calibri" w:hAnsi="Calibri" w:cs="Calibri"/>
                <w:sz w:val="16"/>
                <w:szCs w:val="16"/>
                <w:lang w:eastAsia="en-AU"/>
              </w:rPr>
            </w:pPr>
            <w:r>
              <w:rPr>
                <w:rFonts w:ascii="Calibri" w:hAnsi="Calibri" w:cs="Calibri"/>
                <w:sz w:val="16"/>
                <w:szCs w:val="16"/>
                <w:lang w:eastAsia="en-AU"/>
              </w:rPr>
              <w:t>34/39</w:t>
            </w:r>
          </w:p>
        </w:tc>
        <w:tc>
          <w:tcPr>
            <w:tcW w:w="469" w:type="pct"/>
            <w:tcBorders>
              <w:top w:val="threeDEngrave" w:sz="24" w:space="0" w:color="auto"/>
              <w:left w:val="nil"/>
              <w:bottom w:val="double" w:sz="4" w:space="0" w:color="auto"/>
              <w:right w:val="single" w:sz="4" w:space="0" w:color="auto"/>
            </w:tcBorders>
            <w:shd w:val="clear" w:color="auto" w:fill="auto"/>
            <w:noWrap/>
            <w:vAlign w:val="bottom"/>
            <w:hideMark/>
          </w:tcPr>
          <w:p w14:paraId="689CF40C" w14:textId="78CF53C7" w:rsidR="006A0A48" w:rsidRPr="003D5663" w:rsidRDefault="00CA0762" w:rsidP="006A0A48">
            <w:pPr>
              <w:spacing w:line="240" w:lineRule="auto"/>
              <w:jc w:val="center"/>
              <w:rPr>
                <w:rFonts w:ascii="Calibri" w:hAnsi="Calibri" w:cs="Calibri"/>
                <w:sz w:val="16"/>
                <w:szCs w:val="16"/>
                <w:lang w:eastAsia="en-AU"/>
              </w:rPr>
            </w:pPr>
            <w:r>
              <w:rPr>
                <w:rFonts w:ascii="Calibri" w:hAnsi="Calibri" w:cs="Calibri"/>
                <w:sz w:val="16"/>
                <w:szCs w:val="16"/>
                <w:lang w:eastAsia="en-AU"/>
              </w:rPr>
              <w:t>2/2.7</w:t>
            </w:r>
          </w:p>
        </w:tc>
        <w:tc>
          <w:tcPr>
            <w:tcW w:w="509" w:type="pct"/>
            <w:tcBorders>
              <w:top w:val="threeDEngrave" w:sz="24" w:space="0" w:color="auto"/>
              <w:left w:val="nil"/>
              <w:bottom w:val="double" w:sz="4" w:space="0" w:color="auto"/>
              <w:right w:val="single" w:sz="4" w:space="0" w:color="auto"/>
            </w:tcBorders>
            <w:shd w:val="clear" w:color="auto" w:fill="auto"/>
            <w:noWrap/>
            <w:vAlign w:val="bottom"/>
            <w:hideMark/>
          </w:tcPr>
          <w:p w14:paraId="684B671E" w14:textId="7479A0A7" w:rsidR="006A0A48" w:rsidRPr="003D5663" w:rsidRDefault="00CA0762" w:rsidP="006A0A48">
            <w:pPr>
              <w:spacing w:line="240" w:lineRule="auto"/>
              <w:jc w:val="center"/>
              <w:rPr>
                <w:rFonts w:ascii="Calibri" w:hAnsi="Calibri" w:cs="Calibri"/>
                <w:sz w:val="16"/>
                <w:szCs w:val="16"/>
                <w:lang w:eastAsia="en-AU"/>
              </w:rPr>
            </w:pPr>
            <w:r>
              <w:rPr>
                <w:rFonts w:ascii="Calibri" w:hAnsi="Calibri" w:cs="Calibri"/>
                <w:sz w:val="16"/>
                <w:szCs w:val="16"/>
                <w:lang w:eastAsia="en-AU"/>
              </w:rPr>
              <w:t>0.89/17</w:t>
            </w:r>
          </w:p>
        </w:tc>
      </w:tr>
      <w:tr w:rsidR="006A0A48" w:rsidRPr="003D5663" w14:paraId="2FD0D76F" w14:textId="77777777" w:rsidTr="00090AB5">
        <w:trPr>
          <w:trHeight w:val="300"/>
        </w:trPr>
        <w:tc>
          <w:tcPr>
            <w:tcW w:w="1339" w:type="pct"/>
            <w:tcBorders>
              <w:top w:val="double" w:sz="4" w:space="0" w:color="auto"/>
              <w:left w:val="single" w:sz="8" w:space="0" w:color="auto"/>
              <w:bottom w:val="threeDEmboss" w:sz="24" w:space="0" w:color="auto"/>
              <w:right w:val="nil"/>
            </w:tcBorders>
            <w:shd w:val="clear" w:color="auto" w:fill="auto"/>
            <w:noWrap/>
            <w:vAlign w:val="center"/>
            <w:hideMark/>
          </w:tcPr>
          <w:p w14:paraId="6FF21FB6" w14:textId="77777777" w:rsidR="006A0A48" w:rsidRPr="003D5663" w:rsidRDefault="006A0A48" w:rsidP="006A0A48">
            <w:pPr>
              <w:spacing w:line="240" w:lineRule="auto"/>
              <w:rPr>
                <w:rFonts w:ascii="Calibri" w:hAnsi="Calibri" w:cs="Calibri"/>
                <w:i/>
                <w:iCs/>
                <w:color w:val="000000"/>
                <w:sz w:val="16"/>
                <w:szCs w:val="16"/>
                <w:lang w:eastAsia="en-AU"/>
              </w:rPr>
            </w:pPr>
            <w:r w:rsidRPr="003D5663">
              <w:rPr>
                <w:rFonts w:ascii="Calibri" w:hAnsi="Calibri" w:cs="Calibri"/>
                <w:i/>
                <w:iCs/>
                <w:color w:val="000000"/>
                <w:sz w:val="16"/>
                <w:szCs w:val="16"/>
                <w:lang w:eastAsia="en-AU"/>
              </w:rPr>
              <w:t>Total taxa identified</w:t>
            </w:r>
          </w:p>
        </w:tc>
        <w:tc>
          <w:tcPr>
            <w:tcW w:w="475" w:type="pct"/>
            <w:tcBorders>
              <w:top w:val="double" w:sz="4" w:space="0" w:color="auto"/>
              <w:left w:val="single" w:sz="8" w:space="0" w:color="auto"/>
              <w:bottom w:val="threeDEmboss" w:sz="24" w:space="0" w:color="auto"/>
              <w:right w:val="single" w:sz="8" w:space="0" w:color="auto"/>
            </w:tcBorders>
            <w:shd w:val="clear" w:color="auto" w:fill="auto"/>
            <w:noWrap/>
            <w:vAlign w:val="center"/>
            <w:hideMark/>
          </w:tcPr>
          <w:p w14:paraId="36B774DD" w14:textId="77777777" w:rsidR="006A0A48" w:rsidRPr="003D5663" w:rsidRDefault="006A0A48" w:rsidP="006A0A48">
            <w:pPr>
              <w:spacing w:line="240" w:lineRule="auto"/>
              <w:jc w:val="left"/>
              <w:rPr>
                <w:rFonts w:ascii="Calibri" w:hAnsi="Calibri" w:cs="Calibri"/>
                <w:color w:val="000000"/>
                <w:sz w:val="16"/>
                <w:szCs w:val="16"/>
                <w:lang w:eastAsia="en-AU"/>
              </w:rPr>
            </w:pPr>
            <w:r w:rsidRPr="003D5663">
              <w:rPr>
                <w:rFonts w:ascii="Calibri" w:hAnsi="Calibri" w:cs="Calibri"/>
                <w:color w:val="000000"/>
                <w:sz w:val="16"/>
                <w:szCs w:val="16"/>
                <w:lang w:eastAsia="en-AU"/>
              </w:rPr>
              <w:t> </w:t>
            </w:r>
          </w:p>
        </w:tc>
        <w:tc>
          <w:tcPr>
            <w:tcW w:w="635" w:type="pct"/>
            <w:tcBorders>
              <w:top w:val="double" w:sz="4" w:space="0" w:color="auto"/>
              <w:left w:val="nil"/>
              <w:bottom w:val="threeDEmboss" w:sz="24" w:space="0" w:color="auto"/>
              <w:right w:val="single" w:sz="4" w:space="0" w:color="auto"/>
            </w:tcBorders>
            <w:shd w:val="clear" w:color="auto" w:fill="auto"/>
            <w:noWrap/>
            <w:vAlign w:val="bottom"/>
            <w:hideMark/>
          </w:tcPr>
          <w:p w14:paraId="370B23EB" w14:textId="77777777" w:rsidR="006A0A48" w:rsidRPr="003D5663" w:rsidRDefault="006A0A48" w:rsidP="006A0A48">
            <w:pPr>
              <w:spacing w:line="240" w:lineRule="auto"/>
              <w:jc w:val="center"/>
              <w:rPr>
                <w:rFonts w:ascii="Calibri" w:hAnsi="Calibri" w:cs="Calibri"/>
                <w:sz w:val="16"/>
                <w:szCs w:val="16"/>
                <w:lang w:eastAsia="en-AU"/>
              </w:rPr>
            </w:pPr>
            <w:r w:rsidRPr="003D5663">
              <w:rPr>
                <w:rFonts w:ascii="Calibri" w:hAnsi="Calibri" w:cs="Calibri"/>
                <w:sz w:val="16"/>
                <w:szCs w:val="16"/>
                <w:lang w:eastAsia="en-AU"/>
              </w:rPr>
              <w:t>1</w:t>
            </w:r>
          </w:p>
        </w:tc>
        <w:tc>
          <w:tcPr>
            <w:tcW w:w="635" w:type="pct"/>
            <w:tcBorders>
              <w:top w:val="double" w:sz="4" w:space="0" w:color="auto"/>
              <w:left w:val="nil"/>
              <w:bottom w:val="threeDEmboss" w:sz="24" w:space="0" w:color="auto"/>
              <w:right w:val="single" w:sz="4" w:space="0" w:color="auto"/>
            </w:tcBorders>
            <w:shd w:val="clear" w:color="auto" w:fill="auto"/>
            <w:noWrap/>
            <w:vAlign w:val="bottom"/>
            <w:hideMark/>
          </w:tcPr>
          <w:p w14:paraId="416DBBD9" w14:textId="77777777" w:rsidR="006A0A48" w:rsidRPr="003D5663" w:rsidRDefault="006A0A48" w:rsidP="006A0A48">
            <w:pPr>
              <w:spacing w:line="240" w:lineRule="auto"/>
              <w:jc w:val="center"/>
              <w:rPr>
                <w:rFonts w:ascii="Calibri" w:hAnsi="Calibri" w:cs="Calibri"/>
                <w:sz w:val="16"/>
                <w:szCs w:val="16"/>
                <w:lang w:eastAsia="en-AU"/>
              </w:rPr>
            </w:pPr>
            <w:r w:rsidRPr="003D5663">
              <w:rPr>
                <w:rFonts w:ascii="Calibri" w:hAnsi="Calibri" w:cs="Calibri"/>
                <w:sz w:val="16"/>
                <w:szCs w:val="16"/>
                <w:lang w:eastAsia="en-AU"/>
              </w:rPr>
              <w:t>5</w:t>
            </w:r>
          </w:p>
        </w:tc>
        <w:tc>
          <w:tcPr>
            <w:tcW w:w="428" w:type="pct"/>
            <w:tcBorders>
              <w:top w:val="double" w:sz="4" w:space="0" w:color="auto"/>
              <w:left w:val="nil"/>
              <w:bottom w:val="threeDEmboss" w:sz="24" w:space="0" w:color="auto"/>
              <w:right w:val="single" w:sz="4" w:space="0" w:color="auto"/>
            </w:tcBorders>
            <w:shd w:val="clear" w:color="auto" w:fill="auto"/>
            <w:noWrap/>
            <w:vAlign w:val="bottom"/>
            <w:hideMark/>
          </w:tcPr>
          <w:p w14:paraId="29CC46A1" w14:textId="77777777" w:rsidR="006A0A48" w:rsidRPr="003D5663" w:rsidRDefault="006A0A48" w:rsidP="006A0A48">
            <w:pPr>
              <w:spacing w:line="240" w:lineRule="auto"/>
              <w:jc w:val="center"/>
              <w:rPr>
                <w:rFonts w:ascii="Calibri" w:hAnsi="Calibri" w:cs="Calibri"/>
                <w:sz w:val="16"/>
                <w:szCs w:val="16"/>
                <w:lang w:eastAsia="en-AU"/>
              </w:rPr>
            </w:pPr>
            <w:r w:rsidRPr="003D5663">
              <w:rPr>
                <w:rFonts w:ascii="Calibri" w:hAnsi="Calibri" w:cs="Calibri"/>
                <w:sz w:val="16"/>
                <w:szCs w:val="16"/>
                <w:lang w:eastAsia="en-AU"/>
              </w:rPr>
              <w:t>3</w:t>
            </w:r>
          </w:p>
        </w:tc>
        <w:tc>
          <w:tcPr>
            <w:tcW w:w="510" w:type="pct"/>
            <w:tcBorders>
              <w:top w:val="double" w:sz="4" w:space="0" w:color="auto"/>
              <w:left w:val="nil"/>
              <w:bottom w:val="threeDEmboss" w:sz="24" w:space="0" w:color="auto"/>
              <w:right w:val="single" w:sz="4" w:space="0" w:color="auto"/>
            </w:tcBorders>
            <w:shd w:val="clear" w:color="auto" w:fill="auto"/>
            <w:noWrap/>
            <w:vAlign w:val="bottom"/>
            <w:hideMark/>
          </w:tcPr>
          <w:p w14:paraId="1CBE5D51" w14:textId="77777777" w:rsidR="006A0A48" w:rsidRPr="003D5663" w:rsidRDefault="006A0A48" w:rsidP="006A0A48">
            <w:pPr>
              <w:spacing w:line="240" w:lineRule="auto"/>
              <w:jc w:val="center"/>
              <w:rPr>
                <w:rFonts w:ascii="Calibri" w:hAnsi="Calibri" w:cs="Calibri"/>
                <w:sz w:val="16"/>
                <w:szCs w:val="16"/>
                <w:lang w:eastAsia="en-AU"/>
              </w:rPr>
            </w:pPr>
            <w:r w:rsidRPr="003D5663">
              <w:rPr>
                <w:rFonts w:ascii="Calibri" w:hAnsi="Calibri" w:cs="Calibri"/>
                <w:sz w:val="16"/>
                <w:szCs w:val="16"/>
                <w:lang w:eastAsia="en-AU"/>
              </w:rPr>
              <w:t>3</w:t>
            </w:r>
          </w:p>
        </w:tc>
        <w:tc>
          <w:tcPr>
            <w:tcW w:w="469" w:type="pct"/>
            <w:tcBorders>
              <w:top w:val="double" w:sz="4" w:space="0" w:color="auto"/>
              <w:left w:val="nil"/>
              <w:bottom w:val="threeDEmboss" w:sz="24" w:space="0" w:color="auto"/>
              <w:right w:val="single" w:sz="4" w:space="0" w:color="auto"/>
            </w:tcBorders>
            <w:shd w:val="clear" w:color="auto" w:fill="auto"/>
            <w:noWrap/>
            <w:vAlign w:val="bottom"/>
            <w:hideMark/>
          </w:tcPr>
          <w:p w14:paraId="4E0EA333" w14:textId="77777777" w:rsidR="006A0A48" w:rsidRPr="003D5663" w:rsidRDefault="006A0A48" w:rsidP="006A0A48">
            <w:pPr>
              <w:spacing w:line="240" w:lineRule="auto"/>
              <w:jc w:val="center"/>
              <w:rPr>
                <w:rFonts w:ascii="Calibri" w:hAnsi="Calibri" w:cs="Calibri"/>
                <w:sz w:val="16"/>
                <w:szCs w:val="16"/>
                <w:lang w:eastAsia="en-AU"/>
              </w:rPr>
            </w:pPr>
            <w:r w:rsidRPr="003D5663">
              <w:rPr>
                <w:rFonts w:ascii="Calibri" w:hAnsi="Calibri" w:cs="Calibri"/>
                <w:sz w:val="16"/>
                <w:szCs w:val="16"/>
                <w:lang w:eastAsia="en-AU"/>
              </w:rPr>
              <w:t>3</w:t>
            </w:r>
          </w:p>
        </w:tc>
        <w:tc>
          <w:tcPr>
            <w:tcW w:w="509" w:type="pct"/>
            <w:tcBorders>
              <w:top w:val="double" w:sz="4" w:space="0" w:color="auto"/>
              <w:left w:val="nil"/>
              <w:bottom w:val="threeDEmboss" w:sz="24" w:space="0" w:color="auto"/>
              <w:right w:val="single" w:sz="4" w:space="0" w:color="auto"/>
            </w:tcBorders>
            <w:shd w:val="clear" w:color="auto" w:fill="auto"/>
            <w:noWrap/>
            <w:vAlign w:val="bottom"/>
            <w:hideMark/>
          </w:tcPr>
          <w:p w14:paraId="2297ACE7" w14:textId="77777777" w:rsidR="006A0A48" w:rsidRPr="003D5663" w:rsidRDefault="006A0A48" w:rsidP="006A0A48">
            <w:pPr>
              <w:spacing w:line="240" w:lineRule="auto"/>
              <w:jc w:val="center"/>
              <w:rPr>
                <w:rFonts w:ascii="Calibri" w:hAnsi="Calibri" w:cs="Calibri"/>
                <w:sz w:val="16"/>
                <w:szCs w:val="16"/>
                <w:lang w:eastAsia="en-AU"/>
              </w:rPr>
            </w:pPr>
            <w:r w:rsidRPr="003D5663">
              <w:rPr>
                <w:rFonts w:ascii="Calibri" w:hAnsi="Calibri" w:cs="Calibri"/>
                <w:sz w:val="16"/>
                <w:szCs w:val="16"/>
                <w:lang w:eastAsia="en-AU"/>
              </w:rPr>
              <w:t>0</w:t>
            </w:r>
          </w:p>
        </w:tc>
      </w:tr>
    </w:tbl>
    <w:p w14:paraId="65ABB446" w14:textId="712D99D2" w:rsidR="006A0A48" w:rsidRPr="00875FAB" w:rsidRDefault="006A0A48" w:rsidP="00875FAB">
      <w:pPr>
        <w:rPr>
          <w:lang w:val="en-US" w:eastAsia="en-US"/>
        </w:rPr>
        <w:sectPr w:rsidR="006A0A48" w:rsidRPr="00875FAB" w:rsidSect="00673837">
          <w:pgSz w:w="16838" w:h="23811" w:code="8"/>
          <w:pgMar w:top="720" w:right="720" w:bottom="720" w:left="720" w:header="720" w:footer="720" w:gutter="0"/>
          <w:cols w:space="720"/>
          <w:docGrid w:linePitch="299"/>
        </w:sectPr>
      </w:pPr>
    </w:p>
    <w:p w14:paraId="5085CFDC" w14:textId="2B85AAE4" w:rsidR="00703CE1" w:rsidRPr="00BC71EA" w:rsidRDefault="00703CE1" w:rsidP="00D50871">
      <w:pPr>
        <w:pStyle w:val="Heading1"/>
      </w:pPr>
      <w:bookmarkStart w:id="20" w:name="_Toc24027653"/>
      <w:r w:rsidRPr="00387CCB">
        <w:t>Discussion</w:t>
      </w:r>
      <w:bookmarkEnd w:id="20"/>
    </w:p>
    <w:p w14:paraId="1320531D" w14:textId="49D931EB" w:rsidR="00C60DBD" w:rsidRDefault="001F7F91" w:rsidP="00D642AE">
      <w:pPr>
        <w:rPr>
          <w:lang w:eastAsia="en-US"/>
        </w:rPr>
      </w:pPr>
      <w:r>
        <w:t>The aim of this study was</w:t>
      </w:r>
      <w:r w:rsidR="003A34B2">
        <w:t xml:space="preserve"> to improve our understanding of drivers of zooplankton community dynamics in the </w:t>
      </w:r>
      <w:r w:rsidR="00E15BB1">
        <w:t>Murray Estuary</w:t>
      </w:r>
      <w:r w:rsidR="003A34B2">
        <w:t xml:space="preserve"> throughout 201</w:t>
      </w:r>
      <w:r w:rsidR="003C030D">
        <w:t>8-19</w:t>
      </w:r>
      <w:r w:rsidR="003A34B2">
        <w:t xml:space="preserve"> spring/summer barrage releases. </w:t>
      </w:r>
      <w:r w:rsidR="004A0829">
        <w:t>T</w:t>
      </w:r>
      <w:r w:rsidR="003F1793">
        <w:t>here were t</w:t>
      </w:r>
      <w:r w:rsidR="005709DF">
        <w:t>w</w:t>
      </w:r>
      <w:r w:rsidR="003F1793">
        <w:t xml:space="preserve">o key objectives </w:t>
      </w:r>
      <w:r w:rsidR="00FA2805">
        <w:t>including</w:t>
      </w:r>
      <w:r w:rsidR="004A0829">
        <w:t xml:space="preserve"> (1)</w:t>
      </w:r>
      <w:r w:rsidR="003A34B2">
        <w:t xml:space="preserve"> </w:t>
      </w:r>
      <w:r w:rsidR="00213879">
        <w:t xml:space="preserve">to </w:t>
      </w:r>
      <w:r w:rsidR="004A0829">
        <w:t>c</w:t>
      </w:r>
      <w:r w:rsidR="003A34B2">
        <w:t>haracterise the zooplankton community structure in relation to changes in freshwater discharge (</w:t>
      </w:r>
      <w:r w:rsidR="00E816E1">
        <w:t xml:space="preserve">supported by </w:t>
      </w:r>
      <w:r w:rsidR="003A34B2">
        <w:t>Commonwealth environmental water), salinity</w:t>
      </w:r>
      <w:r w:rsidR="00FA2805">
        <w:t xml:space="preserve"> and</w:t>
      </w:r>
      <w:r w:rsidR="003A34B2">
        <w:t xml:space="preserve"> </w:t>
      </w:r>
      <w:r w:rsidR="00213879">
        <w:t>temperature</w:t>
      </w:r>
      <w:r w:rsidR="003A34B2">
        <w:t xml:space="preserve"> and</w:t>
      </w:r>
      <w:r w:rsidR="001925A6">
        <w:t xml:space="preserve"> (2) </w:t>
      </w:r>
      <w:r w:rsidR="00213879">
        <w:t xml:space="preserve">to </w:t>
      </w:r>
      <w:r w:rsidR="001925A6">
        <w:t>e</w:t>
      </w:r>
      <w:r w:rsidR="003A34B2">
        <w:t>valuate changes in zooplankton community structure and profile in relation to salt-wedge conditions</w:t>
      </w:r>
      <w:r w:rsidR="001925A6">
        <w:t>.</w:t>
      </w:r>
      <w:r w:rsidR="00C32432">
        <w:rPr>
          <w:lang w:eastAsia="en-US"/>
        </w:rPr>
        <w:t xml:space="preserve"> </w:t>
      </w:r>
      <w:r w:rsidR="00C60DBD">
        <w:t>For objective</w:t>
      </w:r>
      <w:r w:rsidR="00D526DB">
        <w:t xml:space="preserve"> one</w:t>
      </w:r>
      <w:r w:rsidR="00C60DBD">
        <w:t xml:space="preserve">, due to the </w:t>
      </w:r>
      <w:r w:rsidR="006677D4">
        <w:t>prolonged,</w:t>
      </w:r>
      <w:r w:rsidR="00C60DBD">
        <w:t xml:space="preserve"> </w:t>
      </w:r>
      <w:r w:rsidR="006677D4">
        <w:t>low/no</w:t>
      </w:r>
      <w:r w:rsidR="00C60DBD">
        <w:t xml:space="preserve"> flow conditions leading up to and during the sampling period, salinities were similar to that of seawater (~35 PSU) throughout the majority of the </w:t>
      </w:r>
      <w:r w:rsidR="00144249">
        <w:t xml:space="preserve">study </w:t>
      </w:r>
      <w:r w:rsidR="00165CFE">
        <w:t>area</w:t>
      </w:r>
      <w:r w:rsidR="00F046E4">
        <w:t>,</w:t>
      </w:r>
      <w:r w:rsidR="006677D4">
        <w:t xml:space="preserve"> and</w:t>
      </w:r>
      <w:r w:rsidR="00BB46F9">
        <w:t xml:space="preserve"> </w:t>
      </w:r>
      <w:r w:rsidR="00C60DBD">
        <w:t xml:space="preserve">the zooplankton community </w:t>
      </w:r>
      <w:r w:rsidR="00E816E1">
        <w:t xml:space="preserve">was </w:t>
      </w:r>
      <w:r w:rsidR="00C60DBD">
        <w:t xml:space="preserve">dominated by marine/estuarine species. </w:t>
      </w:r>
      <w:r w:rsidR="006677D4">
        <w:t>These conditions ha</w:t>
      </w:r>
      <w:r w:rsidR="00E816E1">
        <w:t>d</w:t>
      </w:r>
      <w:r w:rsidR="006677D4">
        <w:t xml:space="preserve"> </w:t>
      </w:r>
      <w:r w:rsidR="00E816E1">
        <w:t xml:space="preserve">likely </w:t>
      </w:r>
      <w:r w:rsidR="006677D4">
        <w:t>contributed to</w:t>
      </w:r>
      <w:r w:rsidR="00A1326F">
        <w:t xml:space="preserve"> </w:t>
      </w:r>
      <w:r w:rsidR="00D526DB">
        <w:t xml:space="preserve">the </w:t>
      </w:r>
      <w:r w:rsidR="00A1326F">
        <w:t xml:space="preserve">low zooplankton </w:t>
      </w:r>
      <w:r w:rsidR="00C60DBD">
        <w:t xml:space="preserve">abundance and diversity </w:t>
      </w:r>
      <w:r w:rsidR="00D526DB">
        <w:t>measured during this study</w:t>
      </w:r>
      <w:r w:rsidR="00C60DBD">
        <w:t>.</w:t>
      </w:r>
      <w:r w:rsidR="00C60DBD">
        <w:rPr>
          <w:lang w:eastAsia="en-US"/>
        </w:rPr>
        <w:t xml:space="preserve"> Adult calanoid and cyclopoid copepods were frequently absent or in very low abundanc</w:t>
      </w:r>
      <w:r w:rsidR="0090450D">
        <w:rPr>
          <w:lang w:eastAsia="en-US"/>
        </w:rPr>
        <w:t xml:space="preserve">es throughout the entire </w:t>
      </w:r>
      <w:r w:rsidR="00165CFE">
        <w:rPr>
          <w:lang w:eastAsia="en-US"/>
        </w:rPr>
        <w:t>area</w:t>
      </w:r>
      <w:r w:rsidR="00E816E1">
        <w:rPr>
          <w:lang w:eastAsia="en-US"/>
        </w:rPr>
        <w:t>,</w:t>
      </w:r>
      <w:r w:rsidR="00D37A15">
        <w:rPr>
          <w:lang w:eastAsia="en-US"/>
        </w:rPr>
        <w:t xml:space="preserve"> suggesting high predation pressure</w:t>
      </w:r>
      <w:r w:rsidR="00F65A94">
        <w:rPr>
          <w:lang w:eastAsia="en-US"/>
        </w:rPr>
        <w:t xml:space="preserve"> and</w:t>
      </w:r>
      <w:r w:rsidR="00495B8D">
        <w:rPr>
          <w:lang w:eastAsia="en-US"/>
        </w:rPr>
        <w:t xml:space="preserve"> perhaps</w:t>
      </w:r>
      <w:r w:rsidR="00D37A15">
        <w:rPr>
          <w:lang w:eastAsia="en-US"/>
        </w:rPr>
        <w:t xml:space="preserve"> low food availability</w:t>
      </w:r>
      <w:r w:rsidR="00C60DBD">
        <w:rPr>
          <w:lang w:eastAsia="en-US"/>
        </w:rPr>
        <w:t>.</w:t>
      </w:r>
      <w:r w:rsidR="0076569B">
        <w:rPr>
          <w:lang w:eastAsia="en-US"/>
        </w:rPr>
        <w:t xml:space="preserve"> </w:t>
      </w:r>
      <w:r w:rsidR="00C60DBD">
        <w:rPr>
          <w:lang w:eastAsia="en-US"/>
        </w:rPr>
        <w:t xml:space="preserve">For the second objective, a salt-wedge was present throughout </w:t>
      </w:r>
      <w:r w:rsidR="00495B8D">
        <w:rPr>
          <w:lang w:eastAsia="en-US"/>
        </w:rPr>
        <w:t>along the Goolwa Barrage transect</w:t>
      </w:r>
      <w:r w:rsidR="00C60DBD">
        <w:rPr>
          <w:lang w:eastAsia="en-US"/>
        </w:rPr>
        <w:t xml:space="preserve"> </w:t>
      </w:r>
      <w:r w:rsidR="004971E9">
        <w:rPr>
          <w:lang w:eastAsia="en-US"/>
        </w:rPr>
        <w:t>from October</w:t>
      </w:r>
      <w:r w:rsidR="00400EAF">
        <w:rPr>
          <w:lang w:eastAsia="en-US"/>
        </w:rPr>
        <w:t xml:space="preserve"> through to </w:t>
      </w:r>
      <w:r w:rsidR="00400EAF" w:rsidRPr="00B8607E">
        <w:rPr>
          <w:lang w:eastAsia="en-US"/>
        </w:rPr>
        <w:t>January</w:t>
      </w:r>
      <w:r w:rsidR="00C60DBD" w:rsidRPr="00B8607E">
        <w:rPr>
          <w:lang w:eastAsia="en-US"/>
        </w:rPr>
        <w:t xml:space="preserve">. Throughout this </w:t>
      </w:r>
      <w:r w:rsidR="004971E9" w:rsidRPr="00B8607E">
        <w:rPr>
          <w:lang w:eastAsia="en-US"/>
        </w:rPr>
        <w:t>area</w:t>
      </w:r>
      <w:r w:rsidR="00C60DBD" w:rsidRPr="00B8607E">
        <w:rPr>
          <w:lang w:eastAsia="en-US"/>
        </w:rPr>
        <w:t xml:space="preserve">, </w:t>
      </w:r>
      <w:r w:rsidR="004B5888" w:rsidRPr="00B8607E">
        <w:rPr>
          <w:lang w:eastAsia="en-US"/>
        </w:rPr>
        <w:t>t</w:t>
      </w:r>
      <w:r w:rsidR="00C60DBD" w:rsidRPr="00B8607E">
        <w:rPr>
          <w:lang w:eastAsia="en-US"/>
        </w:rPr>
        <w:t>here</w:t>
      </w:r>
      <w:r w:rsidR="00C60DBD">
        <w:rPr>
          <w:lang w:eastAsia="en-US"/>
        </w:rPr>
        <w:t xml:space="preserve"> was no evidence of greater </w:t>
      </w:r>
      <w:r w:rsidR="00EC658E">
        <w:rPr>
          <w:lang w:eastAsia="en-US"/>
        </w:rPr>
        <w:t>abundance</w:t>
      </w:r>
      <w:r w:rsidR="00C60DBD">
        <w:rPr>
          <w:lang w:eastAsia="en-US"/>
        </w:rPr>
        <w:t xml:space="preserve"> in pelagic estuarine copepods, including those that have previously been found to be associated with salt-wedges, e.g. </w:t>
      </w:r>
      <w:r w:rsidR="00C60DBD">
        <w:rPr>
          <w:i/>
          <w:lang w:eastAsia="en-US"/>
        </w:rPr>
        <w:t xml:space="preserve">Gladioferens </w:t>
      </w:r>
      <w:r w:rsidR="00C60DBD">
        <w:rPr>
          <w:lang w:eastAsia="en-US"/>
        </w:rPr>
        <w:t>species</w:t>
      </w:r>
      <w:r w:rsidR="00FF336F">
        <w:rPr>
          <w:lang w:eastAsia="en-US"/>
        </w:rPr>
        <w:t xml:space="preserve"> </w:t>
      </w:r>
      <w:r w:rsidR="00FF336F">
        <w:rPr>
          <w:lang w:eastAsia="en-US"/>
        </w:rPr>
        <w:fldChar w:fldCharType="begin"/>
      </w:r>
      <w:r w:rsidR="00FF336F">
        <w:rPr>
          <w:lang w:eastAsia="en-US"/>
        </w:rPr>
        <w:instrText xml:space="preserve"> ADDIN EN.CITE &lt;EndNote&gt;&lt;Cite&gt;&lt;Author&gt;Williams&lt;/Author&gt;&lt;Year&gt;2013&lt;/Year&gt;&lt;RecNum&gt;261&lt;/RecNum&gt;&lt;Prefix&gt;e.g. &lt;/Prefix&gt;&lt;DisplayText&gt;(e.g. Williams&lt;style face="italic"&gt; et al.&lt;/style&gt;, 2013)&lt;/DisplayText&gt;&lt;record&gt;&lt;rec-number&gt;261&lt;/rec-number&gt;&lt;foreign-keys&gt;&lt;key app="EN" db-id="0vxwdf2xirdsfnevar6x0drkz5zwfxpd9p0a" timestamp="1567293951"&gt;261&lt;/key&gt;&lt;/foreign-keys&gt;&lt;ref-type name="Journal Article"&gt;17&lt;/ref-type&gt;&lt;contributors&gt;&lt;authors&gt;&lt;author&gt;Williams, Joel&lt;/author&gt;&lt;author&gt;Jenkins, Greg P&lt;/author&gt;&lt;author&gt;Hindell, Jeremy S&lt;/author&gt;&lt;author&gt;Swearer, Stephen E&lt;/author&gt;&lt;/authors&gt;&lt;/contributors&gt;&lt;titles&gt;&lt;title&gt;Linking environmental flows with the distribution of black bream Acanthopagrus butcheri eggs, larvae and prey in a drought affected estuary&lt;/title&gt;&lt;secondary-title&gt;Marine Ecology Progress Series&lt;/secondary-title&gt;&lt;/titles&gt;&lt;periodical&gt;&lt;full-title&gt;Marine Ecology Progress Series&lt;/full-title&gt;&lt;/periodical&gt;&lt;pages&gt;273-287&lt;/pages&gt;&lt;volume&gt;483&lt;/volume&gt;&lt;dates&gt;&lt;year&gt;2013&lt;/year&gt;&lt;/dates&gt;&lt;isbn&gt;0171-8630&lt;/isbn&gt;&lt;urls&gt;&lt;/urls&gt;&lt;/record&gt;&lt;/Cite&gt;&lt;/EndNote&gt;</w:instrText>
      </w:r>
      <w:r w:rsidR="00FF336F">
        <w:rPr>
          <w:lang w:eastAsia="en-US"/>
        </w:rPr>
        <w:fldChar w:fldCharType="separate"/>
      </w:r>
      <w:r w:rsidR="00FF336F">
        <w:rPr>
          <w:noProof/>
          <w:lang w:eastAsia="en-US"/>
        </w:rPr>
        <w:t>(e.g. Williams</w:t>
      </w:r>
      <w:r w:rsidR="00FF336F" w:rsidRPr="00FF336F">
        <w:rPr>
          <w:i/>
          <w:noProof/>
          <w:lang w:eastAsia="en-US"/>
        </w:rPr>
        <w:t xml:space="preserve"> et al.</w:t>
      </w:r>
      <w:r w:rsidR="00FF336F">
        <w:rPr>
          <w:noProof/>
          <w:lang w:eastAsia="en-US"/>
        </w:rPr>
        <w:t>, 2013)</w:t>
      </w:r>
      <w:r w:rsidR="00FF336F">
        <w:rPr>
          <w:lang w:eastAsia="en-US"/>
        </w:rPr>
        <w:fldChar w:fldCharType="end"/>
      </w:r>
      <w:r w:rsidR="00C60DBD">
        <w:rPr>
          <w:lang w:eastAsia="en-US"/>
        </w:rPr>
        <w:t xml:space="preserve">. There was however, an abundant community of benthic harpacticoid copepods </w:t>
      </w:r>
      <w:r w:rsidR="00C60DBD" w:rsidRPr="00B8607E">
        <w:rPr>
          <w:lang w:eastAsia="en-US"/>
        </w:rPr>
        <w:t xml:space="preserve">throughout this </w:t>
      </w:r>
      <w:r w:rsidR="00F9480F" w:rsidRPr="00B8607E">
        <w:rPr>
          <w:lang w:eastAsia="en-US"/>
        </w:rPr>
        <w:t>area</w:t>
      </w:r>
      <w:r w:rsidR="00C60DBD" w:rsidRPr="00B8607E">
        <w:rPr>
          <w:lang w:eastAsia="en-US"/>
        </w:rPr>
        <w:t xml:space="preserve"> of the </w:t>
      </w:r>
      <w:r w:rsidR="00E15BB1">
        <w:rPr>
          <w:lang w:eastAsia="en-US"/>
        </w:rPr>
        <w:t>Murray Estuary</w:t>
      </w:r>
      <w:r w:rsidR="00C60DBD" w:rsidRPr="00B8607E">
        <w:rPr>
          <w:lang w:eastAsia="en-US"/>
        </w:rPr>
        <w:t xml:space="preserve">. </w:t>
      </w:r>
      <w:r w:rsidR="00A10930" w:rsidRPr="00B8607E">
        <w:rPr>
          <w:lang w:eastAsia="en-US"/>
        </w:rPr>
        <w:t>These</w:t>
      </w:r>
      <w:r w:rsidR="00A10930">
        <w:rPr>
          <w:lang w:eastAsia="en-US"/>
        </w:rPr>
        <w:t xml:space="preserve"> results highlight how responses may vary </w:t>
      </w:r>
      <w:r w:rsidR="00E10F94">
        <w:rPr>
          <w:lang w:eastAsia="en-US"/>
        </w:rPr>
        <w:t xml:space="preserve">between copepods </w:t>
      </w:r>
      <w:r w:rsidR="00A10930">
        <w:rPr>
          <w:lang w:eastAsia="en-US"/>
        </w:rPr>
        <w:t>in relation to freshwater discharge and salt-wedge conditions</w:t>
      </w:r>
      <w:r w:rsidR="00CD460D">
        <w:rPr>
          <w:lang w:eastAsia="en-US"/>
        </w:rPr>
        <w:t>.</w:t>
      </w:r>
    </w:p>
    <w:p w14:paraId="482F0C74" w14:textId="163C454A" w:rsidR="00132437" w:rsidRPr="00D642AE" w:rsidRDefault="00132437" w:rsidP="00D642AE">
      <w:pPr>
        <w:rPr>
          <w:lang w:eastAsia="en-US"/>
        </w:rPr>
      </w:pPr>
    </w:p>
    <w:p w14:paraId="23EFFEEE" w14:textId="6ED00596" w:rsidR="00021695" w:rsidRDefault="00631B88" w:rsidP="009A6584">
      <w:pPr>
        <w:rPr>
          <w:lang w:eastAsia="en-US"/>
        </w:rPr>
      </w:pPr>
      <w:r>
        <w:rPr>
          <w:lang w:eastAsia="en-US"/>
        </w:rPr>
        <w:t>Z</w:t>
      </w:r>
      <w:r w:rsidR="00340317">
        <w:rPr>
          <w:lang w:eastAsia="en-US"/>
        </w:rPr>
        <w:t>ooplankton diversity</w:t>
      </w:r>
      <w:r w:rsidR="00E20390">
        <w:rPr>
          <w:lang w:eastAsia="en-US"/>
        </w:rPr>
        <w:t xml:space="preserve"> </w:t>
      </w:r>
      <w:r w:rsidR="006E3C49">
        <w:rPr>
          <w:lang w:eastAsia="en-US"/>
        </w:rPr>
        <w:t xml:space="preserve">and abundance </w:t>
      </w:r>
      <w:r w:rsidR="00340317">
        <w:rPr>
          <w:lang w:eastAsia="en-US"/>
        </w:rPr>
        <w:t>was</w:t>
      </w:r>
      <w:r w:rsidR="00221568">
        <w:rPr>
          <w:lang w:eastAsia="en-US"/>
        </w:rPr>
        <w:t xml:space="preserve"> generally</w:t>
      </w:r>
      <w:r w:rsidR="00340317">
        <w:rPr>
          <w:lang w:eastAsia="en-US"/>
        </w:rPr>
        <w:t xml:space="preserve"> low</w:t>
      </w:r>
      <w:r w:rsidR="006F2E93">
        <w:rPr>
          <w:lang w:eastAsia="en-US"/>
        </w:rPr>
        <w:t>,</w:t>
      </w:r>
      <w:r w:rsidR="00340317">
        <w:rPr>
          <w:lang w:eastAsia="en-US"/>
        </w:rPr>
        <w:t xml:space="preserve"> and the community dominated by </w:t>
      </w:r>
      <w:r w:rsidR="00A10D40">
        <w:rPr>
          <w:lang w:eastAsia="en-US"/>
        </w:rPr>
        <w:t>estuarine/marine species</w:t>
      </w:r>
      <w:r w:rsidR="00723034">
        <w:rPr>
          <w:lang w:eastAsia="en-US"/>
        </w:rPr>
        <w:t xml:space="preserve"> </w:t>
      </w:r>
      <w:r>
        <w:rPr>
          <w:lang w:eastAsia="en-US"/>
        </w:rPr>
        <w:t xml:space="preserve">between October 2018 and February 2019. </w:t>
      </w:r>
      <w:r w:rsidR="00CD0846">
        <w:rPr>
          <w:lang w:eastAsia="en-US"/>
        </w:rPr>
        <w:t xml:space="preserve">Similarly, Geddes </w:t>
      </w:r>
      <w:r w:rsidR="00CD0846">
        <w:rPr>
          <w:i/>
          <w:lang w:eastAsia="en-US"/>
        </w:rPr>
        <w:t xml:space="preserve">et al </w:t>
      </w:r>
      <w:r w:rsidR="00CD0846">
        <w:rPr>
          <w:lang w:eastAsia="en-US"/>
        </w:rPr>
        <w:fldChar w:fldCharType="begin"/>
      </w:r>
      <w:r w:rsidR="005F648B">
        <w:rPr>
          <w:lang w:eastAsia="en-US"/>
        </w:rPr>
        <w:instrText xml:space="preserve"> ADDIN EN.CITE &lt;EndNote&gt;&lt;Cite ExcludeAuth="1"&gt;&lt;Author&gt;Geddes&lt;/Author&gt;&lt;Year&gt;2016&lt;/Year&gt;&lt;RecNum&gt;263&lt;/RecNum&gt;&lt;DisplayText&gt;(2016)&lt;/DisplayText&gt;&lt;record&gt;&lt;rec-number&gt;263&lt;/rec-number&gt;&lt;foreign-keys&gt;&lt;key app="EN" db-id="0vxwdf2xirdsfnevar6x0drkz5zwfxpd9p0a" timestamp="1567294355"&gt;263&lt;/key&gt;&lt;/foreign-keys&gt;&lt;ref-type name="Journal Article"&gt;17&lt;/ref-type&gt;&lt;contributors&gt;&lt;authors&gt;&lt;author&gt;Geddes, MC&lt;/author&gt;&lt;author&gt;Shiel, RJ&lt;/author&gt;&lt;author&gt;Francis, J&lt;/author&gt;&lt;/authors&gt;&lt;/contributors&gt;&lt;titles&gt;&lt;title&gt;Zooplankton in the Murray estuary and Coorong during flow and no-flow periods&lt;/title&gt;&lt;secondary-title&gt;Transactions of the Royal Society of South Australia&lt;/secondary-title&gt;&lt;/titles&gt;&lt;periodical&gt;&lt;full-title&gt;Transactions of the Royal Society of South Australia&lt;/full-title&gt;&lt;/periodical&gt;&lt;pages&gt;74-89&lt;/pages&gt;&lt;volume&gt;140&lt;/volume&gt;&lt;number&gt;1&lt;/number&gt;&lt;dates&gt;&lt;year&gt;2016&lt;/year&gt;&lt;/dates&gt;&lt;isbn&gt;0372-1426&lt;/isbn&gt;&lt;urls&gt;&lt;/urls&gt;&lt;/record&gt;&lt;/Cite&gt;&lt;/EndNote&gt;</w:instrText>
      </w:r>
      <w:r w:rsidR="00CD0846">
        <w:rPr>
          <w:lang w:eastAsia="en-US"/>
        </w:rPr>
        <w:fldChar w:fldCharType="separate"/>
      </w:r>
      <w:r w:rsidR="005F648B">
        <w:rPr>
          <w:noProof/>
          <w:lang w:eastAsia="en-US"/>
        </w:rPr>
        <w:t>(2016)</w:t>
      </w:r>
      <w:r w:rsidR="00CD0846">
        <w:rPr>
          <w:lang w:eastAsia="en-US"/>
        </w:rPr>
        <w:fldChar w:fldCharType="end"/>
      </w:r>
      <w:r w:rsidR="00390940">
        <w:rPr>
          <w:lang w:eastAsia="en-US"/>
        </w:rPr>
        <w:t xml:space="preserve"> who sampled between 2001 and 2010, a period also characterised by an extended period of low freshwater discharge</w:t>
      </w:r>
      <w:r w:rsidR="005F3479">
        <w:rPr>
          <w:lang w:eastAsia="en-US"/>
        </w:rPr>
        <w:t>,</w:t>
      </w:r>
      <w:r w:rsidR="00390940">
        <w:rPr>
          <w:lang w:eastAsia="en-US"/>
        </w:rPr>
        <w:t xml:space="preserve"> recorded low </w:t>
      </w:r>
      <w:r w:rsidR="007876D2">
        <w:rPr>
          <w:lang w:eastAsia="en-US"/>
        </w:rPr>
        <w:t>species diversity</w:t>
      </w:r>
      <w:r w:rsidR="00E20390">
        <w:rPr>
          <w:lang w:eastAsia="en-US"/>
        </w:rPr>
        <w:t xml:space="preserve"> </w:t>
      </w:r>
      <w:r w:rsidR="005F3479">
        <w:rPr>
          <w:lang w:eastAsia="en-US"/>
        </w:rPr>
        <w:t xml:space="preserve">in the </w:t>
      </w:r>
      <w:r w:rsidR="000A6272">
        <w:rPr>
          <w:lang w:eastAsia="en-US"/>
        </w:rPr>
        <w:t>Murray Estuary and Coorong Lagoon</w:t>
      </w:r>
      <w:r w:rsidR="005F3479">
        <w:rPr>
          <w:lang w:eastAsia="en-US"/>
        </w:rPr>
        <w:t>.</w:t>
      </w:r>
      <w:r w:rsidR="006B7242">
        <w:rPr>
          <w:lang w:eastAsia="en-US"/>
        </w:rPr>
        <w:t xml:space="preserve"> </w:t>
      </w:r>
      <w:r w:rsidR="006A6A45">
        <w:rPr>
          <w:lang w:eastAsia="en-US"/>
        </w:rPr>
        <w:t xml:space="preserve">In comparison, </w:t>
      </w:r>
      <w:r w:rsidR="003F5A51">
        <w:rPr>
          <w:lang w:eastAsia="en-US"/>
        </w:rPr>
        <w:t>Shiel and Aldridge</w:t>
      </w:r>
      <w:r w:rsidR="007E7575">
        <w:rPr>
          <w:lang w:eastAsia="en-US"/>
        </w:rPr>
        <w:t xml:space="preserve"> </w:t>
      </w:r>
      <w:r w:rsidR="003F5A51">
        <w:rPr>
          <w:lang w:eastAsia="en-US"/>
        </w:rPr>
        <w:fldChar w:fldCharType="begin"/>
      </w:r>
      <w:r w:rsidR="005F648B">
        <w:rPr>
          <w:lang w:eastAsia="en-US"/>
        </w:rPr>
        <w:instrText xml:space="preserve"> ADDIN EN.CITE &lt;EndNote&gt;&lt;Cite ExcludeAuth="1"&gt;&lt;Author&gt;Shiel&lt;/Author&gt;&lt;Year&gt;2011&lt;/Year&gt;&lt;RecNum&gt;204&lt;/RecNum&gt;&lt;DisplayText&gt;(2011)&lt;/DisplayText&gt;&lt;record&gt;&lt;rec-number&gt;204&lt;/rec-number&gt;&lt;foreign-keys&gt;&lt;key app="EN" db-id="0vxwdf2xirdsfnevar6x0drkz5zwfxpd9p0a" timestamp="1557894114"&gt;204&lt;/key&gt;&lt;/foreign-keys&gt;&lt;ref-type name="Generic"&gt;13&lt;/ref-type&gt;&lt;contributors&gt;&lt;authors&gt;&lt;author&gt;Shiel, Russell J&lt;/author&gt;&lt;author&gt;Aldridge, Kane T&lt;/author&gt;&lt;/authors&gt;&lt;/contributors&gt;&lt;titles&gt;&lt;title&gt;The response of zooplankton communities in the North Lagoon of the Coorong and Murray Mouth to barrage releases from the Lower Lakes, November 2010–April 2011&lt;/title&gt;&lt;/titles&gt;&lt;dates&gt;&lt;year&gt;2011&lt;/year&gt;&lt;/dates&gt;&lt;publisher&gt;Final report prepared for the Department of Environment and Natural …&lt;/publisher&gt;&lt;urls&gt;&lt;/urls&gt;&lt;/record&gt;&lt;/Cite&gt;&lt;/EndNote&gt;</w:instrText>
      </w:r>
      <w:r w:rsidR="003F5A51">
        <w:rPr>
          <w:lang w:eastAsia="en-US"/>
        </w:rPr>
        <w:fldChar w:fldCharType="separate"/>
      </w:r>
      <w:r w:rsidR="005F648B">
        <w:rPr>
          <w:noProof/>
          <w:lang w:eastAsia="en-US"/>
        </w:rPr>
        <w:t>(2011)</w:t>
      </w:r>
      <w:r w:rsidR="003F5A51">
        <w:rPr>
          <w:lang w:eastAsia="en-US"/>
        </w:rPr>
        <w:fldChar w:fldCharType="end"/>
      </w:r>
      <w:r w:rsidR="003F5A51">
        <w:rPr>
          <w:lang w:eastAsia="en-US"/>
        </w:rPr>
        <w:t xml:space="preserve"> </w:t>
      </w:r>
      <w:r w:rsidR="006A6A45">
        <w:rPr>
          <w:lang w:eastAsia="en-US"/>
        </w:rPr>
        <w:t xml:space="preserve">detected </w:t>
      </w:r>
      <w:r w:rsidR="006E3C49">
        <w:rPr>
          <w:lang w:eastAsia="en-US"/>
        </w:rPr>
        <w:t xml:space="preserve">greater diversity and abundance during </w:t>
      </w:r>
      <w:r w:rsidR="00862A54">
        <w:rPr>
          <w:lang w:eastAsia="en-US"/>
        </w:rPr>
        <w:t>a</w:t>
      </w:r>
      <w:r w:rsidR="006E3C49">
        <w:rPr>
          <w:lang w:eastAsia="en-US"/>
        </w:rPr>
        <w:t xml:space="preserve"> high discharge period. For example</w:t>
      </w:r>
      <w:r w:rsidR="00862A54">
        <w:rPr>
          <w:lang w:eastAsia="en-US"/>
        </w:rPr>
        <w:t>,</w:t>
      </w:r>
      <w:r w:rsidR="006E3C49">
        <w:rPr>
          <w:lang w:eastAsia="en-US"/>
        </w:rPr>
        <w:t xml:space="preserve"> </w:t>
      </w:r>
      <w:r w:rsidR="00A9238F">
        <w:rPr>
          <w:lang w:eastAsia="en-US"/>
        </w:rPr>
        <w:t xml:space="preserve">at a similar time of year and location within the </w:t>
      </w:r>
      <w:r w:rsidR="009C32D7">
        <w:rPr>
          <w:lang w:eastAsia="en-US"/>
        </w:rPr>
        <w:t xml:space="preserve">study </w:t>
      </w:r>
      <w:r w:rsidR="00165CFE">
        <w:rPr>
          <w:lang w:eastAsia="en-US"/>
        </w:rPr>
        <w:t>area</w:t>
      </w:r>
      <w:r w:rsidR="00A9238F">
        <w:rPr>
          <w:lang w:eastAsia="en-US"/>
        </w:rPr>
        <w:t xml:space="preserve">, </w:t>
      </w:r>
      <w:r w:rsidR="00862A54">
        <w:rPr>
          <w:lang w:eastAsia="en-US"/>
        </w:rPr>
        <w:t>four</w:t>
      </w:r>
      <w:r w:rsidR="006E3C49">
        <w:rPr>
          <w:lang w:eastAsia="en-US"/>
        </w:rPr>
        <w:t xml:space="preserve"> species and</w:t>
      </w:r>
      <w:r w:rsidR="00517695">
        <w:rPr>
          <w:lang w:eastAsia="en-US"/>
        </w:rPr>
        <w:t xml:space="preserve"> zooplankton</w:t>
      </w:r>
      <w:r w:rsidR="006E3C49">
        <w:rPr>
          <w:lang w:eastAsia="en-US"/>
        </w:rPr>
        <w:t xml:space="preserve"> abundance </w:t>
      </w:r>
      <w:r w:rsidR="00862A54">
        <w:rPr>
          <w:lang w:eastAsia="en-US"/>
        </w:rPr>
        <w:t>of</w:t>
      </w:r>
      <w:r w:rsidR="006E3C49">
        <w:rPr>
          <w:lang w:eastAsia="en-US"/>
        </w:rPr>
        <w:t xml:space="preserve"> ~30 ind.L</w:t>
      </w:r>
      <w:r w:rsidR="006E3C49">
        <w:rPr>
          <w:vertAlign w:val="superscript"/>
          <w:lang w:eastAsia="en-US"/>
        </w:rPr>
        <w:t>-1</w:t>
      </w:r>
      <w:r w:rsidR="006E3C49">
        <w:rPr>
          <w:lang w:eastAsia="en-US"/>
        </w:rPr>
        <w:t xml:space="preserve"> </w:t>
      </w:r>
      <w:r w:rsidR="00862A54">
        <w:rPr>
          <w:lang w:eastAsia="en-US"/>
        </w:rPr>
        <w:t xml:space="preserve">was measured </w:t>
      </w:r>
      <w:r w:rsidR="00A9238F">
        <w:rPr>
          <w:lang w:eastAsia="en-US"/>
        </w:rPr>
        <w:t>in this study</w:t>
      </w:r>
      <w:r w:rsidR="00517695">
        <w:rPr>
          <w:lang w:eastAsia="en-US"/>
        </w:rPr>
        <w:t>,</w:t>
      </w:r>
      <w:r w:rsidR="006E3C49">
        <w:rPr>
          <w:lang w:eastAsia="en-US"/>
        </w:rPr>
        <w:t xml:space="preserve"> </w:t>
      </w:r>
      <w:r w:rsidR="00A9238F">
        <w:rPr>
          <w:lang w:eastAsia="en-US"/>
        </w:rPr>
        <w:t>whereas</w:t>
      </w:r>
      <w:r w:rsidR="006E3C49">
        <w:rPr>
          <w:lang w:eastAsia="en-US"/>
        </w:rPr>
        <w:t xml:space="preserve"> </w:t>
      </w:r>
      <w:r w:rsidR="00517695">
        <w:rPr>
          <w:lang w:eastAsia="en-US"/>
        </w:rPr>
        <w:t>~11</w:t>
      </w:r>
      <w:r w:rsidR="006E3C49">
        <w:rPr>
          <w:lang w:eastAsia="en-US"/>
        </w:rPr>
        <w:t xml:space="preserve"> species and </w:t>
      </w:r>
      <w:r w:rsidR="00517695">
        <w:rPr>
          <w:lang w:eastAsia="en-US"/>
        </w:rPr>
        <w:t>zooplankton abundance of ~1600</w:t>
      </w:r>
      <w:r w:rsidR="006E3C49">
        <w:rPr>
          <w:lang w:eastAsia="en-US"/>
        </w:rPr>
        <w:t xml:space="preserve"> ind.L</w:t>
      </w:r>
      <w:r w:rsidR="006E3C49">
        <w:rPr>
          <w:vertAlign w:val="superscript"/>
          <w:lang w:eastAsia="en-US"/>
        </w:rPr>
        <w:t>-1</w:t>
      </w:r>
      <w:r w:rsidR="006E3C49">
        <w:rPr>
          <w:lang w:eastAsia="en-US"/>
        </w:rPr>
        <w:t xml:space="preserve"> </w:t>
      </w:r>
      <w:r w:rsidR="00862A54">
        <w:rPr>
          <w:lang w:eastAsia="en-US"/>
        </w:rPr>
        <w:t xml:space="preserve">was </w:t>
      </w:r>
      <w:r w:rsidR="00A9238F">
        <w:rPr>
          <w:lang w:eastAsia="en-US"/>
        </w:rPr>
        <w:t xml:space="preserve">measured in </w:t>
      </w:r>
      <w:r w:rsidR="00933893">
        <w:rPr>
          <w:lang w:eastAsia="en-US"/>
        </w:rPr>
        <w:t>2010</w:t>
      </w:r>
      <w:r w:rsidR="00552B0F">
        <w:rPr>
          <w:lang w:eastAsia="en-US"/>
        </w:rPr>
        <w:t xml:space="preserve"> </w:t>
      </w:r>
      <w:r w:rsidR="00552B0F">
        <w:rPr>
          <w:lang w:eastAsia="en-US"/>
        </w:rPr>
        <w:fldChar w:fldCharType="begin"/>
      </w:r>
      <w:r w:rsidR="005F648B">
        <w:rPr>
          <w:lang w:eastAsia="en-US"/>
        </w:rPr>
        <w:instrText xml:space="preserve"> ADDIN EN.CITE &lt;EndNote&gt;&lt;Cite&gt;&lt;Author&gt;Shiel&lt;/Author&gt;&lt;Year&gt;2011&lt;/Year&gt;&lt;RecNum&gt;204&lt;/RecNum&gt;&lt;DisplayText&gt;(Shiel &amp;amp; Aldridge, 2011)&lt;/DisplayText&gt;&lt;record&gt;&lt;rec-number&gt;204&lt;/rec-number&gt;&lt;foreign-keys&gt;&lt;key app="EN" db-id="0vxwdf2xirdsfnevar6x0drkz5zwfxpd9p0a" timestamp="1557894114"&gt;204&lt;/key&gt;&lt;/foreign-keys&gt;&lt;ref-type name="Generic"&gt;13&lt;/ref-type&gt;&lt;contributors&gt;&lt;authors&gt;&lt;author&gt;Shiel, Russell J&lt;/author&gt;&lt;author&gt;Aldridge, Kane T&lt;/author&gt;&lt;/authors&gt;&lt;/contributors&gt;&lt;titles&gt;&lt;title&gt;The response of zooplankton communities in the North Lagoon of the Coorong and Murray Mouth to barrage releases from the Lower Lakes, November 2010–April 2011&lt;/title&gt;&lt;/titles&gt;&lt;dates&gt;&lt;year&gt;2011&lt;/year&gt;&lt;/dates&gt;&lt;publisher&gt;Final report prepared for the Department of Environment and Natural …&lt;/publisher&gt;&lt;urls&gt;&lt;/urls&gt;&lt;/record&gt;&lt;/Cite&gt;&lt;/EndNote&gt;</w:instrText>
      </w:r>
      <w:r w:rsidR="00552B0F">
        <w:rPr>
          <w:lang w:eastAsia="en-US"/>
        </w:rPr>
        <w:fldChar w:fldCharType="separate"/>
      </w:r>
      <w:r w:rsidR="005F648B">
        <w:rPr>
          <w:noProof/>
          <w:lang w:eastAsia="en-US"/>
        </w:rPr>
        <w:t>(Shiel &amp; Aldridge, 2011)</w:t>
      </w:r>
      <w:r w:rsidR="00552B0F">
        <w:rPr>
          <w:lang w:eastAsia="en-US"/>
        </w:rPr>
        <w:fldChar w:fldCharType="end"/>
      </w:r>
      <w:r w:rsidR="00933893">
        <w:rPr>
          <w:lang w:eastAsia="en-US"/>
        </w:rPr>
        <w:t xml:space="preserve">. </w:t>
      </w:r>
      <w:r w:rsidR="00623000">
        <w:rPr>
          <w:lang w:eastAsia="en-US"/>
        </w:rPr>
        <w:t xml:space="preserve">There are a number of factors likely </w:t>
      </w:r>
      <w:r w:rsidR="00E17E72">
        <w:rPr>
          <w:lang w:eastAsia="en-US"/>
        </w:rPr>
        <w:t xml:space="preserve">to </w:t>
      </w:r>
      <w:r w:rsidR="00623000">
        <w:rPr>
          <w:lang w:eastAsia="en-US"/>
        </w:rPr>
        <w:t xml:space="preserve">be contributing to </w:t>
      </w:r>
      <w:r w:rsidR="005F3479">
        <w:rPr>
          <w:lang w:eastAsia="en-US"/>
        </w:rPr>
        <w:t>these results</w:t>
      </w:r>
      <w:r w:rsidR="00623000">
        <w:rPr>
          <w:lang w:eastAsia="en-US"/>
        </w:rPr>
        <w:t>.</w:t>
      </w:r>
      <w:r w:rsidR="00D07032">
        <w:rPr>
          <w:lang w:eastAsia="en-US"/>
        </w:rPr>
        <w:t xml:space="preserve"> </w:t>
      </w:r>
      <w:r w:rsidR="002E38FC">
        <w:rPr>
          <w:lang w:eastAsia="en-US"/>
        </w:rPr>
        <w:t xml:space="preserve">Firstly, </w:t>
      </w:r>
      <w:r w:rsidR="00EE2122">
        <w:rPr>
          <w:lang w:eastAsia="en-US"/>
        </w:rPr>
        <w:t>productivity</w:t>
      </w:r>
      <w:r w:rsidR="002E38FC">
        <w:rPr>
          <w:lang w:eastAsia="en-US"/>
        </w:rPr>
        <w:t xml:space="preserve"> </w:t>
      </w:r>
      <w:r w:rsidR="00B83634">
        <w:rPr>
          <w:lang w:eastAsia="en-US"/>
        </w:rPr>
        <w:t>depends on</w:t>
      </w:r>
      <w:r w:rsidR="002E38FC">
        <w:rPr>
          <w:lang w:eastAsia="en-US"/>
        </w:rPr>
        <w:t xml:space="preserve"> </w:t>
      </w:r>
      <w:r w:rsidR="0049272D">
        <w:rPr>
          <w:lang w:eastAsia="en-US"/>
        </w:rPr>
        <w:t>the</w:t>
      </w:r>
      <w:r w:rsidR="00E05491">
        <w:rPr>
          <w:lang w:eastAsia="en-US"/>
        </w:rPr>
        <w:t xml:space="preserve"> availability of</w:t>
      </w:r>
      <w:r w:rsidR="0049272D">
        <w:rPr>
          <w:lang w:eastAsia="en-US"/>
        </w:rPr>
        <w:t xml:space="preserve"> dissolved</w:t>
      </w:r>
      <w:r w:rsidR="00BA2DD1">
        <w:rPr>
          <w:lang w:eastAsia="en-US"/>
        </w:rPr>
        <w:t xml:space="preserve"> nutrients</w:t>
      </w:r>
      <w:r w:rsidR="0049272D">
        <w:rPr>
          <w:lang w:eastAsia="en-US"/>
        </w:rPr>
        <w:t xml:space="preserve"> and particulate </w:t>
      </w:r>
      <w:r w:rsidR="00BA2DD1">
        <w:rPr>
          <w:lang w:eastAsia="en-US"/>
        </w:rPr>
        <w:t>organic material</w:t>
      </w:r>
      <w:r w:rsidR="00B83634">
        <w:rPr>
          <w:lang w:eastAsia="en-US"/>
        </w:rPr>
        <w:t>,</w:t>
      </w:r>
      <w:r w:rsidR="0049272D">
        <w:rPr>
          <w:lang w:eastAsia="en-US"/>
        </w:rPr>
        <w:t xml:space="preserve"> </w:t>
      </w:r>
      <w:r w:rsidR="00B83634">
        <w:rPr>
          <w:lang w:eastAsia="en-US"/>
        </w:rPr>
        <w:t>both of which are strongly related to</w:t>
      </w:r>
      <w:r w:rsidR="00E05491">
        <w:rPr>
          <w:lang w:eastAsia="en-US"/>
        </w:rPr>
        <w:t xml:space="preserve"> freshwater</w:t>
      </w:r>
      <w:r w:rsidR="0049272D">
        <w:rPr>
          <w:lang w:eastAsia="en-US"/>
        </w:rPr>
        <w:t xml:space="preserve"> discharge</w:t>
      </w:r>
      <w:r w:rsidR="00B83634">
        <w:rPr>
          <w:lang w:eastAsia="en-US"/>
        </w:rPr>
        <w:t xml:space="preserve"> </w:t>
      </w:r>
      <w:r w:rsidR="00B83634">
        <w:rPr>
          <w:lang w:eastAsia="en-US"/>
        </w:rPr>
        <w:fldChar w:fldCharType="begin"/>
      </w:r>
      <w:r w:rsidR="00B83634">
        <w:rPr>
          <w:lang w:eastAsia="en-US"/>
        </w:rPr>
        <w:instrText xml:space="preserve"> ADDIN EN.CITE &lt;EndNote&gt;&lt;Cite&gt;&lt;Author&gt;Jordan&lt;/Author&gt;&lt;Year&gt;1991&lt;/Year&gt;&lt;RecNum&gt;302&lt;/RecNum&gt;&lt;Prefix&gt;e.g. &lt;/Prefix&gt;&lt;DisplayText&gt;(e.g. Jordan&lt;style face="italic"&gt; et al.&lt;/style&gt;, 1991)&lt;/DisplayText&gt;&lt;record&gt;&lt;rec-number&gt;302&lt;/rec-number&gt;&lt;foreign-keys&gt;&lt;key app="EN" db-id="0vxwdf2xirdsfnevar6x0drkz5zwfxpd9p0a" timestamp="1570494147"&gt;302&lt;/key&gt;&lt;/foreign-keys&gt;&lt;ref-type name="Journal Article"&gt;17&lt;/ref-type&gt;&lt;contributors&gt;&lt;authors&gt;&lt;author&gt;Jordan, Thomas E&lt;/author&gt;&lt;author&gt;Correll, David L&lt;/author&gt;&lt;author&gt;Miklas, Joseph J&lt;/author&gt;&lt;author&gt;Weller, Donald E&lt;/author&gt;&lt;/authors&gt;&lt;/contributors&gt;&lt;titles&gt;&lt;title&gt;Long-term trends in estuarine nutrients and chlorophyll, and short-term effects of variation in watershed discharge&lt;/title&gt;&lt;secondary-title&gt;Marine Ecology Progress Series&lt;/secondary-title&gt;&lt;/titles&gt;&lt;periodical&gt;&lt;full-title&gt;Marine Ecology Progress Series&lt;/full-title&gt;&lt;/periodical&gt;&lt;dates&gt;&lt;year&gt;1991&lt;/year&gt;&lt;/dates&gt;&lt;isbn&gt;0171-8630&lt;/isbn&gt;&lt;urls&gt;&lt;/urls&gt;&lt;/record&gt;&lt;/Cite&gt;&lt;/EndNote&gt;</w:instrText>
      </w:r>
      <w:r w:rsidR="00B83634">
        <w:rPr>
          <w:lang w:eastAsia="en-US"/>
        </w:rPr>
        <w:fldChar w:fldCharType="separate"/>
      </w:r>
      <w:r w:rsidR="00B83634">
        <w:rPr>
          <w:noProof/>
          <w:lang w:eastAsia="en-US"/>
        </w:rPr>
        <w:t>(e.g. Jordan</w:t>
      </w:r>
      <w:r w:rsidR="00B83634" w:rsidRPr="005F648B">
        <w:rPr>
          <w:i/>
          <w:noProof/>
          <w:lang w:eastAsia="en-US"/>
        </w:rPr>
        <w:t xml:space="preserve"> et al.</w:t>
      </w:r>
      <w:r w:rsidR="00B83634">
        <w:rPr>
          <w:noProof/>
          <w:lang w:eastAsia="en-US"/>
        </w:rPr>
        <w:t>, 1991)</w:t>
      </w:r>
      <w:r w:rsidR="00B83634">
        <w:rPr>
          <w:lang w:eastAsia="en-US"/>
        </w:rPr>
        <w:fldChar w:fldCharType="end"/>
      </w:r>
      <w:r w:rsidR="0049272D">
        <w:rPr>
          <w:lang w:eastAsia="en-US"/>
        </w:rPr>
        <w:t xml:space="preserve">. </w:t>
      </w:r>
      <w:r w:rsidR="0036203A">
        <w:rPr>
          <w:lang w:eastAsia="en-US"/>
        </w:rPr>
        <w:t xml:space="preserve">Under natural conditions, </w:t>
      </w:r>
      <w:r w:rsidR="000E7F57">
        <w:rPr>
          <w:lang w:eastAsia="en-US"/>
        </w:rPr>
        <w:t xml:space="preserve">freshwater discharge </w:t>
      </w:r>
      <w:r w:rsidR="00424D91">
        <w:rPr>
          <w:lang w:eastAsia="en-US"/>
        </w:rPr>
        <w:t>to t</w:t>
      </w:r>
      <w:r w:rsidR="0091105F">
        <w:rPr>
          <w:lang w:eastAsia="en-US"/>
        </w:rPr>
        <w:t xml:space="preserve">he </w:t>
      </w:r>
      <w:r w:rsidR="00F54BAB">
        <w:rPr>
          <w:lang w:eastAsia="en-US"/>
        </w:rPr>
        <w:t>Murray</w:t>
      </w:r>
      <w:r w:rsidR="0091105F">
        <w:rPr>
          <w:lang w:eastAsia="en-US"/>
        </w:rPr>
        <w:t xml:space="preserve"> Estuary</w:t>
      </w:r>
      <w:r w:rsidR="00424D91">
        <w:rPr>
          <w:lang w:eastAsia="en-US"/>
        </w:rPr>
        <w:t xml:space="preserve"> </w:t>
      </w:r>
      <w:r w:rsidR="000E7F57">
        <w:rPr>
          <w:lang w:eastAsia="en-US"/>
        </w:rPr>
        <w:t>was far greater and more frequent</w:t>
      </w:r>
      <w:r w:rsidR="009E47A8">
        <w:rPr>
          <w:lang w:eastAsia="en-US"/>
        </w:rPr>
        <w:t>,</w:t>
      </w:r>
      <w:r w:rsidR="000E7F57">
        <w:rPr>
          <w:lang w:eastAsia="en-US"/>
        </w:rPr>
        <w:t xml:space="preserve"> and the</w:t>
      </w:r>
      <w:r w:rsidR="00404F3E">
        <w:rPr>
          <w:lang w:eastAsia="en-US"/>
        </w:rPr>
        <w:t xml:space="preserve"> ecological</w:t>
      </w:r>
      <w:r w:rsidR="000E7F57">
        <w:rPr>
          <w:lang w:eastAsia="en-US"/>
        </w:rPr>
        <w:t xml:space="preserve"> </w:t>
      </w:r>
      <w:r w:rsidR="00547301">
        <w:rPr>
          <w:lang w:eastAsia="en-US"/>
        </w:rPr>
        <w:t>‘legacy effect’</w:t>
      </w:r>
      <w:r w:rsidR="00404F3E">
        <w:rPr>
          <w:lang w:eastAsia="en-US"/>
        </w:rPr>
        <w:t xml:space="preserve"> </w:t>
      </w:r>
      <w:r w:rsidR="00CE4A8B">
        <w:rPr>
          <w:lang w:eastAsia="en-US"/>
        </w:rPr>
        <w:t xml:space="preserve">that it </w:t>
      </w:r>
      <w:r w:rsidR="00F54BAB">
        <w:rPr>
          <w:lang w:eastAsia="en-US"/>
        </w:rPr>
        <w:t>most likely left</w:t>
      </w:r>
      <w:r w:rsidR="00617867">
        <w:rPr>
          <w:lang w:eastAsia="en-US"/>
        </w:rPr>
        <w:t xml:space="preserve"> </w:t>
      </w:r>
      <w:r w:rsidR="009E47A8">
        <w:rPr>
          <w:lang w:eastAsia="en-US"/>
        </w:rPr>
        <w:t xml:space="preserve">behind </w:t>
      </w:r>
      <w:r w:rsidR="00F54BAB">
        <w:rPr>
          <w:lang w:eastAsia="en-US"/>
        </w:rPr>
        <w:t>would have potentially bridged</w:t>
      </w:r>
      <w:r w:rsidR="00D914D1">
        <w:rPr>
          <w:lang w:eastAsia="en-US"/>
        </w:rPr>
        <w:t xml:space="preserve"> </w:t>
      </w:r>
      <w:r w:rsidR="00D61F32">
        <w:rPr>
          <w:lang w:eastAsia="en-US"/>
        </w:rPr>
        <w:t>discharge</w:t>
      </w:r>
      <w:r w:rsidR="004778E1">
        <w:rPr>
          <w:lang w:eastAsia="en-US"/>
        </w:rPr>
        <w:t xml:space="preserve"> events</w:t>
      </w:r>
      <w:r w:rsidR="00805C2D">
        <w:rPr>
          <w:lang w:eastAsia="en-US"/>
        </w:rPr>
        <w:t xml:space="preserve"> </w:t>
      </w:r>
      <w:r w:rsidR="00FA1E10">
        <w:rPr>
          <w:lang w:eastAsia="en-US"/>
        </w:rPr>
        <w:fldChar w:fldCharType="begin">
          <w:fldData xml:space="preserve">PEVuZE5vdGU+PENpdGU+PEF1dGhvcj5DU0lSTzwvQXV0aG9yPjxZZWFyPjIwMDg8L1llYXI+PFJl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</w:fldData>
        </w:fldChar>
      </w:r>
      <w:r w:rsidR="005F648B">
        <w:rPr>
          <w:lang w:eastAsia="en-US"/>
        </w:rPr>
        <w:instrText xml:space="preserve"> ADDIN EN.CITE </w:instrText>
      </w:r>
      <w:r w:rsidR="005F648B">
        <w:rPr>
          <w:lang w:eastAsia="en-US"/>
        </w:rPr>
        <w:fldChar w:fldCharType="begin">
          <w:fldData xml:space="preserve">PEVuZE5vdGU+PENpdGU+PEF1dGhvcj5DU0lSTzwvQXV0aG9yPjxZZWFyPjIwMDg8L1llYXI+PFJl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</w:fldData>
        </w:fldChar>
      </w:r>
      <w:r w:rsidR="005F648B">
        <w:rPr>
          <w:lang w:eastAsia="en-US"/>
        </w:rPr>
        <w:instrText xml:space="preserve"> ADDIN EN.CITE.DATA </w:instrText>
      </w:r>
      <w:r w:rsidR="005F648B">
        <w:rPr>
          <w:lang w:eastAsia="en-US"/>
        </w:rPr>
      </w:r>
      <w:r w:rsidR="005F648B">
        <w:rPr>
          <w:lang w:eastAsia="en-US"/>
        </w:rPr>
        <w:fldChar w:fldCharType="end"/>
      </w:r>
      <w:r w:rsidR="00FA1E10">
        <w:rPr>
          <w:lang w:eastAsia="en-US"/>
        </w:rPr>
      </w:r>
      <w:r w:rsidR="00FA1E10">
        <w:rPr>
          <w:lang w:eastAsia="en-US"/>
        </w:rPr>
        <w:fldChar w:fldCharType="separate"/>
      </w:r>
      <w:r w:rsidR="005F648B">
        <w:rPr>
          <w:noProof/>
          <w:lang w:eastAsia="en-US"/>
        </w:rPr>
        <w:t>(CSIRO, 2008;  Cuddington, 2011;  Maheshwari</w:t>
      </w:r>
      <w:r w:rsidR="005F648B" w:rsidRPr="005F648B">
        <w:rPr>
          <w:i/>
          <w:noProof/>
          <w:lang w:eastAsia="en-US"/>
        </w:rPr>
        <w:t xml:space="preserve"> et al.</w:t>
      </w:r>
      <w:r w:rsidR="005F648B">
        <w:rPr>
          <w:noProof/>
          <w:lang w:eastAsia="en-US"/>
        </w:rPr>
        <w:t>, 1995)</w:t>
      </w:r>
      <w:r w:rsidR="00FA1E10">
        <w:rPr>
          <w:lang w:eastAsia="en-US"/>
        </w:rPr>
        <w:fldChar w:fldCharType="end"/>
      </w:r>
      <w:r w:rsidR="00B77A49">
        <w:rPr>
          <w:lang w:eastAsia="en-US"/>
        </w:rPr>
        <w:t xml:space="preserve">. However, when low flows persist for highly extended periods, such as that experienced during this and the study conducted by </w:t>
      </w:r>
      <w:r w:rsidR="0036203A">
        <w:rPr>
          <w:lang w:eastAsia="en-US"/>
        </w:rPr>
        <w:t xml:space="preserve">Geddes </w:t>
      </w:r>
      <w:r w:rsidR="0036203A">
        <w:rPr>
          <w:i/>
          <w:lang w:eastAsia="en-US"/>
        </w:rPr>
        <w:t xml:space="preserve">et al </w:t>
      </w:r>
      <w:r w:rsidR="0036203A">
        <w:rPr>
          <w:lang w:eastAsia="en-US"/>
        </w:rPr>
        <w:fldChar w:fldCharType="begin"/>
      </w:r>
      <w:r w:rsidR="005F648B">
        <w:rPr>
          <w:lang w:eastAsia="en-US"/>
        </w:rPr>
        <w:instrText xml:space="preserve"> ADDIN EN.CITE &lt;EndNote&gt;&lt;Cite ExcludeAuth="1"&gt;&lt;Author&gt;Geddes&lt;/Author&gt;&lt;Year&gt;2016&lt;/Year&gt;&lt;RecNum&gt;263&lt;/RecNum&gt;&lt;DisplayText&gt;(2016)&lt;/DisplayText&gt;&lt;record&gt;&lt;rec-number&gt;263&lt;/rec-number&gt;&lt;foreign-keys&gt;&lt;key app="EN" db-id="0vxwdf2xirdsfnevar6x0drkz5zwfxpd9p0a" timestamp="1567294355"&gt;263&lt;/key&gt;&lt;/foreign-keys&gt;&lt;ref-type name="Journal Article"&gt;17&lt;/ref-type&gt;&lt;contributors&gt;&lt;authors&gt;&lt;author&gt;Geddes, MC&lt;/author&gt;&lt;author&gt;Shiel, RJ&lt;/author&gt;&lt;author&gt;Francis, J&lt;/author&gt;&lt;/authors&gt;&lt;/contributors&gt;&lt;titles&gt;&lt;title&gt;Zooplankton in the Murray estuary and Coorong during flow and no-flow periods&lt;/title&gt;&lt;secondary-title&gt;Transactions of the Royal Society of South Australia&lt;/secondary-title&gt;&lt;/titles&gt;&lt;periodical&gt;&lt;full-title&gt;Transactions of the Royal Society of South Australia&lt;/full-title&gt;&lt;/periodical&gt;&lt;pages&gt;74-89&lt;/pages&gt;&lt;volume&gt;140&lt;/volume&gt;&lt;number&gt;1&lt;/number&gt;&lt;dates&gt;&lt;year&gt;2016&lt;/year&gt;&lt;/dates&gt;&lt;isbn&gt;0372-1426&lt;/isbn&gt;&lt;urls&gt;&lt;/urls&gt;&lt;/record&gt;&lt;/Cite&gt;&lt;/EndNote&gt;</w:instrText>
      </w:r>
      <w:r w:rsidR="0036203A">
        <w:rPr>
          <w:lang w:eastAsia="en-US"/>
        </w:rPr>
        <w:fldChar w:fldCharType="separate"/>
      </w:r>
      <w:r w:rsidR="005F648B">
        <w:rPr>
          <w:noProof/>
          <w:lang w:eastAsia="en-US"/>
        </w:rPr>
        <w:t>(2016)</w:t>
      </w:r>
      <w:r w:rsidR="0036203A">
        <w:rPr>
          <w:lang w:eastAsia="en-US"/>
        </w:rPr>
        <w:fldChar w:fldCharType="end"/>
      </w:r>
      <w:r w:rsidR="0036203A">
        <w:rPr>
          <w:lang w:eastAsia="en-US"/>
        </w:rPr>
        <w:t>,</w:t>
      </w:r>
      <w:r w:rsidR="004778E1">
        <w:rPr>
          <w:lang w:eastAsia="en-US"/>
        </w:rPr>
        <w:t xml:space="preserve"> the effects are</w:t>
      </w:r>
      <w:r w:rsidR="00B77A49">
        <w:rPr>
          <w:lang w:eastAsia="en-US"/>
        </w:rPr>
        <w:t xml:space="preserve"> likely </w:t>
      </w:r>
      <w:r w:rsidR="007D741A">
        <w:rPr>
          <w:lang w:eastAsia="en-US"/>
        </w:rPr>
        <w:t>to</w:t>
      </w:r>
      <w:r w:rsidR="00D452FD">
        <w:rPr>
          <w:lang w:eastAsia="en-US"/>
        </w:rPr>
        <w:t xml:space="preserve"> dissipate as time from discharge increases</w:t>
      </w:r>
      <w:r w:rsidR="004778E1">
        <w:rPr>
          <w:lang w:eastAsia="en-US"/>
        </w:rPr>
        <w:t>.</w:t>
      </w:r>
      <w:r w:rsidR="000A2D12">
        <w:rPr>
          <w:lang w:eastAsia="en-US"/>
        </w:rPr>
        <w:t xml:space="preserve"> Therefore</w:t>
      </w:r>
      <w:r w:rsidR="003D2AC4">
        <w:rPr>
          <w:lang w:eastAsia="en-US"/>
        </w:rPr>
        <w:t>,</w:t>
      </w:r>
      <w:r w:rsidR="000A2D12">
        <w:rPr>
          <w:lang w:eastAsia="en-US"/>
        </w:rPr>
        <w:t xml:space="preserve"> </w:t>
      </w:r>
      <w:r w:rsidR="003D2AC4">
        <w:rPr>
          <w:lang w:eastAsia="en-US"/>
        </w:rPr>
        <w:t xml:space="preserve">it is </w:t>
      </w:r>
      <w:r w:rsidR="00121E18">
        <w:rPr>
          <w:lang w:eastAsia="en-US"/>
        </w:rPr>
        <w:t>possible</w:t>
      </w:r>
      <w:r w:rsidR="003D2AC4">
        <w:rPr>
          <w:lang w:eastAsia="en-US"/>
        </w:rPr>
        <w:t xml:space="preserve"> that the</w:t>
      </w:r>
      <w:r w:rsidR="000A2D12">
        <w:rPr>
          <w:lang w:eastAsia="en-US"/>
        </w:rPr>
        <w:t xml:space="preserve"> estuary was</w:t>
      </w:r>
      <w:r w:rsidR="005C495A">
        <w:rPr>
          <w:lang w:eastAsia="en-US"/>
        </w:rPr>
        <w:t xml:space="preserve"> </w:t>
      </w:r>
      <w:r w:rsidR="0095074F">
        <w:rPr>
          <w:lang w:eastAsia="en-US"/>
        </w:rPr>
        <w:t>to some degree</w:t>
      </w:r>
      <w:r w:rsidR="00D10DB6">
        <w:rPr>
          <w:lang w:eastAsia="en-US"/>
        </w:rPr>
        <w:t xml:space="preserve"> </w:t>
      </w:r>
      <w:r w:rsidR="006B50D8">
        <w:rPr>
          <w:lang w:eastAsia="en-US"/>
        </w:rPr>
        <w:t>resource</w:t>
      </w:r>
      <w:r w:rsidR="00C867B4">
        <w:rPr>
          <w:lang w:eastAsia="en-US"/>
        </w:rPr>
        <w:t xml:space="preserve"> (dissolved nutrients and particulate organic material)</w:t>
      </w:r>
      <w:r w:rsidR="000E7F57">
        <w:rPr>
          <w:lang w:eastAsia="en-US"/>
        </w:rPr>
        <w:t xml:space="preserve"> </w:t>
      </w:r>
      <w:r w:rsidR="00121E18">
        <w:rPr>
          <w:lang w:eastAsia="en-US"/>
        </w:rPr>
        <w:t>limited</w:t>
      </w:r>
      <w:r w:rsidR="00A57677">
        <w:rPr>
          <w:lang w:eastAsia="en-US"/>
        </w:rPr>
        <w:t xml:space="preserve"> </w:t>
      </w:r>
      <w:r w:rsidR="003D2AC4">
        <w:rPr>
          <w:lang w:eastAsia="en-US"/>
        </w:rPr>
        <w:t xml:space="preserve">leading up to and </w:t>
      </w:r>
      <w:r w:rsidR="00A32EFA">
        <w:rPr>
          <w:lang w:eastAsia="en-US"/>
        </w:rPr>
        <w:t>during</w:t>
      </w:r>
      <w:r w:rsidR="000A2D12">
        <w:rPr>
          <w:lang w:eastAsia="en-US"/>
        </w:rPr>
        <w:t xml:space="preserve"> this study. </w:t>
      </w:r>
      <w:r w:rsidR="00B83634">
        <w:rPr>
          <w:lang w:eastAsia="en-US"/>
        </w:rPr>
        <w:t>Secondly</w:t>
      </w:r>
      <w:r w:rsidR="00365A0F">
        <w:rPr>
          <w:lang w:eastAsia="en-US"/>
        </w:rPr>
        <w:t xml:space="preserve">, </w:t>
      </w:r>
      <w:r w:rsidR="001F0772">
        <w:rPr>
          <w:lang w:eastAsia="en-US"/>
        </w:rPr>
        <w:t xml:space="preserve">the distinct barrier that the barrages create between </w:t>
      </w:r>
      <w:r w:rsidR="00424D91">
        <w:rPr>
          <w:lang w:eastAsia="en-US"/>
        </w:rPr>
        <w:t xml:space="preserve">freshwater and marine </w:t>
      </w:r>
      <w:r w:rsidR="001F0772">
        <w:rPr>
          <w:lang w:eastAsia="en-US"/>
        </w:rPr>
        <w:t>environment</w:t>
      </w:r>
      <w:r w:rsidR="00AB2AC3">
        <w:rPr>
          <w:lang w:eastAsia="en-US"/>
        </w:rPr>
        <w:t>s</w:t>
      </w:r>
      <w:r w:rsidR="001F0772">
        <w:rPr>
          <w:lang w:eastAsia="en-US"/>
        </w:rPr>
        <w:t>, in combination with very low discharge</w:t>
      </w:r>
      <w:r w:rsidR="00DF2A3F">
        <w:rPr>
          <w:lang w:eastAsia="en-US"/>
        </w:rPr>
        <w:t>,</w:t>
      </w:r>
      <w:r w:rsidR="00CF1FEA">
        <w:rPr>
          <w:lang w:eastAsia="en-US"/>
        </w:rPr>
        <w:t xml:space="preserve"> resulted</w:t>
      </w:r>
      <w:r w:rsidR="001F0772">
        <w:rPr>
          <w:lang w:eastAsia="en-US"/>
        </w:rPr>
        <w:t xml:space="preserve"> in salinities throughout the </w:t>
      </w:r>
      <w:r w:rsidR="000079CA">
        <w:rPr>
          <w:lang w:eastAsia="en-US"/>
        </w:rPr>
        <w:t>Murray</w:t>
      </w:r>
      <w:r w:rsidR="00424D91">
        <w:rPr>
          <w:lang w:eastAsia="en-US"/>
        </w:rPr>
        <w:t xml:space="preserve"> </w:t>
      </w:r>
      <w:r w:rsidR="000079CA">
        <w:rPr>
          <w:lang w:eastAsia="en-US"/>
        </w:rPr>
        <w:t>E</w:t>
      </w:r>
      <w:r w:rsidR="001F0772">
        <w:rPr>
          <w:lang w:eastAsia="en-US"/>
        </w:rPr>
        <w:t xml:space="preserve">stuary becoming similar to that of seawater. </w:t>
      </w:r>
      <w:r w:rsidR="00A965C7">
        <w:rPr>
          <w:lang w:eastAsia="en-US"/>
        </w:rPr>
        <w:t xml:space="preserve">Therefore, </w:t>
      </w:r>
      <w:r w:rsidR="00231EAF">
        <w:rPr>
          <w:lang w:eastAsia="en-US"/>
        </w:rPr>
        <w:t xml:space="preserve">due to </w:t>
      </w:r>
      <w:r w:rsidR="00E375AF">
        <w:rPr>
          <w:lang w:eastAsia="en-US"/>
        </w:rPr>
        <w:t xml:space="preserve">the </w:t>
      </w:r>
      <w:r w:rsidR="00F0020B">
        <w:rPr>
          <w:lang w:eastAsia="en-US"/>
        </w:rPr>
        <w:t>low energy input</w:t>
      </w:r>
      <w:r w:rsidR="00E375AF">
        <w:rPr>
          <w:lang w:eastAsia="en-US"/>
        </w:rPr>
        <w:t xml:space="preserve"> </w:t>
      </w:r>
      <w:r w:rsidR="00F0020B">
        <w:rPr>
          <w:lang w:eastAsia="en-US"/>
        </w:rPr>
        <w:t xml:space="preserve">likely </w:t>
      </w:r>
      <w:r w:rsidR="00E375AF">
        <w:rPr>
          <w:lang w:eastAsia="en-US"/>
        </w:rPr>
        <w:t>leading up to sampling</w:t>
      </w:r>
      <w:r w:rsidR="00231EAF">
        <w:rPr>
          <w:lang w:eastAsia="en-US"/>
        </w:rPr>
        <w:t xml:space="preserve">, coupled with high salinities throughout the </w:t>
      </w:r>
      <w:r w:rsidR="00EC5BFA">
        <w:rPr>
          <w:lang w:eastAsia="en-US"/>
        </w:rPr>
        <w:t xml:space="preserve">study </w:t>
      </w:r>
      <w:r w:rsidR="00165CFE">
        <w:rPr>
          <w:lang w:eastAsia="en-US"/>
        </w:rPr>
        <w:t>area</w:t>
      </w:r>
      <w:r w:rsidR="00231EAF">
        <w:rPr>
          <w:lang w:eastAsia="en-US"/>
        </w:rPr>
        <w:t>, the</w:t>
      </w:r>
      <w:r w:rsidR="003D6057">
        <w:rPr>
          <w:lang w:eastAsia="en-US"/>
        </w:rPr>
        <w:t xml:space="preserve"> low diversity, </w:t>
      </w:r>
      <w:r w:rsidR="00A965C7">
        <w:rPr>
          <w:lang w:eastAsia="en-US"/>
        </w:rPr>
        <w:t>low abundance</w:t>
      </w:r>
      <w:r w:rsidR="00231EAF">
        <w:rPr>
          <w:lang w:eastAsia="en-US"/>
        </w:rPr>
        <w:t>s</w:t>
      </w:r>
      <w:r w:rsidR="003D6057">
        <w:rPr>
          <w:lang w:eastAsia="en-US"/>
        </w:rPr>
        <w:t xml:space="preserve"> and dominance of marine/estuarine </w:t>
      </w:r>
      <w:r w:rsidR="00424D91">
        <w:rPr>
          <w:lang w:eastAsia="en-US"/>
        </w:rPr>
        <w:t xml:space="preserve">zooplankton </w:t>
      </w:r>
      <w:r w:rsidR="003D6057">
        <w:rPr>
          <w:lang w:eastAsia="en-US"/>
        </w:rPr>
        <w:t>species was</w:t>
      </w:r>
      <w:r w:rsidR="00A965C7">
        <w:rPr>
          <w:lang w:eastAsia="en-US"/>
        </w:rPr>
        <w:t xml:space="preserve"> </w:t>
      </w:r>
      <w:r w:rsidR="00CC688A">
        <w:rPr>
          <w:lang w:eastAsia="en-US"/>
        </w:rPr>
        <w:t>not surprising</w:t>
      </w:r>
      <w:r w:rsidR="00231EAF">
        <w:rPr>
          <w:lang w:eastAsia="en-US"/>
        </w:rPr>
        <w:t xml:space="preserve">. </w:t>
      </w:r>
    </w:p>
    <w:p w14:paraId="51C020DE" w14:textId="77777777" w:rsidR="00114893" w:rsidRDefault="00114893" w:rsidP="00114893">
      <w:pPr>
        <w:rPr>
          <w:lang w:eastAsia="en-US"/>
        </w:rPr>
      </w:pPr>
    </w:p>
    <w:p w14:paraId="312AD582" w14:textId="54A8D24B" w:rsidR="00114893" w:rsidRPr="009862CF" w:rsidRDefault="00114893" w:rsidP="00114893">
      <w:pPr>
        <w:rPr>
          <w:lang w:eastAsia="en-US"/>
        </w:rPr>
      </w:pPr>
      <w:r>
        <w:rPr>
          <w:lang w:eastAsia="en-US"/>
        </w:rPr>
        <w:t xml:space="preserve">Very low numbers of adult copepods, yet at times high abundances of </w:t>
      </w:r>
      <w:r w:rsidR="005F29D9">
        <w:rPr>
          <w:lang w:eastAsia="en-US"/>
        </w:rPr>
        <w:t>nauplii or copepodites, suggest that</w:t>
      </w:r>
      <w:r w:rsidR="005A1551">
        <w:rPr>
          <w:lang w:eastAsia="en-US"/>
        </w:rPr>
        <w:t xml:space="preserve"> top-down (</w:t>
      </w:r>
      <w:proofErr w:type="spellStart"/>
      <w:r w:rsidR="005A1551">
        <w:rPr>
          <w:lang w:eastAsia="en-US"/>
        </w:rPr>
        <w:t>e.g</w:t>
      </w:r>
      <w:proofErr w:type="spellEnd"/>
      <w:r w:rsidR="005A1551">
        <w:rPr>
          <w:lang w:eastAsia="en-US"/>
        </w:rPr>
        <w:t xml:space="preserve"> predation) and/or</w:t>
      </w:r>
      <w:r w:rsidR="005F29D9">
        <w:rPr>
          <w:lang w:eastAsia="en-US"/>
        </w:rPr>
        <w:t xml:space="preserve"> bottom up (</w:t>
      </w:r>
      <w:r w:rsidR="008B045E">
        <w:rPr>
          <w:lang w:eastAsia="en-US"/>
        </w:rPr>
        <w:t xml:space="preserve">e.g. </w:t>
      </w:r>
      <w:r w:rsidR="005F29D9">
        <w:rPr>
          <w:lang w:eastAsia="en-US"/>
        </w:rPr>
        <w:t>nutrient limitation)</w:t>
      </w:r>
      <w:r w:rsidR="002E15DE">
        <w:rPr>
          <w:lang w:eastAsia="en-US"/>
        </w:rPr>
        <w:t xml:space="preserve"> </w:t>
      </w:r>
      <w:r w:rsidR="005F29D9">
        <w:rPr>
          <w:lang w:eastAsia="en-US"/>
        </w:rPr>
        <w:t>pressures</w:t>
      </w:r>
      <w:r w:rsidR="00BA3ADC">
        <w:rPr>
          <w:lang w:eastAsia="en-US"/>
        </w:rPr>
        <w:t xml:space="preserve"> </w:t>
      </w:r>
      <w:r w:rsidR="005F29D9">
        <w:rPr>
          <w:lang w:eastAsia="en-US"/>
        </w:rPr>
        <w:t xml:space="preserve">were limiting zooplankton productivity. </w:t>
      </w:r>
      <w:r>
        <w:rPr>
          <w:lang w:eastAsia="en-US"/>
        </w:rPr>
        <w:t xml:space="preserve">Periods of low discharge </w:t>
      </w:r>
      <w:r w:rsidR="00CD2F90">
        <w:rPr>
          <w:lang w:eastAsia="en-US"/>
        </w:rPr>
        <w:t>can result</w:t>
      </w:r>
      <w:r>
        <w:rPr>
          <w:lang w:eastAsia="en-US"/>
        </w:rPr>
        <w:t xml:space="preserve"> in low dissolved nutrients and organic material. This in turn results in low abundances of zooplankton, coupled with intensified pressure from visual predators due to the low turbidity.</w:t>
      </w:r>
      <w:r w:rsidR="006E0815">
        <w:rPr>
          <w:lang w:eastAsia="en-US"/>
        </w:rPr>
        <w:t xml:space="preserve"> </w:t>
      </w:r>
      <w:r w:rsidR="00EA1110">
        <w:rPr>
          <w:lang w:eastAsia="en-US"/>
        </w:rPr>
        <w:t xml:space="preserve">Geddes </w:t>
      </w:r>
      <w:r w:rsidR="00EA1110">
        <w:rPr>
          <w:i/>
          <w:lang w:eastAsia="en-US"/>
        </w:rPr>
        <w:t xml:space="preserve">et al </w:t>
      </w:r>
      <w:r w:rsidR="00EA1110">
        <w:rPr>
          <w:lang w:eastAsia="en-US"/>
        </w:rPr>
        <w:fldChar w:fldCharType="begin"/>
      </w:r>
      <w:r w:rsidR="00EA1110">
        <w:rPr>
          <w:lang w:eastAsia="en-US"/>
        </w:rPr>
        <w:instrText xml:space="preserve"> ADDIN EN.CITE &lt;EndNote&gt;&lt;Cite ExcludeAuth="1"&gt;&lt;Author&gt;Geddes&lt;/Author&gt;&lt;Year&gt;2016&lt;/Year&gt;&lt;RecNum&gt;263&lt;/RecNum&gt;&lt;DisplayText&gt;(2016)&lt;/DisplayText&gt;&lt;record&gt;&lt;rec-number&gt;263&lt;/rec-number&gt;&lt;foreign-keys&gt;&lt;key app="EN" db-id="0vxwdf2xirdsfnevar6x0drkz5zwfxpd9p0a" timestamp="1567294355"&gt;263&lt;/key&gt;&lt;/foreign-keys&gt;&lt;ref-type name="Journal Article"&gt;17&lt;/ref-type&gt;&lt;contributors&gt;&lt;authors&gt;&lt;author&gt;Geddes, MC&lt;/author&gt;&lt;author&gt;Shiel, RJ&lt;/author&gt;&lt;author&gt;Francis, J&lt;/author&gt;&lt;/authors&gt;&lt;/contributors&gt;&lt;titles&gt;&lt;title&gt;Zooplankton in the Murray estuary and Coorong during flow and no-flow periods&lt;/title&gt;&lt;secondary-title&gt;Transactions of the Royal Society of South Australia&lt;/secondary-title&gt;&lt;/titles&gt;&lt;periodical&gt;&lt;full-title&gt;Transactions of the Royal Society of South Australia&lt;/full-title&gt;&lt;/periodical&gt;&lt;pages&gt;74-89&lt;/pages&gt;&lt;volume&gt;140&lt;/volume&gt;&lt;number&gt;1&lt;/number&gt;&lt;dates&gt;&lt;year&gt;2016&lt;/year&gt;&lt;/dates&gt;&lt;isbn&gt;0372-1426&lt;/isbn&gt;&lt;urls&gt;&lt;/urls&gt;&lt;/record&gt;&lt;/Cite&gt;&lt;/EndNote&gt;</w:instrText>
      </w:r>
      <w:r w:rsidR="00EA1110">
        <w:rPr>
          <w:lang w:eastAsia="en-US"/>
        </w:rPr>
        <w:fldChar w:fldCharType="separate"/>
      </w:r>
      <w:r w:rsidR="00EA1110">
        <w:rPr>
          <w:noProof/>
          <w:lang w:eastAsia="en-US"/>
        </w:rPr>
        <w:t>(2016)</w:t>
      </w:r>
      <w:r w:rsidR="00EA1110">
        <w:rPr>
          <w:lang w:eastAsia="en-US"/>
        </w:rPr>
        <w:fldChar w:fldCharType="end"/>
      </w:r>
      <w:r w:rsidR="00EA1110">
        <w:rPr>
          <w:lang w:eastAsia="en-US"/>
        </w:rPr>
        <w:t xml:space="preserve"> found similar results during periods of no and low discharge in the </w:t>
      </w:r>
      <w:r w:rsidR="000079CA">
        <w:rPr>
          <w:lang w:eastAsia="en-US"/>
        </w:rPr>
        <w:t>Murray Estuary</w:t>
      </w:r>
      <w:r w:rsidR="00EA1110">
        <w:rPr>
          <w:lang w:eastAsia="en-US"/>
        </w:rPr>
        <w:t xml:space="preserve">. </w:t>
      </w:r>
      <w:r w:rsidR="006E0815">
        <w:rPr>
          <w:lang w:eastAsia="en-US"/>
        </w:rPr>
        <w:t>The much greater abundances</w:t>
      </w:r>
      <w:r w:rsidR="00144249">
        <w:rPr>
          <w:lang w:eastAsia="en-US"/>
        </w:rPr>
        <w:t xml:space="preserve"> at the bottom of the water column</w:t>
      </w:r>
      <w:r w:rsidR="00325A2B">
        <w:rPr>
          <w:lang w:eastAsia="en-US"/>
        </w:rPr>
        <w:t>, observed</w:t>
      </w:r>
      <w:r w:rsidR="00144249">
        <w:rPr>
          <w:lang w:eastAsia="en-US"/>
        </w:rPr>
        <w:t xml:space="preserve"> in</w:t>
      </w:r>
      <w:r w:rsidR="006E0815">
        <w:rPr>
          <w:lang w:eastAsia="en-US"/>
        </w:rPr>
        <w:t xml:space="preserve"> almost all species</w:t>
      </w:r>
      <w:r w:rsidR="00325A2B">
        <w:rPr>
          <w:lang w:eastAsia="en-US"/>
        </w:rPr>
        <w:t xml:space="preserve"> detected during this study</w:t>
      </w:r>
      <w:r w:rsidR="00CC4E52">
        <w:rPr>
          <w:lang w:eastAsia="en-US"/>
        </w:rPr>
        <w:t>,</w:t>
      </w:r>
      <w:r w:rsidR="00EA1110">
        <w:rPr>
          <w:lang w:eastAsia="en-US"/>
        </w:rPr>
        <w:t xml:space="preserve"> </w:t>
      </w:r>
      <w:r w:rsidR="00CC4E52">
        <w:rPr>
          <w:lang w:eastAsia="en-US"/>
        </w:rPr>
        <w:t>wa</w:t>
      </w:r>
      <w:r w:rsidR="00EA1110">
        <w:rPr>
          <w:lang w:eastAsia="en-US"/>
        </w:rPr>
        <w:t>s most likely due to</w:t>
      </w:r>
      <w:r w:rsidR="006E0815">
        <w:rPr>
          <w:lang w:eastAsia="en-US"/>
        </w:rPr>
        <w:t xml:space="preserve"> predator avoidance </w:t>
      </w:r>
      <w:r w:rsidR="006E0815">
        <w:rPr>
          <w:lang w:eastAsia="en-US"/>
        </w:rPr>
        <w:fldChar w:fldCharType="begin"/>
      </w:r>
      <w:r w:rsidR="005F648B">
        <w:rPr>
          <w:lang w:eastAsia="en-US"/>
        </w:rPr>
        <w:instrText xml:space="preserve"> ADDIN EN.CITE &lt;EndNote&gt;&lt;Cite&gt;&lt;Author&gt;Bollens&lt;/Author&gt;&lt;Year&gt;1991&lt;/Year&gt;&lt;RecNum&gt;304&lt;/RecNum&gt;&lt;Prefix&gt;e.g. &lt;/Prefix&gt;&lt;DisplayText&gt;(e.g. Bollens&lt;style face="italic"&gt; et al.&lt;/style&gt;, 1991)&lt;/DisplayText&gt;&lt;record&gt;&lt;rec-number&gt;304&lt;/rec-number&gt;&lt;foreign-keys&gt;&lt;key app="EN" db-id="0vxwdf2xirdsfnevar6x0drkz5zwfxpd9p0a" timestamp="1570495992"&gt;304&lt;/key&gt;&lt;/foreign-keys&gt;&lt;ref-type name="Journal Article"&gt;17&lt;/ref-type&gt;&lt;contributors&gt;&lt;authors&gt;&lt;author&gt;Bollens, Stephen M.&lt;/author&gt;&lt;author&gt;Frost, Bruce W.&lt;/author&gt;&lt;/authors&gt;&lt;/contributors&gt;&lt;titles&gt;&lt;title&gt;Diel vertical migration in zooplankton: rapid individual response to predators&lt;/title&gt;&lt;secondary-title&gt;Journal of Plankton Research&lt;/secondary-title&gt;&lt;/titles&gt;&lt;periodical&gt;&lt;full-title&gt;Journal of Plankton Research&lt;/full-title&gt;&lt;/periodical&gt;&lt;pages&gt;1359-1365&lt;/pages&gt;&lt;volume&gt;13&lt;/volume&gt;&lt;number&gt;6&lt;/number&gt;&lt;dates&gt;&lt;year&gt;1991&lt;/year&gt;&lt;/dates&gt;&lt;isbn&gt;0142-7873&lt;/isbn&gt;&lt;urls&gt;&lt;related-urls&gt;&lt;url&gt;https://doi.org/10.1093/plankt/13.6.1359&lt;/url&gt;&lt;/related-urls&gt;&lt;/urls&gt;&lt;electronic-resource-num&gt;10.1093/plankt/13.6.1359&lt;/electronic-resource-num&gt;&lt;access-date&gt;10/8/2019&lt;/access-date&gt;&lt;/record&gt;&lt;/Cite&gt;&lt;/EndNote&gt;</w:instrText>
      </w:r>
      <w:r w:rsidR="006E0815">
        <w:rPr>
          <w:lang w:eastAsia="en-US"/>
        </w:rPr>
        <w:fldChar w:fldCharType="separate"/>
      </w:r>
      <w:r w:rsidR="005F648B">
        <w:rPr>
          <w:noProof/>
          <w:lang w:eastAsia="en-US"/>
        </w:rPr>
        <w:t>(e.g. Bollens</w:t>
      </w:r>
      <w:r w:rsidR="005F648B" w:rsidRPr="005F648B">
        <w:rPr>
          <w:i/>
          <w:noProof/>
          <w:lang w:eastAsia="en-US"/>
        </w:rPr>
        <w:t xml:space="preserve"> et al.</w:t>
      </w:r>
      <w:r w:rsidR="005F648B">
        <w:rPr>
          <w:noProof/>
          <w:lang w:eastAsia="en-US"/>
        </w:rPr>
        <w:t>, 1991)</w:t>
      </w:r>
      <w:r w:rsidR="006E0815">
        <w:rPr>
          <w:lang w:eastAsia="en-US"/>
        </w:rPr>
        <w:fldChar w:fldCharType="end"/>
      </w:r>
      <w:r w:rsidR="006E0815">
        <w:rPr>
          <w:lang w:eastAsia="en-US"/>
        </w:rPr>
        <w:t xml:space="preserve">. </w:t>
      </w:r>
      <w:r>
        <w:rPr>
          <w:lang w:eastAsia="en-US"/>
        </w:rPr>
        <w:t xml:space="preserve"> The most common cyclopoids throughout this study were </w:t>
      </w:r>
      <w:proofErr w:type="spellStart"/>
      <w:r>
        <w:rPr>
          <w:i/>
        </w:rPr>
        <w:t>Oithona</w:t>
      </w:r>
      <w:proofErr w:type="spellEnd"/>
      <w:r w:rsidR="0009634A">
        <w:t xml:space="preserve"> species, </w:t>
      </w:r>
      <w:r>
        <w:t xml:space="preserve">the most abundant and ubiquitous copepod genus in marine environments. Their success has been attributed to their low respiration rates and  ability to go without food for extended periods of time (&gt;10 days) </w:t>
      </w:r>
      <w:r>
        <w:fldChar w:fldCharType="begin"/>
      </w:r>
      <w:r w:rsidR="009D22E0">
        <w:instrText xml:space="preserve"> ADDIN EN.CITE &lt;EndNote&gt;&lt;Cite&gt;&lt;Author&gt;Castellani&lt;/Author&gt;&lt;Year&gt;2005&lt;/Year&gt;&lt;RecNum&gt;275&lt;/RecNum&gt;&lt;DisplayText&gt;(Castellani&lt;style face="italic"&gt; et al.&lt;/style&gt;, 2005;  Marshall&lt;style face="italic"&gt; et al.&lt;/style&gt;, 1966)&lt;/DisplayText&gt;&lt;record&gt;&lt;rec-number&gt;275&lt;/rec-number&gt;&lt;foreign-keys&gt;&lt;key app="EN" db-id="0vxwdf2xirdsfnevar6x0drkz5zwfxpd9p0a" timestamp="1567298056"&gt;275&lt;/key&gt;&lt;/foreign-keys&gt;&lt;ref-type name="Journal Article"&gt;17&lt;/ref-type&gt;&lt;contributors&gt;&lt;authors&gt;&lt;author&gt;Castellani, Claudia&lt;/author&gt;&lt;author&gt;Robinson, Carol&lt;/author&gt;&lt;author&gt;Smith, Tania&lt;/author&gt;&lt;author&gt;Lampitt, Richard S&lt;/author&gt;&lt;/authors&gt;&lt;/contributors&gt;&lt;titles&gt;&lt;title&gt;&lt;style face="normal" font="default" size="100%"&gt;Temperature affects respiration rate of &lt;/style&gt;&lt;style face="italic" font="default" size="100%"&gt;Oithona similis&lt;/style&gt;&lt;/title&gt;&lt;secondary-title&gt;Marine Ecology Progress Series&lt;/secondary-title&gt;&lt;/titles&gt;&lt;periodical&gt;&lt;full-title&gt;Marine Ecology Progress Series&lt;/full-title&gt;&lt;/periodical&gt;&lt;pages&gt;129-135&lt;/pages&gt;&lt;volume&gt;285&lt;/volume&gt;&lt;dates&gt;&lt;year&gt;2005&lt;/year&gt;&lt;/dates&gt;&lt;isbn&gt;0171-8630&lt;/isbn&gt;&lt;urls&gt;&lt;/urls&gt;&lt;/record&gt;&lt;/Cite&gt;&lt;Cite&gt;&lt;Author&gt;Marshall&lt;/Author&gt;&lt;Year&gt;1966&lt;/Year&gt;&lt;RecNum&gt;276&lt;/RecNum&gt;&lt;record&gt;&lt;rec-number&gt;276&lt;/rec-number&gt;&lt;foreign-keys&gt;&lt;key app="EN" db-id="0vxwdf2xirdsfnevar6x0drkz5zwfxpd9p0a" timestamp="1567298365"&gt;276&lt;/key&gt;&lt;/foreign-keys&gt;&lt;ref-type name="Journal Article"&gt;17&lt;/ref-type&gt;&lt;contributors&gt;&lt;authors&gt;&lt;author&gt;Marshall, SM&lt;/author&gt;&lt;author&gt;Orr, AP&lt;/author&gt;&lt;/authors&gt;&lt;/contributors&gt;&lt;titles&gt;&lt;title&gt;Respiration and feeding in some small copepods&lt;/title&gt;&lt;secondary-title&gt;Journal of the Marine Biological Association of the United Kingdom&lt;/secondary-title&gt;&lt;/titles&gt;&lt;periodical&gt;&lt;full-title&gt;Journal of the Marine Biological Association of the United Kingdom&lt;/full-title&gt;&lt;/periodical&gt;&lt;pages&gt;513-530&lt;/pages&gt;&lt;volume&gt;46&lt;/volume&gt;&lt;number&gt;3&lt;/number&gt;&lt;dates&gt;&lt;year&gt;1966&lt;/year&gt;&lt;/dates&gt;&lt;isbn&gt;1469-7769&lt;/isbn&gt;&lt;urls&gt;&lt;/urls&gt;&lt;/record&gt;&lt;/Cite&gt;&lt;/EndNote&gt;</w:instrText>
      </w:r>
      <w:r>
        <w:fldChar w:fldCharType="separate"/>
      </w:r>
      <w:r w:rsidR="005F648B">
        <w:rPr>
          <w:noProof/>
        </w:rPr>
        <w:t>(Castellani</w:t>
      </w:r>
      <w:r w:rsidR="005F648B" w:rsidRPr="005F648B">
        <w:rPr>
          <w:i/>
          <w:noProof/>
        </w:rPr>
        <w:t xml:space="preserve"> et al.</w:t>
      </w:r>
      <w:r w:rsidR="005F648B">
        <w:rPr>
          <w:noProof/>
        </w:rPr>
        <w:t>, 2005;  Marshall</w:t>
      </w:r>
      <w:r w:rsidR="005F648B" w:rsidRPr="005F648B">
        <w:rPr>
          <w:i/>
          <w:noProof/>
        </w:rPr>
        <w:t xml:space="preserve"> et al.</w:t>
      </w:r>
      <w:r w:rsidR="005F648B">
        <w:rPr>
          <w:noProof/>
        </w:rPr>
        <w:t>, 1966)</w:t>
      </w:r>
      <w:r>
        <w:fldChar w:fldCharType="end"/>
      </w:r>
      <w:r>
        <w:t xml:space="preserve">. Almost no adult calanoid copepods were found throughout the study, excluding two calanoid species, </w:t>
      </w:r>
      <w:r>
        <w:rPr>
          <w:i/>
        </w:rPr>
        <w:t xml:space="preserve">A. </w:t>
      </w:r>
      <w:r>
        <w:t>cf.</w:t>
      </w:r>
      <w:r>
        <w:rPr>
          <w:i/>
        </w:rPr>
        <w:t xml:space="preserve"> </w:t>
      </w:r>
      <w:proofErr w:type="spellStart"/>
      <w:r>
        <w:rPr>
          <w:i/>
        </w:rPr>
        <w:t>fancettii</w:t>
      </w:r>
      <w:proofErr w:type="spellEnd"/>
      <w:r>
        <w:t xml:space="preserve"> and </w:t>
      </w:r>
      <w:r w:rsidRPr="00BE6ED8">
        <w:rPr>
          <w:i/>
        </w:rPr>
        <w:t>G</w:t>
      </w:r>
      <w:r>
        <w:rPr>
          <w:i/>
        </w:rPr>
        <w:t>.</w:t>
      </w:r>
      <w:r w:rsidRPr="00BE6ED8">
        <w:rPr>
          <w:i/>
        </w:rPr>
        <w:t xml:space="preserve"> </w:t>
      </w:r>
      <w:proofErr w:type="spellStart"/>
      <w:r w:rsidRPr="00BE6ED8">
        <w:rPr>
          <w:i/>
        </w:rPr>
        <w:t>pectinatus</w:t>
      </w:r>
      <w:proofErr w:type="spellEnd"/>
      <w:r>
        <w:t>,</w:t>
      </w:r>
      <w:r>
        <w:rPr>
          <w:i/>
        </w:rPr>
        <w:t xml:space="preserve"> </w:t>
      </w:r>
      <w:r>
        <w:t>each on a single occasion at a single site. The estuarine species</w:t>
      </w:r>
      <w:r>
        <w:rPr>
          <w:i/>
        </w:rPr>
        <w:t xml:space="preserve"> </w:t>
      </w:r>
      <w:r w:rsidRPr="00BE6ED8">
        <w:rPr>
          <w:i/>
        </w:rPr>
        <w:t>G</w:t>
      </w:r>
      <w:r>
        <w:rPr>
          <w:i/>
        </w:rPr>
        <w:t>.</w:t>
      </w:r>
      <w:r w:rsidRPr="00BE6ED8">
        <w:rPr>
          <w:i/>
        </w:rPr>
        <w:t xml:space="preserve"> </w:t>
      </w:r>
      <w:proofErr w:type="spellStart"/>
      <w:r w:rsidRPr="00BE6ED8">
        <w:rPr>
          <w:i/>
        </w:rPr>
        <w:t>pectinatus</w:t>
      </w:r>
      <w:proofErr w:type="spellEnd"/>
      <w:r>
        <w:rPr>
          <w:i/>
        </w:rPr>
        <w:t xml:space="preserve"> </w:t>
      </w:r>
      <w:r>
        <w:t xml:space="preserve">was present at G3, the site closest to the Goolwa </w:t>
      </w:r>
      <w:r w:rsidR="00266371">
        <w:t>B</w:t>
      </w:r>
      <w:r>
        <w:t>arrage during Trip 3, which followed a period of slightly greater discharge through the barrage (~800 ML.day</w:t>
      </w:r>
      <w:r>
        <w:rPr>
          <w:vertAlign w:val="superscript"/>
        </w:rPr>
        <w:t>-1</w:t>
      </w:r>
      <w:r>
        <w:t xml:space="preserve"> in late October/early November in comparison to ~200 ML.day</w:t>
      </w:r>
      <w:r>
        <w:rPr>
          <w:vertAlign w:val="superscript"/>
        </w:rPr>
        <w:softHyphen/>
        <w:t>1</w:t>
      </w:r>
      <w:r>
        <w:t xml:space="preserve"> in December). </w:t>
      </w:r>
      <w:r>
        <w:rPr>
          <w:i/>
        </w:rPr>
        <w:t>Gladioferens</w:t>
      </w:r>
      <w:r>
        <w:t xml:space="preserve"> are one of the key genera of zooplankton commonly found to benefit from productivity increases associated with </w:t>
      </w:r>
      <w:r w:rsidR="00A578D3">
        <w:t>salt-wedges</w:t>
      </w:r>
      <w:r w:rsidR="00A36865">
        <w:t xml:space="preserve"> </w:t>
      </w:r>
      <w:r w:rsidR="00A36865">
        <w:fldChar w:fldCharType="begin"/>
      </w:r>
      <w:r w:rsidR="005F648B">
        <w:instrText xml:space="preserve"> ADDIN EN.CITE &lt;EndNote&gt;&lt;Cite&gt;&lt;Author&gt;Jenkins&lt;/Author&gt;&lt;Year&gt;2010&lt;/Year&gt;&lt;RecNum&gt;283&lt;/RecNum&gt;&lt;DisplayText&gt;(Jenkins, Conron &amp;amp; Morison, 2010;  Williams&lt;style face="italic"&gt; et al.&lt;/style&gt;, 2013)&lt;/DisplayText&gt;&lt;record&gt;&lt;rec-number&gt;283&lt;/rec-number&gt;&lt;foreign-keys&gt;&lt;key app="EN" db-id="0vxwdf2xirdsfnevar6x0drkz5zwfxpd9p0a" timestamp="1568774066"&gt;283&lt;/key&gt;&lt;/foreign-keys&gt;&lt;ref-type name="Journal Article"&gt;17&lt;/ref-type&gt;&lt;contributors&gt;&lt;authors&gt;&lt;author&gt;Jenkins, Gregory P&lt;/author&gt;&lt;author&gt;Conron, Simon D&lt;/author&gt;&lt;author&gt;Morison, Alexander K&lt;/author&gt;&lt;/authors&gt;&lt;/contributors&gt;&lt;titles&gt;&lt;title&gt;Highly variable recruitment in an estuarine fish is determined by salinity stratification and freshwater flow: implications of a changing climate&lt;/title&gt;&lt;secondary-title&gt;Marine Ecology Progress Series&lt;/secondary-title&gt;&lt;/titles&gt;&lt;periodical&gt;&lt;full-title&gt;Marine Ecology Progress Series&lt;/full-title&gt;&lt;/periodical&gt;&lt;pages&gt;249-261&lt;/pages&gt;&lt;volume&gt;417&lt;/volume&gt;&lt;dates&gt;&lt;year&gt;2010&lt;/year&gt;&lt;/dates&gt;&lt;isbn&gt;0171-8630&lt;/isbn&gt;&lt;urls&gt;&lt;/urls&gt;&lt;/record&gt;&lt;/Cite&gt;&lt;Cite&gt;&lt;Author&gt;Williams&lt;/Author&gt;&lt;Year&gt;2013&lt;/Year&gt;&lt;RecNum&gt;261&lt;/RecNum&gt;&lt;record&gt;&lt;rec-number&gt;261&lt;/rec-number&gt;&lt;foreign-keys&gt;&lt;key app="EN" db-id="0vxwdf2xirdsfnevar6x0drkz5zwfxpd9p0a" timestamp="1567293951"&gt;261&lt;/key&gt;&lt;/foreign-keys&gt;&lt;ref-type name="Journal Article"&gt;17&lt;/ref-type&gt;&lt;contributors&gt;&lt;authors&gt;&lt;author&gt;Williams, Joel&lt;/author&gt;&lt;author&gt;Jenkins, Greg P&lt;/author&gt;&lt;author&gt;Hindell, Jeremy S&lt;/author&gt;&lt;author&gt;Swearer, Stephen E&lt;/author&gt;&lt;/authors&gt;&lt;/contributors&gt;&lt;titles&gt;&lt;title&gt;Linking environmental flows with the distribution of black bream Acanthopagrus butcheri eggs, larvae and prey in a drought affected estuary&lt;/title&gt;&lt;secondary-title&gt;Marine Ecology Progress Series&lt;/secondary-title&gt;&lt;/titles&gt;&lt;periodical&gt;&lt;full-title&gt;Marine Ecology Progress Series&lt;/full-title&gt;&lt;/periodical&gt;&lt;pages&gt;273-287&lt;/pages&gt;&lt;volume&gt;483&lt;/volume&gt;&lt;dates&gt;&lt;year&gt;2013&lt;/year&gt;&lt;/dates&gt;&lt;isbn&gt;0171-8630&lt;/isbn&gt;&lt;urls&gt;&lt;/urls&gt;&lt;/record&gt;&lt;/Cite&gt;&lt;/EndNote&gt;</w:instrText>
      </w:r>
      <w:r w:rsidR="00A36865">
        <w:fldChar w:fldCharType="separate"/>
      </w:r>
      <w:r w:rsidR="005F648B">
        <w:rPr>
          <w:noProof/>
        </w:rPr>
        <w:t>(Jenkins, Conron &amp; Morison, 2010;  Williams</w:t>
      </w:r>
      <w:r w:rsidR="005F648B" w:rsidRPr="005F648B">
        <w:rPr>
          <w:i/>
          <w:noProof/>
        </w:rPr>
        <w:t xml:space="preserve"> et al.</w:t>
      </w:r>
      <w:r w:rsidR="005F648B">
        <w:rPr>
          <w:noProof/>
        </w:rPr>
        <w:t>, 2013)</w:t>
      </w:r>
      <w:r w:rsidR="00A36865">
        <w:fldChar w:fldCharType="end"/>
      </w:r>
      <w:r>
        <w:t xml:space="preserve">. These results suggest that greater volumes of freshwater discharge </w:t>
      </w:r>
      <w:r w:rsidR="00F975CD">
        <w:t>containing</w:t>
      </w:r>
      <w:r>
        <w:t xml:space="preserve"> high</w:t>
      </w:r>
      <w:r w:rsidR="00643028">
        <w:t xml:space="preserve"> nutrients and</w:t>
      </w:r>
      <w:r>
        <w:t xml:space="preserve"> productivity are probably required to promote the establishment of an abundant </w:t>
      </w:r>
      <w:r w:rsidR="00D966D9">
        <w:t>estuarine calanoid and cyclopoid</w:t>
      </w:r>
      <w:r w:rsidR="00F975CD">
        <w:t xml:space="preserve"> copepod community including</w:t>
      </w:r>
      <w:r w:rsidR="00D966D9">
        <w:t xml:space="preserve"> </w:t>
      </w:r>
      <w:r>
        <w:rPr>
          <w:i/>
        </w:rPr>
        <w:t>Gladioferens</w:t>
      </w:r>
      <w:r>
        <w:t xml:space="preserve"> </w:t>
      </w:r>
      <w:r w:rsidR="00F975CD">
        <w:t>species</w:t>
      </w:r>
      <w:r>
        <w:t xml:space="preserve"> through</w:t>
      </w:r>
      <w:r w:rsidR="00256BE8">
        <w:t>out</w:t>
      </w:r>
      <w:r>
        <w:t xml:space="preserve"> </w:t>
      </w:r>
      <w:r w:rsidR="00A139E3">
        <w:t xml:space="preserve">the study </w:t>
      </w:r>
      <w:r w:rsidR="00165CFE">
        <w:t>area</w:t>
      </w:r>
      <w:r>
        <w:t xml:space="preserve">.  </w:t>
      </w:r>
    </w:p>
    <w:p w14:paraId="35FDBB86" w14:textId="09034D5D" w:rsidR="00047DD8" w:rsidRDefault="00047DD8" w:rsidP="005C35EA">
      <w:pPr>
        <w:rPr>
          <w:lang w:eastAsia="en-US"/>
        </w:rPr>
      </w:pPr>
    </w:p>
    <w:p w14:paraId="18115031" w14:textId="45EE919A" w:rsidR="0073418B" w:rsidRDefault="00047DD8" w:rsidP="00D01BCA">
      <w:pPr>
        <w:rPr>
          <w:lang w:eastAsia="en-US"/>
        </w:rPr>
      </w:pPr>
      <w:r>
        <w:rPr>
          <w:lang w:eastAsia="en-US"/>
        </w:rPr>
        <w:t xml:space="preserve">A </w:t>
      </w:r>
      <w:r w:rsidR="003A79C7">
        <w:rPr>
          <w:lang w:eastAsia="en-US"/>
        </w:rPr>
        <w:t>salt-wedge</w:t>
      </w:r>
      <w:r>
        <w:rPr>
          <w:lang w:eastAsia="en-US"/>
        </w:rPr>
        <w:t xml:space="preserve"> </w:t>
      </w:r>
      <w:r w:rsidR="009D4560">
        <w:rPr>
          <w:lang w:eastAsia="en-US"/>
        </w:rPr>
        <w:t>developed</w:t>
      </w:r>
      <w:r w:rsidR="0034298B">
        <w:rPr>
          <w:lang w:eastAsia="en-US"/>
        </w:rPr>
        <w:t xml:space="preserve"> across </w:t>
      </w:r>
      <w:r w:rsidR="00CC2CF0">
        <w:rPr>
          <w:lang w:eastAsia="en-US"/>
        </w:rPr>
        <w:t>Goolwa Barrage transect</w:t>
      </w:r>
      <w:r w:rsidR="003A79C7" w:rsidRPr="00CC2CF0">
        <w:rPr>
          <w:lang w:eastAsia="en-US"/>
        </w:rPr>
        <w:t xml:space="preserve"> and was associated with an abundan</w:t>
      </w:r>
      <w:r w:rsidR="003A79C7">
        <w:rPr>
          <w:lang w:eastAsia="en-US"/>
        </w:rPr>
        <w:t>t benthic zooplankton community</w:t>
      </w:r>
      <w:r w:rsidR="005471B0">
        <w:rPr>
          <w:lang w:eastAsia="en-US"/>
        </w:rPr>
        <w:t xml:space="preserve">. </w:t>
      </w:r>
      <w:r w:rsidR="009A6095">
        <w:rPr>
          <w:lang w:eastAsia="en-US"/>
        </w:rPr>
        <w:t xml:space="preserve">The development and persistence of a </w:t>
      </w:r>
      <w:r w:rsidR="000F10DE">
        <w:rPr>
          <w:lang w:eastAsia="en-US"/>
        </w:rPr>
        <w:t>salt-wedge</w:t>
      </w:r>
      <w:r w:rsidR="009A6095">
        <w:rPr>
          <w:lang w:eastAsia="en-US"/>
        </w:rPr>
        <w:t xml:space="preserve"> depends on the </w:t>
      </w:r>
      <w:r w:rsidR="004B4BDF">
        <w:rPr>
          <w:lang w:eastAsia="en-US"/>
        </w:rPr>
        <w:t xml:space="preserve">rate </w:t>
      </w:r>
      <w:r w:rsidR="009A6095">
        <w:rPr>
          <w:lang w:eastAsia="en-US"/>
        </w:rPr>
        <w:t>of freshwater disch</w:t>
      </w:r>
      <w:r w:rsidR="009F2D3E">
        <w:rPr>
          <w:lang w:eastAsia="en-US"/>
        </w:rPr>
        <w:t xml:space="preserve">arge and tidal currents. </w:t>
      </w:r>
      <w:r w:rsidR="006243CE">
        <w:rPr>
          <w:lang w:eastAsia="en-US"/>
        </w:rPr>
        <w:t>It is possible that the</w:t>
      </w:r>
      <w:r w:rsidR="00F12514">
        <w:rPr>
          <w:lang w:eastAsia="en-US"/>
        </w:rPr>
        <w:t xml:space="preserve"> physical nature of this section of the </w:t>
      </w:r>
      <w:r w:rsidR="00E15BB1">
        <w:rPr>
          <w:lang w:eastAsia="en-US"/>
        </w:rPr>
        <w:t>Murray Estuary</w:t>
      </w:r>
      <w:r w:rsidR="00F12514">
        <w:rPr>
          <w:lang w:eastAsia="en-US"/>
        </w:rPr>
        <w:t xml:space="preserve"> </w:t>
      </w:r>
      <w:r w:rsidR="00E071BF">
        <w:rPr>
          <w:lang w:eastAsia="en-US"/>
        </w:rPr>
        <w:t>weakens</w:t>
      </w:r>
      <w:r w:rsidR="00A164BF">
        <w:rPr>
          <w:lang w:eastAsia="en-US"/>
        </w:rPr>
        <w:t xml:space="preserve"> the tidal current</w:t>
      </w:r>
      <w:r w:rsidR="004B4BDF">
        <w:rPr>
          <w:lang w:eastAsia="en-US"/>
        </w:rPr>
        <w:t xml:space="preserve"> and wind effect</w:t>
      </w:r>
      <w:r w:rsidR="00A164BF">
        <w:rPr>
          <w:lang w:eastAsia="en-US"/>
        </w:rPr>
        <w:t>s</w:t>
      </w:r>
      <w:r w:rsidR="009F2D3E">
        <w:rPr>
          <w:lang w:eastAsia="en-US"/>
        </w:rPr>
        <w:t xml:space="preserve"> and</w:t>
      </w:r>
      <w:r w:rsidR="00F76449">
        <w:rPr>
          <w:lang w:eastAsia="en-US"/>
        </w:rPr>
        <w:t>/or</w:t>
      </w:r>
      <w:r w:rsidR="009F2D3E">
        <w:rPr>
          <w:lang w:eastAsia="en-US"/>
        </w:rPr>
        <w:t xml:space="preserve"> </w:t>
      </w:r>
      <w:r w:rsidR="00E867BD">
        <w:rPr>
          <w:lang w:eastAsia="en-US"/>
        </w:rPr>
        <w:t>streamline</w:t>
      </w:r>
      <w:r w:rsidR="006243CE">
        <w:rPr>
          <w:lang w:eastAsia="en-US"/>
        </w:rPr>
        <w:t>s</w:t>
      </w:r>
      <w:r w:rsidR="00E867BD">
        <w:rPr>
          <w:lang w:eastAsia="en-US"/>
        </w:rPr>
        <w:t xml:space="preserve"> </w:t>
      </w:r>
      <w:r w:rsidR="009F2D3E">
        <w:rPr>
          <w:lang w:eastAsia="en-US"/>
        </w:rPr>
        <w:t>that of</w:t>
      </w:r>
      <w:r w:rsidR="006243CE">
        <w:rPr>
          <w:lang w:eastAsia="en-US"/>
        </w:rPr>
        <w:t xml:space="preserve"> </w:t>
      </w:r>
      <w:r w:rsidR="009F2D3E">
        <w:rPr>
          <w:lang w:eastAsia="en-US"/>
        </w:rPr>
        <w:t>freshwater discharge,</w:t>
      </w:r>
      <w:r w:rsidR="00A164BF">
        <w:rPr>
          <w:lang w:eastAsia="en-US"/>
        </w:rPr>
        <w:t xml:space="preserve"> </w:t>
      </w:r>
      <w:r w:rsidR="003A79C7">
        <w:rPr>
          <w:lang w:eastAsia="en-US"/>
        </w:rPr>
        <w:t>resulting</w:t>
      </w:r>
      <w:r w:rsidR="008A2FBA">
        <w:rPr>
          <w:lang w:eastAsia="en-US"/>
        </w:rPr>
        <w:t xml:space="preserve"> in the formation of</w:t>
      </w:r>
      <w:r w:rsidR="00A164BF">
        <w:rPr>
          <w:lang w:eastAsia="en-US"/>
        </w:rPr>
        <w:t xml:space="preserve"> a </w:t>
      </w:r>
      <w:r w:rsidR="003A79C7">
        <w:rPr>
          <w:lang w:eastAsia="en-US"/>
        </w:rPr>
        <w:t>salt-wedge</w:t>
      </w:r>
      <w:r w:rsidR="00574BDE">
        <w:rPr>
          <w:lang w:eastAsia="en-US"/>
        </w:rPr>
        <w:t xml:space="preserve"> even during periods of low discharge</w:t>
      </w:r>
      <w:r w:rsidR="00A164BF">
        <w:rPr>
          <w:lang w:eastAsia="en-US"/>
        </w:rPr>
        <w:t xml:space="preserve">. </w:t>
      </w:r>
      <w:r w:rsidR="00B47893">
        <w:rPr>
          <w:lang w:eastAsia="en-US"/>
        </w:rPr>
        <w:t xml:space="preserve">Harpacticoid copepods, such as </w:t>
      </w:r>
      <w:r w:rsidR="00B47893">
        <w:rPr>
          <w:i/>
        </w:rPr>
        <w:t>M</w:t>
      </w:r>
      <w:r w:rsidR="005738CE">
        <w:rPr>
          <w:i/>
        </w:rPr>
        <w:t>.</w:t>
      </w:r>
      <w:r w:rsidR="00B47893">
        <w:rPr>
          <w:i/>
        </w:rPr>
        <w:t xml:space="preserve"> parva</w:t>
      </w:r>
      <w:r w:rsidR="00B47893">
        <w:t xml:space="preserve"> and </w:t>
      </w:r>
      <w:r w:rsidR="00B47893">
        <w:rPr>
          <w:i/>
        </w:rPr>
        <w:t>E</w:t>
      </w:r>
      <w:r w:rsidR="005738CE">
        <w:rPr>
          <w:i/>
        </w:rPr>
        <w:t>.</w:t>
      </w:r>
      <w:r w:rsidR="00B47893">
        <w:rPr>
          <w:i/>
        </w:rPr>
        <w:t xml:space="preserve"> acutifrons</w:t>
      </w:r>
      <w:r w:rsidR="000D4258">
        <w:rPr>
          <w:i/>
        </w:rPr>
        <w:t xml:space="preserve"> </w:t>
      </w:r>
      <w:r w:rsidR="000D4258">
        <w:t xml:space="preserve">that were present </w:t>
      </w:r>
      <w:r w:rsidR="00EF2563">
        <w:t xml:space="preserve">in greatest abundances throughout </w:t>
      </w:r>
      <w:r w:rsidR="009B5A76">
        <w:t>this</w:t>
      </w:r>
      <w:r w:rsidR="00EF2563">
        <w:t xml:space="preserve"> area </w:t>
      </w:r>
      <w:r w:rsidR="009B5A76">
        <w:t xml:space="preserve">of the </w:t>
      </w:r>
      <w:r w:rsidR="00722808">
        <w:t>Murray Estuary</w:t>
      </w:r>
      <w:r w:rsidR="00B47893">
        <w:t xml:space="preserve">, </w:t>
      </w:r>
      <w:r w:rsidR="00207C9F">
        <w:t>live out the majority of their lives on the benthos</w:t>
      </w:r>
      <w:r w:rsidR="00BD30D8">
        <w:t xml:space="preserve"> and</w:t>
      </w:r>
      <w:r w:rsidR="00207C9F">
        <w:t xml:space="preserve"> feed on detritus and </w:t>
      </w:r>
      <w:r w:rsidR="00202ADB">
        <w:t xml:space="preserve">associated </w:t>
      </w:r>
      <w:r w:rsidR="00207C9F">
        <w:t xml:space="preserve">bacteria </w:t>
      </w:r>
      <w:r w:rsidR="00207C9F">
        <w:fldChar w:fldCharType="begin">
          <w:fldData xml:space="preserve">PEVuZE5vdGU+PENpdGU+PEF1dGhvcj5ExLFhejwvQXV0aG9yPjxZZWFyPjIwMDM8L1llYXI+PFJl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</w:fldData>
        </w:fldChar>
      </w:r>
      <w:r w:rsidR="009D22E0">
        <w:instrText xml:space="preserve"> ADDIN EN.CITE </w:instrText>
      </w:r>
      <w:r w:rsidR="009D22E0">
        <w:fldChar w:fldCharType="begin">
          <w:fldData xml:space="preserve">PEVuZE5vdGU+PENpdGU+PEF1dGhvcj5ExLFhejwvQXV0aG9yPjxZZWFyPjIwMDM8L1llYXI+PFJl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</w:fldData>
        </w:fldChar>
      </w:r>
      <w:r w:rsidR="009D22E0">
        <w:instrText xml:space="preserve"> ADDIN EN.CITE.DATA </w:instrText>
      </w:r>
      <w:r w:rsidR="009D22E0">
        <w:fldChar w:fldCharType="end"/>
      </w:r>
      <w:r w:rsidR="00207C9F">
        <w:fldChar w:fldCharType="separate"/>
      </w:r>
      <w:r w:rsidR="005F648B">
        <w:rPr>
          <w:noProof/>
        </w:rPr>
        <w:t>(e.g. Dıaz</w:t>
      </w:r>
      <w:r w:rsidR="005F648B" w:rsidRPr="005F648B">
        <w:rPr>
          <w:i/>
          <w:noProof/>
        </w:rPr>
        <w:t xml:space="preserve"> et al.</w:t>
      </w:r>
      <w:r w:rsidR="005F648B">
        <w:rPr>
          <w:noProof/>
        </w:rPr>
        <w:t>, 2003;  Ustach, 1982)</w:t>
      </w:r>
      <w:r w:rsidR="00207C9F">
        <w:fldChar w:fldCharType="end"/>
      </w:r>
      <w:r w:rsidR="00207C9F">
        <w:t>.</w:t>
      </w:r>
      <w:r w:rsidR="00073CCA">
        <w:rPr>
          <w:lang w:eastAsia="en-US"/>
        </w:rPr>
        <w:t xml:space="preserve"> </w:t>
      </w:r>
      <w:r w:rsidR="002D337F">
        <w:rPr>
          <w:lang w:eastAsia="en-US"/>
        </w:rPr>
        <w:t xml:space="preserve">Under salt-wedge conditions, detritus flocculates and sinks to the benthos </w:t>
      </w:r>
      <w:r w:rsidR="00BE75B1">
        <w:rPr>
          <w:lang w:eastAsia="en-US"/>
        </w:rPr>
        <w:t>where it</w:t>
      </w:r>
      <w:r w:rsidR="004950C7">
        <w:rPr>
          <w:lang w:eastAsia="en-US"/>
        </w:rPr>
        <w:t xml:space="preserve"> </w:t>
      </w:r>
      <w:r w:rsidR="002D337F">
        <w:rPr>
          <w:lang w:eastAsia="en-US"/>
        </w:rPr>
        <w:t>c</w:t>
      </w:r>
      <w:r w:rsidR="00E071BF">
        <w:rPr>
          <w:lang w:eastAsia="en-US"/>
        </w:rPr>
        <w:t xml:space="preserve">oncentrates. This </w:t>
      </w:r>
      <w:r w:rsidR="00BE75B1">
        <w:rPr>
          <w:lang w:eastAsia="en-US"/>
        </w:rPr>
        <w:t>concentration of food resources is most likely</w:t>
      </w:r>
      <w:r w:rsidR="002D337F">
        <w:rPr>
          <w:lang w:eastAsia="en-US"/>
        </w:rPr>
        <w:t xml:space="preserve"> </w:t>
      </w:r>
      <w:r w:rsidR="00CB3B63">
        <w:rPr>
          <w:lang w:eastAsia="en-US"/>
        </w:rPr>
        <w:t xml:space="preserve">why there was </w:t>
      </w:r>
      <w:r w:rsidR="00BD30D8">
        <w:rPr>
          <w:lang w:eastAsia="en-US"/>
        </w:rPr>
        <w:t>a greater</w:t>
      </w:r>
      <w:r w:rsidR="00CB3B63">
        <w:rPr>
          <w:lang w:eastAsia="en-US"/>
        </w:rPr>
        <w:t xml:space="preserve"> </w:t>
      </w:r>
      <w:r w:rsidR="00BD30D8">
        <w:rPr>
          <w:lang w:eastAsia="en-US"/>
        </w:rPr>
        <w:t>abundance of</w:t>
      </w:r>
      <w:r w:rsidR="00CB3B63">
        <w:rPr>
          <w:lang w:eastAsia="en-US"/>
        </w:rPr>
        <w:t xml:space="preserve"> harpacticoid </w:t>
      </w:r>
      <w:r w:rsidR="00BD30D8">
        <w:rPr>
          <w:lang w:eastAsia="en-US"/>
        </w:rPr>
        <w:t>copepods</w:t>
      </w:r>
      <w:r w:rsidR="00CB3B63">
        <w:rPr>
          <w:lang w:eastAsia="en-US"/>
        </w:rPr>
        <w:t xml:space="preserve"> within this </w:t>
      </w:r>
      <w:r w:rsidR="00165CFE">
        <w:rPr>
          <w:lang w:eastAsia="en-US"/>
        </w:rPr>
        <w:t>area</w:t>
      </w:r>
      <w:r w:rsidR="00CB3B63">
        <w:rPr>
          <w:lang w:eastAsia="en-US"/>
        </w:rPr>
        <w:t xml:space="preserve">. </w:t>
      </w:r>
      <w:r w:rsidR="00AF76E1">
        <w:rPr>
          <w:lang w:eastAsia="en-US"/>
        </w:rPr>
        <w:t xml:space="preserve">In turbulent environments such as the </w:t>
      </w:r>
      <w:r w:rsidR="00722808">
        <w:rPr>
          <w:lang w:eastAsia="en-US"/>
        </w:rPr>
        <w:t>Murray Estuary</w:t>
      </w:r>
      <w:r w:rsidR="00AF76E1">
        <w:rPr>
          <w:lang w:eastAsia="en-US"/>
        </w:rPr>
        <w:t xml:space="preserve">, harpacticoid copepods </w:t>
      </w:r>
      <w:r w:rsidR="00567091">
        <w:t xml:space="preserve">become periodically suspended in the water column </w:t>
      </w:r>
      <w:r w:rsidR="00567091">
        <w:fldChar w:fldCharType="begin"/>
      </w:r>
      <w:r w:rsidR="005F648B">
        <w:instrText xml:space="preserve"> ADDIN EN.CITE &lt;EndNote&gt;&lt;Cite&gt;&lt;Author&gt;Lancaster&lt;/Author&gt;&lt;Year&gt;1995&lt;/Year&gt;&lt;RecNum&gt;214&lt;/RecNum&gt;&lt;DisplayText&gt;(Lancaster&lt;style face="italic"&gt; et al.&lt;/style&gt;, 1995;  Menéndez&lt;style face="italic"&gt; et al.&lt;/style&gt;, 2012)&lt;/DisplayText&gt;&lt;record&gt;&lt;rec-number&gt;214&lt;/rec-number&gt;&lt;foreign-keys&gt;&lt;key app="EN" db-id="0vxwdf2xirdsfnevar6x0drkz5zwfxpd9p0a" timestamp="1559019024"&gt;214&lt;/key&gt;&lt;/foreign-keys&gt;&lt;ref-type name="Journal Article"&gt;17&lt;/ref-type&gt;&lt;contributors&gt;&lt;authors&gt;&lt;author&gt;Lancaster, J&lt;/author&gt;&lt;author&gt;Robertson, A.L.&lt;/author&gt;&lt;/authors&gt;&lt;/contributors&gt;&lt;titles&gt;&lt;title&gt;Microcrustacean prey and macroinvertebrate predators in a stream food web&lt;/title&gt;&lt;secondary-title&gt;Freshwater Biology&lt;/secondary-title&gt;&lt;/titles&gt;&lt;periodical&gt;&lt;full-title&gt;Freshwater Biology&lt;/full-title&gt;&lt;/periodical&gt;&lt;pages&gt;123-134&lt;/pages&gt;&lt;volume&gt;34&lt;/volume&gt;&lt;number&gt;1&lt;/number&gt;&lt;dates&gt;&lt;year&gt;1995&lt;/year&gt;&lt;/dates&gt;&lt;isbn&gt;0046-5070&lt;/isbn&gt;&lt;urls&gt;&lt;related-urls&gt;&lt;url&gt;https://onlinelibrary.wiley.com/doi/abs/10.1111/j.1365-2427.1995.tb00429.x&lt;/url&gt;&lt;/related-urls&gt;&lt;/urls&gt;&lt;electronic-resource-num&gt;10.1111/j.1365-2427.1995.tb00429.x&lt;/electronic-resource-num&gt;&lt;/record&gt;&lt;/Cite&gt;&lt;Cite&gt;&lt;Author&gt;Menéndez&lt;/Author&gt;&lt;Year&gt;2012&lt;/Year&gt;&lt;RecNum&gt;271&lt;/RecNum&gt;&lt;record&gt;&lt;rec-number&gt;271&lt;/rec-number&gt;&lt;foreign-keys&gt;&lt;key app="EN" db-id="0vxwdf2xirdsfnevar6x0drkz5zwfxpd9p0a" timestamp="1567297375"&gt;271&lt;/key&gt;&lt;/foreign-keys&gt;&lt;ref-type name="Journal Article"&gt;17&lt;/ref-type&gt;&lt;contributors&gt;&lt;authors&gt;&lt;author&gt;Menéndez, María C&lt;/author&gt;&lt;author&gt;Piccolo, María C&lt;/author&gt;&lt;author&gt;Hoffmeyer, Mónica S&lt;/author&gt;&lt;/authors&gt;&lt;/contributors&gt;&lt;titles&gt;&lt;title&gt;Short-term variability on mesozooplankton community in a shallow mixed estuary (Bahía Blanca, Argentina): Influence of tidal cycles and local winds&lt;/title&gt;&lt;secondary-title&gt;Estuarine, Coastal and Shelf Science&lt;/secondary-title&gt;&lt;/titles&gt;&lt;periodical&gt;&lt;full-title&gt;Estuarine, Coastal and Shelf Science&lt;/full-title&gt;&lt;/periodical&gt;&lt;pages&gt;11-22&lt;/pages&gt;&lt;volume&gt;112&lt;/volume&gt;&lt;dates&gt;&lt;year&gt;2012&lt;/year&gt;&lt;/dates&gt;&lt;isbn&gt;0272-7714&lt;/isbn&gt;&lt;urls&gt;&lt;/urls&gt;&lt;/record&gt;&lt;/Cite&gt;&lt;/EndNote&gt;</w:instrText>
      </w:r>
      <w:r w:rsidR="00567091">
        <w:fldChar w:fldCharType="separate"/>
      </w:r>
      <w:r w:rsidR="005F648B">
        <w:rPr>
          <w:noProof/>
        </w:rPr>
        <w:t>(Lancaster</w:t>
      </w:r>
      <w:r w:rsidR="005F648B" w:rsidRPr="005F648B">
        <w:rPr>
          <w:i/>
          <w:noProof/>
        </w:rPr>
        <w:t xml:space="preserve"> et al.</w:t>
      </w:r>
      <w:r w:rsidR="005F648B">
        <w:rPr>
          <w:noProof/>
        </w:rPr>
        <w:t>, 1995;  Menéndez</w:t>
      </w:r>
      <w:r w:rsidR="005F648B" w:rsidRPr="005F648B">
        <w:rPr>
          <w:i/>
          <w:noProof/>
        </w:rPr>
        <w:t xml:space="preserve"> et al.</w:t>
      </w:r>
      <w:r w:rsidR="005F648B">
        <w:rPr>
          <w:noProof/>
        </w:rPr>
        <w:t>, 2012)</w:t>
      </w:r>
      <w:r w:rsidR="00567091">
        <w:fldChar w:fldCharType="end"/>
      </w:r>
      <w:r w:rsidR="000E58A7">
        <w:t xml:space="preserve"> </w:t>
      </w:r>
      <w:r w:rsidR="00A23E53">
        <w:t xml:space="preserve">and </w:t>
      </w:r>
      <w:r w:rsidR="00AF76E1">
        <w:t>are then</w:t>
      </w:r>
      <w:r w:rsidR="000E58A7">
        <w:t xml:space="preserve"> predated upon by</w:t>
      </w:r>
      <w:r w:rsidR="00A23E53">
        <w:t xml:space="preserve"> pelagic</w:t>
      </w:r>
      <w:r w:rsidR="00482044">
        <w:t xml:space="preserve"> fish such as Sandy </w:t>
      </w:r>
      <w:r w:rsidR="004B4BDF">
        <w:t>S</w:t>
      </w:r>
      <w:r w:rsidR="00482044">
        <w:t>prat</w:t>
      </w:r>
      <w:r w:rsidR="00D35B81">
        <w:t xml:space="preserve"> </w:t>
      </w:r>
      <w:r w:rsidR="007E2DF9">
        <w:fldChar w:fldCharType="begin"/>
      </w:r>
      <w:r w:rsidR="005F648B">
        <w:instrText xml:space="preserve"> ADDIN EN.CITE &lt;EndNote&gt;&lt;Cite&gt;&lt;Author&gt;Bice&lt;/Author&gt;&lt;Year&gt;2015&lt;/Year&gt;&lt;RecNum&gt;55&lt;/RecNum&gt;&lt;DisplayText&gt;(Bice&lt;style face="italic"&gt; et al.&lt;/style&gt;, 2015)&lt;/DisplayText&gt;&lt;record&gt;&lt;rec-number&gt;55&lt;/rec-number&gt;&lt;foreign-keys&gt;&lt;key app="EN" db-id="0vxwdf2xirdsfnevar6x0drkz5zwfxpd9p0a" timestamp="1503878368"&gt;55&lt;/key&gt;&lt;/foreign-keys&gt;&lt;ref-type name="Journal Article"&gt;17&lt;/ref-type&gt;&lt;contributors&gt;&lt;authors&gt;&lt;author&gt;Bice, C&lt;/author&gt;&lt;author&gt;Furst, D&lt;/author&gt;&lt;author&gt;Lamontagne, S&lt;/author&gt;&lt;author&gt;Oliver, R&lt;/author&gt;&lt;author&gt;Zampatti, B&lt;/author&gt;&lt;author&gt;Revill, A&lt;/author&gt;&lt;/authors&gt;&lt;/contributors&gt;&lt;titles&gt;&lt;title&gt;The influence of freshwater discharge on productivity, microbiota community structure and trophic dynamics in the Murray estuary: evidence of freshwater derived trophic subsidy in the sandy sprat. Goyder Institute for Water Research Technical Report Series No. 15/40, Adelaide, South Australia. ISSN: 1839-2725&lt;/title&gt;&lt;/titles&gt;&lt;dates&gt;&lt;year&gt;2015&lt;/year&gt;&lt;/dates&gt;&lt;urls&gt;&lt;/urls&gt;&lt;/record&gt;&lt;/Cite&gt;&lt;/EndNote&gt;</w:instrText>
      </w:r>
      <w:r w:rsidR="007E2DF9">
        <w:fldChar w:fldCharType="separate"/>
      </w:r>
      <w:r w:rsidR="005F648B">
        <w:rPr>
          <w:noProof/>
        </w:rPr>
        <w:t>(Bice</w:t>
      </w:r>
      <w:r w:rsidR="005F648B" w:rsidRPr="005F648B">
        <w:rPr>
          <w:i/>
          <w:noProof/>
        </w:rPr>
        <w:t xml:space="preserve"> et al.</w:t>
      </w:r>
      <w:r w:rsidR="005F648B">
        <w:rPr>
          <w:noProof/>
        </w:rPr>
        <w:t>, 2015)</w:t>
      </w:r>
      <w:r w:rsidR="007E2DF9">
        <w:fldChar w:fldCharType="end"/>
      </w:r>
      <w:r w:rsidR="000E58A7">
        <w:t>.</w:t>
      </w:r>
      <w:r w:rsidR="00567091">
        <w:t xml:space="preserve"> </w:t>
      </w:r>
      <w:r w:rsidR="00AE2F03">
        <w:t>Through this mechanism, harpacticoid copepods</w:t>
      </w:r>
      <w:r w:rsidR="001A153B">
        <w:t xml:space="preserve">, whose productivity appears to be </w:t>
      </w:r>
      <w:r w:rsidR="004D07A4">
        <w:t>promoted</w:t>
      </w:r>
      <w:r w:rsidR="001A153B">
        <w:t xml:space="preserve"> by salt-wedges, </w:t>
      </w:r>
      <w:r w:rsidR="00AE2F03">
        <w:t>provide a vital link between the</w:t>
      </w:r>
      <w:r w:rsidR="0080298A">
        <w:t xml:space="preserve"> benthic</w:t>
      </w:r>
      <w:r w:rsidR="002F1663">
        <w:t xml:space="preserve"> and pelagic food</w:t>
      </w:r>
      <w:r w:rsidR="00257853">
        <w:t>-</w:t>
      </w:r>
      <w:r w:rsidR="002F1663">
        <w:t>web.</w:t>
      </w:r>
    </w:p>
    <w:p w14:paraId="20DDF9F2" w14:textId="77777777" w:rsidR="00ED0FC6" w:rsidRDefault="00ED0FC6" w:rsidP="00D01BCA">
      <w:pPr>
        <w:rPr>
          <w:lang w:eastAsia="en-US"/>
        </w:rPr>
      </w:pPr>
    </w:p>
    <w:p w14:paraId="41D1870C" w14:textId="15C62950" w:rsidR="00F7174A" w:rsidRPr="00302ED8" w:rsidRDefault="009E25FF" w:rsidP="00D01BCA">
      <w:pPr>
        <w:rPr>
          <w:lang w:eastAsia="en-US"/>
        </w:rPr>
      </w:pPr>
      <w:r>
        <w:rPr>
          <w:lang w:eastAsia="en-US"/>
        </w:rPr>
        <w:t>The rotifer community</w:t>
      </w:r>
      <w:r w:rsidR="00EF73A1">
        <w:rPr>
          <w:lang w:eastAsia="en-US"/>
        </w:rPr>
        <w:t xml:space="preserve"> assemblage </w:t>
      </w:r>
      <w:r w:rsidR="00565ADB">
        <w:rPr>
          <w:lang w:eastAsia="en-US"/>
        </w:rPr>
        <w:t>was primarily</w:t>
      </w:r>
      <w:r w:rsidR="00EF73A1">
        <w:rPr>
          <w:lang w:eastAsia="en-US"/>
        </w:rPr>
        <w:t xml:space="preserve"> </w:t>
      </w:r>
      <w:r w:rsidR="00DB5D6C">
        <w:rPr>
          <w:lang w:eastAsia="en-US"/>
        </w:rPr>
        <w:t xml:space="preserve">associated with </w:t>
      </w:r>
      <w:r w:rsidR="00432795">
        <w:rPr>
          <w:lang w:eastAsia="en-US"/>
        </w:rPr>
        <w:t xml:space="preserve">the interrelated influences of </w:t>
      </w:r>
      <w:r w:rsidR="00EF73A1">
        <w:rPr>
          <w:lang w:eastAsia="en-US"/>
        </w:rPr>
        <w:t>freshwater discharge and salinity.</w:t>
      </w:r>
      <w:r>
        <w:rPr>
          <w:lang w:eastAsia="en-US"/>
        </w:rPr>
        <w:t xml:space="preserve"> </w:t>
      </w:r>
      <w:r w:rsidR="009C4A0C">
        <w:rPr>
          <w:lang w:eastAsia="en-US"/>
        </w:rPr>
        <w:t xml:space="preserve">The community </w:t>
      </w:r>
      <w:r>
        <w:rPr>
          <w:lang w:eastAsia="en-US"/>
        </w:rPr>
        <w:t xml:space="preserve">was almost </w:t>
      </w:r>
      <w:r w:rsidR="008F5DCD">
        <w:rPr>
          <w:lang w:eastAsia="en-US"/>
        </w:rPr>
        <w:t>entirely</w:t>
      </w:r>
      <w:r>
        <w:rPr>
          <w:lang w:eastAsia="en-US"/>
        </w:rPr>
        <w:t xml:space="preserve"> comprised of </w:t>
      </w:r>
      <w:r w:rsidR="00516081">
        <w:rPr>
          <w:lang w:eastAsia="en-US"/>
        </w:rPr>
        <w:t xml:space="preserve">just </w:t>
      </w:r>
      <w:r w:rsidR="008D6F83">
        <w:rPr>
          <w:lang w:eastAsia="en-US"/>
        </w:rPr>
        <w:t xml:space="preserve">four </w:t>
      </w:r>
      <w:r>
        <w:rPr>
          <w:lang w:eastAsia="en-US"/>
        </w:rPr>
        <w:t xml:space="preserve">species from the genus </w:t>
      </w:r>
      <w:r>
        <w:rPr>
          <w:i/>
          <w:lang w:eastAsia="en-US"/>
        </w:rPr>
        <w:t>Synchaeta</w:t>
      </w:r>
      <w:r w:rsidR="009C4A0C">
        <w:rPr>
          <w:lang w:eastAsia="en-US"/>
        </w:rPr>
        <w:t>.</w:t>
      </w:r>
      <w:r w:rsidR="00C47C7C">
        <w:rPr>
          <w:lang w:eastAsia="en-US"/>
        </w:rPr>
        <w:t xml:space="preserve"> </w:t>
      </w:r>
      <w:r w:rsidR="006B56E6">
        <w:rPr>
          <w:lang w:eastAsia="en-US"/>
        </w:rPr>
        <w:t>This included a small undescribed species</w:t>
      </w:r>
      <w:r w:rsidR="00541E5D">
        <w:rPr>
          <w:lang w:eastAsia="en-US"/>
        </w:rPr>
        <w:t>, first recorded in the area in spring 2011 at the Murray inlet to Lake Alexandrina</w:t>
      </w:r>
      <w:r w:rsidR="00CC0028">
        <w:rPr>
          <w:lang w:eastAsia="en-US"/>
        </w:rPr>
        <w:t xml:space="preserve">. </w:t>
      </w:r>
      <w:r w:rsidR="007D6B82">
        <w:rPr>
          <w:lang w:eastAsia="en-US"/>
        </w:rPr>
        <w:t>S</w:t>
      </w:r>
      <w:r w:rsidR="00541E5D">
        <w:rPr>
          <w:lang w:eastAsia="en-US"/>
        </w:rPr>
        <w:t>ubsequently</w:t>
      </w:r>
      <w:r w:rsidR="00997454">
        <w:rPr>
          <w:lang w:eastAsia="en-US"/>
        </w:rPr>
        <w:t>,</w:t>
      </w:r>
      <w:r w:rsidR="00541E5D">
        <w:rPr>
          <w:lang w:eastAsia="en-US"/>
        </w:rPr>
        <w:t xml:space="preserve"> </w:t>
      </w:r>
      <w:r w:rsidR="007D6B82">
        <w:rPr>
          <w:lang w:eastAsia="en-US"/>
        </w:rPr>
        <w:t xml:space="preserve">it has been recorded </w:t>
      </w:r>
      <w:r w:rsidR="00516081">
        <w:rPr>
          <w:lang w:eastAsia="en-US"/>
        </w:rPr>
        <w:t>throughout</w:t>
      </w:r>
      <w:r w:rsidR="00541E5D">
        <w:rPr>
          <w:lang w:eastAsia="en-US"/>
        </w:rPr>
        <w:t xml:space="preserve"> Lake Alexandrina</w:t>
      </w:r>
      <w:r w:rsidR="007D6B82">
        <w:rPr>
          <w:lang w:eastAsia="en-US"/>
        </w:rPr>
        <w:t>, in Goolwa Channel and, as</w:t>
      </w:r>
      <w:r w:rsidR="00180403">
        <w:rPr>
          <w:lang w:eastAsia="en-US"/>
        </w:rPr>
        <w:t xml:space="preserve"> during this study</w:t>
      </w:r>
      <w:r w:rsidR="0049542C">
        <w:rPr>
          <w:lang w:eastAsia="en-US"/>
        </w:rPr>
        <w:t xml:space="preserve">, below the Tauwitchere </w:t>
      </w:r>
      <w:r w:rsidR="00EC0D0C">
        <w:rPr>
          <w:lang w:eastAsia="en-US"/>
        </w:rPr>
        <w:t>B</w:t>
      </w:r>
      <w:r w:rsidR="0049542C">
        <w:rPr>
          <w:lang w:eastAsia="en-US"/>
        </w:rPr>
        <w:t>arrage during periods of discharge</w:t>
      </w:r>
      <w:r w:rsidR="007761C8">
        <w:rPr>
          <w:lang w:eastAsia="en-US"/>
        </w:rPr>
        <w:t xml:space="preserve"> (</w:t>
      </w:r>
      <w:r w:rsidR="00F465E8">
        <w:rPr>
          <w:lang w:eastAsia="en-US"/>
        </w:rPr>
        <w:t xml:space="preserve">R. Shiel, pers. </w:t>
      </w:r>
      <w:proofErr w:type="spellStart"/>
      <w:r w:rsidR="00F465E8">
        <w:rPr>
          <w:lang w:eastAsia="en-US"/>
        </w:rPr>
        <w:t>comm</w:t>
      </w:r>
      <w:proofErr w:type="spellEnd"/>
      <w:r w:rsidR="007761C8">
        <w:rPr>
          <w:lang w:eastAsia="en-US"/>
        </w:rPr>
        <w:t>)</w:t>
      </w:r>
      <w:r w:rsidR="0049542C">
        <w:rPr>
          <w:lang w:eastAsia="en-US"/>
        </w:rPr>
        <w:t>.</w:t>
      </w:r>
      <w:r w:rsidR="00F57604">
        <w:rPr>
          <w:lang w:eastAsia="en-US"/>
        </w:rPr>
        <w:t xml:space="preserve"> </w:t>
      </w:r>
      <w:r w:rsidR="003F6B1A">
        <w:rPr>
          <w:lang w:eastAsia="en-US"/>
        </w:rPr>
        <w:t xml:space="preserve">Tauwitchere </w:t>
      </w:r>
      <w:r w:rsidR="00EC0D0C">
        <w:rPr>
          <w:lang w:eastAsia="en-US"/>
        </w:rPr>
        <w:t>B</w:t>
      </w:r>
      <w:r w:rsidR="003F6B1A">
        <w:rPr>
          <w:lang w:eastAsia="en-US"/>
        </w:rPr>
        <w:t xml:space="preserve">arrage had greater discharge than all other barrages including Goolwa. </w:t>
      </w:r>
      <w:r w:rsidR="00F05CD5">
        <w:rPr>
          <w:lang w:eastAsia="en-US"/>
        </w:rPr>
        <w:t>I</w:t>
      </w:r>
      <w:r w:rsidR="008C1387">
        <w:rPr>
          <w:lang w:eastAsia="en-US"/>
        </w:rPr>
        <w:t>n</w:t>
      </w:r>
      <w:r w:rsidR="00C40555">
        <w:rPr>
          <w:lang w:eastAsia="en-US"/>
        </w:rPr>
        <w:t xml:space="preserve"> comparison</w:t>
      </w:r>
      <w:r w:rsidR="00516081">
        <w:rPr>
          <w:lang w:eastAsia="en-US"/>
        </w:rPr>
        <w:t xml:space="preserve"> to the sites below Goolwa </w:t>
      </w:r>
      <w:r w:rsidR="00266371">
        <w:rPr>
          <w:lang w:eastAsia="en-US"/>
        </w:rPr>
        <w:t>B</w:t>
      </w:r>
      <w:r w:rsidR="00516081">
        <w:rPr>
          <w:lang w:eastAsia="en-US"/>
        </w:rPr>
        <w:t>arrage</w:t>
      </w:r>
      <w:r w:rsidR="00C40555">
        <w:rPr>
          <w:lang w:eastAsia="en-US"/>
        </w:rPr>
        <w:t xml:space="preserve">, the sites below the Tauwitchere </w:t>
      </w:r>
      <w:r w:rsidR="00EC0D0C">
        <w:rPr>
          <w:lang w:eastAsia="en-US"/>
        </w:rPr>
        <w:t>B</w:t>
      </w:r>
      <w:r w:rsidR="00C40555">
        <w:rPr>
          <w:lang w:eastAsia="en-US"/>
        </w:rPr>
        <w:t>arrage resulted in a mor</w:t>
      </w:r>
      <w:r w:rsidR="00893153">
        <w:rPr>
          <w:lang w:eastAsia="en-US"/>
        </w:rPr>
        <w:t xml:space="preserve">e vertically mixed water column. </w:t>
      </w:r>
      <w:r w:rsidR="004C67EA">
        <w:rPr>
          <w:lang w:eastAsia="en-US"/>
        </w:rPr>
        <w:t>This may</w:t>
      </w:r>
      <w:r w:rsidR="00442EAC">
        <w:rPr>
          <w:lang w:eastAsia="en-US"/>
        </w:rPr>
        <w:t xml:space="preserve"> </w:t>
      </w:r>
      <w:r w:rsidR="004C67EA">
        <w:rPr>
          <w:lang w:eastAsia="en-US"/>
        </w:rPr>
        <w:t>be</w:t>
      </w:r>
      <w:r w:rsidR="00442EAC">
        <w:rPr>
          <w:lang w:eastAsia="en-US"/>
        </w:rPr>
        <w:t xml:space="preserve"> due to the wider and deeper channel </w:t>
      </w:r>
      <w:r w:rsidR="004C67EA">
        <w:rPr>
          <w:lang w:eastAsia="en-US"/>
        </w:rPr>
        <w:t>below the Tauwitchere Barrage</w:t>
      </w:r>
      <w:r w:rsidR="00442EAC">
        <w:rPr>
          <w:lang w:eastAsia="en-US"/>
        </w:rPr>
        <w:t xml:space="preserve"> in comparison to the </w:t>
      </w:r>
      <w:r w:rsidR="004C67EA">
        <w:rPr>
          <w:lang w:eastAsia="en-US"/>
        </w:rPr>
        <w:t>narrower and deeper</w:t>
      </w:r>
      <w:r w:rsidR="00442EAC">
        <w:rPr>
          <w:lang w:eastAsia="en-US"/>
        </w:rPr>
        <w:t xml:space="preserve"> channel </w:t>
      </w:r>
      <w:r w:rsidR="00651535">
        <w:rPr>
          <w:lang w:eastAsia="en-US"/>
        </w:rPr>
        <w:t>below</w:t>
      </w:r>
      <w:r w:rsidR="00442EAC">
        <w:rPr>
          <w:lang w:eastAsia="en-US"/>
        </w:rPr>
        <w:t xml:space="preserve"> th</w:t>
      </w:r>
      <w:r w:rsidR="00651535">
        <w:rPr>
          <w:lang w:eastAsia="en-US"/>
        </w:rPr>
        <w:t>e Goolwa Barrage</w:t>
      </w:r>
      <w:r w:rsidR="00442EAC">
        <w:rPr>
          <w:lang w:eastAsia="en-US"/>
        </w:rPr>
        <w:t xml:space="preserve">. </w:t>
      </w:r>
      <w:r w:rsidR="00893153">
        <w:rPr>
          <w:lang w:eastAsia="en-US"/>
        </w:rPr>
        <w:t>Greater mixing is</w:t>
      </w:r>
      <w:r w:rsidR="00C40555">
        <w:rPr>
          <w:lang w:eastAsia="en-US"/>
        </w:rPr>
        <w:t xml:space="preserve"> </w:t>
      </w:r>
      <w:r w:rsidR="004C67EA">
        <w:rPr>
          <w:lang w:eastAsia="en-US"/>
        </w:rPr>
        <w:t xml:space="preserve">also </w:t>
      </w:r>
      <w:r w:rsidR="00C40555">
        <w:rPr>
          <w:lang w:eastAsia="en-US"/>
        </w:rPr>
        <w:t>characteristic of an estuary with weak river discharge and strong tidal currents</w:t>
      </w:r>
      <w:r w:rsidR="00442EAC">
        <w:rPr>
          <w:lang w:eastAsia="en-US"/>
        </w:rPr>
        <w:t>.</w:t>
      </w:r>
      <w:r w:rsidR="00893153">
        <w:rPr>
          <w:lang w:eastAsia="en-US"/>
        </w:rPr>
        <w:t xml:space="preserve"> </w:t>
      </w:r>
      <w:r w:rsidR="00CC704D">
        <w:rPr>
          <w:lang w:eastAsia="en-US"/>
        </w:rPr>
        <w:t xml:space="preserve">The remaining three </w:t>
      </w:r>
      <w:r w:rsidR="00CC704D">
        <w:rPr>
          <w:i/>
          <w:lang w:eastAsia="en-US"/>
        </w:rPr>
        <w:t xml:space="preserve">Synchaeta </w:t>
      </w:r>
      <w:r w:rsidR="00CC704D">
        <w:rPr>
          <w:lang w:eastAsia="en-US"/>
        </w:rPr>
        <w:t>species, all of which generally occur in marine/estuarine habit</w:t>
      </w:r>
      <w:r w:rsidR="00097120">
        <w:rPr>
          <w:lang w:eastAsia="en-US"/>
        </w:rPr>
        <w:t>at</w:t>
      </w:r>
      <w:r w:rsidR="00CC704D">
        <w:rPr>
          <w:lang w:eastAsia="en-US"/>
        </w:rPr>
        <w:t>s</w:t>
      </w:r>
      <w:r w:rsidR="00097120">
        <w:rPr>
          <w:lang w:eastAsia="en-US"/>
        </w:rPr>
        <w:t>,</w:t>
      </w:r>
      <w:r w:rsidR="003A5EBF">
        <w:rPr>
          <w:lang w:eastAsia="en-US"/>
        </w:rPr>
        <w:t xml:space="preserve"> were absent from</w:t>
      </w:r>
      <w:r w:rsidR="00B878F3">
        <w:rPr>
          <w:lang w:eastAsia="en-US"/>
        </w:rPr>
        <w:t xml:space="preserve"> the sites below Tauwitchere </w:t>
      </w:r>
      <w:r w:rsidR="00EC0D0C">
        <w:rPr>
          <w:lang w:eastAsia="en-US"/>
        </w:rPr>
        <w:t>B</w:t>
      </w:r>
      <w:r w:rsidR="00B878F3">
        <w:rPr>
          <w:lang w:eastAsia="en-US"/>
        </w:rPr>
        <w:t>arrage,</w:t>
      </w:r>
      <w:r w:rsidR="00CC704D">
        <w:rPr>
          <w:lang w:eastAsia="en-US"/>
        </w:rPr>
        <w:t xml:space="preserve"> and </w:t>
      </w:r>
      <w:r w:rsidR="00097120">
        <w:rPr>
          <w:lang w:eastAsia="en-US"/>
        </w:rPr>
        <w:t xml:space="preserve">peaked in abundance at sites and during trips </w:t>
      </w:r>
      <w:r w:rsidR="007A2971">
        <w:rPr>
          <w:lang w:eastAsia="en-US"/>
        </w:rPr>
        <w:t>when</w:t>
      </w:r>
      <w:r w:rsidR="00D92F25">
        <w:rPr>
          <w:lang w:eastAsia="en-US"/>
        </w:rPr>
        <w:t xml:space="preserve"> freshwater discharge was low and salinity high. </w:t>
      </w:r>
      <w:r w:rsidR="00E9460D">
        <w:rPr>
          <w:lang w:eastAsia="en-US"/>
        </w:rPr>
        <w:t xml:space="preserve">A variety of </w:t>
      </w:r>
      <w:r w:rsidR="00E9460D">
        <w:rPr>
          <w:i/>
          <w:lang w:eastAsia="en-US"/>
        </w:rPr>
        <w:t xml:space="preserve">Synchaeta </w:t>
      </w:r>
      <w:r w:rsidR="00E9460D">
        <w:rPr>
          <w:lang w:eastAsia="en-US"/>
        </w:rPr>
        <w:t xml:space="preserve">species have been found to be </w:t>
      </w:r>
      <w:r w:rsidR="0042509B">
        <w:rPr>
          <w:lang w:eastAsia="en-US"/>
        </w:rPr>
        <w:t xml:space="preserve">a key </w:t>
      </w:r>
      <w:r w:rsidR="00E9460D">
        <w:rPr>
          <w:lang w:eastAsia="en-US"/>
        </w:rPr>
        <w:t xml:space="preserve">food resources for adult calanoid and cyclopoid copepods. </w:t>
      </w:r>
      <w:r w:rsidR="001C6506">
        <w:rPr>
          <w:lang w:eastAsia="en-US"/>
        </w:rPr>
        <w:t xml:space="preserve">For example, </w:t>
      </w:r>
      <w:proofErr w:type="spellStart"/>
      <w:r w:rsidR="001C6506">
        <w:rPr>
          <w:lang w:eastAsia="en-US"/>
        </w:rPr>
        <w:t>Brandl</w:t>
      </w:r>
      <w:proofErr w:type="spellEnd"/>
      <w:r w:rsidR="001C6506">
        <w:rPr>
          <w:lang w:eastAsia="en-US"/>
        </w:rPr>
        <w:t xml:space="preserve"> </w:t>
      </w:r>
      <w:r w:rsidR="001C6506">
        <w:rPr>
          <w:lang w:eastAsia="en-US"/>
        </w:rPr>
        <w:fldChar w:fldCharType="begin"/>
      </w:r>
      <w:r w:rsidR="005F648B">
        <w:rPr>
          <w:lang w:eastAsia="en-US"/>
        </w:rPr>
        <w:instrText xml:space="preserve"> ADDIN EN.CITE &lt;EndNote&gt;&lt;Cite ExcludeAuth="1"&gt;&lt;Author&gt;Brandl&lt;/Author&gt;&lt;Year&gt;2005&lt;/Year&gt;&lt;RecNum&gt;286&lt;/RecNum&gt;&lt;DisplayText&gt;(2005)&lt;/DisplayText&gt;&lt;record&gt;&lt;rec-number&gt;286&lt;/rec-number&gt;&lt;foreign-keys&gt;&lt;key app="EN" db-id="0vxwdf2xirdsfnevar6x0drkz5zwfxpd9p0a" timestamp="1569643499"&gt;286&lt;/key&gt;&lt;/foreign-keys&gt;&lt;ref-type name="Journal Article"&gt;17&lt;/ref-type&gt;&lt;contributors&gt;&lt;authors&gt;&lt;author&gt;Brandl, Zdenek&lt;/author&gt;&lt;/authors&gt;&lt;/contributors&gt;&lt;titles&gt;&lt;title&gt;Freshwater copepods and rotifers: predators and their prey&lt;/title&gt;&lt;secondary-title&gt;Hydrobiologia&lt;/secondary-title&gt;&lt;/titles&gt;&lt;periodical&gt;&lt;full-title&gt;Hydrobiologia&lt;/full-title&gt;&lt;/periodical&gt;&lt;pages&gt;475-489&lt;/pages&gt;&lt;volume&gt;546&lt;/volume&gt;&lt;number&gt;1&lt;/number&gt;&lt;dates&gt;&lt;year&gt;2005&lt;/year&gt;&lt;/dates&gt;&lt;isbn&gt;0018-8158&lt;/isbn&gt;&lt;urls&gt;&lt;/urls&gt;&lt;/record&gt;&lt;/Cite&gt;&lt;/EndNote&gt;</w:instrText>
      </w:r>
      <w:r w:rsidR="001C6506">
        <w:rPr>
          <w:lang w:eastAsia="en-US"/>
        </w:rPr>
        <w:fldChar w:fldCharType="separate"/>
      </w:r>
      <w:r w:rsidR="005F648B">
        <w:rPr>
          <w:noProof/>
          <w:lang w:eastAsia="en-US"/>
        </w:rPr>
        <w:t>(2005)</w:t>
      </w:r>
      <w:r w:rsidR="001C6506">
        <w:rPr>
          <w:lang w:eastAsia="en-US"/>
        </w:rPr>
        <w:fldChar w:fldCharType="end"/>
      </w:r>
      <w:r w:rsidR="001C6506">
        <w:rPr>
          <w:lang w:eastAsia="en-US"/>
        </w:rPr>
        <w:t xml:space="preserve"> investigated the predation of copepods on a range of different rotifer genera</w:t>
      </w:r>
      <w:r w:rsidR="00B32204">
        <w:rPr>
          <w:lang w:eastAsia="en-US"/>
        </w:rPr>
        <w:t xml:space="preserve"> and</w:t>
      </w:r>
      <w:r w:rsidR="001C6506">
        <w:rPr>
          <w:lang w:eastAsia="en-US"/>
        </w:rPr>
        <w:t xml:space="preserve"> found that soft-bodied rotifers </w:t>
      </w:r>
      <w:r w:rsidR="00E1613D">
        <w:rPr>
          <w:lang w:eastAsia="en-US"/>
        </w:rPr>
        <w:t xml:space="preserve">including </w:t>
      </w:r>
      <w:r w:rsidR="001C6506">
        <w:rPr>
          <w:i/>
          <w:lang w:eastAsia="en-US"/>
        </w:rPr>
        <w:t>Synchaeta</w:t>
      </w:r>
      <w:r w:rsidR="001C6506">
        <w:rPr>
          <w:lang w:eastAsia="en-US"/>
        </w:rPr>
        <w:t xml:space="preserve"> are among the most vulnerable.</w:t>
      </w:r>
      <w:r w:rsidR="000F6ED7">
        <w:rPr>
          <w:lang w:eastAsia="en-US"/>
        </w:rPr>
        <w:t xml:space="preserve"> </w:t>
      </w:r>
      <w:r w:rsidR="00AA58D4">
        <w:rPr>
          <w:lang w:eastAsia="en-US"/>
        </w:rPr>
        <w:t>In turn, copepods are known to be a key food resource for estuarine fish such as Black Bream</w:t>
      </w:r>
      <w:r w:rsidR="007A2971">
        <w:rPr>
          <w:lang w:eastAsia="en-US"/>
        </w:rPr>
        <w:t xml:space="preserve"> larvae</w:t>
      </w:r>
      <w:r w:rsidR="00AA58D4">
        <w:rPr>
          <w:lang w:eastAsia="en-US"/>
        </w:rPr>
        <w:t xml:space="preserve">. </w:t>
      </w:r>
      <w:r w:rsidR="003E6F33">
        <w:rPr>
          <w:lang w:eastAsia="en-US"/>
        </w:rPr>
        <w:t>T</w:t>
      </w:r>
      <w:r w:rsidR="00B5421A">
        <w:rPr>
          <w:lang w:eastAsia="en-US"/>
        </w:rPr>
        <w:t xml:space="preserve">he </w:t>
      </w:r>
      <w:r w:rsidR="003D5B26">
        <w:rPr>
          <w:lang w:eastAsia="en-US"/>
        </w:rPr>
        <w:t xml:space="preserve">presence of </w:t>
      </w:r>
      <w:r w:rsidR="00B730C9">
        <w:rPr>
          <w:lang w:eastAsia="en-US"/>
        </w:rPr>
        <w:t xml:space="preserve">different </w:t>
      </w:r>
      <w:r w:rsidR="005D456C" w:rsidRPr="00FA681B">
        <w:rPr>
          <w:i/>
          <w:lang w:eastAsia="en-US"/>
        </w:rPr>
        <w:t>Synchaeta</w:t>
      </w:r>
      <w:r w:rsidR="003E6F33" w:rsidRPr="003E6F33">
        <w:rPr>
          <w:lang w:eastAsia="en-US"/>
        </w:rPr>
        <w:t xml:space="preserve"> </w:t>
      </w:r>
      <w:r w:rsidR="003E6F33">
        <w:rPr>
          <w:lang w:eastAsia="en-US"/>
        </w:rPr>
        <w:t xml:space="preserve">species </w:t>
      </w:r>
      <w:r w:rsidR="003D5B26">
        <w:rPr>
          <w:lang w:eastAsia="en-US"/>
        </w:rPr>
        <w:t xml:space="preserve">throughout the </w:t>
      </w:r>
      <w:r w:rsidR="00631470">
        <w:rPr>
          <w:lang w:eastAsia="en-US"/>
        </w:rPr>
        <w:t>estuary that peaked under different water quality conditions</w:t>
      </w:r>
      <w:r w:rsidR="003E6F33">
        <w:rPr>
          <w:lang w:eastAsia="en-US"/>
        </w:rPr>
        <w:t xml:space="preserve"> </w:t>
      </w:r>
      <w:r w:rsidR="008D7E1E">
        <w:rPr>
          <w:lang w:eastAsia="en-US"/>
        </w:rPr>
        <w:t>suggest that they</w:t>
      </w:r>
      <w:r w:rsidR="00B5421A">
        <w:rPr>
          <w:lang w:eastAsia="en-US"/>
        </w:rPr>
        <w:t xml:space="preserve"> play a</w:t>
      </w:r>
      <w:r w:rsidR="008D7E1E">
        <w:rPr>
          <w:lang w:eastAsia="en-US"/>
        </w:rPr>
        <w:t xml:space="preserve"> </w:t>
      </w:r>
      <w:r w:rsidR="006749CA">
        <w:rPr>
          <w:lang w:eastAsia="en-US"/>
        </w:rPr>
        <w:t>crucial</w:t>
      </w:r>
      <w:r w:rsidR="003E6F33">
        <w:rPr>
          <w:lang w:eastAsia="en-US"/>
        </w:rPr>
        <w:t xml:space="preserve"> role</w:t>
      </w:r>
      <w:r w:rsidR="008D7E1E">
        <w:rPr>
          <w:lang w:eastAsia="en-US"/>
        </w:rPr>
        <w:t xml:space="preserve"> in</w:t>
      </w:r>
      <w:r w:rsidR="003E6F33">
        <w:rPr>
          <w:lang w:eastAsia="en-US"/>
        </w:rPr>
        <w:t xml:space="preserve"> </w:t>
      </w:r>
      <w:r w:rsidR="00B5421A">
        <w:rPr>
          <w:lang w:eastAsia="en-US"/>
        </w:rPr>
        <w:t xml:space="preserve">supporting </w:t>
      </w:r>
      <w:r w:rsidR="007E207B">
        <w:rPr>
          <w:lang w:eastAsia="en-US"/>
        </w:rPr>
        <w:t>the food</w:t>
      </w:r>
      <w:r w:rsidR="00257853">
        <w:rPr>
          <w:lang w:eastAsia="en-US"/>
        </w:rPr>
        <w:t>-</w:t>
      </w:r>
      <w:r w:rsidR="007E207B">
        <w:rPr>
          <w:lang w:eastAsia="en-US"/>
        </w:rPr>
        <w:t>web</w:t>
      </w:r>
      <w:r w:rsidR="008D7E1E">
        <w:rPr>
          <w:lang w:eastAsia="en-US"/>
        </w:rPr>
        <w:t xml:space="preserve"> </w:t>
      </w:r>
      <w:r w:rsidR="00F3749D">
        <w:rPr>
          <w:lang w:eastAsia="en-US"/>
        </w:rPr>
        <w:t>during</w:t>
      </w:r>
      <w:r w:rsidR="003E6F33">
        <w:rPr>
          <w:lang w:eastAsia="en-US"/>
        </w:rPr>
        <w:t xml:space="preserve"> </w:t>
      </w:r>
      <w:r w:rsidR="00A725FC">
        <w:rPr>
          <w:lang w:eastAsia="en-US"/>
        </w:rPr>
        <w:t xml:space="preserve">extended </w:t>
      </w:r>
      <w:r w:rsidR="003E6F33">
        <w:rPr>
          <w:lang w:eastAsia="en-US"/>
        </w:rPr>
        <w:t xml:space="preserve">periods of </w:t>
      </w:r>
      <w:r w:rsidR="008D7E1E">
        <w:rPr>
          <w:lang w:eastAsia="en-US"/>
        </w:rPr>
        <w:t>low discharge</w:t>
      </w:r>
      <w:r w:rsidR="00A52A96">
        <w:rPr>
          <w:lang w:eastAsia="en-US"/>
        </w:rPr>
        <w:t>.</w:t>
      </w:r>
      <w:r w:rsidR="008D7E1E">
        <w:rPr>
          <w:lang w:eastAsia="en-US"/>
        </w:rPr>
        <w:t xml:space="preserve"> </w:t>
      </w:r>
      <w:r w:rsidR="00414672">
        <w:rPr>
          <w:lang w:eastAsia="en-US"/>
        </w:rPr>
        <w:t xml:space="preserve"> </w:t>
      </w:r>
      <w:r w:rsidR="003E6F33">
        <w:rPr>
          <w:lang w:eastAsia="en-US"/>
        </w:rPr>
        <w:t xml:space="preserve"> </w:t>
      </w:r>
    </w:p>
    <w:p w14:paraId="61E92162" w14:textId="77777777" w:rsidR="00F54EE4" w:rsidRDefault="00F54EE4" w:rsidP="006227A4"/>
    <w:p w14:paraId="7CB2DFCB" w14:textId="33A78F71" w:rsidR="006227A4" w:rsidRPr="006029F2" w:rsidRDefault="006227A4" w:rsidP="00B74F4E">
      <w:r>
        <w:t>The productivity benefits delivered</w:t>
      </w:r>
      <w:r w:rsidR="007A2971">
        <w:t xml:space="preserve"> via barrage releases</w:t>
      </w:r>
      <w:r>
        <w:t xml:space="preserve"> to the </w:t>
      </w:r>
      <w:r w:rsidR="000F35D6">
        <w:t>Murray Estuary</w:t>
      </w:r>
      <w:r>
        <w:t xml:space="preserve"> in 2017-18 were likely to have been greater than during 2018-19.</w:t>
      </w:r>
      <w:r w:rsidR="00AB48D5">
        <w:t xml:space="preserve"> These differences in productivity benefits </w:t>
      </w:r>
      <w:r w:rsidR="007A2971">
        <w:t xml:space="preserve">may </w:t>
      </w:r>
      <w:r w:rsidR="00AB48D5">
        <w:t xml:space="preserve">have </w:t>
      </w:r>
      <w:r w:rsidR="00873542">
        <w:t xml:space="preserve">been a contributing factor </w:t>
      </w:r>
      <w:r w:rsidR="007A2971">
        <w:t xml:space="preserve">to the </w:t>
      </w:r>
      <w:r w:rsidR="00AB48D5">
        <w:t>successful spawning</w:t>
      </w:r>
      <w:r w:rsidR="00AA12A1">
        <w:t xml:space="preserve"> </w:t>
      </w:r>
      <w:r w:rsidR="007A2971">
        <w:t xml:space="preserve">and recruitment </w:t>
      </w:r>
      <w:r w:rsidR="00AA12A1">
        <w:t>of Black Bream</w:t>
      </w:r>
      <w:r w:rsidR="00AB48D5">
        <w:t xml:space="preserve"> in 2017-18</w:t>
      </w:r>
      <w:r w:rsidR="0004282F">
        <w:t xml:space="preserve"> </w:t>
      </w:r>
      <w:r w:rsidR="0004282F">
        <w:fldChar w:fldCharType="begin"/>
      </w:r>
      <w:r w:rsidR="00E84D19">
        <w:instrText xml:space="preserve"> ADDIN EN.CITE &lt;EndNote&gt;&lt;Cite&gt;&lt;Author&gt;Ye&lt;/Author&gt;&lt;Year&gt;2019&lt;/Year&gt;&lt;RecNum&gt;307&lt;/RecNum&gt;&lt;DisplayText&gt;(Ye&lt;style face="italic"&gt; et al.&lt;/style&gt;, 2019a)&lt;/DisplayText&gt;&lt;record&gt;&lt;rec-number&gt;307&lt;/rec-number&gt;&lt;foreign-keys&gt;&lt;key app="EN" db-id="0vxwdf2xirdsfnevar6x0drkz5zwfxpd9p0a" timestamp="1572615650"&gt;307&lt;/key&gt;&lt;/foreign-keys&gt;&lt;ref-type name="Journal Article"&gt;17&lt;/ref-type&gt;&lt;contributors&gt;&lt;authors&gt;&lt;author&gt;Ye, Q&lt;/author&gt;&lt;author&gt;Bucater, L&lt;/author&gt;&lt;author&gt;Giatas, G&lt;/author&gt;&lt;author&gt;Short, D&lt;/author&gt;&lt;/authors&gt;&lt;/contributors&gt;&lt;titles&gt;&lt;title&gt;Monitoring salt wedge conditions and black bream (Acanthopagrus butcheri) recruitment in the Coorong during 2017-18. South Australian Research and Development Institute (Aquatic Sciences), Adelaide. SARDI Publication No. F2018/000425-1. SARDI Research Report Series No. 1012. 42pp.&lt;/title&gt;&lt;/titles&gt;&lt;dates&gt;&lt;year&gt;2019&lt;/year&gt;&lt;/dates&gt;&lt;urls&gt;&lt;/urls&gt;&lt;/record&gt;&lt;/Cite&gt;&lt;/EndNote&gt;</w:instrText>
      </w:r>
      <w:r w:rsidR="0004282F">
        <w:fldChar w:fldCharType="separate"/>
      </w:r>
      <w:r w:rsidR="00E84D19">
        <w:rPr>
          <w:noProof/>
        </w:rPr>
        <w:t>(Ye</w:t>
      </w:r>
      <w:r w:rsidR="00E84D19" w:rsidRPr="00E84D19">
        <w:rPr>
          <w:i/>
          <w:noProof/>
        </w:rPr>
        <w:t xml:space="preserve"> et al.</w:t>
      </w:r>
      <w:r w:rsidR="00E84D19">
        <w:rPr>
          <w:noProof/>
        </w:rPr>
        <w:t>, 2019a)</w:t>
      </w:r>
      <w:r w:rsidR="0004282F">
        <w:fldChar w:fldCharType="end"/>
      </w:r>
      <w:r w:rsidR="0004282F">
        <w:t>,</w:t>
      </w:r>
      <w:r w:rsidR="00AB48D5">
        <w:t xml:space="preserve"> however not in 2018-19</w:t>
      </w:r>
      <w:r w:rsidR="00CB5255">
        <w:t xml:space="preserve"> (</w:t>
      </w:r>
      <w:r w:rsidR="007A2971">
        <w:t>Ye et al., 2019a</w:t>
      </w:r>
      <w:r w:rsidR="00CB5255">
        <w:t>)</w:t>
      </w:r>
      <w:r w:rsidR="00AB48D5">
        <w:t>.</w:t>
      </w:r>
      <w:r>
        <w:t xml:space="preserve"> In 2017-18</w:t>
      </w:r>
      <w:r w:rsidR="000C08FB">
        <w:t xml:space="preserve">, </w:t>
      </w:r>
      <w:r>
        <w:t>lake levels went up to approximately 0.8 mAHD between June and August and remained there for three months throughout spring</w:t>
      </w:r>
      <w:r w:rsidR="00C41819">
        <w:t xml:space="preserve"> (see Appendix 1, Figure 12)</w:t>
      </w:r>
      <w:r>
        <w:t xml:space="preserve">. </w:t>
      </w:r>
      <w:r w:rsidR="0077517D">
        <w:t>This increase in water level</w:t>
      </w:r>
      <w:r w:rsidR="00D90C7C">
        <w:t xml:space="preserve"> </w:t>
      </w:r>
      <w:r w:rsidR="0077517D">
        <w:t>most likely t</w:t>
      </w:r>
      <w:r w:rsidR="00D90C7C">
        <w:t>riggered the release of nutrients from the sediments</w:t>
      </w:r>
      <w:r>
        <w:t xml:space="preserve">, the breakdown of organic material and hatching of zooplankton from the egg bank. </w:t>
      </w:r>
      <w:r w:rsidR="00175F77">
        <w:t>N</w:t>
      </w:r>
      <w:r>
        <w:t xml:space="preserve">utrient increases </w:t>
      </w:r>
      <w:r w:rsidR="00175F77">
        <w:t>would</w:t>
      </w:r>
      <w:r>
        <w:t xml:space="preserve"> have fuelled primary production throughout spring, which in turn </w:t>
      </w:r>
      <w:r w:rsidR="00873542">
        <w:t xml:space="preserve">may </w:t>
      </w:r>
      <w:r>
        <w:t xml:space="preserve">have provided food for the zooplankton community. </w:t>
      </w:r>
      <w:r w:rsidR="00CD2B7E">
        <w:t>Resources would</w:t>
      </w:r>
      <w:r>
        <w:t xml:space="preserve"> have become concentrated </w:t>
      </w:r>
      <w:r w:rsidR="0077517D">
        <w:t>when water levels were drawn down in December</w:t>
      </w:r>
      <w:r>
        <w:t xml:space="preserve"> and a portion of this concentrated productivity transferred to the </w:t>
      </w:r>
      <w:r w:rsidR="000F35D6">
        <w:t>Murray Estuary</w:t>
      </w:r>
      <w:r>
        <w:t xml:space="preserve"> as the freshwater pulse was delivered in mid-December</w:t>
      </w:r>
      <w:r w:rsidR="00A7088A">
        <w:t xml:space="preserve"> </w:t>
      </w:r>
      <w:r w:rsidR="00C41819">
        <w:t xml:space="preserve">(see Appendix 1, </w:t>
      </w:r>
      <w:r w:rsidR="0077517D">
        <w:t xml:space="preserve">Figure 12, </w:t>
      </w:r>
      <w:r w:rsidR="00C41819">
        <w:t>Figure 13 and Figure 14)</w:t>
      </w:r>
      <w:r>
        <w:t xml:space="preserve">. In comparison, in 2018-19, lake levels peaked earlier in August/September and unlike the pulse in freshwater discharge that occurred in December 2017-18, discharge was low and relatively steady. Therefore, </w:t>
      </w:r>
      <w:r w:rsidR="00710258">
        <w:t xml:space="preserve">the volume of freshwater discharge and the timing of lake level changes </w:t>
      </w:r>
      <w:r>
        <w:t>likely</w:t>
      </w:r>
      <w:r w:rsidR="0018631D">
        <w:t xml:space="preserve"> to </w:t>
      </w:r>
      <w:r>
        <w:t xml:space="preserve">have </w:t>
      </w:r>
      <w:r w:rsidR="00710258">
        <w:t>contributed</w:t>
      </w:r>
      <w:r>
        <w:t xml:space="preserve"> to the low abundances of pelagic copep</w:t>
      </w:r>
      <w:r w:rsidR="00376C01">
        <w:t>ods throughout the study period</w:t>
      </w:r>
      <w:r w:rsidR="00873542">
        <w:t>. Lack of preferred food resources may have been a contributing factor to explain</w:t>
      </w:r>
      <w:r w:rsidR="00376C01">
        <w:t xml:space="preserve"> why Black Bream did not successfully recruit in 2018-19</w:t>
      </w:r>
      <w:r w:rsidR="00873542">
        <w:t xml:space="preserve"> (Ye et al., 2019a)</w:t>
      </w:r>
      <w:r w:rsidR="00376C01">
        <w:t>.</w:t>
      </w:r>
      <w:r>
        <w:t xml:space="preserve"> </w:t>
      </w:r>
    </w:p>
    <w:p w14:paraId="2944A836" w14:textId="77777777" w:rsidR="0077739F" w:rsidRDefault="0077739F" w:rsidP="00745AE2"/>
    <w:p w14:paraId="5B2B45C6" w14:textId="4FDE508A" w:rsidR="00745AE2" w:rsidRDefault="00B33D8C" w:rsidP="00745AE2">
      <w:r>
        <w:t xml:space="preserve">This study described the zooplankton community in the </w:t>
      </w:r>
      <w:r w:rsidR="007836AE">
        <w:t>Murray Estuary</w:t>
      </w:r>
      <w:r>
        <w:t xml:space="preserve"> during spring/summer of a low flow year (2018-19). With low barrage releases, the </w:t>
      </w:r>
      <w:r w:rsidR="001C1822">
        <w:t>resources</w:t>
      </w:r>
      <w:r>
        <w:t xml:space="preserve"> delivered to the estuary </w:t>
      </w:r>
      <w:r w:rsidR="005A1361">
        <w:t>were</w:t>
      </w:r>
      <w:r w:rsidR="007836AE">
        <w:t xml:space="preserve"> most likely</w:t>
      </w:r>
      <w:r>
        <w:t xml:space="preserve"> limited</w:t>
      </w:r>
      <w:r w:rsidR="007836AE">
        <w:t>,</w:t>
      </w:r>
      <w:r>
        <w:t xml:space="preserve"> despite the presence of sa</w:t>
      </w:r>
      <w:r w:rsidR="00D744E2">
        <w:t xml:space="preserve">lt-wedge conditions </w:t>
      </w:r>
      <w:r w:rsidR="00B20C57">
        <w:t>along the</w:t>
      </w:r>
      <w:r w:rsidR="00D744E2">
        <w:t xml:space="preserve"> Goolwa Barrage</w:t>
      </w:r>
      <w:r w:rsidR="00B20C57">
        <w:t xml:space="preserve"> transect</w:t>
      </w:r>
      <w:r>
        <w:t xml:space="preserve">. </w:t>
      </w:r>
      <w:r w:rsidR="007A678D">
        <w:t>This was reflected in low abundances and diversity in the pelagic zooplankton community</w:t>
      </w:r>
      <w:r w:rsidR="00195376">
        <w:t xml:space="preserve"> throughout the Murray Estuary</w:t>
      </w:r>
      <w:r w:rsidR="00A26790">
        <w:t xml:space="preserve">. </w:t>
      </w:r>
      <w:r w:rsidR="00713F32">
        <w:t>Nevertheless, there was</w:t>
      </w:r>
      <w:r w:rsidR="005A1361">
        <w:t xml:space="preserve"> an abundant community of </w:t>
      </w:r>
      <w:r w:rsidR="00BB22C1">
        <w:t>benthic harpacticoid copepods</w:t>
      </w:r>
      <w:r w:rsidR="003737EF">
        <w:t>,</w:t>
      </w:r>
      <w:r w:rsidR="00E35877">
        <w:t xml:space="preserve"> which have been highlighted by numerous studies as an important food resource </w:t>
      </w:r>
      <w:r w:rsidR="00713F32">
        <w:t xml:space="preserve">for higher trophic organisms </w:t>
      </w:r>
      <w:r w:rsidR="00E35877">
        <w:t>within</w:t>
      </w:r>
      <w:r w:rsidR="00713F32">
        <w:t xml:space="preserve"> </w:t>
      </w:r>
      <w:r w:rsidR="00E35877">
        <w:t>estuarine environments</w:t>
      </w:r>
      <w:r w:rsidR="00E86C5F">
        <w:t xml:space="preserve"> </w:t>
      </w:r>
      <w:r w:rsidR="00E86C5F">
        <w:fldChar w:fldCharType="begin"/>
      </w:r>
      <w:r w:rsidR="00E86C5F">
        <w:instrText xml:space="preserve"> ADDIN EN.CITE &lt;EndNote&gt;&lt;Cite&gt;&lt;Author&gt;Bice&lt;/Author&gt;&lt;Year&gt;2015&lt;/Year&gt;&lt;RecNum&gt;55&lt;/RecNum&gt;&lt;DisplayText&gt;(Bice&lt;style face="italic"&gt; et al.&lt;/style&gt;, 2015;  Healey, 1982)&lt;/DisplayText&gt;&lt;record&gt;&lt;rec-number&gt;55&lt;/rec-number&gt;&lt;foreign-keys&gt;&lt;key app="EN" db-id="0vxwdf2xirdsfnevar6x0drkz5zwfxpd9p0a" timestamp="1503878368"&gt;55&lt;/key&gt;&lt;/foreign-keys&gt;&lt;ref-type name="Journal Article"&gt;17&lt;/ref-type&gt;&lt;contributors&gt;&lt;authors&gt;&lt;author&gt;Bice, C&lt;/author&gt;&lt;author&gt;Furst, D&lt;/author&gt;&lt;author&gt;Lamontagne, S&lt;/author&gt;&lt;author&gt;Oliver, R&lt;/author&gt;&lt;author&gt;Zampatti, B&lt;/author&gt;&lt;author&gt;Revill, A&lt;/author&gt;&lt;/authors&gt;&lt;/contributors&gt;&lt;titles&gt;&lt;title&gt;The influence of freshwater discharge on productivity, microbiota community structure and trophic dynamics in the Murray estuary: evidence of freshwater derived trophic subsidy in the sandy sprat. Goyder Institute for Water Research Technical Report Series No. 15/40, Adelaide, South Australia. ISSN: 1839-2725&lt;/title&gt;&lt;/titles&gt;&lt;dates&gt;&lt;year&gt;2015&lt;/year&gt;&lt;/dates&gt;&lt;urls&gt;&lt;/urls&gt;&lt;/record&gt;&lt;/Cite&gt;&lt;Cite&gt;&lt;Author&gt;Healey&lt;/Author&gt;&lt;Year&gt;1982&lt;/Year&gt;&lt;RecNum&gt;293&lt;/RecNum&gt;&lt;record&gt;&lt;rec-number&gt;293&lt;/rec-number&gt;&lt;foreign-keys&gt;&lt;key app="EN" db-id="0vxwdf2xirdsfnevar6x0drkz5zwfxpd9p0a" timestamp="1569839600"&gt;293&lt;/key&gt;&lt;/foreign-keys&gt;&lt;ref-type name="Book Section"&gt;5&lt;/ref-type&gt;&lt;contributors&gt;&lt;authors&gt;&lt;author&gt;Healey, MC&lt;/author&gt;&lt;/authors&gt;&lt;/contributors&gt;&lt;titles&gt;&lt;title&gt;Juvenile Pacific salmon in estuaries: the life support system&lt;/title&gt;&lt;secondary-title&gt;Estuarine comparisons&lt;/secondary-title&gt;&lt;/titles&gt;&lt;pages&gt;315-341&lt;/pages&gt;&lt;dates&gt;&lt;year&gt;1982&lt;/year&gt;&lt;/dates&gt;&lt;publisher&gt;Elsevier&lt;/publisher&gt;&lt;urls&gt;&lt;/urls&gt;&lt;/record&gt;&lt;/Cite&gt;&lt;/EndNote&gt;</w:instrText>
      </w:r>
      <w:r w:rsidR="00E86C5F">
        <w:fldChar w:fldCharType="separate"/>
      </w:r>
      <w:r w:rsidR="00E86C5F">
        <w:rPr>
          <w:noProof/>
        </w:rPr>
        <w:t>(Bice</w:t>
      </w:r>
      <w:r w:rsidR="00E86C5F" w:rsidRPr="00E86C5F">
        <w:rPr>
          <w:i/>
          <w:noProof/>
        </w:rPr>
        <w:t xml:space="preserve"> et al.</w:t>
      </w:r>
      <w:r w:rsidR="00E86C5F">
        <w:rPr>
          <w:noProof/>
        </w:rPr>
        <w:t>, 2015;  Healey, 1982)</w:t>
      </w:r>
      <w:r w:rsidR="00E86C5F">
        <w:fldChar w:fldCharType="end"/>
      </w:r>
      <w:r w:rsidR="005A1361">
        <w:t xml:space="preserve">. </w:t>
      </w:r>
      <w:r w:rsidR="00593AB1">
        <w:t xml:space="preserve">This study highlighted the role that salt-wedges </w:t>
      </w:r>
      <w:r w:rsidR="00802F2F">
        <w:t>potentially</w:t>
      </w:r>
      <w:r w:rsidR="00BB22C1">
        <w:t xml:space="preserve"> </w:t>
      </w:r>
      <w:r w:rsidR="00593AB1">
        <w:t>play in driving productivity in their communities</w:t>
      </w:r>
      <w:r w:rsidR="003737EF">
        <w:t>.</w:t>
      </w:r>
      <w:r w:rsidR="00BB22C1">
        <w:t xml:space="preserve"> </w:t>
      </w:r>
      <w:r w:rsidR="003737EF">
        <w:t>A</w:t>
      </w:r>
      <w:r w:rsidR="00B2652D">
        <w:t xml:space="preserve"> greater understanding of the mechanisms </w:t>
      </w:r>
      <w:r w:rsidR="00255511">
        <w:t xml:space="preserve">driving </w:t>
      </w:r>
      <w:r w:rsidR="003737EF">
        <w:t>these higher abundances</w:t>
      </w:r>
      <w:r w:rsidR="00E35877">
        <w:t xml:space="preserve"> and </w:t>
      </w:r>
      <w:r w:rsidR="005072A9">
        <w:t>the full extent of their</w:t>
      </w:r>
      <w:r w:rsidR="005A1361">
        <w:t xml:space="preserve"> role in the broader food-web</w:t>
      </w:r>
      <w:r w:rsidR="00E35877">
        <w:t xml:space="preserve"> </w:t>
      </w:r>
      <w:r w:rsidR="003737EF">
        <w:t>would be beneficial for future management</w:t>
      </w:r>
      <w:r w:rsidR="00B2652D">
        <w:t xml:space="preserve">. </w:t>
      </w:r>
      <w:r w:rsidR="00732D71">
        <w:t xml:space="preserve"> </w:t>
      </w:r>
      <w:r w:rsidR="00745AE2">
        <w:t xml:space="preserve">With the annual volume of freshwater discharge likely to decrease as climate change </w:t>
      </w:r>
      <w:r w:rsidR="00B2652D">
        <w:t>continues,</w:t>
      </w:r>
      <w:r w:rsidR="00745AE2">
        <w:t xml:space="preserve"> it is imperative that we gain a better understanding of how the nuances of freshwater discharge</w:t>
      </w:r>
      <w:r w:rsidR="004F0330">
        <w:t xml:space="preserve"> </w:t>
      </w:r>
      <w:r w:rsidR="00745AE2">
        <w:t xml:space="preserve">drive food-web responses in the </w:t>
      </w:r>
      <w:r w:rsidR="0023140F">
        <w:t>Murray Estuary</w:t>
      </w:r>
      <w:r w:rsidR="00745AE2">
        <w:t xml:space="preserve">. </w:t>
      </w:r>
    </w:p>
    <w:p w14:paraId="08384D8E" w14:textId="7B4F9514" w:rsidR="004E3BA9" w:rsidRDefault="004E3BA9" w:rsidP="00745AE2">
      <w:r>
        <w:br w:type="page"/>
      </w:r>
    </w:p>
    <w:p w14:paraId="7BA3FE6C" w14:textId="69C402C5" w:rsidR="001B0ACE" w:rsidRDefault="004E3BA9" w:rsidP="00470CAD">
      <w:pPr>
        <w:pStyle w:val="Heading1"/>
      </w:pPr>
      <w:bookmarkStart w:id="21" w:name="_Toc24027654"/>
      <w:r>
        <w:t>Appendix</w:t>
      </w:r>
      <w:bookmarkEnd w:id="21"/>
    </w:p>
    <w:p w14:paraId="5BF0F723" w14:textId="77777777" w:rsidR="00E832FA" w:rsidRDefault="00E832FA" w:rsidP="00841289"/>
    <w:p w14:paraId="45E6999C" w14:textId="54386B5A" w:rsidR="00D97A77" w:rsidRDefault="001E4951" w:rsidP="00E83749">
      <w:pPr>
        <w:spacing w:after="160" w:line="259" w:lineRule="auto"/>
        <w:jc w:val="center"/>
      </w:pPr>
      <w:r>
        <w:rPr>
          <w:noProof/>
          <w:lang w:eastAsia="en-AU"/>
        </w:rPr>
        <w:drawing>
          <wp:inline distT="0" distB="0" distL="0" distR="0" wp14:anchorId="137B4A38" wp14:editId="14EB1A8C">
            <wp:extent cx="6037764" cy="2275368"/>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ter level.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057831" cy="2282931"/>
                    </a:xfrm>
                    <a:prstGeom prst="rect">
                      <a:avLst/>
                    </a:prstGeom>
                    <a:ln>
                      <a:noFill/>
                    </a:ln>
                    <a:extLst>
                      <a:ext uri="{53640926-AAD7-44D8-BBD7-CCE9431645EC}">
                        <a14:shadowObscured xmlns:a14="http://schemas.microsoft.com/office/drawing/2010/main"/>
                      </a:ext>
                    </a:extLst>
                  </pic:spPr>
                </pic:pic>
              </a:graphicData>
            </a:graphic>
          </wp:inline>
        </w:drawing>
      </w:r>
    </w:p>
    <w:p w14:paraId="7DEF9FB5" w14:textId="02B90CEC" w:rsidR="001E4951" w:rsidRPr="001E4951" w:rsidRDefault="00416D4A" w:rsidP="004A7DF1">
      <w:pPr>
        <w:pStyle w:val="Caption"/>
      </w:pPr>
      <w:r>
        <w:t>Figure 12</w:t>
      </w:r>
      <w:r w:rsidR="00E83749">
        <w:t xml:space="preserve">: </w:t>
      </w:r>
      <w:r w:rsidR="00C3362E">
        <w:t xml:space="preserve">Daily water level (mAHD) at gauge </w:t>
      </w:r>
      <w:r w:rsidR="00C3362E" w:rsidRPr="00FF6DD3">
        <w:t>A4261034</w:t>
      </w:r>
      <w:r w:rsidR="00C3362E">
        <w:t xml:space="preserve"> within the Lower Lakes from June to April in 2017-18 and 2018-19. </w:t>
      </w:r>
      <w:r w:rsidR="004A7DF1">
        <w:t xml:space="preserve">Grey shading indicates the study period for the 2017-18 Black Bream monitoring </w:t>
      </w:r>
      <w:r w:rsidR="004A7DF1">
        <w:fldChar w:fldCharType="begin"/>
      </w:r>
      <w:r w:rsidR="00E84D19">
        <w:instrText xml:space="preserve"> ADDIN EN.CITE &lt;EndNote&gt;&lt;Cite&gt;&lt;Author&gt;Ye&lt;/Author&gt;&lt;Year&gt;2019&lt;/Year&gt;&lt;RecNum&gt;307&lt;/RecNum&gt;&lt;DisplayText&gt;(Ye&lt;style face="italic"&gt; et al.&lt;/style&gt;, 2019a)&lt;/DisplayText&gt;&lt;record&gt;&lt;rec-number&gt;307&lt;/rec-number&gt;&lt;foreign-keys&gt;&lt;key app="EN" db-id="0vxwdf2xirdsfnevar6x0drkz5zwfxpd9p0a" timestamp="1572615650"&gt;307&lt;/key&gt;&lt;/foreign-keys&gt;&lt;ref-type name="Journal Article"&gt;17&lt;/ref-type&gt;&lt;contributors&gt;&lt;authors&gt;&lt;author&gt;Ye, Q&lt;/author&gt;&lt;author&gt;Bucater, L&lt;/author&gt;&lt;author&gt;Giatas, G&lt;/author&gt;&lt;author&gt;Short, D&lt;/author&gt;&lt;/authors&gt;&lt;/contributors&gt;&lt;titles&gt;&lt;title&gt;Monitoring salt wedge conditions and black bream (Acanthopagrus butcheri) recruitment in the Coorong during 2017-18. South Australian Research and Development Institute (Aquatic Sciences), Adelaide. SARDI Publication No. F2018/000425-1. SARDI Research Report Series No. 1012. 42pp.&lt;/title&gt;&lt;/titles&gt;&lt;dates&gt;&lt;year&gt;2019&lt;/year&gt;&lt;/dates&gt;&lt;urls&gt;&lt;/urls&gt;&lt;/record&gt;&lt;/Cite&gt;&lt;/EndNote&gt;</w:instrText>
      </w:r>
      <w:r w:rsidR="004A7DF1">
        <w:fldChar w:fldCharType="separate"/>
      </w:r>
      <w:r w:rsidR="00E84D19">
        <w:rPr>
          <w:noProof/>
        </w:rPr>
        <w:t>(Ye</w:t>
      </w:r>
      <w:r w:rsidR="00E84D19" w:rsidRPr="00E84D19">
        <w:rPr>
          <w:i/>
          <w:noProof/>
        </w:rPr>
        <w:t xml:space="preserve"> et al.</w:t>
      </w:r>
      <w:r w:rsidR="00E84D19">
        <w:rPr>
          <w:noProof/>
        </w:rPr>
        <w:t>, 2019a)</w:t>
      </w:r>
      <w:r w:rsidR="004A7DF1">
        <w:fldChar w:fldCharType="end"/>
      </w:r>
      <w:r w:rsidR="004A7DF1">
        <w:t xml:space="preserve"> and the 2018-19 Black Bream and zooplankton monitoring.</w:t>
      </w:r>
      <w:r w:rsidR="004A7DF1" w:rsidRPr="005449DF">
        <w:t xml:space="preserve"> </w:t>
      </w:r>
      <w:r w:rsidR="00C3362E" w:rsidRPr="005449DF">
        <w:t>Data source</w:t>
      </w:r>
      <w:r w:rsidR="00C3362E">
        <w:t xml:space="preserve">: </w:t>
      </w:r>
      <w:r w:rsidR="00576B17">
        <w:t>DEW.</w:t>
      </w:r>
    </w:p>
    <w:p w14:paraId="5C1AD2E5" w14:textId="010CC335" w:rsidR="00D97A77" w:rsidRDefault="001E4951" w:rsidP="00D97A77">
      <w:pPr>
        <w:spacing w:after="160" w:line="259" w:lineRule="auto"/>
        <w:jc w:val="center"/>
      </w:pPr>
      <w:r>
        <w:rPr>
          <w:noProof/>
          <w:lang w:eastAsia="en-AU"/>
        </w:rPr>
        <w:drawing>
          <wp:inline distT="0" distB="0" distL="0" distR="0" wp14:anchorId="61A96A92" wp14:editId="6EE5E844">
            <wp:extent cx="4399383" cy="377804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tal discharge both years2.JPG"/>
                    <pic:cNvPicPr/>
                  </pic:nvPicPr>
                  <pic:blipFill rotWithShape="1">
                    <a:blip r:embed="rId30" cstate="print">
                      <a:extLst>
                        <a:ext uri="{28A0092B-C50C-407E-A947-70E740481C1C}">
                          <a14:useLocalDpi xmlns:a14="http://schemas.microsoft.com/office/drawing/2010/main" val="0"/>
                        </a:ext>
                      </a:extLst>
                    </a:blip>
                    <a:srcRect t="-1"/>
                    <a:stretch/>
                  </pic:blipFill>
                  <pic:spPr bwMode="auto">
                    <a:xfrm>
                      <a:off x="0" y="0"/>
                      <a:ext cx="4470626" cy="3839230"/>
                    </a:xfrm>
                    <a:prstGeom prst="rect">
                      <a:avLst/>
                    </a:prstGeom>
                    <a:ln>
                      <a:noFill/>
                    </a:ln>
                    <a:extLst>
                      <a:ext uri="{53640926-AAD7-44D8-BBD7-CCE9431645EC}">
                        <a14:shadowObscured xmlns:a14="http://schemas.microsoft.com/office/drawing/2010/main"/>
                      </a:ext>
                    </a:extLst>
                  </pic:spPr>
                </pic:pic>
              </a:graphicData>
            </a:graphic>
          </wp:inline>
        </w:drawing>
      </w:r>
    </w:p>
    <w:p w14:paraId="41E5BD82" w14:textId="1C4892C0" w:rsidR="00E83749" w:rsidRDefault="00416D4A" w:rsidP="00E83749">
      <w:pPr>
        <w:pStyle w:val="Caption"/>
      </w:pPr>
      <w:r>
        <w:t>Figure 13</w:t>
      </w:r>
      <w:r w:rsidR="00E83749">
        <w:t>:</w:t>
      </w:r>
      <w:r w:rsidR="00443F5A">
        <w:t xml:space="preserve"> Combined d</w:t>
      </w:r>
      <w:r w:rsidR="00443F5A" w:rsidRPr="005449DF">
        <w:t>aily</w:t>
      </w:r>
      <w:r w:rsidR="00443F5A">
        <w:t xml:space="preserve"> </w:t>
      </w:r>
      <w:r w:rsidR="00443F5A" w:rsidRPr="005449DF">
        <w:t>flow discharge</w:t>
      </w:r>
      <w:r w:rsidR="00443F5A">
        <w:t xml:space="preserve"> (ML.day</w:t>
      </w:r>
      <w:r w:rsidR="00443F5A">
        <w:rPr>
          <w:vertAlign w:val="superscript"/>
        </w:rPr>
        <w:t>-1</w:t>
      </w:r>
      <w:r w:rsidR="00443F5A">
        <w:t>)</w:t>
      </w:r>
      <w:r w:rsidR="00443F5A" w:rsidRPr="005449DF">
        <w:t xml:space="preserve"> </w:t>
      </w:r>
      <w:r w:rsidR="00443F5A">
        <w:t xml:space="preserve">to the </w:t>
      </w:r>
      <w:r w:rsidR="00722808">
        <w:t>Murray Estuary</w:t>
      </w:r>
      <w:r w:rsidR="00443F5A">
        <w:t xml:space="preserve"> (all barrages) from June to April in 2017-18 and 2018-19.</w:t>
      </w:r>
      <w:r w:rsidR="00443F5A" w:rsidRPr="005449DF">
        <w:t xml:space="preserve"> </w:t>
      </w:r>
      <w:r w:rsidR="004A7DF1">
        <w:t xml:space="preserve">Grey shading indicates the study period for the 2017-18 Black Bream monitoring </w:t>
      </w:r>
      <w:r w:rsidR="004A7DF1">
        <w:fldChar w:fldCharType="begin"/>
      </w:r>
      <w:r w:rsidR="00E84D19">
        <w:instrText xml:space="preserve"> ADDIN EN.CITE &lt;EndNote&gt;&lt;Cite&gt;&lt;Author&gt;Ye&lt;/Author&gt;&lt;Year&gt;2019&lt;/Year&gt;&lt;RecNum&gt;307&lt;/RecNum&gt;&lt;DisplayText&gt;(Ye&lt;style face="italic"&gt; et al.&lt;/style&gt;, 2019a)&lt;/DisplayText&gt;&lt;record&gt;&lt;rec-number&gt;307&lt;/rec-number&gt;&lt;foreign-keys&gt;&lt;key app="EN" db-id="0vxwdf2xirdsfnevar6x0drkz5zwfxpd9p0a" timestamp="1572615650"&gt;307&lt;/key&gt;&lt;/foreign-keys&gt;&lt;ref-type name="Journal Article"&gt;17&lt;/ref-type&gt;&lt;contributors&gt;&lt;authors&gt;&lt;author&gt;Ye, Q&lt;/author&gt;&lt;author&gt;Bucater, L&lt;/author&gt;&lt;author&gt;Giatas, G&lt;/author&gt;&lt;author&gt;Short, D&lt;/author&gt;&lt;/authors&gt;&lt;/contributors&gt;&lt;titles&gt;&lt;title&gt;Monitoring salt wedge conditions and black bream (Acanthopagrus butcheri) recruitment in the Coorong during 2017-18. South Australian Research and Development Institute (Aquatic Sciences), Adelaide. SARDI Publication No. F2018/000425-1. SARDI Research Report Series No. 1012. 42pp.&lt;/title&gt;&lt;/titles&gt;&lt;dates&gt;&lt;year&gt;2019&lt;/year&gt;&lt;/dates&gt;&lt;urls&gt;&lt;/urls&gt;&lt;/record&gt;&lt;/Cite&gt;&lt;/EndNote&gt;</w:instrText>
      </w:r>
      <w:r w:rsidR="004A7DF1">
        <w:fldChar w:fldCharType="separate"/>
      </w:r>
      <w:r w:rsidR="00E84D19">
        <w:rPr>
          <w:noProof/>
        </w:rPr>
        <w:t>(Ye</w:t>
      </w:r>
      <w:r w:rsidR="00E84D19" w:rsidRPr="00E84D19">
        <w:rPr>
          <w:i/>
          <w:noProof/>
        </w:rPr>
        <w:t xml:space="preserve"> et al.</w:t>
      </w:r>
      <w:r w:rsidR="00E84D19">
        <w:rPr>
          <w:noProof/>
        </w:rPr>
        <w:t>, 2019a)</w:t>
      </w:r>
      <w:r w:rsidR="004A7DF1">
        <w:fldChar w:fldCharType="end"/>
      </w:r>
      <w:r w:rsidR="004A7DF1">
        <w:t xml:space="preserve"> and the 2018-19 Black Bream and zooplankton monitoring.</w:t>
      </w:r>
      <w:r w:rsidR="004A7DF1" w:rsidRPr="005449DF">
        <w:t xml:space="preserve"> Data source</w:t>
      </w:r>
      <w:r w:rsidR="004A7DF1">
        <w:t>: DEW.</w:t>
      </w:r>
    </w:p>
    <w:p w14:paraId="640EE14F" w14:textId="53054F70" w:rsidR="001978CA" w:rsidRDefault="001E4951" w:rsidP="00D97A77">
      <w:pPr>
        <w:spacing w:after="160" w:line="259" w:lineRule="auto"/>
        <w:jc w:val="center"/>
      </w:pPr>
      <w:r>
        <w:rPr>
          <w:noProof/>
          <w:lang w:eastAsia="en-AU"/>
        </w:rPr>
        <w:drawing>
          <wp:inline distT="0" distB="0" distL="0" distR="0" wp14:anchorId="0DC56C4F" wp14:editId="07F847CD">
            <wp:extent cx="5268821" cy="7347098"/>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18 flow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02045" cy="7393428"/>
                    </a:xfrm>
                    <a:prstGeom prst="rect">
                      <a:avLst/>
                    </a:prstGeom>
                  </pic:spPr>
                </pic:pic>
              </a:graphicData>
            </a:graphic>
          </wp:inline>
        </w:drawing>
      </w:r>
    </w:p>
    <w:p w14:paraId="42FB4B1F" w14:textId="2ED6F158" w:rsidR="006C626E" w:rsidRDefault="00416D4A" w:rsidP="006C626E">
      <w:pPr>
        <w:pStyle w:val="Caption"/>
      </w:pPr>
      <w:r>
        <w:t>Figure 14</w:t>
      </w:r>
      <w:r w:rsidR="001978CA">
        <w:t>:</w:t>
      </w:r>
      <w:r w:rsidR="006C626E" w:rsidRPr="006C626E">
        <w:t xml:space="preserve"> </w:t>
      </w:r>
      <w:r w:rsidR="006C626E" w:rsidRPr="005449DF">
        <w:t>Daily flow discharge by individual barrages (ML.day</w:t>
      </w:r>
      <w:r w:rsidR="006C626E" w:rsidRPr="00AF5050">
        <w:rPr>
          <w:vertAlign w:val="superscript"/>
        </w:rPr>
        <w:t>-1</w:t>
      </w:r>
      <w:r w:rsidR="00C2034E">
        <w:t>) for 2017-18</w:t>
      </w:r>
      <w:r w:rsidR="006C626E" w:rsidRPr="005449DF">
        <w:t xml:space="preserve">. a) </w:t>
      </w:r>
      <w:proofErr w:type="spellStart"/>
      <w:r w:rsidR="006C626E" w:rsidRPr="005449DF">
        <w:t>Goolwa</w:t>
      </w:r>
      <w:proofErr w:type="spellEnd"/>
      <w:r w:rsidR="006C626E" w:rsidRPr="005449DF">
        <w:t xml:space="preserve"> </w:t>
      </w:r>
      <w:r w:rsidR="00266371">
        <w:t>B</w:t>
      </w:r>
      <w:r w:rsidR="006C626E" w:rsidRPr="005449DF">
        <w:t xml:space="preserve">arrage, b) </w:t>
      </w:r>
      <w:proofErr w:type="spellStart"/>
      <w:r w:rsidR="006C626E" w:rsidRPr="005449DF">
        <w:t>Mundoo</w:t>
      </w:r>
      <w:proofErr w:type="spellEnd"/>
      <w:r w:rsidR="006C626E">
        <w:t xml:space="preserve"> </w:t>
      </w:r>
      <w:r w:rsidR="00266371">
        <w:t>B</w:t>
      </w:r>
      <w:r w:rsidR="006C626E">
        <w:t>arrage</w:t>
      </w:r>
      <w:r w:rsidR="006C626E" w:rsidRPr="005449DF">
        <w:t>, c) Boundary Creek</w:t>
      </w:r>
      <w:r w:rsidR="006C626E">
        <w:t xml:space="preserve"> </w:t>
      </w:r>
      <w:r w:rsidR="00266371">
        <w:t>B</w:t>
      </w:r>
      <w:r w:rsidR="006C626E">
        <w:t>arrage</w:t>
      </w:r>
      <w:r w:rsidR="006C626E" w:rsidRPr="005449DF">
        <w:t>, d) Ewe Island</w:t>
      </w:r>
      <w:r w:rsidR="006C626E">
        <w:t xml:space="preserve"> </w:t>
      </w:r>
      <w:r w:rsidR="00266371">
        <w:t>B</w:t>
      </w:r>
      <w:r w:rsidR="006C626E">
        <w:t>arrage</w:t>
      </w:r>
      <w:r w:rsidR="006C626E" w:rsidRPr="005449DF">
        <w:t>, e) Tauwitchere</w:t>
      </w:r>
      <w:r w:rsidR="006C626E">
        <w:t xml:space="preserve"> </w:t>
      </w:r>
      <w:r w:rsidR="00EC0D0C">
        <w:t>B</w:t>
      </w:r>
      <w:r w:rsidR="006C626E">
        <w:t>arrage</w:t>
      </w:r>
      <w:r w:rsidR="006C626E" w:rsidRPr="005449DF">
        <w:t xml:space="preserve"> and f) Combined discharge (five barrages). </w:t>
      </w:r>
      <w:r w:rsidR="004A7DF1">
        <w:t xml:space="preserve">Grey shading indicates the study period for the 2017-18 Black Bream monitoring </w:t>
      </w:r>
      <w:r w:rsidR="004A7DF1">
        <w:fldChar w:fldCharType="begin"/>
      </w:r>
      <w:r w:rsidR="00E84D19">
        <w:instrText xml:space="preserve"> ADDIN EN.CITE &lt;EndNote&gt;&lt;Cite&gt;&lt;Author&gt;Ye&lt;/Author&gt;&lt;Year&gt;2019&lt;/Year&gt;&lt;RecNum&gt;307&lt;/RecNum&gt;&lt;DisplayText&gt;(Ye&lt;style face="italic"&gt; et al.&lt;/style&gt;, 2019a)&lt;/DisplayText&gt;&lt;record&gt;&lt;rec-number&gt;307&lt;/rec-number&gt;&lt;foreign-keys&gt;&lt;key app="EN" db-id="0vxwdf2xirdsfnevar6x0drkz5zwfxpd9p0a" timestamp="1572615650"&gt;307&lt;/key&gt;&lt;/foreign-keys&gt;&lt;ref-type name="Journal Article"&gt;17&lt;/ref-type&gt;&lt;contributors&gt;&lt;authors&gt;&lt;author&gt;Ye, Q&lt;/author&gt;&lt;author&gt;Bucater, L&lt;/author&gt;&lt;author&gt;Giatas, G&lt;/author&gt;&lt;author&gt;Short, D&lt;/author&gt;&lt;/authors&gt;&lt;/contributors&gt;&lt;titles&gt;&lt;title&gt;Monitoring salt wedge conditions and black bream (Acanthopagrus butcheri) recruitment in the Coorong during 2017-18. South Australian Research and Development Institute (Aquatic Sciences), Adelaide. SARDI Publication No. F2018/000425-1. SARDI Research Report Series No. 1012. 42pp.&lt;/title&gt;&lt;/titles&gt;&lt;dates&gt;&lt;year&gt;2019&lt;/year&gt;&lt;/dates&gt;&lt;urls&gt;&lt;/urls&gt;&lt;/record&gt;&lt;/Cite&gt;&lt;/EndNote&gt;</w:instrText>
      </w:r>
      <w:r w:rsidR="004A7DF1">
        <w:fldChar w:fldCharType="separate"/>
      </w:r>
      <w:r w:rsidR="00E84D19">
        <w:rPr>
          <w:noProof/>
        </w:rPr>
        <w:t>(Ye</w:t>
      </w:r>
      <w:r w:rsidR="00E84D19" w:rsidRPr="00E84D19">
        <w:rPr>
          <w:i/>
          <w:noProof/>
        </w:rPr>
        <w:t xml:space="preserve"> et al.</w:t>
      </w:r>
      <w:r w:rsidR="00E84D19">
        <w:rPr>
          <w:noProof/>
        </w:rPr>
        <w:t>, 2019a)</w:t>
      </w:r>
      <w:r w:rsidR="004A7DF1">
        <w:fldChar w:fldCharType="end"/>
      </w:r>
      <w:r w:rsidR="004A7DF1">
        <w:t xml:space="preserve"> and the 2018-19 Black Bream and zooplankton monitoring.</w:t>
      </w:r>
      <w:r w:rsidR="004A7DF1" w:rsidRPr="005449DF">
        <w:t xml:space="preserve"> Data source</w:t>
      </w:r>
      <w:r w:rsidR="004A7DF1">
        <w:t>: DEW.</w:t>
      </w:r>
    </w:p>
    <w:p w14:paraId="2C16A82B" w14:textId="77777777" w:rsidR="00CF4E55" w:rsidRDefault="00CF4E55" w:rsidP="00470CAD">
      <w:pPr>
        <w:pStyle w:val="Heading1"/>
      </w:pPr>
      <w:bookmarkStart w:id="22" w:name="_Toc24027655"/>
      <w:r>
        <w:t>References</w:t>
      </w:r>
      <w:bookmarkEnd w:id="22"/>
    </w:p>
    <w:p w14:paraId="48CF7C4D" w14:textId="77777777" w:rsidR="00E86C5F" w:rsidRPr="00E86C5F" w:rsidRDefault="00E832FA" w:rsidP="00E86C5F">
      <w:pPr>
        <w:pStyle w:val="EndNoteBibliography"/>
        <w:ind w:left="720" w:hanging="720"/>
        <w:rPr>
          <w:noProof/>
        </w:rPr>
      </w:pPr>
      <w:r w:rsidRPr="00B467F0">
        <w:rPr>
          <w:rFonts w:asciiTheme="minorHAnsi" w:hAnsiTheme="minorHAnsi" w:cstheme="minorHAnsi"/>
          <w:sz w:val="22"/>
        </w:rPr>
        <w:fldChar w:fldCharType="begin"/>
      </w:r>
      <w:r w:rsidRPr="00B467F0">
        <w:rPr>
          <w:rFonts w:asciiTheme="minorHAnsi" w:hAnsiTheme="minorHAnsi" w:cstheme="minorHAnsi"/>
          <w:sz w:val="22"/>
        </w:rPr>
        <w:instrText xml:space="preserve"> ADDIN EN.REFLIST </w:instrText>
      </w:r>
      <w:r w:rsidRPr="00B467F0">
        <w:rPr>
          <w:rFonts w:asciiTheme="minorHAnsi" w:hAnsiTheme="minorHAnsi" w:cstheme="minorHAnsi"/>
          <w:sz w:val="22"/>
        </w:rPr>
        <w:fldChar w:fldCharType="separate"/>
      </w:r>
      <w:r w:rsidR="00E86C5F" w:rsidRPr="00E86C5F">
        <w:rPr>
          <w:noProof/>
        </w:rPr>
        <w:t>Anderson M., Gorley R. &amp; Clarke K.P. (2008) PRIMER: Guide to software and statistical methods. PRIMER-E, Plymouth, UK.</w:t>
      </w:r>
    </w:p>
    <w:p w14:paraId="7C684A1A" w14:textId="77777777" w:rsidR="00E86C5F" w:rsidRPr="00E86C5F" w:rsidRDefault="00E86C5F" w:rsidP="00E86C5F">
      <w:pPr>
        <w:pStyle w:val="EndNoteBibliography"/>
        <w:ind w:left="720" w:hanging="720"/>
        <w:rPr>
          <w:noProof/>
        </w:rPr>
      </w:pPr>
      <w:r w:rsidRPr="00E86C5F">
        <w:rPr>
          <w:noProof/>
        </w:rPr>
        <w:t>Bice C., Furst D., Lamontagne S., Oliver R., Zampatti B. &amp; Revill A. (2015) The influence of freshwater discharge on productivity, microbiota community structure and trophic dynamics in the Murray estuary: evidence of freshwater derived trophic subsidy in the sandy sprat. Goyder Institute for Water Research Technical Report Series No. 15/40, Adelaide, South Australia. ISSN: 1839-2725.</w:t>
      </w:r>
    </w:p>
    <w:p w14:paraId="66A955A5" w14:textId="77777777" w:rsidR="00E86C5F" w:rsidRPr="00E86C5F" w:rsidRDefault="00E86C5F" w:rsidP="00E86C5F">
      <w:pPr>
        <w:pStyle w:val="EndNoteBibliography"/>
        <w:ind w:left="720" w:hanging="720"/>
        <w:rPr>
          <w:noProof/>
        </w:rPr>
      </w:pPr>
      <w:r w:rsidRPr="00E86C5F">
        <w:rPr>
          <w:noProof/>
        </w:rPr>
        <w:t xml:space="preserve">Bollens S.M. &amp; Frost B.W. (1991) Diel vertical migration in zooplankton: rapid individual response to predators. </w:t>
      </w:r>
      <w:r w:rsidRPr="00E86C5F">
        <w:rPr>
          <w:i/>
          <w:noProof/>
        </w:rPr>
        <w:t>Journal of Plankton Research,</w:t>
      </w:r>
      <w:r w:rsidRPr="00E86C5F">
        <w:rPr>
          <w:noProof/>
        </w:rPr>
        <w:t xml:space="preserve"> </w:t>
      </w:r>
      <w:r w:rsidRPr="00E86C5F">
        <w:rPr>
          <w:b/>
          <w:noProof/>
        </w:rPr>
        <w:t>13,</w:t>
      </w:r>
      <w:r w:rsidRPr="00E86C5F">
        <w:rPr>
          <w:noProof/>
        </w:rPr>
        <w:t xml:space="preserve"> 1359-1365.</w:t>
      </w:r>
    </w:p>
    <w:p w14:paraId="412508B4" w14:textId="77777777" w:rsidR="00E86C5F" w:rsidRPr="00E86C5F" w:rsidRDefault="00E86C5F" w:rsidP="00E86C5F">
      <w:pPr>
        <w:pStyle w:val="EndNoteBibliography"/>
        <w:ind w:left="720" w:hanging="720"/>
        <w:rPr>
          <w:noProof/>
        </w:rPr>
      </w:pPr>
      <w:r w:rsidRPr="00E86C5F">
        <w:rPr>
          <w:noProof/>
        </w:rPr>
        <w:t xml:space="preserve">Brandl Z. (2005) Freshwater copepods and rotifers: predators and their prey. </w:t>
      </w:r>
      <w:r w:rsidRPr="00E86C5F">
        <w:rPr>
          <w:i/>
          <w:noProof/>
        </w:rPr>
        <w:t>Hydrobiologia,</w:t>
      </w:r>
      <w:r w:rsidRPr="00E86C5F">
        <w:rPr>
          <w:noProof/>
        </w:rPr>
        <w:t xml:space="preserve"> </w:t>
      </w:r>
      <w:r w:rsidRPr="00E86C5F">
        <w:rPr>
          <w:b/>
          <w:noProof/>
        </w:rPr>
        <w:t>546,</w:t>
      </w:r>
      <w:r w:rsidRPr="00E86C5F">
        <w:rPr>
          <w:noProof/>
        </w:rPr>
        <w:t xml:space="preserve"> 475-489.</w:t>
      </w:r>
    </w:p>
    <w:p w14:paraId="5761B207" w14:textId="77777777" w:rsidR="00E86C5F" w:rsidRPr="00E86C5F" w:rsidRDefault="00E86C5F" w:rsidP="00E86C5F">
      <w:pPr>
        <w:pStyle w:val="EndNoteBibliography"/>
        <w:ind w:left="720" w:hanging="720"/>
        <w:rPr>
          <w:noProof/>
        </w:rPr>
      </w:pPr>
      <w:r w:rsidRPr="00E86C5F">
        <w:rPr>
          <w:noProof/>
        </w:rPr>
        <w:t xml:space="preserve">Castellani C., Robinson C., Smith T. &amp; Lampitt R.S. (2005) Temperature affects respiration rate of </w:t>
      </w:r>
      <w:r w:rsidRPr="00E86C5F">
        <w:rPr>
          <w:i/>
          <w:noProof/>
        </w:rPr>
        <w:t>Oithona similis</w:t>
      </w:r>
      <w:r w:rsidRPr="00E86C5F">
        <w:rPr>
          <w:noProof/>
        </w:rPr>
        <w:t xml:space="preserve">. </w:t>
      </w:r>
      <w:r w:rsidRPr="00E86C5F">
        <w:rPr>
          <w:i/>
          <w:noProof/>
        </w:rPr>
        <w:t>Marine Ecology Progress Series,</w:t>
      </w:r>
      <w:r w:rsidRPr="00E86C5F">
        <w:rPr>
          <w:noProof/>
        </w:rPr>
        <w:t xml:space="preserve"> </w:t>
      </w:r>
      <w:r w:rsidRPr="00E86C5F">
        <w:rPr>
          <w:b/>
          <w:noProof/>
        </w:rPr>
        <w:t>285,</w:t>
      </w:r>
      <w:r w:rsidRPr="00E86C5F">
        <w:rPr>
          <w:noProof/>
        </w:rPr>
        <w:t xml:space="preserve"> 129-135.</w:t>
      </w:r>
    </w:p>
    <w:p w14:paraId="07647136" w14:textId="77777777" w:rsidR="00E86C5F" w:rsidRPr="00E86C5F" w:rsidRDefault="00E86C5F" w:rsidP="00E86C5F">
      <w:pPr>
        <w:pStyle w:val="EndNoteBibliography"/>
        <w:ind w:left="720" w:hanging="720"/>
        <w:rPr>
          <w:noProof/>
        </w:rPr>
      </w:pPr>
      <w:r w:rsidRPr="00E86C5F">
        <w:rPr>
          <w:noProof/>
        </w:rPr>
        <w:t xml:space="preserve">CSIRO. (2008) Water availability in the Murray‐Darling Basin. </w:t>
      </w:r>
      <w:r w:rsidRPr="00E86C5F">
        <w:rPr>
          <w:i/>
          <w:noProof/>
        </w:rPr>
        <w:t>(Report to the Australian Government from the CSIRO Murray-Darling Basin Sustainable Yields Project)</w:t>
      </w:r>
      <w:r w:rsidRPr="00E86C5F">
        <w:rPr>
          <w:b/>
          <w:noProof/>
        </w:rPr>
        <w:t>,</w:t>
      </w:r>
      <w:r w:rsidRPr="00E86C5F">
        <w:rPr>
          <w:noProof/>
        </w:rPr>
        <w:t xml:space="preserve"> 67.</w:t>
      </w:r>
    </w:p>
    <w:p w14:paraId="4E4E8844" w14:textId="77777777" w:rsidR="00E86C5F" w:rsidRPr="00E86C5F" w:rsidRDefault="00E86C5F" w:rsidP="00E86C5F">
      <w:pPr>
        <w:pStyle w:val="EndNoteBibliography"/>
        <w:ind w:left="720" w:hanging="720"/>
        <w:rPr>
          <w:noProof/>
        </w:rPr>
      </w:pPr>
      <w:r w:rsidRPr="00E86C5F">
        <w:rPr>
          <w:noProof/>
        </w:rPr>
        <w:t xml:space="preserve">Cuddington K. (2011) Legacy Effects: The Persistent Impact of Ecological Interactions. </w:t>
      </w:r>
      <w:r w:rsidRPr="00E86C5F">
        <w:rPr>
          <w:i/>
          <w:noProof/>
        </w:rPr>
        <w:t>Biological Theory,</w:t>
      </w:r>
      <w:r w:rsidRPr="00E86C5F">
        <w:rPr>
          <w:noProof/>
        </w:rPr>
        <w:t xml:space="preserve"> </w:t>
      </w:r>
      <w:r w:rsidRPr="00E86C5F">
        <w:rPr>
          <w:b/>
          <w:noProof/>
        </w:rPr>
        <w:t>6,</w:t>
      </w:r>
      <w:r w:rsidRPr="00E86C5F">
        <w:rPr>
          <w:noProof/>
        </w:rPr>
        <w:t xml:space="preserve"> 203-210.</w:t>
      </w:r>
    </w:p>
    <w:p w14:paraId="6CE752D4" w14:textId="77777777" w:rsidR="00E86C5F" w:rsidRPr="00E86C5F" w:rsidRDefault="00E86C5F" w:rsidP="00E86C5F">
      <w:pPr>
        <w:pStyle w:val="EndNoteBibliography"/>
        <w:ind w:left="720" w:hanging="720"/>
        <w:rPr>
          <w:noProof/>
        </w:rPr>
      </w:pPr>
      <w:r w:rsidRPr="00E86C5F">
        <w:rPr>
          <w:noProof/>
        </w:rPr>
        <w:t>DEH. (2000) Coorong, and Lakes Alexandrina and Albert Ramsar Management Plan.</w:t>
      </w:r>
      <w:r w:rsidRPr="00E86C5F">
        <w:rPr>
          <w:i/>
          <w:noProof/>
        </w:rPr>
        <w:t xml:space="preserve"> </w:t>
      </w:r>
      <w:r w:rsidRPr="00E86C5F">
        <w:rPr>
          <w:noProof/>
        </w:rPr>
        <w:t>(Ed D.O.E.A. Heritage).</w:t>
      </w:r>
    </w:p>
    <w:p w14:paraId="4A32C1D8" w14:textId="77777777" w:rsidR="00E86C5F" w:rsidRPr="00E86C5F" w:rsidRDefault="00E86C5F" w:rsidP="00E86C5F">
      <w:pPr>
        <w:pStyle w:val="EndNoteBibliography"/>
        <w:ind w:left="720" w:hanging="720"/>
        <w:rPr>
          <w:noProof/>
        </w:rPr>
      </w:pPr>
      <w:r w:rsidRPr="00E86C5F">
        <w:rPr>
          <w:noProof/>
        </w:rPr>
        <w:t xml:space="preserve">Dıaz E., Cotano U. &amp; Villate F. (2003) Reproductive response of </w:t>
      </w:r>
      <w:r w:rsidRPr="00E86C5F">
        <w:rPr>
          <w:i/>
          <w:noProof/>
        </w:rPr>
        <w:t>Euterpina acutifrons</w:t>
      </w:r>
      <w:r w:rsidRPr="00E86C5F">
        <w:rPr>
          <w:noProof/>
        </w:rPr>
        <w:t xml:space="preserve"> in two estuaries of the Basque Country (Bay of Biscay) with contrasting nutritional environment. </w:t>
      </w:r>
      <w:r w:rsidRPr="00E86C5F">
        <w:rPr>
          <w:i/>
          <w:noProof/>
        </w:rPr>
        <w:t>Journal of Experimental Marine Biology and Ecology,</w:t>
      </w:r>
      <w:r w:rsidRPr="00E86C5F">
        <w:rPr>
          <w:noProof/>
        </w:rPr>
        <w:t xml:space="preserve"> </w:t>
      </w:r>
      <w:r w:rsidRPr="00E86C5F">
        <w:rPr>
          <w:b/>
          <w:noProof/>
        </w:rPr>
        <w:t>292,</w:t>
      </w:r>
      <w:r w:rsidRPr="00E86C5F">
        <w:rPr>
          <w:noProof/>
        </w:rPr>
        <w:t xml:space="preserve"> 213-230.</w:t>
      </w:r>
    </w:p>
    <w:p w14:paraId="51C7DE13" w14:textId="77777777" w:rsidR="00E86C5F" w:rsidRPr="00E86C5F" w:rsidRDefault="00E86C5F" w:rsidP="00E86C5F">
      <w:pPr>
        <w:pStyle w:val="EndNoteBibliography"/>
        <w:ind w:left="720" w:hanging="720"/>
        <w:rPr>
          <w:noProof/>
        </w:rPr>
      </w:pPr>
      <w:r w:rsidRPr="00E86C5F">
        <w:rPr>
          <w:noProof/>
        </w:rPr>
        <w:t>Earl J., Ward T.M. &amp; Ye Q. (2016) Black Bream (Acanthopagrus butcheri) Stock Assessment Report 2014/15. Report to PIRSA Fisheries and Aquaculture. South Australian Research and Development Institute (Aquatic Sciences), Adelaide. SARDI Publication No. F2008/000810-2. SARDI Research Report Series No. 885.</w:t>
      </w:r>
    </w:p>
    <w:p w14:paraId="55088F4B" w14:textId="77777777" w:rsidR="00E86C5F" w:rsidRPr="00E86C5F" w:rsidRDefault="00E86C5F" w:rsidP="00E86C5F">
      <w:pPr>
        <w:pStyle w:val="EndNoteBibliography"/>
        <w:ind w:left="720" w:hanging="720"/>
        <w:rPr>
          <w:noProof/>
        </w:rPr>
      </w:pPr>
      <w:r w:rsidRPr="00E86C5F">
        <w:rPr>
          <w:noProof/>
        </w:rPr>
        <w:t xml:space="preserve">Geddes M. (1984) Limnology of Lake Alexandrina, River Murray, South Australia, and the effects of nutrients and light on the phytoplankton. </w:t>
      </w:r>
      <w:r w:rsidRPr="00E86C5F">
        <w:rPr>
          <w:i/>
          <w:noProof/>
        </w:rPr>
        <w:t>Marine and Freshwater Research,</w:t>
      </w:r>
      <w:r w:rsidRPr="00E86C5F">
        <w:rPr>
          <w:noProof/>
        </w:rPr>
        <w:t xml:space="preserve"> </w:t>
      </w:r>
      <w:r w:rsidRPr="00E86C5F">
        <w:rPr>
          <w:b/>
          <w:noProof/>
        </w:rPr>
        <w:t>35,</w:t>
      </w:r>
      <w:r w:rsidRPr="00E86C5F">
        <w:rPr>
          <w:noProof/>
        </w:rPr>
        <w:t xml:space="preserve"> 399-415.</w:t>
      </w:r>
    </w:p>
    <w:p w14:paraId="4E8288C6" w14:textId="77777777" w:rsidR="00E86C5F" w:rsidRPr="00E86C5F" w:rsidRDefault="00E86C5F" w:rsidP="00E86C5F">
      <w:pPr>
        <w:pStyle w:val="EndNoteBibliography"/>
        <w:ind w:left="720" w:hanging="720"/>
        <w:rPr>
          <w:noProof/>
        </w:rPr>
      </w:pPr>
      <w:r w:rsidRPr="00E86C5F">
        <w:rPr>
          <w:noProof/>
        </w:rPr>
        <w:t xml:space="preserve">Geddes M., Shiel R. &amp; Francis J. (2016) Zooplankton in the Murray estuary and Coorong during flow and no-flow periods. </w:t>
      </w:r>
      <w:r w:rsidRPr="00E86C5F">
        <w:rPr>
          <w:i/>
          <w:noProof/>
        </w:rPr>
        <w:t>Transactions of the Royal Society of South Australia,</w:t>
      </w:r>
      <w:r w:rsidRPr="00E86C5F">
        <w:rPr>
          <w:noProof/>
        </w:rPr>
        <w:t xml:space="preserve"> </w:t>
      </w:r>
      <w:r w:rsidRPr="00E86C5F">
        <w:rPr>
          <w:b/>
          <w:noProof/>
        </w:rPr>
        <w:t>140,</w:t>
      </w:r>
      <w:r w:rsidRPr="00E86C5F">
        <w:rPr>
          <w:noProof/>
        </w:rPr>
        <w:t xml:space="preserve"> 74-89.</w:t>
      </w:r>
    </w:p>
    <w:p w14:paraId="372E4CF9" w14:textId="77777777" w:rsidR="00E86C5F" w:rsidRPr="00E86C5F" w:rsidRDefault="00E86C5F" w:rsidP="00E86C5F">
      <w:pPr>
        <w:pStyle w:val="EndNoteBibliography"/>
        <w:ind w:left="720" w:hanging="720"/>
        <w:rPr>
          <w:noProof/>
        </w:rPr>
      </w:pPr>
      <w:r w:rsidRPr="00E86C5F">
        <w:rPr>
          <w:noProof/>
        </w:rPr>
        <w:t xml:space="preserve">Gee J.M. (1987) Impact of epibenthic predation on estuarine intertidal harpacticoid copepod populations. </w:t>
      </w:r>
      <w:r w:rsidRPr="00E86C5F">
        <w:rPr>
          <w:i/>
          <w:noProof/>
        </w:rPr>
        <w:t>Marine Biology,</w:t>
      </w:r>
      <w:r w:rsidRPr="00E86C5F">
        <w:rPr>
          <w:noProof/>
        </w:rPr>
        <w:t xml:space="preserve"> </w:t>
      </w:r>
      <w:r w:rsidRPr="00E86C5F">
        <w:rPr>
          <w:b/>
          <w:noProof/>
        </w:rPr>
        <w:t>96,</w:t>
      </w:r>
      <w:r w:rsidRPr="00E86C5F">
        <w:rPr>
          <w:noProof/>
        </w:rPr>
        <w:t xml:space="preserve"> 497-510.</w:t>
      </w:r>
    </w:p>
    <w:p w14:paraId="23428BF3" w14:textId="77777777" w:rsidR="00E86C5F" w:rsidRPr="00E86C5F" w:rsidRDefault="00E86C5F" w:rsidP="00E86C5F">
      <w:pPr>
        <w:pStyle w:val="EndNoteBibliography"/>
        <w:ind w:left="720" w:hanging="720"/>
        <w:rPr>
          <w:noProof/>
        </w:rPr>
      </w:pPr>
      <w:r w:rsidRPr="00E86C5F">
        <w:rPr>
          <w:noProof/>
        </w:rPr>
        <w:t xml:space="preserve">Healey M. (1982) Juvenile Pacific salmon in estuaries: the life support system. In: </w:t>
      </w:r>
      <w:r w:rsidRPr="00E86C5F">
        <w:rPr>
          <w:i/>
          <w:noProof/>
        </w:rPr>
        <w:t>Estuarine comparisons</w:t>
      </w:r>
      <w:r w:rsidRPr="00E86C5F">
        <w:rPr>
          <w:noProof/>
        </w:rPr>
        <w:t xml:space="preserve"> pp. 315-341. Elsevier.</w:t>
      </w:r>
    </w:p>
    <w:p w14:paraId="14616906" w14:textId="77777777" w:rsidR="00E86C5F" w:rsidRPr="00E86C5F" w:rsidRDefault="00E86C5F" w:rsidP="00E86C5F">
      <w:pPr>
        <w:pStyle w:val="EndNoteBibliography"/>
        <w:ind w:left="720" w:hanging="720"/>
        <w:rPr>
          <w:noProof/>
        </w:rPr>
      </w:pPr>
      <w:r w:rsidRPr="00E86C5F">
        <w:rPr>
          <w:noProof/>
        </w:rPr>
        <w:t xml:space="preserve">Jenkins G.P., Conron S.D. &amp; Morison A.K. (2010) Highly variable recruitment in an estuarine fish is determined by salinity stratification and freshwater flow: implications of a changing climate. </w:t>
      </w:r>
      <w:r w:rsidRPr="00E86C5F">
        <w:rPr>
          <w:i/>
          <w:noProof/>
        </w:rPr>
        <w:t>Marine Ecology Progress Series,</w:t>
      </w:r>
      <w:r w:rsidRPr="00E86C5F">
        <w:rPr>
          <w:noProof/>
        </w:rPr>
        <w:t xml:space="preserve"> </w:t>
      </w:r>
      <w:r w:rsidRPr="00E86C5F">
        <w:rPr>
          <w:b/>
          <w:noProof/>
        </w:rPr>
        <w:t>417,</w:t>
      </w:r>
      <w:r w:rsidRPr="00E86C5F">
        <w:rPr>
          <w:noProof/>
        </w:rPr>
        <w:t xml:space="preserve"> 249-261.</w:t>
      </w:r>
    </w:p>
    <w:p w14:paraId="6D3EA3F1" w14:textId="77777777" w:rsidR="00E86C5F" w:rsidRPr="00E86C5F" w:rsidRDefault="00E86C5F" w:rsidP="00E86C5F">
      <w:pPr>
        <w:pStyle w:val="EndNoteBibliography"/>
        <w:ind w:left="720" w:hanging="720"/>
        <w:rPr>
          <w:noProof/>
        </w:rPr>
      </w:pPr>
      <w:r w:rsidRPr="00E86C5F">
        <w:rPr>
          <w:noProof/>
        </w:rPr>
        <w:t xml:space="preserve">Jordan T.E., Correll D.L., Miklas J.J. &amp; Weller D.E. (1991) Long-term trends in estuarine nutrients and chlorophyll, and short-term effects of variation in watershed discharge. </w:t>
      </w:r>
      <w:r w:rsidRPr="00E86C5F">
        <w:rPr>
          <w:i/>
          <w:noProof/>
        </w:rPr>
        <w:t>Marine Ecology Progress Series</w:t>
      </w:r>
      <w:r w:rsidRPr="00E86C5F">
        <w:rPr>
          <w:noProof/>
        </w:rPr>
        <w:t>.</w:t>
      </w:r>
    </w:p>
    <w:p w14:paraId="343FD8BF" w14:textId="77777777" w:rsidR="00E86C5F" w:rsidRPr="00E86C5F" w:rsidRDefault="00E86C5F" w:rsidP="00E86C5F">
      <w:pPr>
        <w:pStyle w:val="EndNoteBibliography"/>
        <w:ind w:left="720" w:hanging="720"/>
        <w:rPr>
          <w:noProof/>
        </w:rPr>
      </w:pPr>
      <w:r w:rsidRPr="00E86C5F">
        <w:rPr>
          <w:noProof/>
        </w:rPr>
        <w:t xml:space="preserve">Kingsford R.T., Walker K.F., Lester R.E., Young W.J., Fairweather P.G., Sammut J. &amp; Geddes M.C. (2011) A Ramsar wetland in crisis – the Coorong, Lower Lakes and Murray Mouth, Australia. </w:t>
      </w:r>
      <w:r w:rsidRPr="00E86C5F">
        <w:rPr>
          <w:i/>
          <w:noProof/>
        </w:rPr>
        <w:t>Marine and Freshwater Research,</w:t>
      </w:r>
      <w:r w:rsidRPr="00E86C5F">
        <w:rPr>
          <w:noProof/>
        </w:rPr>
        <w:t xml:space="preserve"> </w:t>
      </w:r>
      <w:r w:rsidRPr="00E86C5F">
        <w:rPr>
          <w:b/>
          <w:noProof/>
        </w:rPr>
        <w:t>62,</w:t>
      </w:r>
      <w:r w:rsidRPr="00E86C5F">
        <w:rPr>
          <w:noProof/>
        </w:rPr>
        <w:t xml:space="preserve"> 255-265.</w:t>
      </w:r>
    </w:p>
    <w:p w14:paraId="3318DA6F" w14:textId="77777777" w:rsidR="00E86C5F" w:rsidRPr="00E86C5F" w:rsidRDefault="00E86C5F" w:rsidP="00E86C5F">
      <w:pPr>
        <w:pStyle w:val="EndNoteBibliography"/>
        <w:ind w:left="720" w:hanging="720"/>
        <w:rPr>
          <w:noProof/>
        </w:rPr>
      </w:pPr>
      <w:r w:rsidRPr="00E86C5F">
        <w:rPr>
          <w:noProof/>
        </w:rPr>
        <w:t xml:space="preserve">Lancaster J. &amp; Robertson A.L. (1995) Microcrustacean prey and macroinvertebrate predators in a stream food web. </w:t>
      </w:r>
      <w:r w:rsidRPr="00E86C5F">
        <w:rPr>
          <w:i/>
          <w:noProof/>
        </w:rPr>
        <w:t>Freshwater Biology,</w:t>
      </w:r>
      <w:r w:rsidRPr="00E86C5F">
        <w:rPr>
          <w:noProof/>
        </w:rPr>
        <w:t xml:space="preserve"> </w:t>
      </w:r>
      <w:r w:rsidRPr="00E86C5F">
        <w:rPr>
          <w:b/>
          <w:noProof/>
        </w:rPr>
        <w:t>34,</w:t>
      </w:r>
      <w:r w:rsidRPr="00E86C5F">
        <w:rPr>
          <w:noProof/>
        </w:rPr>
        <w:t xml:space="preserve"> 123-134.</w:t>
      </w:r>
    </w:p>
    <w:p w14:paraId="7136637B" w14:textId="77777777" w:rsidR="00E86C5F" w:rsidRPr="00E86C5F" w:rsidRDefault="00E86C5F" w:rsidP="00E86C5F">
      <w:pPr>
        <w:pStyle w:val="EndNoteBibliography"/>
        <w:ind w:left="720" w:hanging="720"/>
        <w:rPr>
          <w:noProof/>
        </w:rPr>
      </w:pPr>
      <w:r w:rsidRPr="00E86C5F">
        <w:rPr>
          <w:noProof/>
        </w:rPr>
        <w:t xml:space="preserve">Maheshwari B., Walker K. &amp; McMahon T. (1995) Effects of regulation on the flow regime of the River Murray, Australia. </w:t>
      </w:r>
      <w:r w:rsidRPr="00E86C5F">
        <w:rPr>
          <w:i/>
          <w:noProof/>
        </w:rPr>
        <w:t>Regulated Rivers: Research &amp; Management,</w:t>
      </w:r>
      <w:r w:rsidRPr="00E86C5F">
        <w:rPr>
          <w:noProof/>
        </w:rPr>
        <w:t xml:space="preserve"> </w:t>
      </w:r>
      <w:r w:rsidRPr="00E86C5F">
        <w:rPr>
          <w:b/>
          <w:noProof/>
        </w:rPr>
        <w:t>10,</w:t>
      </w:r>
      <w:r w:rsidRPr="00E86C5F">
        <w:rPr>
          <w:noProof/>
        </w:rPr>
        <w:t xml:space="preserve"> 15-38.</w:t>
      </w:r>
    </w:p>
    <w:p w14:paraId="144C95A1" w14:textId="77777777" w:rsidR="00E86C5F" w:rsidRPr="00E86C5F" w:rsidRDefault="00E86C5F" w:rsidP="00E86C5F">
      <w:pPr>
        <w:pStyle w:val="EndNoteBibliography"/>
        <w:ind w:left="720" w:hanging="720"/>
        <w:rPr>
          <w:noProof/>
        </w:rPr>
      </w:pPr>
      <w:r w:rsidRPr="00E86C5F">
        <w:rPr>
          <w:noProof/>
        </w:rPr>
        <w:t xml:space="preserve">Marshall S. &amp; Orr A. (1966) Respiration and feeding in some small copepods. </w:t>
      </w:r>
      <w:r w:rsidRPr="00E86C5F">
        <w:rPr>
          <w:i/>
          <w:noProof/>
        </w:rPr>
        <w:t>Journal of the Marine Biological Association of the United Kingdom,</w:t>
      </w:r>
      <w:r w:rsidRPr="00E86C5F">
        <w:rPr>
          <w:noProof/>
        </w:rPr>
        <w:t xml:space="preserve"> </w:t>
      </w:r>
      <w:r w:rsidRPr="00E86C5F">
        <w:rPr>
          <w:b/>
          <w:noProof/>
        </w:rPr>
        <w:t>46,</w:t>
      </w:r>
      <w:r w:rsidRPr="00E86C5F">
        <w:rPr>
          <w:noProof/>
        </w:rPr>
        <w:t xml:space="preserve"> 513-530.</w:t>
      </w:r>
    </w:p>
    <w:p w14:paraId="15A466C8" w14:textId="77777777" w:rsidR="00E86C5F" w:rsidRPr="00E86C5F" w:rsidRDefault="00E86C5F" w:rsidP="00E86C5F">
      <w:pPr>
        <w:pStyle w:val="EndNoteBibliography"/>
        <w:ind w:left="720" w:hanging="720"/>
        <w:rPr>
          <w:noProof/>
        </w:rPr>
      </w:pPr>
      <w:r w:rsidRPr="00E86C5F">
        <w:rPr>
          <w:noProof/>
        </w:rPr>
        <w:t xml:space="preserve">McLusky D.S. &amp; Elliott M. (2004) </w:t>
      </w:r>
      <w:r w:rsidRPr="00E86C5F">
        <w:rPr>
          <w:i/>
          <w:noProof/>
        </w:rPr>
        <w:t xml:space="preserve">The estuarine ecosystem: ecology, threats and management, </w:t>
      </w:r>
      <w:r w:rsidRPr="00E86C5F">
        <w:rPr>
          <w:noProof/>
        </w:rPr>
        <w:t>OUP Oxford.</w:t>
      </w:r>
    </w:p>
    <w:p w14:paraId="45D8D27C" w14:textId="77777777" w:rsidR="00E86C5F" w:rsidRPr="00E86C5F" w:rsidRDefault="00E86C5F" w:rsidP="00E86C5F">
      <w:pPr>
        <w:pStyle w:val="EndNoteBibliography"/>
        <w:ind w:left="720" w:hanging="720"/>
        <w:rPr>
          <w:noProof/>
        </w:rPr>
      </w:pPr>
      <w:r w:rsidRPr="00E86C5F">
        <w:rPr>
          <w:noProof/>
        </w:rPr>
        <w:t xml:space="preserve">Menéndez M.C., Piccolo M.C. &amp; Hoffmeyer M.S. (2012) Short-term variability on mesozooplankton community in a shallow mixed estuary (Bahía Blanca, Argentina): Influence of tidal cycles and local winds. </w:t>
      </w:r>
      <w:r w:rsidRPr="00E86C5F">
        <w:rPr>
          <w:i/>
          <w:noProof/>
        </w:rPr>
        <w:t>Estuarine, Coastal and Shelf Science,</w:t>
      </w:r>
      <w:r w:rsidRPr="00E86C5F">
        <w:rPr>
          <w:noProof/>
        </w:rPr>
        <w:t xml:space="preserve"> </w:t>
      </w:r>
      <w:r w:rsidRPr="00E86C5F">
        <w:rPr>
          <w:b/>
          <w:noProof/>
        </w:rPr>
        <w:t>112,</w:t>
      </w:r>
      <w:r w:rsidRPr="00E86C5F">
        <w:rPr>
          <w:noProof/>
        </w:rPr>
        <w:t xml:space="preserve"> 11-22.</w:t>
      </w:r>
    </w:p>
    <w:p w14:paraId="6391C398" w14:textId="77777777" w:rsidR="00E86C5F" w:rsidRPr="00E86C5F" w:rsidRDefault="00E86C5F" w:rsidP="00E86C5F">
      <w:pPr>
        <w:pStyle w:val="EndNoteBibliography"/>
        <w:ind w:left="720" w:hanging="720"/>
        <w:rPr>
          <w:noProof/>
        </w:rPr>
      </w:pPr>
      <w:r w:rsidRPr="00E86C5F">
        <w:rPr>
          <w:noProof/>
        </w:rPr>
        <w:t xml:space="preserve">Nelson J.A., Deegan L. &amp; Garritt R. (2015) Drivers of spatial and temporal variability in estuarine food webs. </w:t>
      </w:r>
      <w:r w:rsidRPr="00E86C5F">
        <w:rPr>
          <w:i/>
          <w:noProof/>
        </w:rPr>
        <w:t>Marine Ecology Progress Series,</w:t>
      </w:r>
      <w:r w:rsidRPr="00E86C5F">
        <w:rPr>
          <w:noProof/>
        </w:rPr>
        <w:t xml:space="preserve"> </w:t>
      </w:r>
      <w:r w:rsidRPr="00E86C5F">
        <w:rPr>
          <w:b/>
          <w:noProof/>
        </w:rPr>
        <w:t>533,</w:t>
      </w:r>
      <w:r w:rsidRPr="00E86C5F">
        <w:rPr>
          <w:noProof/>
        </w:rPr>
        <w:t xml:space="preserve"> 67-77.</w:t>
      </w:r>
    </w:p>
    <w:p w14:paraId="5B4C4A07" w14:textId="77777777" w:rsidR="00E86C5F" w:rsidRPr="00E86C5F" w:rsidRDefault="00E86C5F" w:rsidP="00E86C5F">
      <w:pPr>
        <w:pStyle w:val="EndNoteBibliography"/>
        <w:ind w:left="720" w:hanging="720"/>
        <w:rPr>
          <w:noProof/>
        </w:rPr>
      </w:pPr>
      <w:r w:rsidRPr="00E86C5F">
        <w:rPr>
          <w:noProof/>
        </w:rPr>
        <w:t xml:space="preserve">Newton G.M. (1996) Estuarine ichthyoplankton ecology in relation to hydrology and zooplankton dynamics in salt-wedge estuary. </w:t>
      </w:r>
      <w:r w:rsidRPr="00E86C5F">
        <w:rPr>
          <w:i/>
          <w:noProof/>
        </w:rPr>
        <w:t>Marine and Freshwater Research,</w:t>
      </w:r>
      <w:r w:rsidRPr="00E86C5F">
        <w:rPr>
          <w:noProof/>
        </w:rPr>
        <w:t xml:space="preserve"> </w:t>
      </w:r>
      <w:r w:rsidRPr="00E86C5F">
        <w:rPr>
          <w:b/>
          <w:noProof/>
        </w:rPr>
        <w:t>47,</w:t>
      </w:r>
      <w:r w:rsidRPr="00E86C5F">
        <w:rPr>
          <w:noProof/>
        </w:rPr>
        <w:t xml:space="preserve"> 99-111.</w:t>
      </w:r>
    </w:p>
    <w:p w14:paraId="48A41EA8" w14:textId="77777777" w:rsidR="00E86C5F" w:rsidRPr="00E86C5F" w:rsidRDefault="00E86C5F" w:rsidP="00E86C5F">
      <w:pPr>
        <w:pStyle w:val="EndNoteBibliography"/>
        <w:ind w:left="720" w:hanging="720"/>
        <w:rPr>
          <w:noProof/>
        </w:rPr>
      </w:pPr>
      <w:r w:rsidRPr="00E86C5F">
        <w:rPr>
          <w:noProof/>
        </w:rPr>
        <w:t xml:space="preserve">Nicholson G., Jenkins G.P., Sherwood J. &amp; Longmore A. (2008) Physical environmental conditions, spawning and early-life stages of an estuarine fish: climate change implications for recruitment in intermittently open estuaries. </w:t>
      </w:r>
      <w:r w:rsidRPr="00E86C5F">
        <w:rPr>
          <w:i/>
          <w:noProof/>
        </w:rPr>
        <w:t>Marine and Freshwater Research,</w:t>
      </w:r>
      <w:r w:rsidRPr="00E86C5F">
        <w:rPr>
          <w:noProof/>
        </w:rPr>
        <w:t xml:space="preserve"> </w:t>
      </w:r>
      <w:r w:rsidRPr="00E86C5F">
        <w:rPr>
          <w:b/>
          <w:noProof/>
        </w:rPr>
        <w:t>59,</w:t>
      </w:r>
      <w:r w:rsidRPr="00E86C5F">
        <w:rPr>
          <w:noProof/>
        </w:rPr>
        <w:t xml:space="preserve"> 735-749.</w:t>
      </w:r>
    </w:p>
    <w:p w14:paraId="34A718DF" w14:textId="77777777" w:rsidR="00E86C5F" w:rsidRPr="00E86C5F" w:rsidRDefault="00E86C5F" w:rsidP="00E86C5F">
      <w:pPr>
        <w:pStyle w:val="EndNoteBibliography"/>
        <w:ind w:left="720" w:hanging="720"/>
        <w:rPr>
          <w:noProof/>
        </w:rPr>
      </w:pPr>
      <w:r w:rsidRPr="00E86C5F">
        <w:rPr>
          <w:noProof/>
        </w:rPr>
        <w:t xml:space="preserve">Puckridge J.T., Sheldon F., Walker K.F. &amp; Boulton A.J. (1998) Flow variability and the ecology of large rivers. </w:t>
      </w:r>
      <w:r w:rsidRPr="00E86C5F">
        <w:rPr>
          <w:i/>
          <w:noProof/>
        </w:rPr>
        <w:t>Marine and Freshwater Research,</w:t>
      </w:r>
      <w:r w:rsidRPr="00E86C5F">
        <w:rPr>
          <w:noProof/>
        </w:rPr>
        <w:t xml:space="preserve"> </w:t>
      </w:r>
      <w:r w:rsidRPr="00E86C5F">
        <w:rPr>
          <w:b/>
          <w:noProof/>
        </w:rPr>
        <w:t>49,</w:t>
      </w:r>
      <w:r w:rsidRPr="00E86C5F">
        <w:rPr>
          <w:noProof/>
        </w:rPr>
        <w:t xml:space="preserve"> 55-72.</w:t>
      </w:r>
    </w:p>
    <w:p w14:paraId="530A5E87" w14:textId="77777777" w:rsidR="00E86C5F" w:rsidRPr="00E86C5F" w:rsidRDefault="00E86C5F" w:rsidP="00E86C5F">
      <w:pPr>
        <w:pStyle w:val="EndNoteBibliography"/>
        <w:ind w:left="720" w:hanging="720"/>
        <w:rPr>
          <w:noProof/>
        </w:rPr>
      </w:pPr>
      <w:r w:rsidRPr="00E86C5F">
        <w:rPr>
          <w:noProof/>
        </w:rPr>
        <w:t>SA MDB NRM. (2009) Lower Lakes, Coorong and Murray Mouth Icon Site Condition Monitoring Plan (Ed S.a.M.-D.B.N.R.M. Board), Adelaide.</w:t>
      </w:r>
    </w:p>
    <w:p w14:paraId="1C8B01AD" w14:textId="77777777" w:rsidR="00E86C5F" w:rsidRPr="00E86C5F" w:rsidRDefault="00E86C5F" w:rsidP="00E86C5F">
      <w:pPr>
        <w:pStyle w:val="EndNoteBibliography"/>
        <w:ind w:left="720" w:hanging="720"/>
        <w:rPr>
          <w:noProof/>
        </w:rPr>
      </w:pPr>
      <w:r w:rsidRPr="00E86C5F">
        <w:rPr>
          <w:noProof/>
        </w:rPr>
        <w:t>Shiel R.J. &amp; Aldridge K.T. (2011) The response of zooplankton communities in the North Lagoon of the Coorong and Murray Mouth to barrage releases from the Lower Lakes, November 2010–April 2011. Final report prepared for the Department of Environment and Natural ….</w:t>
      </w:r>
    </w:p>
    <w:p w14:paraId="7D3AB9E1" w14:textId="77777777" w:rsidR="00E86C5F" w:rsidRPr="00E86C5F" w:rsidRDefault="00E86C5F" w:rsidP="00E86C5F">
      <w:pPr>
        <w:pStyle w:val="EndNoteBibliography"/>
        <w:ind w:left="720" w:hanging="720"/>
        <w:rPr>
          <w:noProof/>
        </w:rPr>
      </w:pPr>
      <w:r w:rsidRPr="00E86C5F">
        <w:rPr>
          <w:noProof/>
        </w:rPr>
        <w:t xml:space="preserve">Simpson J.H., Brown J., Matthews J. &amp; Allen G. (1990) Tidal straining, density currents, and stirring in the control of estuarine stratification. </w:t>
      </w:r>
      <w:r w:rsidRPr="00E86C5F">
        <w:rPr>
          <w:i/>
          <w:noProof/>
        </w:rPr>
        <w:t>Estuaries,</w:t>
      </w:r>
      <w:r w:rsidRPr="00E86C5F">
        <w:rPr>
          <w:noProof/>
        </w:rPr>
        <w:t xml:space="preserve"> </w:t>
      </w:r>
      <w:r w:rsidRPr="00E86C5F">
        <w:rPr>
          <w:b/>
          <w:noProof/>
        </w:rPr>
        <w:t>13,</w:t>
      </w:r>
      <w:r w:rsidRPr="00E86C5F">
        <w:rPr>
          <w:noProof/>
        </w:rPr>
        <w:t xml:space="preserve"> 125-132.</w:t>
      </w:r>
    </w:p>
    <w:p w14:paraId="64F8B9CC" w14:textId="77777777" w:rsidR="00E86C5F" w:rsidRPr="00E86C5F" w:rsidRDefault="00E86C5F" w:rsidP="00E86C5F">
      <w:pPr>
        <w:pStyle w:val="EndNoteBibliography"/>
        <w:ind w:left="720" w:hanging="720"/>
        <w:rPr>
          <w:noProof/>
        </w:rPr>
      </w:pPr>
      <w:r w:rsidRPr="00E86C5F">
        <w:rPr>
          <w:noProof/>
        </w:rPr>
        <w:t xml:space="preserve">Sklar F.H. &amp; Browder J.A. (1998) Coastal environmental impacts brought about by alterations to freshwater flow in the Gulf of Mexico. </w:t>
      </w:r>
      <w:r w:rsidRPr="00E86C5F">
        <w:rPr>
          <w:i/>
          <w:noProof/>
        </w:rPr>
        <w:t>Environmental Management,</w:t>
      </w:r>
      <w:r w:rsidRPr="00E86C5F">
        <w:rPr>
          <w:noProof/>
        </w:rPr>
        <w:t xml:space="preserve"> </w:t>
      </w:r>
      <w:r w:rsidRPr="00E86C5F">
        <w:rPr>
          <w:b/>
          <w:noProof/>
        </w:rPr>
        <w:t>22,</w:t>
      </w:r>
      <w:r w:rsidRPr="00E86C5F">
        <w:rPr>
          <w:noProof/>
        </w:rPr>
        <w:t xml:space="preserve"> 547-562.</w:t>
      </w:r>
    </w:p>
    <w:p w14:paraId="725E0F23" w14:textId="77777777" w:rsidR="00E86C5F" w:rsidRPr="00E86C5F" w:rsidRDefault="00E86C5F" w:rsidP="00E86C5F">
      <w:pPr>
        <w:pStyle w:val="EndNoteBibliography"/>
        <w:ind w:left="720" w:hanging="720"/>
        <w:rPr>
          <w:noProof/>
        </w:rPr>
      </w:pPr>
      <w:r w:rsidRPr="00E86C5F">
        <w:rPr>
          <w:noProof/>
        </w:rPr>
        <w:t xml:space="preserve">Stern M.K., Day J.W. &amp; Teague K.G. (1991) Nutrient transport in a riverine-influenced, tidal freshwater bayou in Louisiana. </w:t>
      </w:r>
      <w:r w:rsidRPr="00E86C5F">
        <w:rPr>
          <w:i/>
          <w:noProof/>
        </w:rPr>
        <w:t>Estuaries,</w:t>
      </w:r>
      <w:r w:rsidRPr="00E86C5F">
        <w:rPr>
          <w:noProof/>
        </w:rPr>
        <w:t xml:space="preserve"> </w:t>
      </w:r>
      <w:r w:rsidRPr="00E86C5F">
        <w:rPr>
          <w:b/>
          <w:noProof/>
        </w:rPr>
        <w:t>14,</w:t>
      </w:r>
      <w:r w:rsidRPr="00E86C5F">
        <w:rPr>
          <w:noProof/>
        </w:rPr>
        <w:t xml:space="preserve"> 382-394.</w:t>
      </w:r>
    </w:p>
    <w:p w14:paraId="3258466D" w14:textId="77777777" w:rsidR="00E86C5F" w:rsidRPr="00E86C5F" w:rsidRDefault="00E86C5F" w:rsidP="00E86C5F">
      <w:pPr>
        <w:pStyle w:val="EndNoteBibliography"/>
        <w:ind w:left="720" w:hanging="720"/>
        <w:rPr>
          <w:noProof/>
        </w:rPr>
      </w:pPr>
      <w:r w:rsidRPr="00E86C5F">
        <w:rPr>
          <w:noProof/>
        </w:rPr>
        <w:t xml:space="preserve">Svensen C., Viličić D., Wassmann P., Arashkevich E. &amp; Ratkova T. (2007) Plankton distribution and vertical flux of biogenic matter during high summer stratification in the Krka estuary (Eastern Adriatic). </w:t>
      </w:r>
      <w:r w:rsidRPr="00E86C5F">
        <w:rPr>
          <w:i/>
          <w:noProof/>
        </w:rPr>
        <w:t>Estuarine, Coastal and Shelf Science,</w:t>
      </w:r>
      <w:r w:rsidRPr="00E86C5F">
        <w:rPr>
          <w:noProof/>
        </w:rPr>
        <w:t xml:space="preserve"> </w:t>
      </w:r>
      <w:r w:rsidRPr="00E86C5F">
        <w:rPr>
          <w:b/>
          <w:noProof/>
        </w:rPr>
        <w:t>71,</w:t>
      </w:r>
      <w:r w:rsidRPr="00E86C5F">
        <w:rPr>
          <w:noProof/>
        </w:rPr>
        <w:t xml:space="preserve"> 381-390.</w:t>
      </w:r>
    </w:p>
    <w:p w14:paraId="361EE9D4" w14:textId="77777777" w:rsidR="00E86C5F" w:rsidRPr="00E86C5F" w:rsidRDefault="00E86C5F" w:rsidP="00E86C5F">
      <w:pPr>
        <w:pStyle w:val="EndNoteBibliography"/>
        <w:ind w:left="720" w:hanging="720"/>
        <w:rPr>
          <w:noProof/>
        </w:rPr>
      </w:pPr>
      <w:r w:rsidRPr="00E86C5F">
        <w:rPr>
          <w:noProof/>
        </w:rPr>
        <w:t>Ustach J.F. (1982) Algae, bacteria and detritus as food for the harpacticoid copepod,</w:t>
      </w:r>
      <w:r w:rsidRPr="00E86C5F">
        <w:rPr>
          <w:i/>
          <w:noProof/>
        </w:rPr>
        <w:t xml:space="preserve"> Heteropsyllus pseudonunni</w:t>
      </w:r>
      <w:r w:rsidRPr="00E86C5F">
        <w:rPr>
          <w:noProof/>
        </w:rPr>
        <w:t xml:space="preserve"> Coull and Palmer. </w:t>
      </w:r>
      <w:r w:rsidRPr="00E86C5F">
        <w:rPr>
          <w:i/>
          <w:noProof/>
        </w:rPr>
        <w:t>Journal of Experimental Marine Biology and Ecology,</w:t>
      </w:r>
      <w:r w:rsidRPr="00E86C5F">
        <w:rPr>
          <w:noProof/>
        </w:rPr>
        <w:t xml:space="preserve"> </w:t>
      </w:r>
      <w:r w:rsidRPr="00E86C5F">
        <w:rPr>
          <w:b/>
          <w:noProof/>
        </w:rPr>
        <w:t>64,</w:t>
      </w:r>
      <w:r w:rsidRPr="00E86C5F">
        <w:rPr>
          <w:noProof/>
        </w:rPr>
        <w:t xml:space="preserve"> 203-214.</w:t>
      </w:r>
    </w:p>
    <w:p w14:paraId="5EF4D6AF" w14:textId="77777777" w:rsidR="00E86C5F" w:rsidRPr="00E86C5F" w:rsidRDefault="00E86C5F" w:rsidP="00E86C5F">
      <w:pPr>
        <w:pStyle w:val="EndNoteBibliography"/>
        <w:ind w:left="720" w:hanging="720"/>
        <w:rPr>
          <w:noProof/>
        </w:rPr>
      </w:pPr>
      <w:r w:rsidRPr="00E86C5F">
        <w:rPr>
          <w:noProof/>
        </w:rPr>
        <w:t xml:space="preserve">Watanabe K., Kasai A., Antonio E.S., Suzuki K., Ueno M. &amp; Yamashita Y. (2014) Influence of salt-wedge intrusion on ecological processes at lower trophic levels in the Yura Estuary, Japan. </w:t>
      </w:r>
      <w:r w:rsidRPr="00E86C5F">
        <w:rPr>
          <w:i/>
          <w:noProof/>
        </w:rPr>
        <w:t>Estuarine, Coastal and Shelf Science,</w:t>
      </w:r>
      <w:r w:rsidRPr="00E86C5F">
        <w:rPr>
          <w:noProof/>
        </w:rPr>
        <w:t xml:space="preserve"> </w:t>
      </w:r>
      <w:r w:rsidRPr="00E86C5F">
        <w:rPr>
          <w:b/>
          <w:noProof/>
        </w:rPr>
        <w:t>139,</w:t>
      </w:r>
      <w:r w:rsidRPr="00E86C5F">
        <w:rPr>
          <w:noProof/>
        </w:rPr>
        <w:t xml:space="preserve"> 67-77.</w:t>
      </w:r>
    </w:p>
    <w:p w14:paraId="0E7CE184" w14:textId="77777777" w:rsidR="00E86C5F" w:rsidRPr="00E86C5F" w:rsidRDefault="00E86C5F" w:rsidP="00E86C5F">
      <w:pPr>
        <w:pStyle w:val="EndNoteBibliography"/>
        <w:ind w:left="720" w:hanging="720"/>
        <w:rPr>
          <w:noProof/>
        </w:rPr>
      </w:pPr>
      <w:r w:rsidRPr="00E86C5F">
        <w:rPr>
          <w:noProof/>
        </w:rPr>
        <w:t xml:space="preserve">Williams J., Hindell J., Swearer S. &amp; Jenkins G. (2012) Influence of freshwater flows on the distribution of eggs and larvae of black bream Acanthopagrus butcheri within a drought‐affected estuary. </w:t>
      </w:r>
      <w:r w:rsidRPr="00E86C5F">
        <w:rPr>
          <w:i/>
          <w:noProof/>
        </w:rPr>
        <w:t>Journal of Fish Biology,</w:t>
      </w:r>
      <w:r w:rsidRPr="00E86C5F">
        <w:rPr>
          <w:noProof/>
        </w:rPr>
        <w:t xml:space="preserve"> </w:t>
      </w:r>
      <w:r w:rsidRPr="00E86C5F">
        <w:rPr>
          <w:b/>
          <w:noProof/>
        </w:rPr>
        <w:t>80,</w:t>
      </w:r>
      <w:r w:rsidRPr="00E86C5F">
        <w:rPr>
          <w:noProof/>
        </w:rPr>
        <w:t xml:space="preserve"> 2281-2301.</w:t>
      </w:r>
    </w:p>
    <w:p w14:paraId="40FC1BAC" w14:textId="77777777" w:rsidR="00E86C5F" w:rsidRPr="00E86C5F" w:rsidRDefault="00E86C5F" w:rsidP="00E86C5F">
      <w:pPr>
        <w:pStyle w:val="EndNoteBibliography"/>
        <w:ind w:left="720" w:hanging="720"/>
        <w:rPr>
          <w:noProof/>
        </w:rPr>
      </w:pPr>
      <w:r w:rsidRPr="00E86C5F">
        <w:rPr>
          <w:noProof/>
        </w:rPr>
        <w:t xml:space="preserve">Williams J., Jenkins G.P., Hindell J.S. &amp; Swearer S.E. (2013) Linking environmental flows with the distribution of black bream Acanthopagrus butcheri eggs, larvae and prey in a drought affected estuary. </w:t>
      </w:r>
      <w:r w:rsidRPr="00E86C5F">
        <w:rPr>
          <w:i/>
          <w:noProof/>
        </w:rPr>
        <w:t>Marine Ecology Progress Series,</w:t>
      </w:r>
      <w:r w:rsidRPr="00E86C5F">
        <w:rPr>
          <w:noProof/>
        </w:rPr>
        <w:t xml:space="preserve"> </w:t>
      </w:r>
      <w:r w:rsidRPr="00E86C5F">
        <w:rPr>
          <w:b/>
          <w:noProof/>
        </w:rPr>
        <w:t>483,</w:t>
      </w:r>
      <w:r w:rsidRPr="00E86C5F">
        <w:rPr>
          <w:noProof/>
        </w:rPr>
        <w:t xml:space="preserve"> 273-287.</w:t>
      </w:r>
    </w:p>
    <w:p w14:paraId="479E46B6" w14:textId="77777777" w:rsidR="00E86C5F" w:rsidRPr="00E86C5F" w:rsidRDefault="00E86C5F" w:rsidP="00E86C5F">
      <w:pPr>
        <w:pStyle w:val="EndNoteBibliography"/>
        <w:ind w:left="720" w:hanging="720"/>
        <w:rPr>
          <w:noProof/>
        </w:rPr>
      </w:pPr>
      <w:r w:rsidRPr="00E86C5F">
        <w:rPr>
          <w:noProof/>
        </w:rPr>
        <w:t>Ye Q., Bucater L., Giatas G. &amp; Short D. (2019a) Monitoring salt wedge conditions and black bream (Acanthopagrus butcheri) recruitment in the Coorong during 2017-18. South Australian Research and Development Institute (Aquatic Sciences), Adelaide. SARDI Publication No. F2018/000425-1. SARDI Research Report Series No. 1012. 42pp.</w:t>
      </w:r>
    </w:p>
    <w:p w14:paraId="3D457BB0" w14:textId="77777777" w:rsidR="00E86C5F" w:rsidRPr="00E86C5F" w:rsidRDefault="00E86C5F" w:rsidP="00E86C5F">
      <w:pPr>
        <w:pStyle w:val="EndNoteBibliography"/>
        <w:ind w:left="720" w:hanging="720"/>
        <w:rPr>
          <w:noProof/>
        </w:rPr>
      </w:pPr>
      <w:r w:rsidRPr="00E86C5F">
        <w:rPr>
          <w:noProof/>
        </w:rPr>
        <w:t>Ye Q., Bucater L. &amp; Short D. (2013) Coorong Fish Condition Monitoring 2008-2013: Black bream (</w:t>
      </w:r>
      <w:r w:rsidRPr="00E86C5F">
        <w:rPr>
          <w:i/>
          <w:noProof/>
        </w:rPr>
        <w:t>Acanthopagrus butcheri</w:t>
      </w:r>
      <w:r w:rsidRPr="00E86C5F">
        <w:rPr>
          <w:noProof/>
        </w:rPr>
        <w:t>), greenback flounder (</w:t>
      </w:r>
      <w:r w:rsidRPr="00E86C5F">
        <w:rPr>
          <w:i/>
          <w:noProof/>
        </w:rPr>
        <w:t>Rhombosolea tapirina</w:t>
      </w:r>
      <w:r w:rsidRPr="00E86C5F">
        <w:rPr>
          <w:noProof/>
        </w:rPr>
        <w:t>) and smallmouthed hardyhead (</w:t>
      </w:r>
      <w:r w:rsidRPr="00E86C5F">
        <w:rPr>
          <w:i/>
          <w:noProof/>
        </w:rPr>
        <w:t>Atherinosoma microstoma</w:t>
      </w:r>
      <w:r w:rsidRPr="00E86C5F">
        <w:rPr>
          <w:noProof/>
        </w:rPr>
        <w:t>) populations. SARDI Aquatic Sciences.</w:t>
      </w:r>
    </w:p>
    <w:p w14:paraId="2C42E158" w14:textId="77777777" w:rsidR="00E86C5F" w:rsidRPr="00E86C5F" w:rsidRDefault="00E86C5F" w:rsidP="00E86C5F">
      <w:pPr>
        <w:pStyle w:val="EndNoteBibliography"/>
        <w:ind w:left="720" w:hanging="720"/>
        <w:rPr>
          <w:noProof/>
        </w:rPr>
      </w:pPr>
      <w:r w:rsidRPr="00E86C5F">
        <w:rPr>
          <w:noProof/>
        </w:rPr>
        <w:t>Ye Q., Furst D., Lorenz Z., Giatas G. &amp; Short D. (2019b) Monitoring salt wedge dynamics, food availability and black bream (Acanthopagrus butcheri) recruitment in the Coorong during 2018-19. South Australian Research and Development Institute (Aquatic Sciences), Adelaide.</w:t>
      </w:r>
    </w:p>
    <w:p w14:paraId="773E77EF" w14:textId="6F283512" w:rsidR="001B0ACE" w:rsidRPr="00B467F0" w:rsidRDefault="00E832FA" w:rsidP="00E3236E">
      <w:pPr>
        <w:pStyle w:val="EndNoteBibliography"/>
        <w:ind w:left="720" w:hanging="720"/>
        <w:rPr>
          <w:rFonts w:asciiTheme="minorHAnsi" w:hAnsiTheme="minorHAnsi" w:cstheme="minorHAnsi"/>
          <w:sz w:val="22"/>
        </w:rPr>
      </w:pPr>
      <w:r w:rsidRPr="00B467F0">
        <w:rPr>
          <w:rFonts w:asciiTheme="minorHAnsi" w:hAnsiTheme="minorHAnsi" w:cstheme="minorHAnsi"/>
          <w:sz w:val="22"/>
        </w:rPr>
        <w:fldChar w:fldCharType="end"/>
      </w:r>
      <w:r w:rsidR="008F2D77" w:rsidRPr="00B467F0">
        <w:rPr>
          <w:rFonts w:asciiTheme="minorHAnsi" w:hAnsiTheme="minorHAnsi" w:cstheme="minorHAnsi"/>
          <w:sz w:val="22"/>
        </w:rPr>
        <w:fldChar w:fldCharType="begin"/>
      </w:r>
      <w:r w:rsidR="008F2D77" w:rsidRPr="00B467F0">
        <w:rPr>
          <w:rFonts w:asciiTheme="minorHAnsi" w:hAnsiTheme="minorHAnsi" w:cstheme="minorHAnsi"/>
          <w:sz w:val="22"/>
        </w:rPr>
        <w:instrText xml:space="preserve"> ADDIN </w:instrText>
      </w:r>
      <w:r w:rsidR="008F2D77" w:rsidRPr="00B467F0">
        <w:rPr>
          <w:rFonts w:asciiTheme="minorHAnsi" w:hAnsiTheme="minorHAnsi" w:cstheme="minorHAnsi"/>
          <w:sz w:val="22"/>
        </w:rPr>
        <w:fldChar w:fldCharType="end"/>
      </w:r>
    </w:p>
    <w:sectPr w:rsidR="001B0ACE" w:rsidRPr="00B467F0">
      <w:pgSz w:w="12240" w:h="15840"/>
      <w:pgMar w:top="1440" w:right="1440" w:bottom="1440" w:left="144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F496E8" w16cid:durableId="2146FDE0"/>
  <w16cid:commentId w16cid:paraId="5AC7478E" w16cid:durableId="2146FE1D"/>
  <w16cid:commentId w16cid:paraId="77021A07" w16cid:durableId="2146FECD"/>
  <w16cid:commentId w16cid:paraId="1AC3A650" w16cid:durableId="2146FF0C"/>
  <w16cid:commentId w16cid:paraId="1D7F3FBB" w16cid:durableId="2146FF5C"/>
  <w16cid:commentId w16cid:paraId="4A179CE9" w16cid:durableId="214700F6"/>
  <w16cid:commentId w16cid:paraId="2234A8CA" w16cid:durableId="2147018E"/>
  <w16cid:commentId w16cid:paraId="5F249947" w16cid:durableId="2147022F"/>
  <w16cid:commentId w16cid:paraId="56D98D7D" w16cid:durableId="21470274"/>
  <w16cid:commentId w16cid:paraId="25A4B641" w16cid:durableId="2147030F"/>
  <w16cid:commentId w16cid:paraId="7945E7E8" w16cid:durableId="214703A9"/>
  <w16cid:commentId w16cid:paraId="620E643C" w16cid:durableId="2147062E"/>
  <w16cid:commentId w16cid:paraId="318BFC69" w16cid:durableId="214707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997B9" w14:textId="77777777" w:rsidR="00984885" w:rsidRDefault="00984885">
      <w:pPr>
        <w:spacing w:line="240" w:lineRule="auto"/>
      </w:pPr>
      <w:r>
        <w:separator/>
      </w:r>
    </w:p>
  </w:endnote>
  <w:endnote w:type="continuationSeparator" w:id="0">
    <w:p w14:paraId="33B51673" w14:textId="77777777" w:rsidR="00984885" w:rsidRDefault="00984885">
      <w:pPr>
        <w:spacing w:line="240" w:lineRule="auto"/>
      </w:pPr>
      <w:r>
        <w:continuationSeparator/>
      </w:r>
    </w:p>
  </w:endnote>
  <w:endnote w:type="continuationNotice" w:id="1">
    <w:p w14:paraId="1F185788" w14:textId="77777777" w:rsidR="00984885" w:rsidRDefault="009848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D9297" w14:textId="77777777" w:rsidR="00B21D67" w:rsidRDefault="00B21D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144058"/>
      <w:docPartObj>
        <w:docPartGallery w:val="Page Numbers (Bottom of Page)"/>
        <w:docPartUnique/>
      </w:docPartObj>
    </w:sdtPr>
    <w:sdtEndPr>
      <w:rPr>
        <w:color w:val="7F7F7F" w:themeColor="background1" w:themeShade="7F"/>
        <w:spacing w:val="60"/>
      </w:rPr>
    </w:sdtEndPr>
    <w:sdtContent>
      <w:p w14:paraId="74539B7D" w14:textId="7E560558" w:rsidR="008162F7" w:rsidRDefault="008162F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21D67" w:rsidRPr="00B21D67">
          <w:rPr>
            <w:b/>
            <w:bCs/>
            <w:noProof/>
          </w:rPr>
          <w:t>1</w:t>
        </w:r>
        <w:r>
          <w:rPr>
            <w:b/>
            <w:bCs/>
            <w:noProof/>
          </w:rPr>
          <w:fldChar w:fldCharType="end"/>
        </w:r>
        <w:r>
          <w:rPr>
            <w:b/>
            <w:bCs/>
          </w:rPr>
          <w:t xml:space="preserve"> | </w:t>
        </w:r>
        <w:r>
          <w:rPr>
            <w:color w:val="7F7F7F" w:themeColor="background1" w:themeShade="7F"/>
            <w:spacing w:val="60"/>
          </w:rPr>
          <w:t>Page</w:t>
        </w:r>
      </w:p>
    </w:sdtContent>
  </w:sdt>
  <w:p w14:paraId="056F8817" w14:textId="77777777" w:rsidR="008162F7" w:rsidRDefault="008162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24041" w14:textId="77777777" w:rsidR="00B21D67" w:rsidRDefault="00B21D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065321"/>
      <w:docPartObj>
        <w:docPartGallery w:val="Page Numbers (Bottom of Page)"/>
        <w:docPartUnique/>
      </w:docPartObj>
    </w:sdtPr>
    <w:sdtEndPr>
      <w:rPr>
        <w:color w:val="7F7F7F" w:themeColor="background1" w:themeShade="7F"/>
        <w:spacing w:val="60"/>
      </w:rPr>
    </w:sdtEndPr>
    <w:sdtContent>
      <w:p w14:paraId="55808936" w14:textId="74607EF4" w:rsidR="008162F7" w:rsidRDefault="008162F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21D67" w:rsidRPr="00B21D67">
          <w:rPr>
            <w:b/>
            <w:bCs/>
            <w:noProof/>
          </w:rPr>
          <w:t>14</w:t>
        </w:r>
        <w:r>
          <w:rPr>
            <w:b/>
            <w:bCs/>
            <w:noProof/>
          </w:rPr>
          <w:fldChar w:fldCharType="end"/>
        </w:r>
        <w:r>
          <w:rPr>
            <w:b/>
            <w:bCs/>
          </w:rPr>
          <w:t xml:space="preserve"> | </w:t>
        </w:r>
        <w:r>
          <w:rPr>
            <w:color w:val="7F7F7F" w:themeColor="background1" w:themeShade="7F"/>
            <w:spacing w:val="60"/>
          </w:rPr>
          <w:t>Page</w:t>
        </w:r>
      </w:p>
    </w:sdtContent>
  </w:sdt>
  <w:p w14:paraId="3F1CC3A5" w14:textId="77777777" w:rsidR="008162F7" w:rsidRDefault="008162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7681697"/>
      <w:docPartObj>
        <w:docPartGallery w:val="Page Numbers (Bottom of Page)"/>
        <w:docPartUnique/>
      </w:docPartObj>
    </w:sdtPr>
    <w:sdtEndPr>
      <w:rPr>
        <w:color w:val="7F7F7F" w:themeColor="background1" w:themeShade="7F"/>
        <w:spacing w:val="60"/>
      </w:rPr>
    </w:sdtEndPr>
    <w:sdtContent>
      <w:p w14:paraId="56A1FC9D" w14:textId="1EF9C7EB" w:rsidR="008162F7" w:rsidRDefault="008162F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21D67" w:rsidRPr="00B21D67">
          <w:rPr>
            <w:b/>
            <w:bCs/>
            <w:noProof/>
          </w:rPr>
          <w:t>1</w:t>
        </w:r>
        <w:r>
          <w:rPr>
            <w:b/>
            <w:bCs/>
            <w:noProof/>
          </w:rPr>
          <w:fldChar w:fldCharType="end"/>
        </w:r>
        <w:r>
          <w:rPr>
            <w:b/>
            <w:bCs/>
          </w:rPr>
          <w:t xml:space="preserve"> | </w:t>
        </w:r>
        <w:r>
          <w:rPr>
            <w:color w:val="7F7F7F" w:themeColor="background1" w:themeShade="7F"/>
            <w:spacing w:val="60"/>
          </w:rPr>
          <w:t>Page</w:t>
        </w:r>
      </w:p>
    </w:sdtContent>
  </w:sdt>
  <w:p w14:paraId="79B74AE1" w14:textId="77777777" w:rsidR="008162F7" w:rsidRDefault="008162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D31A6" w14:textId="77777777" w:rsidR="00984885" w:rsidRDefault="00984885">
      <w:pPr>
        <w:spacing w:line="240" w:lineRule="auto"/>
      </w:pPr>
      <w:r>
        <w:separator/>
      </w:r>
    </w:p>
  </w:footnote>
  <w:footnote w:type="continuationSeparator" w:id="0">
    <w:p w14:paraId="3F5C24CF" w14:textId="77777777" w:rsidR="00984885" w:rsidRDefault="00984885">
      <w:pPr>
        <w:spacing w:line="240" w:lineRule="auto"/>
      </w:pPr>
      <w:r>
        <w:continuationSeparator/>
      </w:r>
    </w:p>
  </w:footnote>
  <w:footnote w:type="continuationNotice" w:id="1">
    <w:p w14:paraId="1D134EAE" w14:textId="77777777" w:rsidR="00984885" w:rsidRDefault="00984885">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EDA83" w14:textId="77777777" w:rsidR="00B21D67" w:rsidRDefault="00B21D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BB374" w14:textId="77777777" w:rsidR="00B21D67" w:rsidRDefault="00B21D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349EE" w14:textId="77777777" w:rsidR="00B21D67" w:rsidRDefault="00B21D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85DF4"/>
    <w:multiLevelType w:val="hybridMultilevel"/>
    <w:tmpl w:val="3148F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343D07"/>
    <w:multiLevelType w:val="hybridMultilevel"/>
    <w:tmpl w:val="D346C3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A05F87"/>
    <w:multiLevelType w:val="hybridMultilevel"/>
    <w:tmpl w:val="F670CF5A"/>
    <w:lvl w:ilvl="0" w:tplc="E332726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4179D2"/>
    <w:multiLevelType w:val="hybridMultilevel"/>
    <w:tmpl w:val="7B68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803BE"/>
    <w:multiLevelType w:val="hybridMultilevel"/>
    <w:tmpl w:val="83CA6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9958DA"/>
    <w:multiLevelType w:val="hybridMultilevel"/>
    <w:tmpl w:val="E7901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107BF2"/>
    <w:multiLevelType w:val="hybridMultilevel"/>
    <w:tmpl w:val="40F6AA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F418D4"/>
    <w:multiLevelType w:val="hybridMultilevel"/>
    <w:tmpl w:val="40F6AA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9B1362"/>
    <w:multiLevelType w:val="hybridMultilevel"/>
    <w:tmpl w:val="B04A809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9" w15:restartNumberingAfterBreak="0">
    <w:nsid w:val="21125952"/>
    <w:multiLevelType w:val="hybridMultilevel"/>
    <w:tmpl w:val="C24EE5F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21D77499"/>
    <w:multiLevelType w:val="hybridMultilevel"/>
    <w:tmpl w:val="CED2D3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CA4B5D"/>
    <w:multiLevelType w:val="hybridMultilevel"/>
    <w:tmpl w:val="71CAE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8B3466"/>
    <w:multiLevelType w:val="hybridMultilevel"/>
    <w:tmpl w:val="02B67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416EA8"/>
    <w:multiLevelType w:val="hybridMultilevel"/>
    <w:tmpl w:val="B23C5D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B06614"/>
    <w:multiLevelType w:val="hybridMultilevel"/>
    <w:tmpl w:val="BF48C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2972BE"/>
    <w:multiLevelType w:val="hybridMultilevel"/>
    <w:tmpl w:val="640EC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906462"/>
    <w:multiLevelType w:val="hybridMultilevel"/>
    <w:tmpl w:val="C0DA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12237"/>
    <w:multiLevelType w:val="hybridMultilevel"/>
    <w:tmpl w:val="2F124F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8B3F8D"/>
    <w:multiLevelType w:val="hybridMultilevel"/>
    <w:tmpl w:val="A42CD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91DEB"/>
    <w:multiLevelType w:val="hybridMultilevel"/>
    <w:tmpl w:val="2F124F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9A502C"/>
    <w:multiLevelType w:val="hybridMultilevel"/>
    <w:tmpl w:val="D0EA3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7C0073"/>
    <w:multiLevelType w:val="multilevel"/>
    <w:tmpl w:val="E5A0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CA3945"/>
    <w:multiLevelType w:val="hybridMultilevel"/>
    <w:tmpl w:val="ADB69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C2598A"/>
    <w:multiLevelType w:val="hybridMultilevel"/>
    <w:tmpl w:val="87D20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1346A5"/>
    <w:multiLevelType w:val="hybridMultilevel"/>
    <w:tmpl w:val="DBD412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D6E2C43"/>
    <w:multiLevelType w:val="hybridMultilevel"/>
    <w:tmpl w:val="34C4A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396672"/>
    <w:multiLevelType w:val="hybridMultilevel"/>
    <w:tmpl w:val="F47A9E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854983"/>
    <w:multiLevelType w:val="hybridMultilevel"/>
    <w:tmpl w:val="ED4AC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912ADD"/>
    <w:multiLevelType w:val="hybridMultilevel"/>
    <w:tmpl w:val="9DAECE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933134"/>
    <w:multiLevelType w:val="hybridMultilevel"/>
    <w:tmpl w:val="63BA6C2C"/>
    <w:lvl w:ilvl="0" w:tplc="03CCF29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B414B2"/>
    <w:multiLevelType w:val="hybridMultilevel"/>
    <w:tmpl w:val="62E6AFB8"/>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31" w15:restartNumberingAfterBreak="0">
    <w:nsid w:val="6D1C152E"/>
    <w:multiLevelType w:val="multilevel"/>
    <w:tmpl w:val="58B6C3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2903D96"/>
    <w:multiLevelType w:val="hybridMultilevel"/>
    <w:tmpl w:val="E5D49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F8153A"/>
    <w:multiLevelType w:val="hybridMultilevel"/>
    <w:tmpl w:val="2F124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AB00D5C"/>
    <w:multiLevelType w:val="hybridMultilevel"/>
    <w:tmpl w:val="46D0E6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0"/>
  </w:num>
  <w:num w:numId="3">
    <w:abstractNumId w:val="23"/>
  </w:num>
  <w:num w:numId="4">
    <w:abstractNumId w:val="14"/>
  </w:num>
  <w:num w:numId="5">
    <w:abstractNumId w:val="18"/>
  </w:num>
  <w:num w:numId="6">
    <w:abstractNumId w:val="31"/>
  </w:num>
  <w:num w:numId="7">
    <w:abstractNumId w:val="16"/>
  </w:num>
  <w:num w:numId="8">
    <w:abstractNumId w:val="3"/>
  </w:num>
  <w:num w:numId="9">
    <w:abstractNumId w:val="25"/>
  </w:num>
  <w:num w:numId="10">
    <w:abstractNumId w:val="21"/>
  </w:num>
  <w:num w:numId="11">
    <w:abstractNumId w:val="27"/>
  </w:num>
  <w:num w:numId="12">
    <w:abstractNumId w:val="29"/>
  </w:num>
  <w:num w:numId="13">
    <w:abstractNumId w:val="20"/>
  </w:num>
  <w:num w:numId="14">
    <w:abstractNumId w:val="33"/>
  </w:num>
  <w:num w:numId="15">
    <w:abstractNumId w:val="2"/>
  </w:num>
  <w:num w:numId="16">
    <w:abstractNumId w:val="12"/>
  </w:num>
  <w:num w:numId="17">
    <w:abstractNumId w:val="1"/>
  </w:num>
  <w:num w:numId="18">
    <w:abstractNumId w:val="5"/>
  </w:num>
  <w:num w:numId="19">
    <w:abstractNumId w:val="19"/>
  </w:num>
  <w:num w:numId="20">
    <w:abstractNumId w:val="22"/>
  </w:num>
  <w:num w:numId="21">
    <w:abstractNumId w:val="9"/>
  </w:num>
  <w:num w:numId="22">
    <w:abstractNumId w:val="10"/>
  </w:num>
  <w:num w:numId="23">
    <w:abstractNumId w:val="17"/>
  </w:num>
  <w:num w:numId="24">
    <w:abstractNumId w:val="26"/>
  </w:num>
  <w:num w:numId="25">
    <w:abstractNumId w:val="8"/>
  </w:num>
  <w:num w:numId="26">
    <w:abstractNumId w:val="30"/>
  </w:num>
  <w:num w:numId="27">
    <w:abstractNumId w:val="24"/>
  </w:num>
  <w:num w:numId="28">
    <w:abstractNumId w:val="34"/>
  </w:num>
  <w:num w:numId="29">
    <w:abstractNumId w:val="32"/>
  </w:num>
  <w:num w:numId="30">
    <w:abstractNumId w:val="11"/>
  </w:num>
  <w:num w:numId="31">
    <w:abstractNumId w:val="4"/>
  </w:num>
  <w:num w:numId="32">
    <w:abstractNumId w:val="15"/>
  </w:num>
  <w:num w:numId="33">
    <w:abstractNumId w:val="7"/>
  </w:num>
  <w:num w:numId="34">
    <w:abstractNumId w:val="13"/>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eshwater Bi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xwdf2xirdsfnevar6x0drkz5zwfxpd9p0a&quot;&gt;Flow Integrity Reference Library&lt;record-ids&gt;&lt;item&gt;2&lt;/item&gt;&lt;item&gt;21&lt;/item&gt;&lt;item&gt;55&lt;/item&gt;&lt;item&gt;85&lt;/item&gt;&lt;item&gt;204&lt;/item&gt;&lt;item&gt;214&lt;/item&gt;&lt;item&gt;229&lt;/item&gt;&lt;item&gt;261&lt;/item&gt;&lt;item&gt;263&lt;/item&gt;&lt;item&gt;268&lt;/item&gt;&lt;item&gt;271&lt;/item&gt;&lt;item&gt;275&lt;/item&gt;&lt;item&gt;276&lt;/item&gt;&lt;item&gt;277&lt;/item&gt;&lt;item&gt;278&lt;/item&gt;&lt;item&gt;279&lt;/item&gt;&lt;item&gt;280&lt;/item&gt;&lt;item&gt;281&lt;/item&gt;&lt;item&gt;282&lt;/item&gt;&lt;item&gt;283&lt;/item&gt;&lt;item&gt;284&lt;/item&gt;&lt;item&gt;285&lt;/item&gt;&lt;item&gt;286&lt;/item&gt;&lt;item&gt;288&lt;/item&gt;&lt;item&gt;289&lt;/item&gt;&lt;item&gt;290&lt;/item&gt;&lt;item&gt;291&lt;/item&gt;&lt;item&gt;292&lt;/item&gt;&lt;item&gt;293&lt;/item&gt;&lt;item&gt;294&lt;/item&gt;&lt;item&gt;295&lt;/item&gt;&lt;item&gt;296&lt;/item&gt;&lt;item&gt;299&lt;/item&gt;&lt;item&gt;300&lt;/item&gt;&lt;item&gt;302&lt;/item&gt;&lt;item&gt;303&lt;/item&gt;&lt;item&gt;304&lt;/item&gt;&lt;item&gt;306&lt;/item&gt;&lt;item&gt;307&lt;/item&gt;&lt;item&gt;308&lt;/item&gt;&lt;/record-ids&gt;&lt;/item&gt;&lt;/Libraries&gt;"/>
  </w:docVars>
  <w:rsids>
    <w:rsidRoot w:val="001C1EC7"/>
    <w:rsid w:val="000008D7"/>
    <w:rsid w:val="00000937"/>
    <w:rsid w:val="00000B6C"/>
    <w:rsid w:val="00000EEF"/>
    <w:rsid w:val="000010FD"/>
    <w:rsid w:val="00001D6B"/>
    <w:rsid w:val="00002A9E"/>
    <w:rsid w:val="00002D0F"/>
    <w:rsid w:val="00003F6C"/>
    <w:rsid w:val="00004175"/>
    <w:rsid w:val="000047C3"/>
    <w:rsid w:val="00004E73"/>
    <w:rsid w:val="00005930"/>
    <w:rsid w:val="000059FF"/>
    <w:rsid w:val="00005AC5"/>
    <w:rsid w:val="00005C1E"/>
    <w:rsid w:val="00005DDD"/>
    <w:rsid w:val="000060AD"/>
    <w:rsid w:val="000067E1"/>
    <w:rsid w:val="00006B26"/>
    <w:rsid w:val="00006C00"/>
    <w:rsid w:val="000073E5"/>
    <w:rsid w:val="0000770F"/>
    <w:rsid w:val="000079CA"/>
    <w:rsid w:val="000113FC"/>
    <w:rsid w:val="00011AB2"/>
    <w:rsid w:val="00012E92"/>
    <w:rsid w:val="00013F42"/>
    <w:rsid w:val="00014AEC"/>
    <w:rsid w:val="00014F43"/>
    <w:rsid w:val="000151E6"/>
    <w:rsid w:val="00016B02"/>
    <w:rsid w:val="0001763D"/>
    <w:rsid w:val="00017B02"/>
    <w:rsid w:val="0002053D"/>
    <w:rsid w:val="00020E43"/>
    <w:rsid w:val="000214FC"/>
    <w:rsid w:val="00021695"/>
    <w:rsid w:val="000216FC"/>
    <w:rsid w:val="000241ED"/>
    <w:rsid w:val="0002454A"/>
    <w:rsid w:val="00025EA4"/>
    <w:rsid w:val="00025F9A"/>
    <w:rsid w:val="00026E2B"/>
    <w:rsid w:val="000270ED"/>
    <w:rsid w:val="000272E5"/>
    <w:rsid w:val="00027830"/>
    <w:rsid w:val="000312DF"/>
    <w:rsid w:val="00031ACC"/>
    <w:rsid w:val="0003346C"/>
    <w:rsid w:val="000338C4"/>
    <w:rsid w:val="0003413D"/>
    <w:rsid w:val="00034A29"/>
    <w:rsid w:val="00034E61"/>
    <w:rsid w:val="00034EB0"/>
    <w:rsid w:val="00035060"/>
    <w:rsid w:val="000350EB"/>
    <w:rsid w:val="0003551B"/>
    <w:rsid w:val="00036280"/>
    <w:rsid w:val="0003738D"/>
    <w:rsid w:val="00037AF2"/>
    <w:rsid w:val="00040C45"/>
    <w:rsid w:val="0004282F"/>
    <w:rsid w:val="00042F4C"/>
    <w:rsid w:val="000444A2"/>
    <w:rsid w:val="00044C2C"/>
    <w:rsid w:val="000450BD"/>
    <w:rsid w:val="00045EFB"/>
    <w:rsid w:val="00046AD6"/>
    <w:rsid w:val="00046B7C"/>
    <w:rsid w:val="00046C39"/>
    <w:rsid w:val="000474A8"/>
    <w:rsid w:val="00047B93"/>
    <w:rsid w:val="00047C86"/>
    <w:rsid w:val="00047DD8"/>
    <w:rsid w:val="00050C76"/>
    <w:rsid w:val="00050F08"/>
    <w:rsid w:val="000513D1"/>
    <w:rsid w:val="00052151"/>
    <w:rsid w:val="0005351E"/>
    <w:rsid w:val="00053C25"/>
    <w:rsid w:val="0005436A"/>
    <w:rsid w:val="00055AA4"/>
    <w:rsid w:val="00055D7C"/>
    <w:rsid w:val="00055F4B"/>
    <w:rsid w:val="000563FA"/>
    <w:rsid w:val="00056638"/>
    <w:rsid w:val="00057713"/>
    <w:rsid w:val="00057B42"/>
    <w:rsid w:val="00057DEC"/>
    <w:rsid w:val="00061B0D"/>
    <w:rsid w:val="00061D0A"/>
    <w:rsid w:val="000624A7"/>
    <w:rsid w:val="00062561"/>
    <w:rsid w:val="0006258E"/>
    <w:rsid w:val="000626CE"/>
    <w:rsid w:val="0006365F"/>
    <w:rsid w:val="00063A9B"/>
    <w:rsid w:val="000642DD"/>
    <w:rsid w:val="000649FF"/>
    <w:rsid w:val="00064C6A"/>
    <w:rsid w:val="00064EEB"/>
    <w:rsid w:val="000652C8"/>
    <w:rsid w:val="00065CAB"/>
    <w:rsid w:val="00066850"/>
    <w:rsid w:val="00066D11"/>
    <w:rsid w:val="0007096E"/>
    <w:rsid w:val="000709C7"/>
    <w:rsid w:val="000717AA"/>
    <w:rsid w:val="00073B94"/>
    <w:rsid w:val="00073CCA"/>
    <w:rsid w:val="00074ECD"/>
    <w:rsid w:val="00075238"/>
    <w:rsid w:val="00075E4B"/>
    <w:rsid w:val="0007680B"/>
    <w:rsid w:val="00076A5B"/>
    <w:rsid w:val="00076E69"/>
    <w:rsid w:val="000773C9"/>
    <w:rsid w:val="000773DA"/>
    <w:rsid w:val="0007761D"/>
    <w:rsid w:val="000803BC"/>
    <w:rsid w:val="000809B9"/>
    <w:rsid w:val="00080A52"/>
    <w:rsid w:val="00080BB0"/>
    <w:rsid w:val="00082208"/>
    <w:rsid w:val="0008228F"/>
    <w:rsid w:val="000824EC"/>
    <w:rsid w:val="00083FAB"/>
    <w:rsid w:val="0008538F"/>
    <w:rsid w:val="0008562C"/>
    <w:rsid w:val="0008669B"/>
    <w:rsid w:val="00086EFB"/>
    <w:rsid w:val="00087077"/>
    <w:rsid w:val="00087092"/>
    <w:rsid w:val="00087B9E"/>
    <w:rsid w:val="00087F2C"/>
    <w:rsid w:val="00090361"/>
    <w:rsid w:val="00090544"/>
    <w:rsid w:val="00090AB5"/>
    <w:rsid w:val="0009113D"/>
    <w:rsid w:val="00091465"/>
    <w:rsid w:val="0009151E"/>
    <w:rsid w:val="00091A38"/>
    <w:rsid w:val="00091B6F"/>
    <w:rsid w:val="00093EBB"/>
    <w:rsid w:val="00094540"/>
    <w:rsid w:val="0009634A"/>
    <w:rsid w:val="0009669F"/>
    <w:rsid w:val="00097120"/>
    <w:rsid w:val="00097352"/>
    <w:rsid w:val="00097FEE"/>
    <w:rsid w:val="000A0153"/>
    <w:rsid w:val="000A037B"/>
    <w:rsid w:val="000A048A"/>
    <w:rsid w:val="000A0E3F"/>
    <w:rsid w:val="000A1218"/>
    <w:rsid w:val="000A13E2"/>
    <w:rsid w:val="000A1419"/>
    <w:rsid w:val="000A199E"/>
    <w:rsid w:val="000A2049"/>
    <w:rsid w:val="000A2253"/>
    <w:rsid w:val="000A2597"/>
    <w:rsid w:val="000A2968"/>
    <w:rsid w:val="000A2A13"/>
    <w:rsid w:val="000A2D12"/>
    <w:rsid w:val="000A3520"/>
    <w:rsid w:val="000A49D7"/>
    <w:rsid w:val="000A52D7"/>
    <w:rsid w:val="000A6272"/>
    <w:rsid w:val="000A67B9"/>
    <w:rsid w:val="000A6930"/>
    <w:rsid w:val="000A744C"/>
    <w:rsid w:val="000A772F"/>
    <w:rsid w:val="000A7834"/>
    <w:rsid w:val="000B019B"/>
    <w:rsid w:val="000B03C5"/>
    <w:rsid w:val="000B1141"/>
    <w:rsid w:val="000B25BD"/>
    <w:rsid w:val="000B37D1"/>
    <w:rsid w:val="000B483F"/>
    <w:rsid w:val="000B484E"/>
    <w:rsid w:val="000B6AF3"/>
    <w:rsid w:val="000B730C"/>
    <w:rsid w:val="000B7436"/>
    <w:rsid w:val="000B7CB6"/>
    <w:rsid w:val="000C08FB"/>
    <w:rsid w:val="000C0974"/>
    <w:rsid w:val="000C098F"/>
    <w:rsid w:val="000C1F19"/>
    <w:rsid w:val="000C2665"/>
    <w:rsid w:val="000C33E4"/>
    <w:rsid w:val="000C4425"/>
    <w:rsid w:val="000C4D3F"/>
    <w:rsid w:val="000C4E94"/>
    <w:rsid w:val="000C4F40"/>
    <w:rsid w:val="000C5230"/>
    <w:rsid w:val="000C555A"/>
    <w:rsid w:val="000C5B0F"/>
    <w:rsid w:val="000C6366"/>
    <w:rsid w:val="000C7571"/>
    <w:rsid w:val="000D04D2"/>
    <w:rsid w:val="000D15CD"/>
    <w:rsid w:val="000D2D4E"/>
    <w:rsid w:val="000D2F0A"/>
    <w:rsid w:val="000D347E"/>
    <w:rsid w:val="000D3E0E"/>
    <w:rsid w:val="000D41AD"/>
    <w:rsid w:val="000D4258"/>
    <w:rsid w:val="000D43BF"/>
    <w:rsid w:val="000D4E1C"/>
    <w:rsid w:val="000D5783"/>
    <w:rsid w:val="000D5AC2"/>
    <w:rsid w:val="000D6360"/>
    <w:rsid w:val="000D671A"/>
    <w:rsid w:val="000D6BD7"/>
    <w:rsid w:val="000D73C2"/>
    <w:rsid w:val="000E06D7"/>
    <w:rsid w:val="000E0AF7"/>
    <w:rsid w:val="000E1DB8"/>
    <w:rsid w:val="000E2045"/>
    <w:rsid w:val="000E2701"/>
    <w:rsid w:val="000E4888"/>
    <w:rsid w:val="000E4C4A"/>
    <w:rsid w:val="000E5444"/>
    <w:rsid w:val="000E5848"/>
    <w:rsid w:val="000E58A7"/>
    <w:rsid w:val="000E7F57"/>
    <w:rsid w:val="000F04C5"/>
    <w:rsid w:val="000F0890"/>
    <w:rsid w:val="000F10DE"/>
    <w:rsid w:val="000F1B2B"/>
    <w:rsid w:val="000F2214"/>
    <w:rsid w:val="000F229E"/>
    <w:rsid w:val="000F35D6"/>
    <w:rsid w:val="000F473F"/>
    <w:rsid w:val="000F485C"/>
    <w:rsid w:val="000F4E58"/>
    <w:rsid w:val="000F5C8A"/>
    <w:rsid w:val="000F5C95"/>
    <w:rsid w:val="000F686E"/>
    <w:rsid w:val="000F6C93"/>
    <w:rsid w:val="000F6ED7"/>
    <w:rsid w:val="000F6FC6"/>
    <w:rsid w:val="0010001F"/>
    <w:rsid w:val="00100154"/>
    <w:rsid w:val="00100348"/>
    <w:rsid w:val="001007CB"/>
    <w:rsid w:val="00100E60"/>
    <w:rsid w:val="00100E89"/>
    <w:rsid w:val="00100F1E"/>
    <w:rsid w:val="001012AE"/>
    <w:rsid w:val="0010194D"/>
    <w:rsid w:val="00102D67"/>
    <w:rsid w:val="0010355B"/>
    <w:rsid w:val="00103A68"/>
    <w:rsid w:val="001042C3"/>
    <w:rsid w:val="0010448F"/>
    <w:rsid w:val="00105936"/>
    <w:rsid w:val="00105D87"/>
    <w:rsid w:val="001063E4"/>
    <w:rsid w:val="001064BA"/>
    <w:rsid w:val="00106C92"/>
    <w:rsid w:val="00106CD4"/>
    <w:rsid w:val="00107613"/>
    <w:rsid w:val="00110904"/>
    <w:rsid w:val="00110A22"/>
    <w:rsid w:val="00111542"/>
    <w:rsid w:val="0011215A"/>
    <w:rsid w:val="00113C58"/>
    <w:rsid w:val="00114893"/>
    <w:rsid w:val="0011527F"/>
    <w:rsid w:val="001154A8"/>
    <w:rsid w:val="00115C22"/>
    <w:rsid w:val="00116F3F"/>
    <w:rsid w:val="00117605"/>
    <w:rsid w:val="00117B33"/>
    <w:rsid w:val="00121B01"/>
    <w:rsid w:val="00121E18"/>
    <w:rsid w:val="00121F78"/>
    <w:rsid w:val="001224D3"/>
    <w:rsid w:val="001224D5"/>
    <w:rsid w:val="0012285D"/>
    <w:rsid w:val="00122AE8"/>
    <w:rsid w:val="00122B49"/>
    <w:rsid w:val="00122CF4"/>
    <w:rsid w:val="00122F93"/>
    <w:rsid w:val="0012344D"/>
    <w:rsid w:val="00124F1A"/>
    <w:rsid w:val="001251DC"/>
    <w:rsid w:val="00125CC6"/>
    <w:rsid w:val="00126924"/>
    <w:rsid w:val="00126F7E"/>
    <w:rsid w:val="0013020D"/>
    <w:rsid w:val="00130219"/>
    <w:rsid w:val="001302A2"/>
    <w:rsid w:val="00130536"/>
    <w:rsid w:val="00130C23"/>
    <w:rsid w:val="00131962"/>
    <w:rsid w:val="00131C25"/>
    <w:rsid w:val="00131E27"/>
    <w:rsid w:val="00132437"/>
    <w:rsid w:val="00132467"/>
    <w:rsid w:val="001325AD"/>
    <w:rsid w:val="00132A80"/>
    <w:rsid w:val="00132F72"/>
    <w:rsid w:val="0013300B"/>
    <w:rsid w:val="00133169"/>
    <w:rsid w:val="00133913"/>
    <w:rsid w:val="00133C56"/>
    <w:rsid w:val="001345CF"/>
    <w:rsid w:val="00134642"/>
    <w:rsid w:val="00135577"/>
    <w:rsid w:val="0013585E"/>
    <w:rsid w:val="00135D0F"/>
    <w:rsid w:val="001362B1"/>
    <w:rsid w:val="00136716"/>
    <w:rsid w:val="001370EA"/>
    <w:rsid w:val="00137AAE"/>
    <w:rsid w:val="001408EC"/>
    <w:rsid w:val="00140E2B"/>
    <w:rsid w:val="0014190F"/>
    <w:rsid w:val="00142192"/>
    <w:rsid w:val="00142777"/>
    <w:rsid w:val="00143D52"/>
    <w:rsid w:val="00144249"/>
    <w:rsid w:val="001446C8"/>
    <w:rsid w:val="00145879"/>
    <w:rsid w:val="001465C7"/>
    <w:rsid w:val="00146981"/>
    <w:rsid w:val="0014722F"/>
    <w:rsid w:val="00147478"/>
    <w:rsid w:val="00147D12"/>
    <w:rsid w:val="00150CF5"/>
    <w:rsid w:val="00151113"/>
    <w:rsid w:val="001527B4"/>
    <w:rsid w:val="001535DB"/>
    <w:rsid w:val="00153762"/>
    <w:rsid w:val="001538FC"/>
    <w:rsid w:val="00153F71"/>
    <w:rsid w:val="0015509A"/>
    <w:rsid w:val="0015515F"/>
    <w:rsid w:val="0015588F"/>
    <w:rsid w:val="001568D7"/>
    <w:rsid w:val="001577FB"/>
    <w:rsid w:val="00157943"/>
    <w:rsid w:val="00157BDA"/>
    <w:rsid w:val="00157EA3"/>
    <w:rsid w:val="00160729"/>
    <w:rsid w:val="00160C76"/>
    <w:rsid w:val="00161737"/>
    <w:rsid w:val="001626CC"/>
    <w:rsid w:val="00163712"/>
    <w:rsid w:val="00163AD1"/>
    <w:rsid w:val="00165794"/>
    <w:rsid w:val="00165CFE"/>
    <w:rsid w:val="001665AA"/>
    <w:rsid w:val="00166B1E"/>
    <w:rsid w:val="001704EA"/>
    <w:rsid w:val="001708EA"/>
    <w:rsid w:val="001718A2"/>
    <w:rsid w:val="00171D86"/>
    <w:rsid w:val="00171F51"/>
    <w:rsid w:val="00172057"/>
    <w:rsid w:val="0017264F"/>
    <w:rsid w:val="00172F0E"/>
    <w:rsid w:val="00173713"/>
    <w:rsid w:val="00173CEB"/>
    <w:rsid w:val="00173E81"/>
    <w:rsid w:val="00174125"/>
    <w:rsid w:val="00174543"/>
    <w:rsid w:val="001749A7"/>
    <w:rsid w:val="00174B3C"/>
    <w:rsid w:val="00175641"/>
    <w:rsid w:val="00175C0F"/>
    <w:rsid w:val="00175F77"/>
    <w:rsid w:val="0017619E"/>
    <w:rsid w:val="001773A7"/>
    <w:rsid w:val="001778AE"/>
    <w:rsid w:val="00177A3B"/>
    <w:rsid w:val="00177F46"/>
    <w:rsid w:val="00180070"/>
    <w:rsid w:val="00180403"/>
    <w:rsid w:val="001806CC"/>
    <w:rsid w:val="001806F2"/>
    <w:rsid w:val="00180993"/>
    <w:rsid w:val="0018118F"/>
    <w:rsid w:val="00183069"/>
    <w:rsid w:val="00184A3D"/>
    <w:rsid w:val="00184B26"/>
    <w:rsid w:val="001854C4"/>
    <w:rsid w:val="0018623F"/>
    <w:rsid w:val="001862E3"/>
    <w:rsid w:val="0018631D"/>
    <w:rsid w:val="00186DF9"/>
    <w:rsid w:val="00187F4C"/>
    <w:rsid w:val="001916B9"/>
    <w:rsid w:val="0019205D"/>
    <w:rsid w:val="001925A6"/>
    <w:rsid w:val="001929F1"/>
    <w:rsid w:val="00195376"/>
    <w:rsid w:val="00195A2F"/>
    <w:rsid w:val="00196204"/>
    <w:rsid w:val="00196604"/>
    <w:rsid w:val="0019685B"/>
    <w:rsid w:val="001969A4"/>
    <w:rsid w:val="00196B3C"/>
    <w:rsid w:val="00196D04"/>
    <w:rsid w:val="00196E6D"/>
    <w:rsid w:val="00196EC3"/>
    <w:rsid w:val="00197829"/>
    <w:rsid w:val="001978CA"/>
    <w:rsid w:val="00197BA9"/>
    <w:rsid w:val="001A0BF3"/>
    <w:rsid w:val="001A153B"/>
    <w:rsid w:val="001A1A61"/>
    <w:rsid w:val="001A1A7E"/>
    <w:rsid w:val="001A1BEE"/>
    <w:rsid w:val="001A1F83"/>
    <w:rsid w:val="001A273D"/>
    <w:rsid w:val="001A3260"/>
    <w:rsid w:val="001A4439"/>
    <w:rsid w:val="001A53AA"/>
    <w:rsid w:val="001A704D"/>
    <w:rsid w:val="001A76F9"/>
    <w:rsid w:val="001A78BC"/>
    <w:rsid w:val="001A78EC"/>
    <w:rsid w:val="001B0118"/>
    <w:rsid w:val="001B01B5"/>
    <w:rsid w:val="001B038E"/>
    <w:rsid w:val="001B06AB"/>
    <w:rsid w:val="001B0ACE"/>
    <w:rsid w:val="001B0B8C"/>
    <w:rsid w:val="001B0D9B"/>
    <w:rsid w:val="001B180B"/>
    <w:rsid w:val="001B2563"/>
    <w:rsid w:val="001B3B13"/>
    <w:rsid w:val="001B3EFA"/>
    <w:rsid w:val="001B45D4"/>
    <w:rsid w:val="001B49E4"/>
    <w:rsid w:val="001B4CA6"/>
    <w:rsid w:val="001B5778"/>
    <w:rsid w:val="001B583F"/>
    <w:rsid w:val="001B63A2"/>
    <w:rsid w:val="001B6578"/>
    <w:rsid w:val="001B6F10"/>
    <w:rsid w:val="001B72FE"/>
    <w:rsid w:val="001B75AF"/>
    <w:rsid w:val="001C09B6"/>
    <w:rsid w:val="001C0C43"/>
    <w:rsid w:val="001C1393"/>
    <w:rsid w:val="001C1822"/>
    <w:rsid w:val="001C1DBB"/>
    <w:rsid w:val="001C1EC7"/>
    <w:rsid w:val="001C2569"/>
    <w:rsid w:val="001C3704"/>
    <w:rsid w:val="001C376C"/>
    <w:rsid w:val="001C3EEB"/>
    <w:rsid w:val="001C42D8"/>
    <w:rsid w:val="001C4378"/>
    <w:rsid w:val="001C4E59"/>
    <w:rsid w:val="001C5939"/>
    <w:rsid w:val="001C618C"/>
    <w:rsid w:val="001C6506"/>
    <w:rsid w:val="001C6B4D"/>
    <w:rsid w:val="001C6C14"/>
    <w:rsid w:val="001C73DE"/>
    <w:rsid w:val="001C7866"/>
    <w:rsid w:val="001D0A09"/>
    <w:rsid w:val="001D1FB6"/>
    <w:rsid w:val="001D2840"/>
    <w:rsid w:val="001D2AAD"/>
    <w:rsid w:val="001D2EF9"/>
    <w:rsid w:val="001D4642"/>
    <w:rsid w:val="001D597E"/>
    <w:rsid w:val="001D5E41"/>
    <w:rsid w:val="001D608F"/>
    <w:rsid w:val="001D60F9"/>
    <w:rsid w:val="001D74C5"/>
    <w:rsid w:val="001D7761"/>
    <w:rsid w:val="001E0B48"/>
    <w:rsid w:val="001E0EE6"/>
    <w:rsid w:val="001E137E"/>
    <w:rsid w:val="001E200E"/>
    <w:rsid w:val="001E2346"/>
    <w:rsid w:val="001E3CBE"/>
    <w:rsid w:val="001E4951"/>
    <w:rsid w:val="001E4D86"/>
    <w:rsid w:val="001E5824"/>
    <w:rsid w:val="001E6601"/>
    <w:rsid w:val="001F0772"/>
    <w:rsid w:val="001F2B53"/>
    <w:rsid w:val="001F2E45"/>
    <w:rsid w:val="001F2E77"/>
    <w:rsid w:val="001F496F"/>
    <w:rsid w:val="001F4C1D"/>
    <w:rsid w:val="001F4E99"/>
    <w:rsid w:val="001F5877"/>
    <w:rsid w:val="001F5AC8"/>
    <w:rsid w:val="001F62B8"/>
    <w:rsid w:val="001F62C3"/>
    <w:rsid w:val="001F645D"/>
    <w:rsid w:val="001F7A34"/>
    <w:rsid w:val="001F7C1E"/>
    <w:rsid w:val="001F7D5F"/>
    <w:rsid w:val="001F7F91"/>
    <w:rsid w:val="002004B9"/>
    <w:rsid w:val="00202ADB"/>
    <w:rsid w:val="00202B1A"/>
    <w:rsid w:val="002039AD"/>
    <w:rsid w:val="00203B0B"/>
    <w:rsid w:val="00203CB9"/>
    <w:rsid w:val="00205FEA"/>
    <w:rsid w:val="00206FCF"/>
    <w:rsid w:val="00207665"/>
    <w:rsid w:val="00207C9F"/>
    <w:rsid w:val="0021053F"/>
    <w:rsid w:val="002107E4"/>
    <w:rsid w:val="00210C44"/>
    <w:rsid w:val="00210E5D"/>
    <w:rsid w:val="00211C8E"/>
    <w:rsid w:val="002134AA"/>
    <w:rsid w:val="00213879"/>
    <w:rsid w:val="00213BA9"/>
    <w:rsid w:val="00213D6F"/>
    <w:rsid w:val="00213E58"/>
    <w:rsid w:val="0021493C"/>
    <w:rsid w:val="002150C5"/>
    <w:rsid w:val="002151E6"/>
    <w:rsid w:val="00215817"/>
    <w:rsid w:val="002159A4"/>
    <w:rsid w:val="00217D2D"/>
    <w:rsid w:val="002212F8"/>
    <w:rsid w:val="002213FC"/>
    <w:rsid w:val="00221568"/>
    <w:rsid w:val="00221C00"/>
    <w:rsid w:val="00221E6C"/>
    <w:rsid w:val="00221EEA"/>
    <w:rsid w:val="00221FA7"/>
    <w:rsid w:val="00222219"/>
    <w:rsid w:val="00222764"/>
    <w:rsid w:val="00222924"/>
    <w:rsid w:val="00222955"/>
    <w:rsid w:val="00223CBC"/>
    <w:rsid w:val="00223FA6"/>
    <w:rsid w:val="00224028"/>
    <w:rsid w:val="00224D17"/>
    <w:rsid w:val="00224EC5"/>
    <w:rsid w:val="00227056"/>
    <w:rsid w:val="00227838"/>
    <w:rsid w:val="00227A55"/>
    <w:rsid w:val="00230C48"/>
    <w:rsid w:val="0023140F"/>
    <w:rsid w:val="00231716"/>
    <w:rsid w:val="00231767"/>
    <w:rsid w:val="00231886"/>
    <w:rsid w:val="00231A10"/>
    <w:rsid w:val="00231EAF"/>
    <w:rsid w:val="00232B12"/>
    <w:rsid w:val="002333B3"/>
    <w:rsid w:val="00233A5B"/>
    <w:rsid w:val="00233F73"/>
    <w:rsid w:val="00234FF6"/>
    <w:rsid w:val="002351B8"/>
    <w:rsid w:val="00235D78"/>
    <w:rsid w:val="0023643A"/>
    <w:rsid w:val="002366B6"/>
    <w:rsid w:val="00236737"/>
    <w:rsid w:val="002369BC"/>
    <w:rsid w:val="0023775F"/>
    <w:rsid w:val="002378EA"/>
    <w:rsid w:val="00237A40"/>
    <w:rsid w:val="002408B0"/>
    <w:rsid w:val="002409BC"/>
    <w:rsid w:val="002410CC"/>
    <w:rsid w:val="00241A3B"/>
    <w:rsid w:val="00241B8E"/>
    <w:rsid w:val="00242704"/>
    <w:rsid w:val="00242B24"/>
    <w:rsid w:val="002430C0"/>
    <w:rsid w:val="002433BA"/>
    <w:rsid w:val="00244675"/>
    <w:rsid w:val="002448FA"/>
    <w:rsid w:val="00244A44"/>
    <w:rsid w:val="002453CC"/>
    <w:rsid w:val="00245730"/>
    <w:rsid w:val="002458E4"/>
    <w:rsid w:val="0024695B"/>
    <w:rsid w:val="00247C5A"/>
    <w:rsid w:val="00247F7B"/>
    <w:rsid w:val="00250387"/>
    <w:rsid w:val="00250F9A"/>
    <w:rsid w:val="002521D1"/>
    <w:rsid w:val="002525F2"/>
    <w:rsid w:val="00252962"/>
    <w:rsid w:val="00252F14"/>
    <w:rsid w:val="00253611"/>
    <w:rsid w:val="00253D0E"/>
    <w:rsid w:val="00254336"/>
    <w:rsid w:val="002549E3"/>
    <w:rsid w:val="00254A2D"/>
    <w:rsid w:val="00254E09"/>
    <w:rsid w:val="00255511"/>
    <w:rsid w:val="00255790"/>
    <w:rsid w:val="00255A3D"/>
    <w:rsid w:val="002561C7"/>
    <w:rsid w:val="002564E7"/>
    <w:rsid w:val="00256BE8"/>
    <w:rsid w:val="00257005"/>
    <w:rsid w:val="002575C7"/>
    <w:rsid w:val="00257853"/>
    <w:rsid w:val="00257F78"/>
    <w:rsid w:val="00257FDA"/>
    <w:rsid w:val="00261699"/>
    <w:rsid w:val="00261C9F"/>
    <w:rsid w:val="00261F02"/>
    <w:rsid w:val="00263658"/>
    <w:rsid w:val="00265294"/>
    <w:rsid w:val="002656DB"/>
    <w:rsid w:val="00265871"/>
    <w:rsid w:val="00265C0C"/>
    <w:rsid w:val="00265D64"/>
    <w:rsid w:val="002660C8"/>
    <w:rsid w:val="00266371"/>
    <w:rsid w:val="00266BAC"/>
    <w:rsid w:val="0026747B"/>
    <w:rsid w:val="002678B5"/>
    <w:rsid w:val="00270689"/>
    <w:rsid w:val="00270C21"/>
    <w:rsid w:val="00271185"/>
    <w:rsid w:val="00272BDE"/>
    <w:rsid w:val="002738A9"/>
    <w:rsid w:val="00273C5A"/>
    <w:rsid w:val="00273CF3"/>
    <w:rsid w:val="0027404C"/>
    <w:rsid w:val="00274BA4"/>
    <w:rsid w:val="00274CF1"/>
    <w:rsid w:val="00274CFC"/>
    <w:rsid w:val="00274DF6"/>
    <w:rsid w:val="00275032"/>
    <w:rsid w:val="002752A9"/>
    <w:rsid w:val="00275DF3"/>
    <w:rsid w:val="0027654F"/>
    <w:rsid w:val="00276820"/>
    <w:rsid w:val="002768A6"/>
    <w:rsid w:val="002774BB"/>
    <w:rsid w:val="002775AE"/>
    <w:rsid w:val="002802E0"/>
    <w:rsid w:val="002816D7"/>
    <w:rsid w:val="00281BD2"/>
    <w:rsid w:val="00282942"/>
    <w:rsid w:val="00282B83"/>
    <w:rsid w:val="00282DA0"/>
    <w:rsid w:val="00282DB4"/>
    <w:rsid w:val="00283A91"/>
    <w:rsid w:val="00283B81"/>
    <w:rsid w:val="00283F59"/>
    <w:rsid w:val="002840CB"/>
    <w:rsid w:val="0028449D"/>
    <w:rsid w:val="0028453C"/>
    <w:rsid w:val="002859FE"/>
    <w:rsid w:val="002860F8"/>
    <w:rsid w:val="0028739B"/>
    <w:rsid w:val="00291754"/>
    <w:rsid w:val="00291C6B"/>
    <w:rsid w:val="002938EE"/>
    <w:rsid w:val="00294793"/>
    <w:rsid w:val="00294BFA"/>
    <w:rsid w:val="00295651"/>
    <w:rsid w:val="00295D8C"/>
    <w:rsid w:val="00296375"/>
    <w:rsid w:val="002967B3"/>
    <w:rsid w:val="00296D61"/>
    <w:rsid w:val="0029785F"/>
    <w:rsid w:val="002A0C77"/>
    <w:rsid w:val="002A13C6"/>
    <w:rsid w:val="002A2133"/>
    <w:rsid w:val="002A37B5"/>
    <w:rsid w:val="002A3BD6"/>
    <w:rsid w:val="002A3F44"/>
    <w:rsid w:val="002A40D5"/>
    <w:rsid w:val="002A47BF"/>
    <w:rsid w:val="002A57BE"/>
    <w:rsid w:val="002A638E"/>
    <w:rsid w:val="002A68C9"/>
    <w:rsid w:val="002A68E4"/>
    <w:rsid w:val="002A7CFC"/>
    <w:rsid w:val="002B0BA2"/>
    <w:rsid w:val="002B103A"/>
    <w:rsid w:val="002B1631"/>
    <w:rsid w:val="002B1C1F"/>
    <w:rsid w:val="002B2308"/>
    <w:rsid w:val="002B25A6"/>
    <w:rsid w:val="002B295E"/>
    <w:rsid w:val="002B3187"/>
    <w:rsid w:val="002B34D1"/>
    <w:rsid w:val="002B3870"/>
    <w:rsid w:val="002B39A0"/>
    <w:rsid w:val="002B46C8"/>
    <w:rsid w:val="002B48B6"/>
    <w:rsid w:val="002B716D"/>
    <w:rsid w:val="002C0DF1"/>
    <w:rsid w:val="002C16D8"/>
    <w:rsid w:val="002C1AF7"/>
    <w:rsid w:val="002C1FED"/>
    <w:rsid w:val="002C2271"/>
    <w:rsid w:val="002C233F"/>
    <w:rsid w:val="002C2459"/>
    <w:rsid w:val="002C3825"/>
    <w:rsid w:val="002C3DF7"/>
    <w:rsid w:val="002C3EE1"/>
    <w:rsid w:val="002C41F4"/>
    <w:rsid w:val="002C49C7"/>
    <w:rsid w:val="002C4B38"/>
    <w:rsid w:val="002C4CBF"/>
    <w:rsid w:val="002C4D9E"/>
    <w:rsid w:val="002C56DA"/>
    <w:rsid w:val="002C57FA"/>
    <w:rsid w:val="002C5D67"/>
    <w:rsid w:val="002C693B"/>
    <w:rsid w:val="002C743A"/>
    <w:rsid w:val="002C7E3D"/>
    <w:rsid w:val="002C7F82"/>
    <w:rsid w:val="002D068C"/>
    <w:rsid w:val="002D0B74"/>
    <w:rsid w:val="002D0EA2"/>
    <w:rsid w:val="002D154D"/>
    <w:rsid w:val="002D2945"/>
    <w:rsid w:val="002D3039"/>
    <w:rsid w:val="002D317C"/>
    <w:rsid w:val="002D337F"/>
    <w:rsid w:val="002D3736"/>
    <w:rsid w:val="002D39EE"/>
    <w:rsid w:val="002D4BAF"/>
    <w:rsid w:val="002D4F96"/>
    <w:rsid w:val="002D5507"/>
    <w:rsid w:val="002D560C"/>
    <w:rsid w:val="002D5C1A"/>
    <w:rsid w:val="002D67D1"/>
    <w:rsid w:val="002D6826"/>
    <w:rsid w:val="002D6C07"/>
    <w:rsid w:val="002D721C"/>
    <w:rsid w:val="002E062D"/>
    <w:rsid w:val="002E090E"/>
    <w:rsid w:val="002E0A83"/>
    <w:rsid w:val="002E117E"/>
    <w:rsid w:val="002E15DE"/>
    <w:rsid w:val="002E1A0D"/>
    <w:rsid w:val="002E1E6B"/>
    <w:rsid w:val="002E2158"/>
    <w:rsid w:val="002E263B"/>
    <w:rsid w:val="002E2B93"/>
    <w:rsid w:val="002E2BBB"/>
    <w:rsid w:val="002E3177"/>
    <w:rsid w:val="002E33C5"/>
    <w:rsid w:val="002E3702"/>
    <w:rsid w:val="002E38FC"/>
    <w:rsid w:val="002E547D"/>
    <w:rsid w:val="002E570A"/>
    <w:rsid w:val="002E5A12"/>
    <w:rsid w:val="002E5D8D"/>
    <w:rsid w:val="002E626B"/>
    <w:rsid w:val="002E6381"/>
    <w:rsid w:val="002E6806"/>
    <w:rsid w:val="002E7283"/>
    <w:rsid w:val="002E77B2"/>
    <w:rsid w:val="002E7FA7"/>
    <w:rsid w:val="002F0522"/>
    <w:rsid w:val="002F0B08"/>
    <w:rsid w:val="002F105E"/>
    <w:rsid w:val="002F1663"/>
    <w:rsid w:val="002F16AE"/>
    <w:rsid w:val="002F2935"/>
    <w:rsid w:val="002F3348"/>
    <w:rsid w:val="002F3987"/>
    <w:rsid w:val="002F437D"/>
    <w:rsid w:val="002F5F76"/>
    <w:rsid w:val="002F6BAB"/>
    <w:rsid w:val="002F7618"/>
    <w:rsid w:val="002F7A5B"/>
    <w:rsid w:val="00300238"/>
    <w:rsid w:val="003004B4"/>
    <w:rsid w:val="00301189"/>
    <w:rsid w:val="00301ACF"/>
    <w:rsid w:val="00301D7A"/>
    <w:rsid w:val="0030240E"/>
    <w:rsid w:val="00302512"/>
    <w:rsid w:val="0030291A"/>
    <w:rsid w:val="00302ED8"/>
    <w:rsid w:val="003033DB"/>
    <w:rsid w:val="003037C1"/>
    <w:rsid w:val="003037CA"/>
    <w:rsid w:val="00305287"/>
    <w:rsid w:val="00305406"/>
    <w:rsid w:val="00305B05"/>
    <w:rsid w:val="00306617"/>
    <w:rsid w:val="0030691A"/>
    <w:rsid w:val="00306A99"/>
    <w:rsid w:val="00307079"/>
    <w:rsid w:val="00307BB9"/>
    <w:rsid w:val="00307C48"/>
    <w:rsid w:val="003108FA"/>
    <w:rsid w:val="00310C6C"/>
    <w:rsid w:val="00310E74"/>
    <w:rsid w:val="00311996"/>
    <w:rsid w:val="00311AAE"/>
    <w:rsid w:val="00311BB9"/>
    <w:rsid w:val="00312C1B"/>
    <w:rsid w:val="003133ED"/>
    <w:rsid w:val="0031379B"/>
    <w:rsid w:val="00314A9C"/>
    <w:rsid w:val="00314C68"/>
    <w:rsid w:val="00315164"/>
    <w:rsid w:val="00315CEA"/>
    <w:rsid w:val="00316E75"/>
    <w:rsid w:val="003177D9"/>
    <w:rsid w:val="003202BC"/>
    <w:rsid w:val="0032105B"/>
    <w:rsid w:val="003213EF"/>
    <w:rsid w:val="003238A7"/>
    <w:rsid w:val="00324F5C"/>
    <w:rsid w:val="00325636"/>
    <w:rsid w:val="00325A2B"/>
    <w:rsid w:val="003262F7"/>
    <w:rsid w:val="003266BE"/>
    <w:rsid w:val="003272BD"/>
    <w:rsid w:val="003273E7"/>
    <w:rsid w:val="00331809"/>
    <w:rsid w:val="00331A3D"/>
    <w:rsid w:val="003335E8"/>
    <w:rsid w:val="00334256"/>
    <w:rsid w:val="00334964"/>
    <w:rsid w:val="003354BB"/>
    <w:rsid w:val="00335636"/>
    <w:rsid w:val="003358CF"/>
    <w:rsid w:val="00340317"/>
    <w:rsid w:val="0034079E"/>
    <w:rsid w:val="00340B7C"/>
    <w:rsid w:val="00341F5B"/>
    <w:rsid w:val="0034298B"/>
    <w:rsid w:val="00343369"/>
    <w:rsid w:val="00344051"/>
    <w:rsid w:val="00344E5C"/>
    <w:rsid w:val="0034503F"/>
    <w:rsid w:val="003454A6"/>
    <w:rsid w:val="00345D24"/>
    <w:rsid w:val="00346794"/>
    <w:rsid w:val="00346E75"/>
    <w:rsid w:val="0034727A"/>
    <w:rsid w:val="00347991"/>
    <w:rsid w:val="00347AD4"/>
    <w:rsid w:val="00347D5F"/>
    <w:rsid w:val="00350C93"/>
    <w:rsid w:val="00352139"/>
    <w:rsid w:val="0035226A"/>
    <w:rsid w:val="00352288"/>
    <w:rsid w:val="00352853"/>
    <w:rsid w:val="00352E58"/>
    <w:rsid w:val="00353167"/>
    <w:rsid w:val="00353D93"/>
    <w:rsid w:val="00353DC0"/>
    <w:rsid w:val="00353E3B"/>
    <w:rsid w:val="00354036"/>
    <w:rsid w:val="00355648"/>
    <w:rsid w:val="00355EB5"/>
    <w:rsid w:val="00356DFC"/>
    <w:rsid w:val="00357049"/>
    <w:rsid w:val="00357C0E"/>
    <w:rsid w:val="0036074B"/>
    <w:rsid w:val="003611D2"/>
    <w:rsid w:val="0036123F"/>
    <w:rsid w:val="00361B06"/>
    <w:rsid w:val="00361B70"/>
    <w:rsid w:val="0036203A"/>
    <w:rsid w:val="00362A24"/>
    <w:rsid w:val="00363C99"/>
    <w:rsid w:val="00364D03"/>
    <w:rsid w:val="003656D8"/>
    <w:rsid w:val="00365A0F"/>
    <w:rsid w:val="00365FFC"/>
    <w:rsid w:val="00366B3B"/>
    <w:rsid w:val="00367233"/>
    <w:rsid w:val="00367DFF"/>
    <w:rsid w:val="00371038"/>
    <w:rsid w:val="00372AC0"/>
    <w:rsid w:val="003737EF"/>
    <w:rsid w:val="0037386E"/>
    <w:rsid w:val="003738CE"/>
    <w:rsid w:val="00374502"/>
    <w:rsid w:val="00374E7E"/>
    <w:rsid w:val="00375DF0"/>
    <w:rsid w:val="00375F2C"/>
    <w:rsid w:val="00376C01"/>
    <w:rsid w:val="00380266"/>
    <w:rsid w:val="0038029E"/>
    <w:rsid w:val="00380C01"/>
    <w:rsid w:val="003820C7"/>
    <w:rsid w:val="003829A1"/>
    <w:rsid w:val="00383FE2"/>
    <w:rsid w:val="0038480F"/>
    <w:rsid w:val="00384C51"/>
    <w:rsid w:val="003857C8"/>
    <w:rsid w:val="00385C4D"/>
    <w:rsid w:val="00385E0C"/>
    <w:rsid w:val="003864ED"/>
    <w:rsid w:val="00387CCB"/>
    <w:rsid w:val="0039035F"/>
    <w:rsid w:val="003903DA"/>
    <w:rsid w:val="00390546"/>
    <w:rsid w:val="00390940"/>
    <w:rsid w:val="0039199C"/>
    <w:rsid w:val="003924F6"/>
    <w:rsid w:val="003927E0"/>
    <w:rsid w:val="00392803"/>
    <w:rsid w:val="00393E2A"/>
    <w:rsid w:val="003947CB"/>
    <w:rsid w:val="00395877"/>
    <w:rsid w:val="00395DA3"/>
    <w:rsid w:val="0039637E"/>
    <w:rsid w:val="003965BB"/>
    <w:rsid w:val="0039682F"/>
    <w:rsid w:val="00396E2F"/>
    <w:rsid w:val="003974D8"/>
    <w:rsid w:val="003978DD"/>
    <w:rsid w:val="00397AEF"/>
    <w:rsid w:val="00397F57"/>
    <w:rsid w:val="003A008A"/>
    <w:rsid w:val="003A1E1A"/>
    <w:rsid w:val="003A2193"/>
    <w:rsid w:val="003A2EC1"/>
    <w:rsid w:val="003A34B2"/>
    <w:rsid w:val="003A3ACB"/>
    <w:rsid w:val="003A3EED"/>
    <w:rsid w:val="003A46CE"/>
    <w:rsid w:val="003A4D07"/>
    <w:rsid w:val="003A5EBF"/>
    <w:rsid w:val="003A6360"/>
    <w:rsid w:val="003A6960"/>
    <w:rsid w:val="003A6AFD"/>
    <w:rsid w:val="003A7719"/>
    <w:rsid w:val="003A79C7"/>
    <w:rsid w:val="003B012E"/>
    <w:rsid w:val="003B0144"/>
    <w:rsid w:val="003B08DF"/>
    <w:rsid w:val="003B0B81"/>
    <w:rsid w:val="003B1064"/>
    <w:rsid w:val="003B17E0"/>
    <w:rsid w:val="003B21DA"/>
    <w:rsid w:val="003B2407"/>
    <w:rsid w:val="003B280E"/>
    <w:rsid w:val="003B2872"/>
    <w:rsid w:val="003B315A"/>
    <w:rsid w:val="003B3290"/>
    <w:rsid w:val="003B3367"/>
    <w:rsid w:val="003B469A"/>
    <w:rsid w:val="003B4F2D"/>
    <w:rsid w:val="003B78CB"/>
    <w:rsid w:val="003C030D"/>
    <w:rsid w:val="003C13C0"/>
    <w:rsid w:val="003C149D"/>
    <w:rsid w:val="003C2329"/>
    <w:rsid w:val="003C298A"/>
    <w:rsid w:val="003C3939"/>
    <w:rsid w:val="003C45EA"/>
    <w:rsid w:val="003C4920"/>
    <w:rsid w:val="003C5326"/>
    <w:rsid w:val="003C544A"/>
    <w:rsid w:val="003C656D"/>
    <w:rsid w:val="003C6C23"/>
    <w:rsid w:val="003C6EE3"/>
    <w:rsid w:val="003C6F8A"/>
    <w:rsid w:val="003C70F5"/>
    <w:rsid w:val="003C78C3"/>
    <w:rsid w:val="003C79E5"/>
    <w:rsid w:val="003C7B72"/>
    <w:rsid w:val="003C7E84"/>
    <w:rsid w:val="003D0118"/>
    <w:rsid w:val="003D0A77"/>
    <w:rsid w:val="003D0AB6"/>
    <w:rsid w:val="003D0D60"/>
    <w:rsid w:val="003D1031"/>
    <w:rsid w:val="003D1E95"/>
    <w:rsid w:val="003D2AC4"/>
    <w:rsid w:val="003D50D2"/>
    <w:rsid w:val="003D5663"/>
    <w:rsid w:val="003D5B26"/>
    <w:rsid w:val="003D6057"/>
    <w:rsid w:val="003D6688"/>
    <w:rsid w:val="003D66B5"/>
    <w:rsid w:val="003D6726"/>
    <w:rsid w:val="003D6E79"/>
    <w:rsid w:val="003D71FB"/>
    <w:rsid w:val="003D7F24"/>
    <w:rsid w:val="003E005F"/>
    <w:rsid w:val="003E0AE5"/>
    <w:rsid w:val="003E1CCF"/>
    <w:rsid w:val="003E2003"/>
    <w:rsid w:val="003E21C1"/>
    <w:rsid w:val="003E22A9"/>
    <w:rsid w:val="003E25FB"/>
    <w:rsid w:val="003E30B7"/>
    <w:rsid w:val="003E3896"/>
    <w:rsid w:val="003E4BF4"/>
    <w:rsid w:val="003E5166"/>
    <w:rsid w:val="003E51F6"/>
    <w:rsid w:val="003E59E0"/>
    <w:rsid w:val="003E5BB1"/>
    <w:rsid w:val="003E6F33"/>
    <w:rsid w:val="003E7AA2"/>
    <w:rsid w:val="003F0279"/>
    <w:rsid w:val="003F03DA"/>
    <w:rsid w:val="003F0E14"/>
    <w:rsid w:val="003F145E"/>
    <w:rsid w:val="003F1466"/>
    <w:rsid w:val="003F1592"/>
    <w:rsid w:val="003F15A5"/>
    <w:rsid w:val="003F172A"/>
    <w:rsid w:val="003F176A"/>
    <w:rsid w:val="003F1793"/>
    <w:rsid w:val="003F2083"/>
    <w:rsid w:val="003F2598"/>
    <w:rsid w:val="003F28F3"/>
    <w:rsid w:val="003F2ACA"/>
    <w:rsid w:val="003F2BFC"/>
    <w:rsid w:val="003F365D"/>
    <w:rsid w:val="003F3A12"/>
    <w:rsid w:val="003F4329"/>
    <w:rsid w:val="003F4613"/>
    <w:rsid w:val="003F465E"/>
    <w:rsid w:val="003F4A42"/>
    <w:rsid w:val="003F4CA4"/>
    <w:rsid w:val="003F4DDD"/>
    <w:rsid w:val="003F4FBA"/>
    <w:rsid w:val="003F5A51"/>
    <w:rsid w:val="003F61E5"/>
    <w:rsid w:val="003F6B1A"/>
    <w:rsid w:val="003F6E59"/>
    <w:rsid w:val="003F729A"/>
    <w:rsid w:val="003F75CF"/>
    <w:rsid w:val="003F7C78"/>
    <w:rsid w:val="003F7CA6"/>
    <w:rsid w:val="00400EAF"/>
    <w:rsid w:val="0040167C"/>
    <w:rsid w:val="004026EE"/>
    <w:rsid w:val="00403F22"/>
    <w:rsid w:val="004041BC"/>
    <w:rsid w:val="004044C1"/>
    <w:rsid w:val="00404785"/>
    <w:rsid w:val="00404F24"/>
    <w:rsid w:val="00404F3E"/>
    <w:rsid w:val="00410393"/>
    <w:rsid w:val="00410633"/>
    <w:rsid w:val="004110A7"/>
    <w:rsid w:val="0041156A"/>
    <w:rsid w:val="00412414"/>
    <w:rsid w:val="00412957"/>
    <w:rsid w:val="00412CE2"/>
    <w:rsid w:val="00414158"/>
    <w:rsid w:val="00414672"/>
    <w:rsid w:val="00414728"/>
    <w:rsid w:val="00414DA3"/>
    <w:rsid w:val="004153C9"/>
    <w:rsid w:val="004159D4"/>
    <w:rsid w:val="00415EE7"/>
    <w:rsid w:val="00416006"/>
    <w:rsid w:val="0041669C"/>
    <w:rsid w:val="00416D4A"/>
    <w:rsid w:val="00416FAB"/>
    <w:rsid w:val="00417513"/>
    <w:rsid w:val="00417D8D"/>
    <w:rsid w:val="0042068C"/>
    <w:rsid w:val="004206EC"/>
    <w:rsid w:val="004208F1"/>
    <w:rsid w:val="004219F8"/>
    <w:rsid w:val="00421A63"/>
    <w:rsid w:val="00422121"/>
    <w:rsid w:val="00422656"/>
    <w:rsid w:val="00422E1C"/>
    <w:rsid w:val="00423774"/>
    <w:rsid w:val="00423BE6"/>
    <w:rsid w:val="00423C1F"/>
    <w:rsid w:val="00423D7B"/>
    <w:rsid w:val="00424856"/>
    <w:rsid w:val="00424A3B"/>
    <w:rsid w:val="00424D91"/>
    <w:rsid w:val="00424F5D"/>
    <w:rsid w:val="0042509B"/>
    <w:rsid w:val="004259C5"/>
    <w:rsid w:val="00425BD9"/>
    <w:rsid w:val="00425E0D"/>
    <w:rsid w:val="00426B20"/>
    <w:rsid w:val="004275F5"/>
    <w:rsid w:val="00427659"/>
    <w:rsid w:val="004301BB"/>
    <w:rsid w:val="00430797"/>
    <w:rsid w:val="00430867"/>
    <w:rsid w:val="00430E43"/>
    <w:rsid w:val="004317E1"/>
    <w:rsid w:val="00432404"/>
    <w:rsid w:val="0043244D"/>
    <w:rsid w:val="00432795"/>
    <w:rsid w:val="00432801"/>
    <w:rsid w:val="00433829"/>
    <w:rsid w:val="00433D7B"/>
    <w:rsid w:val="00433F85"/>
    <w:rsid w:val="00434062"/>
    <w:rsid w:val="00434106"/>
    <w:rsid w:val="00434475"/>
    <w:rsid w:val="00434733"/>
    <w:rsid w:val="0043587C"/>
    <w:rsid w:val="00440F97"/>
    <w:rsid w:val="004410AB"/>
    <w:rsid w:val="00441792"/>
    <w:rsid w:val="00441D55"/>
    <w:rsid w:val="00442638"/>
    <w:rsid w:val="00442EAC"/>
    <w:rsid w:val="0044362D"/>
    <w:rsid w:val="00443713"/>
    <w:rsid w:val="00443A52"/>
    <w:rsid w:val="00443F5A"/>
    <w:rsid w:val="00444535"/>
    <w:rsid w:val="00445BA7"/>
    <w:rsid w:val="00445E12"/>
    <w:rsid w:val="00445FEB"/>
    <w:rsid w:val="00446AD7"/>
    <w:rsid w:val="00446BA8"/>
    <w:rsid w:val="00446DC1"/>
    <w:rsid w:val="004507C2"/>
    <w:rsid w:val="004519CE"/>
    <w:rsid w:val="00451F61"/>
    <w:rsid w:val="0045234E"/>
    <w:rsid w:val="00452B98"/>
    <w:rsid w:val="00453943"/>
    <w:rsid w:val="00454D44"/>
    <w:rsid w:val="00455504"/>
    <w:rsid w:val="00455665"/>
    <w:rsid w:val="00455946"/>
    <w:rsid w:val="00455A16"/>
    <w:rsid w:val="00455F1D"/>
    <w:rsid w:val="004561F2"/>
    <w:rsid w:val="004564F1"/>
    <w:rsid w:val="00456712"/>
    <w:rsid w:val="0045785C"/>
    <w:rsid w:val="0045787D"/>
    <w:rsid w:val="0046015E"/>
    <w:rsid w:val="00460B8B"/>
    <w:rsid w:val="00460B93"/>
    <w:rsid w:val="00460FD3"/>
    <w:rsid w:val="00461826"/>
    <w:rsid w:val="0046230D"/>
    <w:rsid w:val="004623A5"/>
    <w:rsid w:val="004625D0"/>
    <w:rsid w:val="00462711"/>
    <w:rsid w:val="004627A3"/>
    <w:rsid w:val="004639B2"/>
    <w:rsid w:val="00463C24"/>
    <w:rsid w:val="00464900"/>
    <w:rsid w:val="004655F0"/>
    <w:rsid w:val="004661CA"/>
    <w:rsid w:val="00466998"/>
    <w:rsid w:val="00466A5C"/>
    <w:rsid w:val="00467D98"/>
    <w:rsid w:val="00470112"/>
    <w:rsid w:val="00470CAD"/>
    <w:rsid w:val="00470E95"/>
    <w:rsid w:val="004713FB"/>
    <w:rsid w:val="00471D2D"/>
    <w:rsid w:val="00473F86"/>
    <w:rsid w:val="00474033"/>
    <w:rsid w:val="004740E7"/>
    <w:rsid w:val="0047572D"/>
    <w:rsid w:val="00475DF4"/>
    <w:rsid w:val="004760E1"/>
    <w:rsid w:val="00476587"/>
    <w:rsid w:val="004778E1"/>
    <w:rsid w:val="004803FF"/>
    <w:rsid w:val="00480C20"/>
    <w:rsid w:val="00481B09"/>
    <w:rsid w:val="00481F87"/>
    <w:rsid w:val="00482044"/>
    <w:rsid w:val="00482E48"/>
    <w:rsid w:val="00483FE1"/>
    <w:rsid w:val="004847F0"/>
    <w:rsid w:val="00484D39"/>
    <w:rsid w:val="00484E1C"/>
    <w:rsid w:val="00485371"/>
    <w:rsid w:val="00485DF2"/>
    <w:rsid w:val="00485E12"/>
    <w:rsid w:val="004864B1"/>
    <w:rsid w:val="00486E06"/>
    <w:rsid w:val="004872EF"/>
    <w:rsid w:val="00487699"/>
    <w:rsid w:val="00487B92"/>
    <w:rsid w:val="00487C99"/>
    <w:rsid w:val="00490049"/>
    <w:rsid w:val="004902A7"/>
    <w:rsid w:val="00490FA0"/>
    <w:rsid w:val="0049133D"/>
    <w:rsid w:val="00491436"/>
    <w:rsid w:val="00491CA2"/>
    <w:rsid w:val="00492113"/>
    <w:rsid w:val="0049272D"/>
    <w:rsid w:val="0049392B"/>
    <w:rsid w:val="00493D43"/>
    <w:rsid w:val="0049480A"/>
    <w:rsid w:val="004948F1"/>
    <w:rsid w:val="004950C7"/>
    <w:rsid w:val="0049542C"/>
    <w:rsid w:val="00495842"/>
    <w:rsid w:val="00495B8D"/>
    <w:rsid w:val="004968B1"/>
    <w:rsid w:val="004971E9"/>
    <w:rsid w:val="004979E4"/>
    <w:rsid w:val="004A047B"/>
    <w:rsid w:val="004A0829"/>
    <w:rsid w:val="004A0B77"/>
    <w:rsid w:val="004A0E30"/>
    <w:rsid w:val="004A0FF4"/>
    <w:rsid w:val="004A1A1B"/>
    <w:rsid w:val="004A1BC4"/>
    <w:rsid w:val="004A29E4"/>
    <w:rsid w:val="004A3458"/>
    <w:rsid w:val="004A37CB"/>
    <w:rsid w:val="004A385C"/>
    <w:rsid w:val="004A3D76"/>
    <w:rsid w:val="004A3DE2"/>
    <w:rsid w:val="004A430B"/>
    <w:rsid w:val="004A43A3"/>
    <w:rsid w:val="004A528E"/>
    <w:rsid w:val="004A5BE9"/>
    <w:rsid w:val="004A690D"/>
    <w:rsid w:val="004A71D9"/>
    <w:rsid w:val="004A7DF1"/>
    <w:rsid w:val="004B0341"/>
    <w:rsid w:val="004B0442"/>
    <w:rsid w:val="004B0A76"/>
    <w:rsid w:val="004B0DFF"/>
    <w:rsid w:val="004B187E"/>
    <w:rsid w:val="004B1B3E"/>
    <w:rsid w:val="004B1BC1"/>
    <w:rsid w:val="004B3710"/>
    <w:rsid w:val="004B3F3A"/>
    <w:rsid w:val="004B4BDF"/>
    <w:rsid w:val="004B57D6"/>
    <w:rsid w:val="004B5888"/>
    <w:rsid w:val="004B67C2"/>
    <w:rsid w:val="004C0228"/>
    <w:rsid w:val="004C049D"/>
    <w:rsid w:val="004C0E74"/>
    <w:rsid w:val="004C1683"/>
    <w:rsid w:val="004C1A4E"/>
    <w:rsid w:val="004C1E33"/>
    <w:rsid w:val="004C1E77"/>
    <w:rsid w:val="004C2170"/>
    <w:rsid w:val="004C2662"/>
    <w:rsid w:val="004C2AAB"/>
    <w:rsid w:val="004C324B"/>
    <w:rsid w:val="004C349D"/>
    <w:rsid w:val="004C5DEF"/>
    <w:rsid w:val="004C649E"/>
    <w:rsid w:val="004C67EA"/>
    <w:rsid w:val="004D028D"/>
    <w:rsid w:val="004D07A4"/>
    <w:rsid w:val="004D0EA0"/>
    <w:rsid w:val="004D0F34"/>
    <w:rsid w:val="004D14CB"/>
    <w:rsid w:val="004D1500"/>
    <w:rsid w:val="004D166F"/>
    <w:rsid w:val="004D19D9"/>
    <w:rsid w:val="004D20DD"/>
    <w:rsid w:val="004D21F2"/>
    <w:rsid w:val="004D409B"/>
    <w:rsid w:val="004D4864"/>
    <w:rsid w:val="004D5BBE"/>
    <w:rsid w:val="004D5C35"/>
    <w:rsid w:val="004D5F5E"/>
    <w:rsid w:val="004D6038"/>
    <w:rsid w:val="004D6046"/>
    <w:rsid w:val="004D6308"/>
    <w:rsid w:val="004D6E12"/>
    <w:rsid w:val="004D7248"/>
    <w:rsid w:val="004D7467"/>
    <w:rsid w:val="004D7DD9"/>
    <w:rsid w:val="004E0052"/>
    <w:rsid w:val="004E0BB5"/>
    <w:rsid w:val="004E0DAE"/>
    <w:rsid w:val="004E0EFD"/>
    <w:rsid w:val="004E180C"/>
    <w:rsid w:val="004E3424"/>
    <w:rsid w:val="004E37CC"/>
    <w:rsid w:val="004E3BA9"/>
    <w:rsid w:val="004E3C8E"/>
    <w:rsid w:val="004E53A6"/>
    <w:rsid w:val="004E590B"/>
    <w:rsid w:val="004E62E2"/>
    <w:rsid w:val="004E64E6"/>
    <w:rsid w:val="004E657B"/>
    <w:rsid w:val="004E7601"/>
    <w:rsid w:val="004E77B4"/>
    <w:rsid w:val="004E77B5"/>
    <w:rsid w:val="004E77F6"/>
    <w:rsid w:val="004E781F"/>
    <w:rsid w:val="004E7CBE"/>
    <w:rsid w:val="004F0330"/>
    <w:rsid w:val="004F1616"/>
    <w:rsid w:val="004F1666"/>
    <w:rsid w:val="004F1A0B"/>
    <w:rsid w:val="004F1FC0"/>
    <w:rsid w:val="004F2190"/>
    <w:rsid w:val="004F2367"/>
    <w:rsid w:val="004F358B"/>
    <w:rsid w:val="004F4EBB"/>
    <w:rsid w:val="004F5492"/>
    <w:rsid w:val="004F58C0"/>
    <w:rsid w:val="004F7758"/>
    <w:rsid w:val="0050000F"/>
    <w:rsid w:val="005009E2"/>
    <w:rsid w:val="0050107B"/>
    <w:rsid w:val="005015D7"/>
    <w:rsid w:val="0050177C"/>
    <w:rsid w:val="00501C7B"/>
    <w:rsid w:val="00502008"/>
    <w:rsid w:val="00502951"/>
    <w:rsid w:val="005035E0"/>
    <w:rsid w:val="005039CA"/>
    <w:rsid w:val="00504437"/>
    <w:rsid w:val="00504878"/>
    <w:rsid w:val="00504D1D"/>
    <w:rsid w:val="00504F85"/>
    <w:rsid w:val="00505408"/>
    <w:rsid w:val="005067FC"/>
    <w:rsid w:val="00506B6A"/>
    <w:rsid w:val="00506E37"/>
    <w:rsid w:val="00506F6D"/>
    <w:rsid w:val="005072A9"/>
    <w:rsid w:val="00507435"/>
    <w:rsid w:val="00511CE8"/>
    <w:rsid w:val="00512BA0"/>
    <w:rsid w:val="00512D5D"/>
    <w:rsid w:val="00513340"/>
    <w:rsid w:val="00513CED"/>
    <w:rsid w:val="00513D5F"/>
    <w:rsid w:val="00513E02"/>
    <w:rsid w:val="00514F33"/>
    <w:rsid w:val="00515BD5"/>
    <w:rsid w:val="00515EBF"/>
    <w:rsid w:val="00516081"/>
    <w:rsid w:val="00516B5A"/>
    <w:rsid w:val="005172E5"/>
    <w:rsid w:val="005175B4"/>
    <w:rsid w:val="005175E1"/>
    <w:rsid w:val="00517695"/>
    <w:rsid w:val="0051791F"/>
    <w:rsid w:val="00517B1B"/>
    <w:rsid w:val="0052063A"/>
    <w:rsid w:val="0052078D"/>
    <w:rsid w:val="005207DA"/>
    <w:rsid w:val="00522B9F"/>
    <w:rsid w:val="00522CC5"/>
    <w:rsid w:val="00522F68"/>
    <w:rsid w:val="005230F7"/>
    <w:rsid w:val="00523282"/>
    <w:rsid w:val="005234A4"/>
    <w:rsid w:val="00523FE1"/>
    <w:rsid w:val="00524339"/>
    <w:rsid w:val="00524409"/>
    <w:rsid w:val="00524736"/>
    <w:rsid w:val="00525DA0"/>
    <w:rsid w:val="00527378"/>
    <w:rsid w:val="0052743E"/>
    <w:rsid w:val="005274F0"/>
    <w:rsid w:val="00527958"/>
    <w:rsid w:val="0053090B"/>
    <w:rsid w:val="00531DA2"/>
    <w:rsid w:val="00531DFF"/>
    <w:rsid w:val="0053211A"/>
    <w:rsid w:val="0053237D"/>
    <w:rsid w:val="00532759"/>
    <w:rsid w:val="00532A44"/>
    <w:rsid w:val="00532A69"/>
    <w:rsid w:val="00533776"/>
    <w:rsid w:val="00534273"/>
    <w:rsid w:val="005345C5"/>
    <w:rsid w:val="0053476A"/>
    <w:rsid w:val="005348F2"/>
    <w:rsid w:val="00534F08"/>
    <w:rsid w:val="005369E5"/>
    <w:rsid w:val="00536B8B"/>
    <w:rsid w:val="00537762"/>
    <w:rsid w:val="005377CD"/>
    <w:rsid w:val="00540573"/>
    <w:rsid w:val="00540939"/>
    <w:rsid w:val="00540A22"/>
    <w:rsid w:val="00540DEA"/>
    <w:rsid w:val="00541589"/>
    <w:rsid w:val="00541598"/>
    <w:rsid w:val="0054167A"/>
    <w:rsid w:val="00541CC0"/>
    <w:rsid w:val="00541E5D"/>
    <w:rsid w:val="00541EC7"/>
    <w:rsid w:val="00542A1B"/>
    <w:rsid w:val="00542A73"/>
    <w:rsid w:val="00542D53"/>
    <w:rsid w:val="00543AE4"/>
    <w:rsid w:val="005443DC"/>
    <w:rsid w:val="00544786"/>
    <w:rsid w:val="00544835"/>
    <w:rsid w:val="0054500D"/>
    <w:rsid w:val="00545306"/>
    <w:rsid w:val="00545457"/>
    <w:rsid w:val="005454F0"/>
    <w:rsid w:val="00545D8B"/>
    <w:rsid w:val="00545DAB"/>
    <w:rsid w:val="0054685B"/>
    <w:rsid w:val="00546D01"/>
    <w:rsid w:val="005470A1"/>
    <w:rsid w:val="005471B0"/>
    <w:rsid w:val="00547301"/>
    <w:rsid w:val="0054741D"/>
    <w:rsid w:val="00547822"/>
    <w:rsid w:val="00551942"/>
    <w:rsid w:val="005519A2"/>
    <w:rsid w:val="00552622"/>
    <w:rsid w:val="00552B0F"/>
    <w:rsid w:val="005540D0"/>
    <w:rsid w:val="00554895"/>
    <w:rsid w:val="00555292"/>
    <w:rsid w:val="00556E71"/>
    <w:rsid w:val="00557064"/>
    <w:rsid w:val="00557CB4"/>
    <w:rsid w:val="00557F04"/>
    <w:rsid w:val="00560D1A"/>
    <w:rsid w:val="0056105A"/>
    <w:rsid w:val="00561143"/>
    <w:rsid w:val="005620D1"/>
    <w:rsid w:val="00562DFC"/>
    <w:rsid w:val="00563823"/>
    <w:rsid w:val="00563BF1"/>
    <w:rsid w:val="00563C7F"/>
    <w:rsid w:val="00564153"/>
    <w:rsid w:val="0056422B"/>
    <w:rsid w:val="005642BB"/>
    <w:rsid w:val="005643FA"/>
    <w:rsid w:val="005647F4"/>
    <w:rsid w:val="00565ADB"/>
    <w:rsid w:val="005661ED"/>
    <w:rsid w:val="00566C83"/>
    <w:rsid w:val="00567091"/>
    <w:rsid w:val="00567135"/>
    <w:rsid w:val="005672BE"/>
    <w:rsid w:val="00567491"/>
    <w:rsid w:val="005676A0"/>
    <w:rsid w:val="00570558"/>
    <w:rsid w:val="005709C7"/>
    <w:rsid w:val="005709DF"/>
    <w:rsid w:val="00571A48"/>
    <w:rsid w:val="00571D8D"/>
    <w:rsid w:val="00572BB8"/>
    <w:rsid w:val="00572EB1"/>
    <w:rsid w:val="005730A9"/>
    <w:rsid w:val="00573151"/>
    <w:rsid w:val="005738CE"/>
    <w:rsid w:val="005748DE"/>
    <w:rsid w:val="00574A75"/>
    <w:rsid w:val="00574B15"/>
    <w:rsid w:val="00574BDE"/>
    <w:rsid w:val="00574BF3"/>
    <w:rsid w:val="00575462"/>
    <w:rsid w:val="005756D8"/>
    <w:rsid w:val="00575A51"/>
    <w:rsid w:val="00575DA0"/>
    <w:rsid w:val="00576B17"/>
    <w:rsid w:val="00577766"/>
    <w:rsid w:val="00577803"/>
    <w:rsid w:val="005802AA"/>
    <w:rsid w:val="0058084E"/>
    <w:rsid w:val="005814A6"/>
    <w:rsid w:val="005818B6"/>
    <w:rsid w:val="005818EB"/>
    <w:rsid w:val="00581958"/>
    <w:rsid w:val="00582093"/>
    <w:rsid w:val="0058221B"/>
    <w:rsid w:val="00582E34"/>
    <w:rsid w:val="00583286"/>
    <w:rsid w:val="005838CD"/>
    <w:rsid w:val="0058475C"/>
    <w:rsid w:val="00584E5B"/>
    <w:rsid w:val="0058500C"/>
    <w:rsid w:val="0058517C"/>
    <w:rsid w:val="00585F4F"/>
    <w:rsid w:val="005861EA"/>
    <w:rsid w:val="005862AC"/>
    <w:rsid w:val="00587B22"/>
    <w:rsid w:val="00590253"/>
    <w:rsid w:val="00590625"/>
    <w:rsid w:val="00590F61"/>
    <w:rsid w:val="005911ED"/>
    <w:rsid w:val="005917D7"/>
    <w:rsid w:val="00591C65"/>
    <w:rsid w:val="005920A1"/>
    <w:rsid w:val="005927A5"/>
    <w:rsid w:val="00593AB1"/>
    <w:rsid w:val="00593E40"/>
    <w:rsid w:val="00594167"/>
    <w:rsid w:val="005947BA"/>
    <w:rsid w:val="00595B5A"/>
    <w:rsid w:val="00595E5D"/>
    <w:rsid w:val="0059623A"/>
    <w:rsid w:val="00596626"/>
    <w:rsid w:val="0059731E"/>
    <w:rsid w:val="00597682"/>
    <w:rsid w:val="0059794C"/>
    <w:rsid w:val="005A02E2"/>
    <w:rsid w:val="005A10BB"/>
    <w:rsid w:val="005A10DA"/>
    <w:rsid w:val="005A1361"/>
    <w:rsid w:val="005A1433"/>
    <w:rsid w:val="005A1469"/>
    <w:rsid w:val="005A1551"/>
    <w:rsid w:val="005A1CE0"/>
    <w:rsid w:val="005A1ECD"/>
    <w:rsid w:val="005A24D3"/>
    <w:rsid w:val="005A2BFF"/>
    <w:rsid w:val="005A2CC4"/>
    <w:rsid w:val="005A32E1"/>
    <w:rsid w:val="005A3341"/>
    <w:rsid w:val="005A3691"/>
    <w:rsid w:val="005A3AD8"/>
    <w:rsid w:val="005A3D47"/>
    <w:rsid w:val="005A4105"/>
    <w:rsid w:val="005A56DC"/>
    <w:rsid w:val="005A6ABB"/>
    <w:rsid w:val="005A6C74"/>
    <w:rsid w:val="005A7179"/>
    <w:rsid w:val="005B004A"/>
    <w:rsid w:val="005B0645"/>
    <w:rsid w:val="005B10DA"/>
    <w:rsid w:val="005B1926"/>
    <w:rsid w:val="005B1C51"/>
    <w:rsid w:val="005B1D08"/>
    <w:rsid w:val="005B52AD"/>
    <w:rsid w:val="005B5A19"/>
    <w:rsid w:val="005B5C9E"/>
    <w:rsid w:val="005B679A"/>
    <w:rsid w:val="005B6C12"/>
    <w:rsid w:val="005B74AC"/>
    <w:rsid w:val="005B75DD"/>
    <w:rsid w:val="005B768C"/>
    <w:rsid w:val="005B76FF"/>
    <w:rsid w:val="005B7B04"/>
    <w:rsid w:val="005B7C42"/>
    <w:rsid w:val="005C0405"/>
    <w:rsid w:val="005C0586"/>
    <w:rsid w:val="005C1534"/>
    <w:rsid w:val="005C19D8"/>
    <w:rsid w:val="005C1BB7"/>
    <w:rsid w:val="005C35EA"/>
    <w:rsid w:val="005C365F"/>
    <w:rsid w:val="005C412B"/>
    <w:rsid w:val="005C495A"/>
    <w:rsid w:val="005C50B3"/>
    <w:rsid w:val="005C557B"/>
    <w:rsid w:val="005C5C66"/>
    <w:rsid w:val="005C64F1"/>
    <w:rsid w:val="005D079F"/>
    <w:rsid w:val="005D0FDF"/>
    <w:rsid w:val="005D1962"/>
    <w:rsid w:val="005D20F8"/>
    <w:rsid w:val="005D2284"/>
    <w:rsid w:val="005D248F"/>
    <w:rsid w:val="005D34D6"/>
    <w:rsid w:val="005D3A4F"/>
    <w:rsid w:val="005D456C"/>
    <w:rsid w:val="005D6031"/>
    <w:rsid w:val="005D6329"/>
    <w:rsid w:val="005D63C0"/>
    <w:rsid w:val="005D656B"/>
    <w:rsid w:val="005D672C"/>
    <w:rsid w:val="005D6F24"/>
    <w:rsid w:val="005D754A"/>
    <w:rsid w:val="005D76FD"/>
    <w:rsid w:val="005D7C61"/>
    <w:rsid w:val="005E0A25"/>
    <w:rsid w:val="005E0FCE"/>
    <w:rsid w:val="005E165D"/>
    <w:rsid w:val="005E16B1"/>
    <w:rsid w:val="005E193C"/>
    <w:rsid w:val="005E1B29"/>
    <w:rsid w:val="005E2723"/>
    <w:rsid w:val="005E2E35"/>
    <w:rsid w:val="005E3883"/>
    <w:rsid w:val="005E3B18"/>
    <w:rsid w:val="005E4152"/>
    <w:rsid w:val="005E417F"/>
    <w:rsid w:val="005E472F"/>
    <w:rsid w:val="005E4BE5"/>
    <w:rsid w:val="005E4F39"/>
    <w:rsid w:val="005E57D2"/>
    <w:rsid w:val="005E59F8"/>
    <w:rsid w:val="005E5AFC"/>
    <w:rsid w:val="005E5FE8"/>
    <w:rsid w:val="005E6871"/>
    <w:rsid w:val="005E68C3"/>
    <w:rsid w:val="005E780F"/>
    <w:rsid w:val="005E7CA4"/>
    <w:rsid w:val="005F049F"/>
    <w:rsid w:val="005F0530"/>
    <w:rsid w:val="005F199E"/>
    <w:rsid w:val="005F2316"/>
    <w:rsid w:val="005F2454"/>
    <w:rsid w:val="005F29D9"/>
    <w:rsid w:val="005F304C"/>
    <w:rsid w:val="005F3479"/>
    <w:rsid w:val="005F370E"/>
    <w:rsid w:val="005F4190"/>
    <w:rsid w:val="005F4865"/>
    <w:rsid w:val="005F4B8E"/>
    <w:rsid w:val="005F53EF"/>
    <w:rsid w:val="005F5957"/>
    <w:rsid w:val="005F62C6"/>
    <w:rsid w:val="005F648B"/>
    <w:rsid w:val="005F75A9"/>
    <w:rsid w:val="005F7912"/>
    <w:rsid w:val="00600B79"/>
    <w:rsid w:val="00600C0D"/>
    <w:rsid w:val="00601B1C"/>
    <w:rsid w:val="00601D92"/>
    <w:rsid w:val="0060202E"/>
    <w:rsid w:val="006023AA"/>
    <w:rsid w:val="00602493"/>
    <w:rsid w:val="006026AD"/>
    <w:rsid w:val="006028D5"/>
    <w:rsid w:val="00602C4F"/>
    <w:rsid w:val="00602FC0"/>
    <w:rsid w:val="00604046"/>
    <w:rsid w:val="006045D6"/>
    <w:rsid w:val="006046E2"/>
    <w:rsid w:val="00605429"/>
    <w:rsid w:val="00605A91"/>
    <w:rsid w:val="00606377"/>
    <w:rsid w:val="006068DD"/>
    <w:rsid w:val="00606BC0"/>
    <w:rsid w:val="00607080"/>
    <w:rsid w:val="0060738C"/>
    <w:rsid w:val="006074B1"/>
    <w:rsid w:val="0060786E"/>
    <w:rsid w:val="00611185"/>
    <w:rsid w:val="006111B9"/>
    <w:rsid w:val="0061161E"/>
    <w:rsid w:val="0061191A"/>
    <w:rsid w:val="006119F1"/>
    <w:rsid w:val="00612453"/>
    <w:rsid w:val="00612E4E"/>
    <w:rsid w:val="00612FA5"/>
    <w:rsid w:val="00613619"/>
    <w:rsid w:val="0061366F"/>
    <w:rsid w:val="00613B1B"/>
    <w:rsid w:val="0061402F"/>
    <w:rsid w:val="00614636"/>
    <w:rsid w:val="00614EE0"/>
    <w:rsid w:val="0061506B"/>
    <w:rsid w:val="00615137"/>
    <w:rsid w:val="00615CCC"/>
    <w:rsid w:val="00615D0A"/>
    <w:rsid w:val="00616038"/>
    <w:rsid w:val="0061655C"/>
    <w:rsid w:val="00616953"/>
    <w:rsid w:val="00617867"/>
    <w:rsid w:val="00617DC7"/>
    <w:rsid w:val="00620EA7"/>
    <w:rsid w:val="00621050"/>
    <w:rsid w:val="00621C6D"/>
    <w:rsid w:val="006220B7"/>
    <w:rsid w:val="006227A4"/>
    <w:rsid w:val="00622D08"/>
    <w:rsid w:val="00622D79"/>
    <w:rsid w:val="00622EB1"/>
    <w:rsid w:val="00623000"/>
    <w:rsid w:val="006232B4"/>
    <w:rsid w:val="006235BE"/>
    <w:rsid w:val="00623DB2"/>
    <w:rsid w:val="006240EB"/>
    <w:rsid w:val="006243CE"/>
    <w:rsid w:val="00624562"/>
    <w:rsid w:val="00625147"/>
    <w:rsid w:val="0062543F"/>
    <w:rsid w:val="00625AA3"/>
    <w:rsid w:val="0062621D"/>
    <w:rsid w:val="00626440"/>
    <w:rsid w:val="00626538"/>
    <w:rsid w:val="00626C74"/>
    <w:rsid w:val="006273A9"/>
    <w:rsid w:val="006279E0"/>
    <w:rsid w:val="00627F20"/>
    <w:rsid w:val="00631243"/>
    <w:rsid w:val="00631470"/>
    <w:rsid w:val="00631584"/>
    <w:rsid w:val="00631B88"/>
    <w:rsid w:val="00631DC0"/>
    <w:rsid w:val="00631DDD"/>
    <w:rsid w:val="006321FD"/>
    <w:rsid w:val="006324FE"/>
    <w:rsid w:val="00632813"/>
    <w:rsid w:val="00633C0D"/>
    <w:rsid w:val="006344E7"/>
    <w:rsid w:val="00634951"/>
    <w:rsid w:val="0063557A"/>
    <w:rsid w:val="0063646A"/>
    <w:rsid w:val="006368A3"/>
    <w:rsid w:val="00636B9D"/>
    <w:rsid w:val="00636D2A"/>
    <w:rsid w:val="006371E1"/>
    <w:rsid w:val="00637396"/>
    <w:rsid w:val="006373A4"/>
    <w:rsid w:val="00637458"/>
    <w:rsid w:val="0064073C"/>
    <w:rsid w:val="0064170C"/>
    <w:rsid w:val="0064239A"/>
    <w:rsid w:val="00643028"/>
    <w:rsid w:val="006439BA"/>
    <w:rsid w:val="00643E93"/>
    <w:rsid w:val="006448AF"/>
    <w:rsid w:val="00644AEB"/>
    <w:rsid w:val="00644EFE"/>
    <w:rsid w:val="00645315"/>
    <w:rsid w:val="00646E05"/>
    <w:rsid w:val="0064717C"/>
    <w:rsid w:val="0065006B"/>
    <w:rsid w:val="00650246"/>
    <w:rsid w:val="00650427"/>
    <w:rsid w:val="00651535"/>
    <w:rsid w:val="0065280B"/>
    <w:rsid w:val="00652A1E"/>
    <w:rsid w:val="00653B58"/>
    <w:rsid w:val="006540D7"/>
    <w:rsid w:val="006543A8"/>
    <w:rsid w:val="006543F0"/>
    <w:rsid w:val="006546C8"/>
    <w:rsid w:val="00654886"/>
    <w:rsid w:val="00654F86"/>
    <w:rsid w:val="0065554E"/>
    <w:rsid w:val="006555E1"/>
    <w:rsid w:val="00655CDB"/>
    <w:rsid w:val="0065640C"/>
    <w:rsid w:val="0065656F"/>
    <w:rsid w:val="006571E6"/>
    <w:rsid w:val="00660BB5"/>
    <w:rsid w:val="006612CD"/>
    <w:rsid w:val="00662FA7"/>
    <w:rsid w:val="00663DD3"/>
    <w:rsid w:val="00664859"/>
    <w:rsid w:val="00664A32"/>
    <w:rsid w:val="00664B8E"/>
    <w:rsid w:val="00664F51"/>
    <w:rsid w:val="0066527F"/>
    <w:rsid w:val="006656B3"/>
    <w:rsid w:val="00665A2C"/>
    <w:rsid w:val="00665BAE"/>
    <w:rsid w:val="006666DD"/>
    <w:rsid w:val="0066766D"/>
    <w:rsid w:val="006677D4"/>
    <w:rsid w:val="00670435"/>
    <w:rsid w:val="00670A0A"/>
    <w:rsid w:val="00670B80"/>
    <w:rsid w:val="00670FF2"/>
    <w:rsid w:val="00671633"/>
    <w:rsid w:val="00671939"/>
    <w:rsid w:val="00672B70"/>
    <w:rsid w:val="006733D0"/>
    <w:rsid w:val="00673742"/>
    <w:rsid w:val="00673837"/>
    <w:rsid w:val="006738D2"/>
    <w:rsid w:val="00673C22"/>
    <w:rsid w:val="006746D2"/>
    <w:rsid w:val="006749CA"/>
    <w:rsid w:val="00675245"/>
    <w:rsid w:val="0067528D"/>
    <w:rsid w:val="0067670B"/>
    <w:rsid w:val="006809E3"/>
    <w:rsid w:val="00680E06"/>
    <w:rsid w:val="006817D8"/>
    <w:rsid w:val="0068184A"/>
    <w:rsid w:val="006822D4"/>
    <w:rsid w:val="00682A83"/>
    <w:rsid w:val="00682EA1"/>
    <w:rsid w:val="00683836"/>
    <w:rsid w:val="00683DF3"/>
    <w:rsid w:val="00683FED"/>
    <w:rsid w:val="00684319"/>
    <w:rsid w:val="00684715"/>
    <w:rsid w:val="00684D7B"/>
    <w:rsid w:val="00685132"/>
    <w:rsid w:val="00685945"/>
    <w:rsid w:val="00686F45"/>
    <w:rsid w:val="0068740D"/>
    <w:rsid w:val="00687ACB"/>
    <w:rsid w:val="00690480"/>
    <w:rsid w:val="00690AE6"/>
    <w:rsid w:val="00690D86"/>
    <w:rsid w:val="00691E22"/>
    <w:rsid w:val="0069240D"/>
    <w:rsid w:val="00692B7D"/>
    <w:rsid w:val="00692B94"/>
    <w:rsid w:val="00692EC8"/>
    <w:rsid w:val="00692F65"/>
    <w:rsid w:val="006935BE"/>
    <w:rsid w:val="00693675"/>
    <w:rsid w:val="0069458E"/>
    <w:rsid w:val="00694856"/>
    <w:rsid w:val="00694941"/>
    <w:rsid w:val="00694A59"/>
    <w:rsid w:val="0069558C"/>
    <w:rsid w:val="00695ADE"/>
    <w:rsid w:val="00695B2D"/>
    <w:rsid w:val="006974FD"/>
    <w:rsid w:val="00697790"/>
    <w:rsid w:val="006A076A"/>
    <w:rsid w:val="006A0A48"/>
    <w:rsid w:val="006A0AB7"/>
    <w:rsid w:val="006A0C49"/>
    <w:rsid w:val="006A0FF1"/>
    <w:rsid w:val="006A1681"/>
    <w:rsid w:val="006A17C1"/>
    <w:rsid w:val="006A18B1"/>
    <w:rsid w:val="006A1EFE"/>
    <w:rsid w:val="006A258A"/>
    <w:rsid w:val="006A2794"/>
    <w:rsid w:val="006A325F"/>
    <w:rsid w:val="006A5A31"/>
    <w:rsid w:val="006A5A94"/>
    <w:rsid w:val="006A60ED"/>
    <w:rsid w:val="006A6389"/>
    <w:rsid w:val="006A66AF"/>
    <w:rsid w:val="006A6A45"/>
    <w:rsid w:val="006A6AC5"/>
    <w:rsid w:val="006A7590"/>
    <w:rsid w:val="006A7778"/>
    <w:rsid w:val="006B27E2"/>
    <w:rsid w:val="006B2D04"/>
    <w:rsid w:val="006B367D"/>
    <w:rsid w:val="006B38C8"/>
    <w:rsid w:val="006B38CE"/>
    <w:rsid w:val="006B4523"/>
    <w:rsid w:val="006B50D8"/>
    <w:rsid w:val="006B56B9"/>
    <w:rsid w:val="006B56E6"/>
    <w:rsid w:val="006B66D2"/>
    <w:rsid w:val="006B67BD"/>
    <w:rsid w:val="006B6DB7"/>
    <w:rsid w:val="006B7169"/>
    <w:rsid w:val="006B7242"/>
    <w:rsid w:val="006B730F"/>
    <w:rsid w:val="006B737E"/>
    <w:rsid w:val="006B76F0"/>
    <w:rsid w:val="006B7C0A"/>
    <w:rsid w:val="006C002F"/>
    <w:rsid w:val="006C0870"/>
    <w:rsid w:val="006C179C"/>
    <w:rsid w:val="006C1DD6"/>
    <w:rsid w:val="006C23B2"/>
    <w:rsid w:val="006C243F"/>
    <w:rsid w:val="006C2476"/>
    <w:rsid w:val="006C3083"/>
    <w:rsid w:val="006C397A"/>
    <w:rsid w:val="006C4BCF"/>
    <w:rsid w:val="006C5514"/>
    <w:rsid w:val="006C5561"/>
    <w:rsid w:val="006C55A1"/>
    <w:rsid w:val="006C5CD8"/>
    <w:rsid w:val="006C626E"/>
    <w:rsid w:val="006C767C"/>
    <w:rsid w:val="006C79EA"/>
    <w:rsid w:val="006D1020"/>
    <w:rsid w:val="006D132D"/>
    <w:rsid w:val="006D227C"/>
    <w:rsid w:val="006D2A73"/>
    <w:rsid w:val="006D2E14"/>
    <w:rsid w:val="006D306D"/>
    <w:rsid w:val="006D33CB"/>
    <w:rsid w:val="006D36E5"/>
    <w:rsid w:val="006D3705"/>
    <w:rsid w:val="006D3FEA"/>
    <w:rsid w:val="006D4D21"/>
    <w:rsid w:val="006D54C5"/>
    <w:rsid w:val="006D6727"/>
    <w:rsid w:val="006D6B55"/>
    <w:rsid w:val="006D6C4D"/>
    <w:rsid w:val="006D6F65"/>
    <w:rsid w:val="006D7FE9"/>
    <w:rsid w:val="006E038D"/>
    <w:rsid w:val="006E0815"/>
    <w:rsid w:val="006E0A72"/>
    <w:rsid w:val="006E0AE8"/>
    <w:rsid w:val="006E0CE4"/>
    <w:rsid w:val="006E0CFA"/>
    <w:rsid w:val="006E0E4B"/>
    <w:rsid w:val="006E13B8"/>
    <w:rsid w:val="006E2E0E"/>
    <w:rsid w:val="006E388F"/>
    <w:rsid w:val="006E398C"/>
    <w:rsid w:val="006E3C49"/>
    <w:rsid w:val="006E413D"/>
    <w:rsid w:val="006E43CA"/>
    <w:rsid w:val="006E4B5F"/>
    <w:rsid w:val="006E4E53"/>
    <w:rsid w:val="006E514E"/>
    <w:rsid w:val="006E62F0"/>
    <w:rsid w:val="006E79A6"/>
    <w:rsid w:val="006F0153"/>
    <w:rsid w:val="006F01A0"/>
    <w:rsid w:val="006F0637"/>
    <w:rsid w:val="006F12F1"/>
    <w:rsid w:val="006F16FC"/>
    <w:rsid w:val="006F2978"/>
    <w:rsid w:val="006F2AA8"/>
    <w:rsid w:val="006F2E93"/>
    <w:rsid w:val="006F3479"/>
    <w:rsid w:val="006F3D0D"/>
    <w:rsid w:val="006F426D"/>
    <w:rsid w:val="006F4370"/>
    <w:rsid w:val="006F4393"/>
    <w:rsid w:val="006F4555"/>
    <w:rsid w:val="006F55EF"/>
    <w:rsid w:val="006F580E"/>
    <w:rsid w:val="006F5D7C"/>
    <w:rsid w:val="006F619A"/>
    <w:rsid w:val="006F67EF"/>
    <w:rsid w:val="006F67F8"/>
    <w:rsid w:val="006F6C18"/>
    <w:rsid w:val="006F7BBC"/>
    <w:rsid w:val="00700072"/>
    <w:rsid w:val="00700779"/>
    <w:rsid w:val="00700E41"/>
    <w:rsid w:val="00701795"/>
    <w:rsid w:val="00701B8D"/>
    <w:rsid w:val="0070292B"/>
    <w:rsid w:val="00702E26"/>
    <w:rsid w:val="00702FBC"/>
    <w:rsid w:val="00703756"/>
    <w:rsid w:val="00703CE1"/>
    <w:rsid w:val="00703FC2"/>
    <w:rsid w:val="00704338"/>
    <w:rsid w:val="0070479F"/>
    <w:rsid w:val="00704907"/>
    <w:rsid w:val="0070493D"/>
    <w:rsid w:val="00704F37"/>
    <w:rsid w:val="00705154"/>
    <w:rsid w:val="00706DEA"/>
    <w:rsid w:val="00706FFA"/>
    <w:rsid w:val="0070752E"/>
    <w:rsid w:val="00710042"/>
    <w:rsid w:val="00710258"/>
    <w:rsid w:val="0071171B"/>
    <w:rsid w:val="00711A54"/>
    <w:rsid w:val="007124D7"/>
    <w:rsid w:val="007125F5"/>
    <w:rsid w:val="007129EF"/>
    <w:rsid w:val="00712A6F"/>
    <w:rsid w:val="00713A68"/>
    <w:rsid w:val="00713F32"/>
    <w:rsid w:val="00714266"/>
    <w:rsid w:val="00714738"/>
    <w:rsid w:val="00715780"/>
    <w:rsid w:val="0071598F"/>
    <w:rsid w:val="00715BD5"/>
    <w:rsid w:val="007165D3"/>
    <w:rsid w:val="00716CEE"/>
    <w:rsid w:val="0072002A"/>
    <w:rsid w:val="00720979"/>
    <w:rsid w:val="007211E3"/>
    <w:rsid w:val="00721695"/>
    <w:rsid w:val="007222BC"/>
    <w:rsid w:val="00722808"/>
    <w:rsid w:val="00722928"/>
    <w:rsid w:val="00722F99"/>
    <w:rsid w:val="00723034"/>
    <w:rsid w:val="0072313C"/>
    <w:rsid w:val="007233E1"/>
    <w:rsid w:val="00723430"/>
    <w:rsid w:val="00723B86"/>
    <w:rsid w:val="00723F8D"/>
    <w:rsid w:val="007249E7"/>
    <w:rsid w:val="00724C10"/>
    <w:rsid w:val="0072587A"/>
    <w:rsid w:val="00725939"/>
    <w:rsid w:val="00725A15"/>
    <w:rsid w:val="00725FC4"/>
    <w:rsid w:val="00726D9B"/>
    <w:rsid w:val="00727E7F"/>
    <w:rsid w:val="00730104"/>
    <w:rsid w:val="00730936"/>
    <w:rsid w:val="00730D23"/>
    <w:rsid w:val="00730F90"/>
    <w:rsid w:val="00730FA6"/>
    <w:rsid w:val="007310CB"/>
    <w:rsid w:val="007313E8"/>
    <w:rsid w:val="00731CFC"/>
    <w:rsid w:val="00732074"/>
    <w:rsid w:val="0073253A"/>
    <w:rsid w:val="00732899"/>
    <w:rsid w:val="00732D71"/>
    <w:rsid w:val="00732DCE"/>
    <w:rsid w:val="00732E9A"/>
    <w:rsid w:val="00732FB9"/>
    <w:rsid w:val="0073327B"/>
    <w:rsid w:val="0073366A"/>
    <w:rsid w:val="0073418B"/>
    <w:rsid w:val="0073446B"/>
    <w:rsid w:val="007345C5"/>
    <w:rsid w:val="00734ABF"/>
    <w:rsid w:val="00734CBD"/>
    <w:rsid w:val="00734F63"/>
    <w:rsid w:val="007351CD"/>
    <w:rsid w:val="007360C1"/>
    <w:rsid w:val="0073614F"/>
    <w:rsid w:val="007365A0"/>
    <w:rsid w:val="00736B13"/>
    <w:rsid w:val="00736ECD"/>
    <w:rsid w:val="007375FA"/>
    <w:rsid w:val="007375FF"/>
    <w:rsid w:val="00737DC8"/>
    <w:rsid w:val="00740168"/>
    <w:rsid w:val="007406D4"/>
    <w:rsid w:val="00740BB6"/>
    <w:rsid w:val="007410C9"/>
    <w:rsid w:val="007413B7"/>
    <w:rsid w:val="00741F22"/>
    <w:rsid w:val="00741F80"/>
    <w:rsid w:val="00742498"/>
    <w:rsid w:val="0074308E"/>
    <w:rsid w:val="007436D2"/>
    <w:rsid w:val="00743D44"/>
    <w:rsid w:val="00745904"/>
    <w:rsid w:val="00745AE2"/>
    <w:rsid w:val="0074658C"/>
    <w:rsid w:val="007466C8"/>
    <w:rsid w:val="00747736"/>
    <w:rsid w:val="00750925"/>
    <w:rsid w:val="00750C6A"/>
    <w:rsid w:val="00751314"/>
    <w:rsid w:val="0075191A"/>
    <w:rsid w:val="0075209C"/>
    <w:rsid w:val="007526EA"/>
    <w:rsid w:val="0075289A"/>
    <w:rsid w:val="00752B35"/>
    <w:rsid w:val="00753695"/>
    <w:rsid w:val="007539FC"/>
    <w:rsid w:val="00753CF8"/>
    <w:rsid w:val="007544EA"/>
    <w:rsid w:val="007549CE"/>
    <w:rsid w:val="00754E1A"/>
    <w:rsid w:val="007562C8"/>
    <w:rsid w:val="00756D28"/>
    <w:rsid w:val="00757159"/>
    <w:rsid w:val="007578AE"/>
    <w:rsid w:val="0076045B"/>
    <w:rsid w:val="00760A9D"/>
    <w:rsid w:val="00760AA7"/>
    <w:rsid w:val="00760C76"/>
    <w:rsid w:val="00760F7D"/>
    <w:rsid w:val="00760F83"/>
    <w:rsid w:val="007611F2"/>
    <w:rsid w:val="007614A8"/>
    <w:rsid w:val="00761C05"/>
    <w:rsid w:val="00762708"/>
    <w:rsid w:val="00762A95"/>
    <w:rsid w:val="00762E82"/>
    <w:rsid w:val="007633BD"/>
    <w:rsid w:val="00764265"/>
    <w:rsid w:val="007654CD"/>
    <w:rsid w:val="0076569B"/>
    <w:rsid w:val="00765ACE"/>
    <w:rsid w:val="00765C55"/>
    <w:rsid w:val="007669F9"/>
    <w:rsid w:val="00766CB5"/>
    <w:rsid w:val="007672D0"/>
    <w:rsid w:val="00767334"/>
    <w:rsid w:val="00767A36"/>
    <w:rsid w:val="00767C05"/>
    <w:rsid w:val="00770339"/>
    <w:rsid w:val="00770972"/>
    <w:rsid w:val="00771D3B"/>
    <w:rsid w:val="00772F48"/>
    <w:rsid w:val="00773084"/>
    <w:rsid w:val="00773BE2"/>
    <w:rsid w:val="00774127"/>
    <w:rsid w:val="00774D10"/>
    <w:rsid w:val="0077517D"/>
    <w:rsid w:val="007761C8"/>
    <w:rsid w:val="0077739F"/>
    <w:rsid w:val="007815E5"/>
    <w:rsid w:val="00781EB3"/>
    <w:rsid w:val="007828E5"/>
    <w:rsid w:val="00783018"/>
    <w:rsid w:val="007836AE"/>
    <w:rsid w:val="0078448A"/>
    <w:rsid w:val="007848CA"/>
    <w:rsid w:val="007850F8"/>
    <w:rsid w:val="007851C3"/>
    <w:rsid w:val="00785756"/>
    <w:rsid w:val="007860ED"/>
    <w:rsid w:val="0078635B"/>
    <w:rsid w:val="0078638B"/>
    <w:rsid w:val="007863A6"/>
    <w:rsid w:val="00786C9B"/>
    <w:rsid w:val="007876D2"/>
    <w:rsid w:val="0079010A"/>
    <w:rsid w:val="007906D6"/>
    <w:rsid w:val="0079092F"/>
    <w:rsid w:val="0079107F"/>
    <w:rsid w:val="00791981"/>
    <w:rsid w:val="007929E4"/>
    <w:rsid w:val="00792DC6"/>
    <w:rsid w:val="007930BB"/>
    <w:rsid w:val="007932F9"/>
    <w:rsid w:val="00793829"/>
    <w:rsid w:val="00793A96"/>
    <w:rsid w:val="007961DE"/>
    <w:rsid w:val="00796517"/>
    <w:rsid w:val="00796DD5"/>
    <w:rsid w:val="00796EF5"/>
    <w:rsid w:val="00797161"/>
    <w:rsid w:val="007978D1"/>
    <w:rsid w:val="00797A8D"/>
    <w:rsid w:val="00797BB1"/>
    <w:rsid w:val="007A027E"/>
    <w:rsid w:val="007A07E6"/>
    <w:rsid w:val="007A281C"/>
    <w:rsid w:val="007A2971"/>
    <w:rsid w:val="007A2C0B"/>
    <w:rsid w:val="007A2E04"/>
    <w:rsid w:val="007A3306"/>
    <w:rsid w:val="007A39BE"/>
    <w:rsid w:val="007A4EB6"/>
    <w:rsid w:val="007A574A"/>
    <w:rsid w:val="007A57D5"/>
    <w:rsid w:val="007A6311"/>
    <w:rsid w:val="007A646A"/>
    <w:rsid w:val="007A678D"/>
    <w:rsid w:val="007A6837"/>
    <w:rsid w:val="007A734E"/>
    <w:rsid w:val="007A7ECC"/>
    <w:rsid w:val="007A7F9F"/>
    <w:rsid w:val="007B0289"/>
    <w:rsid w:val="007B0473"/>
    <w:rsid w:val="007B06A0"/>
    <w:rsid w:val="007B0754"/>
    <w:rsid w:val="007B0849"/>
    <w:rsid w:val="007B0948"/>
    <w:rsid w:val="007B0D34"/>
    <w:rsid w:val="007B137D"/>
    <w:rsid w:val="007B17FB"/>
    <w:rsid w:val="007B3CB2"/>
    <w:rsid w:val="007B4496"/>
    <w:rsid w:val="007B4986"/>
    <w:rsid w:val="007B4CD1"/>
    <w:rsid w:val="007B4F6F"/>
    <w:rsid w:val="007B6459"/>
    <w:rsid w:val="007B6DEF"/>
    <w:rsid w:val="007B70AD"/>
    <w:rsid w:val="007B7159"/>
    <w:rsid w:val="007B75CA"/>
    <w:rsid w:val="007C05C9"/>
    <w:rsid w:val="007C0855"/>
    <w:rsid w:val="007C1878"/>
    <w:rsid w:val="007C1BFD"/>
    <w:rsid w:val="007C1D20"/>
    <w:rsid w:val="007C258E"/>
    <w:rsid w:val="007C3AFC"/>
    <w:rsid w:val="007C3D9C"/>
    <w:rsid w:val="007C411C"/>
    <w:rsid w:val="007C4169"/>
    <w:rsid w:val="007C4816"/>
    <w:rsid w:val="007C5293"/>
    <w:rsid w:val="007C68C7"/>
    <w:rsid w:val="007C7596"/>
    <w:rsid w:val="007C78EE"/>
    <w:rsid w:val="007C7CB3"/>
    <w:rsid w:val="007D0C8F"/>
    <w:rsid w:val="007D1361"/>
    <w:rsid w:val="007D2F86"/>
    <w:rsid w:val="007D2FC9"/>
    <w:rsid w:val="007D36AE"/>
    <w:rsid w:val="007D3BDA"/>
    <w:rsid w:val="007D405F"/>
    <w:rsid w:val="007D4782"/>
    <w:rsid w:val="007D4A9A"/>
    <w:rsid w:val="007D4ACD"/>
    <w:rsid w:val="007D56B9"/>
    <w:rsid w:val="007D5D9F"/>
    <w:rsid w:val="007D68D5"/>
    <w:rsid w:val="007D6B82"/>
    <w:rsid w:val="007D6E67"/>
    <w:rsid w:val="007D7142"/>
    <w:rsid w:val="007D741A"/>
    <w:rsid w:val="007E0BB0"/>
    <w:rsid w:val="007E0DC4"/>
    <w:rsid w:val="007E0F8A"/>
    <w:rsid w:val="007E0FA9"/>
    <w:rsid w:val="007E207B"/>
    <w:rsid w:val="007E2C15"/>
    <w:rsid w:val="007E2DF9"/>
    <w:rsid w:val="007E3263"/>
    <w:rsid w:val="007E3966"/>
    <w:rsid w:val="007E3B9D"/>
    <w:rsid w:val="007E43DE"/>
    <w:rsid w:val="007E51A8"/>
    <w:rsid w:val="007E5DEB"/>
    <w:rsid w:val="007E6685"/>
    <w:rsid w:val="007E6E34"/>
    <w:rsid w:val="007E6E88"/>
    <w:rsid w:val="007E7575"/>
    <w:rsid w:val="007E7C35"/>
    <w:rsid w:val="007F04EB"/>
    <w:rsid w:val="007F06DA"/>
    <w:rsid w:val="007F1527"/>
    <w:rsid w:val="007F1A19"/>
    <w:rsid w:val="007F2815"/>
    <w:rsid w:val="007F2C3C"/>
    <w:rsid w:val="007F37D8"/>
    <w:rsid w:val="007F38F5"/>
    <w:rsid w:val="007F3E6F"/>
    <w:rsid w:val="007F4091"/>
    <w:rsid w:val="007F4603"/>
    <w:rsid w:val="007F4B12"/>
    <w:rsid w:val="007F52BE"/>
    <w:rsid w:val="007F5A9E"/>
    <w:rsid w:val="007F60DC"/>
    <w:rsid w:val="007F64E4"/>
    <w:rsid w:val="007F6BD5"/>
    <w:rsid w:val="007F6EDE"/>
    <w:rsid w:val="007F7398"/>
    <w:rsid w:val="007F74C5"/>
    <w:rsid w:val="007F7928"/>
    <w:rsid w:val="00800E0C"/>
    <w:rsid w:val="0080140B"/>
    <w:rsid w:val="0080142C"/>
    <w:rsid w:val="00802089"/>
    <w:rsid w:val="008020CC"/>
    <w:rsid w:val="0080290B"/>
    <w:rsid w:val="0080298A"/>
    <w:rsid w:val="00802F2F"/>
    <w:rsid w:val="008033D8"/>
    <w:rsid w:val="00803939"/>
    <w:rsid w:val="00803D4E"/>
    <w:rsid w:val="0080453F"/>
    <w:rsid w:val="00804FB1"/>
    <w:rsid w:val="00805947"/>
    <w:rsid w:val="008059A7"/>
    <w:rsid w:val="00805C2D"/>
    <w:rsid w:val="00805F00"/>
    <w:rsid w:val="008061C8"/>
    <w:rsid w:val="00806310"/>
    <w:rsid w:val="00810179"/>
    <w:rsid w:val="00810C2B"/>
    <w:rsid w:val="008120F9"/>
    <w:rsid w:val="008122D2"/>
    <w:rsid w:val="00812AD0"/>
    <w:rsid w:val="008137A1"/>
    <w:rsid w:val="00813A41"/>
    <w:rsid w:val="00813E21"/>
    <w:rsid w:val="00814C6A"/>
    <w:rsid w:val="008152F1"/>
    <w:rsid w:val="00815495"/>
    <w:rsid w:val="00815AD9"/>
    <w:rsid w:val="008162F7"/>
    <w:rsid w:val="008172F1"/>
    <w:rsid w:val="008175AB"/>
    <w:rsid w:val="008204A8"/>
    <w:rsid w:val="0082067F"/>
    <w:rsid w:val="008206C9"/>
    <w:rsid w:val="008209CE"/>
    <w:rsid w:val="00820FEB"/>
    <w:rsid w:val="008226A0"/>
    <w:rsid w:val="00822C5E"/>
    <w:rsid w:val="00823B94"/>
    <w:rsid w:val="00823C40"/>
    <w:rsid w:val="00823D6D"/>
    <w:rsid w:val="008242D1"/>
    <w:rsid w:val="008242F6"/>
    <w:rsid w:val="00825881"/>
    <w:rsid w:val="0082598E"/>
    <w:rsid w:val="00825F73"/>
    <w:rsid w:val="00826393"/>
    <w:rsid w:val="00826BBC"/>
    <w:rsid w:val="008273E0"/>
    <w:rsid w:val="00827553"/>
    <w:rsid w:val="00827E87"/>
    <w:rsid w:val="00827F26"/>
    <w:rsid w:val="008306A5"/>
    <w:rsid w:val="008309CD"/>
    <w:rsid w:val="00831299"/>
    <w:rsid w:val="008319A8"/>
    <w:rsid w:val="00832593"/>
    <w:rsid w:val="0083265B"/>
    <w:rsid w:val="00833A38"/>
    <w:rsid w:val="00834784"/>
    <w:rsid w:val="008355A2"/>
    <w:rsid w:val="00835A28"/>
    <w:rsid w:val="0083656F"/>
    <w:rsid w:val="00836F82"/>
    <w:rsid w:val="008405E0"/>
    <w:rsid w:val="00840EC8"/>
    <w:rsid w:val="00841289"/>
    <w:rsid w:val="00841B80"/>
    <w:rsid w:val="00842438"/>
    <w:rsid w:val="00842669"/>
    <w:rsid w:val="00842B12"/>
    <w:rsid w:val="008434DF"/>
    <w:rsid w:val="008437F2"/>
    <w:rsid w:val="00843814"/>
    <w:rsid w:val="0084384D"/>
    <w:rsid w:val="00843A84"/>
    <w:rsid w:val="00843D51"/>
    <w:rsid w:val="00844D26"/>
    <w:rsid w:val="00844F87"/>
    <w:rsid w:val="00845984"/>
    <w:rsid w:val="00845BCB"/>
    <w:rsid w:val="00845E4E"/>
    <w:rsid w:val="0084632B"/>
    <w:rsid w:val="00847586"/>
    <w:rsid w:val="00847BB3"/>
    <w:rsid w:val="00850AC5"/>
    <w:rsid w:val="00850F6E"/>
    <w:rsid w:val="008510E4"/>
    <w:rsid w:val="00852F17"/>
    <w:rsid w:val="00852FAE"/>
    <w:rsid w:val="0085389C"/>
    <w:rsid w:val="008547F8"/>
    <w:rsid w:val="00854C7C"/>
    <w:rsid w:val="008567F3"/>
    <w:rsid w:val="008600BE"/>
    <w:rsid w:val="00860B39"/>
    <w:rsid w:val="00861ED3"/>
    <w:rsid w:val="00862A54"/>
    <w:rsid w:val="00862C9D"/>
    <w:rsid w:val="00862F5A"/>
    <w:rsid w:val="008631ED"/>
    <w:rsid w:val="008638A0"/>
    <w:rsid w:val="00864392"/>
    <w:rsid w:val="00864398"/>
    <w:rsid w:val="008643DE"/>
    <w:rsid w:val="008650AC"/>
    <w:rsid w:val="0086602C"/>
    <w:rsid w:val="0086679B"/>
    <w:rsid w:val="00870750"/>
    <w:rsid w:val="00871568"/>
    <w:rsid w:val="0087156C"/>
    <w:rsid w:val="00872134"/>
    <w:rsid w:val="00872A62"/>
    <w:rsid w:val="00872B7F"/>
    <w:rsid w:val="00872F49"/>
    <w:rsid w:val="00873022"/>
    <w:rsid w:val="00873542"/>
    <w:rsid w:val="00873ACA"/>
    <w:rsid w:val="00873F2D"/>
    <w:rsid w:val="00874488"/>
    <w:rsid w:val="00874E98"/>
    <w:rsid w:val="00875FAB"/>
    <w:rsid w:val="00876412"/>
    <w:rsid w:val="00876A88"/>
    <w:rsid w:val="00880511"/>
    <w:rsid w:val="00880551"/>
    <w:rsid w:val="00880A27"/>
    <w:rsid w:val="00880AC6"/>
    <w:rsid w:val="00880BA0"/>
    <w:rsid w:val="00880BB8"/>
    <w:rsid w:val="0088162B"/>
    <w:rsid w:val="008817F1"/>
    <w:rsid w:val="00882282"/>
    <w:rsid w:val="00882927"/>
    <w:rsid w:val="008831EE"/>
    <w:rsid w:val="00883417"/>
    <w:rsid w:val="00883762"/>
    <w:rsid w:val="00883780"/>
    <w:rsid w:val="008838F8"/>
    <w:rsid w:val="00883DF1"/>
    <w:rsid w:val="00885136"/>
    <w:rsid w:val="00886731"/>
    <w:rsid w:val="00886A12"/>
    <w:rsid w:val="00886B62"/>
    <w:rsid w:val="0088740E"/>
    <w:rsid w:val="008876A2"/>
    <w:rsid w:val="008903C1"/>
    <w:rsid w:val="00890E6E"/>
    <w:rsid w:val="008910E1"/>
    <w:rsid w:val="0089137A"/>
    <w:rsid w:val="008916E2"/>
    <w:rsid w:val="00891B7D"/>
    <w:rsid w:val="00893153"/>
    <w:rsid w:val="00893CD4"/>
    <w:rsid w:val="008945E2"/>
    <w:rsid w:val="0089532B"/>
    <w:rsid w:val="008964B3"/>
    <w:rsid w:val="00896E41"/>
    <w:rsid w:val="00896F07"/>
    <w:rsid w:val="00897AA9"/>
    <w:rsid w:val="008A088D"/>
    <w:rsid w:val="008A0894"/>
    <w:rsid w:val="008A092A"/>
    <w:rsid w:val="008A0A11"/>
    <w:rsid w:val="008A1187"/>
    <w:rsid w:val="008A2CF1"/>
    <w:rsid w:val="008A2FBA"/>
    <w:rsid w:val="008A3D79"/>
    <w:rsid w:val="008A5438"/>
    <w:rsid w:val="008A5ACB"/>
    <w:rsid w:val="008A67D8"/>
    <w:rsid w:val="008A6EDE"/>
    <w:rsid w:val="008B008B"/>
    <w:rsid w:val="008B01CB"/>
    <w:rsid w:val="008B045E"/>
    <w:rsid w:val="008B12F1"/>
    <w:rsid w:val="008B2AB3"/>
    <w:rsid w:val="008B2D69"/>
    <w:rsid w:val="008B3894"/>
    <w:rsid w:val="008B3A73"/>
    <w:rsid w:val="008B3EAB"/>
    <w:rsid w:val="008B572B"/>
    <w:rsid w:val="008B72DF"/>
    <w:rsid w:val="008B7363"/>
    <w:rsid w:val="008B749B"/>
    <w:rsid w:val="008B75A9"/>
    <w:rsid w:val="008B7F33"/>
    <w:rsid w:val="008C039C"/>
    <w:rsid w:val="008C0DFA"/>
    <w:rsid w:val="008C1387"/>
    <w:rsid w:val="008C18D0"/>
    <w:rsid w:val="008C1B87"/>
    <w:rsid w:val="008C1C7F"/>
    <w:rsid w:val="008C2599"/>
    <w:rsid w:val="008C2910"/>
    <w:rsid w:val="008C2F7C"/>
    <w:rsid w:val="008C341A"/>
    <w:rsid w:val="008C35CA"/>
    <w:rsid w:val="008C3F6B"/>
    <w:rsid w:val="008C420B"/>
    <w:rsid w:val="008C43BD"/>
    <w:rsid w:val="008C46EF"/>
    <w:rsid w:val="008C5DC7"/>
    <w:rsid w:val="008C6679"/>
    <w:rsid w:val="008C6F59"/>
    <w:rsid w:val="008C760F"/>
    <w:rsid w:val="008C78DE"/>
    <w:rsid w:val="008C7922"/>
    <w:rsid w:val="008C7A78"/>
    <w:rsid w:val="008D0293"/>
    <w:rsid w:val="008D073E"/>
    <w:rsid w:val="008D0ACE"/>
    <w:rsid w:val="008D0DC3"/>
    <w:rsid w:val="008D13AF"/>
    <w:rsid w:val="008D14C3"/>
    <w:rsid w:val="008D1B09"/>
    <w:rsid w:val="008D1DE2"/>
    <w:rsid w:val="008D1FA0"/>
    <w:rsid w:val="008D2D2F"/>
    <w:rsid w:val="008D355C"/>
    <w:rsid w:val="008D3579"/>
    <w:rsid w:val="008D3F33"/>
    <w:rsid w:val="008D3F7B"/>
    <w:rsid w:val="008D4440"/>
    <w:rsid w:val="008D56EA"/>
    <w:rsid w:val="008D6CA4"/>
    <w:rsid w:val="008D6F83"/>
    <w:rsid w:val="008D7490"/>
    <w:rsid w:val="008D7A1D"/>
    <w:rsid w:val="008D7E1E"/>
    <w:rsid w:val="008E0608"/>
    <w:rsid w:val="008E0A27"/>
    <w:rsid w:val="008E0C4F"/>
    <w:rsid w:val="008E1003"/>
    <w:rsid w:val="008E1048"/>
    <w:rsid w:val="008E1BCD"/>
    <w:rsid w:val="008E1C18"/>
    <w:rsid w:val="008E22F4"/>
    <w:rsid w:val="008E26FB"/>
    <w:rsid w:val="008E29BD"/>
    <w:rsid w:val="008E2CA0"/>
    <w:rsid w:val="008E2CEB"/>
    <w:rsid w:val="008E38CE"/>
    <w:rsid w:val="008E458F"/>
    <w:rsid w:val="008E475A"/>
    <w:rsid w:val="008E4F74"/>
    <w:rsid w:val="008E50A5"/>
    <w:rsid w:val="008E56A0"/>
    <w:rsid w:val="008E56B9"/>
    <w:rsid w:val="008E5C01"/>
    <w:rsid w:val="008E5E44"/>
    <w:rsid w:val="008E5F37"/>
    <w:rsid w:val="008E6544"/>
    <w:rsid w:val="008E68A8"/>
    <w:rsid w:val="008E7584"/>
    <w:rsid w:val="008E76E6"/>
    <w:rsid w:val="008E7E4B"/>
    <w:rsid w:val="008F003B"/>
    <w:rsid w:val="008F0540"/>
    <w:rsid w:val="008F0A4C"/>
    <w:rsid w:val="008F0EC1"/>
    <w:rsid w:val="008F0EED"/>
    <w:rsid w:val="008F1005"/>
    <w:rsid w:val="008F1B03"/>
    <w:rsid w:val="008F2711"/>
    <w:rsid w:val="008F2D77"/>
    <w:rsid w:val="008F2E28"/>
    <w:rsid w:val="008F3122"/>
    <w:rsid w:val="008F3A77"/>
    <w:rsid w:val="008F3D1C"/>
    <w:rsid w:val="008F4B95"/>
    <w:rsid w:val="008F5DCD"/>
    <w:rsid w:val="008F6276"/>
    <w:rsid w:val="008F6C37"/>
    <w:rsid w:val="008F756E"/>
    <w:rsid w:val="0090105E"/>
    <w:rsid w:val="0090112F"/>
    <w:rsid w:val="00901980"/>
    <w:rsid w:val="00901BEE"/>
    <w:rsid w:val="0090347C"/>
    <w:rsid w:val="009039F9"/>
    <w:rsid w:val="00903CEC"/>
    <w:rsid w:val="00903D94"/>
    <w:rsid w:val="0090450D"/>
    <w:rsid w:val="009048DC"/>
    <w:rsid w:val="00904B80"/>
    <w:rsid w:val="00907607"/>
    <w:rsid w:val="00907D46"/>
    <w:rsid w:val="00910955"/>
    <w:rsid w:val="00910DB9"/>
    <w:rsid w:val="0091105F"/>
    <w:rsid w:val="00911445"/>
    <w:rsid w:val="0091153B"/>
    <w:rsid w:val="009144B4"/>
    <w:rsid w:val="00915665"/>
    <w:rsid w:val="00915824"/>
    <w:rsid w:val="009160A4"/>
    <w:rsid w:val="0091634C"/>
    <w:rsid w:val="00917403"/>
    <w:rsid w:val="009178EF"/>
    <w:rsid w:val="00917BB5"/>
    <w:rsid w:val="00921B96"/>
    <w:rsid w:val="00922891"/>
    <w:rsid w:val="009229AD"/>
    <w:rsid w:val="00922CB8"/>
    <w:rsid w:val="00922D5C"/>
    <w:rsid w:val="00922E0C"/>
    <w:rsid w:val="00922F44"/>
    <w:rsid w:val="00923686"/>
    <w:rsid w:val="0092384C"/>
    <w:rsid w:val="0092458E"/>
    <w:rsid w:val="009245C6"/>
    <w:rsid w:val="00925494"/>
    <w:rsid w:val="0092565D"/>
    <w:rsid w:val="00927E07"/>
    <w:rsid w:val="0093062B"/>
    <w:rsid w:val="00930774"/>
    <w:rsid w:val="00930D14"/>
    <w:rsid w:val="00930E06"/>
    <w:rsid w:val="00931129"/>
    <w:rsid w:val="0093158A"/>
    <w:rsid w:val="00931963"/>
    <w:rsid w:val="00931D20"/>
    <w:rsid w:val="00931E74"/>
    <w:rsid w:val="00931EFA"/>
    <w:rsid w:val="00931FB7"/>
    <w:rsid w:val="009323B1"/>
    <w:rsid w:val="00932645"/>
    <w:rsid w:val="00933426"/>
    <w:rsid w:val="00933893"/>
    <w:rsid w:val="0093398E"/>
    <w:rsid w:val="00933D9B"/>
    <w:rsid w:val="009349B4"/>
    <w:rsid w:val="00934C7C"/>
    <w:rsid w:val="00934DA9"/>
    <w:rsid w:val="00935986"/>
    <w:rsid w:val="00935F52"/>
    <w:rsid w:val="0093623F"/>
    <w:rsid w:val="00936B2D"/>
    <w:rsid w:val="00937049"/>
    <w:rsid w:val="009371D1"/>
    <w:rsid w:val="0094046E"/>
    <w:rsid w:val="00940F6F"/>
    <w:rsid w:val="00941A26"/>
    <w:rsid w:val="00941EDB"/>
    <w:rsid w:val="00942EE6"/>
    <w:rsid w:val="00943542"/>
    <w:rsid w:val="00943D7B"/>
    <w:rsid w:val="00944249"/>
    <w:rsid w:val="0094493D"/>
    <w:rsid w:val="0094577C"/>
    <w:rsid w:val="00945800"/>
    <w:rsid w:val="00945A8F"/>
    <w:rsid w:val="00945CDE"/>
    <w:rsid w:val="009466EA"/>
    <w:rsid w:val="00947DE1"/>
    <w:rsid w:val="009501C4"/>
    <w:rsid w:val="009501F0"/>
    <w:rsid w:val="009504FE"/>
    <w:rsid w:val="0095074F"/>
    <w:rsid w:val="00950798"/>
    <w:rsid w:val="009507D9"/>
    <w:rsid w:val="00950FDC"/>
    <w:rsid w:val="00951194"/>
    <w:rsid w:val="009517C2"/>
    <w:rsid w:val="00952686"/>
    <w:rsid w:val="00952F27"/>
    <w:rsid w:val="009536AF"/>
    <w:rsid w:val="00953FC0"/>
    <w:rsid w:val="0095428F"/>
    <w:rsid w:val="009544E9"/>
    <w:rsid w:val="00955034"/>
    <w:rsid w:val="00955190"/>
    <w:rsid w:val="0095536E"/>
    <w:rsid w:val="00955F64"/>
    <w:rsid w:val="009577DA"/>
    <w:rsid w:val="00960E21"/>
    <w:rsid w:val="00961C48"/>
    <w:rsid w:val="00961E32"/>
    <w:rsid w:val="0096283D"/>
    <w:rsid w:val="009645F1"/>
    <w:rsid w:val="00964B13"/>
    <w:rsid w:val="00965AB5"/>
    <w:rsid w:val="00965CAB"/>
    <w:rsid w:val="009700A3"/>
    <w:rsid w:val="00970975"/>
    <w:rsid w:val="00970B27"/>
    <w:rsid w:val="009721C4"/>
    <w:rsid w:val="0097269F"/>
    <w:rsid w:val="00972A22"/>
    <w:rsid w:val="009739BD"/>
    <w:rsid w:val="0097456A"/>
    <w:rsid w:val="0097482E"/>
    <w:rsid w:val="009759E8"/>
    <w:rsid w:val="00975B4B"/>
    <w:rsid w:val="00975C21"/>
    <w:rsid w:val="00975EE6"/>
    <w:rsid w:val="009764E0"/>
    <w:rsid w:val="00976A2A"/>
    <w:rsid w:val="00977840"/>
    <w:rsid w:val="00977A77"/>
    <w:rsid w:val="00977F94"/>
    <w:rsid w:val="00980262"/>
    <w:rsid w:val="0098232B"/>
    <w:rsid w:val="00983EDE"/>
    <w:rsid w:val="00984885"/>
    <w:rsid w:val="00984DC2"/>
    <w:rsid w:val="00985344"/>
    <w:rsid w:val="00985357"/>
    <w:rsid w:val="00985C8D"/>
    <w:rsid w:val="00985DC3"/>
    <w:rsid w:val="00985FBF"/>
    <w:rsid w:val="009862CF"/>
    <w:rsid w:val="009864D7"/>
    <w:rsid w:val="00986D8A"/>
    <w:rsid w:val="009873BC"/>
    <w:rsid w:val="00987465"/>
    <w:rsid w:val="00990490"/>
    <w:rsid w:val="00990550"/>
    <w:rsid w:val="009905D7"/>
    <w:rsid w:val="00990DA5"/>
    <w:rsid w:val="009920BC"/>
    <w:rsid w:val="00992969"/>
    <w:rsid w:val="00992E97"/>
    <w:rsid w:val="009936B4"/>
    <w:rsid w:val="00994427"/>
    <w:rsid w:val="009947A7"/>
    <w:rsid w:val="00994BBC"/>
    <w:rsid w:val="00994EF2"/>
    <w:rsid w:val="009951DC"/>
    <w:rsid w:val="0099559D"/>
    <w:rsid w:val="00996385"/>
    <w:rsid w:val="00996961"/>
    <w:rsid w:val="00996C33"/>
    <w:rsid w:val="00996EF8"/>
    <w:rsid w:val="00997454"/>
    <w:rsid w:val="00997941"/>
    <w:rsid w:val="009A0985"/>
    <w:rsid w:val="009A11EB"/>
    <w:rsid w:val="009A1457"/>
    <w:rsid w:val="009A2472"/>
    <w:rsid w:val="009A25B5"/>
    <w:rsid w:val="009A281B"/>
    <w:rsid w:val="009A2B1B"/>
    <w:rsid w:val="009A30D4"/>
    <w:rsid w:val="009A3B91"/>
    <w:rsid w:val="009A4095"/>
    <w:rsid w:val="009A4D73"/>
    <w:rsid w:val="009A5590"/>
    <w:rsid w:val="009A5680"/>
    <w:rsid w:val="009A59F5"/>
    <w:rsid w:val="009A5B35"/>
    <w:rsid w:val="009A6095"/>
    <w:rsid w:val="009A6584"/>
    <w:rsid w:val="009A687F"/>
    <w:rsid w:val="009A7025"/>
    <w:rsid w:val="009A721F"/>
    <w:rsid w:val="009A7683"/>
    <w:rsid w:val="009A7749"/>
    <w:rsid w:val="009A77C5"/>
    <w:rsid w:val="009B01EF"/>
    <w:rsid w:val="009B0685"/>
    <w:rsid w:val="009B06B1"/>
    <w:rsid w:val="009B12B8"/>
    <w:rsid w:val="009B14CF"/>
    <w:rsid w:val="009B178C"/>
    <w:rsid w:val="009B19C5"/>
    <w:rsid w:val="009B28FD"/>
    <w:rsid w:val="009B2BEA"/>
    <w:rsid w:val="009B3A36"/>
    <w:rsid w:val="009B4CAA"/>
    <w:rsid w:val="009B5A76"/>
    <w:rsid w:val="009B5F65"/>
    <w:rsid w:val="009B61FA"/>
    <w:rsid w:val="009B6A69"/>
    <w:rsid w:val="009B75D0"/>
    <w:rsid w:val="009B7CF6"/>
    <w:rsid w:val="009C05DA"/>
    <w:rsid w:val="009C1483"/>
    <w:rsid w:val="009C3171"/>
    <w:rsid w:val="009C32D7"/>
    <w:rsid w:val="009C43C3"/>
    <w:rsid w:val="009C452F"/>
    <w:rsid w:val="009C4891"/>
    <w:rsid w:val="009C4A0C"/>
    <w:rsid w:val="009C4C86"/>
    <w:rsid w:val="009C5FF3"/>
    <w:rsid w:val="009C65AE"/>
    <w:rsid w:val="009C69BC"/>
    <w:rsid w:val="009C7539"/>
    <w:rsid w:val="009C7683"/>
    <w:rsid w:val="009D01CC"/>
    <w:rsid w:val="009D01E9"/>
    <w:rsid w:val="009D16DD"/>
    <w:rsid w:val="009D1B01"/>
    <w:rsid w:val="009D1B15"/>
    <w:rsid w:val="009D1E2D"/>
    <w:rsid w:val="009D22E0"/>
    <w:rsid w:val="009D264B"/>
    <w:rsid w:val="009D2C27"/>
    <w:rsid w:val="009D34F5"/>
    <w:rsid w:val="009D364F"/>
    <w:rsid w:val="009D4131"/>
    <w:rsid w:val="009D4510"/>
    <w:rsid w:val="009D4560"/>
    <w:rsid w:val="009D475A"/>
    <w:rsid w:val="009D49C3"/>
    <w:rsid w:val="009D4CA7"/>
    <w:rsid w:val="009D4DE1"/>
    <w:rsid w:val="009D53C8"/>
    <w:rsid w:val="009D6063"/>
    <w:rsid w:val="009D740C"/>
    <w:rsid w:val="009E0E65"/>
    <w:rsid w:val="009E0EC8"/>
    <w:rsid w:val="009E1063"/>
    <w:rsid w:val="009E119A"/>
    <w:rsid w:val="009E139B"/>
    <w:rsid w:val="009E1F8F"/>
    <w:rsid w:val="009E2091"/>
    <w:rsid w:val="009E25FF"/>
    <w:rsid w:val="009E2646"/>
    <w:rsid w:val="009E298C"/>
    <w:rsid w:val="009E2E26"/>
    <w:rsid w:val="009E35E2"/>
    <w:rsid w:val="009E391F"/>
    <w:rsid w:val="009E42B1"/>
    <w:rsid w:val="009E47A8"/>
    <w:rsid w:val="009E5AE0"/>
    <w:rsid w:val="009E5C26"/>
    <w:rsid w:val="009E5DA1"/>
    <w:rsid w:val="009E7BC8"/>
    <w:rsid w:val="009E7D60"/>
    <w:rsid w:val="009F0283"/>
    <w:rsid w:val="009F064F"/>
    <w:rsid w:val="009F0DD8"/>
    <w:rsid w:val="009F194F"/>
    <w:rsid w:val="009F1F32"/>
    <w:rsid w:val="009F22A4"/>
    <w:rsid w:val="009F2498"/>
    <w:rsid w:val="009F2A4E"/>
    <w:rsid w:val="009F2D3E"/>
    <w:rsid w:val="009F327D"/>
    <w:rsid w:val="009F3CE2"/>
    <w:rsid w:val="009F3CEB"/>
    <w:rsid w:val="009F4500"/>
    <w:rsid w:val="009F450D"/>
    <w:rsid w:val="009F45E2"/>
    <w:rsid w:val="009F4686"/>
    <w:rsid w:val="009F46F3"/>
    <w:rsid w:val="009F4744"/>
    <w:rsid w:val="009F4C09"/>
    <w:rsid w:val="009F4C72"/>
    <w:rsid w:val="009F4D1C"/>
    <w:rsid w:val="009F4F37"/>
    <w:rsid w:val="009F5445"/>
    <w:rsid w:val="009F5702"/>
    <w:rsid w:val="009F5765"/>
    <w:rsid w:val="009F5A65"/>
    <w:rsid w:val="009F66F7"/>
    <w:rsid w:val="009F68C2"/>
    <w:rsid w:val="009F715A"/>
    <w:rsid w:val="009F7774"/>
    <w:rsid w:val="00A002AE"/>
    <w:rsid w:val="00A00C66"/>
    <w:rsid w:val="00A01CF0"/>
    <w:rsid w:val="00A02098"/>
    <w:rsid w:val="00A02609"/>
    <w:rsid w:val="00A03B67"/>
    <w:rsid w:val="00A04330"/>
    <w:rsid w:val="00A048EF"/>
    <w:rsid w:val="00A04C48"/>
    <w:rsid w:val="00A04DF7"/>
    <w:rsid w:val="00A05196"/>
    <w:rsid w:val="00A05817"/>
    <w:rsid w:val="00A05D71"/>
    <w:rsid w:val="00A05E30"/>
    <w:rsid w:val="00A05E85"/>
    <w:rsid w:val="00A061CF"/>
    <w:rsid w:val="00A07D15"/>
    <w:rsid w:val="00A10107"/>
    <w:rsid w:val="00A10930"/>
    <w:rsid w:val="00A10BF7"/>
    <w:rsid w:val="00A10D40"/>
    <w:rsid w:val="00A10DCB"/>
    <w:rsid w:val="00A11F94"/>
    <w:rsid w:val="00A1326F"/>
    <w:rsid w:val="00A139E3"/>
    <w:rsid w:val="00A14D5D"/>
    <w:rsid w:val="00A151E2"/>
    <w:rsid w:val="00A15737"/>
    <w:rsid w:val="00A15A65"/>
    <w:rsid w:val="00A164BF"/>
    <w:rsid w:val="00A1749E"/>
    <w:rsid w:val="00A1755D"/>
    <w:rsid w:val="00A179D5"/>
    <w:rsid w:val="00A17D51"/>
    <w:rsid w:val="00A17E9C"/>
    <w:rsid w:val="00A200D6"/>
    <w:rsid w:val="00A20325"/>
    <w:rsid w:val="00A2065F"/>
    <w:rsid w:val="00A20CE4"/>
    <w:rsid w:val="00A20F28"/>
    <w:rsid w:val="00A21DA9"/>
    <w:rsid w:val="00A22C70"/>
    <w:rsid w:val="00A2302E"/>
    <w:rsid w:val="00A23E53"/>
    <w:rsid w:val="00A24C33"/>
    <w:rsid w:val="00A250C5"/>
    <w:rsid w:val="00A25C16"/>
    <w:rsid w:val="00A26790"/>
    <w:rsid w:val="00A26AA4"/>
    <w:rsid w:val="00A305D4"/>
    <w:rsid w:val="00A30E6F"/>
    <w:rsid w:val="00A314A9"/>
    <w:rsid w:val="00A31CC6"/>
    <w:rsid w:val="00A31F37"/>
    <w:rsid w:val="00A3295F"/>
    <w:rsid w:val="00A32EFA"/>
    <w:rsid w:val="00A3441D"/>
    <w:rsid w:val="00A3453D"/>
    <w:rsid w:val="00A3521D"/>
    <w:rsid w:val="00A3654F"/>
    <w:rsid w:val="00A36865"/>
    <w:rsid w:val="00A36A4B"/>
    <w:rsid w:val="00A372E3"/>
    <w:rsid w:val="00A37ECE"/>
    <w:rsid w:val="00A403E7"/>
    <w:rsid w:val="00A417FE"/>
    <w:rsid w:val="00A419F0"/>
    <w:rsid w:val="00A41A49"/>
    <w:rsid w:val="00A41B4B"/>
    <w:rsid w:val="00A42956"/>
    <w:rsid w:val="00A42F96"/>
    <w:rsid w:val="00A4417D"/>
    <w:rsid w:val="00A44B43"/>
    <w:rsid w:val="00A4502A"/>
    <w:rsid w:val="00A45C16"/>
    <w:rsid w:val="00A45FFC"/>
    <w:rsid w:val="00A465F9"/>
    <w:rsid w:val="00A46E58"/>
    <w:rsid w:val="00A46E7D"/>
    <w:rsid w:val="00A47EB6"/>
    <w:rsid w:val="00A5147F"/>
    <w:rsid w:val="00A514BD"/>
    <w:rsid w:val="00A51722"/>
    <w:rsid w:val="00A51FD1"/>
    <w:rsid w:val="00A52086"/>
    <w:rsid w:val="00A52734"/>
    <w:rsid w:val="00A52A96"/>
    <w:rsid w:val="00A548AE"/>
    <w:rsid w:val="00A5623C"/>
    <w:rsid w:val="00A56D3E"/>
    <w:rsid w:val="00A57677"/>
    <w:rsid w:val="00A578D3"/>
    <w:rsid w:val="00A57DC1"/>
    <w:rsid w:val="00A6041D"/>
    <w:rsid w:val="00A611F9"/>
    <w:rsid w:val="00A61800"/>
    <w:rsid w:val="00A628A1"/>
    <w:rsid w:val="00A62D30"/>
    <w:rsid w:val="00A6457E"/>
    <w:rsid w:val="00A6479F"/>
    <w:rsid w:val="00A650FB"/>
    <w:rsid w:val="00A65170"/>
    <w:rsid w:val="00A65EC4"/>
    <w:rsid w:val="00A662FD"/>
    <w:rsid w:val="00A66BAC"/>
    <w:rsid w:val="00A67339"/>
    <w:rsid w:val="00A6733E"/>
    <w:rsid w:val="00A67CED"/>
    <w:rsid w:val="00A70865"/>
    <w:rsid w:val="00A7088A"/>
    <w:rsid w:val="00A71995"/>
    <w:rsid w:val="00A721C8"/>
    <w:rsid w:val="00A7236E"/>
    <w:rsid w:val="00A725FC"/>
    <w:rsid w:val="00A726B4"/>
    <w:rsid w:val="00A735DF"/>
    <w:rsid w:val="00A749EE"/>
    <w:rsid w:val="00A751DB"/>
    <w:rsid w:val="00A75974"/>
    <w:rsid w:val="00A75ABA"/>
    <w:rsid w:val="00A75DAF"/>
    <w:rsid w:val="00A7637D"/>
    <w:rsid w:val="00A76577"/>
    <w:rsid w:val="00A769B8"/>
    <w:rsid w:val="00A76A34"/>
    <w:rsid w:val="00A76C5E"/>
    <w:rsid w:val="00A7707C"/>
    <w:rsid w:val="00A7714E"/>
    <w:rsid w:val="00A77861"/>
    <w:rsid w:val="00A7795A"/>
    <w:rsid w:val="00A80282"/>
    <w:rsid w:val="00A8041E"/>
    <w:rsid w:val="00A80EE0"/>
    <w:rsid w:val="00A823E2"/>
    <w:rsid w:val="00A83DC7"/>
    <w:rsid w:val="00A83F7A"/>
    <w:rsid w:val="00A84F5F"/>
    <w:rsid w:val="00A85F64"/>
    <w:rsid w:val="00A865F1"/>
    <w:rsid w:val="00A8733F"/>
    <w:rsid w:val="00A87E9A"/>
    <w:rsid w:val="00A90244"/>
    <w:rsid w:val="00A90453"/>
    <w:rsid w:val="00A90588"/>
    <w:rsid w:val="00A9067F"/>
    <w:rsid w:val="00A91784"/>
    <w:rsid w:val="00A9238F"/>
    <w:rsid w:val="00A926D9"/>
    <w:rsid w:val="00A931A9"/>
    <w:rsid w:val="00A93A5B"/>
    <w:rsid w:val="00A941DE"/>
    <w:rsid w:val="00A949BF"/>
    <w:rsid w:val="00A94DEF"/>
    <w:rsid w:val="00A94ED1"/>
    <w:rsid w:val="00A95049"/>
    <w:rsid w:val="00A9522F"/>
    <w:rsid w:val="00A9524F"/>
    <w:rsid w:val="00A95AD4"/>
    <w:rsid w:val="00A965C7"/>
    <w:rsid w:val="00A96CD4"/>
    <w:rsid w:val="00A97CBA"/>
    <w:rsid w:val="00AA04C9"/>
    <w:rsid w:val="00AA07EE"/>
    <w:rsid w:val="00AA0B15"/>
    <w:rsid w:val="00AA0D6A"/>
    <w:rsid w:val="00AA0DDC"/>
    <w:rsid w:val="00AA12A1"/>
    <w:rsid w:val="00AA1CBD"/>
    <w:rsid w:val="00AA2CC1"/>
    <w:rsid w:val="00AA30F3"/>
    <w:rsid w:val="00AA3235"/>
    <w:rsid w:val="00AA3F80"/>
    <w:rsid w:val="00AA45C7"/>
    <w:rsid w:val="00AA49F9"/>
    <w:rsid w:val="00AA4CB9"/>
    <w:rsid w:val="00AA5299"/>
    <w:rsid w:val="00AA58D4"/>
    <w:rsid w:val="00AA5A09"/>
    <w:rsid w:val="00AA60AD"/>
    <w:rsid w:val="00AA60C0"/>
    <w:rsid w:val="00AA7CE5"/>
    <w:rsid w:val="00AB120F"/>
    <w:rsid w:val="00AB140C"/>
    <w:rsid w:val="00AB283C"/>
    <w:rsid w:val="00AB2AC3"/>
    <w:rsid w:val="00AB2C78"/>
    <w:rsid w:val="00AB390A"/>
    <w:rsid w:val="00AB48D5"/>
    <w:rsid w:val="00AB4C18"/>
    <w:rsid w:val="00AB4C98"/>
    <w:rsid w:val="00AB50CE"/>
    <w:rsid w:val="00AB5515"/>
    <w:rsid w:val="00AB55AB"/>
    <w:rsid w:val="00AB59A3"/>
    <w:rsid w:val="00AB5B3F"/>
    <w:rsid w:val="00AB5CDD"/>
    <w:rsid w:val="00AB6373"/>
    <w:rsid w:val="00AB6D16"/>
    <w:rsid w:val="00AB7132"/>
    <w:rsid w:val="00AB73D3"/>
    <w:rsid w:val="00AB784A"/>
    <w:rsid w:val="00AB7B8C"/>
    <w:rsid w:val="00AC0D1D"/>
    <w:rsid w:val="00AC130F"/>
    <w:rsid w:val="00AC1635"/>
    <w:rsid w:val="00AC1831"/>
    <w:rsid w:val="00AC1D3B"/>
    <w:rsid w:val="00AC3D87"/>
    <w:rsid w:val="00AC4481"/>
    <w:rsid w:val="00AC48FA"/>
    <w:rsid w:val="00AC4BA6"/>
    <w:rsid w:val="00AC615A"/>
    <w:rsid w:val="00AC654F"/>
    <w:rsid w:val="00AC6987"/>
    <w:rsid w:val="00AC69AE"/>
    <w:rsid w:val="00AC77BB"/>
    <w:rsid w:val="00AD0C80"/>
    <w:rsid w:val="00AD0FF8"/>
    <w:rsid w:val="00AD12B6"/>
    <w:rsid w:val="00AD165F"/>
    <w:rsid w:val="00AD1C24"/>
    <w:rsid w:val="00AD244B"/>
    <w:rsid w:val="00AD29AE"/>
    <w:rsid w:val="00AD306F"/>
    <w:rsid w:val="00AD3671"/>
    <w:rsid w:val="00AD3725"/>
    <w:rsid w:val="00AD3DAB"/>
    <w:rsid w:val="00AD3F48"/>
    <w:rsid w:val="00AD56C4"/>
    <w:rsid w:val="00AD747C"/>
    <w:rsid w:val="00AD7E98"/>
    <w:rsid w:val="00AD7EA7"/>
    <w:rsid w:val="00AE04B0"/>
    <w:rsid w:val="00AE063F"/>
    <w:rsid w:val="00AE10CE"/>
    <w:rsid w:val="00AE1789"/>
    <w:rsid w:val="00AE1CCF"/>
    <w:rsid w:val="00AE1DB5"/>
    <w:rsid w:val="00AE2316"/>
    <w:rsid w:val="00AE23D7"/>
    <w:rsid w:val="00AE23F2"/>
    <w:rsid w:val="00AE26CD"/>
    <w:rsid w:val="00AE2F03"/>
    <w:rsid w:val="00AE4730"/>
    <w:rsid w:val="00AE4B89"/>
    <w:rsid w:val="00AE5006"/>
    <w:rsid w:val="00AE5067"/>
    <w:rsid w:val="00AE59B3"/>
    <w:rsid w:val="00AE64FB"/>
    <w:rsid w:val="00AE71C4"/>
    <w:rsid w:val="00AE73C4"/>
    <w:rsid w:val="00AF0064"/>
    <w:rsid w:val="00AF1064"/>
    <w:rsid w:val="00AF2962"/>
    <w:rsid w:val="00AF2DC8"/>
    <w:rsid w:val="00AF3162"/>
    <w:rsid w:val="00AF407A"/>
    <w:rsid w:val="00AF4387"/>
    <w:rsid w:val="00AF4AA4"/>
    <w:rsid w:val="00AF6276"/>
    <w:rsid w:val="00AF678E"/>
    <w:rsid w:val="00AF6822"/>
    <w:rsid w:val="00AF690B"/>
    <w:rsid w:val="00AF76E1"/>
    <w:rsid w:val="00AF7F11"/>
    <w:rsid w:val="00B00F48"/>
    <w:rsid w:val="00B00F53"/>
    <w:rsid w:val="00B01595"/>
    <w:rsid w:val="00B01BFC"/>
    <w:rsid w:val="00B02270"/>
    <w:rsid w:val="00B0249A"/>
    <w:rsid w:val="00B0260F"/>
    <w:rsid w:val="00B04836"/>
    <w:rsid w:val="00B04A59"/>
    <w:rsid w:val="00B06B10"/>
    <w:rsid w:val="00B0776A"/>
    <w:rsid w:val="00B07C0E"/>
    <w:rsid w:val="00B105E7"/>
    <w:rsid w:val="00B118DB"/>
    <w:rsid w:val="00B11C2A"/>
    <w:rsid w:val="00B11C3E"/>
    <w:rsid w:val="00B12225"/>
    <w:rsid w:val="00B13B11"/>
    <w:rsid w:val="00B13B8F"/>
    <w:rsid w:val="00B13D07"/>
    <w:rsid w:val="00B14199"/>
    <w:rsid w:val="00B14396"/>
    <w:rsid w:val="00B14467"/>
    <w:rsid w:val="00B14F41"/>
    <w:rsid w:val="00B151DF"/>
    <w:rsid w:val="00B153C3"/>
    <w:rsid w:val="00B15848"/>
    <w:rsid w:val="00B15A4A"/>
    <w:rsid w:val="00B16370"/>
    <w:rsid w:val="00B166A7"/>
    <w:rsid w:val="00B16BA8"/>
    <w:rsid w:val="00B16D17"/>
    <w:rsid w:val="00B16D2D"/>
    <w:rsid w:val="00B16D4B"/>
    <w:rsid w:val="00B175DE"/>
    <w:rsid w:val="00B179F4"/>
    <w:rsid w:val="00B17DFE"/>
    <w:rsid w:val="00B200FA"/>
    <w:rsid w:val="00B202D8"/>
    <w:rsid w:val="00B20355"/>
    <w:rsid w:val="00B20A9E"/>
    <w:rsid w:val="00B20C57"/>
    <w:rsid w:val="00B21999"/>
    <w:rsid w:val="00B21D67"/>
    <w:rsid w:val="00B21E8C"/>
    <w:rsid w:val="00B22AB6"/>
    <w:rsid w:val="00B234D9"/>
    <w:rsid w:val="00B23D61"/>
    <w:rsid w:val="00B23F2A"/>
    <w:rsid w:val="00B240FE"/>
    <w:rsid w:val="00B249F8"/>
    <w:rsid w:val="00B24A96"/>
    <w:rsid w:val="00B250D9"/>
    <w:rsid w:val="00B2590A"/>
    <w:rsid w:val="00B25FF8"/>
    <w:rsid w:val="00B26176"/>
    <w:rsid w:val="00B2652D"/>
    <w:rsid w:val="00B27549"/>
    <w:rsid w:val="00B27631"/>
    <w:rsid w:val="00B30DA5"/>
    <w:rsid w:val="00B30E04"/>
    <w:rsid w:val="00B30E99"/>
    <w:rsid w:val="00B320F5"/>
    <w:rsid w:val="00B32204"/>
    <w:rsid w:val="00B335A0"/>
    <w:rsid w:val="00B33635"/>
    <w:rsid w:val="00B33D8C"/>
    <w:rsid w:val="00B33ED5"/>
    <w:rsid w:val="00B3439E"/>
    <w:rsid w:val="00B34F28"/>
    <w:rsid w:val="00B35385"/>
    <w:rsid w:val="00B35543"/>
    <w:rsid w:val="00B35810"/>
    <w:rsid w:val="00B3730F"/>
    <w:rsid w:val="00B374BF"/>
    <w:rsid w:val="00B37FEA"/>
    <w:rsid w:val="00B40484"/>
    <w:rsid w:val="00B40C34"/>
    <w:rsid w:val="00B41115"/>
    <w:rsid w:val="00B41665"/>
    <w:rsid w:val="00B4219E"/>
    <w:rsid w:val="00B4226B"/>
    <w:rsid w:val="00B423F4"/>
    <w:rsid w:val="00B42718"/>
    <w:rsid w:val="00B43133"/>
    <w:rsid w:val="00B43474"/>
    <w:rsid w:val="00B43C74"/>
    <w:rsid w:val="00B43D35"/>
    <w:rsid w:val="00B43F68"/>
    <w:rsid w:val="00B4472C"/>
    <w:rsid w:val="00B46559"/>
    <w:rsid w:val="00B467F0"/>
    <w:rsid w:val="00B46F7D"/>
    <w:rsid w:val="00B46FE3"/>
    <w:rsid w:val="00B47893"/>
    <w:rsid w:val="00B47C82"/>
    <w:rsid w:val="00B50468"/>
    <w:rsid w:val="00B50781"/>
    <w:rsid w:val="00B507E3"/>
    <w:rsid w:val="00B51146"/>
    <w:rsid w:val="00B515A9"/>
    <w:rsid w:val="00B51956"/>
    <w:rsid w:val="00B51CFF"/>
    <w:rsid w:val="00B5209E"/>
    <w:rsid w:val="00B5212E"/>
    <w:rsid w:val="00B5284A"/>
    <w:rsid w:val="00B52A69"/>
    <w:rsid w:val="00B530D9"/>
    <w:rsid w:val="00B531B1"/>
    <w:rsid w:val="00B531E4"/>
    <w:rsid w:val="00B539FE"/>
    <w:rsid w:val="00B5421A"/>
    <w:rsid w:val="00B542AF"/>
    <w:rsid w:val="00B555BA"/>
    <w:rsid w:val="00B55D2F"/>
    <w:rsid w:val="00B567E6"/>
    <w:rsid w:val="00B57241"/>
    <w:rsid w:val="00B57326"/>
    <w:rsid w:val="00B60C75"/>
    <w:rsid w:val="00B61F53"/>
    <w:rsid w:val="00B61FA2"/>
    <w:rsid w:val="00B62430"/>
    <w:rsid w:val="00B63CF2"/>
    <w:rsid w:val="00B64163"/>
    <w:rsid w:val="00B64311"/>
    <w:rsid w:val="00B65768"/>
    <w:rsid w:val="00B65F17"/>
    <w:rsid w:val="00B662D7"/>
    <w:rsid w:val="00B66AA4"/>
    <w:rsid w:val="00B6724F"/>
    <w:rsid w:val="00B6773E"/>
    <w:rsid w:val="00B70BA4"/>
    <w:rsid w:val="00B70C2E"/>
    <w:rsid w:val="00B70D68"/>
    <w:rsid w:val="00B7167B"/>
    <w:rsid w:val="00B71D42"/>
    <w:rsid w:val="00B7225F"/>
    <w:rsid w:val="00B7292B"/>
    <w:rsid w:val="00B72ACC"/>
    <w:rsid w:val="00B72DEA"/>
    <w:rsid w:val="00B730C9"/>
    <w:rsid w:val="00B748B5"/>
    <w:rsid w:val="00B748BD"/>
    <w:rsid w:val="00B74F4E"/>
    <w:rsid w:val="00B752AB"/>
    <w:rsid w:val="00B7564B"/>
    <w:rsid w:val="00B75B6E"/>
    <w:rsid w:val="00B76137"/>
    <w:rsid w:val="00B761EB"/>
    <w:rsid w:val="00B76D4D"/>
    <w:rsid w:val="00B77597"/>
    <w:rsid w:val="00B77620"/>
    <w:rsid w:val="00B7762B"/>
    <w:rsid w:val="00B77A49"/>
    <w:rsid w:val="00B807B9"/>
    <w:rsid w:val="00B80B81"/>
    <w:rsid w:val="00B81BAA"/>
    <w:rsid w:val="00B82102"/>
    <w:rsid w:val="00B8285E"/>
    <w:rsid w:val="00B828B6"/>
    <w:rsid w:val="00B83342"/>
    <w:rsid w:val="00B83634"/>
    <w:rsid w:val="00B837E3"/>
    <w:rsid w:val="00B83908"/>
    <w:rsid w:val="00B83D38"/>
    <w:rsid w:val="00B8469B"/>
    <w:rsid w:val="00B84BA6"/>
    <w:rsid w:val="00B84C80"/>
    <w:rsid w:val="00B85278"/>
    <w:rsid w:val="00B85978"/>
    <w:rsid w:val="00B85EA5"/>
    <w:rsid w:val="00B8607E"/>
    <w:rsid w:val="00B86EA2"/>
    <w:rsid w:val="00B878F3"/>
    <w:rsid w:val="00B87992"/>
    <w:rsid w:val="00B87E31"/>
    <w:rsid w:val="00B90734"/>
    <w:rsid w:val="00B90925"/>
    <w:rsid w:val="00B90BDC"/>
    <w:rsid w:val="00B9179E"/>
    <w:rsid w:val="00B91CFD"/>
    <w:rsid w:val="00B93804"/>
    <w:rsid w:val="00B94C28"/>
    <w:rsid w:val="00B9506F"/>
    <w:rsid w:val="00B950BD"/>
    <w:rsid w:val="00B9683C"/>
    <w:rsid w:val="00B97CA7"/>
    <w:rsid w:val="00B97D0C"/>
    <w:rsid w:val="00BA0037"/>
    <w:rsid w:val="00BA0636"/>
    <w:rsid w:val="00BA06DE"/>
    <w:rsid w:val="00BA0B83"/>
    <w:rsid w:val="00BA0F48"/>
    <w:rsid w:val="00BA114A"/>
    <w:rsid w:val="00BA1E95"/>
    <w:rsid w:val="00BA261A"/>
    <w:rsid w:val="00BA2DD1"/>
    <w:rsid w:val="00BA3134"/>
    <w:rsid w:val="00BA3ADC"/>
    <w:rsid w:val="00BA4402"/>
    <w:rsid w:val="00BA45BA"/>
    <w:rsid w:val="00BA4AB5"/>
    <w:rsid w:val="00BA52A0"/>
    <w:rsid w:val="00BA53B4"/>
    <w:rsid w:val="00BA53D2"/>
    <w:rsid w:val="00BA5ED9"/>
    <w:rsid w:val="00BA62B7"/>
    <w:rsid w:val="00BA6E08"/>
    <w:rsid w:val="00BA7073"/>
    <w:rsid w:val="00BA717E"/>
    <w:rsid w:val="00BA7EB5"/>
    <w:rsid w:val="00BB026C"/>
    <w:rsid w:val="00BB0EB9"/>
    <w:rsid w:val="00BB13E0"/>
    <w:rsid w:val="00BB1C52"/>
    <w:rsid w:val="00BB22C1"/>
    <w:rsid w:val="00BB2446"/>
    <w:rsid w:val="00BB2A6C"/>
    <w:rsid w:val="00BB2E4D"/>
    <w:rsid w:val="00BB3318"/>
    <w:rsid w:val="00BB46F9"/>
    <w:rsid w:val="00BB47C6"/>
    <w:rsid w:val="00BB4A73"/>
    <w:rsid w:val="00BB4ACC"/>
    <w:rsid w:val="00BB52FD"/>
    <w:rsid w:val="00BB579F"/>
    <w:rsid w:val="00BB5D79"/>
    <w:rsid w:val="00BB662B"/>
    <w:rsid w:val="00BB77E0"/>
    <w:rsid w:val="00BB7B84"/>
    <w:rsid w:val="00BB7DFF"/>
    <w:rsid w:val="00BC0008"/>
    <w:rsid w:val="00BC04E4"/>
    <w:rsid w:val="00BC09E8"/>
    <w:rsid w:val="00BC193B"/>
    <w:rsid w:val="00BC2D6C"/>
    <w:rsid w:val="00BC2EA1"/>
    <w:rsid w:val="00BC3331"/>
    <w:rsid w:val="00BC3C8C"/>
    <w:rsid w:val="00BC4709"/>
    <w:rsid w:val="00BC4E3A"/>
    <w:rsid w:val="00BC54C2"/>
    <w:rsid w:val="00BC590D"/>
    <w:rsid w:val="00BC5B01"/>
    <w:rsid w:val="00BC5F69"/>
    <w:rsid w:val="00BC6ACA"/>
    <w:rsid w:val="00BC6DDE"/>
    <w:rsid w:val="00BC71EA"/>
    <w:rsid w:val="00BC790F"/>
    <w:rsid w:val="00BC7BF9"/>
    <w:rsid w:val="00BD078E"/>
    <w:rsid w:val="00BD146F"/>
    <w:rsid w:val="00BD1CED"/>
    <w:rsid w:val="00BD1D0B"/>
    <w:rsid w:val="00BD2475"/>
    <w:rsid w:val="00BD2D80"/>
    <w:rsid w:val="00BD2DA1"/>
    <w:rsid w:val="00BD2FE9"/>
    <w:rsid w:val="00BD30D8"/>
    <w:rsid w:val="00BD3142"/>
    <w:rsid w:val="00BD3748"/>
    <w:rsid w:val="00BD39F8"/>
    <w:rsid w:val="00BD3E97"/>
    <w:rsid w:val="00BD43F3"/>
    <w:rsid w:val="00BD5EA6"/>
    <w:rsid w:val="00BD6143"/>
    <w:rsid w:val="00BD615E"/>
    <w:rsid w:val="00BD6548"/>
    <w:rsid w:val="00BE0D7B"/>
    <w:rsid w:val="00BE11FE"/>
    <w:rsid w:val="00BE3317"/>
    <w:rsid w:val="00BE3DA1"/>
    <w:rsid w:val="00BE3E60"/>
    <w:rsid w:val="00BE3F4B"/>
    <w:rsid w:val="00BE44A9"/>
    <w:rsid w:val="00BE53D6"/>
    <w:rsid w:val="00BE566B"/>
    <w:rsid w:val="00BE5C92"/>
    <w:rsid w:val="00BE65EC"/>
    <w:rsid w:val="00BE6ED8"/>
    <w:rsid w:val="00BE75B1"/>
    <w:rsid w:val="00BE79B2"/>
    <w:rsid w:val="00BF0147"/>
    <w:rsid w:val="00BF0895"/>
    <w:rsid w:val="00BF0C65"/>
    <w:rsid w:val="00BF0F21"/>
    <w:rsid w:val="00BF1448"/>
    <w:rsid w:val="00BF1B72"/>
    <w:rsid w:val="00BF1F3F"/>
    <w:rsid w:val="00BF2142"/>
    <w:rsid w:val="00BF2354"/>
    <w:rsid w:val="00BF2A40"/>
    <w:rsid w:val="00BF3B66"/>
    <w:rsid w:val="00BF51B4"/>
    <w:rsid w:val="00BF532E"/>
    <w:rsid w:val="00BF5506"/>
    <w:rsid w:val="00BF5891"/>
    <w:rsid w:val="00BF5935"/>
    <w:rsid w:val="00BF5E58"/>
    <w:rsid w:val="00BF6226"/>
    <w:rsid w:val="00BF6EED"/>
    <w:rsid w:val="00BF7409"/>
    <w:rsid w:val="00BF7B36"/>
    <w:rsid w:val="00BF7F19"/>
    <w:rsid w:val="00C004B3"/>
    <w:rsid w:val="00C00C27"/>
    <w:rsid w:val="00C010E3"/>
    <w:rsid w:val="00C01763"/>
    <w:rsid w:val="00C0187B"/>
    <w:rsid w:val="00C01B4B"/>
    <w:rsid w:val="00C02268"/>
    <w:rsid w:val="00C0231D"/>
    <w:rsid w:val="00C027B9"/>
    <w:rsid w:val="00C03525"/>
    <w:rsid w:val="00C03528"/>
    <w:rsid w:val="00C036C1"/>
    <w:rsid w:val="00C036F5"/>
    <w:rsid w:val="00C03770"/>
    <w:rsid w:val="00C03FEB"/>
    <w:rsid w:val="00C0418B"/>
    <w:rsid w:val="00C04355"/>
    <w:rsid w:val="00C04629"/>
    <w:rsid w:val="00C0484C"/>
    <w:rsid w:val="00C04976"/>
    <w:rsid w:val="00C05689"/>
    <w:rsid w:val="00C05800"/>
    <w:rsid w:val="00C06083"/>
    <w:rsid w:val="00C06AF0"/>
    <w:rsid w:val="00C06DE2"/>
    <w:rsid w:val="00C06F5F"/>
    <w:rsid w:val="00C07097"/>
    <w:rsid w:val="00C07852"/>
    <w:rsid w:val="00C10797"/>
    <w:rsid w:val="00C10808"/>
    <w:rsid w:val="00C11A9F"/>
    <w:rsid w:val="00C11FA2"/>
    <w:rsid w:val="00C124DD"/>
    <w:rsid w:val="00C13026"/>
    <w:rsid w:val="00C135DB"/>
    <w:rsid w:val="00C13750"/>
    <w:rsid w:val="00C14104"/>
    <w:rsid w:val="00C14429"/>
    <w:rsid w:val="00C14B40"/>
    <w:rsid w:val="00C15F9E"/>
    <w:rsid w:val="00C1715C"/>
    <w:rsid w:val="00C1730C"/>
    <w:rsid w:val="00C17DE3"/>
    <w:rsid w:val="00C2034E"/>
    <w:rsid w:val="00C21F02"/>
    <w:rsid w:val="00C24638"/>
    <w:rsid w:val="00C249B6"/>
    <w:rsid w:val="00C24FB9"/>
    <w:rsid w:val="00C252DF"/>
    <w:rsid w:val="00C25724"/>
    <w:rsid w:val="00C258D0"/>
    <w:rsid w:val="00C26A9D"/>
    <w:rsid w:val="00C2775E"/>
    <w:rsid w:val="00C27ED0"/>
    <w:rsid w:val="00C320FC"/>
    <w:rsid w:val="00C321D0"/>
    <w:rsid w:val="00C32432"/>
    <w:rsid w:val="00C3362E"/>
    <w:rsid w:val="00C337BB"/>
    <w:rsid w:val="00C33D50"/>
    <w:rsid w:val="00C33FCD"/>
    <w:rsid w:val="00C350A0"/>
    <w:rsid w:val="00C35111"/>
    <w:rsid w:val="00C35316"/>
    <w:rsid w:val="00C3580B"/>
    <w:rsid w:val="00C359D0"/>
    <w:rsid w:val="00C35A0E"/>
    <w:rsid w:val="00C35D0D"/>
    <w:rsid w:val="00C36076"/>
    <w:rsid w:val="00C3629C"/>
    <w:rsid w:val="00C37081"/>
    <w:rsid w:val="00C37D23"/>
    <w:rsid w:val="00C400BB"/>
    <w:rsid w:val="00C40555"/>
    <w:rsid w:val="00C4064C"/>
    <w:rsid w:val="00C40C2F"/>
    <w:rsid w:val="00C41819"/>
    <w:rsid w:val="00C41EC0"/>
    <w:rsid w:val="00C4233B"/>
    <w:rsid w:val="00C42CDC"/>
    <w:rsid w:val="00C42DAA"/>
    <w:rsid w:val="00C433D0"/>
    <w:rsid w:val="00C43EB0"/>
    <w:rsid w:val="00C44A97"/>
    <w:rsid w:val="00C4519B"/>
    <w:rsid w:val="00C453DE"/>
    <w:rsid w:val="00C45EA4"/>
    <w:rsid w:val="00C46A3C"/>
    <w:rsid w:val="00C47B95"/>
    <w:rsid w:val="00C47C7C"/>
    <w:rsid w:val="00C47CAC"/>
    <w:rsid w:val="00C517A5"/>
    <w:rsid w:val="00C51E55"/>
    <w:rsid w:val="00C52060"/>
    <w:rsid w:val="00C524D6"/>
    <w:rsid w:val="00C52576"/>
    <w:rsid w:val="00C52D13"/>
    <w:rsid w:val="00C52D2A"/>
    <w:rsid w:val="00C53038"/>
    <w:rsid w:val="00C53500"/>
    <w:rsid w:val="00C5355C"/>
    <w:rsid w:val="00C536C5"/>
    <w:rsid w:val="00C53FD6"/>
    <w:rsid w:val="00C54DA2"/>
    <w:rsid w:val="00C55088"/>
    <w:rsid w:val="00C554ED"/>
    <w:rsid w:val="00C55CFF"/>
    <w:rsid w:val="00C55DF9"/>
    <w:rsid w:val="00C55E7A"/>
    <w:rsid w:val="00C55F94"/>
    <w:rsid w:val="00C5606C"/>
    <w:rsid w:val="00C5649C"/>
    <w:rsid w:val="00C56DE7"/>
    <w:rsid w:val="00C56F1D"/>
    <w:rsid w:val="00C60DBD"/>
    <w:rsid w:val="00C613EE"/>
    <w:rsid w:val="00C62271"/>
    <w:rsid w:val="00C62C07"/>
    <w:rsid w:val="00C62D35"/>
    <w:rsid w:val="00C63875"/>
    <w:rsid w:val="00C64CCF"/>
    <w:rsid w:val="00C64E16"/>
    <w:rsid w:val="00C673E4"/>
    <w:rsid w:val="00C67E36"/>
    <w:rsid w:val="00C72A5C"/>
    <w:rsid w:val="00C73243"/>
    <w:rsid w:val="00C73ADB"/>
    <w:rsid w:val="00C76317"/>
    <w:rsid w:val="00C7706C"/>
    <w:rsid w:val="00C7795D"/>
    <w:rsid w:val="00C77F15"/>
    <w:rsid w:val="00C77FCD"/>
    <w:rsid w:val="00C8043B"/>
    <w:rsid w:val="00C80B65"/>
    <w:rsid w:val="00C81246"/>
    <w:rsid w:val="00C81972"/>
    <w:rsid w:val="00C81FB3"/>
    <w:rsid w:val="00C8215A"/>
    <w:rsid w:val="00C82C6F"/>
    <w:rsid w:val="00C82C90"/>
    <w:rsid w:val="00C83433"/>
    <w:rsid w:val="00C83FCC"/>
    <w:rsid w:val="00C84CEC"/>
    <w:rsid w:val="00C85121"/>
    <w:rsid w:val="00C851E3"/>
    <w:rsid w:val="00C852F9"/>
    <w:rsid w:val="00C85491"/>
    <w:rsid w:val="00C8581F"/>
    <w:rsid w:val="00C86555"/>
    <w:rsid w:val="00C867B4"/>
    <w:rsid w:val="00C86ACD"/>
    <w:rsid w:val="00C86F67"/>
    <w:rsid w:val="00C870AD"/>
    <w:rsid w:val="00C872E9"/>
    <w:rsid w:val="00C87EF9"/>
    <w:rsid w:val="00C901CD"/>
    <w:rsid w:val="00C910FA"/>
    <w:rsid w:val="00C911FA"/>
    <w:rsid w:val="00C9202C"/>
    <w:rsid w:val="00C929BC"/>
    <w:rsid w:val="00C92D06"/>
    <w:rsid w:val="00C92E46"/>
    <w:rsid w:val="00C92FF2"/>
    <w:rsid w:val="00C93832"/>
    <w:rsid w:val="00C93B62"/>
    <w:rsid w:val="00C94206"/>
    <w:rsid w:val="00C94ACE"/>
    <w:rsid w:val="00C95540"/>
    <w:rsid w:val="00C955B8"/>
    <w:rsid w:val="00C965C0"/>
    <w:rsid w:val="00C965D3"/>
    <w:rsid w:val="00C96792"/>
    <w:rsid w:val="00C978DF"/>
    <w:rsid w:val="00C97A5D"/>
    <w:rsid w:val="00CA02EC"/>
    <w:rsid w:val="00CA0448"/>
    <w:rsid w:val="00CA0762"/>
    <w:rsid w:val="00CA0865"/>
    <w:rsid w:val="00CA0991"/>
    <w:rsid w:val="00CA0E01"/>
    <w:rsid w:val="00CA0E8B"/>
    <w:rsid w:val="00CA2511"/>
    <w:rsid w:val="00CA27EC"/>
    <w:rsid w:val="00CA2E9F"/>
    <w:rsid w:val="00CA3041"/>
    <w:rsid w:val="00CA32C7"/>
    <w:rsid w:val="00CA3762"/>
    <w:rsid w:val="00CA3F89"/>
    <w:rsid w:val="00CA4D55"/>
    <w:rsid w:val="00CA5078"/>
    <w:rsid w:val="00CA5CAF"/>
    <w:rsid w:val="00CA6D43"/>
    <w:rsid w:val="00CA7964"/>
    <w:rsid w:val="00CA7C40"/>
    <w:rsid w:val="00CB1298"/>
    <w:rsid w:val="00CB1304"/>
    <w:rsid w:val="00CB2CC2"/>
    <w:rsid w:val="00CB2D90"/>
    <w:rsid w:val="00CB3B63"/>
    <w:rsid w:val="00CB4145"/>
    <w:rsid w:val="00CB421A"/>
    <w:rsid w:val="00CB4E61"/>
    <w:rsid w:val="00CB5255"/>
    <w:rsid w:val="00CB5356"/>
    <w:rsid w:val="00CB5423"/>
    <w:rsid w:val="00CB5E44"/>
    <w:rsid w:val="00CB5E87"/>
    <w:rsid w:val="00CB7E1C"/>
    <w:rsid w:val="00CB7FCB"/>
    <w:rsid w:val="00CC0028"/>
    <w:rsid w:val="00CC1860"/>
    <w:rsid w:val="00CC1F2B"/>
    <w:rsid w:val="00CC24FC"/>
    <w:rsid w:val="00CC2C73"/>
    <w:rsid w:val="00CC2CF0"/>
    <w:rsid w:val="00CC2F3C"/>
    <w:rsid w:val="00CC2F5D"/>
    <w:rsid w:val="00CC30FF"/>
    <w:rsid w:val="00CC3314"/>
    <w:rsid w:val="00CC349B"/>
    <w:rsid w:val="00CC3C10"/>
    <w:rsid w:val="00CC4187"/>
    <w:rsid w:val="00CC4570"/>
    <w:rsid w:val="00CC4623"/>
    <w:rsid w:val="00CC495F"/>
    <w:rsid w:val="00CC4E52"/>
    <w:rsid w:val="00CC4F8A"/>
    <w:rsid w:val="00CC688A"/>
    <w:rsid w:val="00CC704D"/>
    <w:rsid w:val="00CC728E"/>
    <w:rsid w:val="00CC764B"/>
    <w:rsid w:val="00CD01B9"/>
    <w:rsid w:val="00CD034A"/>
    <w:rsid w:val="00CD07D7"/>
    <w:rsid w:val="00CD0846"/>
    <w:rsid w:val="00CD1E2B"/>
    <w:rsid w:val="00CD2B7E"/>
    <w:rsid w:val="00CD2F1E"/>
    <w:rsid w:val="00CD2F90"/>
    <w:rsid w:val="00CD380A"/>
    <w:rsid w:val="00CD3F68"/>
    <w:rsid w:val="00CD424E"/>
    <w:rsid w:val="00CD4361"/>
    <w:rsid w:val="00CD460D"/>
    <w:rsid w:val="00CD46D1"/>
    <w:rsid w:val="00CD4D92"/>
    <w:rsid w:val="00CD4FEA"/>
    <w:rsid w:val="00CD58CA"/>
    <w:rsid w:val="00CD5E5D"/>
    <w:rsid w:val="00CD61D2"/>
    <w:rsid w:val="00CD685F"/>
    <w:rsid w:val="00CD7499"/>
    <w:rsid w:val="00CE08B4"/>
    <w:rsid w:val="00CE094D"/>
    <w:rsid w:val="00CE0E95"/>
    <w:rsid w:val="00CE1055"/>
    <w:rsid w:val="00CE12CF"/>
    <w:rsid w:val="00CE3856"/>
    <w:rsid w:val="00CE386B"/>
    <w:rsid w:val="00CE39C7"/>
    <w:rsid w:val="00CE3A19"/>
    <w:rsid w:val="00CE3B0D"/>
    <w:rsid w:val="00CE3CAA"/>
    <w:rsid w:val="00CE40C8"/>
    <w:rsid w:val="00CE48DE"/>
    <w:rsid w:val="00CE4A8B"/>
    <w:rsid w:val="00CE5E67"/>
    <w:rsid w:val="00CE678E"/>
    <w:rsid w:val="00CE6B6B"/>
    <w:rsid w:val="00CE7DC6"/>
    <w:rsid w:val="00CE7EB0"/>
    <w:rsid w:val="00CE7FA1"/>
    <w:rsid w:val="00CF086C"/>
    <w:rsid w:val="00CF0BA8"/>
    <w:rsid w:val="00CF17CC"/>
    <w:rsid w:val="00CF18B6"/>
    <w:rsid w:val="00CF1AF0"/>
    <w:rsid w:val="00CF1FEA"/>
    <w:rsid w:val="00CF202D"/>
    <w:rsid w:val="00CF2AFF"/>
    <w:rsid w:val="00CF2CFD"/>
    <w:rsid w:val="00CF3987"/>
    <w:rsid w:val="00CF3E0F"/>
    <w:rsid w:val="00CF45A7"/>
    <w:rsid w:val="00CF4613"/>
    <w:rsid w:val="00CF4652"/>
    <w:rsid w:val="00CF4E55"/>
    <w:rsid w:val="00CF4EC4"/>
    <w:rsid w:val="00CF530B"/>
    <w:rsid w:val="00CF653B"/>
    <w:rsid w:val="00CF6598"/>
    <w:rsid w:val="00CF688F"/>
    <w:rsid w:val="00CF71F4"/>
    <w:rsid w:val="00D002CA"/>
    <w:rsid w:val="00D007FD"/>
    <w:rsid w:val="00D01BCA"/>
    <w:rsid w:val="00D02222"/>
    <w:rsid w:val="00D03CCD"/>
    <w:rsid w:val="00D03E48"/>
    <w:rsid w:val="00D0427D"/>
    <w:rsid w:val="00D0493F"/>
    <w:rsid w:val="00D05297"/>
    <w:rsid w:val="00D05FE7"/>
    <w:rsid w:val="00D06039"/>
    <w:rsid w:val="00D060B6"/>
    <w:rsid w:val="00D06A8D"/>
    <w:rsid w:val="00D06B10"/>
    <w:rsid w:val="00D06DDB"/>
    <w:rsid w:val="00D0700A"/>
    <w:rsid w:val="00D07032"/>
    <w:rsid w:val="00D07138"/>
    <w:rsid w:val="00D0732C"/>
    <w:rsid w:val="00D07ED8"/>
    <w:rsid w:val="00D1099E"/>
    <w:rsid w:val="00D109E9"/>
    <w:rsid w:val="00D10D18"/>
    <w:rsid w:val="00D10DB6"/>
    <w:rsid w:val="00D10F4A"/>
    <w:rsid w:val="00D115FD"/>
    <w:rsid w:val="00D12FBB"/>
    <w:rsid w:val="00D14D02"/>
    <w:rsid w:val="00D15A79"/>
    <w:rsid w:val="00D15E4D"/>
    <w:rsid w:val="00D16503"/>
    <w:rsid w:val="00D166F8"/>
    <w:rsid w:val="00D169F6"/>
    <w:rsid w:val="00D1719C"/>
    <w:rsid w:val="00D205AD"/>
    <w:rsid w:val="00D214EF"/>
    <w:rsid w:val="00D217C1"/>
    <w:rsid w:val="00D21A98"/>
    <w:rsid w:val="00D21E48"/>
    <w:rsid w:val="00D21FDB"/>
    <w:rsid w:val="00D22EAD"/>
    <w:rsid w:val="00D23986"/>
    <w:rsid w:val="00D2409D"/>
    <w:rsid w:val="00D25011"/>
    <w:rsid w:val="00D2592E"/>
    <w:rsid w:val="00D2654A"/>
    <w:rsid w:val="00D266CA"/>
    <w:rsid w:val="00D276F5"/>
    <w:rsid w:val="00D30464"/>
    <w:rsid w:val="00D314E6"/>
    <w:rsid w:val="00D31934"/>
    <w:rsid w:val="00D31EF8"/>
    <w:rsid w:val="00D32ABB"/>
    <w:rsid w:val="00D3328D"/>
    <w:rsid w:val="00D33307"/>
    <w:rsid w:val="00D3336E"/>
    <w:rsid w:val="00D34C03"/>
    <w:rsid w:val="00D3529F"/>
    <w:rsid w:val="00D35B81"/>
    <w:rsid w:val="00D35C4F"/>
    <w:rsid w:val="00D36907"/>
    <w:rsid w:val="00D36981"/>
    <w:rsid w:val="00D37084"/>
    <w:rsid w:val="00D374E9"/>
    <w:rsid w:val="00D376A9"/>
    <w:rsid w:val="00D37A15"/>
    <w:rsid w:val="00D4000C"/>
    <w:rsid w:val="00D408DC"/>
    <w:rsid w:val="00D41402"/>
    <w:rsid w:val="00D419B9"/>
    <w:rsid w:val="00D41ABB"/>
    <w:rsid w:val="00D41DEF"/>
    <w:rsid w:val="00D41F83"/>
    <w:rsid w:val="00D4354D"/>
    <w:rsid w:val="00D43D59"/>
    <w:rsid w:val="00D44781"/>
    <w:rsid w:val="00D448FF"/>
    <w:rsid w:val="00D44D2D"/>
    <w:rsid w:val="00D44D3F"/>
    <w:rsid w:val="00D450A7"/>
    <w:rsid w:val="00D452FD"/>
    <w:rsid w:val="00D4636F"/>
    <w:rsid w:val="00D46C34"/>
    <w:rsid w:val="00D46E95"/>
    <w:rsid w:val="00D47CB9"/>
    <w:rsid w:val="00D47F2C"/>
    <w:rsid w:val="00D50871"/>
    <w:rsid w:val="00D50C18"/>
    <w:rsid w:val="00D526DB"/>
    <w:rsid w:val="00D528E6"/>
    <w:rsid w:val="00D52FF1"/>
    <w:rsid w:val="00D53078"/>
    <w:rsid w:val="00D532F3"/>
    <w:rsid w:val="00D53DAD"/>
    <w:rsid w:val="00D542A6"/>
    <w:rsid w:val="00D55A09"/>
    <w:rsid w:val="00D560A8"/>
    <w:rsid w:val="00D563B4"/>
    <w:rsid w:val="00D577CC"/>
    <w:rsid w:val="00D603F1"/>
    <w:rsid w:val="00D6056F"/>
    <w:rsid w:val="00D605D2"/>
    <w:rsid w:val="00D607EA"/>
    <w:rsid w:val="00D61070"/>
    <w:rsid w:val="00D6107F"/>
    <w:rsid w:val="00D610A1"/>
    <w:rsid w:val="00D61E6F"/>
    <w:rsid w:val="00D61F32"/>
    <w:rsid w:val="00D62474"/>
    <w:rsid w:val="00D627BB"/>
    <w:rsid w:val="00D627E6"/>
    <w:rsid w:val="00D6280C"/>
    <w:rsid w:val="00D63046"/>
    <w:rsid w:val="00D632AB"/>
    <w:rsid w:val="00D63841"/>
    <w:rsid w:val="00D639C0"/>
    <w:rsid w:val="00D63B98"/>
    <w:rsid w:val="00D63C3D"/>
    <w:rsid w:val="00D63D1D"/>
    <w:rsid w:val="00D63F25"/>
    <w:rsid w:val="00D642AE"/>
    <w:rsid w:val="00D64495"/>
    <w:rsid w:val="00D64891"/>
    <w:rsid w:val="00D64A00"/>
    <w:rsid w:val="00D650CF"/>
    <w:rsid w:val="00D654CB"/>
    <w:rsid w:val="00D66953"/>
    <w:rsid w:val="00D66BFE"/>
    <w:rsid w:val="00D66DB9"/>
    <w:rsid w:val="00D67569"/>
    <w:rsid w:val="00D67BDC"/>
    <w:rsid w:val="00D70D14"/>
    <w:rsid w:val="00D71227"/>
    <w:rsid w:val="00D71E07"/>
    <w:rsid w:val="00D7339C"/>
    <w:rsid w:val="00D73457"/>
    <w:rsid w:val="00D73F69"/>
    <w:rsid w:val="00D744E2"/>
    <w:rsid w:val="00D74C07"/>
    <w:rsid w:val="00D75AB7"/>
    <w:rsid w:val="00D761BE"/>
    <w:rsid w:val="00D763C1"/>
    <w:rsid w:val="00D7688A"/>
    <w:rsid w:val="00D76F0D"/>
    <w:rsid w:val="00D772F1"/>
    <w:rsid w:val="00D779BF"/>
    <w:rsid w:val="00D8020A"/>
    <w:rsid w:val="00D81B38"/>
    <w:rsid w:val="00D81EB1"/>
    <w:rsid w:val="00D8230D"/>
    <w:rsid w:val="00D823D7"/>
    <w:rsid w:val="00D8284E"/>
    <w:rsid w:val="00D82D18"/>
    <w:rsid w:val="00D85506"/>
    <w:rsid w:val="00D86AF7"/>
    <w:rsid w:val="00D872E6"/>
    <w:rsid w:val="00D90308"/>
    <w:rsid w:val="00D908A3"/>
    <w:rsid w:val="00D90C7C"/>
    <w:rsid w:val="00D914D1"/>
    <w:rsid w:val="00D9266E"/>
    <w:rsid w:val="00D92F25"/>
    <w:rsid w:val="00D92FA3"/>
    <w:rsid w:val="00D93118"/>
    <w:rsid w:val="00D935EA"/>
    <w:rsid w:val="00D941E3"/>
    <w:rsid w:val="00D941E6"/>
    <w:rsid w:val="00D94922"/>
    <w:rsid w:val="00D9535C"/>
    <w:rsid w:val="00D95B26"/>
    <w:rsid w:val="00D96097"/>
    <w:rsid w:val="00D962EB"/>
    <w:rsid w:val="00D966D9"/>
    <w:rsid w:val="00D969E8"/>
    <w:rsid w:val="00D96E0E"/>
    <w:rsid w:val="00D97A77"/>
    <w:rsid w:val="00DA0144"/>
    <w:rsid w:val="00DA179B"/>
    <w:rsid w:val="00DA17E8"/>
    <w:rsid w:val="00DA1B4F"/>
    <w:rsid w:val="00DA1B9A"/>
    <w:rsid w:val="00DA1C19"/>
    <w:rsid w:val="00DA1CB7"/>
    <w:rsid w:val="00DA2C5B"/>
    <w:rsid w:val="00DA3066"/>
    <w:rsid w:val="00DA3219"/>
    <w:rsid w:val="00DA344E"/>
    <w:rsid w:val="00DA49B0"/>
    <w:rsid w:val="00DA4BA3"/>
    <w:rsid w:val="00DA4D33"/>
    <w:rsid w:val="00DA5916"/>
    <w:rsid w:val="00DA6252"/>
    <w:rsid w:val="00DA6528"/>
    <w:rsid w:val="00DA6D1E"/>
    <w:rsid w:val="00DA73BB"/>
    <w:rsid w:val="00DA7479"/>
    <w:rsid w:val="00DA78F4"/>
    <w:rsid w:val="00DB011D"/>
    <w:rsid w:val="00DB0DA3"/>
    <w:rsid w:val="00DB1F7C"/>
    <w:rsid w:val="00DB245F"/>
    <w:rsid w:val="00DB2DBD"/>
    <w:rsid w:val="00DB34E9"/>
    <w:rsid w:val="00DB3B2E"/>
    <w:rsid w:val="00DB3D35"/>
    <w:rsid w:val="00DB3FE7"/>
    <w:rsid w:val="00DB4072"/>
    <w:rsid w:val="00DB5D6C"/>
    <w:rsid w:val="00DB6305"/>
    <w:rsid w:val="00DB64BF"/>
    <w:rsid w:val="00DB76D6"/>
    <w:rsid w:val="00DC0B7C"/>
    <w:rsid w:val="00DC10CB"/>
    <w:rsid w:val="00DC2713"/>
    <w:rsid w:val="00DC27B6"/>
    <w:rsid w:val="00DC3E82"/>
    <w:rsid w:val="00DC4B2B"/>
    <w:rsid w:val="00DC58AB"/>
    <w:rsid w:val="00DC61B8"/>
    <w:rsid w:val="00DC61BC"/>
    <w:rsid w:val="00DC622E"/>
    <w:rsid w:val="00DC7005"/>
    <w:rsid w:val="00DC74DB"/>
    <w:rsid w:val="00DC7546"/>
    <w:rsid w:val="00DD023D"/>
    <w:rsid w:val="00DD0BFF"/>
    <w:rsid w:val="00DD0DF9"/>
    <w:rsid w:val="00DD184B"/>
    <w:rsid w:val="00DD1BCC"/>
    <w:rsid w:val="00DD23A6"/>
    <w:rsid w:val="00DD2E48"/>
    <w:rsid w:val="00DD3389"/>
    <w:rsid w:val="00DD49A8"/>
    <w:rsid w:val="00DD4CB4"/>
    <w:rsid w:val="00DD4FC6"/>
    <w:rsid w:val="00DD53C0"/>
    <w:rsid w:val="00DD6B2C"/>
    <w:rsid w:val="00DD6D16"/>
    <w:rsid w:val="00DE05D5"/>
    <w:rsid w:val="00DE0AB0"/>
    <w:rsid w:val="00DE1178"/>
    <w:rsid w:val="00DE11A9"/>
    <w:rsid w:val="00DE14D5"/>
    <w:rsid w:val="00DE2295"/>
    <w:rsid w:val="00DE28EE"/>
    <w:rsid w:val="00DE2B3D"/>
    <w:rsid w:val="00DE385B"/>
    <w:rsid w:val="00DE4206"/>
    <w:rsid w:val="00DE47AC"/>
    <w:rsid w:val="00DE4B33"/>
    <w:rsid w:val="00DE4D9D"/>
    <w:rsid w:val="00DE54D7"/>
    <w:rsid w:val="00DE62C8"/>
    <w:rsid w:val="00DE6391"/>
    <w:rsid w:val="00DE6A61"/>
    <w:rsid w:val="00DE6F95"/>
    <w:rsid w:val="00DE74DA"/>
    <w:rsid w:val="00DF04F3"/>
    <w:rsid w:val="00DF0C76"/>
    <w:rsid w:val="00DF0E55"/>
    <w:rsid w:val="00DF12D5"/>
    <w:rsid w:val="00DF153C"/>
    <w:rsid w:val="00DF2079"/>
    <w:rsid w:val="00DF2A3F"/>
    <w:rsid w:val="00DF3481"/>
    <w:rsid w:val="00DF381B"/>
    <w:rsid w:val="00DF3B19"/>
    <w:rsid w:val="00DF4018"/>
    <w:rsid w:val="00DF4A0C"/>
    <w:rsid w:val="00DF4E06"/>
    <w:rsid w:val="00DF5412"/>
    <w:rsid w:val="00DF56CB"/>
    <w:rsid w:val="00DF5BE6"/>
    <w:rsid w:val="00DF5D30"/>
    <w:rsid w:val="00DF607A"/>
    <w:rsid w:val="00DF6757"/>
    <w:rsid w:val="00DF6BF1"/>
    <w:rsid w:val="00DF6E13"/>
    <w:rsid w:val="00DF6FF5"/>
    <w:rsid w:val="00DF739F"/>
    <w:rsid w:val="00DF7527"/>
    <w:rsid w:val="00DF7637"/>
    <w:rsid w:val="00DF7CE6"/>
    <w:rsid w:val="00E004E8"/>
    <w:rsid w:val="00E00B34"/>
    <w:rsid w:val="00E01993"/>
    <w:rsid w:val="00E025BA"/>
    <w:rsid w:val="00E0289F"/>
    <w:rsid w:val="00E03835"/>
    <w:rsid w:val="00E03889"/>
    <w:rsid w:val="00E044AD"/>
    <w:rsid w:val="00E04AF1"/>
    <w:rsid w:val="00E04FB8"/>
    <w:rsid w:val="00E05491"/>
    <w:rsid w:val="00E0557D"/>
    <w:rsid w:val="00E05EC4"/>
    <w:rsid w:val="00E069BF"/>
    <w:rsid w:val="00E06EC7"/>
    <w:rsid w:val="00E071BF"/>
    <w:rsid w:val="00E075E8"/>
    <w:rsid w:val="00E07B3F"/>
    <w:rsid w:val="00E10161"/>
    <w:rsid w:val="00E10458"/>
    <w:rsid w:val="00E10D44"/>
    <w:rsid w:val="00E10F94"/>
    <w:rsid w:val="00E11D6C"/>
    <w:rsid w:val="00E12086"/>
    <w:rsid w:val="00E123F6"/>
    <w:rsid w:val="00E1251F"/>
    <w:rsid w:val="00E13372"/>
    <w:rsid w:val="00E13490"/>
    <w:rsid w:val="00E1460D"/>
    <w:rsid w:val="00E14668"/>
    <w:rsid w:val="00E14B22"/>
    <w:rsid w:val="00E14F70"/>
    <w:rsid w:val="00E15762"/>
    <w:rsid w:val="00E15A5D"/>
    <w:rsid w:val="00E15BB1"/>
    <w:rsid w:val="00E15CC6"/>
    <w:rsid w:val="00E1613D"/>
    <w:rsid w:val="00E17B69"/>
    <w:rsid w:val="00E17BF4"/>
    <w:rsid w:val="00E17E72"/>
    <w:rsid w:val="00E20181"/>
    <w:rsid w:val="00E20390"/>
    <w:rsid w:val="00E21120"/>
    <w:rsid w:val="00E212E4"/>
    <w:rsid w:val="00E21A52"/>
    <w:rsid w:val="00E22329"/>
    <w:rsid w:val="00E22F31"/>
    <w:rsid w:val="00E23D68"/>
    <w:rsid w:val="00E24938"/>
    <w:rsid w:val="00E24CBF"/>
    <w:rsid w:val="00E2563B"/>
    <w:rsid w:val="00E25B6A"/>
    <w:rsid w:val="00E26076"/>
    <w:rsid w:val="00E27CF6"/>
    <w:rsid w:val="00E307D7"/>
    <w:rsid w:val="00E3094F"/>
    <w:rsid w:val="00E3203A"/>
    <w:rsid w:val="00E321D1"/>
    <w:rsid w:val="00E3236E"/>
    <w:rsid w:val="00E32B6E"/>
    <w:rsid w:val="00E33B9D"/>
    <w:rsid w:val="00E3446F"/>
    <w:rsid w:val="00E34AE5"/>
    <w:rsid w:val="00E34D58"/>
    <w:rsid w:val="00E34E77"/>
    <w:rsid w:val="00E34EAF"/>
    <w:rsid w:val="00E35877"/>
    <w:rsid w:val="00E35CDE"/>
    <w:rsid w:val="00E375AF"/>
    <w:rsid w:val="00E377BE"/>
    <w:rsid w:val="00E37864"/>
    <w:rsid w:val="00E37D17"/>
    <w:rsid w:val="00E40568"/>
    <w:rsid w:val="00E40BB8"/>
    <w:rsid w:val="00E40F06"/>
    <w:rsid w:val="00E41E02"/>
    <w:rsid w:val="00E420D2"/>
    <w:rsid w:val="00E422E3"/>
    <w:rsid w:val="00E427C9"/>
    <w:rsid w:val="00E4280F"/>
    <w:rsid w:val="00E4299A"/>
    <w:rsid w:val="00E42FFC"/>
    <w:rsid w:val="00E4310C"/>
    <w:rsid w:val="00E43142"/>
    <w:rsid w:val="00E435A6"/>
    <w:rsid w:val="00E44076"/>
    <w:rsid w:val="00E45652"/>
    <w:rsid w:val="00E45D81"/>
    <w:rsid w:val="00E464AC"/>
    <w:rsid w:val="00E46825"/>
    <w:rsid w:val="00E46D67"/>
    <w:rsid w:val="00E46ED4"/>
    <w:rsid w:val="00E472CA"/>
    <w:rsid w:val="00E472CE"/>
    <w:rsid w:val="00E4774F"/>
    <w:rsid w:val="00E47A3B"/>
    <w:rsid w:val="00E51682"/>
    <w:rsid w:val="00E51C80"/>
    <w:rsid w:val="00E520F5"/>
    <w:rsid w:val="00E526EF"/>
    <w:rsid w:val="00E52E8C"/>
    <w:rsid w:val="00E5321D"/>
    <w:rsid w:val="00E54292"/>
    <w:rsid w:val="00E5436B"/>
    <w:rsid w:val="00E56245"/>
    <w:rsid w:val="00E56590"/>
    <w:rsid w:val="00E56D9E"/>
    <w:rsid w:val="00E56EDC"/>
    <w:rsid w:val="00E60D77"/>
    <w:rsid w:val="00E60F78"/>
    <w:rsid w:val="00E611CC"/>
    <w:rsid w:val="00E615E6"/>
    <w:rsid w:val="00E62303"/>
    <w:rsid w:val="00E62FAF"/>
    <w:rsid w:val="00E64D72"/>
    <w:rsid w:val="00E6523F"/>
    <w:rsid w:val="00E656F0"/>
    <w:rsid w:val="00E658F6"/>
    <w:rsid w:val="00E658FC"/>
    <w:rsid w:val="00E66469"/>
    <w:rsid w:val="00E6776C"/>
    <w:rsid w:val="00E6798A"/>
    <w:rsid w:val="00E67AAB"/>
    <w:rsid w:val="00E67E07"/>
    <w:rsid w:val="00E70BE4"/>
    <w:rsid w:val="00E70F84"/>
    <w:rsid w:val="00E7101F"/>
    <w:rsid w:val="00E72397"/>
    <w:rsid w:val="00E72554"/>
    <w:rsid w:val="00E72610"/>
    <w:rsid w:val="00E72B3F"/>
    <w:rsid w:val="00E72FDF"/>
    <w:rsid w:val="00E743E8"/>
    <w:rsid w:val="00E746E0"/>
    <w:rsid w:val="00E757A4"/>
    <w:rsid w:val="00E75E70"/>
    <w:rsid w:val="00E75FDB"/>
    <w:rsid w:val="00E7653E"/>
    <w:rsid w:val="00E76811"/>
    <w:rsid w:val="00E7683E"/>
    <w:rsid w:val="00E77184"/>
    <w:rsid w:val="00E8040F"/>
    <w:rsid w:val="00E8053C"/>
    <w:rsid w:val="00E80BCC"/>
    <w:rsid w:val="00E80D79"/>
    <w:rsid w:val="00E80F10"/>
    <w:rsid w:val="00E811E1"/>
    <w:rsid w:val="00E816E1"/>
    <w:rsid w:val="00E81D6A"/>
    <w:rsid w:val="00E8227F"/>
    <w:rsid w:val="00E827DD"/>
    <w:rsid w:val="00E828FF"/>
    <w:rsid w:val="00E832D5"/>
    <w:rsid w:val="00E832FA"/>
    <w:rsid w:val="00E83749"/>
    <w:rsid w:val="00E83A98"/>
    <w:rsid w:val="00E83B0D"/>
    <w:rsid w:val="00E84D19"/>
    <w:rsid w:val="00E84F1C"/>
    <w:rsid w:val="00E8523A"/>
    <w:rsid w:val="00E8553C"/>
    <w:rsid w:val="00E85A5B"/>
    <w:rsid w:val="00E8622F"/>
    <w:rsid w:val="00E867BD"/>
    <w:rsid w:val="00E86C5F"/>
    <w:rsid w:val="00E87033"/>
    <w:rsid w:val="00E876B6"/>
    <w:rsid w:val="00E8791D"/>
    <w:rsid w:val="00E87C5D"/>
    <w:rsid w:val="00E90D9D"/>
    <w:rsid w:val="00E90E04"/>
    <w:rsid w:val="00E9187E"/>
    <w:rsid w:val="00E92F3F"/>
    <w:rsid w:val="00E9306B"/>
    <w:rsid w:val="00E93386"/>
    <w:rsid w:val="00E93822"/>
    <w:rsid w:val="00E93BA7"/>
    <w:rsid w:val="00E9460D"/>
    <w:rsid w:val="00E94760"/>
    <w:rsid w:val="00E958CC"/>
    <w:rsid w:val="00E95DA5"/>
    <w:rsid w:val="00E96892"/>
    <w:rsid w:val="00E97EF8"/>
    <w:rsid w:val="00EA011C"/>
    <w:rsid w:val="00EA034D"/>
    <w:rsid w:val="00EA1110"/>
    <w:rsid w:val="00EA166B"/>
    <w:rsid w:val="00EA1C06"/>
    <w:rsid w:val="00EA1CE6"/>
    <w:rsid w:val="00EA3D68"/>
    <w:rsid w:val="00EA420B"/>
    <w:rsid w:val="00EA482C"/>
    <w:rsid w:val="00EA49CB"/>
    <w:rsid w:val="00EA4AD5"/>
    <w:rsid w:val="00EA5B0F"/>
    <w:rsid w:val="00EA686C"/>
    <w:rsid w:val="00EA768F"/>
    <w:rsid w:val="00EA7CD9"/>
    <w:rsid w:val="00EB0170"/>
    <w:rsid w:val="00EB11A2"/>
    <w:rsid w:val="00EB1645"/>
    <w:rsid w:val="00EB1948"/>
    <w:rsid w:val="00EB214A"/>
    <w:rsid w:val="00EB332B"/>
    <w:rsid w:val="00EB3387"/>
    <w:rsid w:val="00EB4A20"/>
    <w:rsid w:val="00EB637C"/>
    <w:rsid w:val="00EB6EE6"/>
    <w:rsid w:val="00EB7B74"/>
    <w:rsid w:val="00EB7F70"/>
    <w:rsid w:val="00EC0AFE"/>
    <w:rsid w:val="00EC0B3A"/>
    <w:rsid w:val="00EC0D0C"/>
    <w:rsid w:val="00EC1912"/>
    <w:rsid w:val="00EC25FD"/>
    <w:rsid w:val="00EC2ACA"/>
    <w:rsid w:val="00EC2E5C"/>
    <w:rsid w:val="00EC3D83"/>
    <w:rsid w:val="00EC3DFF"/>
    <w:rsid w:val="00EC48D6"/>
    <w:rsid w:val="00EC4EAE"/>
    <w:rsid w:val="00EC4FA7"/>
    <w:rsid w:val="00EC4FBC"/>
    <w:rsid w:val="00EC53D6"/>
    <w:rsid w:val="00EC5BFA"/>
    <w:rsid w:val="00EC5C1B"/>
    <w:rsid w:val="00EC6439"/>
    <w:rsid w:val="00EC658E"/>
    <w:rsid w:val="00EC66EE"/>
    <w:rsid w:val="00EC68F2"/>
    <w:rsid w:val="00EC78A5"/>
    <w:rsid w:val="00EC7F1A"/>
    <w:rsid w:val="00ED09D6"/>
    <w:rsid w:val="00ED0FC6"/>
    <w:rsid w:val="00ED13F6"/>
    <w:rsid w:val="00ED1E69"/>
    <w:rsid w:val="00ED2509"/>
    <w:rsid w:val="00ED2947"/>
    <w:rsid w:val="00ED35A8"/>
    <w:rsid w:val="00ED3974"/>
    <w:rsid w:val="00ED3FC8"/>
    <w:rsid w:val="00ED4EBD"/>
    <w:rsid w:val="00ED56E7"/>
    <w:rsid w:val="00ED5955"/>
    <w:rsid w:val="00ED6142"/>
    <w:rsid w:val="00ED64FE"/>
    <w:rsid w:val="00ED762E"/>
    <w:rsid w:val="00ED785F"/>
    <w:rsid w:val="00ED7A03"/>
    <w:rsid w:val="00EE0454"/>
    <w:rsid w:val="00EE05B6"/>
    <w:rsid w:val="00EE108A"/>
    <w:rsid w:val="00EE154B"/>
    <w:rsid w:val="00EE18BC"/>
    <w:rsid w:val="00EE2122"/>
    <w:rsid w:val="00EE2607"/>
    <w:rsid w:val="00EE2706"/>
    <w:rsid w:val="00EE3ECA"/>
    <w:rsid w:val="00EE47D0"/>
    <w:rsid w:val="00EE4820"/>
    <w:rsid w:val="00EE53E8"/>
    <w:rsid w:val="00EE540F"/>
    <w:rsid w:val="00EE5D87"/>
    <w:rsid w:val="00EE5EAB"/>
    <w:rsid w:val="00EE6197"/>
    <w:rsid w:val="00EE6535"/>
    <w:rsid w:val="00EE71AF"/>
    <w:rsid w:val="00EE7532"/>
    <w:rsid w:val="00EE7BEA"/>
    <w:rsid w:val="00EE7FC4"/>
    <w:rsid w:val="00EF0155"/>
    <w:rsid w:val="00EF073D"/>
    <w:rsid w:val="00EF0C3C"/>
    <w:rsid w:val="00EF118F"/>
    <w:rsid w:val="00EF1825"/>
    <w:rsid w:val="00EF1A9B"/>
    <w:rsid w:val="00EF1C6D"/>
    <w:rsid w:val="00EF2563"/>
    <w:rsid w:val="00EF365D"/>
    <w:rsid w:val="00EF3D53"/>
    <w:rsid w:val="00EF3F76"/>
    <w:rsid w:val="00EF40F9"/>
    <w:rsid w:val="00EF419D"/>
    <w:rsid w:val="00EF46BC"/>
    <w:rsid w:val="00EF4D56"/>
    <w:rsid w:val="00EF4DDD"/>
    <w:rsid w:val="00EF50FD"/>
    <w:rsid w:val="00EF58A8"/>
    <w:rsid w:val="00EF58DF"/>
    <w:rsid w:val="00EF5DFA"/>
    <w:rsid w:val="00EF5F56"/>
    <w:rsid w:val="00EF6330"/>
    <w:rsid w:val="00EF6814"/>
    <w:rsid w:val="00EF73A1"/>
    <w:rsid w:val="00EF771C"/>
    <w:rsid w:val="00F000C8"/>
    <w:rsid w:val="00F0020B"/>
    <w:rsid w:val="00F01C1A"/>
    <w:rsid w:val="00F02A9B"/>
    <w:rsid w:val="00F03EA5"/>
    <w:rsid w:val="00F046E4"/>
    <w:rsid w:val="00F04AB2"/>
    <w:rsid w:val="00F04D1E"/>
    <w:rsid w:val="00F05445"/>
    <w:rsid w:val="00F05B0A"/>
    <w:rsid w:val="00F05CD5"/>
    <w:rsid w:val="00F05CDF"/>
    <w:rsid w:val="00F05F3E"/>
    <w:rsid w:val="00F06100"/>
    <w:rsid w:val="00F061EA"/>
    <w:rsid w:val="00F062C8"/>
    <w:rsid w:val="00F0657F"/>
    <w:rsid w:val="00F06881"/>
    <w:rsid w:val="00F06B72"/>
    <w:rsid w:val="00F06B80"/>
    <w:rsid w:val="00F07D13"/>
    <w:rsid w:val="00F07F9C"/>
    <w:rsid w:val="00F10386"/>
    <w:rsid w:val="00F1198F"/>
    <w:rsid w:val="00F1236F"/>
    <w:rsid w:val="00F12514"/>
    <w:rsid w:val="00F12A6B"/>
    <w:rsid w:val="00F12DD7"/>
    <w:rsid w:val="00F14820"/>
    <w:rsid w:val="00F1495B"/>
    <w:rsid w:val="00F14F09"/>
    <w:rsid w:val="00F151EC"/>
    <w:rsid w:val="00F15241"/>
    <w:rsid w:val="00F1524B"/>
    <w:rsid w:val="00F15EF6"/>
    <w:rsid w:val="00F16276"/>
    <w:rsid w:val="00F165EE"/>
    <w:rsid w:val="00F16810"/>
    <w:rsid w:val="00F16CFB"/>
    <w:rsid w:val="00F16E78"/>
    <w:rsid w:val="00F17F4A"/>
    <w:rsid w:val="00F200E0"/>
    <w:rsid w:val="00F20A6B"/>
    <w:rsid w:val="00F211E2"/>
    <w:rsid w:val="00F2170C"/>
    <w:rsid w:val="00F21C5D"/>
    <w:rsid w:val="00F21CA5"/>
    <w:rsid w:val="00F21DC3"/>
    <w:rsid w:val="00F21F41"/>
    <w:rsid w:val="00F22F77"/>
    <w:rsid w:val="00F22FF2"/>
    <w:rsid w:val="00F2308E"/>
    <w:rsid w:val="00F235EB"/>
    <w:rsid w:val="00F24770"/>
    <w:rsid w:val="00F24C13"/>
    <w:rsid w:val="00F24FB1"/>
    <w:rsid w:val="00F2512E"/>
    <w:rsid w:val="00F252CA"/>
    <w:rsid w:val="00F25419"/>
    <w:rsid w:val="00F25871"/>
    <w:rsid w:val="00F26666"/>
    <w:rsid w:val="00F26A16"/>
    <w:rsid w:val="00F26F63"/>
    <w:rsid w:val="00F27269"/>
    <w:rsid w:val="00F27345"/>
    <w:rsid w:val="00F2747C"/>
    <w:rsid w:val="00F3084B"/>
    <w:rsid w:val="00F30874"/>
    <w:rsid w:val="00F30BF2"/>
    <w:rsid w:val="00F30CC9"/>
    <w:rsid w:val="00F32634"/>
    <w:rsid w:val="00F3272B"/>
    <w:rsid w:val="00F32B45"/>
    <w:rsid w:val="00F32D96"/>
    <w:rsid w:val="00F33CA2"/>
    <w:rsid w:val="00F34214"/>
    <w:rsid w:val="00F3422E"/>
    <w:rsid w:val="00F347F6"/>
    <w:rsid w:val="00F349A3"/>
    <w:rsid w:val="00F356E8"/>
    <w:rsid w:val="00F3664F"/>
    <w:rsid w:val="00F366CB"/>
    <w:rsid w:val="00F3678E"/>
    <w:rsid w:val="00F36B23"/>
    <w:rsid w:val="00F3707E"/>
    <w:rsid w:val="00F371C4"/>
    <w:rsid w:val="00F37310"/>
    <w:rsid w:val="00F3749D"/>
    <w:rsid w:val="00F4007F"/>
    <w:rsid w:val="00F407E8"/>
    <w:rsid w:val="00F40988"/>
    <w:rsid w:val="00F40C01"/>
    <w:rsid w:val="00F41552"/>
    <w:rsid w:val="00F41BD4"/>
    <w:rsid w:val="00F41CCC"/>
    <w:rsid w:val="00F42D18"/>
    <w:rsid w:val="00F42FD1"/>
    <w:rsid w:val="00F430B4"/>
    <w:rsid w:val="00F4357C"/>
    <w:rsid w:val="00F43774"/>
    <w:rsid w:val="00F44036"/>
    <w:rsid w:val="00F440E3"/>
    <w:rsid w:val="00F44628"/>
    <w:rsid w:val="00F44AE0"/>
    <w:rsid w:val="00F457D1"/>
    <w:rsid w:val="00F461AB"/>
    <w:rsid w:val="00F465E8"/>
    <w:rsid w:val="00F47856"/>
    <w:rsid w:val="00F47951"/>
    <w:rsid w:val="00F50C6B"/>
    <w:rsid w:val="00F52770"/>
    <w:rsid w:val="00F53640"/>
    <w:rsid w:val="00F53811"/>
    <w:rsid w:val="00F53ACC"/>
    <w:rsid w:val="00F53BCE"/>
    <w:rsid w:val="00F546EC"/>
    <w:rsid w:val="00F54BAB"/>
    <w:rsid w:val="00F54EE4"/>
    <w:rsid w:val="00F55A1C"/>
    <w:rsid w:val="00F56F0C"/>
    <w:rsid w:val="00F5726B"/>
    <w:rsid w:val="00F57527"/>
    <w:rsid w:val="00F57604"/>
    <w:rsid w:val="00F57AC5"/>
    <w:rsid w:val="00F57CF3"/>
    <w:rsid w:val="00F60037"/>
    <w:rsid w:val="00F601C0"/>
    <w:rsid w:val="00F60208"/>
    <w:rsid w:val="00F60FC2"/>
    <w:rsid w:val="00F610E2"/>
    <w:rsid w:val="00F61378"/>
    <w:rsid w:val="00F63359"/>
    <w:rsid w:val="00F634E5"/>
    <w:rsid w:val="00F63B5D"/>
    <w:rsid w:val="00F63F0E"/>
    <w:rsid w:val="00F64086"/>
    <w:rsid w:val="00F64384"/>
    <w:rsid w:val="00F64510"/>
    <w:rsid w:val="00F64AC6"/>
    <w:rsid w:val="00F6585E"/>
    <w:rsid w:val="00F65A94"/>
    <w:rsid w:val="00F65C30"/>
    <w:rsid w:val="00F65D0B"/>
    <w:rsid w:val="00F65E8D"/>
    <w:rsid w:val="00F70189"/>
    <w:rsid w:val="00F7174A"/>
    <w:rsid w:val="00F71EA8"/>
    <w:rsid w:val="00F72BC6"/>
    <w:rsid w:val="00F72EE2"/>
    <w:rsid w:val="00F731A2"/>
    <w:rsid w:val="00F732C3"/>
    <w:rsid w:val="00F73DA6"/>
    <w:rsid w:val="00F743B3"/>
    <w:rsid w:val="00F743FC"/>
    <w:rsid w:val="00F745B7"/>
    <w:rsid w:val="00F74F7A"/>
    <w:rsid w:val="00F751D2"/>
    <w:rsid w:val="00F756E3"/>
    <w:rsid w:val="00F75708"/>
    <w:rsid w:val="00F7601B"/>
    <w:rsid w:val="00F760A5"/>
    <w:rsid w:val="00F76449"/>
    <w:rsid w:val="00F770AB"/>
    <w:rsid w:val="00F770F9"/>
    <w:rsid w:val="00F776AF"/>
    <w:rsid w:val="00F80011"/>
    <w:rsid w:val="00F807D1"/>
    <w:rsid w:val="00F809F3"/>
    <w:rsid w:val="00F80A52"/>
    <w:rsid w:val="00F80A99"/>
    <w:rsid w:val="00F80C74"/>
    <w:rsid w:val="00F81001"/>
    <w:rsid w:val="00F8125A"/>
    <w:rsid w:val="00F81653"/>
    <w:rsid w:val="00F82AB3"/>
    <w:rsid w:val="00F82C16"/>
    <w:rsid w:val="00F831AB"/>
    <w:rsid w:val="00F83961"/>
    <w:rsid w:val="00F83B00"/>
    <w:rsid w:val="00F83C02"/>
    <w:rsid w:val="00F83C56"/>
    <w:rsid w:val="00F83F5B"/>
    <w:rsid w:val="00F84593"/>
    <w:rsid w:val="00F84F49"/>
    <w:rsid w:val="00F84F7C"/>
    <w:rsid w:val="00F85A66"/>
    <w:rsid w:val="00F85FB8"/>
    <w:rsid w:val="00F8678A"/>
    <w:rsid w:val="00F87FE4"/>
    <w:rsid w:val="00F91579"/>
    <w:rsid w:val="00F917B8"/>
    <w:rsid w:val="00F92116"/>
    <w:rsid w:val="00F92223"/>
    <w:rsid w:val="00F9298F"/>
    <w:rsid w:val="00F930E1"/>
    <w:rsid w:val="00F93DF9"/>
    <w:rsid w:val="00F9412B"/>
    <w:rsid w:val="00F9480F"/>
    <w:rsid w:val="00F95289"/>
    <w:rsid w:val="00F95452"/>
    <w:rsid w:val="00F955B9"/>
    <w:rsid w:val="00F957B7"/>
    <w:rsid w:val="00F95CFD"/>
    <w:rsid w:val="00F962BB"/>
    <w:rsid w:val="00F962F0"/>
    <w:rsid w:val="00F96884"/>
    <w:rsid w:val="00F96B96"/>
    <w:rsid w:val="00F96CB6"/>
    <w:rsid w:val="00F96FF5"/>
    <w:rsid w:val="00F975CD"/>
    <w:rsid w:val="00F9786F"/>
    <w:rsid w:val="00FA006A"/>
    <w:rsid w:val="00FA09A8"/>
    <w:rsid w:val="00FA0ACF"/>
    <w:rsid w:val="00FA139E"/>
    <w:rsid w:val="00FA16AF"/>
    <w:rsid w:val="00FA1963"/>
    <w:rsid w:val="00FA1CAC"/>
    <w:rsid w:val="00FA1CEA"/>
    <w:rsid w:val="00FA1E10"/>
    <w:rsid w:val="00FA2805"/>
    <w:rsid w:val="00FA4600"/>
    <w:rsid w:val="00FA5204"/>
    <w:rsid w:val="00FA5F2B"/>
    <w:rsid w:val="00FA61B4"/>
    <w:rsid w:val="00FA6731"/>
    <w:rsid w:val="00FA681B"/>
    <w:rsid w:val="00FA7634"/>
    <w:rsid w:val="00FA787F"/>
    <w:rsid w:val="00FB129D"/>
    <w:rsid w:val="00FB300F"/>
    <w:rsid w:val="00FB317F"/>
    <w:rsid w:val="00FB516A"/>
    <w:rsid w:val="00FB51FA"/>
    <w:rsid w:val="00FB5DB4"/>
    <w:rsid w:val="00FB651B"/>
    <w:rsid w:val="00FB664D"/>
    <w:rsid w:val="00FB7048"/>
    <w:rsid w:val="00FB7677"/>
    <w:rsid w:val="00FB7882"/>
    <w:rsid w:val="00FC05E3"/>
    <w:rsid w:val="00FC16B4"/>
    <w:rsid w:val="00FC209A"/>
    <w:rsid w:val="00FC2B8C"/>
    <w:rsid w:val="00FC2BEF"/>
    <w:rsid w:val="00FC2EA3"/>
    <w:rsid w:val="00FC32CC"/>
    <w:rsid w:val="00FC3753"/>
    <w:rsid w:val="00FC3DDE"/>
    <w:rsid w:val="00FC4224"/>
    <w:rsid w:val="00FC5018"/>
    <w:rsid w:val="00FC51C1"/>
    <w:rsid w:val="00FC6061"/>
    <w:rsid w:val="00FC651D"/>
    <w:rsid w:val="00FC7740"/>
    <w:rsid w:val="00FD0CB5"/>
    <w:rsid w:val="00FD0D68"/>
    <w:rsid w:val="00FD11EE"/>
    <w:rsid w:val="00FD136A"/>
    <w:rsid w:val="00FD13C8"/>
    <w:rsid w:val="00FD1D0E"/>
    <w:rsid w:val="00FD2519"/>
    <w:rsid w:val="00FD2C22"/>
    <w:rsid w:val="00FD30FD"/>
    <w:rsid w:val="00FD37B3"/>
    <w:rsid w:val="00FD37C3"/>
    <w:rsid w:val="00FD39B9"/>
    <w:rsid w:val="00FD4136"/>
    <w:rsid w:val="00FD42B4"/>
    <w:rsid w:val="00FD444B"/>
    <w:rsid w:val="00FD51CE"/>
    <w:rsid w:val="00FD5AF0"/>
    <w:rsid w:val="00FD6D99"/>
    <w:rsid w:val="00FD7A5E"/>
    <w:rsid w:val="00FE000C"/>
    <w:rsid w:val="00FE0D34"/>
    <w:rsid w:val="00FE1400"/>
    <w:rsid w:val="00FE1725"/>
    <w:rsid w:val="00FE223A"/>
    <w:rsid w:val="00FE2299"/>
    <w:rsid w:val="00FE23E3"/>
    <w:rsid w:val="00FE422C"/>
    <w:rsid w:val="00FE4FFC"/>
    <w:rsid w:val="00FE53F0"/>
    <w:rsid w:val="00FE5ACD"/>
    <w:rsid w:val="00FE5E65"/>
    <w:rsid w:val="00FE7060"/>
    <w:rsid w:val="00FE7FB4"/>
    <w:rsid w:val="00FF05A3"/>
    <w:rsid w:val="00FF13C6"/>
    <w:rsid w:val="00FF162F"/>
    <w:rsid w:val="00FF3300"/>
    <w:rsid w:val="00FF336F"/>
    <w:rsid w:val="00FF368B"/>
    <w:rsid w:val="00FF398B"/>
    <w:rsid w:val="00FF3C91"/>
    <w:rsid w:val="00FF4412"/>
    <w:rsid w:val="00FF4657"/>
    <w:rsid w:val="00FF4861"/>
    <w:rsid w:val="00FF5DF2"/>
    <w:rsid w:val="00FF6DD3"/>
    <w:rsid w:val="00FF6F02"/>
    <w:rsid w:val="00FF72A1"/>
    <w:rsid w:val="00FF74C5"/>
    <w:rsid w:val="00FF7AB3"/>
    <w:rsid w:val="00FF7BD5"/>
    <w:rsid w:val="00FF7F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866CCD"/>
  <w15:chartTrackingRefBased/>
  <w15:docId w15:val="{144D605F-4E00-46A3-9FD3-353FB7E27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289"/>
    <w:pPr>
      <w:spacing w:after="0" w:line="360" w:lineRule="auto"/>
      <w:jc w:val="both"/>
    </w:pPr>
    <w:rPr>
      <w:rFonts w:eastAsia="Times New Roman" w:cstheme="minorHAnsi"/>
      <w:lang w:eastAsia="en-GB"/>
    </w:rPr>
  </w:style>
  <w:style w:type="paragraph" w:styleId="Heading1">
    <w:name w:val="heading 1"/>
    <w:basedOn w:val="Normal"/>
    <w:next w:val="Normal"/>
    <w:link w:val="Heading1Char"/>
    <w:uiPriority w:val="9"/>
    <w:qFormat/>
    <w:rsid w:val="00470CAD"/>
    <w:pPr>
      <w:keepNext/>
      <w:keepLines/>
      <w:spacing w:before="240"/>
      <w:outlineLvl w:val="0"/>
    </w:pPr>
    <w:rPr>
      <w:rFonts w:ascii="Cambria" w:eastAsiaTheme="majorEastAsia" w:hAnsi="Cambr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414728"/>
    <w:pPr>
      <w:keepNext/>
      <w:keepLines/>
      <w:spacing w:before="40" w:line="259" w:lineRule="auto"/>
      <w:outlineLvl w:val="1"/>
    </w:pPr>
    <w:rPr>
      <w:rFonts w:asciiTheme="majorHAnsi" w:eastAsiaTheme="majorEastAsia" w:hAnsiTheme="majorHAnsi" w:cstheme="majorBidi"/>
      <w:color w:val="2F5496" w:themeColor="accent1" w:themeShade="BF"/>
      <w:sz w:val="24"/>
      <w:szCs w:val="32"/>
      <w:lang w:eastAsia="en-US"/>
    </w:rPr>
  </w:style>
  <w:style w:type="paragraph" w:styleId="Heading3">
    <w:name w:val="heading 3"/>
    <w:basedOn w:val="Normal"/>
    <w:next w:val="Normal"/>
    <w:link w:val="Heading3Char"/>
    <w:uiPriority w:val="9"/>
    <w:unhideWhenUsed/>
    <w:qFormat/>
    <w:rsid w:val="006B2D0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CAD"/>
    <w:rPr>
      <w:rFonts w:ascii="Cambria" w:eastAsiaTheme="majorEastAsia" w:hAnsi="Cambria" w:cstheme="majorBidi"/>
      <w:b/>
      <w:color w:val="2F5496" w:themeColor="accent1" w:themeShade="BF"/>
      <w:sz w:val="32"/>
      <w:szCs w:val="32"/>
      <w:lang w:eastAsia="en-GB"/>
    </w:rPr>
  </w:style>
  <w:style w:type="character" w:customStyle="1" w:styleId="Heading2Char">
    <w:name w:val="Heading 2 Char"/>
    <w:basedOn w:val="DefaultParagraphFont"/>
    <w:link w:val="Heading2"/>
    <w:uiPriority w:val="9"/>
    <w:rsid w:val="00414728"/>
    <w:rPr>
      <w:rFonts w:asciiTheme="majorHAnsi" w:eastAsiaTheme="majorEastAsia" w:hAnsiTheme="majorHAnsi" w:cstheme="majorBidi"/>
      <w:color w:val="2F5496" w:themeColor="accent1" w:themeShade="BF"/>
      <w:sz w:val="24"/>
      <w:szCs w:val="32"/>
    </w:rPr>
  </w:style>
  <w:style w:type="character" w:customStyle="1" w:styleId="Heading3Char">
    <w:name w:val="Heading 3 Char"/>
    <w:basedOn w:val="DefaultParagraphFont"/>
    <w:link w:val="Heading3"/>
    <w:uiPriority w:val="9"/>
    <w:rsid w:val="006B2D04"/>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basedOn w:val="Normal"/>
    <w:uiPriority w:val="34"/>
    <w:qFormat/>
    <w:rsid w:val="001C1EC7"/>
    <w:pPr>
      <w:spacing w:after="160" w:line="259" w:lineRule="auto"/>
      <w:ind w:left="720"/>
      <w:contextualSpacing/>
    </w:pPr>
    <w:rPr>
      <w:rFonts w:eastAsiaTheme="minorHAnsi"/>
      <w:lang w:eastAsia="en-US"/>
    </w:rPr>
  </w:style>
  <w:style w:type="paragraph" w:styleId="BodyTextIndent">
    <w:name w:val="Body Text Indent"/>
    <w:basedOn w:val="Normal"/>
    <w:link w:val="BodyTextIndentChar"/>
    <w:rsid w:val="00714738"/>
    <w:pPr>
      <w:spacing w:after="240"/>
      <w:ind w:left="360"/>
    </w:pPr>
    <w:rPr>
      <w:rFonts w:ascii="Arial Narrow" w:hAnsi="Arial Narrow" w:cs="Arial"/>
      <w:lang w:eastAsia="en-US"/>
    </w:rPr>
  </w:style>
  <w:style w:type="character" w:customStyle="1" w:styleId="BodyTextIndentChar">
    <w:name w:val="Body Text Indent Char"/>
    <w:basedOn w:val="DefaultParagraphFont"/>
    <w:link w:val="BodyTextIndent"/>
    <w:rsid w:val="00714738"/>
    <w:rPr>
      <w:rFonts w:ascii="Arial Narrow" w:eastAsia="Times New Roman" w:hAnsi="Arial Narrow" w:cs="Arial"/>
      <w:szCs w:val="24"/>
    </w:rPr>
  </w:style>
  <w:style w:type="character" w:styleId="CommentReference">
    <w:name w:val="annotation reference"/>
    <w:basedOn w:val="DefaultParagraphFont"/>
    <w:uiPriority w:val="99"/>
    <w:semiHidden/>
    <w:unhideWhenUsed/>
    <w:rsid w:val="00933426"/>
    <w:rPr>
      <w:sz w:val="16"/>
      <w:szCs w:val="16"/>
    </w:rPr>
  </w:style>
  <w:style w:type="paragraph" w:styleId="CommentText">
    <w:name w:val="annotation text"/>
    <w:basedOn w:val="Normal"/>
    <w:link w:val="CommentTextChar"/>
    <w:uiPriority w:val="99"/>
    <w:unhideWhenUsed/>
    <w:rsid w:val="00933426"/>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rsid w:val="00933426"/>
    <w:rPr>
      <w:sz w:val="20"/>
      <w:szCs w:val="20"/>
    </w:rPr>
  </w:style>
  <w:style w:type="paragraph" w:styleId="CommentSubject">
    <w:name w:val="annotation subject"/>
    <w:basedOn w:val="CommentText"/>
    <w:next w:val="CommentText"/>
    <w:link w:val="CommentSubjectChar"/>
    <w:uiPriority w:val="99"/>
    <w:semiHidden/>
    <w:unhideWhenUsed/>
    <w:rsid w:val="00933426"/>
    <w:rPr>
      <w:b/>
      <w:bCs/>
    </w:rPr>
  </w:style>
  <w:style w:type="character" w:customStyle="1" w:styleId="CommentSubjectChar">
    <w:name w:val="Comment Subject Char"/>
    <w:basedOn w:val="CommentTextChar"/>
    <w:link w:val="CommentSubject"/>
    <w:uiPriority w:val="99"/>
    <w:semiHidden/>
    <w:rsid w:val="00933426"/>
    <w:rPr>
      <w:b/>
      <w:bCs/>
      <w:sz w:val="20"/>
      <w:szCs w:val="20"/>
    </w:rPr>
  </w:style>
  <w:style w:type="paragraph" w:styleId="BalloonText">
    <w:name w:val="Balloon Text"/>
    <w:basedOn w:val="Normal"/>
    <w:link w:val="BalloonTextChar"/>
    <w:uiPriority w:val="99"/>
    <w:semiHidden/>
    <w:unhideWhenUsed/>
    <w:rsid w:val="00933426"/>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933426"/>
    <w:rPr>
      <w:rFonts w:ascii="Times New Roman" w:hAnsi="Times New Roman" w:cs="Times New Roman"/>
      <w:sz w:val="18"/>
      <w:szCs w:val="18"/>
    </w:rPr>
  </w:style>
  <w:style w:type="table" w:styleId="TableGrid">
    <w:name w:val="Table Grid"/>
    <w:basedOn w:val="TableNormal"/>
    <w:uiPriority w:val="39"/>
    <w:rsid w:val="00FA13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832FA"/>
    <w:pPr>
      <w:jc w:val="center"/>
    </w:pPr>
    <w:rPr>
      <w:rFonts w:ascii="Times New Roman" w:hAnsi="Times New Roman" w:cs="Times New Roman"/>
      <w:sz w:val="24"/>
      <w:lang w:val="en-GB"/>
    </w:rPr>
  </w:style>
  <w:style w:type="character" w:customStyle="1" w:styleId="EndNoteBibliographyTitleChar">
    <w:name w:val="EndNote Bibliography Title Char"/>
    <w:basedOn w:val="DefaultParagraphFont"/>
    <w:link w:val="EndNoteBibliographyTitle"/>
    <w:rsid w:val="00E832FA"/>
    <w:rPr>
      <w:rFonts w:ascii="Times New Roman" w:eastAsia="Times New Roman" w:hAnsi="Times New Roman" w:cs="Times New Roman"/>
      <w:sz w:val="24"/>
      <w:lang w:val="en-GB" w:eastAsia="en-GB"/>
    </w:rPr>
  </w:style>
  <w:style w:type="paragraph" w:customStyle="1" w:styleId="EndNoteBibliography">
    <w:name w:val="EndNote Bibliography"/>
    <w:basedOn w:val="Normal"/>
    <w:link w:val="EndNoteBibliographyChar"/>
    <w:rsid w:val="00E832FA"/>
    <w:pPr>
      <w:spacing w:line="240" w:lineRule="auto"/>
    </w:pPr>
    <w:rPr>
      <w:rFonts w:ascii="Times New Roman" w:hAnsi="Times New Roman" w:cs="Times New Roman"/>
      <w:sz w:val="24"/>
      <w:lang w:val="en-GB"/>
    </w:rPr>
  </w:style>
  <w:style w:type="character" w:customStyle="1" w:styleId="EndNoteBibliographyChar">
    <w:name w:val="EndNote Bibliography Char"/>
    <w:basedOn w:val="DefaultParagraphFont"/>
    <w:link w:val="EndNoteBibliography"/>
    <w:rsid w:val="00E832FA"/>
    <w:rPr>
      <w:rFonts w:ascii="Times New Roman" w:eastAsia="Times New Roman" w:hAnsi="Times New Roman" w:cs="Times New Roman"/>
      <w:sz w:val="24"/>
      <w:lang w:val="en-GB" w:eastAsia="en-GB"/>
    </w:rPr>
  </w:style>
  <w:style w:type="paragraph" w:styleId="NormalWeb">
    <w:name w:val="Normal (Web)"/>
    <w:basedOn w:val="Normal"/>
    <w:uiPriority w:val="99"/>
    <w:semiHidden/>
    <w:unhideWhenUsed/>
    <w:rsid w:val="00EE540F"/>
    <w:pPr>
      <w:spacing w:before="100" w:beforeAutospacing="1" w:after="100" w:afterAutospacing="1" w:line="240" w:lineRule="auto"/>
      <w:jc w:val="left"/>
    </w:pPr>
    <w:rPr>
      <w:rFonts w:ascii="Times New Roman" w:hAnsi="Times New Roman" w:cs="Times New Roman"/>
      <w:sz w:val="24"/>
      <w:szCs w:val="24"/>
    </w:rPr>
  </w:style>
  <w:style w:type="character" w:styleId="Hyperlink">
    <w:name w:val="Hyperlink"/>
    <w:basedOn w:val="DefaultParagraphFont"/>
    <w:uiPriority w:val="99"/>
    <w:unhideWhenUsed/>
    <w:rsid w:val="00EE540F"/>
    <w:rPr>
      <w:color w:val="0000FF"/>
      <w:u w:val="single"/>
    </w:rPr>
  </w:style>
  <w:style w:type="paragraph" w:styleId="Caption">
    <w:name w:val="caption"/>
    <w:basedOn w:val="Normal"/>
    <w:next w:val="Normal"/>
    <w:uiPriority w:val="35"/>
    <w:qFormat/>
    <w:rsid w:val="00D935EA"/>
    <w:pPr>
      <w:spacing w:after="200" w:line="240" w:lineRule="auto"/>
    </w:pPr>
    <w:rPr>
      <w:rFonts w:ascii="Arial" w:eastAsia="Calibri" w:hAnsi="Arial" w:cs="Times New Roman"/>
      <w:b/>
      <w:bCs/>
      <w:color w:val="000000" w:themeColor="text1"/>
      <w:sz w:val="20"/>
      <w:szCs w:val="18"/>
      <w:lang w:val="en-US" w:eastAsia="en-US"/>
    </w:rPr>
  </w:style>
  <w:style w:type="paragraph" w:styleId="Title">
    <w:name w:val="Title"/>
    <w:basedOn w:val="Normal"/>
    <w:next w:val="Normal"/>
    <w:link w:val="TitleChar"/>
    <w:uiPriority w:val="10"/>
    <w:qFormat/>
    <w:rsid w:val="00F75708"/>
    <w:pPr>
      <w:spacing w:after="120"/>
      <w:contextualSpacing/>
      <w:jc w:val="center"/>
    </w:pPr>
    <w:rPr>
      <w:rFonts w:ascii="Cambria" w:eastAsiaTheme="majorEastAsia" w:hAnsi="Cambria" w:cstheme="majorBidi"/>
      <w:color w:val="2F5496" w:themeColor="accent1" w:themeShade="BF"/>
      <w:spacing w:val="-10"/>
      <w:kern w:val="28"/>
      <w:sz w:val="36"/>
      <w:szCs w:val="36"/>
      <w:lang w:eastAsia="en-US"/>
    </w:rPr>
  </w:style>
  <w:style w:type="character" w:customStyle="1" w:styleId="TitleChar">
    <w:name w:val="Title Char"/>
    <w:basedOn w:val="DefaultParagraphFont"/>
    <w:link w:val="Title"/>
    <w:uiPriority w:val="10"/>
    <w:rsid w:val="00F75708"/>
    <w:rPr>
      <w:rFonts w:ascii="Cambria" w:eastAsiaTheme="majorEastAsia" w:hAnsi="Cambria" w:cstheme="majorBidi"/>
      <w:color w:val="2F5496" w:themeColor="accent1" w:themeShade="BF"/>
      <w:spacing w:val="-10"/>
      <w:kern w:val="28"/>
      <w:sz w:val="36"/>
      <w:szCs w:val="36"/>
    </w:rPr>
  </w:style>
  <w:style w:type="paragraph" w:customStyle="1" w:styleId="msonormal0">
    <w:name w:val="msonormal"/>
    <w:basedOn w:val="Normal"/>
    <w:rsid w:val="00F0657F"/>
    <w:pPr>
      <w:spacing w:before="100" w:beforeAutospacing="1" w:after="100" w:afterAutospacing="1" w:line="240" w:lineRule="auto"/>
      <w:jc w:val="left"/>
    </w:pPr>
    <w:rPr>
      <w:rFonts w:ascii="Times New Roman" w:hAnsi="Times New Roman" w:cs="Times New Roman"/>
      <w:sz w:val="24"/>
      <w:szCs w:val="24"/>
      <w:lang w:eastAsia="en-AU"/>
    </w:rPr>
  </w:style>
  <w:style w:type="paragraph" w:customStyle="1" w:styleId="font5">
    <w:name w:val="font5"/>
    <w:basedOn w:val="Normal"/>
    <w:rsid w:val="00F0657F"/>
    <w:pPr>
      <w:spacing w:before="100" w:beforeAutospacing="1" w:after="100" w:afterAutospacing="1" w:line="240" w:lineRule="auto"/>
      <w:jc w:val="left"/>
    </w:pPr>
    <w:rPr>
      <w:rFonts w:ascii="Calibri" w:hAnsi="Calibri" w:cs="Calibri"/>
      <w:color w:val="7F7F7F"/>
      <w:lang w:eastAsia="en-AU"/>
    </w:rPr>
  </w:style>
  <w:style w:type="paragraph" w:customStyle="1" w:styleId="font6">
    <w:name w:val="font6"/>
    <w:basedOn w:val="Normal"/>
    <w:rsid w:val="00F0657F"/>
    <w:pPr>
      <w:spacing w:before="100" w:beforeAutospacing="1" w:after="100" w:afterAutospacing="1" w:line="240" w:lineRule="auto"/>
      <w:jc w:val="left"/>
    </w:pPr>
    <w:rPr>
      <w:rFonts w:ascii="Calibri" w:hAnsi="Calibri" w:cs="Calibri"/>
      <w:i/>
      <w:iCs/>
      <w:color w:val="808080"/>
      <w:lang w:eastAsia="en-AU"/>
    </w:rPr>
  </w:style>
  <w:style w:type="paragraph" w:customStyle="1" w:styleId="font7">
    <w:name w:val="font7"/>
    <w:basedOn w:val="Normal"/>
    <w:rsid w:val="00F0657F"/>
    <w:pPr>
      <w:spacing w:before="100" w:beforeAutospacing="1" w:after="100" w:afterAutospacing="1" w:line="240" w:lineRule="auto"/>
      <w:jc w:val="left"/>
    </w:pPr>
    <w:rPr>
      <w:rFonts w:ascii="Calibri" w:hAnsi="Calibri" w:cs="Calibri"/>
      <w:color w:val="808080"/>
      <w:lang w:eastAsia="en-AU"/>
    </w:rPr>
  </w:style>
  <w:style w:type="paragraph" w:customStyle="1" w:styleId="xl65">
    <w:name w:val="xl65"/>
    <w:basedOn w:val="Normal"/>
    <w:rsid w:val="00F0657F"/>
    <w:pPr>
      <w:spacing w:before="100" w:beforeAutospacing="1" w:after="100" w:afterAutospacing="1" w:line="240" w:lineRule="auto"/>
      <w:jc w:val="center"/>
    </w:pPr>
    <w:rPr>
      <w:rFonts w:ascii="Times New Roman" w:hAnsi="Times New Roman" w:cs="Times New Roman"/>
      <w:sz w:val="24"/>
      <w:szCs w:val="24"/>
      <w:lang w:eastAsia="en-AU"/>
    </w:rPr>
  </w:style>
  <w:style w:type="paragraph" w:customStyle="1" w:styleId="xl66">
    <w:name w:val="xl66"/>
    <w:basedOn w:val="Normal"/>
    <w:rsid w:val="00F0657F"/>
    <w:pPr>
      <w:spacing w:before="100" w:beforeAutospacing="1" w:after="100" w:afterAutospacing="1" w:line="240" w:lineRule="auto"/>
      <w:jc w:val="left"/>
    </w:pPr>
    <w:rPr>
      <w:rFonts w:ascii="Times New Roman" w:hAnsi="Times New Roman" w:cs="Times New Roman"/>
      <w:i/>
      <w:iCs/>
      <w:color w:val="7F7F7F"/>
      <w:sz w:val="24"/>
      <w:szCs w:val="24"/>
      <w:lang w:eastAsia="en-AU"/>
    </w:rPr>
  </w:style>
  <w:style w:type="paragraph" w:customStyle="1" w:styleId="xl67">
    <w:name w:val="xl67"/>
    <w:basedOn w:val="Normal"/>
    <w:rsid w:val="00F0657F"/>
    <w:pPr>
      <w:shd w:val="clear" w:color="000000" w:fill="9BC2E6"/>
      <w:spacing w:before="100" w:beforeAutospacing="1" w:after="100" w:afterAutospacing="1" w:line="240" w:lineRule="auto"/>
      <w:jc w:val="left"/>
    </w:pPr>
    <w:rPr>
      <w:rFonts w:ascii="Times New Roman" w:hAnsi="Times New Roman" w:cs="Times New Roman"/>
      <w:i/>
      <w:iCs/>
      <w:color w:val="7F7F7F"/>
      <w:sz w:val="24"/>
      <w:szCs w:val="24"/>
      <w:lang w:eastAsia="en-AU"/>
    </w:rPr>
  </w:style>
  <w:style w:type="paragraph" w:customStyle="1" w:styleId="xl68">
    <w:name w:val="xl68"/>
    <w:basedOn w:val="Normal"/>
    <w:rsid w:val="00F0657F"/>
    <w:pPr>
      <w:spacing w:before="100" w:beforeAutospacing="1" w:after="100" w:afterAutospacing="1" w:line="240" w:lineRule="auto"/>
      <w:jc w:val="left"/>
    </w:pPr>
    <w:rPr>
      <w:rFonts w:ascii="Times New Roman" w:hAnsi="Times New Roman" w:cs="Times New Roman"/>
      <w:i/>
      <w:iCs/>
      <w:color w:val="7F7F7F"/>
      <w:sz w:val="24"/>
      <w:szCs w:val="24"/>
      <w:lang w:eastAsia="en-AU"/>
    </w:rPr>
  </w:style>
  <w:style w:type="paragraph" w:customStyle="1" w:styleId="xl69">
    <w:name w:val="xl69"/>
    <w:basedOn w:val="Normal"/>
    <w:rsid w:val="00F0657F"/>
    <w:pPr>
      <w:spacing w:before="100" w:beforeAutospacing="1" w:after="100" w:afterAutospacing="1" w:line="240" w:lineRule="auto"/>
      <w:jc w:val="left"/>
    </w:pPr>
    <w:rPr>
      <w:rFonts w:ascii="Times New Roman" w:hAnsi="Times New Roman" w:cs="Times New Roman"/>
      <w:i/>
      <w:iCs/>
      <w:color w:val="808080"/>
      <w:sz w:val="24"/>
      <w:szCs w:val="24"/>
      <w:lang w:eastAsia="en-AU"/>
    </w:rPr>
  </w:style>
  <w:style w:type="paragraph" w:customStyle="1" w:styleId="xl70">
    <w:name w:val="xl70"/>
    <w:basedOn w:val="Normal"/>
    <w:rsid w:val="00F0657F"/>
    <w:pPr>
      <w:shd w:val="clear" w:color="000000" w:fill="595959"/>
      <w:spacing w:before="100" w:beforeAutospacing="1" w:after="100" w:afterAutospacing="1" w:line="240" w:lineRule="auto"/>
      <w:jc w:val="left"/>
    </w:pPr>
    <w:rPr>
      <w:rFonts w:ascii="Times New Roman" w:hAnsi="Times New Roman" w:cs="Times New Roman"/>
      <w:color w:val="FFFFFF"/>
      <w:sz w:val="24"/>
      <w:szCs w:val="24"/>
      <w:lang w:eastAsia="en-AU"/>
    </w:rPr>
  </w:style>
  <w:style w:type="paragraph" w:customStyle="1" w:styleId="xl71">
    <w:name w:val="xl71"/>
    <w:basedOn w:val="Normal"/>
    <w:rsid w:val="00F0657F"/>
    <w:pPr>
      <w:pBdr>
        <w:top w:val="single" w:sz="4" w:space="0" w:color="auto"/>
        <w:bottom w:val="single" w:sz="8" w:space="0" w:color="auto"/>
      </w:pBdr>
      <w:spacing w:before="100" w:beforeAutospacing="1" w:after="100" w:afterAutospacing="1" w:line="240" w:lineRule="auto"/>
      <w:jc w:val="left"/>
    </w:pPr>
    <w:rPr>
      <w:rFonts w:ascii="Times New Roman" w:hAnsi="Times New Roman" w:cs="Times New Roman"/>
      <w:i/>
      <w:iCs/>
      <w:color w:val="7F7F7F"/>
      <w:sz w:val="24"/>
      <w:szCs w:val="24"/>
      <w:lang w:eastAsia="en-AU"/>
    </w:rPr>
  </w:style>
  <w:style w:type="paragraph" w:customStyle="1" w:styleId="xl72">
    <w:name w:val="xl72"/>
    <w:basedOn w:val="Normal"/>
    <w:rsid w:val="00F0657F"/>
    <w:pPr>
      <w:pBdr>
        <w:top w:val="single" w:sz="4" w:space="0" w:color="auto"/>
        <w:bottom w:val="single" w:sz="8" w:space="0" w:color="auto"/>
      </w:pBdr>
      <w:shd w:val="clear" w:color="000000" w:fill="DBDBDB"/>
      <w:spacing w:before="100" w:beforeAutospacing="1" w:after="100" w:afterAutospacing="1" w:line="240" w:lineRule="auto"/>
      <w:jc w:val="left"/>
    </w:pPr>
    <w:rPr>
      <w:rFonts w:ascii="Times New Roman" w:hAnsi="Times New Roman" w:cs="Times New Roman"/>
      <w:color w:val="404040"/>
      <w:sz w:val="24"/>
      <w:szCs w:val="24"/>
      <w:lang w:eastAsia="en-AU"/>
    </w:rPr>
  </w:style>
  <w:style w:type="paragraph" w:customStyle="1" w:styleId="xl73">
    <w:name w:val="xl73"/>
    <w:basedOn w:val="Normal"/>
    <w:rsid w:val="00F0657F"/>
    <w:pPr>
      <w:shd w:val="clear" w:color="000000" w:fill="595959"/>
      <w:spacing w:before="100" w:beforeAutospacing="1" w:after="100" w:afterAutospacing="1" w:line="240" w:lineRule="auto"/>
      <w:jc w:val="center"/>
    </w:pPr>
    <w:rPr>
      <w:rFonts w:ascii="Times New Roman" w:hAnsi="Times New Roman" w:cs="Times New Roman"/>
      <w:color w:val="FFFFFF"/>
      <w:sz w:val="24"/>
      <w:szCs w:val="24"/>
      <w:lang w:eastAsia="en-AU"/>
    </w:rPr>
  </w:style>
  <w:style w:type="paragraph" w:customStyle="1" w:styleId="xl74">
    <w:name w:val="xl74"/>
    <w:basedOn w:val="Normal"/>
    <w:rsid w:val="00F0657F"/>
    <w:pPr>
      <w:shd w:val="clear" w:color="000000" w:fill="9BC2E6"/>
      <w:spacing w:before="100" w:beforeAutospacing="1" w:after="100" w:afterAutospacing="1" w:line="240" w:lineRule="auto"/>
      <w:jc w:val="left"/>
    </w:pPr>
    <w:rPr>
      <w:rFonts w:ascii="Times New Roman" w:hAnsi="Times New Roman" w:cs="Times New Roman"/>
      <w:i/>
      <w:iCs/>
      <w:sz w:val="24"/>
      <w:szCs w:val="24"/>
      <w:lang w:eastAsia="en-AU"/>
    </w:rPr>
  </w:style>
  <w:style w:type="paragraph" w:customStyle="1" w:styleId="xl75">
    <w:name w:val="xl75"/>
    <w:basedOn w:val="Normal"/>
    <w:rsid w:val="00F0657F"/>
    <w:pPr>
      <w:shd w:val="clear" w:color="000000" w:fill="9BC2E6"/>
      <w:spacing w:before="100" w:beforeAutospacing="1" w:after="100" w:afterAutospacing="1" w:line="240" w:lineRule="auto"/>
      <w:jc w:val="center"/>
    </w:pPr>
    <w:rPr>
      <w:rFonts w:ascii="Times New Roman" w:hAnsi="Times New Roman" w:cs="Times New Roman"/>
      <w:sz w:val="24"/>
      <w:szCs w:val="24"/>
      <w:lang w:eastAsia="en-AU"/>
    </w:rPr>
  </w:style>
  <w:style w:type="paragraph" w:customStyle="1" w:styleId="xl76">
    <w:name w:val="xl76"/>
    <w:basedOn w:val="Normal"/>
    <w:rsid w:val="00F0657F"/>
    <w:pPr>
      <w:shd w:val="clear" w:color="000000" w:fill="E7E6E6"/>
      <w:spacing w:before="100" w:beforeAutospacing="1" w:after="100" w:afterAutospacing="1" w:line="240" w:lineRule="auto"/>
      <w:jc w:val="center"/>
    </w:pPr>
    <w:rPr>
      <w:rFonts w:ascii="Times New Roman" w:hAnsi="Times New Roman" w:cs="Times New Roman"/>
      <w:sz w:val="24"/>
      <w:szCs w:val="24"/>
      <w:lang w:eastAsia="en-AU"/>
    </w:rPr>
  </w:style>
  <w:style w:type="paragraph" w:customStyle="1" w:styleId="xl77">
    <w:name w:val="xl77"/>
    <w:basedOn w:val="Normal"/>
    <w:rsid w:val="00F0657F"/>
    <w:pPr>
      <w:shd w:val="clear" w:color="000000" w:fill="B4C6E7"/>
      <w:spacing w:before="100" w:beforeAutospacing="1" w:after="100" w:afterAutospacing="1" w:line="240" w:lineRule="auto"/>
      <w:jc w:val="center"/>
    </w:pPr>
    <w:rPr>
      <w:rFonts w:ascii="Times New Roman" w:hAnsi="Times New Roman" w:cs="Times New Roman"/>
      <w:sz w:val="24"/>
      <w:szCs w:val="24"/>
      <w:lang w:eastAsia="en-AU"/>
    </w:rPr>
  </w:style>
  <w:style w:type="paragraph" w:styleId="Header">
    <w:name w:val="header"/>
    <w:basedOn w:val="Normal"/>
    <w:link w:val="HeaderChar"/>
    <w:uiPriority w:val="99"/>
    <w:unhideWhenUsed/>
    <w:rsid w:val="00EE18BC"/>
    <w:pPr>
      <w:tabs>
        <w:tab w:val="center" w:pos="4513"/>
        <w:tab w:val="right" w:pos="9026"/>
      </w:tabs>
      <w:spacing w:line="240" w:lineRule="auto"/>
    </w:pPr>
    <w:rPr>
      <w:rFonts w:eastAsiaTheme="minorHAnsi" w:cstheme="minorBidi"/>
      <w:lang w:eastAsia="en-US"/>
    </w:rPr>
  </w:style>
  <w:style w:type="character" w:customStyle="1" w:styleId="HeaderChar">
    <w:name w:val="Header Char"/>
    <w:basedOn w:val="DefaultParagraphFont"/>
    <w:link w:val="Header"/>
    <w:uiPriority w:val="99"/>
    <w:rsid w:val="00EE18BC"/>
  </w:style>
  <w:style w:type="paragraph" w:styleId="Footer">
    <w:name w:val="footer"/>
    <w:basedOn w:val="Normal"/>
    <w:link w:val="FooterChar"/>
    <w:uiPriority w:val="99"/>
    <w:unhideWhenUsed/>
    <w:rsid w:val="00EE18BC"/>
    <w:pPr>
      <w:tabs>
        <w:tab w:val="center" w:pos="4513"/>
        <w:tab w:val="right" w:pos="9026"/>
      </w:tabs>
      <w:spacing w:line="240" w:lineRule="auto"/>
    </w:pPr>
    <w:rPr>
      <w:rFonts w:eastAsiaTheme="minorHAnsi" w:cstheme="minorBidi"/>
      <w:lang w:eastAsia="en-US"/>
    </w:rPr>
  </w:style>
  <w:style w:type="character" w:customStyle="1" w:styleId="FooterChar">
    <w:name w:val="Footer Char"/>
    <w:basedOn w:val="DefaultParagraphFont"/>
    <w:link w:val="Footer"/>
    <w:uiPriority w:val="99"/>
    <w:rsid w:val="00EE18BC"/>
  </w:style>
  <w:style w:type="paragraph" w:styleId="TOCHeading">
    <w:name w:val="TOC Heading"/>
    <w:basedOn w:val="Heading1"/>
    <w:next w:val="Normal"/>
    <w:uiPriority w:val="39"/>
    <w:unhideWhenUsed/>
    <w:qFormat/>
    <w:rsid w:val="00305406"/>
    <w:pPr>
      <w:spacing w:line="259" w:lineRule="auto"/>
      <w:jc w:val="left"/>
      <w:outlineLvl w:val="9"/>
    </w:pPr>
    <w:rPr>
      <w:rFonts w:asciiTheme="majorHAnsi" w:hAnsiTheme="majorHAnsi"/>
      <w:b w:val="0"/>
      <w:lang w:val="en-US" w:eastAsia="en-US"/>
    </w:rPr>
  </w:style>
  <w:style w:type="paragraph" w:styleId="TOC2">
    <w:name w:val="toc 2"/>
    <w:basedOn w:val="Normal"/>
    <w:next w:val="Normal"/>
    <w:autoRedefine/>
    <w:uiPriority w:val="39"/>
    <w:unhideWhenUsed/>
    <w:rsid w:val="00305406"/>
    <w:pPr>
      <w:spacing w:after="100"/>
      <w:ind w:left="220"/>
    </w:pPr>
  </w:style>
  <w:style w:type="paragraph" w:styleId="TOC1">
    <w:name w:val="toc 1"/>
    <w:basedOn w:val="Normal"/>
    <w:next w:val="Normal"/>
    <w:autoRedefine/>
    <w:uiPriority w:val="39"/>
    <w:unhideWhenUsed/>
    <w:rsid w:val="00305406"/>
    <w:pPr>
      <w:spacing w:after="100"/>
    </w:pPr>
  </w:style>
  <w:style w:type="paragraph" w:styleId="TOC3">
    <w:name w:val="toc 3"/>
    <w:basedOn w:val="Normal"/>
    <w:next w:val="Normal"/>
    <w:autoRedefine/>
    <w:uiPriority w:val="39"/>
    <w:unhideWhenUsed/>
    <w:rsid w:val="00305406"/>
    <w:pPr>
      <w:spacing w:after="100"/>
      <w:ind w:left="440"/>
    </w:pPr>
  </w:style>
  <w:style w:type="character" w:styleId="FollowedHyperlink">
    <w:name w:val="FollowedHyperlink"/>
    <w:basedOn w:val="DefaultParagraphFont"/>
    <w:uiPriority w:val="99"/>
    <w:semiHidden/>
    <w:unhideWhenUsed/>
    <w:rsid w:val="00697790"/>
    <w:rPr>
      <w:color w:val="954F72"/>
      <w:u w:val="single"/>
    </w:rPr>
  </w:style>
  <w:style w:type="paragraph" w:customStyle="1" w:styleId="xl63">
    <w:name w:val="xl63"/>
    <w:basedOn w:val="Normal"/>
    <w:rsid w:val="00697790"/>
    <w:pPr>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64">
    <w:name w:val="xl64"/>
    <w:basedOn w:val="Normal"/>
    <w:rsid w:val="00697790"/>
    <w:pPr>
      <w:pBdr>
        <w:top w:val="single" w:sz="4" w:space="0" w:color="auto"/>
        <w:bottom w:val="single" w:sz="8" w:space="0" w:color="auto"/>
      </w:pBdr>
      <w:shd w:val="clear" w:color="000000" w:fill="DBDBDB"/>
      <w:spacing w:before="100" w:beforeAutospacing="1" w:after="100" w:afterAutospacing="1" w:line="240" w:lineRule="auto"/>
      <w:jc w:val="center"/>
    </w:pPr>
    <w:rPr>
      <w:rFonts w:ascii="Times New Roman" w:hAnsi="Times New Roman" w:cs="Times New Roman"/>
      <w:color w:val="404040"/>
      <w:sz w:val="12"/>
      <w:szCs w:val="12"/>
      <w:lang w:eastAsia="en-AU"/>
    </w:rPr>
  </w:style>
  <w:style w:type="paragraph" w:customStyle="1" w:styleId="xl78">
    <w:name w:val="xl78"/>
    <w:basedOn w:val="Normal"/>
    <w:rsid w:val="00697790"/>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79">
    <w:name w:val="xl79"/>
    <w:basedOn w:val="Normal"/>
    <w:rsid w:val="00697790"/>
    <w:pPr>
      <w:pBdr>
        <w:top w:val="single" w:sz="4"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0">
    <w:name w:val="xl80"/>
    <w:basedOn w:val="Normal"/>
    <w:rsid w:val="00697790"/>
    <w:pPr>
      <w:pBdr>
        <w:top w:val="single" w:sz="8" w:space="0" w:color="auto"/>
        <w:left w:val="single" w:sz="8" w:space="0" w:color="auto"/>
        <w:bottom w:val="single" w:sz="4" w:space="0" w:color="auto"/>
      </w:pBdr>
      <w:shd w:val="clear" w:color="000000" w:fill="FFF2CC"/>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1">
    <w:name w:val="xl81"/>
    <w:basedOn w:val="Normal"/>
    <w:rsid w:val="00697790"/>
    <w:pPr>
      <w:pBdr>
        <w:top w:val="single" w:sz="8"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2">
    <w:name w:val="xl82"/>
    <w:basedOn w:val="Normal"/>
    <w:rsid w:val="00697790"/>
    <w:pPr>
      <w:pBdr>
        <w:top w:val="single" w:sz="4" w:space="0" w:color="auto"/>
        <w:bottom w:val="single" w:sz="4" w:space="0" w:color="auto"/>
        <w:right w:val="single" w:sz="8" w:space="0" w:color="auto"/>
      </w:pBdr>
      <w:shd w:val="clear" w:color="000000" w:fill="E7E6E6"/>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3">
    <w:name w:val="xl83"/>
    <w:basedOn w:val="Normal"/>
    <w:rsid w:val="00697790"/>
    <w:pPr>
      <w:pBdr>
        <w:top w:val="single" w:sz="4" w:space="0" w:color="auto"/>
        <w:left w:val="single" w:sz="8" w:space="0" w:color="auto"/>
        <w:bottom w:val="single" w:sz="4" w:space="0" w:color="auto"/>
      </w:pBdr>
      <w:shd w:val="clear" w:color="000000" w:fill="E7E6E6"/>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4">
    <w:name w:val="xl84"/>
    <w:basedOn w:val="Normal"/>
    <w:rsid w:val="00697790"/>
    <w:pPr>
      <w:pBdr>
        <w:left w:val="single" w:sz="8" w:space="0" w:color="auto"/>
      </w:pBdr>
      <w:shd w:val="clear" w:color="000000" w:fill="FFF2CC"/>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5">
    <w:name w:val="xl85"/>
    <w:basedOn w:val="Normal"/>
    <w:rsid w:val="00697790"/>
    <w:pPr>
      <w:shd w:val="clear" w:color="000000" w:fill="FFF2CC"/>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6">
    <w:name w:val="xl86"/>
    <w:basedOn w:val="Normal"/>
    <w:rsid w:val="00697790"/>
    <w:pPr>
      <w:pBdr>
        <w:right w:val="single" w:sz="8" w:space="0" w:color="auto"/>
      </w:pBdr>
      <w:shd w:val="clear" w:color="000000" w:fill="FFF2CC"/>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7">
    <w:name w:val="xl87"/>
    <w:basedOn w:val="Normal"/>
    <w:rsid w:val="00697790"/>
    <w:pPr>
      <w:pBdr>
        <w:top w:val="single" w:sz="4" w:space="0" w:color="auto"/>
        <w:left w:val="single" w:sz="8" w:space="0" w:color="auto"/>
      </w:pBdr>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8">
    <w:name w:val="xl88"/>
    <w:basedOn w:val="Normal"/>
    <w:rsid w:val="00697790"/>
    <w:pPr>
      <w:pBdr>
        <w:top w:val="single" w:sz="4" w:space="0" w:color="auto"/>
        <w:right w:val="single" w:sz="8" w:space="0" w:color="auto"/>
      </w:pBdr>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89">
    <w:name w:val="xl89"/>
    <w:basedOn w:val="Normal"/>
    <w:rsid w:val="00697790"/>
    <w:pPr>
      <w:pBdr>
        <w:top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90">
    <w:name w:val="xl90"/>
    <w:basedOn w:val="Normal"/>
    <w:rsid w:val="00697790"/>
    <w:pPr>
      <w:pBdr>
        <w:top w:val="single" w:sz="8" w:space="0" w:color="auto"/>
        <w:left w:val="single" w:sz="8" w:space="0" w:color="auto"/>
        <w:bottom w:val="single" w:sz="4" w:space="0" w:color="auto"/>
      </w:pBdr>
      <w:shd w:val="clear" w:color="000000" w:fill="E7E6E6"/>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91">
    <w:name w:val="xl91"/>
    <w:basedOn w:val="Normal"/>
    <w:rsid w:val="00697790"/>
    <w:pPr>
      <w:spacing w:before="100" w:beforeAutospacing="1" w:after="100" w:afterAutospacing="1" w:line="240" w:lineRule="auto"/>
      <w:jc w:val="center"/>
      <w:textAlignment w:val="center"/>
    </w:pPr>
    <w:rPr>
      <w:rFonts w:ascii="Times New Roman" w:hAnsi="Times New Roman" w:cs="Times New Roman"/>
      <w:sz w:val="24"/>
      <w:szCs w:val="24"/>
      <w:lang w:eastAsia="en-AU"/>
    </w:rPr>
  </w:style>
  <w:style w:type="paragraph" w:customStyle="1" w:styleId="xl92">
    <w:name w:val="xl92"/>
    <w:basedOn w:val="Normal"/>
    <w:rsid w:val="00697790"/>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hAnsi="Times New Roman" w:cs="Times New Roman"/>
      <w:sz w:val="24"/>
      <w:szCs w:val="24"/>
      <w:lang w:eastAsia="en-AU"/>
    </w:rPr>
  </w:style>
  <w:style w:type="paragraph" w:customStyle="1" w:styleId="xl93">
    <w:name w:val="xl93"/>
    <w:basedOn w:val="Normal"/>
    <w:rsid w:val="0069779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sz w:val="24"/>
      <w:szCs w:val="24"/>
      <w:lang w:eastAsia="en-AU"/>
    </w:rPr>
  </w:style>
  <w:style w:type="paragraph" w:customStyle="1" w:styleId="xl94">
    <w:name w:val="xl94"/>
    <w:basedOn w:val="Normal"/>
    <w:rsid w:val="00697790"/>
    <w:pPr>
      <w:pBdr>
        <w:left w:val="single" w:sz="8" w:space="0" w:color="auto"/>
        <w:bottom w:val="single" w:sz="8" w:space="0" w:color="auto"/>
      </w:pBdr>
      <w:shd w:val="clear" w:color="000000" w:fill="EDEDED"/>
      <w:spacing w:before="100" w:beforeAutospacing="1" w:after="100" w:afterAutospacing="1" w:line="240" w:lineRule="auto"/>
      <w:textAlignment w:val="center"/>
    </w:pPr>
    <w:rPr>
      <w:rFonts w:ascii="Times New Roman" w:hAnsi="Times New Roman" w:cs="Times New Roman"/>
      <w:b/>
      <w:bCs/>
      <w:sz w:val="16"/>
      <w:szCs w:val="16"/>
      <w:lang w:eastAsia="en-AU"/>
    </w:rPr>
  </w:style>
  <w:style w:type="paragraph" w:customStyle="1" w:styleId="xl95">
    <w:name w:val="xl95"/>
    <w:basedOn w:val="Normal"/>
    <w:rsid w:val="00697790"/>
    <w:pPr>
      <w:pBdr>
        <w:left w:val="single" w:sz="8" w:space="0" w:color="auto"/>
        <w:bottom w:val="single" w:sz="8" w:space="0" w:color="auto"/>
      </w:pBdr>
      <w:spacing w:before="100" w:beforeAutospacing="1" w:after="100" w:afterAutospacing="1" w:line="240" w:lineRule="auto"/>
      <w:textAlignment w:val="center"/>
    </w:pPr>
    <w:rPr>
      <w:rFonts w:ascii="Times New Roman" w:hAnsi="Times New Roman" w:cs="Times New Roman"/>
      <w:i/>
      <w:iCs/>
      <w:sz w:val="16"/>
      <w:szCs w:val="16"/>
      <w:lang w:eastAsia="en-AU"/>
    </w:rPr>
  </w:style>
  <w:style w:type="paragraph" w:customStyle="1" w:styleId="xl96">
    <w:name w:val="xl96"/>
    <w:basedOn w:val="Normal"/>
    <w:rsid w:val="00697790"/>
    <w:pPr>
      <w:pBdr>
        <w:left w:val="single" w:sz="8" w:space="0" w:color="auto"/>
        <w:bottom w:val="single" w:sz="8" w:space="0" w:color="auto"/>
      </w:pBdr>
      <w:shd w:val="clear" w:color="000000" w:fill="EDEDED"/>
      <w:spacing w:before="100" w:beforeAutospacing="1" w:after="100" w:afterAutospacing="1" w:line="240" w:lineRule="auto"/>
      <w:textAlignment w:val="center"/>
    </w:pPr>
    <w:rPr>
      <w:rFonts w:ascii="Times New Roman" w:hAnsi="Times New Roman" w:cs="Times New Roman"/>
      <w:sz w:val="16"/>
      <w:szCs w:val="16"/>
      <w:lang w:eastAsia="en-AU"/>
    </w:rPr>
  </w:style>
  <w:style w:type="paragraph" w:customStyle="1" w:styleId="xl97">
    <w:name w:val="xl97"/>
    <w:basedOn w:val="Normal"/>
    <w:rsid w:val="00697790"/>
    <w:pPr>
      <w:pBdr>
        <w:left w:val="single" w:sz="8" w:space="0" w:color="auto"/>
        <w:bottom w:val="single" w:sz="8" w:space="0" w:color="auto"/>
      </w:pBdr>
      <w:shd w:val="clear" w:color="000000" w:fill="DBDBDB"/>
      <w:spacing w:before="100" w:beforeAutospacing="1" w:after="100" w:afterAutospacing="1" w:line="240" w:lineRule="auto"/>
      <w:textAlignment w:val="center"/>
    </w:pPr>
    <w:rPr>
      <w:rFonts w:ascii="Times New Roman" w:hAnsi="Times New Roman" w:cs="Times New Roman"/>
      <w:sz w:val="16"/>
      <w:szCs w:val="16"/>
      <w:lang w:eastAsia="en-AU"/>
    </w:rPr>
  </w:style>
  <w:style w:type="paragraph" w:customStyle="1" w:styleId="xl98">
    <w:name w:val="xl98"/>
    <w:basedOn w:val="Normal"/>
    <w:rsid w:val="0069779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hAnsi="Times New Roman" w:cs="Times New Roman"/>
      <w:sz w:val="24"/>
      <w:szCs w:val="24"/>
      <w:lang w:eastAsia="en-AU"/>
    </w:rPr>
  </w:style>
  <w:style w:type="paragraph" w:customStyle="1" w:styleId="xl99">
    <w:name w:val="xl99"/>
    <w:basedOn w:val="Normal"/>
    <w:rsid w:val="0069779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sz w:val="16"/>
      <w:szCs w:val="16"/>
      <w:lang w:eastAsia="en-AU"/>
    </w:rPr>
  </w:style>
  <w:style w:type="paragraph" w:customStyle="1" w:styleId="xl100">
    <w:name w:val="xl100"/>
    <w:basedOn w:val="Normal"/>
    <w:rsid w:val="00697790"/>
    <w:pPr>
      <w:pBdr>
        <w:left w:val="single" w:sz="8" w:space="0" w:color="auto"/>
        <w:bottom w:val="single" w:sz="8" w:space="0" w:color="auto"/>
        <w:right w:val="single" w:sz="8" w:space="0" w:color="auto"/>
      </w:pBdr>
      <w:shd w:val="clear" w:color="000000" w:fill="EDEDED"/>
      <w:spacing w:before="100" w:beforeAutospacing="1" w:after="100" w:afterAutospacing="1" w:line="240" w:lineRule="auto"/>
      <w:jc w:val="left"/>
      <w:textAlignment w:val="center"/>
    </w:pPr>
    <w:rPr>
      <w:rFonts w:ascii="Times New Roman" w:hAnsi="Times New Roman" w:cs="Times New Roman"/>
      <w:sz w:val="24"/>
      <w:szCs w:val="24"/>
      <w:lang w:eastAsia="en-AU"/>
    </w:rPr>
  </w:style>
  <w:style w:type="paragraph" w:customStyle="1" w:styleId="xl101">
    <w:name w:val="xl101"/>
    <w:basedOn w:val="Normal"/>
    <w:rsid w:val="0069779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sz w:val="16"/>
      <w:szCs w:val="16"/>
      <w:lang w:eastAsia="en-AU"/>
    </w:rPr>
  </w:style>
  <w:style w:type="paragraph" w:customStyle="1" w:styleId="xl102">
    <w:name w:val="xl102"/>
    <w:basedOn w:val="Normal"/>
    <w:rsid w:val="00697790"/>
    <w:pPr>
      <w:pBdr>
        <w:left w:val="single" w:sz="8" w:space="0" w:color="auto"/>
        <w:bottom w:val="single" w:sz="8" w:space="0" w:color="auto"/>
        <w:right w:val="single" w:sz="8" w:space="0" w:color="auto"/>
      </w:pBdr>
      <w:shd w:val="clear" w:color="000000" w:fill="DBDBDB"/>
      <w:spacing w:before="100" w:beforeAutospacing="1" w:after="100" w:afterAutospacing="1" w:line="240" w:lineRule="auto"/>
      <w:jc w:val="left"/>
      <w:textAlignment w:val="center"/>
    </w:pPr>
    <w:rPr>
      <w:rFonts w:ascii="Times New Roman" w:hAnsi="Times New Roman" w:cs="Times New Roman"/>
      <w:sz w:val="24"/>
      <w:szCs w:val="24"/>
      <w:lang w:eastAsia="en-AU"/>
    </w:rPr>
  </w:style>
  <w:style w:type="paragraph" w:customStyle="1" w:styleId="xl103">
    <w:name w:val="xl103"/>
    <w:basedOn w:val="Normal"/>
    <w:rsid w:val="00697790"/>
    <w:pPr>
      <w:pBdr>
        <w:left w:val="single" w:sz="8" w:space="0" w:color="auto"/>
        <w:bottom w:val="single" w:sz="8" w:space="0" w:color="auto"/>
      </w:pBdr>
      <w:shd w:val="clear" w:color="000000" w:fill="C6E0B4"/>
      <w:spacing w:before="100" w:beforeAutospacing="1" w:after="100" w:afterAutospacing="1" w:line="240" w:lineRule="auto"/>
      <w:textAlignment w:val="center"/>
    </w:pPr>
    <w:rPr>
      <w:rFonts w:ascii="Times New Roman" w:hAnsi="Times New Roman" w:cs="Times New Roman"/>
      <w:i/>
      <w:iCs/>
      <w:sz w:val="16"/>
      <w:szCs w:val="16"/>
      <w:lang w:eastAsia="en-AU"/>
    </w:rPr>
  </w:style>
  <w:style w:type="paragraph" w:customStyle="1" w:styleId="xl104">
    <w:name w:val="xl104"/>
    <w:basedOn w:val="Normal"/>
    <w:rsid w:val="00697790"/>
    <w:pPr>
      <w:pBdr>
        <w:left w:val="single" w:sz="8" w:space="0" w:color="auto"/>
        <w:bottom w:val="single" w:sz="8" w:space="0" w:color="auto"/>
        <w:right w:val="single" w:sz="8" w:space="0" w:color="auto"/>
      </w:pBdr>
      <w:shd w:val="clear" w:color="000000" w:fill="C6E0B4"/>
      <w:spacing w:before="100" w:beforeAutospacing="1" w:after="100" w:afterAutospacing="1" w:line="240" w:lineRule="auto"/>
      <w:jc w:val="left"/>
      <w:textAlignment w:val="center"/>
    </w:pPr>
    <w:rPr>
      <w:rFonts w:ascii="Times New Roman" w:hAnsi="Times New Roman" w:cs="Times New Roman"/>
      <w:sz w:val="24"/>
      <w:szCs w:val="24"/>
      <w:lang w:eastAsia="en-AU"/>
    </w:rPr>
  </w:style>
  <w:style w:type="paragraph" w:customStyle="1" w:styleId="xl105">
    <w:name w:val="xl105"/>
    <w:basedOn w:val="Normal"/>
    <w:rsid w:val="00697790"/>
    <w:pPr>
      <w:pBdr>
        <w:left w:val="single" w:sz="8" w:space="0" w:color="auto"/>
        <w:bottom w:val="single" w:sz="8" w:space="0" w:color="auto"/>
      </w:pBdr>
      <w:shd w:val="clear" w:color="000000" w:fill="C6E0B4"/>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106">
    <w:name w:val="xl106"/>
    <w:basedOn w:val="Normal"/>
    <w:rsid w:val="00697790"/>
    <w:pPr>
      <w:pBdr>
        <w:bottom w:val="single" w:sz="8" w:space="0" w:color="auto"/>
      </w:pBdr>
      <w:shd w:val="clear" w:color="000000" w:fill="C6E0B4"/>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107">
    <w:name w:val="xl107"/>
    <w:basedOn w:val="Normal"/>
    <w:rsid w:val="00697790"/>
    <w:pPr>
      <w:pBdr>
        <w:bottom w:val="single" w:sz="8" w:space="0" w:color="auto"/>
        <w:right w:val="single" w:sz="8" w:space="0" w:color="auto"/>
      </w:pBdr>
      <w:shd w:val="clear" w:color="000000" w:fill="C6E0B4"/>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108">
    <w:name w:val="xl108"/>
    <w:basedOn w:val="Normal"/>
    <w:rsid w:val="00697790"/>
    <w:pPr>
      <w:pBdr>
        <w:left w:val="single" w:sz="8" w:space="0" w:color="auto"/>
      </w:pBdr>
      <w:spacing w:before="100" w:beforeAutospacing="1" w:after="100" w:afterAutospacing="1" w:line="240" w:lineRule="auto"/>
      <w:textAlignment w:val="center"/>
    </w:pPr>
    <w:rPr>
      <w:rFonts w:ascii="Times New Roman" w:hAnsi="Times New Roman" w:cs="Times New Roman"/>
      <w:i/>
      <w:iCs/>
      <w:sz w:val="16"/>
      <w:szCs w:val="16"/>
      <w:lang w:eastAsia="en-AU"/>
    </w:rPr>
  </w:style>
  <w:style w:type="paragraph" w:customStyle="1" w:styleId="xl109">
    <w:name w:val="xl109"/>
    <w:basedOn w:val="Normal"/>
    <w:rsid w:val="0069779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sz w:val="16"/>
      <w:szCs w:val="16"/>
      <w:lang w:eastAsia="en-AU"/>
    </w:rPr>
  </w:style>
  <w:style w:type="paragraph" w:customStyle="1" w:styleId="xl110">
    <w:name w:val="xl110"/>
    <w:basedOn w:val="Normal"/>
    <w:rsid w:val="00697790"/>
    <w:pPr>
      <w:pBdr>
        <w:top w:val="single" w:sz="8" w:space="0" w:color="auto"/>
        <w:left w:val="single" w:sz="8" w:space="0" w:color="auto"/>
        <w:bottom w:val="single" w:sz="8" w:space="0" w:color="auto"/>
      </w:pBdr>
      <w:shd w:val="clear" w:color="000000" w:fill="9BC2E6"/>
      <w:spacing w:before="100" w:beforeAutospacing="1" w:after="100" w:afterAutospacing="1" w:line="240" w:lineRule="auto"/>
      <w:textAlignment w:val="center"/>
    </w:pPr>
    <w:rPr>
      <w:rFonts w:ascii="Times New Roman" w:hAnsi="Times New Roman" w:cs="Times New Roman"/>
      <w:i/>
      <w:iCs/>
      <w:sz w:val="16"/>
      <w:szCs w:val="16"/>
      <w:lang w:eastAsia="en-AU"/>
    </w:rPr>
  </w:style>
  <w:style w:type="paragraph" w:customStyle="1" w:styleId="xl111">
    <w:name w:val="xl111"/>
    <w:basedOn w:val="Normal"/>
    <w:rsid w:val="00697790"/>
    <w:pPr>
      <w:pBdr>
        <w:top w:val="single" w:sz="8" w:space="0" w:color="auto"/>
        <w:left w:val="single" w:sz="8" w:space="0" w:color="auto"/>
        <w:bottom w:val="single" w:sz="8" w:space="0" w:color="auto"/>
        <w:right w:val="single" w:sz="8" w:space="0" w:color="auto"/>
      </w:pBdr>
      <w:shd w:val="clear" w:color="000000" w:fill="9BC2E6"/>
      <w:spacing w:before="100" w:beforeAutospacing="1" w:after="100" w:afterAutospacing="1" w:line="240" w:lineRule="auto"/>
      <w:jc w:val="left"/>
      <w:textAlignment w:val="center"/>
    </w:pPr>
    <w:rPr>
      <w:rFonts w:ascii="Times New Roman" w:hAnsi="Times New Roman" w:cs="Times New Roman"/>
      <w:sz w:val="24"/>
      <w:szCs w:val="24"/>
      <w:lang w:eastAsia="en-AU"/>
    </w:rPr>
  </w:style>
  <w:style w:type="paragraph" w:customStyle="1" w:styleId="xl112">
    <w:name w:val="xl112"/>
    <w:basedOn w:val="Normal"/>
    <w:rsid w:val="00697790"/>
    <w:pPr>
      <w:pBdr>
        <w:top w:val="single" w:sz="8" w:space="0" w:color="auto"/>
        <w:left w:val="single" w:sz="8" w:space="0" w:color="auto"/>
        <w:bottom w:val="single" w:sz="8" w:space="0" w:color="auto"/>
      </w:pBdr>
      <w:shd w:val="clear" w:color="000000" w:fill="9BC2E6"/>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113">
    <w:name w:val="xl113"/>
    <w:basedOn w:val="Normal"/>
    <w:rsid w:val="00697790"/>
    <w:pPr>
      <w:pBdr>
        <w:top w:val="single" w:sz="8" w:space="0" w:color="auto"/>
        <w:bottom w:val="single" w:sz="8" w:space="0" w:color="auto"/>
      </w:pBdr>
      <w:shd w:val="clear" w:color="000000" w:fill="9BC2E6"/>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114">
    <w:name w:val="xl114"/>
    <w:basedOn w:val="Normal"/>
    <w:rsid w:val="00697790"/>
    <w:pPr>
      <w:pBdr>
        <w:top w:val="single" w:sz="8" w:space="0" w:color="auto"/>
        <w:bottom w:val="single" w:sz="8" w:space="0" w:color="auto"/>
        <w:right w:val="single" w:sz="8" w:space="0" w:color="auto"/>
      </w:pBdr>
      <w:shd w:val="clear" w:color="000000" w:fill="9BC2E6"/>
      <w:spacing w:before="100" w:beforeAutospacing="1" w:after="100" w:afterAutospacing="1" w:line="240" w:lineRule="auto"/>
      <w:jc w:val="center"/>
    </w:pPr>
    <w:rPr>
      <w:rFonts w:ascii="Times New Roman" w:hAnsi="Times New Roman" w:cs="Times New Roman"/>
      <w:sz w:val="12"/>
      <w:szCs w:val="12"/>
      <w:lang w:eastAsia="en-AU"/>
    </w:rPr>
  </w:style>
  <w:style w:type="paragraph" w:customStyle="1" w:styleId="xl115">
    <w:name w:val="xl115"/>
    <w:basedOn w:val="Normal"/>
    <w:rsid w:val="00697790"/>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18"/>
      <w:szCs w:val="18"/>
      <w:lang w:eastAsia="en-AU"/>
    </w:rPr>
  </w:style>
  <w:style w:type="paragraph" w:customStyle="1" w:styleId="xl116">
    <w:name w:val="xl116"/>
    <w:basedOn w:val="Normal"/>
    <w:rsid w:val="00697790"/>
    <w:pPr>
      <w:pBdr>
        <w:top w:val="single" w:sz="8" w:space="0" w:color="auto"/>
        <w:bottom w:val="single" w:sz="8" w:space="0" w:color="auto"/>
      </w:pBdr>
      <w:spacing w:before="100" w:beforeAutospacing="1" w:after="100" w:afterAutospacing="1" w:line="240" w:lineRule="auto"/>
      <w:jc w:val="center"/>
    </w:pPr>
    <w:rPr>
      <w:rFonts w:ascii="Times New Roman" w:hAnsi="Times New Roman" w:cs="Times New Roman"/>
      <w:sz w:val="18"/>
      <w:szCs w:val="18"/>
      <w:lang w:eastAsia="en-AU"/>
    </w:rPr>
  </w:style>
  <w:style w:type="paragraph" w:customStyle="1" w:styleId="xl117">
    <w:name w:val="xl117"/>
    <w:basedOn w:val="Normal"/>
    <w:rsid w:val="00697790"/>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cs="Times New Roman"/>
      <w:sz w:val="18"/>
      <w:szCs w:val="18"/>
      <w:lang w:eastAsia="en-AU"/>
    </w:rPr>
  </w:style>
  <w:style w:type="paragraph" w:customStyle="1" w:styleId="xl118">
    <w:name w:val="xl118"/>
    <w:basedOn w:val="Normal"/>
    <w:rsid w:val="00697790"/>
    <w:pPr>
      <w:pBdr>
        <w:left w:val="single" w:sz="8" w:space="0" w:color="auto"/>
      </w:pBdr>
      <w:shd w:val="clear" w:color="000000" w:fill="595959"/>
      <w:spacing w:before="100" w:beforeAutospacing="1" w:after="100" w:afterAutospacing="1" w:line="240" w:lineRule="auto"/>
      <w:jc w:val="center"/>
      <w:textAlignment w:val="center"/>
    </w:pPr>
    <w:rPr>
      <w:rFonts w:ascii="Times New Roman" w:hAnsi="Times New Roman" w:cs="Times New Roman"/>
      <w:color w:val="FFFFFF"/>
      <w:sz w:val="16"/>
      <w:szCs w:val="16"/>
      <w:lang w:eastAsia="en-AU"/>
    </w:rPr>
  </w:style>
  <w:style w:type="paragraph" w:customStyle="1" w:styleId="xl119">
    <w:name w:val="xl119"/>
    <w:basedOn w:val="Normal"/>
    <w:rsid w:val="00697790"/>
    <w:pPr>
      <w:shd w:val="clear" w:color="000000" w:fill="595959"/>
      <w:spacing w:before="100" w:beforeAutospacing="1" w:after="100" w:afterAutospacing="1" w:line="240" w:lineRule="auto"/>
      <w:jc w:val="center"/>
      <w:textAlignment w:val="center"/>
    </w:pPr>
    <w:rPr>
      <w:rFonts w:ascii="Times New Roman" w:hAnsi="Times New Roman" w:cs="Times New Roman"/>
      <w:color w:val="FFFFFF"/>
      <w:sz w:val="16"/>
      <w:szCs w:val="16"/>
      <w:lang w:eastAsia="en-AU"/>
    </w:rPr>
  </w:style>
  <w:style w:type="paragraph" w:customStyle="1" w:styleId="xl120">
    <w:name w:val="xl120"/>
    <w:basedOn w:val="Normal"/>
    <w:rsid w:val="00697790"/>
    <w:pPr>
      <w:pBdr>
        <w:right w:val="single" w:sz="8" w:space="0" w:color="auto"/>
      </w:pBdr>
      <w:shd w:val="clear" w:color="000000" w:fill="595959"/>
      <w:spacing w:before="100" w:beforeAutospacing="1" w:after="100" w:afterAutospacing="1" w:line="240" w:lineRule="auto"/>
      <w:jc w:val="center"/>
      <w:textAlignment w:val="center"/>
    </w:pPr>
    <w:rPr>
      <w:rFonts w:ascii="Times New Roman" w:hAnsi="Times New Roman" w:cs="Times New Roman"/>
      <w:color w:val="FFFFFF"/>
      <w:sz w:val="16"/>
      <w:szCs w:val="16"/>
      <w:lang w:eastAsia="en-AU"/>
    </w:rPr>
  </w:style>
  <w:style w:type="paragraph" w:customStyle="1" w:styleId="xl121">
    <w:name w:val="xl121"/>
    <w:basedOn w:val="Normal"/>
    <w:rsid w:val="00697790"/>
    <w:pPr>
      <w:shd w:val="clear" w:color="000000" w:fill="595959"/>
      <w:spacing w:before="100" w:beforeAutospacing="1" w:after="100" w:afterAutospacing="1" w:line="240" w:lineRule="auto"/>
      <w:jc w:val="center"/>
      <w:textAlignment w:val="center"/>
    </w:pPr>
    <w:rPr>
      <w:rFonts w:ascii="Times New Roman" w:hAnsi="Times New Roman" w:cs="Times New Roman"/>
      <w:color w:val="FFFFFF"/>
      <w:sz w:val="16"/>
      <w:szCs w:val="16"/>
      <w:lang w:eastAsia="en-AU"/>
    </w:rPr>
  </w:style>
  <w:style w:type="paragraph" w:customStyle="1" w:styleId="xl122">
    <w:name w:val="xl122"/>
    <w:basedOn w:val="Normal"/>
    <w:rsid w:val="00697790"/>
    <w:pPr>
      <w:pBdr>
        <w:right w:val="single" w:sz="8" w:space="0" w:color="auto"/>
      </w:pBdr>
      <w:shd w:val="clear" w:color="000000" w:fill="595959"/>
      <w:spacing w:before="100" w:beforeAutospacing="1" w:after="100" w:afterAutospacing="1" w:line="240" w:lineRule="auto"/>
      <w:jc w:val="center"/>
      <w:textAlignment w:val="center"/>
    </w:pPr>
    <w:rPr>
      <w:rFonts w:ascii="Times New Roman" w:hAnsi="Times New Roman" w:cs="Times New Roman"/>
      <w:color w:val="FFFFFF"/>
      <w:sz w:val="16"/>
      <w:szCs w:val="16"/>
      <w:lang w:eastAsia="en-AU"/>
    </w:rPr>
  </w:style>
  <w:style w:type="paragraph" w:styleId="Revision">
    <w:name w:val="Revision"/>
    <w:hidden/>
    <w:uiPriority w:val="99"/>
    <w:semiHidden/>
    <w:rsid w:val="00D21E48"/>
    <w:pPr>
      <w:spacing w:after="0" w:line="240" w:lineRule="auto"/>
    </w:pPr>
    <w:rPr>
      <w:rFonts w:eastAsia="Times New Roman" w:cs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77846">
      <w:bodyDiv w:val="1"/>
      <w:marLeft w:val="0"/>
      <w:marRight w:val="0"/>
      <w:marTop w:val="0"/>
      <w:marBottom w:val="0"/>
      <w:divBdr>
        <w:top w:val="none" w:sz="0" w:space="0" w:color="auto"/>
        <w:left w:val="none" w:sz="0" w:space="0" w:color="auto"/>
        <w:bottom w:val="none" w:sz="0" w:space="0" w:color="auto"/>
        <w:right w:val="none" w:sz="0" w:space="0" w:color="auto"/>
      </w:divBdr>
    </w:div>
    <w:div w:id="146943883">
      <w:bodyDiv w:val="1"/>
      <w:marLeft w:val="0"/>
      <w:marRight w:val="0"/>
      <w:marTop w:val="0"/>
      <w:marBottom w:val="0"/>
      <w:divBdr>
        <w:top w:val="none" w:sz="0" w:space="0" w:color="auto"/>
        <w:left w:val="none" w:sz="0" w:space="0" w:color="auto"/>
        <w:bottom w:val="none" w:sz="0" w:space="0" w:color="auto"/>
        <w:right w:val="none" w:sz="0" w:space="0" w:color="auto"/>
      </w:divBdr>
      <w:divsChild>
        <w:div w:id="499319859">
          <w:marLeft w:val="0"/>
          <w:marRight w:val="0"/>
          <w:marTop w:val="0"/>
          <w:marBottom w:val="0"/>
          <w:divBdr>
            <w:top w:val="none" w:sz="0" w:space="0" w:color="auto"/>
            <w:left w:val="none" w:sz="0" w:space="0" w:color="auto"/>
            <w:bottom w:val="none" w:sz="0" w:space="0" w:color="auto"/>
            <w:right w:val="none" w:sz="0" w:space="0" w:color="auto"/>
          </w:divBdr>
        </w:div>
      </w:divsChild>
    </w:div>
    <w:div w:id="228081008">
      <w:bodyDiv w:val="1"/>
      <w:marLeft w:val="0"/>
      <w:marRight w:val="0"/>
      <w:marTop w:val="0"/>
      <w:marBottom w:val="0"/>
      <w:divBdr>
        <w:top w:val="none" w:sz="0" w:space="0" w:color="auto"/>
        <w:left w:val="none" w:sz="0" w:space="0" w:color="auto"/>
        <w:bottom w:val="none" w:sz="0" w:space="0" w:color="auto"/>
        <w:right w:val="none" w:sz="0" w:space="0" w:color="auto"/>
      </w:divBdr>
    </w:div>
    <w:div w:id="294871568">
      <w:bodyDiv w:val="1"/>
      <w:marLeft w:val="0"/>
      <w:marRight w:val="0"/>
      <w:marTop w:val="0"/>
      <w:marBottom w:val="0"/>
      <w:divBdr>
        <w:top w:val="none" w:sz="0" w:space="0" w:color="auto"/>
        <w:left w:val="none" w:sz="0" w:space="0" w:color="auto"/>
        <w:bottom w:val="none" w:sz="0" w:space="0" w:color="auto"/>
        <w:right w:val="none" w:sz="0" w:space="0" w:color="auto"/>
      </w:divBdr>
    </w:div>
    <w:div w:id="363100770">
      <w:bodyDiv w:val="1"/>
      <w:marLeft w:val="0"/>
      <w:marRight w:val="0"/>
      <w:marTop w:val="0"/>
      <w:marBottom w:val="0"/>
      <w:divBdr>
        <w:top w:val="none" w:sz="0" w:space="0" w:color="auto"/>
        <w:left w:val="none" w:sz="0" w:space="0" w:color="auto"/>
        <w:bottom w:val="none" w:sz="0" w:space="0" w:color="auto"/>
        <w:right w:val="none" w:sz="0" w:space="0" w:color="auto"/>
      </w:divBdr>
    </w:div>
    <w:div w:id="386031671">
      <w:bodyDiv w:val="1"/>
      <w:marLeft w:val="0"/>
      <w:marRight w:val="0"/>
      <w:marTop w:val="0"/>
      <w:marBottom w:val="0"/>
      <w:divBdr>
        <w:top w:val="none" w:sz="0" w:space="0" w:color="auto"/>
        <w:left w:val="none" w:sz="0" w:space="0" w:color="auto"/>
        <w:bottom w:val="none" w:sz="0" w:space="0" w:color="auto"/>
        <w:right w:val="none" w:sz="0" w:space="0" w:color="auto"/>
      </w:divBdr>
    </w:div>
    <w:div w:id="585310120">
      <w:bodyDiv w:val="1"/>
      <w:marLeft w:val="0"/>
      <w:marRight w:val="0"/>
      <w:marTop w:val="0"/>
      <w:marBottom w:val="0"/>
      <w:divBdr>
        <w:top w:val="none" w:sz="0" w:space="0" w:color="auto"/>
        <w:left w:val="none" w:sz="0" w:space="0" w:color="auto"/>
        <w:bottom w:val="none" w:sz="0" w:space="0" w:color="auto"/>
        <w:right w:val="none" w:sz="0" w:space="0" w:color="auto"/>
      </w:divBdr>
    </w:div>
    <w:div w:id="814880089">
      <w:bodyDiv w:val="1"/>
      <w:marLeft w:val="0"/>
      <w:marRight w:val="0"/>
      <w:marTop w:val="0"/>
      <w:marBottom w:val="0"/>
      <w:divBdr>
        <w:top w:val="none" w:sz="0" w:space="0" w:color="auto"/>
        <w:left w:val="none" w:sz="0" w:space="0" w:color="auto"/>
        <w:bottom w:val="none" w:sz="0" w:space="0" w:color="auto"/>
        <w:right w:val="none" w:sz="0" w:space="0" w:color="auto"/>
      </w:divBdr>
    </w:div>
    <w:div w:id="819074609">
      <w:bodyDiv w:val="1"/>
      <w:marLeft w:val="0"/>
      <w:marRight w:val="0"/>
      <w:marTop w:val="0"/>
      <w:marBottom w:val="0"/>
      <w:divBdr>
        <w:top w:val="none" w:sz="0" w:space="0" w:color="auto"/>
        <w:left w:val="none" w:sz="0" w:space="0" w:color="auto"/>
        <w:bottom w:val="none" w:sz="0" w:space="0" w:color="auto"/>
        <w:right w:val="none" w:sz="0" w:space="0" w:color="auto"/>
      </w:divBdr>
    </w:div>
    <w:div w:id="829366590">
      <w:bodyDiv w:val="1"/>
      <w:marLeft w:val="0"/>
      <w:marRight w:val="0"/>
      <w:marTop w:val="0"/>
      <w:marBottom w:val="0"/>
      <w:divBdr>
        <w:top w:val="none" w:sz="0" w:space="0" w:color="auto"/>
        <w:left w:val="none" w:sz="0" w:space="0" w:color="auto"/>
        <w:bottom w:val="none" w:sz="0" w:space="0" w:color="auto"/>
        <w:right w:val="none" w:sz="0" w:space="0" w:color="auto"/>
      </w:divBdr>
    </w:div>
    <w:div w:id="858423196">
      <w:bodyDiv w:val="1"/>
      <w:marLeft w:val="0"/>
      <w:marRight w:val="0"/>
      <w:marTop w:val="0"/>
      <w:marBottom w:val="0"/>
      <w:divBdr>
        <w:top w:val="none" w:sz="0" w:space="0" w:color="auto"/>
        <w:left w:val="none" w:sz="0" w:space="0" w:color="auto"/>
        <w:bottom w:val="none" w:sz="0" w:space="0" w:color="auto"/>
        <w:right w:val="none" w:sz="0" w:space="0" w:color="auto"/>
      </w:divBdr>
    </w:div>
    <w:div w:id="870192703">
      <w:bodyDiv w:val="1"/>
      <w:marLeft w:val="0"/>
      <w:marRight w:val="0"/>
      <w:marTop w:val="0"/>
      <w:marBottom w:val="0"/>
      <w:divBdr>
        <w:top w:val="none" w:sz="0" w:space="0" w:color="auto"/>
        <w:left w:val="none" w:sz="0" w:space="0" w:color="auto"/>
        <w:bottom w:val="none" w:sz="0" w:space="0" w:color="auto"/>
        <w:right w:val="none" w:sz="0" w:space="0" w:color="auto"/>
      </w:divBdr>
    </w:div>
    <w:div w:id="940913629">
      <w:bodyDiv w:val="1"/>
      <w:marLeft w:val="0"/>
      <w:marRight w:val="0"/>
      <w:marTop w:val="0"/>
      <w:marBottom w:val="0"/>
      <w:divBdr>
        <w:top w:val="none" w:sz="0" w:space="0" w:color="auto"/>
        <w:left w:val="none" w:sz="0" w:space="0" w:color="auto"/>
        <w:bottom w:val="none" w:sz="0" w:space="0" w:color="auto"/>
        <w:right w:val="none" w:sz="0" w:space="0" w:color="auto"/>
      </w:divBdr>
    </w:div>
    <w:div w:id="989364211">
      <w:bodyDiv w:val="1"/>
      <w:marLeft w:val="0"/>
      <w:marRight w:val="0"/>
      <w:marTop w:val="0"/>
      <w:marBottom w:val="0"/>
      <w:divBdr>
        <w:top w:val="none" w:sz="0" w:space="0" w:color="auto"/>
        <w:left w:val="none" w:sz="0" w:space="0" w:color="auto"/>
        <w:bottom w:val="none" w:sz="0" w:space="0" w:color="auto"/>
        <w:right w:val="none" w:sz="0" w:space="0" w:color="auto"/>
      </w:divBdr>
    </w:div>
    <w:div w:id="998265784">
      <w:bodyDiv w:val="1"/>
      <w:marLeft w:val="0"/>
      <w:marRight w:val="0"/>
      <w:marTop w:val="0"/>
      <w:marBottom w:val="0"/>
      <w:divBdr>
        <w:top w:val="none" w:sz="0" w:space="0" w:color="auto"/>
        <w:left w:val="none" w:sz="0" w:space="0" w:color="auto"/>
        <w:bottom w:val="none" w:sz="0" w:space="0" w:color="auto"/>
        <w:right w:val="none" w:sz="0" w:space="0" w:color="auto"/>
      </w:divBdr>
      <w:divsChild>
        <w:div w:id="1547715537">
          <w:marLeft w:val="0"/>
          <w:marRight w:val="0"/>
          <w:marTop w:val="0"/>
          <w:marBottom w:val="0"/>
          <w:divBdr>
            <w:top w:val="none" w:sz="0" w:space="0" w:color="auto"/>
            <w:left w:val="none" w:sz="0" w:space="0" w:color="auto"/>
            <w:bottom w:val="none" w:sz="0" w:space="0" w:color="auto"/>
            <w:right w:val="none" w:sz="0" w:space="0" w:color="auto"/>
          </w:divBdr>
        </w:div>
        <w:div w:id="167839685">
          <w:marLeft w:val="0"/>
          <w:marRight w:val="0"/>
          <w:marTop w:val="0"/>
          <w:marBottom w:val="0"/>
          <w:divBdr>
            <w:top w:val="none" w:sz="0" w:space="0" w:color="auto"/>
            <w:left w:val="none" w:sz="0" w:space="0" w:color="auto"/>
            <w:bottom w:val="none" w:sz="0" w:space="0" w:color="auto"/>
            <w:right w:val="none" w:sz="0" w:space="0" w:color="auto"/>
          </w:divBdr>
          <w:divsChild>
            <w:div w:id="1127360361">
              <w:marLeft w:val="0"/>
              <w:marRight w:val="0"/>
              <w:marTop w:val="0"/>
              <w:marBottom w:val="225"/>
              <w:divBdr>
                <w:top w:val="none" w:sz="0" w:space="0" w:color="auto"/>
                <w:left w:val="none" w:sz="0" w:space="0" w:color="auto"/>
                <w:bottom w:val="none" w:sz="0" w:space="0" w:color="auto"/>
                <w:right w:val="none" w:sz="0" w:space="0" w:color="auto"/>
              </w:divBdr>
            </w:div>
          </w:divsChild>
        </w:div>
        <w:div w:id="1291740752">
          <w:marLeft w:val="0"/>
          <w:marRight w:val="0"/>
          <w:marTop w:val="0"/>
          <w:marBottom w:val="0"/>
          <w:divBdr>
            <w:top w:val="none" w:sz="0" w:space="0" w:color="auto"/>
            <w:left w:val="none" w:sz="0" w:space="0" w:color="auto"/>
            <w:bottom w:val="none" w:sz="0" w:space="0" w:color="auto"/>
            <w:right w:val="none" w:sz="0" w:space="0" w:color="auto"/>
          </w:divBdr>
          <w:divsChild>
            <w:div w:id="835193852">
              <w:marLeft w:val="0"/>
              <w:marRight w:val="0"/>
              <w:marTop w:val="0"/>
              <w:marBottom w:val="3000"/>
              <w:divBdr>
                <w:top w:val="none" w:sz="0" w:space="0" w:color="auto"/>
                <w:left w:val="none" w:sz="0" w:space="0" w:color="auto"/>
                <w:bottom w:val="none" w:sz="0" w:space="0" w:color="auto"/>
                <w:right w:val="none" w:sz="0" w:space="0" w:color="auto"/>
              </w:divBdr>
              <w:divsChild>
                <w:div w:id="540676679">
                  <w:marLeft w:val="0"/>
                  <w:marRight w:val="0"/>
                  <w:marTop w:val="0"/>
                  <w:marBottom w:val="0"/>
                  <w:divBdr>
                    <w:top w:val="single" w:sz="48" w:space="8" w:color="084466"/>
                    <w:left w:val="single" w:sz="6" w:space="8" w:color="CCCCCC"/>
                    <w:bottom w:val="single" w:sz="6" w:space="8" w:color="CCCCCC"/>
                    <w:right w:val="single" w:sz="6" w:space="8" w:color="CCCCCC"/>
                  </w:divBdr>
                  <w:divsChild>
                    <w:div w:id="305475563">
                      <w:marLeft w:val="0"/>
                      <w:marRight w:val="0"/>
                      <w:marTop w:val="0"/>
                      <w:marBottom w:val="0"/>
                      <w:divBdr>
                        <w:top w:val="none" w:sz="0" w:space="0" w:color="auto"/>
                        <w:left w:val="none" w:sz="0" w:space="0" w:color="auto"/>
                        <w:bottom w:val="none" w:sz="0" w:space="0" w:color="auto"/>
                        <w:right w:val="none" w:sz="0" w:space="0" w:color="auto"/>
                      </w:divBdr>
                    </w:div>
                    <w:div w:id="1337995278">
                      <w:marLeft w:val="0"/>
                      <w:marRight w:val="0"/>
                      <w:marTop w:val="0"/>
                      <w:marBottom w:val="0"/>
                      <w:divBdr>
                        <w:top w:val="none" w:sz="0" w:space="0" w:color="auto"/>
                        <w:left w:val="none" w:sz="0" w:space="0" w:color="auto"/>
                        <w:bottom w:val="none" w:sz="0" w:space="0" w:color="auto"/>
                        <w:right w:val="none" w:sz="0" w:space="0" w:color="auto"/>
                      </w:divBdr>
                    </w:div>
                    <w:div w:id="792022757">
                      <w:marLeft w:val="0"/>
                      <w:marRight w:val="0"/>
                      <w:marTop w:val="300"/>
                      <w:marBottom w:val="0"/>
                      <w:divBdr>
                        <w:top w:val="single" w:sz="6" w:space="15" w:color="DBDBDB"/>
                        <w:left w:val="none" w:sz="0" w:space="0" w:color="auto"/>
                        <w:bottom w:val="none" w:sz="0" w:space="0" w:color="auto"/>
                        <w:right w:val="none" w:sz="0" w:space="0" w:color="auto"/>
                      </w:divBdr>
                    </w:div>
                    <w:div w:id="1868330770">
                      <w:marLeft w:val="0"/>
                      <w:marRight w:val="0"/>
                      <w:marTop w:val="225"/>
                      <w:marBottom w:val="0"/>
                      <w:divBdr>
                        <w:top w:val="single" w:sz="6" w:space="11" w:color="DBDBDB"/>
                        <w:left w:val="none" w:sz="0" w:space="11" w:color="auto"/>
                        <w:bottom w:val="none" w:sz="0" w:space="11" w:color="auto"/>
                        <w:right w:val="none" w:sz="0" w:space="11" w:color="auto"/>
                      </w:divBdr>
                    </w:div>
                  </w:divsChild>
                </w:div>
              </w:divsChild>
            </w:div>
          </w:divsChild>
        </w:div>
        <w:div w:id="575894431">
          <w:marLeft w:val="0"/>
          <w:marRight w:val="0"/>
          <w:marTop w:val="0"/>
          <w:marBottom w:val="0"/>
          <w:divBdr>
            <w:top w:val="none" w:sz="0" w:space="0" w:color="auto"/>
            <w:left w:val="none" w:sz="0" w:space="0" w:color="auto"/>
            <w:bottom w:val="none" w:sz="0" w:space="0" w:color="auto"/>
            <w:right w:val="none" w:sz="0" w:space="0" w:color="auto"/>
          </w:divBdr>
          <w:divsChild>
            <w:div w:id="5105358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079056339">
      <w:bodyDiv w:val="1"/>
      <w:marLeft w:val="0"/>
      <w:marRight w:val="0"/>
      <w:marTop w:val="0"/>
      <w:marBottom w:val="0"/>
      <w:divBdr>
        <w:top w:val="none" w:sz="0" w:space="0" w:color="auto"/>
        <w:left w:val="none" w:sz="0" w:space="0" w:color="auto"/>
        <w:bottom w:val="none" w:sz="0" w:space="0" w:color="auto"/>
        <w:right w:val="none" w:sz="0" w:space="0" w:color="auto"/>
      </w:divBdr>
    </w:div>
    <w:div w:id="1081952121">
      <w:bodyDiv w:val="1"/>
      <w:marLeft w:val="0"/>
      <w:marRight w:val="0"/>
      <w:marTop w:val="0"/>
      <w:marBottom w:val="0"/>
      <w:divBdr>
        <w:top w:val="none" w:sz="0" w:space="0" w:color="auto"/>
        <w:left w:val="none" w:sz="0" w:space="0" w:color="auto"/>
        <w:bottom w:val="none" w:sz="0" w:space="0" w:color="auto"/>
        <w:right w:val="none" w:sz="0" w:space="0" w:color="auto"/>
      </w:divBdr>
    </w:div>
    <w:div w:id="1099910425">
      <w:bodyDiv w:val="1"/>
      <w:marLeft w:val="0"/>
      <w:marRight w:val="0"/>
      <w:marTop w:val="0"/>
      <w:marBottom w:val="0"/>
      <w:divBdr>
        <w:top w:val="none" w:sz="0" w:space="0" w:color="auto"/>
        <w:left w:val="none" w:sz="0" w:space="0" w:color="auto"/>
        <w:bottom w:val="none" w:sz="0" w:space="0" w:color="auto"/>
        <w:right w:val="none" w:sz="0" w:space="0" w:color="auto"/>
      </w:divBdr>
    </w:div>
    <w:div w:id="1133331644">
      <w:bodyDiv w:val="1"/>
      <w:marLeft w:val="0"/>
      <w:marRight w:val="0"/>
      <w:marTop w:val="0"/>
      <w:marBottom w:val="0"/>
      <w:divBdr>
        <w:top w:val="none" w:sz="0" w:space="0" w:color="auto"/>
        <w:left w:val="none" w:sz="0" w:space="0" w:color="auto"/>
        <w:bottom w:val="none" w:sz="0" w:space="0" w:color="auto"/>
        <w:right w:val="none" w:sz="0" w:space="0" w:color="auto"/>
      </w:divBdr>
    </w:div>
    <w:div w:id="1145858484">
      <w:bodyDiv w:val="1"/>
      <w:marLeft w:val="0"/>
      <w:marRight w:val="0"/>
      <w:marTop w:val="0"/>
      <w:marBottom w:val="0"/>
      <w:divBdr>
        <w:top w:val="none" w:sz="0" w:space="0" w:color="auto"/>
        <w:left w:val="none" w:sz="0" w:space="0" w:color="auto"/>
        <w:bottom w:val="none" w:sz="0" w:space="0" w:color="auto"/>
        <w:right w:val="none" w:sz="0" w:space="0" w:color="auto"/>
      </w:divBdr>
    </w:div>
    <w:div w:id="1381052507">
      <w:bodyDiv w:val="1"/>
      <w:marLeft w:val="0"/>
      <w:marRight w:val="0"/>
      <w:marTop w:val="0"/>
      <w:marBottom w:val="0"/>
      <w:divBdr>
        <w:top w:val="none" w:sz="0" w:space="0" w:color="auto"/>
        <w:left w:val="none" w:sz="0" w:space="0" w:color="auto"/>
        <w:bottom w:val="none" w:sz="0" w:space="0" w:color="auto"/>
        <w:right w:val="none" w:sz="0" w:space="0" w:color="auto"/>
      </w:divBdr>
    </w:div>
    <w:div w:id="1430470225">
      <w:bodyDiv w:val="1"/>
      <w:marLeft w:val="0"/>
      <w:marRight w:val="0"/>
      <w:marTop w:val="0"/>
      <w:marBottom w:val="0"/>
      <w:divBdr>
        <w:top w:val="none" w:sz="0" w:space="0" w:color="auto"/>
        <w:left w:val="none" w:sz="0" w:space="0" w:color="auto"/>
        <w:bottom w:val="none" w:sz="0" w:space="0" w:color="auto"/>
        <w:right w:val="none" w:sz="0" w:space="0" w:color="auto"/>
      </w:divBdr>
    </w:div>
    <w:div w:id="1617981032">
      <w:bodyDiv w:val="1"/>
      <w:marLeft w:val="0"/>
      <w:marRight w:val="0"/>
      <w:marTop w:val="0"/>
      <w:marBottom w:val="0"/>
      <w:divBdr>
        <w:top w:val="none" w:sz="0" w:space="0" w:color="auto"/>
        <w:left w:val="none" w:sz="0" w:space="0" w:color="auto"/>
        <w:bottom w:val="none" w:sz="0" w:space="0" w:color="auto"/>
        <w:right w:val="none" w:sz="0" w:space="0" w:color="auto"/>
      </w:divBdr>
    </w:div>
    <w:div w:id="1627852920">
      <w:bodyDiv w:val="1"/>
      <w:marLeft w:val="0"/>
      <w:marRight w:val="0"/>
      <w:marTop w:val="0"/>
      <w:marBottom w:val="0"/>
      <w:divBdr>
        <w:top w:val="none" w:sz="0" w:space="0" w:color="auto"/>
        <w:left w:val="none" w:sz="0" w:space="0" w:color="auto"/>
        <w:bottom w:val="none" w:sz="0" w:space="0" w:color="auto"/>
        <w:right w:val="none" w:sz="0" w:space="0" w:color="auto"/>
      </w:divBdr>
    </w:div>
    <w:div w:id="1762292568">
      <w:bodyDiv w:val="1"/>
      <w:marLeft w:val="0"/>
      <w:marRight w:val="0"/>
      <w:marTop w:val="0"/>
      <w:marBottom w:val="0"/>
      <w:divBdr>
        <w:top w:val="none" w:sz="0" w:space="0" w:color="auto"/>
        <w:left w:val="none" w:sz="0" w:space="0" w:color="auto"/>
        <w:bottom w:val="none" w:sz="0" w:space="0" w:color="auto"/>
        <w:right w:val="none" w:sz="0" w:space="0" w:color="auto"/>
      </w:divBdr>
    </w:div>
    <w:div w:id="1793330144">
      <w:bodyDiv w:val="1"/>
      <w:marLeft w:val="0"/>
      <w:marRight w:val="0"/>
      <w:marTop w:val="0"/>
      <w:marBottom w:val="0"/>
      <w:divBdr>
        <w:top w:val="none" w:sz="0" w:space="0" w:color="auto"/>
        <w:left w:val="none" w:sz="0" w:space="0" w:color="auto"/>
        <w:bottom w:val="none" w:sz="0" w:space="0" w:color="auto"/>
        <w:right w:val="none" w:sz="0" w:space="0" w:color="auto"/>
      </w:divBdr>
    </w:div>
    <w:div w:id="1813130262">
      <w:bodyDiv w:val="1"/>
      <w:marLeft w:val="0"/>
      <w:marRight w:val="0"/>
      <w:marTop w:val="0"/>
      <w:marBottom w:val="0"/>
      <w:divBdr>
        <w:top w:val="none" w:sz="0" w:space="0" w:color="auto"/>
        <w:left w:val="none" w:sz="0" w:space="0" w:color="auto"/>
        <w:bottom w:val="none" w:sz="0" w:space="0" w:color="auto"/>
        <w:right w:val="none" w:sz="0" w:space="0" w:color="auto"/>
      </w:divBdr>
    </w:div>
    <w:div w:id="2015067439">
      <w:bodyDiv w:val="1"/>
      <w:marLeft w:val="0"/>
      <w:marRight w:val="0"/>
      <w:marTop w:val="0"/>
      <w:marBottom w:val="0"/>
      <w:divBdr>
        <w:top w:val="none" w:sz="0" w:space="0" w:color="auto"/>
        <w:left w:val="none" w:sz="0" w:space="0" w:color="auto"/>
        <w:bottom w:val="none" w:sz="0" w:space="0" w:color="auto"/>
        <w:right w:val="none" w:sz="0" w:space="0" w:color="auto"/>
      </w:divBdr>
    </w:div>
    <w:div w:id="2028212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11.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image" Target="media/image3.JPG"/><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63EE9-62DC-4A67-83F2-D6330E9B1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A32709CC.dotm</Template>
  <TotalTime>1</TotalTime>
  <Pages>37</Pages>
  <Words>15618</Words>
  <Characters>89027</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Zooplankton community structure in relation to water quality and salt-wedge conditions in the Murray Estuary in spring/summer 2018-19</dc:title>
  <dc:subject/>
  <dc:creator>Furst, D., Bucater, L. and Ye, Q.</dc:creator>
  <cp:keywords/>
  <dc:description/>
  <cp:lastModifiedBy>Durack, Bec</cp:lastModifiedBy>
  <cp:revision>2</cp:revision>
  <dcterms:created xsi:type="dcterms:W3CDTF">2020-03-17T04:59:00Z</dcterms:created>
  <dcterms:modified xsi:type="dcterms:W3CDTF">2020-03-17T04:59:00Z</dcterms:modified>
</cp:coreProperties>
</file>