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2B" w:rsidRDefault="008A722B">
      <w:pPr>
        <w:jc w:val="center"/>
        <w:rPr>
          <w:b/>
          <w:szCs w:val="24"/>
        </w:rPr>
      </w:pPr>
    </w:p>
    <w:p w:rsidR="008A722B" w:rsidRDefault="001F5396" w:rsidP="008A722B">
      <w:pPr>
        <w:pStyle w:val="Heading1"/>
      </w:pPr>
      <w:r>
        <w:t xml:space="preserve">AGRICULTURE </w:t>
      </w:r>
      <w:r w:rsidRPr="008A722B">
        <w:t>RESPONSE</w:t>
      </w:r>
      <w:r>
        <w:t xml:space="preserve"> TO SENATE ORDER OF 24 JUNE 2008</w:t>
      </w:r>
    </w:p>
    <w:p w:rsidR="008A722B" w:rsidRDefault="008A722B">
      <w:pPr>
        <w:jc w:val="center"/>
        <w:rPr>
          <w:b/>
          <w:szCs w:val="24"/>
        </w:rPr>
      </w:pPr>
    </w:p>
    <w:p w:rsidR="008A722B" w:rsidRDefault="001F5396">
      <w:pPr>
        <w:jc w:val="center"/>
        <w:rPr>
          <w:b/>
          <w:szCs w:val="24"/>
        </w:rPr>
      </w:pPr>
      <w:r>
        <w:rPr>
          <w:b/>
          <w:szCs w:val="24"/>
        </w:rPr>
        <w:t>DEPARTMENT AND AGENCY APPOINTMENTS COMPLETED 29 September 2014 – 1 February 2015</w:t>
      </w:r>
    </w:p>
    <w:p w:rsidR="008A722B" w:rsidRDefault="008A722B">
      <w:pPr>
        <w:jc w:val="center"/>
        <w:rPr>
          <w:b/>
          <w:szCs w:val="24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57" w:type="dxa"/>
        </w:tblCellMar>
        <w:tblLook w:val="01E0"/>
      </w:tblPr>
      <w:tblGrid>
        <w:gridCol w:w="3227"/>
        <w:gridCol w:w="1701"/>
        <w:gridCol w:w="2695"/>
        <w:gridCol w:w="1984"/>
        <w:gridCol w:w="2553"/>
        <w:gridCol w:w="2570"/>
      </w:tblGrid>
      <w:tr w:rsidR="00391D07" w:rsidTr="00973065">
        <w:trPr>
          <w:tblHeader/>
        </w:trPr>
        <w:tc>
          <w:tcPr>
            <w:tcW w:w="3227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973065">
            <w:pPr>
              <w:pStyle w:val="Tableheader"/>
            </w:pPr>
            <w:r>
              <w:t>Appointee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973065">
            <w:pPr>
              <w:pStyle w:val="Tableheader"/>
            </w:pPr>
            <w:r>
              <w:t>State/territory</w:t>
            </w:r>
          </w:p>
          <w:p w:rsidR="008A722B" w:rsidRDefault="001F5396" w:rsidP="00973065">
            <w:pPr>
              <w:pStyle w:val="Tableheader"/>
            </w:pPr>
            <w:r>
              <w:t>of residence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973065">
            <w:pPr>
              <w:pStyle w:val="Tableheader"/>
            </w:pPr>
            <w:r>
              <w:t>Name of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973065">
            <w:pPr>
              <w:pStyle w:val="Tableheader"/>
            </w:pPr>
            <w:r>
              <w:t>Position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973065">
            <w:pPr>
              <w:pStyle w:val="Tableheader"/>
            </w:pPr>
            <w:r>
              <w:t>Term of appointment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973065">
            <w:pPr>
              <w:pStyle w:val="Tableheader"/>
            </w:pPr>
            <w:r>
              <w:t>Remuneration</w:t>
            </w: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Mr Richard Brimblecombe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Dr Jeremy Burdon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Ms Jennifer Goddard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Mr Kim Halbert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Professor Robert Lewis</w:t>
            </w:r>
          </w:p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Sharon Starick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Qld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ACT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ACT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WA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SA</w:t>
            </w:r>
          </w:p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2695" w:type="dxa"/>
            <w:vMerge w:val="restart"/>
            <w:tcBorders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Grains Research and Development Corporation</w:t>
            </w:r>
          </w:p>
        </w:tc>
        <w:tc>
          <w:tcPr>
            <w:tcW w:w="1984" w:type="dxa"/>
            <w:vMerge w:val="restart"/>
            <w:tcBorders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  <w:tc>
          <w:tcPr>
            <w:tcW w:w="2553" w:type="dxa"/>
            <w:tcBorders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4 November 2011 until 3 November 2014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70" w:type="dxa"/>
            <w:vMerge w:val="restart"/>
            <w:tcBorders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$35,840 per annum</w:t>
            </w: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John Woods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2695" w:type="dxa"/>
            <w:vMerge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March 2012 until 3 November 2014*</w:t>
            </w:r>
          </w:p>
        </w:tc>
        <w:tc>
          <w:tcPr>
            <w:tcW w:w="2570" w:type="dxa"/>
            <w:vMerge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8A722B" w:rsidP="008A722B">
            <w:pPr>
              <w:rPr>
                <w:sz w:val="22"/>
                <w:szCs w:val="22"/>
              </w:rPr>
            </w:pP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top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Kim Halbert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2695" w:type="dxa"/>
            <w:vMerge/>
            <w:tcBorders>
              <w:top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Chairperson</w:t>
            </w:r>
          </w:p>
        </w:tc>
        <w:tc>
          <w:tcPr>
            <w:tcW w:w="2553" w:type="dxa"/>
            <w:tcBorders>
              <w:top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April 2012 until 3 November 2014*</w:t>
            </w:r>
          </w:p>
        </w:tc>
        <w:tc>
          <w:tcPr>
            <w:tcW w:w="2570" w:type="dxa"/>
            <w:vMerge/>
            <w:tcBorders>
              <w:top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8A722B" w:rsidP="008A722B">
            <w:pPr>
              <w:rPr>
                <w:sz w:val="22"/>
                <w:szCs w:val="22"/>
              </w:rPr>
            </w:pP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Andrew Inglis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Agricultural Industry Advisory Council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1 October 2014 until 28 January 2016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Nil. Position not remunerated</w:t>
            </w: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Len Stephens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Rural Industries Research and Development Corporation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  <w:tc>
          <w:tcPr>
            <w:tcW w:w="2553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11 October 2014 until 1 August 2016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$33,800 per annum</w:t>
            </w: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Mr Kevin Goss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Dr Tony Hamilton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Dr Jan Mahoney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Dr William Ryan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Ms Heather Stacy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Keith Steele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WA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NSW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Vic</w:t>
            </w:r>
          </w:p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WA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Vic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2695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11 October 2014 until 30 September 2017</w:t>
            </w:r>
          </w:p>
        </w:tc>
        <w:tc>
          <w:tcPr>
            <w:tcW w:w="2570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8A722B" w:rsidP="008A722B">
            <w:pPr>
              <w:rPr>
                <w:sz w:val="22"/>
                <w:szCs w:val="22"/>
              </w:rPr>
            </w:pP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Michael Robinson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Cleave Rogan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Cotton Research and Development Corporation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  <w:tc>
          <w:tcPr>
            <w:tcW w:w="2553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October 2014 until 12 August 2016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$24,320 per annum</w:t>
            </w:r>
          </w:p>
        </w:tc>
      </w:tr>
      <w:tr w:rsidR="00391D07" w:rsidTr="00973065">
        <w:trPr>
          <w:tblHeader/>
        </w:trPr>
        <w:tc>
          <w:tcPr>
            <w:tcW w:w="3227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Kathryn Adams</w:t>
            </w:r>
          </w:p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Elizabeth Alexander</w:t>
            </w:r>
          </w:p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Greg Kauter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2695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October 2014 until 30 September 2017</w:t>
            </w:r>
          </w:p>
        </w:tc>
        <w:tc>
          <w:tcPr>
            <w:tcW w:w="2570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8A722B" w:rsidP="008A722B">
            <w:pPr>
              <w:rPr>
                <w:sz w:val="22"/>
                <w:szCs w:val="22"/>
              </w:rPr>
            </w:pPr>
          </w:p>
        </w:tc>
      </w:tr>
    </w:tbl>
    <w:p w:rsidR="008A722B" w:rsidRDefault="001F5396">
      <w:r>
        <w:br w:type="page"/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57" w:type="dxa"/>
        </w:tblCellMar>
        <w:tblLook w:val="01E0"/>
      </w:tblPr>
      <w:tblGrid>
        <w:gridCol w:w="3227"/>
        <w:gridCol w:w="1701"/>
        <w:gridCol w:w="2695"/>
        <w:gridCol w:w="1984"/>
        <w:gridCol w:w="2553"/>
        <w:gridCol w:w="2570"/>
      </w:tblGrid>
      <w:tr w:rsidR="00391D07" w:rsidTr="008A722B">
        <w:trPr>
          <w:cantSplit/>
          <w:tblHeader/>
        </w:trPr>
        <w:tc>
          <w:tcPr>
            <w:tcW w:w="3227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Appointee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State/territory</w:t>
            </w:r>
          </w:p>
          <w:p w:rsidR="008A722B" w:rsidRDefault="001F5396" w:rsidP="008A722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of residence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Name of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Term of appointment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Remuneration</w:t>
            </w:r>
          </w:p>
        </w:tc>
      </w:tr>
      <w:tr w:rsidR="00391D07" w:rsidTr="008A722B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Jeremy Burdon</w:t>
            </w:r>
          </w:p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Kim Halbert</w:t>
            </w:r>
          </w:p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John Woods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Pr="00D24131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Grains Research and Development Corporation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  <w:tc>
          <w:tcPr>
            <w:tcW w:w="2553" w:type="dxa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November 2014 until 30 September 2016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bottom w:val="dashed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 w:rsidRPr="00AC3A90">
              <w:rPr>
                <w:sz w:val="22"/>
                <w:szCs w:val="22"/>
              </w:rPr>
              <w:t>$35,840 per annum</w:t>
            </w:r>
          </w:p>
        </w:tc>
      </w:tr>
      <w:tr w:rsidR="00391D07" w:rsidTr="008A722B">
        <w:trPr>
          <w:cantSplit/>
          <w:tblHeader/>
        </w:trPr>
        <w:tc>
          <w:tcPr>
            <w:tcW w:w="3227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Andrew Barr</w:t>
            </w:r>
          </w:p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Helen Garnett</w:t>
            </w:r>
          </w:p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Roseanne Healy</w:t>
            </w:r>
          </w:p>
          <w:p w:rsidR="008A722B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David Shannon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2695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8A722B" w:rsidP="008A722B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November 2014 until 30 September 2017</w:t>
            </w:r>
          </w:p>
        </w:tc>
        <w:tc>
          <w:tcPr>
            <w:tcW w:w="2570" w:type="dxa"/>
            <w:vMerge/>
            <w:tcBorders>
              <w:top w:val="dashed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8A722B" w:rsidP="008A722B">
            <w:pPr>
              <w:rPr>
                <w:sz w:val="22"/>
                <w:szCs w:val="22"/>
              </w:rPr>
            </w:pPr>
          </w:p>
        </w:tc>
      </w:tr>
      <w:tr w:rsidR="00391D07" w:rsidTr="008A722B">
        <w:trPr>
          <w:cantSplit/>
        </w:trPr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Richard Stevens OAM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2695" w:type="dxa"/>
            <w:tcBorders>
              <w:top w:val="nil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Australian Fisheries Management Authority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Chairperson</w:t>
            </w:r>
          </w:p>
        </w:tc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November 2014 until 30 June 2016</w:t>
            </w:r>
          </w:p>
        </w:tc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$35,840 per annum</w:t>
            </w:r>
          </w:p>
        </w:tc>
      </w:tr>
      <w:tr w:rsidR="00391D07" w:rsidTr="008A722B">
        <w:trPr>
          <w:cantSplit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Nick Rayns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Australian Fisheries Management Authority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Executive Officer (Acting)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January 2015 until 23 January 2015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$384,000 per annum</w:t>
            </w:r>
          </w:p>
        </w:tc>
      </w:tr>
      <w:tr w:rsidR="00391D07" w:rsidTr="008A722B">
        <w:trPr>
          <w:cantSplit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Pr="004B204E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Susan Bower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Pr="004B204E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Agricultural Industry Advisory Council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January 2015 until 28 January 2016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8A722B" w:rsidRDefault="001F5396" w:rsidP="008A7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N/A. Position not remunerated</w:t>
            </w:r>
          </w:p>
        </w:tc>
      </w:tr>
      <w:tr w:rsidR="00391D07" w:rsidTr="008A722B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F13275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 w:rsidRPr="00F13275">
              <w:rPr>
                <w:sz w:val="22"/>
                <w:szCs w:val="22"/>
              </w:rPr>
              <w:t>Dr David Brand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F13275" w:rsidRDefault="001F5396" w:rsidP="008A722B">
            <w:pPr>
              <w:rPr>
                <w:sz w:val="22"/>
                <w:szCs w:val="22"/>
              </w:rPr>
            </w:pPr>
            <w:r w:rsidRPr="00F13275">
              <w:rPr>
                <w:sz w:val="22"/>
                <w:szCs w:val="22"/>
              </w:rPr>
              <w:t>NSW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F13275" w:rsidRDefault="001F5396" w:rsidP="008A722B">
            <w:pPr>
              <w:rPr>
                <w:sz w:val="22"/>
                <w:szCs w:val="22"/>
              </w:rPr>
            </w:pPr>
            <w:r w:rsidRPr="00F13275">
              <w:rPr>
                <w:sz w:val="22"/>
                <w:szCs w:val="22"/>
              </w:rPr>
              <w:t>Forest and Wood Products Council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F13275" w:rsidRDefault="001F5396" w:rsidP="008A722B">
            <w:pPr>
              <w:rPr>
                <w:sz w:val="22"/>
                <w:szCs w:val="22"/>
              </w:rPr>
            </w:pPr>
            <w:r w:rsidRPr="00F13275">
              <w:rPr>
                <w:sz w:val="22"/>
                <w:szCs w:val="22"/>
              </w:rPr>
              <w:t>Member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F13275" w:rsidRDefault="001F5396" w:rsidP="008A722B">
            <w:pPr>
              <w:rPr>
                <w:sz w:val="22"/>
                <w:szCs w:val="22"/>
              </w:rPr>
            </w:pPr>
            <w:r w:rsidRPr="00F13275">
              <w:rPr>
                <w:sz w:val="22"/>
                <w:szCs w:val="22"/>
              </w:rPr>
              <w:t>20 January 2015 until 19 January 2018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AC3A90" w:rsidRDefault="001F5396" w:rsidP="008A722B">
            <w:pPr>
              <w:rPr>
                <w:sz w:val="22"/>
                <w:szCs w:val="22"/>
              </w:rPr>
            </w:pPr>
            <w:r w:rsidRPr="00F13275">
              <w:rPr>
                <w:sz w:val="22"/>
                <w:szCs w:val="22"/>
              </w:rPr>
              <w:t>N/A. Position not remunerated</w:t>
            </w:r>
          </w:p>
        </w:tc>
      </w:tr>
      <w:tr w:rsidR="00391D07" w:rsidTr="008A722B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Mr Cleave Rogan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Qld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Cotton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Deputy Chairperson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27 January 2015 until 12 August 2016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$24,320 per annum</w:t>
            </w:r>
          </w:p>
        </w:tc>
      </w:tr>
      <w:tr w:rsidR="00391D07" w:rsidTr="008A722B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Mr Kim Halbert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WA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Grains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Deputy Chairperson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27 January 2015 until 30 September 2016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$35,840 per annum</w:t>
            </w:r>
          </w:p>
        </w:tc>
      </w:tr>
      <w:tr w:rsidR="00391D07" w:rsidTr="008A722B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pBdr>
                <w:top w:val="dashSmallGap" w:sz="4" w:space="1" w:color="8DB3E2" w:themeColor="text2" w:themeTint="66"/>
              </w:pBd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Mr Kevin Goss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WA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Rural Industries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Deputy Chairperson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836931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27 January 2015 until 30 September 2017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</w:tcPr>
          <w:p w:rsidR="008A722B" w:rsidRPr="00DB48B5" w:rsidRDefault="001F5396" w:rsidP="008A722B">
            <w:pPr>
              <w:rPr>
                <w:sz w:val="22"/>
                <w:szCs w:val="22"/>
              </w:rPr>
            </w:pPr>
            <w:r w:rsidRPr="00836931">
              <w:rPr>
                <w:sz w:val="22"/>
                <w:szCs w:val="22"/>
              </w:rPr>
              <w:t>$33,800 per annum</w:t>
            </w:r>
          </w:p>
        </w:tc>
      </w:tr>
    </w:tbl>
    <w:p w:rsidR="008A722B" w:rsidRPr="007E5BDD" w:rsidRDefault="001F5396" w:rsidP="008A722B">
      <w:pPr>
        <w:tabs>
          <w:tab w:val="left" w:pos="426"/>
        </w:tabs>
        <w:spacing w:before="60"/>
        <w:rPr>
          <w:sz w:val="18"/>
          <w:szCs w:val="18"/>
        </w:rPr>
      </w:pPr>
      <w:r w:rsidRPr="0079270E"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perscript"/>
        </w:rPr>
        <w:t xml:space="preserve"> </w:t>
      </w:r>
      <w:r>
        <w:rPr>
          <w:sz w:val="22"/>
          <w:szCs w:val="22"/>
        </w:rPr>
        <w:t>Revised term of appointment.</w:t>
      </w:r>
    </w:p>
    <w:sectPr w:rsidR="008A722B" w:rsidRPr="007E5BDD" w:rsidSect="008A722B">
      <w:footerReference w:type="first" r:id="rId11"/>
      <w:pgSz w:w="16840" w:h="11907" w:orient="landscape" w:code="9"/>
      <w:pgMar w:top="1350" w:right="1134" w:bottom="900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2B" w:rsidRDefault="008A722B" w:rsidP="00391D07">
      <w:r>
        <w:separator/>
      </w:r>
    </w:p>
  </w:endnote>
  <w:endnote w:type="continuationSeparator" w:id="0">
    <w:p w:rsidR="008A722B" w:rsidRDefault="008A722B" w:rsidP="0039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2B" w:rsidRDefault="008A722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2B" w:rsidRDefault="008A722B" w:rsidP="00391D07">
      <w:r>
        <w:separator/>
      </w:r>
    </w:p>
  </w:footnote>
  <w:footnote w:type="continuationSeparator" w:id="0">
    <w:p w:rsidR="008A722B" w:rsidRDefault="008A722B" w:rsidP="00391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F9F"/>
    <w:multiLevelType w:val="hybridMultilevel"/>
    <w:tmpl w:val="2B000364"/>
    <w:lvl w:ilvl="0" w:tplc="BDE6AF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C20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44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A9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83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4B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00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88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CA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D0336"/>
    <w:multiLevelType w:val="hybridMultilevel"/>
    <w:tmpl w:val="EB4A0036"/>
    <w:lvl w:ilvl="0" w:tplc="1368C9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E828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E9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2A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2D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2C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43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3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EC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030A5"/>
    <w:multiLevelType w:val="hybridMultilevel"/>
    <w:tmpl w:val="CD28236C"/>
    <w:lvl w:ilvl="0" w:tplc="B91CF1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4101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CA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48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C1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0C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83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3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AB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2E6"/>
    <w:multiLevelType w:val="hybridMultilevel"/>
    <w:tmpl w:val="41B2C7B2"/>
    <w:lvl w:ilvl="0" w:tplc="E13C5D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4EE8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03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2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9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ED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ED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3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C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D07"/>
    <w:rsid w:val="001F5396"/>
    <w:rsid w:val="00391D07"/>
    <w:rsid w:val="008A722B"/>
    <w:rsid w:val="00973065"/>
    <w:rsid w:val="00BC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5BF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A722B"/>
    <w:pPr>
      <w:jc w:val="center"/>
      <w:outlineLvl w:val="0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9555B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555BF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9555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555BF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rsid w:val="009555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555BF"/>
    <w:rPr>
      <w:rFonts w:cs="Times New Roman"/>
      <w:sz w:val="24"/>
      <w:lang w:eastAsia="en-US"/>
    </w:rPr>
  </w:style>
  <w:style w:type="table" w:styleId="TableGrid">
    <w:name w:val="Table Grid"/>
    <w:basedOn w:val="TableNormal"/>
    <w:rsid w:val="0095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555BF"/>
    <w:pPr>
      <w:tabs>
        <w:tab w:val="left" w:pos="426"/>
      </w:tabs>
      <w:overflowPunct/>
      <w:autoSpaceDE/>
      <w:autoSpaceDN/>
      <w:adjustRightInd/>
      <w:ind w:left="420"/>
      <w:textAlignment w:val="auto"/>
    </w:pPr>
    <w:rPr>
      <w:rFonts w:ascii="Bookman" w:hAnsi="Bookman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555BF"/>
    <w:rPr>
      <w:rFonts w:cs="Times New Roman"/>
      <w:sz w:val="24"/>
      <w:lang w:eastAsia="en-US"/>
    </w:rPr>
  </w:style>
  <w:style w:type="character" w:styleId="PageNumber">
    <w:name w:val="page number"/>
    <w:basedOn w:val="DefaultParagraphFont"/>
    <w:rsid w:val="009555B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55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555BF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semiHidden/>
    <w:rsid w:val="008F7F01"/>
    <w:rPr>
      <w:sz w:val="16"/>
      <w:szCs w:val="16"/>
    </w:rPr>
  </w:style>
  <w:style w:type="paragraph" w:styleId="CommentText">
    <w:name w:val="annotation text"/>
    <w:basedOn w:val="Normal"/>
    <w:semiHidden/>
    <w:rsid w:val="008F7F0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F7F01"/>
    <w:rPr>
      <w:b/>
      <w:bCs/>
    </w:rPr>
  </w:style>
  <w:style w:type="paragraph" w:styleId="FootnoteText">
    <w:name w:val="footnote text"/>
    <w:basedOn w:val="Normal"/>
    <w:link w:val="FootnoteTextChar"/>
    <w:rsid w:val="00DE42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42F0"/>
    <w:rPr>
      <w:lang w:eastAsia="en-US"/>
    </w:rPr>
  </w:style>
  <w:style w:type="character" w:styleId="FootnoteReference">
    <w:name w:val="footnote reference"/>
    <w:basedOn w:val="DefaultParagraphFont"/>
    <w:rsid w:val="00DE42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47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A722B"/>
    <w:rPr>
      <w:b/>
      <w:sz w:val="24"/>
      <w:szCs w:val="24"/>
      <w:lang w:eastAsia="en-US"/>
    </w:rPr>
  </w:style>
  <w:style w:type="paragraph" w:customStyle="1" w:styleId="Tableheader">
    <w:name w:val="Table header"/>
    <w:basedOn w:val="Normal"/>
    <w:qFormat/>
    <w:rsid w:val="00973065"/>
    <w:rPr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C7CB6-D693-400C-BF0E-0D6358B2A37F}"/>
</file>

<file path=customXml/itemProps2.xml><?xml version="1.0" encoding="utf-8"?>
<ds:datastoreItem xmlns:ds="http://schemas.openxmlformats.org/officeDocument/2006/customXml" ds:itemID="{18DEFB4D-71F9-4E0E-BAE0-AD2B52DA5154}"/>
</file>

<file path=customXml/itemProps3.xml><?xml version="1.0" encoding="utf-8"?>
<ds:datastoreItem xmlns:ds="http://schemas.openxmlformats.org/officeDocument/2006/customXml" ds:itemID="{B64D435A-402A-4E76-8698-1F214BE89C23}"/>
</file>

<file path=customXml/itemProps4.xml><?xml version="1.0" encoding="utf-8"?>
<ds:datastoreItem xmlns:ds="http://schemas.openxmlformats.org/officeDocument/2006/customXml" ds:itemID="{C0DEA333-8E59-4707-80D7-381480CA2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Department of Agriculture Fisheries &amp; Forestry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>AMENDMENT TO SENATE ORDER 13 ON DEPARTMENTAL APPOINTMENTS AND VACANCIES - FEBRUARY 2015</dc:subject>
  <dc:creator>Griffin Wendy</dc:creator>
  <cp:lastModifiedBy>DAFF</cp:lastModifiedBy>
  <cp:revision>3</cp:revision>
  <cp:lastPrinted>2015-08-20T07:02:00Z</cp:lastPrinted>
  <dcterms:created xsi:type="dcterms:W3CDTF">2015-09-03T00:55:00Z</dcterms:created>
  <dcterms:modified xsi:type="dcterms:W3CDTF">2015-09-03T01:30:00Z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27 August 2015</vt:lpwstr>
  </property>
  <property fmtid="{D5CDD505-2E9C-101B-9397-08002B2CF9AE}" pid="4" name="ClearanceDueDate">
    <vt:lpwstr>26 August 2015</vt:lpwstr>
  </property>
  <property fmtid="{D5CDD505-2E9C-101B-9397-08002B2CF9AE}" pid="5" name="Electorates">
    <vt:lpwstr> </vt:lpwstr>
  </property>
  <property fmtid="{D5CDD505-2E9C-101B-9397-08002B2CF9AE}" pid="6" name="GroupResponsible">
    <vt:lpwstr>Corporate Strategy and Governance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Melissa BROWN</vt:lpwstr>
  </property>
  <property fmtid="{D5CDD505-2E9C-101B-9397-08002B2CF9AE}" pid="10" name="Ministers">
    <vt:lpwstr>Barnaby Joyce</vt:lpwstr>
  </property>
  <property fmtid="{D5CDD505-2E9C-101B-9397-08002B2CF9AE}" pid="11" name="PdrId">
    <vt:lpwstr>MS15-001236</vt:lpwstr>
  </property>
  <property fmtid="{D5CDD505-2E9C-101B-9397-08002B2CF9AE}" pid="12" name="Principal">
    <vt:lpwstr>For Decision</vt:lpwstr>
  </property>
  <property fmtid="{D5CDD505-2E9C-101B-9397-08002B2CF9AE}" pid="13" name="ReasonForSensitivity">
    <vt:lpwstr/>
  </property>
  <property fmtid="{D5CDD505-2E9C-101B-9397-08002B2CF9AE}" pid="14" name="RegisteredDate">
    <vt:lpwstr>17 August 2015</vt:lpwstr>
  </property>
  <property fmtid="{D5CDD505-2E9C-101B-9397-08002B2CF9AE}" pid="15" name="RequestedAction">
    <vt:lpwstr>For Signature</vt:lpwstr>
  </property>
  <property fmtid="{D5CDD505-2E9C-101B-9397-08002B2CF9AE}" pid="16" name="ResponsibleMinister">
    <vt:lpwstr>Barnaby Joyce</vt:lpwstr>
  </property>
  <property fmtid="{D5CDD505-2E9C-101B-9397-08002B2CF9AE}" pid="17" name="SecurityClassification">
    <vt:lpwstr>For Official Use Only (FOUO)  </vt:lpwstr>
  </property>
  <property fmtid="{D5CDD505-2E9C-101B-9397-08002B2CF9AE}" pid="18" name="Subject">
    <vt:lpwstr>AMENDMENT TO SENATE ORDER 13 ON DEPARTMENTAL APPOINTMENTS AND VACANCIES - FEBRUARY 2015</vt:lpwstr>
  </property>
  <property fmtid="{D5CDD505-2E9C-101B-9397-08002B2CF9AE}" pid="19" name="TaskSeqNo">
    <vt:lpwstr>1</vt:lpwstr>
  </property>
  <property fmtid="{D5CDD505-2E9C-101B-9397-08002B2CF9AE}" pid="20" name="TemplateSubType">
    <vt:lpwstr>Standard With Letter</vt:lpwstr>
  </property>
  <property fmtid="{D5CDD505-2E9C-101B-9397-08002B2CF9AE}" pid="21" name="TemplateType">
    <vt:lpwstr>Minister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ContentTypeId">
    <vt:lpwstr>0x01010078F6B24EF29B14488A4D3E054F39A21B</vt:lpwstr>
  </property>
</Properties>
</file>