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4B299" w14:textId="3701F20C" w:rsidR="00B21462" w:rsidRPr="00EB6182" w:rsidRDefault="005D1C83" w:rsidP="007B124B">
      <w:pPr>
        <w:pStyle w:val="Heading1"/>
        <w:spacing w:after="360"/>
      </w:pPr>
      <w:r>
        <w:t xml:space="preserve">Consultation on </w:t>
      </w:r>
      <w:r w:rsidR="00A903FC">
        <w:t>Streamlining Regulati</w:t>
      </w:r>
      <w:bookmarkStart w:id="0" w:name="_GoBack"/>
      <w:bookmarkEnd w:id="0"/>
      <w:r w:rsidR="00A903FC">
        <w:t xml:space="preserve">on of </w:t>
      </w:r>
      <w:r w:rsidR="00AA1DD3">
        <w:t>Agricultural and Veterinary Chemicals</w:t>
      </w:r>
    </w:p>
    <w:p w14:paraId="2E345865" w14:textId="77777777" w:rsidR="00D54DD6" w:rsidRDefault="00D424A1" w:rsidP="00D54DD6">
      <w:pPr>
        <w:pStyle w:val="AuthorOrganisationAffiliation"/>
        <w:tabs>
          <w:tab w:val="left" w:pos="7995"/>
        </w:tabs>
        <w:spacing w:after="240"/>
      </w:pPr>
      <w:r>
        <w:t>Agvet Chemicals</w:t>
      </w:r>
      <w:r w:rsidR="00E7692C">
        <w:t xml:space="preserve"> Branch</w:t>
      </w:r>
    </w:p>
    <w:p w14:paraId="292FF91A" w14:textId="77777777" w:rsidR="0003507A" w:rsidRDefault="00D424A1" w:rsidP="00D54DD6">
      <w:pPr>
        <w:pStyle w:val="AuthorOrganisationAffiliation"/>
        <w:tabs>
          <w:tab w:val="left" w:pos="7995"/>
        </w:tabs>
        <w:spacing w:after="240"/>
      </w:pPr>
      <w:r>
        <w:t xml:space="preserve">Sustainable Agriculture, Fisheries and Forestry </w:t>
      </w:r>
      <w:r w:rsidR="00E7692C">
        <w:t>Division</w:t>
      </w:r>
    </w:p>
    <w:p w14:paraId="66025A8B" w14:textId="37767A29" w:rsidR="00E204FF" w:rsidRPr="009443FA" w:rsidRDefault="00E204FF" w:rsidP="009443FA"/>
    <w:p w14:paraId="30742F31" w14:textId="77777777" w:rsidR="00F1762B" w:rsidRDefault="005E3F32" w:rsidP="00CF3FB0">
      <w:r>
        <w:br w:type="page"/>
      </w:r>
    </w:p>
    <w:bookmarkStart w:id="1" w:name="_Toc518546902" w:displacedByCustomXml="next"/>
    <w:sdt>
      <w:sdtPr>
        <w:rPr>
          <w:rFonts w:ascii="Cambria" w:eastAsiaTheme="minorHAnsi" w:hAnsi="Cambria"/>
          <w:bCs w:val="0"/>
          <w:color w:val="auto"/>
          <w:sz w:val="22"/>
          <w:szCs w:val="22"/>
          <w:highlight w:val="yellow"/>
          <w:lang w:eastAsia="en-US"/>
        </w:rPr>
        <w:id w:val="-760297017"/>
        <w:docPartObj>
          <w:docPartGallery w:val="Table of Contents"/>
          <w:docPartUnique/>
        </w:docPartObj>
      </w:sdtPr>
      <w:sdtEndPr>
        <w:rPr>
          <w:b/>
          <w:noProof/>
        </w:rPr>
      </w:sdtEndPr>
      <w:sdtContent>
        <w:p w14:paraId="74432EFC" w14:textId="77777777" w:rsidR="00A50834" w:rsidRPr="002C7223" w:rsidRDefault="00A50834" w:rsidP="0075499F">
          <w:pPr>
            <w:pStyle w:val="Heading2"/>
            <w:numPr>
              <w:ilvl w:val="0"/>
              <w:numId w:val="0"/>
            </w:numPr>
            <w:ind w:left="709" w:hanging="709"/>
          </w:pPr>
          <w:r w:rsidRPr="002C7223">
            <w:t>Contents</w:t>
          </w:r>
          <w:bookmarkEnd w:id="1"/>
          <w:r w:rsidR="001C4BF4" w:rsidRPr="002C7223">
            <w:t xml:space="preserve"> </w:t>
          </w:r>
          <w:r w:rsidR="00EB3FFD" w:rsidRPr="002C7223">
            <w:t xml:space="preserve"> </w:t>
          </w:r>
        </w:p>
        <w:p w14:paraId="1552E042" w14:textId="77777777" w:rsidR="009A09D8" w:rsidRDefault="002A3865" w:rsidP="00835C19">
          <w:pPr>
            <w:pStyle w:val="TOC1"/>
            <w:tabs>
              <w:tab w:val="clear" w:pos="9072"/>
              <w:tab w:val="right" w:leader="dot" w:pos="9214"/>
            </w:tabs>
            <w:ind w:right="-142"/>
            <w:rPr>
              <w:rFonts w:asciiTheme="minorHAnsi" w:eastAsiaTheme="minorEastAsia" w:hAnsiTheme="minorHAnsi"/>
              <w:b w:val="0"/>
              <w:lang w:eastAsia="en-AU"/>
            </w:rPr>
          </w:pPr>
          <w:r w:rsidRPr="00D424A1">
            <w:rPr>
              <w:b w:val="0"/>
              <w:highlight w:val="yellow"/>
            </w:rPr>
            <w:fldChar w:fldCharType="begin"/>
          </w:r>
          <w:r w:rsidRPr="00D424A1">
            <w:rPr>
              <w:b w:val="0"/>
              <w:highlight w:val="yellow"/>
            </w:rPr>
            <w:instrText xml:space="preserve"> TOC \h \z \u \t "Heading 2,1,Heading 3,2,Style1,2,TOA Heading,1" </w:instrText>
          </w:r>
          <w:r w:rsidRPr="00D424A1">
            <w:rPr>
              <w:b w:val="0"/>
              <w:highlight w:val="yellow"/>
            </w:rPr>
            <w:fldChar w:fldCharType="separate"/>
          </w:r>
          <w:hyperlink w:anchor="_Toc518546902" w:history="1">
            <w:r w:rsidR="009A09D8" w:rsidRPr="005524DF">
              <w:rPr>
                <w:rStyle w:val="Hyperlink"/>
              </w:rPr>
              <w:t>Contents</w:t>
            </w:r>
            <w:r w:rsidR="009A09D8">
              <w:rPr>
                <w:webHidden/>
              </w:rPr>
              <w:tab/>
            </w:r>
            <w:r w:rsidR="009A09D8">
              <w:rPr>
                <w:webHidden/>
              </w:rPr>
              <w:fldChar w:fldCharType="begin"/>
            </w:r>
            <w:r w:rsidR="009A09D8">
              <w:rPr>
                <w:webHidden/>
              </w:rPr>
              <w:instrText xml:space="preserve"> PAGEREF _Toc518546902 \h </w:instrText>
            </w:r>
            <w:r w:rsidR="009A09D8">
              <w:rPr>
                <w:webHidden/>
              </w:rPr>
            </w:r>
            <w:r w:rsidR="009A09D8">
              <w:rPr>
                <w:webHidden/>
              </w:rPr>
              <w:fldChar w:fldCharType="separate"/>
            </w:r>
            <w:r w:rsidR="00942AD9">
              <w:rPr>
                <w:webHidden/>
              </w:rPr>
              <w:t>ii</w:t>
            </w:r>
            <w:r w:rsidR="009A09D8">
              <w:rPr>
                <w:webHidden/>
              </w:rPr>
              <w:fldChar w:fldCharType="end"/>
            </w:r>
          </w:hyperlink>
        </w:p>
        <w:p w14:paraId="2772041E" w14:textId="77777777" w:rsidR="009A09D8" w:rsidRDefault="00674F3C" w:rsidP="00835C19">
          <w:pPr>
            <w:pStyle w:val="TOC1"/>
            <w:tabs>
              <w:tab w:val="clear" w:pos="9072"/>
              <w:tab w:val="right" w:leader="dot" w:pos="9214"/>
            </w:tabs>
            <w:ind w:right="-142"/>
            <w:rPr>
              <w:rFonts w:asciiTheme="minorHAnsi" w:eastAsiaTheme="minorEastAsia" w:hAnsiTheme="minorHAnsi"/>
              <w:b w:val="0"/>
              <w:lang w:eastAsia="en-AU"/>
            </w:rPr>
          </w:pPr>
          <w:hyperlink w:anchor="_Toc518546903" w:history="1">
            <w:r w:rsidR="009A09D8" w:rsidRPr="005524DF">
              <w:rPr>
                <w:rStyle w:val="Hyperlink"/>
              </w:rPr>
              <w:t>Submissions</w:t>
            </w:r>
            <w:r w:rsidR="009A09D8">
              <w:rPr>
                <w:webHidden/>
              </w:rPr>
              <w:tab/>
            </w:r>
            <w:r w:rsidR="009A09D8">
              <w:rPr>
                <w:webHidden/>
              </w:rPr>
              <w:fldChar w:fldCharType="begin"/>
            </w:r>
            <w:r w:rsidR="009A09D8">
              <w:rPr>
                <w:webHidden/>
              </w:rPr>
              <w:instrText xml:space="preserve"> PAGEREF _Toc518546903 \h </w:instrText>
            </w:r>
            <w:r w:rsidR="009A09D8">
              <w:rPr>
                <w:webHidden/>
              </w:rPr>
            </w:r>
            <w:r w:rsidR="009A09D8">
              <w:rPr>
                <w:webHidden/>
              </w:rPr>
              <w:fldChar w:fldCharType="separate"/>
            </w:r>
            <w:r w:rsidR="00942AD9">
              <w:rPr>
                <w:webHidden/>
              </w:rPr>
              <w:t>iv</w:t>
            </w:r>
            <w:r w:rsidR="009A09D8">
              <w:rPr>
                <w:webHidden/>
              </w:rPr>
              <w:fldChar w:fldCharType="end"/>
            </w:r>
          </w:hyperlink>
        </w:p>
        <w:p w14:paraId="5C14B8F4"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04" w:history="1">
            <w:r w:rsidR="009A09D8" w:rsidRPr="005524DF">
              <w:rPr>
                <w:rStyle w:val="Hyperlink"/>
              </w:rPr>
              <w:t>How to have your say</w:t>
            </w:r>
            <w:r w:rsidR="009A09D8">
              <w:rPr>
                <w:webHidden/>
              </w:rPr>
              <w:tab/>
            </w:r>
            <w:r w:rsidR="009A09D8">
              <w:rPr>
                <w:webHidden/>
              </w:rPr>
              <w:fldChar w:fldCharType="begin"/>
            </w:r>
            <w:r w:rsidR="009A09D8">
              <w:rPr>
                <w:webHidden/>
              </w:rPr>
              <w:instrText xml:space="preserve"> PAGEREF _Toc518546904 \h </w:instrText>
            </w:r>
            <w:r w:rsidR="009A09D8">
              <w:rPr>
                <w:webHidden/>
              </w:rPr>
            </w:r>
            <w:r w:rsidR="009A09D8">
              <w:rPr>
                <w:webHidden/>
              </w:rPr>
              <w:fldChar w:fldCharType="separate"/>
            </w:r>
            <w:r w:rsidR="00942AD9">
              <w:rPr>
                <w:webHidden/>
              </w:rPr>
              <w:t>v</w:t>
            </w:r>
            <w:r w:rsidR="009A09D8">
              <w:rPr>
                <w:webHidden/>
              </w:rPr>
              <w:fldChar w:fldCharType="end"/>
            </w:r>
          </w:hyperlink>
        </w:p>
        <w:p w14:paraId="2208627A"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05" w:history="1">
            <w:r w:rsidR="009A09D8" w:rsidRPr="005524DF">
              <w:rPr>
                <w:rStyle w:val="Hyperlink"/>
              </w:rPr>
              <w:t>Publishing of submissions</w:t>
            </w:r>
            <w:r w:rsidR="009A09D8">
              <w:rPr>
                <w:webHidden/>
              </w:rPr>
              <w:tab/>
            </w:r>
            <w:r w:rsidR="009A09D8">
              <w:rPr>
                <w:webHidden/>
              </w:rPr>
              <w:fldChar w:fldCharType="begin"/>
            </w:r>
            <w:r w:rsidR="009A09D8">
              <w:rPr>
                <w:webHidden/>
              </w:rPr>
              <w:instrText xml:space="preserve"> PAGEREF _Toc518546905 \h </w:instrText>
            </w:r>
            <w:r w:rsidR="009A09D8">
              <w:rPr>
                <w:webHidden/>
              </w:rPr>
            </w:r>
            <w:r w:rsidR="009A09D8">
              <w:rPr>
                <w:webHidden/>
              </w:rPr>
              <w:fldChar w:fldCharType="separate"/>
            </w:r>
            <w:r w:rsidR="00942AD9">
              <w:rPr>
                <w:webHidden/>
              </w:rPr>
              <w:t>vi</w:t>
            </w:r>
            <w:r w:rsidR="009A09D8">
              <w:rPr>
                <w:webHidden/>
              </w:rPr>
              <w:fldChar w:fldCharType="end"/>
            </w:r>
          </w:hyperlink>
        </w:p>
        <w:p w14:paraId="36B6A322"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06" w:history="1">
            <w:r w:rsidR="009A09D8" w:rsidRPr="005524DF">
              <w:rPr>
                <w:rStyle w:val="Hyperlink"/>
              </w:rPr>
              <w:t>Next steps</w:t>
            </w:r>
            <w:r w:rsidR="009A09D8">
              <w:rPr>
                <w:webHidden/>
              </w:rPr>
              <w:tab/>
            </w:r>
            <w:r w:rsidR="009A09D8">
              <w:rPr>
                <w:webHidden/>
              </w:rPr>
              <w:fldChar w:fldCharType="begin"/>
            </w:r>
            <w:r w:rsidR="009A09D8">
              <w:rPr>
                <w:webHidden/>
              </w:rPr>
              <w:instrText xml:space="preserve"> PAGEREF _Toc518546906 \h </w:instrText>
            </w:r>
            <w:r w:rsidR="009A09D8">
              <w:rPr>
                <w:webHidden/>
              </w:rPr>
            </w:r>
            <w:r w:rsidR="009A09D8">
              <w:rPr>
                <w:webHidden/>
              </w:rPr>
              <w:fldChar w:fldCharType="separate"/>
            </w:r>
            <w:r w:rsidR="00942AD9">
              <w:rPr>
                <w:webHidden/>
              </w:rPr>
              <w:t>vi</w:t>
            </w:r>
            <w:r w:rsidR="009A09D8">
              <w:rPr>
                <w:webHidden/>
              </w:rPr>
              <w:fldChar w:fldCharType="end"/>
            </w:r>
          </w:hyperlink>
        </w:p>
        <w:p w14:paraId="179D2DC4" w14:textId="77777777" w:rsidR="009A09D8" w:rsidRDefault="00674F3C" w:rsidP="00835C19">
          <w:pPr>
            <w:pStyle w:val="TOC1"/>
            <w:tabs>
              <w:tab w:val="clear" w:pos="9072"/>
              <w:tab w:val="right" w:leader="dot" w:pos="9214"/>
            </w:tabs>
            <w:ind w:right="-142"/>
            <w:rPr>
              <w:rFonts w:asciiTheme="minorHAnsi" w:eastAsiaTheme="minorEastAsia" w:hAnsiTheme="minorHAnsi"/>
              <w:b w:val="0"/>
              <w:lang w:eastAsia="en-AU"/>
            </w:rPr>
          </w:pPr>
          <w:hyperlink w:anchor="_Toc518546907" w:history="1">
            <w:r w:rsidR="009A09D8" w:rsidRPr="005524DF">
              <w:rPr>
                <w:rStyle w:val="Hyperlink"/>
              </w:rPr>
              <w:t>Streamlining Regulation of Agricultural and Veterinary Chemicals</w:t>
            </w:r>
            <w:r w:rsidR="009A09D8">
              <w:rPr>
                <w:webHidden/>
              </w:rPr>
              <w:tab/>
            </w:r>
            <w:r w:rsidR="009A09D8">
              <w:rPr>
                <w:webHidden/>
              </w:rPr>
              <w:fldChar w:fldCharType="begin"/>
            </w:r>
            <w:r w:rsidR="009A09D8">
              <w:rPr>
                <w:webHidden/>
              </w:rPr>
              <w:instrText xml:space="preserve"> PAGEREF _Toc518546907 \h </w:instrText>
            </w:r>
            <w:r w:rsidR="009A09D8">
              <w:rPr>
                <w:webHidden/>
              </w:rPr>
            </w:r>
            <w:r w:rsidR="009A09D8">
              <w:rPr>
                <w:webHidden/>
              </w:rPr>
              <w:fldChar w:fldCharType="separate"/>
            </w:r>
            <w:r w:rsidR="00942AD9">
              <w:rPr>
                <w:webHidden/>
              </w:rPr>
              <w:t>1</w:t>
            </w:r>
            <w:r w:rsidR="009A09D8">
              <w:rPr>
                <w:webHidden/>
              </w:rPr>
              <w:fldChar w:fldCharType="end"/>
            </w:r>
          </w:hyperlink>
        </w:p>
        <w:p w14:paraId="03F16696"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08" w:history="1">
            <w:r w:rsidR="009A09D8" w:rsidRPr="005524DF">
              <w:rPr>
                <w:rStyle w:val="Hyperlink"/>
              </w:rPr>
              <w:t>Links to agvet chemical legislation</w:t>
            </w:r>
            <w:r w:rsidR="009A09D8">
              <w:rPr>
                <w:webHidden/>
              </w:rPr>
              <w:tab/>
            </w:r>
            <w:r w:rsidR="009A09D8">
              <w:rPr>
                <w:webHidden/>
              </w:rPr>
              <w:fldChar w:fldCharType="begin"/>
            </w:r>
            <w:r w:rsidR="009A09D8">
              <w:rPr>
                <w:webHidden/>
              </w:rPr>
              <w:instrText xml:space="preserve"> PAGEREF _Toc518546908 \h </w:instrText>
            </w:r>
            <w:r w:rsidR="009A09D8">
              <w:rPr>
                <w:webHidden/>
              </w:rPr>
            </w:r>
            <w:r w:rsidR="009A09D8">
              <w:rPr>
                <w:webHidden/>
              </w:rPr>
              <w:fldChar w:fldCharType="separate"/>
            </w:r>
            <w:r w:rsidR="00942AD9">
              <w:rPr>
                <w:webHidden/>
              </w:rPr>
              <w:t>1</w:t>
            </w:r>
            <w:r w:rsidR="009A09D8">
              <w:rPr>
                <w:webHidden/>
              </w:rPr>
              <w:fldChar w:fldCharType="end"/>
            </w:r>
          </w:hyperlink>
        </w:p>
        <w:p w14:paraId="5EF94CAD" w14:textId="77777777" w:rsidR="009A09D8" w:rsidRDefault="00674F3C" w:rsidP="00835C19">
          <w:pPr>
            <w:pStyle w:val="TOC1"/>
            <w:tabs>
              <w:tab w:val="clear" w:pos="9072"/>
              <w:tab w:val="right" w:leader="dot" w:pos="9214"/>
            </w:tabs>
            <w:ind w:right="-142"/>
            <w:rPr>
              <w:rFonts w:asciiTheme="minorHAnsi" w:eastAsiaTheme="minorEastAsia" w:hAnsiTheme="minorHAnsi"/>
              <w:b w:val="0"/>
              <w:lang w:eastAsia="en-AU"/>
            </w:rPr>
          </w:pPr>
          <w:hyperlink w:anchor="_Toc518546909" w:history="1">
            <w:r w:rsidR="009A09D8" w:rsidRPr="005524DF">
              <w:rPr>
                <w:rStyle w:val="Hyperlink"/>
              </w:rPr>
              <w:t>Context</w:t>
            </w:r>
            <w:r w:rsidR="009A09D8">
              <w:rPr>
                <w:webHidden/>
              </w:rPr>
              <w:tab/>
            </w:r>
            <w:r w:rsidR="009A09D8">
              <w:rPr>
                <w:webHidden/>
              </w:rPr>
              <w:fldChar w:fldCharType="begin"/>
            </w:r>
            <w:r w:rsidR="009A09D8">
              <w:rPr>
                <w:webHidden/>
              </w:rPr>
              <w:instrText xml:space="preserve"> PAGEREF _Toc518546909 \h </w:instrText>
            </w:r>
            <w:r w:rsidR="009A09D8">
              <w:rPr>
                <w:webHidden/>
              </w:rPr>
            </w:r>
            <w:r w:rsidR="009A09D8">
              <w:rPr>
                <w:webHidden/>
              </w:rPr>
              <w:fldChar w:fldCharType="separate"/>
            </w:r>
            <w:r w:rsidR="00942AD9">
              <w:rPr>
                <w:webHidden/>
              </w:rPr>
              <w:t>3</w:t>
            </w:r>
            <w:r w:rsidR="009A09D8">
              <w:rPr>
                <w:webHidden/>
              </w:rPr>
              <w:fldChar w:fldCharType="end"/>
            </w:r>
          </w:hyperlink>
        </w:p>
        <w:p w14:paraId="1CFF6DEE"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10" w:history="1">
            <w:r w:rsidR="009A09D8" w:rsidRPr="005524DF">
              <w:rPr>
                <w:rStyle w:val="Hyperlink"/>
              </w:rPr>
              <w:t>Regulatory framework</w:t>
            </w:r>
            <w:r w:rsidR="009A09D8">
              <w:rPr>
                <w:webHidden/>
              </w:rPr>
              <w:tab/>
            </w:r>
            <w:r w:rsidR="009A09D8">
              <w:rPr>
                <w:webHidden/>
              </w:rPr>
              <w:fldChar w:fldCharType="begin"/>
            </w:r>
            <w:r w:rsidR="009A09D8">
              <w:rPr>
                <w:webHidden/>
              </w:rPr>
              <w:instrText xml:space="preserve"> PAGEREF _Toc518546910 \h </w:instrText>
            </w:r>
            <w:r w:rsidR="009A09D8">
              <w:rPr>
                <w:webHidden/>
              </w:rPr>
            </w:r>
            <w:r w:rsidR="009A09D8">
              <w:rPr>
                <w:webHidden/>
              </w:rPr>
              <w:fldChar w:fldCharType="separate"/>
            </w:r>
            <w:r w:rsidR="00942AD9">
              <w:rPr>
                <w:webHidden/>
              </w:rPr>
              <w:t>3</w:t>
            </w:r>
            <w:r w:rsidR="009A09D8">
              <w:rPr>
                <w:webHidden/>
              </w:rPr>
              <w:fldChar w:fldCharType="end"/>
            </w:r>
          </w:hyperlink>
        </w:p>
        <w:p w14:paraId="0E28F837"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11" w:history="1">
            <w:r w:rsidR="009A09D8" w:rsidRPr="005524DF">
              <w:rPr>
                <w:rStyle w:val="Hyperlink"/>
              </w:rPr>
              <w:t>Other reforms</w:t>
            </w:r>
            <w:r w:rsidR="009A09D8">
              <w:rPr>
                <w:webHidden/>
              </w:rPr>
              <w:tab/>
            </w:r>
            <w:r w:rsidR="009A09D8">
              <w:rPr>
                <w:webHidden/>
              </w:rPr>
              <w:fldChar w:fldCharType="begin"/>
            </w:r>
            <w:r w:rsidR="009A09D8">
              <w:rPr>
                <w:webHidden/>
              </w:rPr>
              <w:instrText xml:space="preserve"> PAGEREF _Toc518546911 \h </w:instrText>
            </w:r>
            <w:r w:rsidR="009A09D8">
              <w:rPr>
                <w:webHidden/>
              </w:rPr>
            </w:r>
            <w:r w:rsidR="009A09D8">
              <w:rPr>
                <w:webHidden/>
              </w:rPr>
              <w:fldChar w:fldCharType="separate"/>
            </w:r>
            <w:r w:rsidR="00942AD9">
              <w:rPr>
                <w:webHidden/>
              </w:rPr>
              <w:t>4</w:t>
            </w:r>
            <w:r w:rsidR="009A09D8">
              <w:rPr>
                <w:webHidden/>
              </w:rPr>
              <w:fldChar w:fldCharType="end"/>
            </w:r>
          </w:hyperlink>
        </w:p>
        <w:p w14:paraId="54C704A9" w14:textId="77777777" w:rsidR="009A09D8" w:rsidRDefault="00674F3C" w:rsidP="00835C19">
          <w:pPr>
            <w:pStyle w:val="TOC1"/>
            <w:tabs>
              <w:tab w:val="clear" w:pos="9072"/>
              <w:tab w:val="right" w:leader="dot" w:pos="9214"/>
            </w:tabs>
            <w:ind w:right="-142"/>
            <w:rPr>
              <w:rFonts w:asciiTheme="minorHAnsi" w:eastAsiaTheme="minorEastAsia" w:hAnsiTheme="minorHAnsi"/>
              <w:b w:val="0"/>
              <w:lang w:eastAsia="en-AU"/>
            </w:rPr>
          </w:pPr>
          <w:hyperlink w:anchor="_Toc518546912" w:history="1">
            <w:r w:rsidR="009A09D8" w:rsidRPr="005524DF">
              <w:rPr>
                <w:rStyle w:val="Hyperlink"/>
              </w:rPr>
              <w:t>Our proposals for change</w:t>
            </w:r>
            <w:r w:rsidR="009A09D8">
              <w:rPr>
                <w:webHidden/>
              </w:rPr>
              <w:tab/>
            </w:r>
            <w:r w:rsidR="009A09D8">
              <w:rPr>
                <w:webHidden/>
              </w:rPr>
              <w:fldChar w:fldCharType="begin"/>
            </w:r>
            <w:r w:rsidR="009A09D8">
              <w:rPr>
                <w:webHidden/>
              </w:rPr>
              <w:instrText xml:space="preserve"> PAGEREF _Toc518546912 \h </w:instrText>
            </w:r>
            <w:r w:rsidR="009A09D8">
              <w:rPr>
                <w:webHidden/>
              </w:rPr>
            </w:r>
            <w:r w:rsidR="009A09D8">
              <w:rPr>
                <w:webHidden/>
              </w:rPr>
              <w:fldChar w:fldCharType="separate"/>
            </w:r>
            <w:r w:rsidR="00942AD9">
              <w:rPr>
                <w:webHidden/>
              </w:rPr>
              <w:t>5</w:t>
            </w:r>
            <w:r w:rsidR="009A09D8">
              <w:rPr>
                <w:webHidden/>
              </w:rPr>
              <w:fldChar w:fldCharType="end"/>
            </w:r>
          </w:hyperlink>
        </w:p>
        <w:p w14:paraId="720AA773"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13" w:history="1">
            <w:r w:rsidR="009A09D8" w:rsidRPr="005524DF">
              <w:rPr>
                <w:rStyle w:val="Hyperlink"/>
              </w:rPr>
              <w:t>Proposal 1 – Provisional registration or variation with conditions for efficacy (</w:t>
            </w:r>
            <w:r w:rsidR="009A09D8" w:rsidRPr="005524DF">
              <w:rPr>
                <w:rStyle w:val="Hyperlink"/>
                <w:i/>
              </w:rPr>
              <w:t>provisional registration of chemical products</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_Toc518546913 \h </w:instrText>
            </w:r>
            <w:r w:rsidR="009A09D8">
              <w:rPr>
                <w:webHidden/>
              </w:rPr>
            </w:r>
            <w:r w:rsidR="009A09D8">
              <w:rPr>
                <w:webHidden/>
              </w:rPr>
              <w:fldChar w:fldCharType="separate"/>
            </w:r>
            <w:r w:rsidR="00942AD9">
              <w:rPr>
                <w:webHidden/>
              </w:rPr>
              <w:t>5</w:t>
            </w:r>
            <w:r w:rsidR="009A09D8">
              <w:rPr>
                <w:webHidden/>
              </w:rPr>
              <w:fldChar w:fldCharType="end"/>
            </w:r>
          </w:hyperlink>
        </w:p>
        <w:p w14:paraId="1DC6E1BD"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14" w:history="1">
            <w:r w:rsidR="009A09D8" w:rsidRPr="005524DF">
              <w:rPr>
                <w:rStyle w:val="Hyperlink"/>
              </w:rPr>
              <w:t>Proposal 2 – An accreditation scheme for assessors in the future (</w:t>
            </w:r>
            <w:r w:rsidR="009A09D8" w:rsidRPr="005524DF">
              <w:rPr>
                <w:rStyle w:val="Hyperlink"/>
                <w:i/>
              </w:rPr>
              <w:t>accreditation of assessors</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_Toc518546914 \h </w:instrText>
            </w:r>
            <w:r w:rsidR="009A09D8">
              <w:rPr>
                <w:webHidden/>
              </w:rPr>
            </w:r>
            <w:r w:rsidR="009A09D8">
              <w:rPr>
                <w:webHidden/>
              </w:rPr>
              <w:fldChar w:fldCharType="separate"/>
            </w:r>
            <w:r w:rsidR="00942AD9">
              <w:rPr>
                <w:webHidden/>
              </w:rPr>
              <w:t>12</w:t>
            </w:r>
            <w:r w:rsidR="009A09D8">
              <w:rPr>
                <w:webHidden/>
              </w:rPr>
              <w:fldChar w:fldCharType="end"/>
            </w:r>
          </w:hyperlink>
        </w:p>
        <w:p w14:paraId="71CEC5FB"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15" w:history="1">
            <w:r w:rsidR="009A09D8" w:rsidRPr="005524DF">
              <w:rPr>
                <w:rStyle w:val="Hyperlink"/>
              </w:rPr>
              <w:t>Proposal 3 –Prescribed approvals and registrations (</w:t>
            </w:r>
            <w:r w:rsidR="009A09D8" w:rsidRPr="005524DF">
              <w:rPr>
                <w:rStyle w:val="Hyperlink"/>
                <w:i/>
              </w:rPr>
              <w:t>approval and registration for active constituents, chemical products or labels</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_Toc518546915 \h </w:instrText>
            </w:r>
            <w:r w:rsidR="009A09D8">
              <w:rPr>
                <w:webHidden/>
              </w:rPr>
            </w:r>
            <w:r w:rsidR="009A09D8">
              <w:rPr>
                <w:webHidden/>
              </w:rPr>
              <w:fldChar w:fldCharType="separate"/>
            </w:r>
            <w:r w:rsidR="00942AD9">
              <w:rPr>
                <w:webHidden/>
              </w:rPr>
              <w:t>15</w:t>
            </w:r>
            <w:r w:rsidR="009A09D8">
              <w:rPr>
                <w:webHidden/>
              </w:rPr>
              <w:fldChar w:fldCharType="end"/>
            </w:r>
          </w:hyperlink>
        </w:p>
        <w:p w14:paraId="248E2279"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16" w:history="1">
            <w:r w:rsidR="009A09D8" w:rsidRPr="005524DF">
              <w:rPr>
                <w:rStyle w:val="Hyperlink"/>
              </w:rPr>
              <w:t>Proposal 4 – Data protection incentives for certain uses of chemical products (</w:t>
            </w:r>
            <w:r w:rsidR="009A09D8" w:rsidRPr="005524DF">
              <w:rPr>
                <w:rStyle w:val="Hyperlink"/>
                <w:i/>
              </w:rPr>
              <w:t>limits on use of information</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_Toc518546916 \h </w:instrText>
            </w:r>
            <w:r w:rsidR="009A09D8">
              <w:rPr>
                <w:webHidden/>
              </w:rPr>
            </w:r>
            <w:r w:rsidR="009A09D8">
              <w:rPr>
                <w:webHidden/>
              </w:rPr>
              <w:fldChar w:fldCharType="separate"/>
            </w:r>
            <w:r w:rsidR="00942AD9">
              <w:rPr>
                <w:webHidden/>
              </w:rPr>
              <w:t>19</w:t>
            </w:r>
            <w:r w:rsidR="009A09D8">
              <w:rPr>
                <w:webHidden/>
              </w:rPr>
              <w:fldChar w:fldCharType="end"/>
            </w:r>
          </w:hyperlink>
        </w:p>
        <w:p w14:paraId="7BCD5232"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17" w:history="1">
            <w:r w:rsidR="009A09D8" w:rsidRPr="005524DF">
              <w:rPr>
                <w:rStyle w:val="Hyperlink"/>
              </w:rPr>
              <w:t>Proposal 5 – Prescribe certain information that can be taken into account if provided during an assessment (</w:t>
            </w:r>
            <w:r w:rsidR="009A09D8" w:rsidRPr="005524DF">
              <w:rPr>
                <w:rStyle w:val="Hyperlink"/>
                <w:i/>
              </w:rPr>
              <w:t>information to be taken into account in determining applications</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_Toc518546917 \h </w:instrText>
            </w:r>
            <w:r w:rsidR="009A09D8">
              <w:rPr>
                <w:webHidden/>
              </w:rPr>
            </w:r>
            <w:r w:rsidR="009A09D8">
              <w:rPr>
                <w:webHidden/>
              </w:rPr>
              <w:fldChar w:fldCharType="separate"/>
            </w:r>
            <w:r w:rsidR="00942AD9">
              <w:rPr>
                <w:webHidden/>
              </w:rPr>
              <w:t>24</w:t>
            </w:r>
            <w:r w:rsidR="009A09D8">
              <w:rPr>
                <w:webHidden/>
              </w:rPr>
              <w:fldChar w:fldCharType="end"/>
            </w:r>
          </w:hyperlink>
        </w:p>
        <w:p w14:paraId="0ED74AFE"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18" w:history="1">
            <w:r w:rsidR="009A09D8" w:rsidRPr="005524DF">
              <w:rPr>
                <w:rStyle w:val="Hyperlink"/>
              </w:rPr>
              <w:t>Proposal 6 – Provide for computerised decision-making (</w:t>
            </w:r>
            <w:r w:rsidR="009A09D8" w:rsidRPr="005524DF">
              <w:rPr>
                <w:rStyle w:val="Hyperlink"/>
                <w:i/>
              </w:rPr>
              <w:t>computerised decision-making</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_Toc518546918 \h </w:instrText>
            </w:r>
            <w:r w:rsidR="009A09D8">
              <w:rPr>
                <w:webHidden/>
              </w:rPr>
            </w:r>
            <w:r w:rsidR="009A09D8">
              <w:rPr>
                <w:webHidden/>
              </w:rPr>
              <w:fldChar w:fldCharType="separate"/>
            </w:r>
            <w:r w:rsidR="00942AD9">
              <w:rPr>
                <w:webHidden/>
              </w:rPr>
              <w:t>26</w:t>
            </w:r>
            <w:r w:rsidR="009A09D8">
              <w:rPr>
                <w:webHidden/>
              </w:rPr>
              <w:fldChar w:fldCharType="end"/>
            </w:r>
          </w:hyperlink>
        </w:p>
        <w:p w14:paraId="7464AB71"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19" w:history="1">
            <w:r w:rsidR="009A09D8" w:rsidRPr="005524DF">
              <w:rPr>
                <w:rStyle w:val="Hyperlink"/>
              </w:rPr>
              <w:t>Proposal 7 – Improve the transparency of voluntary recalls (</w:t>
            </w:r>
            <w:r w:rsidR="009A09D8" w:rsidRPr="005524DF">
              <w:rPr>
                <w:rStyle w:val="Hyperlink"/>
                <w:i/>
              </w:rPr>
              <w:t>voluntary recalls</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_Toc518546919 \h </w:instrText>
            </w:r>
            <w:r w:rsidR="009A09D8">
              <w:rPr>
                <w:webHidden/>
              </w:rPr>
            </w:r>
            <w:r w:rsidR="009A09D8">
              <w:rPr>
                <w:webHidden/>
              </w:rPr>
              <w:fldChar w:fldCharType="separate"/>
            </w:r>
            <w:r w:rsidR="00942AD9">
              <w:rPr>
                <w:webHidden/>
              </w:rPr>
              <w:t>28</w:t>
            </w:r>
            <w:r w:rsidR="009A09D8">
              <w:rPr>
                <w:webHidden/>
              </w:rPr>
              <w:fldChar w:fldCharType="end"/>
            </w:r>
          </w:hyperlink>
        </w:p>
        <w:p w14:paraId="5511FE98"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20" w:history="1">
            <w:r w:rsidR="009A09D8" w:rsidRPr="005524DF">
              <w:rPr>
                <w:rStyle w:val="Hyperlink"/>
              </w:rPr>
              <w:t>Proposal 8 – Require relevant information to be provided in relation to label approvals and variations (</w:t>
            </w:r>
            <w:r w:rsidR="009A09D8" w:rsidRPr="005524DF">
              <w:rPr>
                <w:rStyle w:val="Hyperlink"/>
                <w:i/>
              </w:rPr>
              <w:t>notification of new information</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_Toc518546920 \h </w:instrText>
            </w:r>
            <w:r w:rsidR="009A09D8">
              <w:rPr>
                <w:webHidden/>
              </w:rPr>
            </w:r>
            <w:r w:rsidR="009A09D8">
              <w:rPr>
                <w:webHidden/>
              </w:rPr>
              <w:fldChar w:fldCharType="separate"/>
            </w:r>
            <w:r w:rsidR="00942AD9">
              <w:rPr>
                <w:webHidden/>
              </w:rPr>
              <w:t>32</w:t>
            </w:r>
            <w:r w:rsidR="009A09D8">
              <w:rPr>
                <w:webHidden/>
              </w:rPr>
              <w:fldChar w:fldCharType="end"/>
            </w:r>
          </w:hyperlink>
        </w:p>
        <w:p w14:paraId="2E60E077"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21" w:history="1">
            <w:r w:rsidR="009A09D8" w:rsidRPr="005524DF">
              <w:rPr>
                <w:rStyle w:val="Hyperlink"/>
              </w:rPr>
              <w:t>Proposal 9 – Standards for registered chemical product constituents (</w:t>
            </w:r>
            <w:r w:rsidR="009A09D8" w:rsidRPr="005524DF">
              <w:rPr>
                <w:rStyle w:val="Hyperlink"/>
                <w:i/>
              </w:rPr>
              <w:t>definition of registered chemical product</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_Toc518546921 \h </w:instrText>
            </w:r>
            <w:r w:rsidR="009A09D8">
              <w:rPr>
                <w:webHidden/>
              </w:rPr>
            </w:r>
            <w:r w:rsidR="009A09D8">
              <w:rPr>
                <w:webHidden/>
              </w:rPr>
              <w:fldChar w:fldCharType="separate"/>
            </w:r>
            <w:r w:rsidR="00942AD9">
              <w:rPr>
                <w:webHidden/>
              </w:rPr>
              <w:t>34</w:t>
            </w:r>
            <w:r w:rsidR="009A09D8">
              <w:rPr>
                <w:webHidden/>
              </w:rPr>
              <w:fldChar w:fldCharType="end"/>
            </w:r>
          </w:hyperlink>
        </w:p>
        <w:p w14:paraId="55900780"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22" w:history="1">
            <w:r w:rsidR="009A09D8" w:rsidRPr="005524DF">
              <w:rPr>
                <w:rStyle w:val="Hyperlink"/>
              </w:rPr>
              <w:t>Proposal 10 – Suspension or cancellation of approvals and registrations for providing false or misleading information in an application for variation or label approval (</w:t>
            </w:r>
            <w:r w:rsidR="009A09D8" w:rsidRPr="005524DF">
              <w:rPr>
                <w:rStyle w:val="Hyperlink"/>
                <w:i/>
              </w:rPr>
              <w:t>suspension or cancellation of approval or registration for provision of false or misleading information</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_Toc518546922 \h </w:instrText>
            </w:r>
            <w:r w:rsidR="009A09D8">
              <w:rPr>
                <w:webHidden/>
              </w:rPr>
            </w:r>
            <w:r w:rsidR="009A09D8">
              <w:rPr>
                <w:webHidden/>
              </w:rPr>
              <w:fldChar w:fldCharType="separate"/>
            </w:r>
            <w:r w:rsidR="00942AD9">
              <w:rPr>
                <w:webHidden/>
              </w:rPr>
              <w:t>37</w:t>
            </w:r>
            <w:r w:rsidR="009A09D8">
              <w:rPr>
                <w:webHidden/>
              </w:rPr>
              <w:fldChar w:fldCharType="end"/>
            </w:r>
          </w:hyperlink>
        </w:p>
        <w:p w14:paraId="117CA447"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23" w:history="1">
            <w:r w:rsidR="009A09D8" w:rsidRPr="005524DF">
              <w:rPr>
                <w:rStyle w:val="Hyperlink"/>
              </w:rPr>
              <w:t>Proposal 11 – Addressing an inconsistency in label particulars (</w:t>
            </w:r>
            <w:r w:rsidR="009A09D8" w:rsidRPr="005524DF">
              <w:rPr>
                <w:rStyle w:val="Hyperlink"/>
                <w:i/>
              </w:rPr>
              <w:t>supply of registered chemical products with unapproved label</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_Toc518546923 \h </w:instrText>
            </w:r>
            <w:r w:rsidR="009A09D8">
              <w:rPr>
                <w:webHidden/>
              </w:rPr>
            </w:r>
            <w:r w:rsidR="009A09D8">
              <w:rPr>
                <w:webHidden/>
              </w:rPr>
              <w:fldChar w:fldCharType="separate"/>
            </w:r>
            <w:r w:rsidR="00942AD9">
              <w:rPr>
                <w:webHidden/>
              </w:rPr>
              <w:t>40</w:t>
            </w:r>
            <w:r w:rsidR="009A09D8">
              <w:rPr>
                <w:webHidden/>
              </w:rPr>
              <w:fldChar w:fldCharType="end"/>
            </w:r>
          </w:hyperlink>
        </w:p>
        <w:p w14:paraId="75B6E50C"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24" w:history="1">
            <w:r w:rsidR="009A09D8" w:rsidRPr="005524DF">
              <w:rPr>
                <w:rStyle w:val="Hyperlink"/>
              </w:rPr>
              <w:t>Proposal 12 – Improving dealings with suspended approvals and registrations (</w:t>
            </w:r>
            <w:r w:rsidR="009A09D8" w:rsidRPr="005524DF">
              <w:rPr>
                <w:rStyle w:val="Hyperlink"/>
                <w:i/>
              </w:rPr>
              <w:t>variation of approval or registration during suspension</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_Toc518546924 \h </w:instrText>
            </w:r>
            <w:r w:rsidR="009A09D8">
              <w:rPr>
                <w:webHidden/>
              </w:rPr>
            </w:r>
            <w:r w:rsidR="009A09D8">
              <w:rPr>
                <w:webHidden/>
              </w:rPr>
              <w:fldChar w:fldCharType="separate"/>
            </w:r>
            <w:r w:rsidR="00942AD9">
              <w:rPr>
                <w:webHidden/>
              </w:rPr>
              <w:t>41</w:t>
            </w:r>
            <w:r w:rsidR="009A09D8">
              <w:rPr>
                <w:webHidden/>
              </w:rPr>
              <w:fldChar w:fldCharType="end"/>
            </w:r>
          </w:hyperlink>
        </w:p>
        <w:p w14:paraId="047DF27A"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25" w:history="1">
            <w:r w:rsidR="009A09D8" w:rsidRPr="005524DF">
              <w:rPr>
                <w:rStyle w:val="Hyperlink"/>
              </w:rPr>
              <w:t>Proposal 13 – Address anomalies in matters that can be prescribed for the statutory criteria (</w:t>
            </w:r>
            <w:r w:rsidR="009A09D8" w:rsidRPr="005524DF">
              <w:rPr>
                <w:rStyle w:val="Hyperlink"/>
                <w:i/>
              </w:rPr>
              <w:t>safety, efficacy, trade and labelling criteria</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_Toc518546925 \h </w:instrText>
            </w:r>
            <w:r w:rsidR="009A09D8">
              <w:rPr>
                <w:webHidden/>
              </w:rPr>
            </w:r>
            <w:r w:rsidR="009A09D8">
              <w:rPr>
                <w:webHidden/>
              </w:rPr>
              <w:fldChar w:fldCharType="separate"/>
            </w:r>
            <w:r w:rsidR="00942AD9">
              <w:rPr>
                <w:webHidden/>
              </w:rPr>
              <w:t>43</w:t>
            </w:r>
            <w:r w:rsidR="009A09D8">
              <w:rPr>
                <w:webHidden/>
              </w:rPr>
              <w:fldChar w:fldCharType="end"/>
            </w:r>
          </w:hyperlink>
        </w:p>
        <w:p w14:paraId="6ECBE232"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26" w:history="1">
            <w:r w:rsidR="009A09D8" w:rsidRPr="005524DF">
              <w:rPr>
                <w:rStyle w:val="Hyperlink"/>
              </w:rPr>
              <w:t xml:space="preserve">Proposal 14 – Simplifying APVMA corporate reporting requirements </w:t>
            </w:r>
            <w:r w:rsidR="009A09D8" w:rsidRPr="005524DF">
              <w:rPr>
                <w:rStyle w:val="Hyperlink"/>
                <w:i/>
              </w:rPr>
              <w:t>(annual operational plans</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_Toc518546926 \h </w:instrText>
            </w:r>
            <w:r w:rsidR="009A09D8">
              <w:rPr>
                <w:webHidden/>
              </w:rPr>
            </w:r>
            <w:r w:rsidR="009A09D8">
              <w:rPr>
                <w:webHidden/>
              </w:rPr>
              <w:fldChar w:fldCharType="separate"/>
            </w:r>
            <w:r w:rsidR="00942AD9">
              <w:rPr>
                <w:webHidden/>
              </w:rPr>
              <w:t>45</w:t>
            </w:r>
            <w:r w:rsidR="009A09D8">
              <w:rPr>
                <w:webHidden/>
              </w:rPr>
              <w:fldChar w:fldCharType="end"/>
            </w:r>
          </w:hyperlink>
        </w:p>
        <w:p w14:paraId="1EB19AFE"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27" w:history="1">
            <w:r w:rsidR="009A09D8" w:rsidRPr="005524DF">
              <w:rPr>
                <w:rStyle w:val="Hyperlink"/>
              </w:rPr>
              <w:t>Proposal 15 – Align the 2014 legislation review with the overarching review of agvet chemical legislation (</w:t>
            </w:r>
            <w:r w:rsidR="009A09D8" w:rsidRPr="005524DF">
              <w:rPr>
                <w:rStyle w:val="Hyperlink"/>
                <w:i/>
              </w:rPr>
              <w:t>other amendments</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_Toc518546927 \h </w:instrText>
            </w:r>
            <w:r w:rsidR="009A09D8">
              <w:rPr>
                <w:webHidden/>
              </w:rPr>
            </w:r>
            <w:r w:rsidR="009A09D8">
              <w:rPr>
                <w:webHidden/>
              </w:rPr>
              <w:fldChar w:fldCharType="separate"/>
            </w:r>
            <w:r w:rsidR="00942AD9">
              <w:rPr>
                <w:webHidden/>
              </w:rPr>
              <w:t>47</w:t>
            </w:r>
            <w:r w:rsidR="009A09D8">
              <w:rPr>
                <w:webHidden/>
              </w:rPr>
              <w:fldChar w:fldCharType="end"/>
            </w:r>
          </w:hyperlink>
        </w:p>
        <w:p w14:paraId="1E93BB72"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28" w:history="1">
            <w:r w:rsidR="009A09D8" w:rsidRPr="005524DF">
              <w:rPr>
                <w:rStyle w:val="Hyperlink"/>
              </w:rPr>
              <w:t>Proposal 16 – Make minor and machinery changes to the Administration Act and Agvet Code (</w:t>
            </w:r>
            <w:r w:rsidR="009A09D8" w:rsidRPr="005524DF">
              <w:rPr>
                <w:rStyle w:val="Hyperlink"/>
                <w:i/>
              </w:rPr>
              <w:t>other amendments</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_Toc518546928 \h </w:instrText>
            </w:r>
            <w:r w:rsidR="009A09D8">
              <w:rPr>
                <w:webHidden/>
              </w:rPr>
            </w:r>
            <w:r w:rsidR="009A09D8">
              <w:rPr>
                <w:webHidden/>
              </w:rPr>
              <w:fldChar w:fldCharType="separate"/>
            </w:r>
            <w:r w:rsidR="00942AD9">
              <w:rPr>
                <w:webHidden/>
              </w:rPr>
              <w:t>48</w:t>
            </w:r>
            <w:r w:rsidR="009A09D8">
              <w:rPr>
                <w:webHidden/>
              </w:rPr>
              <w:fldChar w:fldCharType="end"/>
            </w:r>
          </w:hyperlink>
        </w:p>
        <w:p w14:paraId="248ACE98" w14:textId="77777777" w:rsidR="009A09D8" w:rsidRDefault="00674F3C" w:rsidP="00835C19">
          <w:pPr>
            <w:pStyle w:val="TOC2"/>
            <w:tabs>
              <w:tab w:val="clear" w:pos="9060"/>
              <w:tab w:val="left" w:pos="426"/>
              <w:tab w:val="right" w:leader="dot" w:pos="9214"/>
            </w:tabs>
            <w:ind w:right="-142" w:firstLine="0"/>
            <w:rPr>
              <w:rFonts w:asciiTheme="minorHAnsi" w:eastAsiaTheme="minorEastAsia" w:hAnsiTheme="minorHAnsi"/>
              <w:lang w:eastAsia="en-AU"/>
            </w:rPr>
          </w:pPr>
          <w:hyperlink w:anchor="_Toc518546929" w:history="1">
            <w:r w:rsidR="009A09D8" w:rsidRPr="005524DF">
              <w:rPr>
                <w:rStyle w:val="Hyperlink"/>
              </w:rPr>
              <w:t>Proposal 17 – Other Amendments from the Agriculture and Water Resources Legislation Amendment Bill 2016 (</w:t>
            </w:r>
            <w:r w:rsidR="009A09D8" w:rsidRPr="005524DF">
              <w:rPr>
                <w:rStyle w:val="Hyperlink"/>
                <w:i/>
              </w:rPr>
              <w:t>other amendments</w:t>
            </w:r>
            <w:r w:rsidR="009A09D8" w:rsidRPr="005524DF">
              <w:rPr>
                <w:rStyle w:val="Hyperlink"/>
              </w:rPr>
              <w:t>)</w:t>
            </w:r>
            <w:r w:rsidR="009A09D8">
              <w:rPr>
                <w:webHidden/>
              </w:rPr>
              <w:tab/>
            </w:r>
            <w:r w:rsidR="009A09D8">
              <w:rPr>
                <w:webHidden/>
              </w:rPr>
              <w:fldChar w:fldCharType="begin"/>
            </w:r>
            <w:r w:rsidR="009A09D8">
              <w:rPr>
                <w:webHidden/>
              </w:rPr>
              <w:instrText xml:space="preserve"> PAGEREF _Toc518546929 \h </w:instrText>
            </w:r>
            <w:r w:rsidR="009A09D8">
              <w:rPr>
                <w:webHidden/>
              </w:rPr>
            </w:r>
            <w:r w:rsidR="009A09D8">
              <w:rPr>
                <w:webHidden/>
              </w:rPr>
              <w:fldChar w:fldCharType="separate"/>
            </w:r>
            <w:r w:rsidR="00942AD9">
              <w:rPr>
                <w:webHidden/>
              </w:rPr>
              <w:t>51</w:t>
            </w:r>
            <w:r w:rsidR="009A09D8">
              <w:rPr>
                <w:webHidden/>
              </w:rPr>
              <w:fldChar w:fldCharType="end"/>
            </w:r>
          </w:hyperlink>
        </w:p>
        <w:p w14:paraId="68621C5D" w14:textId="77777777" w:rsidR="00A50834" w:rsidRDefault="002A3865" w:rsidP="00835C19">
          <w:pPr>
            <w:tabs>
              <w:tab w:val="left" w:pos="426"/>
              <w:tab w:val="right" w:leader="dot" w:pos="9214"/>
            </w:tabs>
            <w:ind w:right="-142"/>
          </w:pPr>
          <w:r w:rsidRPr="00D424A1">
            <w:rPr>
              <w:b/>
              <w:noProof/>
              <w:highlight w:val="yellow"/>
            </w:rPr>
            <w:fldChar w:fldCharType="end"/>
          </w:r>
        </w:p>
      </w:sdtContent>
    </w:sdt>
    <w:p w14:paraId="16E7024A" w14:textId="77777777" w:rsidR="0003507A" w:rsidRDefault="00D0038E" w:rsidP="00A50834">
      <w:pPr>
        <w:pStyle w:val="Heading2"/>
        <w:numPr>
          <w:ilvl w:val="0"/>
          <w:numId w:val="0"/>
        </w:numPr>
        <w:ind w:left="709" w:hanging="709"/>
      </w:pPr>
      <w:bookmarkStart w:id="2" w:name="_Toc518546903"/>
      <w:r>
        <w:lastRenderedPageBreak/>
        <w:t>Submissions</w:t>
      </w:r>
      <w:bookmarkEnd w:id="2"/>
    </w:p>
    <w:p w14:paraId="035E6F06" w14:textId="073B5C01" w:rsidR="00D424A1" w:rsidRPr="0019355D" w:rsidRDefault="00157DFA" w:rsidP="00AB1A03">
      <w:r w:rsidRPr="00157DFA">
        <w:t xml:space="preserve">The Department of Agriculture and Water Resources </w:t>
      </w:r>
      <w:r w:rsidR="00BA13E2">
        <w:t xml:space="preserve">(the department) </w:t>
      </w:r>
      <w:r w:rsidRPr="00157DFA">
        <w:t xml:space="preserve">is seeking submissions on </w:t>
      </w:r>
      <w:r w:rsidR="00D424A1" w:rsidRPr="00D424A1">
        <w:rPr>
          <w:rFonts w:asciiTheme="majorHAnsi" w:hAnsiTheme="majorHAnsi"/>
        </w:rPr>
        <w:t xml:space="preserve">proposed legislative changes </w:t>
      </w:r>
      <w:r w:rsidR="00AB1A03" w:rsidRPr="00D424A1">
        <w:rPr>
          <w:rFonts w:asciiTheme="majorHAnsi" w:hAnsiTheme="majorHAnsi"/>
        </w:rPr>
        <w:t>to the:</w:t>
      </w:r>
    </w:p>
    <w:p w14:paraId="460BD35A" w14:textId="3AD38A33" w:rsidR="00D60689" w:rsidRPr="003C4290" w:rsidRDefault="00D60689" w:rsidP="00F236F2">
      <w:pPr>
        <w:pStyle w:val="ListParagraph"/>
        <w:keepNext/>
        <w:numPr>
          <w:ilvl w:val="0"/>
          <w:numId w:val="14"/>
        </w:numPr>
        <w:ind w:left="714" w:hanging="357"/>
        <w:contextualSpacing w:val="0"/>
        <w:rPr>
          <w:rFonts w:asciiTheme="majorHAnsi" w:hAnsiTheme="majorHAnsi"/>
        </w:rPr>
      </w:pPr>
      <w:r w:rsidRPr="0019355D">
        <w:rPr>
          <w:i/>
        </w:rPr>
        <w:t>Agricultural and Veterinary Chemicals (Administration) Act</w:t>
      </w:r>
      <w:r w:rsidR="00E64351">
        <w:rPr>
          <w:i/>
        </w:rPr>
        <w:t> </w:t>
      </w:r>
      <w:r w:rsidRPr="0019355D">
        <w:rPr>
          <w:i/>
        </w:rPr>
        <w:t>1992</w:t>
      </w:r>
      <w:r w:rsidRPr="0019355D">
        <w:t xml:space="preserve"> (Administration Act)</w:t>
      </w:r>
    </w:p>
    <w:p w14:paraId="47FBFD5C" w14:textId="4C09AC8C" w:rsidR="006454C9" w:rsidRPr="003C4290" w:rsidRDefault="00D424A1" w:rsidP="00F236F2">
      <w:pPr>
        <w:pStyle w:val="ListParagraph"/>
        <w:keepNext/>
        <w:numPr>
          <w:ilvl w:val="0"/>
          <w:numId w:val="14"/>
        </w:numPr>
        <w:ind w:left="714" w:hanging="357"/>
        <w:contextualSpacing w:val="0"/>
        <w:rPr>
          <w:rFonts w:asciiTheme="majorHAnsi" w:hAnsiTheme="majorHAnsi"/>
        </w:rPr>
      </w:pPr>
      <w:r w:rsidRPr="0019355D">
        <w:rPr>
          <w:i/>
        </w:rPr>
        <w:t>Agricultural and Veterinary Chemicals Code Act</w:t>
      </w:r>
      <w:r w:rsidR="00E64351">
        <w:rPr>
          <w:i/>
        </w:rPr>
        <w:t> </w:t>
      </w:r>
      <w:r w:rsidRPr="0019355D">
        <w:rPr>
          <w:i/>
        </w:rPr>
        <w:t>1994</w:t>
      </w:r>
      <w:r w:rsidRPr="0019355D">
        <w:t xml:space="preserve"> (Code Act)</w:t>
      </w:r>
    </w:p>
    <w:p w14:paraId="7320A2A0" w14:textId="2A57D3DA" w:rsidR="00D60689" w:rsidRPr="006454C9" w:rsidRDefault="00D60689" w:rsidP="00F236F2">
      <w:pPr>
        <w:pStyle w:val="ListParagraph"/>
        <w:keepNext/>
        <w:numPr>
          <w:ilvl w:val="0"/>
          <w:numId w:val="14"/>
        </w:numPr>
        <w:ind w:left="714" w:hanging="357"/>
        <w:contextualSpacing w:val="0"/>
        <w:rPr>
          <w:rFonts w:asciiTheme="majorHAnsi" w:hAnsiTheme="majorHAnsi"/>
        </w:rPr>
      </w:pPr>
      <w:r w:rsidRPr="0019355D">
        <w:rPr>
          <w:i/>
        </w:rPr>
        <w:t xml:space="preserve">Agricultural and Veterinary Chemicals </w:t>
      </w:r>
      <w:r>
        <w:rPr>
          <w:i/>
        </w:rPr>
        <w:t xml:space="preserve">Legislation Amendment </w:t>
      </w:r>
      <w:r w:rsidRPr="0019355D">
        <w:rPr>
          <w:i/>
        </w:rPr>
        <w:t>Act</w:t>
      </w:r>
      <w:r w:rsidR="00E64351">
        <w:rPr>
          <w:i/>
        </w:rPr>
        <w:t> </w:t>
      </w:r>
      <w:r>
        <w:rPr>
          <w:i/>
        </w:rPr>
        <w:t>2013</w:t>
      </w:r>
      <w:r w:rsidR="002D5265" w:rsidRPr="003C4290">
        <w:t xml:space="preserve"> (Amendment Act)</w:t>
      </w:r>
    </w:p>
    <w:p w14:paraId="103AFDCA" w14:textId="78EF6808" w:rsidR="006454C9" w:rsidRPr="006454C9" w:rsidRDefault="006454C9" w:rsidP="00F236F2">
      <w:pPr>
        <w:pStyle w:val="ListParagraph"/>
        <w:keepNext/>
        <w:numPr>
          <w:ilvl w:val="0"/>
          <w:numId w:val="14"/>
        </w:numPr>
        <w:ind w:left="714" w:hanging="357"/>
        <w:contextualSpacing w:val="0"/>
      </w:pPr>
      <w:r w:rsidRPr="006454C9">
        <w:t>Schedule to the Code Act (Agvet Code)</w:t>
      </w:r>
      <w:r w:rsidR="00CD6A6D">
        <w:t>.</w:t>
      </w:r>
    </w:p>
    <w:p w14:paraId="39B96564" w14:textId="36E65DD5" w:rsidR="007632BD" w:rsidRDefault="007632BD" w:rsidP="007632BD">
      <w:r>
        <w:t>The proposed changes would help streamline the regulation of agricultural and veterinary (</w:t>
      </w:r>
      <w:proofErr w:type="spellStart"/>
      <w:r>
        <w:t>agvet</w:t>
      </w:r>
      <w:proofErr w:type="spellEnd"/>
      <w:r>
        <w:t xml:space="preserve">) chemicals by making systems changes to enable the use of new, simpler regulation processes for chemical product assessment based on risk. These </w:t>
      </w:r>
      <w:r w:rsidR="00F05768">
        <w:t xml:space="preserve">changes </w:t>
      </w:r>
      <w:r>
        <w:t>would support improved access to safe and effective chemical products, reduce costs associated with registration, better align regulatory effort with risk and reduce red tape.</w:t>
      </w:r>
    </w:p>
    <w:p w14:paraId="187391F6" w14:textId="488F00AC" w:rsidR="007632BD" w:rsidRDefault="007632BD" w:rsidP="007632BD">
      <w:r>
        <w:t xml:space="preserve">The draft Bill also includes proposed measures to optimise risk communication about chemical products by improving the transparency of voluntary recalls. A further measure would provide for </w:t>
      </w:r>
      <w:r w:rsidR="008E12B2">
        <w:t xml:space="preserve">a legislative instrument </w:t>
      </w:r>
      <w:r>
        <w:t>to prescribe a scheme (in the future) to allow applicants and the APVMA to use accredited third party providers to undertake assessment services.</w:t>
      </w:r>
    </w:p>
    <w:p w14:paraId="20BCC9F1" w14:textId="79BEE662" w:rsidR="00F15448" w:rsidRDefault="00F15448" w:rsidP="00F15448">
      <w:r>
        <w:t xml:space="preserve">Additional measures would address deficiencies or inconsistencies in the regulation of </w:t>
      </w:r>
      <w:proofErr w:type="spellStart"/>
      <w:r>
        <w:t>agvet</w:t>
      </w:r>
      <w:proofErr w:type="spellEnd"/>
      <w:r>
        <w:t xml:space="preserve"> chemicals that currently detract from the operational efficiency and regulatory role of the APVMA.</w:t>
      </w:r>
    </w:p>
    <w:p w14:paraId="0BD10552" w14:textId="059BD8A7" w:rsidR="000F16AB" w:rsidRDefault="00F15448" w:rsidP="00F15448">
      <w:r>
        <w:t xml:space="preserve">Collectively, the measures in the Bill would improve the effectiveness and efficiency of the national system for regulating </w:t>
      </w:r>
      <w:proofErr w:type="spellStart"/>
      <w:r>
        <w:t>agvet</w:t>
      </w:r>
      <w:proofErr w:type="spellEnd"/>
      <w:r>
        <w:t xml:space="preserve"> chemical products.</w:t>
      </w:r>
    </w:p>
    <w:p w14:paraId="6CC5DEF9" w14:textId="77777777" w:rsidR="00157DFA" w:rsidRPr="00157DFA" w:rsidRDefault="00157DFA" w:rsidP="00157DFA">
      <w:pPr>
        <w:rPr>
          <w:b/>
          <w:sz w:val="24"/>
          <w:szCs w:val="24"/>
        </w:rPr>
      </w:pPr>
      <w:r w:rsidRPr="00157DFA">
        <w:t xml:space="preserve">Your submissions will help us assess whether we need to amend these proposals to better meet </w:t>
      </w:r>
      <w:r w:rsidR="00C5769E">
        <w:t xml:space="preserve">the </w:t>
      </w:r>
      <w:r w:rsidRPr="00157DFA">
        <w:t xml:space="preserve">needs </w:t>
      </w:r>
      <w:r w:rsidR="00C5769E">
        <w:t xml:space="preserve">of stakeholders </w:t>
      </w:r>
      <w:r w:rsidRPr="00157DFA">
        <w:t xml:space="preserve">while </w:t>
      </w:r>
      <w:r w:rsidR="0019355D">
        <w:t>retaining protections for the health and safety of humans, animals and the environment.</w:t>
      </w:r>
    </w:p>
    <w:p w14:paraId="7E07DB88" w14:textId="77777777" w:rsidR="00D0038E" w:rsidRDefault="00D0038E" w:rsidP="00D0038E">
      <w:pPr>
        <w:pStyle w:val="Heading3"/>
      </w:pPr>
      <w:bookmarkStart w:id="3" w:name="_Toc518546904"/>
      <w:r>
        <w:lastRenderedPageBreak/>
        <w:t>How to have your say</w:t>
      </w:r>
      <w:bookmarkEnd w:id="3"/>
    </w:p>
    <w:p w14:paraId="0E7DF1F6" w14:textId="469896C6" w:rsidR="00D0038E" w:rsidRPr="00BB7845" w:rsidRDefault="00157DFA" w:rsidP="00F236F2">
      <w:pPr>
        <w:keepNext/>
        <w:rPr>
          <w:b/>
        </w:rPr>
      </w:pPr>
      <w:r w:rsidRPr="00BB7845">
        <w:rPr>
          <w:b/>
        </w:rPr>
        <w:t xml:space="preserve">The deadline for receipt of all submissions is </w:t>
      </w:r>
      <w:r w:rsidRPr="00707AAC">
        <w:rPr>
          <w:b/>
        </w:rPr>
        <w:t>5</w:t>
      </w:r>
      <w:r w:rsidR="0063007E">
        <w:rPr>
          <w:b/>
        </w:rPr>
        <w:t> </w:t>
      </w:r>
      <w:r w:rsidRPr="00707AAC">
        <w:rPr>
          <w:b/>
        </w:rPr>
        <w:t xml:space="preserve">pm on </w:t>
      </w:r>
      <w:r w:rsidR="00060299">
        <w:rPr>
          <w:b/>
        </w:rPr>
        <w:t>22 August 2018.</w:t>
      </w:r>
    </w:p>
    <w:p w14:paraId="10B82018" w14:textId="77777777" w:rsidR="00C5769E" w:rsidRPr="00C5769E" w:rsidRDefault="00C5769E" w:rsidP="00F236F2">
      <w:pPr>
        <w:keepNext/>
      </w:pPr>
      <w:r w:rsidRPr="00C5769E">
        <w:t>The department will consider all relevant material provided in submissions. While there is no set format for a submission, please make sure you include at least the following information:</w:t>
      </w:r>
    </w:p>
    <w:p w14:paraId="02B3F544" w14:textId="77777777" w:rsidR="00C5769E" w:rsidRPr="00C5769E" w:rsidRDefault="00C5769E" w:rsidP="00F236F2">
      <w:pPr>
        <w:pStyle w:val="ListParagraph"/>
        <w:keepNext/>
        <w:numPr>
          <w:ilvl w:val="0"/>
          <w:numId w:val="14"/>
        </w:numPr>
        <w:ind w:left="714" w:hanging="357"/>
        <w:contextualSpacing w:val="0"/>
      </w:pPr>
      <w:r w:rsidRPr="00C5769E">
        <w:t>the title of this consultation document</w:t>
      </w:r>
    </w:p>
    <w:p w14:paraId="4CD4DC30" w14:textId="77777777" w:rsidR="00C5769E" w:rsidRPr="00C5769E" w:rsidRDefault="00C5769E" w:rsidP="00F236F2">
      <w:pPr>
        <w:pStyle w:val="ListParagraph"/>
        <w:keepNext/>
        <w:numPr>
          <w:ilvl w:val="0"/>
          <w:numId w:val="14"/>
        </w:numPr>
        <w:ind w:left="714" w:hanging="357"/>
        <w:contextualSpacing w:val="0"/>
      </w:pPr>
      <w:r w:rsidRPr="00C5769E">
        <w:t>your name and title</w:t>
      </w:r>
    </w:p>
    <w:p w14:paraId="1D0FF6E8" w14:textId="77777777" w:rsidR="00C5769E" w:rsidRPr="00C5769E" w:rsidRDefault="00C5769E" w:rsidP="00F236F2">
      <w:pPr>
        <w:pStyle w:val="ListParagraph"/>
        <w:keepNext/>
        <w:numPr>
          <w:ilvl w:val="0"/>
          <w:numId w:val="14"/>
        </w:numPr>
        <w:ind w:left="714" w:hanging="357"/>
        <w:contextualSpacing w:val="0"/>
      </w:pPr>
      <w:r w:rsidRPr="00C5769E">
        <w:t>your organisation’s name if submitting on behalf of an organisation</w:t>
      </w:r>
    </w:p>
    <w:p w14:paraId="087FE81E" w14:textId="77777777" w:rsidR="00C5769E" w:rsidRPr="00C5769E" w:rsidRDefault="00C5769E" w:rsidP="00F236F2">
      <w:pPr>
        <w:pStyle w:val="ListParagraph"/>
        <w:keepNext/>
        <w:numPr>
          <w:ilvl w:val="0"/>
          <w:numId w:val="14"/>
        </w:numPr>
        <w:ind w:left="714" w:hanging="357"/>
        <w:contextualSpacing w:val="0"/>
      </w:pPr>
      <w:proofErr w:type="gramStart"/>
      <w:r w:rsidRPr="00C5769E">
        <w:t>your</w:t>
      </w:r>
      <w:proofErr w:type="gramEnd"/>
      <w:r w:rsidRPr="00C5769E">
        <w:t xml:space="preserve"> contact details.</w:t>
      </w:r>
    </w:p>
    <w:p w14:paraId="2DF88577" w14:textId="484F96BE" w:rsidR="00C5769E" w:rsidRPr="00C5769E" w:rsidRDefault="00B43BE2" w:rsidP="00C5769E">
      <w:r>
        <w:t>Please e</w:t>
      </w:r>
      <w:r w:rsidR="00C5769E" w:rsidRPr="00C5769E">
        <w:t xml:space="preserve">nsure your comments can be clearly read </w:t>
      </w:r>
      <w:r w:rsidR="00F05768">
        <w:t>as</w:t>
      </w:r>
      <w:r w:rsidR="00F05768" w:rsidRPr="00C5769E">
        <w:t xml:space="preserve"> </w:t>
      </w:r>
      <w:r w:rsidR="00C5769E" w:rsidRPr="00C5769E">
        <w:t xml:space="preserve">copies may be made to help with assessment and evaluation. </w:t>
      </w:r>
      <w:r>
        <w:t>We would appreciate your a</w:t>
      </w:r>
      <w:r w:rsidRPr="00C5769E">
        <w:t>ssist</w:t>
      </w:r>
      <w:r>
        <w:t>ance</w:t>
      </w:r>
      <w:r w:rsidR="00C5769E" w:rsidRPr="00C5769E">
        <w:t xml:space="preserve"> by identifying the relevant section when making a comment on a specific section of this </w:t>
      </w:r>
      <w:r w:rsidR="00C5769E" w:rsidRPr="00817F38">
        <w:t>consultation document</w:t>
      </w:r>
      <w:r w:rsidR="007A05FD" w:rsidRPr="00817F38">
        <w:t xml:space="preserve"> or </w:t>
      </w:r>
      <w:r w:rsidR="00E24DB7" w:rsidRPr="00817F38">
        <w:t xml:space="preserve">the associated </w:t>
      </w:r>
      <w:r w:rsidR="007A05FD" w:rsidRPr="00817F38">
        <w:t>draft Bill</w:t>
      </w:r>
      <w:r w:rsidR="00C5769E" w:rsidRPr="00817F38">
        <w:t>.</w:t>
      </w:r>
    </w:p>
    <w:p w14:paraId="3224F368" w14:textId="77777777" w:rsidR="00C5769E" w:rsidRPr="00C5769E" w:rsidRDefault="00C5769E" w:rsidP="00C5769E">
      <w:r w:rsidRPr="00C5769E">
        <w:t>You can return your submission in the following ways:</w:t>
      </w:r>
    </w:p>
    <w:p w14:paraId="4E9ABA11" w14:textId="31F5ED5F" w:rsidR="00950B00" w:rsidRDefault="00F05768" w:rsidP="00C5769E">
      <w:pPr>
        <w:spacing w:after="0" w:line="240" w:lineRule="auto"/>
      </w:pPr>
      <w:r>
        <w:t>Post to</w:t>
      </w:r>
      <w:r w:rsidR="00C5769E" w:rsidRPr="00C5769E">
        <w:t xml:space="preserve">: </w:t>
      </w:r>
    </w:p>
    <w:p w14:paraId="20E0FD7D" w14:textId="17D6D040" w:rsidR="00C5769E" w:rsidRPr="00C5769E" w:rsidRDefault="00AA42DD" w:rsidP="00C5769E">
      <w:pPr>
        <w:spacing w:after="0" w:line="240" w:lineRule="auto"/>
      </w:pPr>
      <w:r>
        <w:t xml:space="preserve">Streamlining Regulation of </w:t>
      </w:r>
      <w:r w:rsidR="00D424A1">
        <w:t>Agricultural and Veterinary Chemicals</w:t>
      </w:r>
      <w:r w:rsidR="000F16AB">
        <w:t xml:space="preserve"> </w:t>
      </w:r>
    </w:p>
    <w:p w14:paraId="726959AE" w14:textId="7C06B0C6" w:rsidR="00C5769E" w:rsidRPr="00C5769E" w:rsidRDefault="00D424A1" w:rsidP="00C5769E">
      <w:pPr>
        <w:spacing w:after="0" w:line="240" w:lineRule="auto"/>
      </w:pPr>
      <w:r>
        <w:t>Agvet Chemicals</w:t>
      </w:r>
      <w:r w:rsidR="003F0223">
        <w:t xml:space="preserve"> Branch</w:t>
      </w:r>
    </w:p>
    <w:p w14:paraId="4EA26E08" w14:textId="77777777" w:rsidR="00C5769E" w:rsidRPr="00C5769E" w:rsidRDefault="00C5769E" w:rsidP="00C5769E">
      <w:pPr>
        <w:spacing w:after="0" w:line="240" w:lineRule="auto"/>
      </w:pPr>
      <w:r w:rsidRPr="00C5769E">
        <w:t>Department of Agriculture and Water Resources</w:t>
      </w:r>
    </w:p>
    <w:p w14:paraId="486412A1" w14:textId="77777777" w:rsidR="00C5769E" w:rsidRPr="00C5769E" w:rsidRDefault="00C5769E" w:rsidP="00C5769E">
      <w:pPr>
        <w:spacing w:after="0" w:line="240" w:lineRule="auto"/>
      </w:pPr>
      <w:r w:rsidRPr="00C5769E">
        <w:t>GPO Box 858</w:t>
      </w:r>
    </w:p>
    <w:p w14:paraId="422B8FA4" w14:textId="444D862A" w:rsidR="00C5769E" w:rsidRPr="00C5769E" w:rsidRDefault="00C5769E" w:rsidP="00C5769E">
      <w:r w:rsidRPr="00C5769E">
        <w:t>Canberra ACT 2601</w:t>
      </w:r>
    </w:p>
    <w:p w14:paraId="1C3268A9" w14:textId="0D7BC6BC" w:rsidR="00C5769E" w:rsidRPr="00C5769E" w:rsidRDefault="00F05768" w:rsidP="00C5769E">
      <w:r>
        <w:t xml:space="preserve">Email: </w:t>
      </w:r>
      <w:hyperlink r:id="rId12" w:history="1">
        <w:r w:rsidR="001D11F1">
          <w:rPr>
            <w:rStyle w:val="Hyperlink"/>
          </w:rPr>
          <w:t>agvetreform@agriculture.gov.au</w:t>
        </w:r>
      </w:hyperlink>
    </w:p>
    <w:p w14:paraId="64B96D9E" w14:textId="42A034F8" w:rsidR="007632BD" w:rsidRPr="00C5769E" w:rsidRDefault="007632BD" w:rsidP="007632BD">
      <w:r w:rsidRPr="00C5769E">
        <w:t>If submitted by email</w:t>
      </w:r>
      <w:r>
        <w:t xml:space="preserve"> (the department’s preferred method)</w:t>
      </w:r>
      <w:r w:rsidRPr="00C5769E">
        <w:t xml:space="preserve">, a hard copy of your submission is not needed. The department </w:t>
      </w:r>
      <w:r w:rsidR="00F05768">
        <w:t xml:space="preserve">will </w:t>
      </w:r>
      <w:r w:rsidRPr="00C5769E">
        <w:t>endeavour to formally acknowledge receipt of submissions within three business days.</w:t>
      </w:r>
    </w:p>
    <w:p w14:paraId="773E5D36" w14:textId="66DCF468" w:rsidR="00AB1A03" w:rsidRPr="00C5769E" w:rsidRDefault="00CE3BAD" w:rsidP="003C4290">
      <w:r>
        <w:t>We may not be able to consider s</w:t>
      </w:r>
      <w:r w:rsidR="00C5769E" w:rsidRPr="00C5769E">
        <w:t>ubmissions received after</w:t>
      </w:r>
      <w:r>
        <w:t xml:space="preserve"> the closing date </w:t>
      </w:r>
      <w:r w:rsidRPr="003A24CA">
        <w:t xml:space="preserve">of </w:t>
      </w:r>
      <w:r w:rsidR="00060299">
        <w:t>22 August 2018</w:t>
      </w:r>
      <w:r w:rsidRPr="003A24CA">
        <w:t>.</w:t>
      </w:r>
      <w:r>
        <w:t xml:space="preserve"> However, suggestions for additional reform measures </w:t>
      </w:r>
      <w:r w:rsidR="00916038">
        <w:t xml:space="preserve">received after the submission deadline </w:t>
      </w:r>
      <w:r>
        <w:t xml:space="preserve">can be considered as part of </w:t>
      </w:r>
      <w:r w:rsidR="00F05768">
        <w:t>future</w:t>
      </w:r>
      <w:r>
        <w:t xml:space="preserve"> phase</w:t>
      </w:r>
      <w:r w:rsidR="00F05768">
        <w:t>s</w:t>
      </w:r>
      <w:r>
        <w:t xml:space="preserve"> of </w:t>
      </w:r>
      <w:r w:rsidR="00AB1A03">
        <w:t>reform</w:t>
      </w:r>
      <w:r w:rsidR="00AB1A03" w:rsidRPr="00C5769E">
        <w:t>.</w:t>
      </w:r>
    </w:p>
    <w:p w14:paraId="2E8AD1D6" w14:textId="3D5C3A99" w:rsidR="00AB1A03" w:rsidRPr="00C5769E" w:rsidRDefault="00AB1A03" w:rsidP="00AB1A03">
      <w:r w:rsidRPr="00C5769E">
        <w:rPr>
          <w:b/>
          <w:bCs/>
        </w:rPr>
        <w:t>Privacy:</w:t>
      </w:r>
      <w:r w:rsidRPr="00C5769E">
        <w:rPr>
          <w:b/>
        </w:rPr>
        <w:t xml:space="preserve"> </w:t>
      </w:r>
      <w:r>
        <w:t>The department will only use the p</w:t>
      </w:r>
      <w:r w:rsidRPr="00C5769E">
        <w:t xml:space="preserve">ersonal information collected </w:t>
      </w:r>
      <w:r>
        <w:t>about you</w:t>
      </w:r>
      <w:r w:rsidRPr="00C5769E">
        <w:t xml:space="preserve"> to enable </w:t>
      </w:r>
      <w:r>
        <w:t>us to contact you</w:t>
      </w:r>
      <w:r w:rsidRPr="00C5769E">
        <w:t xml:space="preserve"> about your submission and may</w:t>
      </w:r>
      <w:r>
        <w:t xml:space="preserve"> (where </w:t>
      </w:r>
      <w:r w:rsidRPr="00C5769E">
        <w:t xml:space="preserve">the disclosure is consistent with relevant laws, in particular the </w:t>
      </w:r>
      <w:r w:rsidRPr="00C5769E">
        <w:rPr>
          <w:i/>
        </w:rPr>
        <w:t>Privacy Act</w:t>
      </w:r>
      <w:r w:rsidR="00E64351">
        <w:rPr>
          <w:i/>
        </w:rPr>
        <w:t> </w:t>
      </w:r>
      <w:r w:rsidRPr="00817F38">
        <w:rPr>
          <w:i/>
        </w:rPr>
        <w:t>1988</w:t>
      </w:r>
      <w:r>
        <w:t xml:space="preserve">) </w:t>
      </w:r>
      <w:r w:rsidRPr="00C5769E">
        <w:t xml:space="preserve">disclose </w:t>
      </w:r>
      <w:r>
        <w:t xml:space="preserve">it </w:t>
      </w:r>
      <w:r w:rsidRPr="00C5769E">
        <w:t>to specialists</w:t>
      </w:r>
      <w:r>
        <w:t>;</w:t>
      </w:r>
      <w:r w:rsidRPr="00C5769E">
        <w:t xml:space="preserve"> other Commonwealth government agenc</w:t>
      </w:r>
      <w:r>
        <w:t>ies;</w:t>
      </w:r>
      <w:r w:rsidRPr="00C5769E">
        <w:t xml:space="preserve"> </w:t>
      </w:r>
      <w:r w:rsidR="00842E96">
        <w:t>s</w:t>
      </w:r>
      <w:r w:rsidRPr="00C5769E">
        <w:t xml:space="preserve">tate and </w:t>
      </w:r>
      <w:r w:rsidR="00842E96">
        <w:t>t</w:t>
      </w:r>
      <w:r w:rsidRPr="00C5769E">
        <w:t>erritory government agenc</w:t>
      </w:r>
      <w:r>
        <w:t>ies</w:t>
      </w:r>
      <w:r w:rsidRPr="00C5769E">
        <w:t xml:space="preserve"> or foreign government department</w:t>
      </w:r>
      <w:r>
        <w:t>s.</w:t>
      </w:r>
    </w:p>
    <w:p w14:paraId="1EA0C3E7" w14:textId="36440B65" w:rsidR="00AB1A03" w:rsidRDefault="00AB1A03" w:rsidP="00AB1A03">
      <w:r w:rsidRPr="00C5769E">
        <w:t>The department requests that, a</w:t>
      </w:r>
      <w:r>
        <w:t>t</w:t>
      </w:r>
      <w:r w:rsidRPr="00C5769E">
        <w:t xml:space="preserve"> minimum, you provide your name and contact details with your submission. Please indicate if you do not wish to have </w:t>
      </w:r>
      <w:r>
        <w:t>identifying</w:t>
      </w:r>
      <w:r w:rsidRPr="00C5769E">
        <w:t xml:space="preserve"> information published with your submission or disclosed to third parties.</w:t>
      </w:r>
    </w:p>
    <w:p w14:paraId="1996F3B0" w14:textId="112E3F6E" w:rsidR="00C5769E" w:rsidRPr="00C5769E" w:rsidRDefault="00172BDE" w:rsidP="00AB1A03">
      <w:r>
        <w:t xml:space="preserve">The department will use and store all </w:t>
      </w:r>
      <w:r w:rsidR="00C5769E" w:rsidRPr="00C5769E">
        <w:t xml:space="preserve">personal information </w:t>
      </w:r>
      <w:r>
        <w:t>it collects in accordance</w:t>
      </w:r>
      <w:r w:rsidR="00C5769E" w:rsidRPr="00C5769E">
        <w:t xml:space="preserve"> with the Australian Privacy Principles as outlined in the department’s </w:t>
      </w:r>
      <w:hyperlink r:id="rId13" w:history="1">
        <w:r w:rsidR="00C5769E" w:rsidRPr="00C5769E">
          <w:rPr>
            <w:color w:val="165788"/>
            <w:u w:val="single"/>
          </w:rPr>
          <w:t>Privacy Policy</w:t>
        </w:r>
      </w:hyperlink>
      <w:r w:rsidR="00C5769E" w:rsidRPr="00C5769E">
        <w:t xml:space="preserve"> available on the department’s website.</w:t>
      </w:r>
    </w:p>
    <w:p w14:paraId="5597EC9E" w14:textId="022EE587" w:rsidR="00AB1A03" w:rsidRPr="00C5769E" w:rsidRDefault="00C5769E" w:rsidP="00AB1A03">
      <w:pPr>
        <w:rPr>
          <w:bCs/>
        </w:rPr>
      </w:pPr>
      <w:r w:rsidRPr="00C5769E">
        <w:rPr>
          <w:b/>
          <w:bCs/>
        </w:rPr>
        <w:lastRenderedPageBreak/>
        <w:t xml:space="preserve">Confidentiality: </w:t>
      </w:r>
      <w:r w:rsidRPr="00C5769E">
        <w:t xml:space="preserve">Subject to the </w:t>
      </w:r>
      <w:r w:rsidRPr="00C5769E">
        <w:rPr>
          <w:i/>
        </w:rPr>
        <w:t>Freedom of Information Act</w:t>
      </w:r>
      <w:r w:rsidR="00E64351">
        <w:rPr>
          <w:i/>
        </w:rPr>
        <w:t> </w:t>
      </w:r>
      <w:r w:rsidRPr="00C5769E">
        <w:rPr>
          <w:i/>
        </w:rPr>
        <w:t>1982</w:t>
      </w:r>
      <w:r w:rsidRPr="00C5769E">
        <w:t xml:space="preserve"> and the </w:t>
      </w:r>
      <w:r w:rsidRPr="00C5769E">
        <w:rPr>
          <w:i/>
        </w:rPr>
        <w:t>Privacy Act</w:t>
      </w:r>
      <w:r w:rsidR="00E64351">
        <w:rPr>
          <w:i/>
        </w:rPr>
        <w:t> </w:t>
      </w:r>
      <w:r w:rsidRPr="00C5769E">
        <w:rPr>
          <w:i/>
        </w:rPr>
        <w:t>1988</w:t>
      </w:r>
      <w:r w:rsidRPr="00C5769E">
        <w:t xml:space="preserve">, </w:t>
      </w:r>
      <w:r w:rsidR="00172BDE">
        <w:t xml:space="preserve">the </w:t>
      </w:r>
      <w:r w:rsidRPr="00C5769E">
        <w:t>content of submissions may be made public, unless you state you want all or part of your submission to be treated as confidential</w:t>
      </w:r>
      <w:r w:rsidR="008B32C4">
        <w:t xml:space="preserve"> material</w:t>
      </w:r>
      <w:r w:rsidRPr="00C5769E">
        <w:t>.</w:t>
      </w:r>
      <w:r w:rsidRPr="00C5769E">
        <w:rPr>
          <w:bCs/>
        </w:rPr>
        <w:t xml:space="preserve"> A claim for confidentiality must be justified and provided as an attachment, marked ‘Confidential’. </w:t>
      </w:r>
      <w:bookmarkStart w:id="4" w:name="_Toc469579747"/>
      <w:r w:rsidR="00AB1A03" w:rsidRPr="00C5769E">
        <w:rPr>
          <w:bCs/>
        </w:rPr>
        <w:t>Confidential material will not be made public.</w:t>
      </w:r>
    </w:p>
    <w:p w14:paraId="405D4F87" w14:textId="77777777" w:rsidR="00AB1A03" w:rsidRPr="00C5769E" w:rsidRDefault="00AB1A03" w:rsidP="00AB1A03">
      <w:pPr>
        <w:rPr>
          <w:bCs/>
        </w:rPr>
      </w:pPr>
      <w:r w:rsidRPr="00C5769E">
        <w:rPr>
          <w:bCs/>
        </w:rPr>
        <w:t>No breach of confidence will occur if the department shares your submission with a third party referred to under ‘Privacy’ in seeking advice in response to your submission.</w:t>
      </w:r>
    </w:p>
    <w:p w14:paraId="56C0B79F" w14:textId="77777777" w:rsidR="00AB1A03" w:rsidRDefault="00AB1A03" w:rsidP="00AB1A03">
      <w:pPr>
        <w:pStyle w:val="Heading3"/>
      </w:pPr>
      <w:bookmarkStart w:id="5" w:name="_Toc469579746"/>
      <w:bookmarkStart w:id="6" w:name="_Toc518546905"/>
      <w:r>
        <w:t>Publishing of submissions</w:t>
      </w:r>
      <w:bookmarkEnd w:id="5"/>
      <w:bookmarkEnd w:id="6"/>
    </w:p>
    <w:p w14:paraId="3A5136D6" w14:textId="32A1C32B" w:rsidR="00AB1A03" w:rsidRDefault="00AB1A03" w:rsidP="00EC534F">
      <w:pPr>
        <w:keepLines/>
      </w:pPr>
      <w:r>
        <w:t xml:space="preserve">All </w:t>
      </w:r>
      <w:r w:rsidR="00916038">
        <w:t xml:space="preserve">non-confidential </w:t>
      </w:r>
      <w:r>
        <w:t xml:space="preserve">submissions </w:t>
      </w:r>
      <w:r w:rsidR="00916038">
        <w:t>will</w:t>
      </w:r>
      <w:r>
        <w:t xml:space="preserve"> be published on </w:t>
      </w:r>
      <w:hyperlink r:id="rId14" w:history="1">
        <w:r w:rsidRPr="00DB10D5">
          <w:rPr>
            <w:rStyle w:val="Hyperlink"/>
          </w:rPr>
          <w:t>the department’s website</w:t>
        </w:r>
      </w:hyperlink>
      <w:r w:rsidR="00A94599" w:rsidRPr="00A94599">
        <w:t>, although the department may redact parts of submissions</w:t>
      </w:r>
      <w:r w:rsidR="00936178">
        <w:t>.</w:t>
      </w:r>
      <w:r w:rsidR="00A94599" w:rsidRPr="00A94599">
        <w:t xml:space="preserve"> </w:t>
      </w:r>
      <w:r>
        <w:t xml:space="preserve">We will not publish </w:t>
      </w:r>
      <w:r w:rsidR="00EC3571">
        <w:t xml:space="preserve">confidential </w:t>
      </w:r>
      <w:r>
        <w:t xml:space="preserve">material but will record that such information is held. </w:t>
      </w:r>
      <w:r w:rsidR="00EC3571">
        <w:t>C</w:t>
      </w:r>
      <w:r>
        <w:t>onfiden</w:t>
      </w:r>
      <w:r w:rsidR="00EC3571">
        <w:t>tial</w:t>
      </w:r>
      <w:r>
        <w:t xml:space="preserve"> submissions may be subject to release under the provisions of the </w:t>
      </w:r>
      <w:r w:rsidRPr="00A55562">
        <w:rPr>
          <w:i/>
        </w:rPr>
        <w:t>Freedom of Informa</w:t>
      </w:r>
      <w:r>
        <w:rPr>
          <w:i/>
        </w:rPr>
        <w:t>tion Act </w:t>
      </w:r>
      <w:r w:rsidRPr="00A55562">
        <w:rPr>
          <w:i/>
        </w:rPr>
        <w:t>1991</w:t>
      </w:r>
      <w:r>
        <w:rPr>
          <w:i/>
        </w:rPr>
        <w:t xml:space="preserve"> </w:t>
      </w:r>
      <w:r>
        <w:t>(FOI</w:t>
      </w:r>
      <w:r w:rsidR="00E64351">
        <w:t> </w:t>
      </w:r>
      <w:r>
        <w:t xml:space="preserve">Act). Submissions </w:t>
      </w:r>
      <w:r w:rsidR="00DB10D5">
        <w:t xml:space="preserve">will </w:t>
      </w:r>
      <w:r>
        <w:t>be published as soon as possible after the end of the public comment period.</w:t>
      </w:r>
    </w:p>
    <w:p w14:paraId="58B1950B" w14:textId="1B2EE4D6" w:rsidR="00AB1A03" w:rsidRDefault="00AB1A03" w:rsidP="00AB1A03">
      <w:r>
        <w:t xml:space="preserve">If you are making a </w:t>
      </w:r>
      <w:r w:rsidR="00DB10D5">
        <w:t xml:space="preserve">confidential </w:t>
      </w:r>
      <w:r>
        <w:t>submission, you may wish to indicate any grounds for withholding information it contains. Reasons could include that the information is commercially sensitive or that you wish personal information, such as names and contact details, to be withheld. An automatic confidentiality disclaimer from your IT system will not be considered as grounds for withholding information if the department receives an FOI</w:t>
      </w:r>
      <w:r w:rsidR="00E64351">
        <w:t> </w:t>
      </w:r>
      <w:r>
        <w:t>Act request.</w:t>
      </w:r>
    </w:p>
    <w:p w14:paraId="2FAFB704" w14:textId="3245C4CF" w:rsidR="00AB1A03" w:rsidRDefault="00AB1A03" w:rsidP="00AB1A03">
      <w:r>
        <w:t>We will take your indications into account when determining whether to release information under an FOI Act request. Any decisions to withhold information requested under the FOI</w:t>
      </w:r>
      <w:r w:rsidR="00E64351">
        <w:t> </w:t>
      </w:r>
      <w:r>
        <w:t>Act may be reviewed by the Commonwealth Ombudsman.</w:t>
      </w:r>
    </w:p>
    <w:p w14:paraId="734920A9" w14:textId="77777777" w:rsidR="00CB2E4E" w:rsidRDefault="00AB1A03" w:rsidP="003C4290">
      <w:pPr>
        <w:rPr>
          <w:bCs/>
        </w:rPr>
      </w:pPr>
      <w:r w:rsidRPr="00C5769E">
        <w:rPr>
          <w:bCs/>
        </w:rPr>
        <w:t>The department reserves the right not to publish submissions.</w:t>
      </w:r>
    </w:p>
    <w:p w14:paraId="42CB526A" w14:textId="17165D64" w:rsidR="00C5769E" w:rsidRPr="00EC1952" w:rsidRDefault="00C5769E" w:rsidP="004D6E17">
      <w:pPr>
        <w:pStyle w:val="Heading3"/>
      </w:pPr>
      <w:bookmarkStart w:id="7" w:name="_Toc518546906"/>
      <w:r w:rsidRPr="00AB1A03">
        <w:t>Next steps</w:t>
      </w:r>
      <w:bookmarkEnd w:id="4"/>
      <w:bookmarkEnd w:id="7"/>
    </w:p>
    <w:p w14:paraId="0D25847A" w14:textId="690A341B" w:rsidR="00C5769E" w:rsidRDefault="00C5769E" w:rsidP="00C5769E">
      <w:r>
        <w:t xml:space="preserve">After the consultation period has closed, the department will assess all submissions and consider </w:t>
      </w:r>
      <w:r w:rsidR="00F229D4">
        <w:t xml:space="preserve">the requirement for </w:t>
      </w:r>
      <w:r>
        <w:t>further amendments to address the issues raised</w:t>
      </w:r>
      <w:r w:rsidR="006E13D3">
        <w:t>.</w:t>
      </w:r>
    </w:p>
    <w:p w14:paraId="6F4428E3" w14:textId="1674E81F" w:rsidR="00BB6DF3" w:rsidRDefault="00C5769E" w:rsidP="00267841">
      <w:r>
        <w:t xml:space="preserve">The finalised policy for </w:t>
      </w:r>
      <w:r w:rsidR="006E13D3">
        <w:t xml:space="preserve">legislative </w:t>
      </w:r>
      <w:r>
        <w:t xml:space="preserve">amendments will then be recommended to the </w:t>
      </w:r>
      <w:r w:rsidR="00DD674A">
        <w:t xml:space="preserve">Minister </w:t>
      </w:r>
      <w:r>
        <w:t>for Agriculture and Water Resources.</w:t>
      </w:r>
    </w:p>
    <w:p w14:paraId="1F7A0679" w14:textId="77777777" w:rsidR="00A44E5A" w:rsidRDefault="00A44E5A" w:rsidP="00267841"/>
    <w:p w14:paraId="24E172D2" w14:textId="77777777" w:rsidR="00BB6DF3" w:rsidRDefault="00BB6DF3" w:rsidP="00267841">
      <w:pPr>
        <w:sectPr w:rsidR="00BB6DF3" w:rsidSect="003542B5">
          <w:headerReference w:type="default" r:id="rId15"/>
          <w:footerReference w:type="default" r:id="rId16"/>
          <w:headerReference w:type="first" r:id="rId17"/>
          <w:pgSz w:w="11906" w:h="16838"/>
          <w:pgMar w:top="1418" w:right="1274" w:bottom="1418" w:left="1418" w:header="567" w:footer="283" w:gutter="0"/>
          <w:pgNumType w:fmt="lowerRoman" w:start="1"/>
          <w:cols w:space="708"/>
          <w:titlePg/>
          <w:docGrid w:linePitch="360"/>
        </w:sectPr>
      </w:pPr>
    </w:p>
    <w:p w14:paraId="77FE9A8F" w14:textId="1714A0E9" w:rsidR="00DB16B2" w:rsidRPr="001919D4" w:rsidRDefault="00A84B50" w:rsidP="00CB2E4E">
      <w:pPr>
        <w:pStyle w:val="Heading2"/>
        <w:numPr>
          <w:ilvl w:val="0"/>
          <w:numId w:val="0"/>
        </w:numPr>
      </w:pPr>
      <w:bookmarkStart w:id="8" w:name="_Toc518546907"/>
      <w:r>
        <w:lastRenderedPageBreak/>
        <w:t xml:space="preserve">Streamlining Regulation of </w:t>
      </w:r>
      <w:r w:rsidR="005031A1">
        <w:t>Agricultural and Veterinary Chemicals</w:t>
      </w:r>
      <w:bookmarkEnd w:id="8"/>
    </w:p>
    <w:p w14:paraId="1F470652" w14:textId="005FFD25" w:rsidR="007632BD" w:rsidRPr="00B87F41" w:rsidRDefault="007632BD" w:rsidP="007632BD">
      <w:pPr>
        <w:rPr>
          <w:rFonts w:asciiTheme="majorHAnsi" w:hAnsiTheme="majorHAnsi"/>
        </w:rPr>
      </w:pPr>
      <w:r w:rsidRPr="00B87F41">
        <w:rPr>
          <w:rFonts w:asciiTheme="majorHAnsi" w:hAnsiTheme="majorHAnsi"/>
        </w:rPr>
        <w:t xml:space="preserve">Agvet chemicals are regulated under a cooperative </w:t>
      </w:r>
      <w:r>
        <w:rPr>
          <w:rFonts w:asciiTheme="majorHAnsi" w:hAnsiTheme="majorHAnsi"/>
        </w:rPr>
        <w:t xml:space="preserve">national registration </w:t>
      </w:r>
      <w:r w:rsidRPr="00B87F41">
        <w:rPr>
          <w:rFonts w:asciiTheme="majorHAnsi" w:hAnsiTheme="majorHAnsi"/>
        </w:rPr>
        <w:t xml:space="preserve">scheme </w:t>
      </w:r>
      <w:r>
        <w:rPr>
          <w:rFonts w:asciiTheme="majorHAnsi" w:hAnsiTheme="majorHAnsi"/>
        </w:rPr>
        <w:t xml:space="preserve">involving </w:t>
      </w:r>
      <w:r w:rsidRPr="00B87F41">
        <w:rPr>
          <w:rFonts w:asciiTheme="majorHAnsi" w:hAnsiTheme="majorHAnsi"/>
        </w:rPr>
        <w:t xml:space="preserve">the </w:t>
      </w:r>
      <w:r>
        <w:rPr>
          <w:rFonts w:asciiTheme="majorHAnsi" w:hAnsiTheme="majorHAnsi"/>
        </w:rPr>
        <w:t>Australian</w:t>
      </w:r>
      <w:r w:rsidR="003C7B44">
        <w:rPr>
          <w:rFonts w:asciiTheme="majorHAnsi" w:hAnsiTheme="majorHAnsi"/>
        </w:rPr>
        <w:t>,</w:t>
      </w:r>
      <w:r w:rsidRPr="00B87F41">
        <w:rPr>
          <w:rFonts w:asciiTheme="majorHAnsi" w:hAnsiTheme="majorHAnsi"/>
        </w:rPr>
        <w:t xml:space="preserve"> state and territor</w:t>
      </w:r>
      <w:r>
        <w:rPr>
          <w:rFonts w:asciiTheme="majorHAnsi" w:hAnsiTheme="majorHAnsi"/>
        </w:rPr>
        <w:t>y</w:t>
      </w:r>
      <w:r w:rsidRPr="00AD33E5">
        <w:rPr>
          <w:rFonts w:asciiTheme="majorHAnsi" w:hAnsiTheme="majorHAnsi"/>
        </w:rPr>
        <w:t xml:space="preserve"> </w:t>
      </w:r>
      <w:r w:rsidR="003C7B44">
        <w:rPr>
          <w:rFonts w:asciiTheme="majorHAnsi" w:hAnsiTheme="majorHAnsi"/>
        </w:rPr>
        <w:t>g</w:t>
      </w:r>
      <w:r w:rsidRPr="00B87F41">
        <w:rPr>
          <w:rFonts w:asciiTheme="majorHAnsi" w:hAnsiTheme="majorHAnsi"/>
        </w:rPr>
        <w:t>overnment</w:t>
      </w:r>
      <w:r>
        <w:rPr>
          <w:rFonts w:asciiTheme="majorHAnsi" w:hAnsiTheme="majorHAnsi"/>
        </w:rPr>
        <w:t>s</w:t>
      </w:r>
      <w:r w:rsidRPr="00B87F41">
        <w:rPr>
          <w:rFonts w:asciiTheme="majorHAnsi" w:hAnsiTheme="majorHAnsi"/>
        </w:rPr>
        <w:t>.</w:t>
      </w:r>
    </w:p>
    <w:p w14:paraId="02CA390E" w14:textId="77777777" w:rsidR="007632BD" w:rsidRPr="00654229" w:rsidRDefault="007632BD" w:rsidP="007632BD">
      <w:pPr>
        <w:rPr>
          <w:rFonts w:asciiTheme="majorHAnsi" w:hAnsiTheme="majorHAnsi"/>
        </w:rPr>
      </w:pPr>
      <w:r w:rsidRPr="00654229">
        <w:rPr>
          <w:rFonts w:asciiTheme="majorHAnsi" w:hAnsiTheme="majorHAnsi"/>
        </w:rPr>
        <w:t xml:space="preserve">This scheme is given effect through </w:t>
      </w:r>
      <w:proofErr w:type="spellStart"/>
      <w:r w:rsidRPr="00654229">
        <w:rPr>
          <w:rFonts w:asciiTheme="majorHAnsi" w:hAnsiTheme="majorHAnsi"/>
        </w:rPr>
        <w:t>agvet</w:t>
      </w:r>
      <w:proofErr w:type="spellEnd"/>
      <w:r w:rsidRPr="00654229">
        <w:rPr>
          <w:rFonts w:asciiTheme="majorHAnsi" w:hAnsiTheme="majorHAnsi"/>
        </w:rPr>
        <w:t xml:space="preserve"> chemical legislation that includes</w:t>
      </w:r>
      <w:r>
        <w:rPr>
          <w:rFonts w:asciiTheme="majorHAnsi" w:hAnsiTheme="majorHAnsi"/>
        </w:rPr>
        <w:t xml:space="preserve"> the</w:t>
      </w:r>
      <w:r w:rsidRPr="00654229">
        <w:rPr>
          <w:rFonts w:asciiTheme="majorHAnsi" w:hAnsiTheme="majorHAnsi"/>
        </w:rPr>
        <w:t>:</w:t>
      </w:r>
    </w:p>
    <w:p w14:paraId="06CD153A" w14:textId="794D19C3" w:rsidR="00B87F41" w:rsidRPr="00B87F41" w:rsidRDefault="00B87F41" w:rsidP="005751C2">
      <w:pPr>
        <w:pStyle w:val="ListParagraph"/>
        <w:numPr>
          <w:ilvl w:val="0"/>
          <w:numId w:val="14"/>
        </w:numPr>
      </w:pPr>
      <w:r w:rsidRPr="00B87F41">
        <w:rPr>
          <w:i/>
        </w:rPr>
        <w:t>Agricultural and Veterinary Chemicals (Administration) Act</w:t>
      </w:r>
      <w:r w:rsidR="00E64351">
        <w:rPr>
          <w:i/>
        </w:rPr>
        <w:t> </w:t>
      </w:r>
      <w:r w:rsidRPr="00B87F41">
        <w:rPr>
          <w:i/>
        </w:rPr>
        <w:t>1992</w:t>
      </w:r>
      <w:r w:rsidRPr="00B87F41">
        <w:t xml:space="preserve"> (Administration Act)</w:t>
      </w:r>
    </w:p>
    <w:p w14:paraId="04B3FAFC" w14:textId="0A131021" w:rsidR="007010BA" w:rsidRPr="007010BA" w:rsidRDefault="00B87F41" w:rsidP="00950B00">
      <w:pPr>
        <w:pStyle w:val="ListParagraph"/>
        <w:numPr>
          <w:ilvl w:val="0"/>
          <w:numId w:val="14"/>
        </w:numPr>
        <w:rPr>
          <w:rFonts w:asciiTheme="minorHAnsi" w:hAnsiTheme="minorHAnsi"/>
          <w:sz w:val="21"/>
        </w:rPr>
      </w:pPr>
      <w:r w:rsidRPr="00B87F41">
        <w:rPr>
          <w:i/>
        </w:rPr>
        <w:t>Agricultural and Veterinary Chemicals Code Act</w:t>
      </w:r>
      <w:r w:rsidR="00E64351">
        <w:rPr>
          <w:i/>
        </w:rPr>
        <w:t> </w:t>
      </w:r>
      <w:r w:rsidRPr="00B87F41">
        <w:rPr>
          <w:i/>
        </w:rPr>
        <w:t>1994</w:t>
      </w:r>
      <w:r w:rsidRPr="00B87F41">
        <w:t xml:space="preserve"> (Code Act)</w:t>
      </w:r>
    </w:p>
    <w:p w14:paraId="11F0F137" w14:textId="1E28054C" w:rsidR="00B87F41" w:rsidRPr="00B87F41" w:rsidRDefault="00B87F41" w:rsidP="00B87F41">
      <w:pPr>
        <w:rPr>
          <w:rFonts w:asciiTheme="majorHAnsi" w:hAnsiTheme="majorHAnsi"/>
        </w:rPr>
      </w:pPr>
      <w:r w:rsidRPr="00B87F41">
        <w:rPr>
          <w:rFonts w:asciiTheme="majorHAnsi" w:hAnsiTheme="majorHAnsi"/>
        </w:rPr>
        <w:t xml:space="preserve">The Administration Act establishes the </w:t>
      </w:r>
      <w:r w:rsidR="00DD674A">
        <w:rPr>
          <w:rFonts w:asciiTheme="majorHAnsi" w:hAnsiTheme="majorHAnsi"/>
        </w:rPr>
        <w:t>Australian Pesticides and Veterinary Medicines Authority (</w:t>
      </w:r>
      <w:r w:rsidRPr="00B87F41">
        <w:rPr>
          <w:rFonts w:asciiTheme="majorHAnsi" w:hAnsiTheme="majorHAnsi"/>
        </w:rPr>
        <w:t>APVMA</w:t>
      </w:r>
      <w:r w:rsidR="00DD674A">
        <w:rPr>
          <w:rFonts w:asciiTheme="majorHAnsi" w:hAnsiTheme="majorHAnsi"/>
        </w:rPr>
        <w:t>)</w:t>
      </w:r>
      <w:r w:rsidRPr="00B87F41">
        <w:rPr>
          <w:rFonts w:asciiTheme="majorHAnsi" w:hAnsiTheme="majorHAnsi"/>
        </w:rPr>
        <w:t xml:space="preserve"> and sets out its role </w:t>
      </w:r>
      <w:r w:rsidR="002D2348">
        <w:rPr>
          <w:rFonts w:asciiTheme="majorHAnsi" w:hAnsiTheme="majorHAnsi"/>
        </w:rPr>
        <w:t>as</w:t>
      </w:r>
      <w:r w:rsidR="002D2348" w:rsidRPr="00B87F41">
        <w:rPr>
          <w:rFonts w:asciiTheme="majorHAnsi" w:hAnsiTheme="majorHAnsi"/>
        </w:rPr>
        <w:t xml:space="preserve"> </w:t>
      </w:r>
      <w:r w:rsidRPr="00B87F41">
        <w:rPr>
          <w:rFonts w:asciiTheme="majorHAnsi" w:hAnsiTheme="majorHAnsi"/>
        </w:rPr>
        <w:t>an independent regula</w:t>
      </w:r>
      <w:r w:rsidRPr="008C720A">
        <w:rPr>
          <w:rFonts w:asciiTheme="majorHAnsi" w:hAnsiTheme="majorHAnsi"/>
        </w:rPr>
        <w:t>t</w:t>
      </w:r>
      <w:r w:rsidRPr="00B87F41">
        <w:rPr>
          <w:rFonts w:asciiTheme="majorHAnsi" w:hAnsiTheme="majorHAnsi"/>
        </w:rPr>
        <w:t>or of agricultural and veterinary</w:t>
      </w:r>
      <w:r w:rsidR="00AB1A03">
        <w:rPr>
          <w:rFonts w:asciiTheme="majorHAnsi" w:hAnsiTheme="majorHAnsi"/>
        </w:rPr>
        <w:t xml:space="preserve"> (</w:t>
      </w:r>
      <w:proofErr w:type="spellStart"/>
      <w:r w:rsidR="00AB1A03">
        <w:rPr>
          <w:rFonts w:asciiTheme="majorHAnsi" w:hAnsiTheme="majorHAnsi"/>
        </w:rPr>
        <w:t>agvet</w:t>
      </w:r>
      <w:proofErr w:type="spellEnd"/>
      <w:r w:rsidR="00AB1A03">
        <w:rPr>
          <w:rFonts w:asciiTheme="majorHAnsi" w:hAnsiTheme="majorHAnsi"/>
        </w:rPr>
        <w:t>)</w:t>
      </w:r>
      <w:r w:rsidRPr="00B87F41">
        <w:rPr>
          <w:rFonts w:asciiTheme="majorHAnsi" w:hAnsiTheme="majorHAnsi"/>
        </w:rPr>
        <w:t xml:space="preserve"> chemical products. The Code Act and the Schedule to it (the Agvet Code) contain the detailed provisions allowing the APVMA to evaluate, approve, register or review active constituents</w:t>
      </w:r>
      <w:r w:rsidRPr="008C720A">
        <w:rPr>
          <w:rFonts w:asciiTheme="majorHAnsi" w:hAnsiTheme="majorHAnsi"/>
        </w:rPr>
        <w:t xml:space="preserve"> </w:t>
      </w:r>
      <w:r w:rsidRPr="00B87F41">
        <w:rPr>
          <w:rFonts w:asciiTheme="majorHAnsi" w:hAnsiTheme="majorHAnsi"/>
        </w:rPr>
        <w:t>a</w:t>
      </w:r>
      <w:r w:rsidRPr="008C720A">
        <w:rPr>
          <w:rFonts w:asciiTheme="majorHAnsi" w:hAnsiTheme="majorHAnsi"/>
        </w:rPr>
        <w:t>n</w:t>
      </w:r>
      <w:r w:rsidRPr="00B87F41">
        <w:rPr>
          <w:rFonts w:asciiTheme="majorHAnsi" w:hAnsiTheme="majorHAnsi"/>
        </w:rPr>
        <w:t>d chemical products (and their labels).</w:t>
      </w:r>
    </w:p>
    <w:p w14:paraId="2D407EF9" w14:textId="629CD5D1" w:rsidR="006038DD" w:rsidRDefault="006038DD" w:rsidP="006038DD">
      <w:r w:rsidRPr="009D3360">
        <w:t>The government is</w:t>
      </w:r>
      <w:r>
        <w:t xml:space="preserve"> proposing legislative changes to improve regulation of </w:t>
      </w:r>
      <w:proofErr w:type="spellStart"/>
      <w:r>
        <w:t>agvet</w:t>
      </w:r>
      <w:proofErr w:type="spellEnd"/>
      <w:r>
        <w:t xml:space="preserve"> chemicals. These proposed changes for </w:t>
      </w:r>
      <w:r w:rsidRPr="00E24DB7">
        <w:t>the Agricultural and Veterinary Chemicals Legislation Amendment (Streamlining Regulation) Bill</w:t>
      </w:r>
      <w:r w:rsidR="00E64351" w:rsidRPr="00E24DB7">
        <w:t> </w:t>
      </w:r>
      <w:r w:rsidRPr="00E24DB7">
        <w:t>2018 (Streamlining Regulation Bill) are detailed</w:t>
      </w:r>
      <w:r>
        <w:t xml:space="preserve"> in this document.</w:t>
      </w:r>
    </w:p>
    <w:p w14:paraId="5331BD25" w14:textId="77777777" w:rsidR="00AB2B83" w:rsidRDefault="00AB2B83" w:rsidP="00AB2B83">
      <w:r w:rsidRPr="00817F38">
        <w:t>The government proposes that these measures commence at different times to provide for their orderly introduction. The proposed commencement provisions are described later in this document under ‘Our Proposals for Change’.</w:t>
      </w:r>
    </w:p>
    <w:p w14:paraId="36322416" w14:textId="77777777" w:rsidR="00AB2B83" w:rsidRDefault="00AB2B83" w:rsidP="00AB2B83">
      <w:r>
        <w:t>Some proposals provide for regulations to specify the details of the particular requirements. This document provides examples or particulars that could be included in these regulations. The government will consult separately on any such regulations when they are developed.</w:t>
      </w:r>
    </w:p>
    <w:p w14:paraId="06E5F88E" w14:textId="77777777" w:rsidR="00AB2B83" w:rsidRDefault="00AB1A03" w:rsidP="00AB2B83">
      <w:r>
        <w:t>This public consultation will allow the department to receive submissions that will inform part of the government’s process for considering the legislative changes. Any changes recommended will be subject to government consideration and agreement.</w:t>
      </w:r>
      <w:r w:rsidR="00AB2B83" w:rsidRPr="00AB2B83">
        <w:t xml:space="preserve"> </w:t>
      </w:r>
    </w:p>
    <w:p w14:paraId="24C897BC" w14:textId="77777777" w:rsidR="004300CA" w:rsidRDefault="001546AE" w:rsidP="001546AE">
      <w:pPr>
        <w:pStyle w:val="Heading3"/>
      </w:pPr>
      <w:bookmarkStart w:id="9" w:name="_Toc518546908"/>
      <w:r>
        <w:t xml:space="preserve">Links to </w:t>
      </w:r>
      <w:proofErr w:type="spellStart"/>
      <w:r w:rsidR="002141F2">
        <w:t>agvet</w:t>
      </w:r>
      <w:proofErr w:type="spellEnd"/>
      <w:r w:rsidR="002141F2">
        <w:t xml:space="preserve"> chemical</w:t>
      </w:r>
      <w:r>
        <w:t xml:space="preserve"> legislation</w:t>
      </w:r>
      <w:bookmarkEnd w:id="9"/>
    </w:p>
    <w:p w14:paraId="3E71CFFA" w14:textId="2DD320A6" w:rsidR="00472958" w:rsidRPr="00D53939" w:rsidRDefault="00674F3C" w:rsidP="00472958">
      <w:pPr>
        <w:spacing w:after="120"/>
      </w:pPr>
      <w:hyperlink r:id="rId18" w:history="1">
        <w:r w:rsidR="00472958" w:rsidRPr="00DC497B">
          <w:rPr>
            <w:rStyle w:val="Hyperlink"/>
            <w:i/>
          </w:rPr>
          <w:t>Agricultural and Veterinary Chemicals (Administration) Act</w:t>
        </w:r>
        <w:r w:rsidR="00E64351">
          <w:rPr>
            <w:rStyle w:val="Hyperlink"/>
            <w:i/>
          </w:rPr>
          <w:t> </w:t>
        </w:r>
        <w:r w:rsidR="00472958" w:rsidRPr="00DC497B">
          <w:rPr>
            <w:rStyle w:val="Hyperlink"/>
            <w:i/>
          </w:rPr>
          <w:t>1992</w:t>
        </w:r>
      </w:hyperlink>
    </w:p>
    <w:p w14:paraId="2F448B01" w14:textId="467740C6" w:rsidR="00472958" w:rsidRPr="00D53939" w:rsidRDefault="00674F3C" w:rsidP="00472958">
      <w:pPr>
        <w:spacing w:after="120"/>
      </w:pPr>
      <w:hyperlink r:id="rId19" w:history="1">
        <w:r w:rsidR="00472958" w:rsidRPr="00DC497B">
          <w:rPr>
            <w:rStyle w:val="Hyperlink"/>
            <w:i/>
          </w:rPr>
          <w:t>Agricultural and Veterinary Chemicals Code Act</w:t>
        </w:r>
        <w:r w:rsidR="00E64351">
          <w:rPr>
            <w:rStyle w:val="Hyperlink"/>
            <w:i/>
          </w:rPr>
          <w:t> </w:t>
        </w:r>
        <w:r w:rsidR="00472958" w:rsidRPr="00DC497B">
          <w:rPr>
            <w:rStyle w:val="Hyperlink"/>
            <w:i/>
          </w:rPr>
          <w:t>1994</w:t>
        </w:r>
      </w:hyperlink>
      <w:r w:rsidR="00F40C16" w:rsidRPr="00D53939">
        <w:rPr>
          <w:rStyle w:val="Hyperlink"/>
        </w:rPr>
        <w:t xml:space="preserve"> (including </w:t>
      </w:r>
      <w:r w:rsidR="00D53939">
        <w:rPr>
          <w:rStyle w:val="Hyperlink"/>
        </w:rPr>
        <w:t xml:space="preserve">the </w:t>
      </w:r>
      <w:r w:rsidR="00F40C16" w:rsidRPr="00D53939">
        <w:rPr>
          <w:rStyle w:val="Hyperlink"/>
        </w:rPr>
        <w:t>Agvet Code)</w:t>
      </w:r>
    </w:p>
    <w:bookmarkStart w:id="10" w:name="_Toc469579751"/>
    <w:p w14:paraId="4335A209" w14:textId="689A9875" w:rsidR="004F6063" w:rsidRDefault="004F6063" w:rsidP="004F6063">
      <w:pPr>
        <w:spacing w:after="120"/>
        <w:rPr>
          <w:rStyle w:val="Hyperlink"/>
        </w:rPr>
      </w:pPr>
      <w:r w:rsidRPr="004F6063">
        <w:rPr>
          <w:rStyle w:val="Hyperlink"/>
        </w:rPr>
        <w:fldChar w:fldCharType="begin"/>
      </w:r>
      <w:r w:rsidRPr="004F6063">
        <w:rPr>
          <w:rStyle w:val="Hyperlink"/>
        </w:rPr>
        <w:instrText>HYPERLINK "https://www.legislation.gov.au/Details/F2017C00514/Download"</w:instrText>
      </w:r>
      <w:r w:rsidRPr="004F6063">
        <w:rPr>
          <w:rStyle w:val="Hyperlink"/>
        </w:rPr>
        <w:fldChar w:fldCharType="separate"/>
      </w:r>
      <w:r w:rsidRPr="004F6063">
        <w:rPr>
          <w:rStyle w:val="Hyperlink"/>
        </w:rPr>
        <w:t>Agricultural and Veterinary Chemicals Code Regulations</w:t>
      </w:r>
      <w:r w:rsidR="00E64351">
        <w:rPr>
          <w:rStyle w:val="Hyperlink"/>
        </w:rPr>
        <w:t> </w:t>
      </w:r>
      <w:r w:rsidRPr="004F6063">
        <w:rPr>
          <w:rStyle w:val="Hyperlink"/>
        </w:rPr>
        <w:t>1995</w:t>
      </w:r>
      <w:r w:rsidRPr="004F6063">
        <w:rPr>
          <w:rStyle w:val="Hyperlink"/>
        </w:rPr>
        <w:fldChar w:fldCharType="end"/>
      </w:r>
    </w:p>
    <w:p w14:paraId="4131BE3A" w14:textId="285C3930" w:rsidR="00581C2E" w:rsidRPr="00DC497B" w:rsidRDefault="00674F3C" w:rsidP="004F6063">
      <w:pPr>
        <w:spacing w:after="120"/>
        <w:rPr>
          <w:rStyle w:val="Hyperlink"/>
          <w:i/>
        </w:rPr>
      </w:pPr>
      <w:hyperlink r:id="rId20" w:history="1">
        <w:r w:rsidR="00DD25EF" w:rsidRPr="00DC497B">
          <w:rPr>
            <w:rStyle w:val="Hyperlink"/>
            <w:i/>
          </w:rPr>
          <w:t>Agricultural and Veterinary Chemicals Legislation Amendment Act</w:t>
        </w:r>
        <w:r w:rsidR="00E64351">
          <w:rPr>
            <w:rStyle w:val="Hyperlink"/>
            <w:i/>
          </w:rPr>
          <w:t> </w:t>
        </w:r>
        <w:r w:rsidR="00DD25EF" w:rsidRPr="00DC497B">
          <w:rPr>
            <w:rStyle w:val="Hyperlink"/>
            <w:i/>
          </w:rPr>
          <w:t>2013</w:t>
        </w:r>
      </w:hyperlink>
    </w:p>
    <w:p w14:paraId="274D3DD7" w14:textId="353D9AF8" w:rsidR="004F00E3" w:rsidRPr="00DC497B" w:rsidRDefault="00674F3C" w:rsidP="004F6063">
      <w:pPr>
        <w:spacing w:after="120"/>
        <w:rPr>
          <w:rStyle w:val="Hyperlink"/>
          <w:i/>
        </w:rPr>
      </w:pPr>
      <w:hyperlink r:id="rId21" w:history="1">
        <w:r w:rsidR="00581C2E" w:rsidRPr="00DC497B">
          <w:rPr>
            <w:rStyle w:val="Hyperlink"/>
            <w:i/>
          </w:rPr>
          <w:t>Agricultural and Veterinary Chemicals Legislation Amendment (Removing Re-approval and Re-registration) Act</w:t>
        </w:r>
        <w:r w:rsidR="00E64351">
          <w:rPr>
            <w:rStyle w:val="Hyperlink"/>
            <w:i/>
          </w:rPr>
          <w:t> </w:t>
        </w:r>
        <w:r w:rsidR="00581C2E" w:rsidRPr="00DC497B">
          <w:rPr>
            <w:rStyle w:val="Hyperlink"/>
            <w:i/>
          </w:rPr>
          <w:t>2014</w:t>
        </w:r>
      </w:hyperlink>
    </w:p>
    <w:bookmarkEnd w:id="10"/>
    <w:p w14:paraId="27D9F1DD" w14:textId="43E4B884" w:rsidR="00284145" w:rsidRPr="00284145" w:rsidRDefault="00AB1A03" w:rsidP="00926E57">
      <w:pPr>
        <w:rPr>
          <w:rFonts w:ascii="Calibri" w:eastAsiaTheme="minorEastAsia" w:hAnsi="Calibri"/>
          <w:b/>
          <w:bCs/>
          <w:color w:val="000000"/>
          <w:sz w:val="28"/>
          <w:szCs w:val="28"/>
          <w:lang w:eastAsia="ja-JP"/>
        </w:rPr>
      </w:pPr>
      <w:r>
        <w:br w:type="page"/>
      </w:r>
      <w:r w:rsidR="00284145" w:rsidRPr="00284145">
        <w:rPr>
          <w:rFonts w:ascii="Calibri" w:eastAsiaTheme="minorEastAsia" w:hAnsi="Calibri"/>
          <w:b/>
          <w:bCs/>
          <w:color w:val="000000"/>
          <w:sz w:val="28"/>
          <w:szCs w:val="28"/>
          <w:lang w:eastAsia="ja-JP"/>
        </w:rPr>
        <w:lastRenderedPageBreak/>
        <w:t>ACRONYMS, ABBREVIATIONS AND COMMONLY USED TERMS</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is a table of the terms used in the Consultation Doucment and their meaning."/>
      </w:tblPr>
      <w:tblGrid>
        <w:gridCol w:w="3119"/>
        <w:gridCol w:w="5907"/>
      </w:tblGrid>
      <w:tr w:rsidR="00D30093" w:rsidRPr="00E24DB7" w14:paraId="5B0518C3" w14:textId="77777777" w:rsidTr="003C4290">
        <w:trPr>
          <w:tblHeader/>
        </w:trPr>
        <w:tc>
          <w:tcPr>
            <w:tcW w:w="3119" w:type="dxa"/>
          </w:tcPr>
          <w:p w14:paraId="2B7420A9" w14:textId="6D93DEC2" w:rsidR="00D30093" w:rsidRPr="00E24DB7" w:rsidRDefault="00D30093" w:rsidP="00284145">
            <w:pPr>
              <w:spacing w:before="120" w:after="120" w:line="240" w:lineRule="auto"/>
              <w:rPr>
                <w:rFonts w:ascii="Cambria" w:hAnsi="Cambria"/>
                <w:b/>
              </w:rPr>
            </w:pPr>
            <w:r w:rsidRPr="00E24DB7">
              <w:rPr>
                <w:rFonts w:ascii="Cambria" w:hAnsi="Cambria"/>
                <w:b/>
              </w:rPr>
              <w:t>Term</w:t>
            </w:r>
          </w:p>
        </w:tc>
        <w:tc>
          <w:tcPr>
            <w:tcW w:w="5907" w:type="dxa"/>
          </w:tcPr>
          <w:p w14:paraId="2115C3CB" w14:textId="5CD5A439" w:rsidR="00D30093" w:rsidRPr="00E24DB7" w:rsidRDefault="00D30093" w:rsidP="00284145">
            <w:pPr>
              <w:spacing w:before="120" w:after="120" w:line="240" w:lineRule="auto"/>
              <w:rPr>
                <w:rFonts w:ascii="Cambria" w:hAnsi="Cambria"/>
                <w:b/>
              </w:rPr>
            </w:pPr>
            <w:r w:rsidRPr="00E24DB7">
              <w:rPr>
                <w:rFonts w:ascii="Cambria" w:hAnsi="Cambria"/>
                <w:b/>
              </w:rPr>
              <w:t>Meaning</w:t>
            </w:r>
          </w:p>
        </w:tc>
      </w:tr>
      <w:tr w:rsidR="006703F7" w:rsidRPr="00E24DB7" w14:paraId="631E954E" w14:textId="77777777" w:rsidTr="007A1C9E">
        <w:tc>
          <w:tcPr>
            <w:tcW w:w="3119" w:type="dxa"/>
          </w:tcPr>
          <w:p w14:paraId="6B6E3592" w14:textId="3469C83F" w:rsidR="006703F7" w:rsidRPr="00E24DB7" w:rsidRDefault="006703F7" w:rsidP="006038DD">
            <w:pPr>
              <w:spacing w:before="120" w:after="120" w:line="240" w:lineRule="auto"/>
            </w:pPr>
            <w:r>
              <w:t>AAT</w:t>
            </w:r>
          </w:p>
        </w:tc>
        <w:tc>
          <w:tcPr>
            <w:tcW w:w="5907" w:type="dxa"/>
          </w:tcPr>
          <w:p w14:paraId="7E0A1041" w14:textId="5933F858" w:rsidR="006703F7" w:rsidRPr="00E24DB7" w:rsidRDefault="006703F7" w:rsidP="006038DD">
            <w:pPr>
              <w:spacing w:before="120" w:after="120" w:line="240" w:lineRule="auto"/>
            </w:pPr>
            <w:r w:rsidRPr="000310FD">
              <w:t>Administrative Appeals Tribunal</w:t>
            </w:r>
          </w:p>
        </w:tc>
      </w:tr>
      <w:tr w:rsidR="006038DD" w:rsidRPr="00E24DB7" w14:paraId="1931FC72" w14:textId="77777777" w:rsidTr="007A1C9E">
        <w:tc>
          <w:tcPr>
            <w:tcW w:w="3119" w:type="dxa"/>
          </w:tcPr>
          <w:p w14:paraId="67F6082D" w14:textId="25143B99" w:rsidR="006038DD" w:rsidRPr="00E24DB7" w:rsidRDefault="006038DD" w:rsidP="006038DD">
            <w:pPr>
              <w:spacing w:before="120" w:after="120" w:line="240" w:lineRule="auto"/>
              <w:rPr>
                <w:rFonts w:ascii="Cambria" w:hAnsi="Cambria"/>
              </w:rPr>
            </w:pPr>
            <w:r w:rsidRPr="00E24DB7">
              <w:rPr>
                <w:rFonts w:ascii="Cambria" w:hAnsi="Cambria"/>
              </w:rPr>
              <w:t>ACCC</w:t>
            </w:r>
          </w:p>
        </w:tc>
        <w:tc>
          <w:tcPr>
            <w:tcW w:w="5907" w:type="dxa"/>
          </w:tcPr>
          <w:p w14:paraId="64A49697" w14:textId="7A409BD0" w:rsidR="006038DD" w:rsidRPr="00E24DB7" w:rsidRDefault="006038DD" w:rsidP="006038DD">
            <w:pPr>
              <w:spacing w:before="120" w:after="120" w:line="240" w:lineRule="auto"/>
              <w:rPr>
                <w:rFonts w:ascii="Cambria" w:hAnsi="Cambria"/>
              </w:rPr>
            </w:pPr>
            <w:r w:rsidRPr="00E24DB7">
              <w:rPr>
                <w:rFonts w:ascii="Cambria" w:hAnsi="Cambria"/>
              </w:rPr>
              <w:t>Australian Competition and Consumer Commission</w:t>
            </w:r>
          </w:p>
        </w:tc>
      </w:tr>
      <w:tr w:rsidR="006038DD" w:rsidRPr="00E24DB7" w14:paraId="6669DD14" w14:textId="77777777" w:rsidTr="007A1C9E">
        <w:tc>
          <w:tcPr>
            <w:tcW w:w="3119" w:type="dxa"/>
          </w:tcPr>
          <w:p w14:paraId="6F2078D5" w14:textId="77777777" w:rsidR="006038DD" w:rsidRPr="00E24DB7" w:rsidRDefault="006038DD" w:rsidP="006038DD">
            <w:pPr>
              <w:spacing w:before="120" w:after="120" w:line="240" w:lineRule="auto"/>
              <w:rPr>
                <w:rFonts w:ascii="Cambria" w:hAnsi="Cambria"/>
              </w:rPr>
            </w:pPr>
            <w:r w:rsidRPr="00E24DB7">
              <w:rPr>
                <w:rFonts w:ascii="Cambria" w:hAnsi="Cambria"/>
              </w:rPr>
              <w:t>Administration Act</w:t>
            </w:r>
          </w:p>
        </w:tc>
        <w:tc>
          <w:tcPr>
            <w:tcW w:w="5907" w:type="dxa"/>
          </w:tcPr>
          <w:p w14:paraId="4BC88382" w14:textId="77777777" w:rsidR="006038DD" w:rsidRPr="00E24DB7" w:rsidRDefault="006038DD" w:rsidP="006038DD">
            <w:pPr>
              <w:spacing w:before="120" w:after="120" w:line="240" w:lineRule="auto"/>
              <w:rPr>
                <w:rFonts w:ascii="Cambria" w:hAnsi="Cambria"/>
              </w:rPr>
            </w:pPr>
            <w:r w:rsidRPr="00E24DB7">
              <w:rPr>
                <w:rFonts w:ascii="Cambria" w:hAnsi="Cambria"/>
                <w:i/>
              </w:rPr>
              <w:t>Agricultural and Veterinary Chemicals (Administration) Act 1992</w:t>
            </w:r>
          </w:p>
        </w:tc>
      </w:tr>
      <w:tr w:rsidR="006038DD" w:rsidRPr="00E24DB7" w14:paraId="61107761" w14:textId="77777777" w:rsidTr="007A1C9E">
        <w:tc>
          <w:tcPr>
            <w:tcW w:w="3119" w:type="dxa"/>
          </w:tcPr>
          <w:p w14:paraId="065333B7" w14:textId="77777777" w:rsidR="006038DD" w:rsidRPr="00E24DB7" w:rsidRDefault="006038DD" w:rsidP="006038DD">
            <w:pPr>
              <w:spacing w:before="120" w:after="120" w:line="240" w:lineRule="auto"/>
              <w:rPr>
                <w:rFonts w:ascii="Cambria" w:hAnsi="Cambria"/>
              </w:rPr>
            </w:pPr>
            <w:r w:rsidRPr="00E24DB7">
              <w:rPr>
                <w:rFonts w:ascii="Cambria" w:hAnsi="Cambria"/>
              </w:rPr>
              <w:t>Administration Regulations</w:t>
            </w:r>
          </w:p>
        </w:tc>
        <w:tc>
          <w:tcPr>
            <w:tcW w:w="5907" w:type="dxa"/>
          </w:tcPr>
          <w:p w14:paraId="40F3B917" w14:textId="77777777" w:rsidR="006038DD" w:rsidRPr="00E24DB7" w:rsidRDefault="006038DD" w:rsidP="006038DD">
            <w:pPr>
              <w:spacing w:before="120" w:after="120" w:line="240" w:lineRule="auto"/>
              <w:rPr>
                <w:rFonts w:ascii="Cambria" w:hAnsi="Cambria"/>
                <w:i/>
              </w:rPr>
            </w:pPr>
            <w:r w:rsidRPr="00E24DB7">
              <w:rPr>
                <w:rFonts w:ascii="Cambria" w:hAnsi="Cambria"/>
                <w:i/>
              </w:rPr>
              <w:t>Agricultural and Veterinary Chemicals (Administration) Regulations 1995</w:t>
            </w:r>
          </w:p>
        </w:tc>
      </w:tr>
      <w:tr w:rsidR="006038DD" w:rsidRPr="00E24DB7" w14:paraId="4497C704" w14:textId="77777777" w:rsidTr="007A1C9E">
        <w:tc>
          <w:tcPr>
            <w:tcW w:w="3119" w:type="dxa"/>
          </w:tcPr>
          <w:p w14:paraId="4FC09DC7" w14:textId="783BE35B" w:rsidR="006038DD" w:rsidRPr="00E24DB7" w:rsidRDefault="006038DD" w:rsidP="006038DD">
            <w:pPr>
              <w:spacing w:before="120" w:after="120" w:line="240" w:lineRule="auto"/>
              <w:rPr>
                <w:rFonts w:ascii="Cambria" w:hAnsi="Cambria"/>
              </w:rPr>
            </w:pPr>
            <w:proofErr w:type="spellStart"/>
            <w:r w:rsidRPr="00E24DB7">
              <w:rPr>
                <w:rFonts w:ascii="Cambria" w:hAnsi="Cambria"/>
              </w:rPr>
              <w:t>agvet</w:t>
            </w:r>
            <w:proofErr w:type="spellEnd"/>
          </w:p>
        </w:tc>
        <w:tc>
          <w:tcPr>
            <w:tcW w:w="5907" w:type="dxa"/>
          </w:tcPr>
          <w:p w14:paraId="2B71B775" w14:textId="77777777" w:rsidR="006038DD" w:rsidRPr="00E24DB7" w:rsidRDefault="006038DD" w:rsidP="006038DD">
            <w:pPr>
              <w:spacing w:before="120" w:after="120" w:line="240" w:lineRule="auto"/>
              <w:rPr>
                <w:rFonts w:ascii="Cambria" w:hAnsi="Cambria"/>
              </w:rPr>
            </w:pPr>
            <w:r w:rsidRPr="00E24DB7">
              <w:rPr>
                <w:rFonts w:ascii="Cambria" w:eastAsia="Times New Roman" w:hAnsi="Cambria"/>
                <w:lang w:eastAsia="en-AU"/>
              </w:rPr>
              <w:t>agricultural and veterinary</w:t>
            </w:r>
          </w:p>
        </w:tc>
      </w:tr>
      <w:tr w:rsidR="006038DD" w:rsidRPr="00E24DB7" w14:paraId="0AC3F1E6" w14:textId="77777777" w:rsidTr="007A1C9E">
        <w:tc>
          <w:tcPr>
            <w:tcW w:w="3119" w:type="dxa"/>
          </w:tcPr>
          <w:p w14:paraId="0DBAB12F" w14:textId="77777777" w:rsidR="006038DD" w:rsidRPr="00E24DB7" w:rsidRDefault="006038DD" w:rsidP="006038DD">
            <w:pPr>
              <w:spacing w:before="120" w:after="120" w:line="240" w:lineRule="auto"/>
              <w:rPr>
                <w:rFonts w:ascii="Cambria" w:hAnsi="Cambria"/>
              </w:rPr>
            </w:pPr>
            <w:r w:rsidRPr="00E24DB7">
              <w:rPr>
                <w:rFonts w:ascii="Cambria" w:hAnsi="Cambria"/>
              </w:rPr>
              <w:t>Agvet Code</w:t>
            </w:r>
          </w:p>
        </w:tc>
        <w:tc>
          <w:tcPr>
            <w:tcW w:w="5907" w:type="dxa"/>
          </w:tcPr>
          <w:p w14:paraId="4E2C0B8D" w14:textId="77777777" w:rsidR="006038DD" w:rsidRPr="00E24DB7" w:rsidRDefault="006038DD" w:rsidP="006038DD">
            <w:pPr>
              <w:spacing w:before="120" w:after="120" w:line="240" w:lineRule="auto"/>
              <w:rPr>
                <w:rFonts w:ascii="Cambria" w:hAnsi="Cambria"/>
              </w:rPr>
            </w:pPr>
            <w:r w:rsidRPr="00E24DB7">
              <w:rPr>
                <w:rFonts w:ascii="Cambria" w:hAnsi="Cambria"/>
              </w:rPr>
              <w:t xml:space="preserve">the Agricultural and Veterinary Chemicals Code, as set out in the Schedule to the </w:t>
            </w:r>
            <w:r w:rsidRPr="00E24DB7">
              <w:rPr>
                <w:rFonts w:ascii="Cambria" w:hAnsi="Cambria"/>
                <w:i/>
              </w:rPr>
              <w:t>Agricultural and Veterinary Chemicals Code Act 1994</w:t>
            </w:r>
          </w:p>
        </w:tc>
      </w:tr>
      <w:tr w:rsidR="006038DD" w:rsidRPr="00E24DB7" w14:paraId="369DA2F9" w14:textId="77777777" w:rsidTr="007A1C9E">
        <w:tc>
          <w:tcPr>
            <w:tcW w:w="3119" w:type="dxa"/>
          </w:tcPr>
          <w:p w14:paraId="3B74328A" w14:textId="77777777" w:rsidR="006038DD" w:rsidRPr="00E24DB7" w:rsidRDefault="006038DD" w:rsidP="006038DD">
            <w:pPr>
              <w:spacing w:before="120" w:after="120" w:line="240" w:lineRule="auto"/>
              <w:rPr>
                <w:rFonts w:ascii="Cambria" w:hAnsi="Cambria"/>
              </w:rPr>
            </w:pPr>
            <w:r w:rsidRPr="00E24DB7">
              <w:rPr>
                <w:rFonts w:ascii="Cambria" w:hAnsi="Cambria"/>
              </w:rPr>
              <w:t>APVMA</w:t>
            </w:r>
          </w:p>
        </w:tc>
        <w:tc>
          <w:tcPr>
            <w:tcW w:w="5907" w:type="dxa"/>
          </w:tcPr>
          <w:p w14:paraId="73C3B903" w14:textId="77777777" w:rsidR="006038DD" w:rsidRPr="00E24DB7" w:rsidRDefault="006038DD" w:rsidP="006038DD">
            <w:pPr>
              <w:spacing w:before="120" w:after="120" w:line="240" w:lineRule="auto"/>
              <w:rPr>
                <w:rFonts w:ascii="Cambria" w:hAnsi="Cambria"/>
              </w:rPr>
            </w:pPr>
            <w:r w:rsidRPr="00E24DB7">
              <w:rPr>
                <w:rFonts w:ascii="Cambria" w:hAnsi="Cambria"/>
              </w:rPr>
              <w:t>Australian Pesticides and Veterinary Medicines Authority</w:t>
            </w:r>
          </w:p>
        </w:tc>
      </w:tr>
      <w:tr w:rsidR="006038DD" w:rsidRPr="00E24DB7" w14:paraId="5494D47C" w14:textId="77777777" w:rsidTr="007A1C9E">
        <w:tc>
          <w:tcPr>
            <w:tcW w:w="3119" w:type="dxa"/>
          </w:tcPr>
          <w:p w14:paraId="0221E820" w14:textId="4963C04E" w:rsidR="006038DD" w:rsidRPr="00E24DB7" w:rsidRDefault="006038DD" w:rsidP="006038DD">
            <w:pPr>
              <w:spacing w:before="120" w:after="120" w:line="240" w:lineRule="auto"/>
              <w:rPr>
                <w:rFonts w:ascii="Cambria" w:hAnsi="Cambria"/>
              </w:rPr>
            </w:pPr>
            <w:r w:rsidRPr="00E24DB7">
              <w:rPr>
                <w:rFonts w:ascii="Cambria" w:hAnsi="Cambria"/>
              </w:rPr>
              <w:t>Code Regulations</w:t>
            </w:r>
          </w:p>
        </w:tc>
        <w:tc>
          <w:tcPr>
            <w:tcW w:w="5907" w:type="dxa"/>
          </w:tcPr>
          <w:p w14:paraId="69D2BC75" w14:textId="27DB6691" w:rsidR="006038DD" w:rsidRPr="00E24DB7" w:rsidRDefault="006038DD" w:rsidP="006038DD">
            <w:pPr>
              <w:spacing w:before="120" w:after="120" w:line="240" w:lineRule="auto"/>
              <w:rPr>
                <w:rFonts w:ascii="Cambria" w:hAnsi="Cambria"/>
                <w:i/>
              </w:rPr>
            </w:pPr>
            <w:r w:rsidRPr="00E24DB7">
              <w:rPr>
                <w:rFonts w:ascii="Cambria" w:hAnsi="Cambria"/>
                <w:i/>
              </w:rPr>
              <w:t>Agricultural and Veterinary Chemicals Code Regulations 1995</w:t>
            </w:r>
          </w:p>
        </w:tc>
      </w:tr>
      <w:tr w:rsidR="006038DD" w:rsidRPr="00E24DB7" w14:paraId="6262DEAB" w14:textId="77777777" w:rsidTr="007A1C9E">
        <w:tc>
          <w:tcPr>
            <w:tcW w:w="3119" w:type="dxa"/>
          </w:tcPr>
          <w:p w14:paraId="58820019" w14:textId="77777777" w:rsidR="006038DD" w:rsidRPr="00E24DB7" w:rsidRDefault="006038DD" w:rsidP="006038DD">
            <w:pPr>
              <w:spacing w:before="120" w:after="120" w:line="240" w:lineRule="auto"/>
              <w:rPr>
                <w:rFonts w:ascii="Cambria" w:hAnsi="Cambria"/>
              </w:rPr>
            </w:pPr>
            <w:r w:rsidRPr="00E24DB7">
              <w:rPr>
                <w:rFonts w:ascii="Cambria" w:hAnsi="Cambria"/>
              </w:rPr>
              <w:t>Code Act</w:t>
            </w:r>
          </w:p>
        </w:tc>
        <w:tc>
          <w:tcPr>
            <w:tcW w:w="5907" w:type="dxa"/>
          </w:tcPr>
          <w:p w14:paraId="0E4AB087" w14:textId="77777777" w:rsidR="006038DD" w:rsidRPr="00E24DB7" w:rsidRDefault="006038DD" w:rsidP="006038DD">
            <w:pPr>
              <w:spacing w:before="120" w:after="120" w:line="240" w:lineRule="auto"/>
              <w:rPr>
                <w:rFonts w:ascii="Cambria" w:hAnsi="Cambria"/>
              </w:rPr>
            </w:pPr>
            <w:r w:rsidRPr="00E24DB7">
              <w:rPr>
                <w:rFonts w:ascii="Cambria" w:hAnsi="Cambria"/>
                <w:i/>
              </w:rPr>
              <w:t>Agricultural and Veterinary Chemicals Code Act 1994</w:t>
            </w:r>
          </w:p>
        </w:tc>
      </w:tr>
      <w:tr w:rsidR="005A2CB0" w:rsidRPr="00E24DB7" w14:paraId="2E421132" w14:textId="77777777" w:rsidTr="007A1C9E">
        <w:tc>
          <w:tcPr>
            <w:tcW w:w="3119" w:type="dxa"/>
          </w:tcPr>
          <w:p w14:paraId="524BC366" w14:textId="71CFB65D" w:rsidR="005A2CB0" w:rsidRPr="00E24DB7" w:rsidRDefault="005A2CB0" w:rsidP="006038DD">
            <w:pPr>
              <w:spacing w:before="120" w:after="120" w:line="240" w:lineRule="auto"/>
              <w:rPr>
                <w:rFonts w:eastAsia="Times New Roman"/>
                <w:lang w:eastAsia="en-AU"/>
              </w:rPr>
            </w:pPr>
            <w:r>
              <w:rPr>
                <w:rFonts w:eastAsia="Times New Roman"/>
                <w:lang w:eastAsia="en-AU"/>
              </w:rPr>
              <w:t>FSANZ</w:t>
            </w:r>
          </w:p>
        </w:tc>
        <w:tc>
          <w:tcPr>
            <w:tcW w:w="5907" w:type="dxa"/>
          </w:tcPr>
          <w:p w14:paraId="3F94104C" w14:textId="44EBEAAE" w:rsidR="005A2CB0" w:rsidRPr="00E24DB7" w:rsidRDefault="005A2CB0" w:rsidP="005A2CB0">
            <w:pPr>
              <w:spacing w:before="120" w:after="120" w:line="240" w:lineRule="auto"/>
              <w:rPr>
                <w:rFonts w:eastAsia="Times New Roman"/>
                <w:lang w:eastAsia="en-AU"/>
              </w:rPr>
            </w:pPr>
            <w:r>
              <w:t>Food Standards Australia New Zealand</w:t>
            </w:r>
          </w:p>
        </w:tc>
      </w:tr>
      <w:tr w:rsidR="006038DD" w:rsidRPr="00E24DB7" w14:paraId="44B28C91" w14:textId="77777777" w:rsidTr="007A1C9E">
        <w:tc>
          <w:tcPr>
            <w:tcW w:w="3119" w:type="dxa"/>
          </w:tcPr>
          <w:p w14:paraId="1456D32A" w14:textId="301C8376" w:rsidR="006038DD" w:rsidRPr="00E24DB7" w:rsidRDefault="006038DD" w:rsidP="006038DD">
            <w:pPr>
              <w:spacing w:before="120" w:after="120" w:line="240" w:lineRule="auto"/>
              <w:rPr>
                <w:rFonts w:ascii="Cambria" w:hAnsi="Cambria"/>
              </w:rPr>
            </w:pPr>
            <w:r w:rsidRPr="00E24DB7">
              <w:rPr>
                <w:rFonts w:ascii="Cambria" w:eastAsia="Times New Roman" w:hAnsi="Cambria"/>
                <w:lang w:eastAsia="en-AU"/>
              </w:rPr>
              <w:t>the minister</w:t>
            </w:r>
          </w:p>
        </w:tc>
        <w:tc>
          <w:tcPr>
            <w:tcW w:w="5907" w:type="dxa"/>
          </w:tcPr>
          <w:p w14:paraId="61EFB9AA" w14:textId="50EC13A4" w:rsidR="006038DD" w:rsidRPr="00E24DB7" w:rsidRDefault="006038DD" w:rsidP="006038DD">
            <w:pPr>
              <w:spacing w:before="120" w:after="120" w:line="240" w:lineRule="auto"/>
              <w:rPr>
                <w:rFonts w:ascii="Cambria" w:hAnsi="Cambria"/>
                <w:i/>
              </w:rPr>
            </w:pPr>
            <w:r w:rsidRPr="00E24DB7">
              <w:rPr>
                <w:rFonts w:ascii="Cambria" w:eastAsia="Times New Roman" w:hAnsi="Cambria"/>
                <w:lang w:eastAsia="en-AU"/>
              </w:rPr>
              <w:t xml:space="preserve">the minister administering the </w:t>
            </w:r>
            <w:r w:rsidRPr="00E24DB7">
              <w:rPr>
                <w:rFonts w:ascii="Cambria" w:hAnsi="Cambria"/>
                <w:i/>
              </w:rPr>
              <w:t>Agricultural and Veterinary Chemicals (Administration) Act 1992</w:t>
            </w:r>
          </w:p>
        </w:tc>
      </w:tr>
      <w:tr w:rsidR="00963CDD" w:rsidRPr="00E24DB7" w14:paraId="675C5F3B" w14:textId="77777777" w:rsidTr="00323988">
        <w:tc>
          <w:tcPr>
            <w:tcW w:w="3119" w:type="dxa"/>
          </w:tcPr>
          <w:p w14:paraId="5385BE9B" w14:textId="1D96D891" w:rsidR="00963CDD" w:rsidRDefault="00963CDD" w:rsidP="00963CDD">
            <w:pPr>
              <w:spacing w:before="120" w:after="120" w:line="240" w:lineRule="auto"/>
            </w:pPr>
            <w:r>
              <w:t>NRS</w:t>
            </w:r>
          </w:p>
        </w:tc>
        <w:tc>
          <w:tcPr>
            <w:tcW w:w="5907" w:type="dxa"/>
          </w:tcPr>
          <w:p w14:paraId="4CEE2709" w14:textId="3EFEFE5B" w:rsidR="00963CDD" w:rsidRDefault="00963CDD" w:rsidP="00963CDD">
            <w:pPr>
              <w:spacing w:before="120" w:after="120" w:line="240" w:lineRule="auto"/>
            </w:pPr>
            <w:r>
              <w:t>the National Registration Scheme</w:t>
            </w:r>
          </w:p>
        </w:tc>
      </w:tr>
      <w:tr w:rsidR="00963CDD" w:rsidRPr="00E24DB7" w14:paraId="33CD0428" w14:textId="77777777" w:rsidTr="00323988">
        <w:tc>
          <w:tcPr>
            <w:tcW w:w="3119" w:type="dxa"/>
          </w:tcPr>
          <w:p w14:paraId="1E376C1D" w14:textId="77777777" w:rsidR="00963CDD" w:rsidRPr="00E24DB7" w:rsidRDefault="00963CDD" w:rsidP="00963CDD">
            <w:pPr>
              <w:spacing w:before="120" w:after="120" w:line="240" w:lineRule="auto"/>
              <w:rPr>
                <w:rFonts w:eastAsia="Times New Roman"/>
                <w:lang w:eastAsia="en-AU"/>
              </w:rPr>
            </w:pPr>
            <w:r>
              <w:t>Omnibus Bill</w:t>
            </w:r>
          </w:p>
        </w:tc>
        <w:tc>
          <w:tcPr>
            <w:tcW w:w="5907" w:type="dxa"/>
          </w:tcPr>
          <w:p w14:paraId="4F3B5F8A" w14:textId="77777777" w:rsidR="00963CDD" w:rsidRPr="00E24DB7" w:rsidRDefault="00963CDD" w:rsidP="00963CDD">
            <w:pPr>
              <w:spacing w:before="120" w:after="120" w:line="240" w:lineRule="auto"/>
              <w:rPr>
                <w:rFonts w:eastAsia="Times New Roman"/>
                <w:lang w:eastAsia="en-AU"/>
              </w:rPr>
            </w:pPr>
            <w:r>
              <w:t>Agriculture and Water Resources Legislation Amendment Bill 2016</w:t>
            </w:r>
          </w:p>
        </w:tc>
      </w:tr>
      <w:tr w:rsidR="00963CDD" w:rsidRPr="00E24DB7" w14:paraId="0D1F6477" w14:textId="77777777" w:rsidTr="007A1C9E">
        <w:tc>
          <w:tcPr>
            <w:tcW w:w="3119" w:type="dxa"/>
          </w:tcPr>
          <w:p w14:paraId="04BCA9A2" w14:textId="28B71760" w:rsidR="00963CDD" w:rsidRPr="00E24DB7" w:rsidRDefault="00963CDD" w:rsidP="00963CDD">
            <w:pPr>
              <w:spacing w:before="120" w:after="120" w:line="240" w:lineRule="auto"/>
              <w:rPr>
                <w:rFonts w:eastAsia="Times New Roman"/>
                <w:lang w:eastAsia="en-AU"/>
              </w:rPr>
            </w:pPr>
            <w:r>
              <w:rPr>
                <w:rFonts w:eastAsia="Times New Roman"/>
                <w:lang w:eastAsia="en-AU"/>
              </w:rPr>
              <w:t>PGPA Act</w:t>
            </w:r>
          </w:p>
        </w:tc>
        <w:tc>
          <w:tcPr>
            <w:tcW w:w="5907" w:type="dxa"/>
          </w:tcPr>
          <w:p w14:paraId="54C46339" w14:textId="41C140C4" w:rsidR="00963CDD" w:rsidRPr="00E24DB7" w:rsidRDefault="00963CDD" w:rsidP="00963CDD">
            <w:pPr>
              <w:spacing w:before="120" w:after="120" w:line="240" w:lineRule="auto"/>
              <w:rPr>
                <w:rFonts w:eastAsia="Times New Roman"/>
                <w:lang w:eastAsia="en-AU"/>
              </w:rPr>
            </w:pPr>
            <w:r w:rsidRPr="006D4484">
              <w:rPr>
                <w:i/>
              </w:rPr>
              <w:t>Public Governance, Performance and Accountability Act</w:t>
            </w:r>
            <w:r>
              <w:rPr>
                <w:i/>
              </w:rPr>
              <w:t> </w:t>
            </w:r>
            <w:r w:rsidRPr="006D4484">
              <w:rPr>
                <w:i/>
              </w:rPr>
              <w:t>2013</w:t>
            </w:r>
            <w:r>
              <w:t xml:space="preserve"> )</w:t>
            </w:r>
          </w:p>
        </w:tc>
      </w:tr>
      <w:tr w:rsidR="00963CDD" w:rsidRPr="00E24DB7" w14:paraId="4A89BEAE" w14:textId="77777777" w:rsidTr="007A1C9E">
        <w:tc>
          <w:tcPr>
            <w:tcW w:w="3119" w:type="dxa"/>
          </w:tcPr>
          <w:p w14:paraId="1032F0CC" w14:textId="5DF98CFB" w:rsidR="00963CDD" w:rsidRPr="00E24DB7" w:rsidRDefault="00963CDD" w:rsidP="00963CDD">
            <w:pPr>
              <w:spacing w:before="120" w:after="120" w:line="240" w:lineRule="auto"/>
              <w:rPr>
                <w:rFonts w:ascii="Cambria" w:eastAsia="Times New Roman" w:hAnsi="Cambria"/>
                <w:lang w:eastAsia="en-AU"/>
              </w:rPr>
            </w:pPr>
            <w:r w:rsidRPr="00E24DB7">
              <w:rPr>
                <w:rFonts w:ascii="Cambria" w:eastAsia="Times New Roman" w:hAnsi="Cambria"/>
                <w:lang w:eastAsia="en-AU"/>
              </w:rPr>
              <w:t>the record</w:t>
            </w:r>
          </w:p>
        </w:tc>
        <w:tc>
          <w:tcPr>
            <w:tcW w:w="5907" w:type="dxa"/>
          </w:tcPr>
          <w:p w14:paraId="0D4C7DFB" w14:textId="101CAD08" w:rsidR="00963CDD" w:rsidRPr="00E24DB7" w:rsidRDefault="00963CDD" w:rsidP="00963CDD">
            <w:pPr>
              <w:spacing w:before="120" w:after="120" w:line="240" w:lineRule="auto"/>
              <w:rPr>
                <w:rFonts w:ascii="Cambria" w:eastAsia="Times New Roman" w:hAnsi="Cambria"/>
                <w:lang w:eastAsia="en-AU"/>
              </w:rPr>
            </w:pPr>
            <w:r w:rsidRPr="00E24DB7">
              <w:rPr>
                <w:rFonts w:ascii="Cambria" w:eastAsia="Times New Roman" w:hAnsi="Cambria"/>
                <w:lang w:eastAsia="en-AU"/>
              </w:rPr>
              <w:t>Record of Approved Active Constituents for Chemical Products kept under section 17 of the Agvet Code</w:t>
            </w:r>
          </w:p>
        </w:tc>
      </w:tr>
      <w:tr w:rsidR="00963CDD" w:rsidRPr="00E24DB7" w14:paraId="2E74B084" w14:textId="77777777" w:rsidTr="00B05047">
        <w:tc>
          <w:tcPr>
            <w:tcW w:w="3119" w:type="dxa"/>
          </w:tcPr>
          <w:p w14:paraId="26971ACD" w14:textId="77777777" w:rsidR="00963CDD" w:rsidRPr="00E24DB7" w:rsidRDefault="00963CDD" w:rsidP="00963CDD">
            <w:pPr>
              <w:spacing w:before="120" w:after="120" w:line="240" w:lineRule="auto"/>
              <w:rPr>
                <w:rFonts w:ascii="Cambria" w:eastAsia="Times New Roman" w:hAnsi="Cambria"/>
                <w:lang w:eastAsia="en-AU"/>
              </w:rPr>
            </w:pPr>
            <w:r w:rsidRPr="00E24DB7">
              <w:rPr>
                <w:rFonts w:ascii="Cambria" w:eastAsia="Times New Roman" w:hAnsi="Cambria"/>
                <w:lang w:eastAsia="en-AU"/>
              </w:rPr>
              <w:t>the register</w:t>
            </w:r>
          </w:p>
        </w:tc>
        <w:tc>
          <w:tcPr>
            <w:tcW w:w="5907" w:type="dxa"/>
          </w:tcPr>
          <w:p w14:paraId="0DEBE9CA" w14:textId="78D9C19C" w:rsidR="00963CDD" w:rsidRPr="00E24DB7" w:rsidRDefault="00963CDD" w:rsidP="00963CDD">
            <w:pPr>
              <w:spacing w:before="120" w:after="120" w:line="240" w:lineRule="auto"/>
              <w:rPr>
                <w:rFonts w:ascii="Cambria" w:eastAsia="Times New Roman" w:hAnsi="Cambria"/>
                <w:lang w:eastAsia="en-AU"/>
              </w:rPr>
            </w:pPr>
            <w:r w:rsidRPr="00E24DB7">
              <w:rPr>
                <w:rFonts w:ascii="Cambria" w:eastAsia="Times New Roman" w:hAnsi="Cambria"/>
                <w:lang w:eastAsia="en-AU"/>
              </w:rPr>
              <w:t>Register of Agricultural and Veterinary Chemical Products kept under section 18 of the Agvet Code</w:t>
            </w:r>
          </w:p>
        </w:tc>
      </w:tr>
      <w:tr w:rsidR="00963CDD" w:rsidRPr="00E24DB7" w14:paraId="7B563362" w14:textId="77777777" w:rsidTr="00B05047">
        <w:tc>
          <w:tcPr>
            <w:tcW w:w="3119" w:type="dxa"/>
          </w:tcPr>
          <w:p w14:paraId="4DA49264" w14:textId="0C243150" w:rsidR="00963CDD" w:rsidRPr="00E24DB7" w:rsidRDefault="00963CDD" w:rsidP="00963CDD">
            <w:pPr>
              <w:spacing w:before="120" w:after="120" w:line="240" w:lineRule="auto"/>
              <w:rPr>
                <w:rFonts w:ascii="Cambria" w:eastAsia="Times New Roman" w:hAnsi="Cambria"/>
                <w:lang w:eastAsia="en-AU"/>
              </w:rPr>
            </w:pPr>
            <w:r w:rsidRPr="00E24DB7">
              <w:rPr>
                <w:rFonts w:ascii="Cambria" w:eastAsia="Times New Roman" w:hAnsi="Cambria"/>
                <w:lang w:eastAsia="en-AU"/>
              </w:rPr>
              <w:t>Streamlining Regulation Bill</w:t>
            </w:r>
          </w:p>
        </w:tc>
        <w:tc>
          <w:tcPr>
            <w:tcW w:w="5907" w:type="dxa"/>
          </w:tcPr>
          <w:p w14:paraId="3D90E962" w14:textId="14A80DBC" w:rsidR="00963CDD" w:rsidRPr="00E24DB7" w:rsidRDefault="00963CDD" w:rsidP="00963CDD">
            <w:pPr>
              <w:spacing w:before="120" w:after="120" w:line="240" w:lineRule="auto"/>
              <w:rPr>
                <w:rFonts w:ascii="Cambria" w:eastAsia="Times New Roman" w:hAnsi="Cambria"/>
                <w:lang w:eastAsia="en-AU"/>
              </w:rPr>
            </w:pPr>
            <w:r w:rsidRPr="00E24DB7">
              <w:rPr>
                <w:rFonts w:ascii="Cambria" w:eastAsia="Times New Roman" w:hAnsi="Cambria"/>
                <w:lang w:eastAsia="en-AU"/>
              </w:rPr>
              <w:t>The Agricultural and Veterinary Chemicals Legislation Amendment (Streamlining Regulation) Bill, which is the subject of this consultation paper)</w:t>
            </w:r>
          </w:p>
        </w:tc>
      </w:tr>
    </w:tbl>
    <w:p w14:paraId="66BCDF4D" w14:textId="77777777" w:rsidR="0003507A" w:rsidRDefault="00704969" w:rsidP="00FE5B2E">
      <w:pPr>
        <w:pStyle w:val="Heading2"/>
        <w:numPr>
          <w:ilvl w:val="0"/>
          <w:numId w:val="0"/>
        </w:numPr>
      </w:pPr>
      <w:bookmarkStart w:id="11" w:name="_Toc518546909"/>
      <w:r>
        <w:lastRenderedPageBreak/>
        <w:t>Context</w:t>
      </w:r>
      <w:bookmarkEnd w:id="11"/>
    </w:p>
    <w:p w14:paraId="0FF18B59" w14:textId="150EB80D" w:rsidR="00AB1A03" w:rsidRPr="004D6E8A" w:rsidRDefault="00AB1A03" w:rsidP="00AB1A03">
      <w:r w:rsidRPr="004D6E8A">
        <w:t xml:space="preserve">The </w:t>
      </w:r>
      <w:r>
        <w:t>Australian G</w:t>
      </w:r>
      <w:r w:rsidRPr="004D6E8A">
        <w:t xml:space="preserve">overnment is committed to </w:t>
      </w:r>
      <w:r>
        <w:t xml:space="preserve">improving </w:t>
      </w:r>
      <w:proofErr w:type="spellStart"/>
      <w:r w:rsidRPr="004D6E8A">
        <w:t>agvet</w:t>
      </w:r>
      <w:proofErr w:type="spellEnd"/>
      <w:r w:rsidRPr="004D6E8A">
        <w:t xml:space="preserve"> chemical regulation.</w:t>
      </w:r>
    </w:p>
    <w:p w14:paraId="407B885C" w14:textId="1FBD27F7" w:rsidR="00AB1A03" w:rsidRPr="004D6E8A" w:rsidRDefault="00AB1A03" w:rsidP="00AB1A03">
      <w:r>
        <w:t xml:space="preserve">Recent reforms </w:t>
      </w:r>
      <w:r w:rsidRPr="004D6E8A">
        <w:t>have already delivered a $9.1</w:t>
      </w:r>
      <w:r w:rsidR="00A15FFA">
        <w:t> </w:t>
      </w:r>
      <w:r w:rsidRPr="004D6E8A">
        <w:t xml:space="preserve">million reduction of </w:t>
      </w:r>
      <w:proofErr w:type="spellStart"/>
      <w:r w:rsidRPr="004D6E8A">
        <w:t>agvet</w:t>
      </w:r>
      <w:proofErr w:type="spellEnd"/>
      <w:r w:rsidRPr="004D6E8A">
        <w:t xml:space="preserve"> chemical red tape, </w:t>
      </w:r>
      <w:r>
        <w:t xml:space="preserve">by </w:t>
      </w:r>
      <w:r w:rsidRPr="004D6E8A">
        <w:t xml:space="preserve">removing duplicative re-registration and reforming pet food and stock food regulation. </w:t>
      </w:r>
      <w:r>
        <w:t>The government</w:t>
      </w:r>
      <w:r w:rsidRPr="004D6E8A">
        <w:t xml:space="preserve"> want</w:t>
      </w:r>
      <w:r>
        <w:t>s</w:t>
      </w:r>
      <w:r w:rsidRPr="004D6E8A">
        <w:t xml:space="preserve"> to further reduce red tape and safely improve access to </w:t>
      </w:r>
      <w:proofErr w:type="spellStart"/>
      <w:r w:rsidR="00E24DB7">
        <w:t>agvet</w:t>
      </w:r>
      <w:proofErr w:type="spellEnd"/>
      <w:r w:rsidR="00E24DB7">
        <w:t xml:space="preserve"> </w:t>
      </w:r>
      <w:r w:rsidRPr="004D6E8A">
        <w:t>chemicals</w:t>
      </w:r>
      <w:r w:rsidR="00E03D77" w:rsidRPr="00E24DB7">
        <w:t xml:space="preserve">, including </w:t>
      </w:r>
      <w:r w:rsidR="00060299">
        <w:t xml:space="preserve">for </w:t>
      </w:r>
      <w:r w:rsidRPr="004D6E8A">
        <w:t xml:space="preserve">farmers </w:t>
      </w:r>
      <w:r w:rsidR="00060299">
        <w:t xml:space="preserve">who </w:t>
      </w:r>
      <w:r w:rsidRPr="004D6E8A">
        <w:t xml:space="preserve">need to improve their competitiveness, sustainability </w:t>
      </w:r>
      <w:r w:rsidR="00662F21">
        <w:t>or</w:t>
      </w:r>
      <w:r w:rsidRPr="004D6E8A">
        <w:t xml:space="preserve"> farm gate returns.</w:t>
      </w:r>
    </w:p>
    <w:p w14:paraId="5E2AFFA5" w14:textId="52DF6E87" w:rsidR="00AB1A03" w:rsidRPr="004D6E8A" w:rsidRDefault="00AB1A03" w:rsidP="00AB1A03">
      <w:r w:rsidRPr="004D6E8A">
        <w:t xml:space="preserve">The 2016–17 budget included </w:t>
      </w:r>
      <w:r>
        <w:t xml:space="preserve">a </w:t>
      </w:r>
      <w:r w:rsidRPr="004D6E8A">
        <w:t>$17.1</w:t>
      </w:r>
      <w:r w:rsidR="00A15FFA">
        <w:t> </w:t>
      </w:r>
      <w:r w:rsidRPr="004D6E8A">
        <w:t>million</w:t>
      </w:r>
      <w:r>
        <w:t xml:space="preserve"> measure</w:t>
      </w:r>
      <w:r w:rsidR="00833612">
        <w:t>,</w:t>
      </w:r>
      <w:r w:rsidRPr="004D6E8A">
        <w:t xml:space="preserve"> </w:t>
      </w:r>
      <w:r w:rsidR="00841135">
        <w:t>over four years</w:t>
      </w:r>
      <w:r w:rsidR="00833612">
        <w:t>,</w:t>
      </w:r>
      <w:r w:rsidR="00841135">
        <w:t xml:space="preserve"> </w:t>
      </w:r>
      <w:r w:rsidRPr="004D6E8A">
        <w:t xml:space="preserve">to streamline </w:t>
      </w:r>
      <w:proofErr w:type="spellStart"/>
      <w:r w:rsidRPr="004D6E8A">
        <w:t>agvet</w:t>
      </w:r>
      <w:proofErr w:type="spellEnd"/>
      <w:r w:rsidRPr="004D6E8A">
        <w:t xml:space="preserve"> chemical regulation under the </w:t>
      </w:r>
      <w:r w:rsidRPr="00361979">
        <w:rPr>
          <w:i/>
        </w:rPr>
        <w:t>Agricultural Competitiveness White Paper</w:t>
      </w:r>
      <w:r w:rsidRPr="004D6E8A">
        <w:t>.</w:t>
      </w:r>
    </w:p>
    <w:p w14:paraId="21F16D66" w14:textId="325DCA14" w:rsidR="00C14507" w:rsidRPr="004D6E8A" w:rsidRDefault="00833612" w:rsidP="00C14507">
      <w:r w:rsidRPr="006B5501">
        <w:t>T</w:t>
      </w:r>
      <w:r w:rsidR="00C14507" w:rsidRPr="006B5501">
        <w:t xml:space="preserve">he </w:t>
      </w:r>
      <w:r w:rsidR="00BA13E2">
        <w:t>de</w:t>
      </w:r>
      <w:r w:rsidR="00C14507" w:rsidRPr="006B5501">
        <w:t>partment</w:t>
      </w:r>
      <w:r w:rsidR="00916038">
        <w:t xml:space="preserve"> </w:t>
      </w:r>
      <w:r w:rsidRPr="006B5501">
        <w:t xml:space="preserve">is working with the APVMA, and consulting </w:t>
      </w:r>
      <w:r w:rsidR="00C14507" w:rsidRPr="006B5501">
        <w:t>the farm industry, chemicals sector and government agencies</w:t>
      </w:r>
      <w:r w:rsidRPr="006B5501">
        <w:t xml:space="preserve">, to identify further priority changes to </w:t>
      </w:r>
      <w:proofErr w:type="spellStart"/>
      <w:r w:rsidRPr="006B5501">
        <w:t>agvet</w:t>
      </w:r>
      <w:proofErr w:type="spellEnd"/>
      <w:r w:rsidRPr="006B5501">
        <w:t xml:space="preserve"> chemical legislation</w:t>
      </w:r>
      <w:r w:rsidR="00C14507" w:rsidRPr="006B5501">
        <w:t>.</w:t>
      </w:r>
    </w:p>
    <w:p w14:paraId="3DE77D55" w14:textId="4FE29121" w:rsidR="00C14507" w:rsidRPr="00505CBC" w:rsidRDefault="00C14507" w:rsidP="007229A8">
      <w:r w:rsidRPr="004D6E8A">
        <w:t xml:space="preserve">The APVMA is also implementing a suite of operational changes to improve its efficiency and reduce regulatory burden. </w:t>
      </w:r>
      <w:r w:rsidRPr="006020D4">
        <w:t>This includes work to fast-track registration for products of low regulatory concern</w:t>
      </w:r>
      <w:r w:rsidRPr="004D6E8A">
        <w:t xml:space="preserve"> and its recently-published guide on the use of international data, standards and assessments to support registration.</w:t>
      </w:r>
    </w:p>
    <w:p w14:paraId="3725A575" w14:textId="01A43BFC" w:rsidR="00675E71" w:rsidRPr="00C14507" w:rsidRDefault="00675E71" w:rsidP="007229A8">
      <w:r w:rsidRPr="00675E71">
        <w:t xml:space="preserve">The </w:t>
      </w:r>
      <w:r w:rsidR="00575328">
        <w:t>g</w:t>
      </w:r>
      <w:r w:rsidRPr="00675E71">
        <w:t xml:space="preserve">overnment will build on this by streamlining the approval of </w:t>
      </w:r>
      <w:proofErr w:type="spellStart"/>
      <w:r w:rsidRPr="00675E71">
        <w:t>agvet</w:t>
      </w:r>
      <w:proofErr w:type="spellEnd"/>
      <w:r w:rsidRPr="00675E71">
        <w:t xml:space="preserve"> chemicals to reduce industry and user costs. This will provide more timely access to productivity-enhancing chemicals, </w:t>
      </w:r>
      <w:r w:rsidRPr="00FC3455">
        <w:t xml:space="preserve">while </w:t>
      </w:r>
      <w:r w:rsidR="00E03D77" w:rsidRPr="00FC3455">
        <w:t xml:space="preserve">continuing to </w:t>
      </w:r>
      <w:r w:rsidRPr="00FC3455">
        <w:t>ensur</w:t>
      </w:r>
      <w:r w:rsidR="00E03D77" w:rsidRPr="00FC3455">
        <w:t>e</w:t>
      </w:r>
      <w:r w:rsidRPr="00FC3455">
        <w:t xml:space="preserve"> appropriate safeguards</w:t>
      </w:r>
      <w:r w:rsidR="00E03D77" w:rsidRPr="00FC3455">
        <w:t xml:space="preserve"> are in place</w:t>
      </w:r>
      <w:r w:rsidRPr="00675E71">
        <w:t>.</w:t>
      </w:r>
    </w:p>
    <w:p w14:paraId="3B567BB8" w14:textId="7FD51516" w:rsidR="0009342B" w:rsidRDefault="0009342B" w:rsidP="00361979">
      <w:pPr>
        <w:pStyle w:val="Heading3"/>
      </w:pPr>
      <w:bookmarkStart w:id="12" w:name="_Toc518546910"/>
      <w:r>
        <w:t>Regulatory framework</w:t>
      </w:r>
      <w:bookmarkEnd w:id="12"/>
    </w:p>
    <w:p w14:paraId="76CF7A24" w14:textId="70322C83" w:rsidR="00E53D0A" w:rsidRDefault="00560F02" w:rsidP="00944707">
      <w:r w:rsidRPr="00560F02">
        <w:t>Ag</w:t>
      </w:r>
      <w:r w:rsidR="00697F7E">
        <w:t>vet</w:t>
      </w:r>
      <w:r w:rsidRPr="00560F02">
        <w:t xml:space="preserve"> chemicals are regulated through a cooperative National Registration Scheme (the NRS). The NRS is a partnership between the Commonwealth and the states and territories with an agreed division of responsibilities.</w:t>
      </w:r>
    </w:p>
    <w:p w14:paraId="7C1CF367" w14:textId="3850008E" w:rsidR="00AB1A03" w:rsidRPr="00560F02" w:rsidRDefault="00AB1A03" w:rsidP="00AB1A03">
      <w:r>
        <w:t xml:space="preserve">The APVMA assesses and registers </w:t>
      </w:r>
      <w:proofErr w:type="spellStart"/>
      <w:r w:rsidRPr="00560F02">
        <w:t>agvet</w:t>
      </w:r>
      <w:proofErr w:type="spellEnd"/>
      <w:r w:rsidRPr="00560F02">
        <w:t xml:space="preserve"> chemicals</w:t>
      </w:r>
      <w:r>
        <w:t xml:space="preserve"> for use in Australia </w:t>
      </w:r>
      <w:r w:rsidR="00577D53">
        <w:t xml:space="preserve">and </w:t>
      </w:r>
      <w:r w:rsidRPr="00560F02">
        <w:t>control</w:t>
      </w:r>
      <w:r>
        <w:t>s</w:t>
      </w:r>
      <w:r w:rsidRPr="00560F02">
        <w:t xml:space="preserve"> supply activities</w:t>
      </w:r>
      <w:r w:rsidR="00AD6836">
        <w:t xml:space="preserve">, </w:t>
      </w:r>
      <w:r>
        <w:t>including</w:t>
      </w:r>
      <w:r w:rsidRPr="00560F02">
        <w:t xml:space="preserve"> retail sale</w:t>
      </w:r>
      <w:r>
        <w:t>.</w:t>
      </w:r>
      <w:r w:rsidRPr="00560F02">
        <w:t xml:space="preserve"> The control of use of </w:t>
      </w:r>
      <w:proofErr w:type="spellStart"/>
      <w:r w:rsidRPr="00560F02">
        <w:t>agvet</w:t>
      </w:r>
      <w:proofErr w:type="spellEnd"/>
      <w:r w:rsidRPr="00560F02">
        <w:t xml:space="preserve"> chemicals after </w:t>
      </w:r>
      <w:r>
        <w:t>supply</w:t>
      </w:r>
      <w:r w:rsidRPr="00560F02">
        <w:t xml:space="preserve"> is the responsibility of individual states and territories.</w:t>
      </w:r>
    </w:p>
    <w:p w14:paraId="25BA8DFB" w14:textId="7F77F71D" w:rsidR="00560F02" w:rsidRPr="00560F02" w:rsidRDefault="00560F02" w:rsidP="00944707">
      <w:r w:rsidRPr="00560F02">
        <w:t>The APVMA is established under section 6 of the Administration Act</w:t>
      </w:r>
      <w:r w:rsidR="00EC0CA2">
        <w:t>. The APVMA is</w:t>
      </w:r>
      <w:r w:rsidR="005D0B5D">
        <w:t xml:space="preserve"> the national regulator for the supply of </w:t>
      </w:r>
      <w:proofErr w:type="spellStart"/>
      <w:r w:rsidR="005D0B5D">
        <w:t>agvet</w:t>
      </w:r>
      <w:proofErr w:type="spellEnd"/>
      <w:r w:rsidR="005D0B5D">
        <w:t xml:space="preserve"> chemicals under the NRS</w:t>
      </w:r>
      <w:r w:rsidRPr="00560F02">
        <w:t>.</w:t>
      </w:r>
    </w:p>
    <w:p w14:paraId="00E591FB" w14:textId="47315DC2" w:rsidR="00560F02" w:rsidRPr="00560F02" w:rsidRDefault="00560F02" w:rsidP="00944707">
      <w:r w:rsidRPr="00560F02">
        <w:t>The NRS is implemented, in part, through the Code Act</w:t>
      </w:r>
      <w:r w:rsidR="005D1C83">
        <w:t xml:space="preserve">. The Code Act </w:t>
      </w:r>
      <w:r w:rsidRPr="00560F02">
        <w:t>contains, as a schedule, the Agvet Code. The Agvet Code operates in each state, the Northern Territory and each participating territory (the Australian Capital Territory</w:t>
      </w:r>
      <w:r w:rsidR="006D093A">
        <w:t xml:space="preserve"> and Norfolk Island</w:t>
      </w:r>
      <w:r w:rsidRPr="00560F02">
        <w:t>) to constitute a single national Agvet Code applying throughout Australia.</w:t>
      </w:r>
    </w:p>
    <w:p w14:paraId="021DFBB7" w14:textId="2C8E006A" w:rsidR="00560F02" w:rsidRPr="00560F02" w:rsidRDefault="00560F02" w:rsidP="00944707">
      <w:r w:rsidRPr="00560F02">
        <w:t xml:space="preserve">The Administration Act and </w:t>
      </w:r>
      <w:r w:rsidR="009D3360">
        <w:t xml:space="preserve">the </w:t>
      </w:r>
      <w:r w:rsidRPr="00560F02">
        <w:t xml:space="preserve">Code Act, including the Agvet Code </w:t>
      </w:r>
      <w:r w:rsidR="00F40C16">
        <w:t xml:space="preserve">and any regulations </w:t>
      </w:r>
      <w:r w:rsidR="00833612" w:rsidRPr="006B5501">
        <w:t>or legislative instruments</w:t>
      </w:r>
      <w:r w:rsidR="00833612">
        <w:t xml:space="preserve"> </w:t>
      </w:r>
      <w:r w:rsidR="00F40C16">
        <w:t>made under these laws</w:t>
      </w:r>
      <w:r w:rsidR="002959AB">
        <w:t>,</w:t>
      </w:r>
      <w:r w:rsidR="00F40C16">
        <w:t xml:space="preserve"> </w:t>
      </w:r>
      <w:r w:rsidRPr="00560F02">
        <w:t xml:space="preserve">are collectively described as </w:t>
      </w:r>
      <w:proofErr w:type="spellStart"/>
      <w:r w:rsidRPr="00560F02">
        <w:t>agvet</w:t>
      </w:r>
      <w:proofErr w:type="spellEnd"/>
      <w:r w:rsidRPr="00560F02">
        <w:t xml:space="preserve"> legislation.</w:t>
      </w:r>
    </w:p>
    <w:p w14:paraId="534E516E" w14:textId="1DB97674" w:rsidR="002967C1" w:rsidRDefault="00560F02" w:rsidP="00944707">
      <w:r w:rsidRPr="00560F02">
        <w:t>The Agvet Code</w:t>
      </w:r>
      <w:r w:rsidR="003A24CA">
        <w:t xml:space="preserve"> includes</w:t>
      </w:r>
      <w:r w:rsidRPr="00560F02">
        <w:t xml:space="preserve"> detailed provisions allowing the APVMA to evaluate, approve</w:t>
      </w:r>
      <w:r w:rsidR="005D1C83">
        <w:t xml:space="preserve">, </w:t>
      </w:r>
      <w:r w:rsidRPr="00560F02">
        <w:t xml:space="preserve">register and reconsider active constituents and </w:t>
      </w:r>
      <w:proofErr w:type="spellStart"/>
      <w:r w:rsidRPr="00560F02">
        <w:t>agvet</w:t>
      </w:r>
      <w:proofErr w:type="spellEnd"/>
      <w:r w:rsidRPr="00560F02">
        <w:t xml:space="preserve"> chemical products (and their associated labels). The provisions </w:t>
      </w:r>
      <w:r w:rsidR="005D1C83">
        <w:t xml:space="preserve">in the Agvet Code </w:t>
      </w:r>
      <w:r w:rsidRPr="00560F02">
        <w:t xml:space="preserve">also allow the APVMA to issue permits and to </w:t>
      </w:r>
      <w:r w:rsidR="007C7D72">
        <w:t xml:space="preserve">issue </w:t>
      </w:r>
      <w:r w:rsidRPr="00560F02">
        <w:t>licence</w:t>
      </w:r>
      <w:r w:rsidR="007C7D72">
        <w:t>s</w:t>
      </w:r>
      <w:r w:rsidRPr="00560F02">
        <w:t xml:space="preserve"> </w:t>
      </w:r>
      <w:r w:rsidR="007C7D72">
        <w:t xml:space="preserve">for </w:t>
      </w:r>
      <w:r w:rsidRPr="00560F02">
        <w:t xml:space="preserve">the manufacture of chemical products. Other provisions in the Agvet Code provide for controls </w:t>
      </w:r>
      <w:r w:rsidRPr="00560F02">
        <w:lastRenderedPageBreak/>
        <w:t>to regulate the supply of chemical products and ensure compliance with, and enforcement of, the Agvet Code, including suspending and can</w:t>
      </w:r>
      <w:r w:rsidRPr="005F7B25">
        <w:t>cellin</w:t>
      </w:r>
      <w:r w:rsidRPr="00560F02">
        <w:t>g registration of chemical products.</w:t>
      </w:r>
    </w:p>
    <w:p w14:paraId="612C0477" w14:textId="176CF17E" w:rsidR="00076DFA" w:rsidRDefault="00076DFA" w:rsidP="00076DFA">
      <w:pPr>
        <w:pStyle w:val="Heading3"/>
      </w:pPr>
      <w:bookmarkStart w:id="13" w:name="_Toc518546911"/>
      <w:r>
        <w:t>Other reforms</w:t>
      </w:r>
      <w:bookmarkEnd w:id="13"/>
    </w:p>
    <w:p w14:paraId="36DA325C" w14:textId="49B8BACF" w:rsidR="00BC78FC" w:rsidRDefault="00076DFA" w:rsidP="00076DFA">
      <w:r w:rsidRPr="007C7D72">
        <w:t xml:space="preserve">The </w:t>
      </w:r>
      <w:r w:rsidR="00842E96">
        <w:t>g</w:t>
      </w:r>
      <w:r w:rsidRPr="007C7D72">
        <w:t xml:space="preserve">overnment is also considering </w:t>
      </w:r>
      <w:r w:rsidR="00E273C8">
        <w:t>further</w:t>
      </w:r>
      <w:r w:rsidRPr="007C7D72">
        <w:t xml:space="preserve"> </w:t>
      </w:r>
      <w:r w:rsidR="00833612">
        <w:t>improvements</w:t>
      </w:r>
      <w:r w:rsidR="00833612" w:rsidRPr="007C7D72">
        <w:t xml:space="preserve"> </w:t>
      </w:r>
      <w:r w:rsidRPr="007C7D72">
        <w:t xml:space="preserve">to </w:t>
      </w:r>
      <w:proofErr w:type="spellStart"/>
      <w:r w:rsidRPr="007C7D72">
        <w:t>agvet</w:t>
      </w:r>
      <w:proofErr w:type="spellEnd"/>
      <w:r w:rsidRPr="007C7D72">
        <w:t xml:space="preserve"> chemical regulation. </w:t>
      </w:r>
    </w:p>
    <w:p w14:paraId="35C7562B" w14:textId="5EB29AC7" w:rsidR="00537A68" w:rsidRDefault="00076DFA" w:rsidP="00076DFA">
      <w:r w:rsidRPr="007C7D72">
        <w:t xml:space="preserve">These other </w:t>
      </w:r>
      <w:r w:rsidR="00642A79" w:rsidRPr="007C7D72">
        <w:t xml:space="preserve">reforms </w:t>
      </w:r>
      <w:r w:rsidRPr="007C7D72">
        <w:t>include</w:t>
      </w:r>
      <w:r w:rsidR="00537A68">
        <w:t xml:space="preserve"> measures that can be implemented through regulations. </w:t>
      </w:r>
      <w:r w:rsidR="00FA1A6D">
        <w:t xml:space="preserve">The </w:t>
      </w:r>
      <w:r w:rsidR="00842E96">
        <w:t>g</w:t>
      </w:r>
      <w:r w:rsidR="00FA1A6D">
        <w:t xml:space="preserve">overnment will </w:t>
      </w:r>
      <w:r w:rsidR="000D6860">
        <w:t xml:space="preserve">consult </w:t>
      </w:r>
      <w:r w:rsidR="00FA1A6D">
        <w:t>separately on these</w:t>
      </w:r>
      <w:r w:rsidR="00CD77C5">
        <w:t xml:space="preserve"> when developing the</w:t>
      </w:r>
      <w:r w:rsidR="00FA1A6D">
        <w:t xml:space="preserve"> measures.</w:t>
      </w:r>
    </w:p>
    <w:p w14:paraId="71E2F0F6" w14:textId="44CF74AB" w:rsidR="00AA5372" w:rsidRPr="00443669" w:rsidRDefault="00AA5372" w:rsidP="00076DFA">
      <w:r w:rsidRPr="00443669">
        <w:t xml:space="preserve">In the meantime, the </w:t>
      </w:r>
      <w:r w:rsidR="00842E96">
        <w:t>g</w:t>
      </w:r>
      <w:r w:rsidRPr="00443669">
        <w:t xml:space="preserve">overnment is pursuing reforms </w:t>
      </w:r>
      <w:r w:rsidR="0061261A">
        <w:t xml:space="preserve">to the Code Act (including the Agvet Code) and the Administration Act </w:t>
      </w:r>
      <w:r w:rsidRPr="00443669">
        <w:t>that:</w:t>
      </w:r>
    </w:p>
    <w:p w14:paraId="6CCD9F79" w14:textId="0655EDF1" w:rsidR="00076DFA" w:rsidRPr="00817F38" w:rsidRDefault="00AA5372" w:rsidP="00AA5372">
      <w:pPr>
        <w:pStyle w:val="ListParagraph"/>
        <w:numPr>
          <w:ilvl w:val="0"/>
          <w:numId w:val="14"/>
        </w:numPr>
      </w:pPr>
      <w:r w:rsidRPr="00817F38">
        <w:t>the APVMA can implement within it</w:t>
      </w:r>
      <w:r w:rsidR="00675E71" w:rsidRPr="00817F38">
        <w:t>s</w:t>
      </w:r>
      <w:r w:rsidRPr="00817F38">
        <w:t xml:space="preserve"> current resources</w:t>
      </w:r>
      <w:r w:rsidR="002545C9" w:rsidRPr="00817F38">
        <w:t xml:space="preserve"> and processes</w:t>
      </w:r>
    </w:p>
    <w:p w14:paraId="01B2F959" w14:textId="5D2E497D" w:rsidR="00AA5372" w:rsidRPr="00817F38" w:rsidRDefault="00E03D77" w:rsidP="00AA5372">
      <w:pPr>
        <w:pStyle w:val="ListParagraph"/>
        <w:numPr>
          <w:ilvl w:val="0"/>
          <w:numId w:val="14"/>
        </w:numPr>
      </w:pPr>
      <w:r w:rsidRPr="00817F38">
        <w:t>will</w:t>
      </w:r>
      <w:r w:rsidR="00AA5372" w:rsidRPr="00817F38">
        <w:t xml:space="preserve"> improve efficiency and reduce the </w:t>
      </w:r>
      <w:r w:rsidR="00525DAE" w:rsidRPr="00817F38">
        <w:t xml:space="preserve">administrative and </w:t>
      </w:r>
      <w:r w:rsidR="00AA5372" w:rsidRPr="00817F38">
        <w:t xml:space="preserve">regulatory burden on industry </w:t>
      </w:r>
      <w:r w:rsidR="00525DAE" w:rsidRPr="00817F38">
        <w:t xml:space="preserve">and </w:t>
      </w:r>
      <w:r w:rsidR="00AA5372" w:rsidRPr="00817F38">
        <w:t>the APVMA</w:t>
      </w:r>
    </w:p>
    <w:p w14:paraId="26814AA8" w14:textId="53C61946" w:rsidR="00AA5372" w:rsidRPr="00443669" w:rsidRDefault="00E03D77" w:rsidP="00AA5372">
      <w:pPr>
        <w:pStyle w:val="ListParagraph"/>
        <w:numPr>
          <w:ilvl w:val="0"/>
          <w:numId w:val="14"/>
        </w:numPr>
      </w:pPr>
      <w:proofErr w:type="gramStart"/>
      <w:r w:rsidRPr="00817F38">
        <w:t>will</w:t>
      </w:r>
      <w:proofErr w:type="gramEnd"/>
      <w:r w:rsidRPr="00817F38">
        <w:t xml:space="preserve"> allow the APVMA</w:t>
      </w:r>
      <w:r w:rsidR="00AA5372" w:rsidRPr="00817F38">
        <w:t xml:space="preserve"> to </w:t>
      </w:r>
      <w:r w:rsidR="002545C9" w:rsidRPr="00817F38">
        <w:t xml:space="preserve">more </w:t>
      </w:r>
      <w:r w:rsidR="00AA5372" w:rsidRPr="00817F38">
        <w:t>effective</w:t>
      </w:r>
      <w:r w:rsidR="002545C9" w:rsidRPr="00817F38">
        <w:t>ly</w:t>
      </w:r>
      <w:r w:rsidR="00AA5372" w:rsidRPr="00817F38">
        <w:t xml:space="preserve"> regulat</w:t>
      </w:r>
      <w:r w:rsidR="002545C9" w:rsidRPr="00817F38">
        <w:t>e</w:t>
      </w:r>
      <w:r w:rsidR="00AA5372" w:rsidRPr="00817F38">
        <w:t xml:space="preserve"> </w:t>
      </w:r>
      <w:proofErr w:type="spellStart"/>
      <w:r w:rsidR="00AA5372" w:rsidRPr="00817F38">
        <w:t>agvet</w:t>
      </w:r>
      <w:proofErr w:type="spellEnd"/>
      <w:r w:rsidR="00AA5372" w:rsidRPr="00817F38">
        <w:t xml:space="preserve"> chemicals</w:t>
      </w:r>
      <w:r w:rsidR="00642A79" w:rsidRPr="00443669">
        <w:t>.</w:t>
      </w:r>
    </w:p>
    <w:p w14:paraId="7E96C5E7" w14:textId="77777777" w:rsidR="00066644" w:rsidRDefault="00066644" w:rsidP="00092818">
      <w:pPr>
        <w:pStyle w:val="Heading2"/>
        <w:numPr>
          <w:ilvl w:val="0"/>
          <w:numId w:val="0"/>
        </w:numPr>
      </w:pPr>
      <w:bookmarkStart w:id="14" w:name="_Toc518546912"/>
      <w:bookmarkStart w:id="15" w:name="_Toc430782160"/>
      <w:r>
        <w:lastRenderedPageBreak/>
        <w:t>Our proposals for change</w:t>
      </w:r>
      <w:bookmarkEnd w:id="14"/>
    </w:p>
    <w:p w14:paraId="66AC54C9" w14:textId="506CC443" w:rsidR="00F75390" w:rsidRPr="00AC663D" w:rsidRDefault="00CA0C59" w:rsidP="00F75390">
      <w:pPr>
        <w:pStyle w:val="Heading3"/>
        <w:keepNext w:val="0"/>
        <w:keepLines w:val="0"/>
        <w:widowControl w:val="0"/>
        <w:spacing w:after="240"/>
      </w:pPr>
      <w:bookmarkStart w:id="16" w:name="_Toc518546913"/>
      <w:r>
        <w:t xml:space="preserve">Proposal </w:t>
      </w:r>
      <w:r w:rsidR="00E00079">
        <w:t>1</w:t>
      </w:r>
      <w:r>
        <w:t xml:space="preserve"> –</w:t>
      </w:r>
      <w:r w:rsidR="00E50344">
        <w:t xml:space="preserve"> P</w:t>
      </w:r>
      <w:r w:rsidRPr="00F40C16">
        <w:t xml:space="preserve">rovisional </w:t>
      </w:r>
      <w:r w:rsidR="00F75390">
        <w:t>r</w:t>
      </w:r>
      <w:r w:rsidR="00F75390" w:rsidRPr="00F40C16">
        <w:t xml:space="preserve">egistration </w:t>
      </w:r>
      <w:r w:rsidR="00B856B2">
        <w:t xml:space="preserve">or variation </w:t>
      </w:r>
      <w:r w:rsidR="00F75390" w:rsidRPr="00F40C16">
        <w:t>with conditions</w:t>
      </w:r>
      <w:r w:rsidR="00F75390">
        <w:t xml:space="preserve"> for efficacy (</w:t>
      </w:r>
      <w:r w:rsidR="00F75390" w:rsidRPr="005F6C88">
        <w:rPr>
          <w:i/>
        </w:rPr>
        <w:t>provisional registration of chemical products</w:t>
      </w:r>
      <w:r w:rsidR="00F75390">
        <w:t>)</w:t>
      </w:r>
      <w:bookmarkEnd w:id="16"/>
    </w:p>
    <w:p w14:paraId="7C3D8D44" w14:textId="31773C62" w:rsidR="00F75390" w:rsidRPr="007159CD" w:rsidRDefault="00F75390" w:rsidP="00F75390">
      <w:pPr>
        <w:pBdr>
          <w:top w:val="single" w:sz="4" w:space="1" w:color="auto"/>
          <w:left w:val="single" w:sz="4" w:space="4" w:color="auto"/>
          <w:bottom w:val="single" w:sz="4" w:space="1" w:color="auto"/>
          <w:right w:val="single" w:sz="4" w:space="4" w:color="auto"/>
        </w:pBdr>
        <w:shd w:val="clear" w:color="auto" w:fill="EEECE1" w:themeFill="background2"/>
        <w:ind w:left="142"/>
      </w:pPr>
      <w:r w:rsidRPr="00E24DB7">
        <w:t>Provide the APVMA with discretion to provisionally register products, or provisionally register new uses of existing chemical products</w:t>
      </w:r>
      <w:r w:rsidR="00817F38">
        <w:t xml:space="preserve"> </w:t>
      </w:r>
      <w:r w:rsidR="00817F38" w:rsidRPr="00D9242B">
        <w:t>(vary product registrations)</w:t>
      </w:r>
      <w:r w:rsidRPr="00D9242B">
        <w:t>,</w:t>
      </w:r>
      <w:r w:rsidRPr="00E24DB7">
        <w:t xml:space="preserve"> by allowing information about the efficacy of a product to be provided after registration, as a condition of registration.</w:t>
      </w:r>
    </w:p>
    <w:p w14:paraId="60615945" w14:textId="77777777" w:rsidR="00F75390" w:rsidRPr="00AD2A9C" w:rsidRDefault="00F75390" w:rsidP="00F75390">
      <w:pPr>
        <w:pStyle w:val="Heading4"/>
        <w:keepNext/>
      </w:pPr>
      <w:r w:rsidRPr="00AD2A9C">
        <w:t>Background</w:t>
      </w:r>
    </w:p>
    <w:p w14:paraId="6134BBB4" w14:textId="60169450" w:rsidR="00325BF1" w:rsidRDefault="00325BF1" w:rsidP="00F75390">
      <w:r>
        <w:t>The APVMA assesses applications to register chemical products (or</w:t>
      </w:r>
      <w:r w:rsidR="00152FD3">
        <w:t xml:space="preserve"> </w:t>
      </w:r>
      <w:r>
        <w:t>vary registration</w:t>
      </w:r>
      <w:r w:rsidR="00152FD3">
        <w:t>s</w:t>
      </w:r>
      <w:r>
        <w:t>) against the statutory safety, efficacy, trade and labelling criteria in sections</w:t>
      </w:r>
      <w:r w:rsidR="00020112">
        <w:t> </w:t>
      </w:r>
      <w:r>
        <w:t>5A, 5B, 5C and</w:t>
      </w:r>
      <w:r w:rsidR="00020112">
        <w:t> </w:t>
      </w:r>
      <w:r>
        <w:t>5D of the Agvet Code. This assessment includes chemistry, toxicology, residues, efficacy, work health and safety and environmental matters, as well as administrative matters such as trade issues.</w:t>
      </w:r>
    </w:p>
    <w:p w14:paraId="00EAEC74" w14:textId="18D00232" w:rsidR="00325BF1" w:rsidRDefault="00CA0C59" w:rsidP="00325BF1">
      <w:r>
        <w:t>The outcome of an assessment determines whether an active constituent and label are approved and a product is registered in Australia (or registration or approval is varied). It also determines the conditions and labelling requirements that apply to these approvals and registration</w:t>
      </w:r>
      <w:r w:rsidR="00B27030">
        <w:t>s</w:t>
      </w:r>
      <w:r>
        <w:t>.</w:t>
      </w:r>
    </w:p>
    <w:p w14:paraId="4F7DD822" w14:textId="77777777" w:rsidR="00325BF1" w:rsidRPr="001D4118" w:rsidRDefault="00325BF1" w:rsidP="00C67889">
      <w:pPr>
        <w:pStyle w:val="Heading4"/>
        <w:keepNext/>
        <w:rPr>
          <w:rFonts w:asciiTheme="majorHAnsi" w:hAnsiTheme="majorHAnsi"/>
        </w:rPr>
      </w:pPr>
      <w:r w:rsidRPr="00051A47">
        <w:t>Current approach</w:t>
      </w:r>
    </w:p>
    <w:p w14:paraId="4C7B6309" w14:textId="77777777" w:rsidR="00285668" w:rsidRDefault="00FE3649" w:rsidP="00E809F8">
      <w:r>
        <w:t>T</w:t>
      </w:r>
      <w:r w:rsidR="00325BF1">
        <w:t xml:space="preserve">he APVMA cannot register a chemical product, or vary its registration, unless it is satisfied that the product meets the safety criteria, efficacy criteria and trade criteria. If it is not satisfied </w:t>
      </w:r>
      <w:r w:rsidR="00325BF1" w:rsidRPr="00A06AC7">
        <w:t>that the product meet</w:t>
      </w:r>
      <w:r w:rsidR="00325BF1">
        <w:t>s</w:t>
      </w:r>
      <w:r w:rsidR="00325BF1" w:rsidRPr="00A06AC7">
        <w:t xml:space="preserve"> the statutory criteria</w:t>
      </w:r>
      <w:r w:rsidR="00325BF1">
        <w:t>—and the applicant does not withdraw the application—the APVMA must refuse it, approve it in a way other than as set out in the application (e.g.</w:t>
      </w:r>
      <w:r w:rsidR="00285668">
        <w:t> </w:t>
      </w:r>
      <w:r w:rsidR="00325BF1">
        <w:t>for fewer uses) or seek additional information from an applicant</w:t>
      </w:r>
      <w:r w:rsidR="00325BF1" w:rsidRPr="00A06AC7">
        <w:t>.</w:t>
      </w:r>
      <w:r w:rsidR="00325BF1">
        <w:t xml:space="preserve"> </w:t>
      </w:r>
    </w:p>
    <w:p w14:paraId="57DEDD43" w14:textId="573DA751" w:rsidR="00E809F8" w:rsidRDefault="00325BF1" w:rsidP="00E809F8">
      <w:r>
        <w:t xml:space="preserve">Importantly, the APVMA is prevented from </w:t>
      </w:r>
      <w:r w:rsidR="00EC0CA2">
        <w:t>taking into account information from the applicant unless the information is</w:t>
      </w:r>
      <w:r w:rsidR="00E809F8">
        <w:t>:</w:t>
      </w:r>
    </w:p>
    <w:p w14:paraId="2AF9F3BB" w14:textId="02716A5A" w:rsidR="00E809F8" w:rsidRDefault="00EC0CA2" w:rsidP="00152FD3">
      <w:pPr>
        <w:pStyle w:val="ListParagraph"/>
        <w:numPr>
          <w:ilvl w:val="0"/>
          <w:numId w:val="50"/>
        </w:numPr>
        <w:ind w:left="720"/>
      </w:pPr>
      <w:r>
        <w:t xml:space="preserve">provided in the application, or </w:t>
      </w:r>
    </w:p>
    <w:p w14:paraId="66A520DA" w14:textId="76B2BD5A" w:rsidR="00E809F8" w:rsidRDefault="00EC0CA2" w:rsidP="00152FD3">
      <w:pPr>
        <w:pStyle w:val="ListParagraph"/>
        <w:numPr>
          <w:ilvl w:val="0"/>
          <w:numId w:val="50"/>
        </w:numPr>
        <w:ind w:left="720"/>
      </w:pPr>
      <w:r>
        <w:t>required to be provided to the APVMA under sections</w:t>
      </w:r>
      <w:r w:rsidR="00020112">
        <w:t> </w:t>
      </w:r>
      <w:r>
        <w:t>157, 159 or</w:t>
      </w:r>
      <w:r w:rsidR="00020112">
        <w:t> </w:t>
      </w:r>
      <w:r>
        <w:t>160A of the Agvet Code</w:t>
      </w:r>
      <w:r w:rsidR="00D65B64">
        <w:t>,</w:t>
      </w:r>
      <w:r>
        <w:t xml:space="preserve"> or</w:t>
      </w:r>
    </w:p>
    <w:p w14:paraId="29D980D2" w14:textId="2219798A" w:rsidR="00325BF1" w:rsidRDefault="00EC0CA2" w:rsidP="00152FD3">
      <w:pPr>
        <w:pStyle w:val="ListParagraph"/>
        <w:numPr>
          <w:ilvl w:val="0"/>
          <w:numId w:val="50"/>
        </w:numPr>
        <w:ind w:left="720"/>
      </w:pPr>
      <w:proofErr w:type="gramStart"/>
      <w:r>
        <w:t>provided</w:t>
      </w:r>
      <w:proofErr w:type="gramEnd"/>
      <w:r>
        <w:t xml:space="preserve"> in a submission responding to an invitation given by the APVMA.</w:t>
      </w:r>
    </w:p>
    <w:p w14:paraId="6093A75D" w14:textId="251FAC61" w:rsidR="00E273C8" w:rsidRDefault="00E273C8" w:rsidP="00E273C8">
      <w:r>
        <w:t xml:space="preserve">While Australia typically receives most </w:t>
      </w:r>
      <w:proofErr w:type="spellStart"/>
      <w:r>
        <w:t>ag</w:t>
      </w:r>
      <w:r w:rsidR="0015323F">
        <w:t>vet</w:t>
      </w:r>
      <w:proofErr w:type="spellEnd"/>
      <w:r>
        <w:t xml:space="preserve"> chemical products available in overseas markets, there may be a delay—sometimes several years—before the product is available locally. In addition, products may be registered for fewer uses in Australia </w:t>
      </w:r>
      <w:r w:rsidRPr="00F67D8E">
        <w:t xml:space="preserve">than </w:t>
      </w:r>
      <w:r w:rsidR="00641828" w:rsidRPr="00F67D8E">
        <w:t xml:space="preserve">in some </w:t>
      </w:r>
      <w:r w:rsidRPr="00F67D8E">
        <w:t>overseas</w:t>
      </w:r>
      <w:r w:rsidR="00641828" w:rsidRPr="00F67D8E">
        <w:t xml:space="preserve"> markets</w:t>
      </w:r>
      <w:r>
        <w:t>.</w:t>
      </w:r>
    </w:p>
    <w:p w14:paraId="5BC97560" w14:textId="4B84C0D4" w:rsidR="00325BF1" w:rsidRDefault="00DB33B3" w:rsidP="00325BF1">
      <w:r>
        <w:t xml:space="preserve">Given </w:t>
      </w:r>
      <w:r w:rsidR="00BD0F68">
        <w:t>the relatively</w:t>
      </w:r>
      <w:r>
        <w:t xml:space="preserve"> small</w:t>
      </w:r>
      <w:r w:rsidR="00BD0F68">
        <w:t xml:space="preserve"> size of the </w:t>
      </w:r>
      <w:r>
        <w:t>market, t</w:t>
      </w:r>
      <w:r w:rsidR="00325BF1" w:rsidRPr="00950E87">
        <w:t xml:space="preserve">he cost and time associated with generating </w:t>
      </w:r>
      <w:r w:rsidR="00325BF1">
        <w:t>the</w:t>
      </w:r>
      <w:r w:rsidR="00325BF1" w:rsidRPr="00950E87">
        <w:t xml:space="preserve"> information </w:t>
      </w:r>
      <w:r w:rsidR="00325BF1">
        <w:t xml:space="preserve">to satisfy the statutory criteria </w:t>
      </w:r>
      <w:r w:rsidR="00325BF1" w:rsidRPr="00950E87">
        <w:t xml:space="preserve">in Australia </w:t>
      </w:r>
      <w:r w:rsidR="00BD0F68">
        <w:t xml:space="preserve">can </w:t>
      </w:r>
      <w:r w:rsidR="00BD0F68" w:rsidRPr="00662F21">
        <w:t xml:space="preserve">be </w:t>
      </w:r>
      <w:r w:rsidR="00325BF1" w:rsidRPr="00662F21">
        <w:t>obstacles to</w:t>
      </w:r>
      <w:r w:rsidR="00325BF1" w:rsidRPr="00950E87">
        <w:t xml:space="preserve"> registering innovative chemical products for </w:t>
      </w:r>
      <w:r w:rsidR="00325BF1">
        <w:t>some</w:t>
      </w:r>
      <w:r w:rsidR="00325BF1" w:rsidRPr="00950E87">
        <w:t xml:space="preserve"> uses</w:t>
      </w:r>
      <w:r w:rsidR="00325BF1">
        <w:t xml:space="preserve">—particularly where </w:t>
      </w:r>
      <w:r w:rsidR="00BD0F68">
        <w:t xml:space="preserve">such </w:t>
      </w:r>
      <w:r w:rsidR="00325BF1">
        <w:t>data must be generated specifically for Australia</w:t>
      </w:r>
      <w:r w:rsidR="00325BF1" w:rsidRPr="00950E87">
        <w:t>.</w:t>
      </w:r>
    </w:p>
    <w:p w14:paraId="5AA8BE2A" w14:textId="77777777" w:rsidR="00325BF1" w:rsidRPr="00AD2A9C" w:rsidRDefault="00325BF1" w:rsidP="00C67889">
      <w:pPr>
        <w:pStyle w:val="Heading4"/>
        <w:keepNext/>
      </w:pPr>
      <w:r w:rsidRPr="00051A47">
        <w:lastRenderedPageBreak/>
        <w:t>Proposed approach</w:t>
      </w:r>
    </w:p>
    <w:p w14:paraId="08BE1473" w14:textId="7348BAC5" w:rsidR="00285668" w:rsidRDefault="00325BF1" w:rsidP="00325BF1">
      <w:r w:rsidRPr="000375FD">
        <w:t>These obstacles could be reduced by providing for the APVMA to ‘provisionally’ register a chemical product, pending confirmatory</w:t>
      </w:r>
      <w:r w:rsidRPr="00826DFE">
        <w:t xml:space="preserve"> information to satisfy the efficacy criteria being provided in a defined period following registration.</w:t>
      </w:r>
      <w:r w:rsidR="00EE3A1F" w:rsidRPr="00826DFE">
        <w:t xml:space="preserve"> </w:t>
      </w:r>
    </w:p>
    <w:p w14:paraId="16942661" w14:textId="55CA98A7" w:rsidR="00325BF1" w:rsidRDefault="00285668" w:rsidP="00325BF1">
      <w:r>
        <w:t>The approach</w:t>
      </w:r>
      <w:r w:rsidR="00152FD3" w:rsidRPr="00826DFE">
        <w:t xml:space="preserve"> c</w:t>
      </w:r>
      <w:r w:rsidR="00EE3A1F" w:rsidRPr="00826DFE">
        <w:t xml:space="preserve">ould also provide for provisional </w:t>
      </w:r>
      <w:r w:rsidRPr="00826DFE">
        <w:t xml:space="preserve">variation to </w:t>
      </w:r>
      <w:r w:rsidR="00EE3A1F" w:rsidRPr="00826DFE">
        <w:t>registration</w:t>
      </w:r>
      <w:r>
        <w:t>, to provide for</w:t>
      </w:r>
      <w:r w:rsidR="00EE3A1F" w:rsidRPr="00826DFE">
        <w:t xml:space="preserve"> new uses of an existing product. </w:t>
      </w:r>
      <w:r w:rsidR="00BA501D" w:rsidRPr="00826DFE">
        <w:t xml:space="preserve">For example, </w:t>
      </w:r>
      <w:r>
        <w:t xml:space="preserve">if </w:t>
      </w:r>
      <w:r w:rsidR="00BA501D" w:rsidRPr="00826DFE">
        <w:t xml:space="preserve">a product </w:t>
      </w:r>
      <w:r>
        <w:t>was</w:t>
      </w:r>
      <w:r w:rsidR="00BA501D" w:rsidRPr="00826DFE">
        <w:t xml:space="preserve"> registered for use on wheat and an applicant appl</w:t>
      </w:r>
      <w:r>
        <w:t>ied</w:t>
      </w:r>
      <w:r w:rsidR="00BA501D" w:rsidRPr="00826DFE">
        <w:t xml:space="preserve"> to register </w:t>
      </w:r>
      <w:r>
        <w:t xml:space="preserve">it for use </w:t>
      </w:r>
      <w:r w:rsidR="00BA501D" w:rsidRPr="00826DFE">
        <w:t>on other cereals</w:t>
      </w:r>
      <w:r>
        <w:t xml:space="preserve">, </w:t>
      </w:r>
      <w:r w:rsidR="00BA501D" w:rsidRPr="00826DFE">
        <w:t xml:space="preserve">the APVMA </w:t>
      </w:r>
      <w:r>
        <w:t>could</w:t>
      </w:r>
      <w:r w:rsidR="00BA501D" w:rsidRPr="00826DFE">
        <w:t xml:space="preserve"> consider provisionally varying the registration</w:t>
      </w:r>
      <w:r>
        <w:t xml:space="preserve"> to accommodate the additional uses</w:t>
      </w:r>
      <w:r w:rsidR="00BA501D" w:rsidRPr="00826DFE">
        <w:t xml:space="preserve">, pending </w:t>
      </w:r>
      <w:r w:rsidR="00152FD3" w:rsidRPr="00826DFE">
        <w:t xml:space="preserve">confirmatory </w:t>
      </w:r>
      <w:r w:rsidR="00BA501D" w:rsidRPr="00826DFE">
        <w:t>efficacy information being provided.</w:t>
      </w:r>
    </w:p>
    <w:p w14:paraId="76961C73" w14:textId="6A99F98E" w:rsidR="00477290" w:rsidRDefault="00325BF1" w:rsidP="00325BF1">
      <w:r>
        <w:t xml:space="preserve">The </w:t>
      </w:r>
      <w:r w:rsidR="00842E96">
        <w:t>g</w:t>
      </w:r>
      <w:r>
        <w:t xml:space="preserve">overnment proposes </w:t>
      </w:r>
      <w:r w:rsidR="00285668">
        <w:t>that</w:t>
      </w:r>
      <w:r>
        <w:t xml:space="preserve"> provisional registr</w:t>
      </w:r>
      <w:r w:rsidR="00285668">
        <w:t>ation</w:t>
      </w:r>
      <w:r>
        <w:t xml:space="preserve"> or var</w:t>
      </w:r>
      <w:r w:rsidR="00285668">
        <w:t xml:space="preserve">iation would only apply to a product </w:t>
      </w:r>
      <w:r>
        <w:t xml:space="preserve">for a limited period of time. The applicant </w:t>
      </w:r>
      <w:r w:rsidR="003B2564">
        <w:t xml:space="preserve">would need to </w:t>
      </w:r>
      <w:r>
        <w:t xml:space="preserve">agree to provide </w:t>
      </w:r>
      <w:r w:rsidR="003B2564">
        <w:t xml:space="preserve">the </w:t>
      </w:r>
      <w:r>
        <w:t xml:space="preserve">additional efficacy information at a later date, </w:t>
      </w:r>
      <w:r w:rsidR="003B2564">
        <w:t>to</w:t>
      </w:r>
      <w:r>
        <w:t xml:space="preserve"> allow the APVMA to </w:t>
      </w:r>
      <w:r w:rsidRPr="00F67D8E">
        <w:t>confirm</w:t>
      </w:r>
      <w:r>
        <w:t xml:space="preserve"> the product meets the efficacy criteria.</w:t>
      </w:r>
    </w:p>
    <w:p w14:paraId="754EC963" w14:textId="7D7B2D2F" w:rsidR="00325BF1" w:rsidRDefault="00152FD3" w:rsidP="00325BF1">
      <w:r w:rsidRPr="009D4CA6">
        <w:t>R</w:t>
      </w:r>
      <w:r w:rsidR="00477290" w:rsidRPr="00540C5F">
        <w:t>egulations</w:t>
      </w:r>
      <w:r w:rsidR="00477290">
        <w:t xml:space="preserve"> </w:t>
      </w:r>
      <w:r>
        <w:t xml:space="preserve">would </w:t>
      </w:r>
      <w:r w:rsidR="00477290">
        <w:t xml:space="preserve">prescribe </w:t>
      </w:r>
      <w:r>
        <w:t xml:space="preserve">the types of </w:t>
      </w:r>
      <w:r w:rsidR="00477290">
        <w:t xml:space="preserve">chemical products that would not be eligible for provisional registration </w:t>
      </w:r>
      <w:r w:rsidR="00B856B2">
        <w:t xml:space="preserve">or variation </w:t>
      </w:r>
      <w:r w:rsidR="00477290">
        <w:t xml:space="preserve">(for example, restricted chemical products). The regulations </w:t>
      </w:r>
      <w:r w:rsidR="00CB38B7">
        <w:t>c</w:t>
      </w:r>
      <w:r w:rsidR="00477290">
        <w:t xml:space="preserve">ould also prescribe </w:t>
      </w:r>
      <w:r w:rsidR="00256210">
        <w:t xml:space="preserve">other criteria, </w:t>
      </w:r>
      <w:r w:rsidR="00256210" w:rsidRPr="006020D4">
        <w:t>such as</w:t>
      </w:r>
      <w:r w:rsidR="00256210">
        <w:t xml:space="preserve"> </w:t>
      </w:r>
      <w:r w:rsidR="00EC1952">
        <w:t xml:space="preserve">the kinds of applicants for which provisional registration </w:t>
      </w:r>
      <w:r w:rsidR="00B856B2">
        <w:t xml:space="preserve">or variation </w:t>
      </w:r>
      <w:r w:rsidR="00EC1952">
        <w:t xml:space="preserve">would be suitable (e.g. fit and proper person requirements) and </w:t>
      </w:r>
      <w:r w:rsidR="00477290">
        <w:t xml:space="preserve">the kinds of uses of chemical products that could be provisionally registered. For example, uses for new chemistries, new modes of action, </w:t>
      </w:r>
      <w:r w:rsidR="00477290" w:rsidRPr="003C4290">
        <w:t>minor uses</w:t>
      </w:r>
      <w:r w:rsidR="00477290">
        <w:t xml:space="preserve">, </w:t>
      </w:r>
      <w:r w:rsidR="00477290" w:rsidRPr="003C4290">
        <w:t>uses for which the</w:t>
      </w:r>
      <w:r w:rsidR="00477290">
        <w:t>re</w:t>
      </w:r>
      <w:r w:rsidR="00477290" w:rsidRPr="003C4290">
        <w:t xml:space="preserve"> are currently no registered chemical products or products used to control weeds of national significance</w:t>
      </w:r>
      <w:r w:rsidR="00477290">
        <w:t>.</w:t>
      </w:r>
      <w:r w:rsidR="00E7511B">
        <w:t xml:space="preserve"> The </w:t>
      </w:r>
      <w:r>
        <w:t xml:space="preserve">government would consult on the </w:t>
      </w:r>
      <w:r w:rsidR="00E7511B">
        <w:t>detail of these regulations when the</w:t>
      </w:r>
      <w:r>
        <w:t>y are developed</w:t>
      </w:r>
      <w:r w:rsidR="00E7511B">
        <w:t>.</w:t>
      </w:r>
    </w:p>
    <w:p w14:paraId="5D16F5A5" w14:textId="2000AECC" w:rsidR="00641828" w:rsidRDefault="00325BF1" w:rsidP="00325BF1">
      <w:r>
        <w:t xml:space="preserve">Importantly, the APVMA would need to be satisfied that the chemical product meets the safety </w:t>
      </w:r>
      <w:r w:rsidRPr="00F67D8E">
        <w:t>and trade</w:t>
      </w:r>
      <w:r>
        <w:t xml:space="preserve"> criteria</w:t>
      </w:r>
      <w:r w:rsidR="0063007E">
        <w:t>, as per current arrangements</w:t>
      </w:r>
      <w:r>
        <w:t>.</w:t>
      </w:r>
      <w:r w:rsidRPr="00EE72A5">
        <w:t xml:space="preserve"> </w:t>
      </w:r>
      <w:r>
        <w:t>That is, approved use of the product would not pose an unacceptable risk to humans, animals, plants, the environment or other things, and would not unduly prejudice Australia’s trade or commerce.</w:t>
      </w:r>
    </w:p>
    <w:p w14:paraId="6A90DE50" w14:textId="6659638B" w:rsidR="00325BF1" w:rsidRDefault="00325BF1" w:rsidP="00325BF1">
      <w:r>
        <w:t>With these safeguards, the proposed measure</w:t>
      </w:r>
      <w:r w:rsidR="006B1C62">
        <w:t>s</w:t>
      </w:r>
      <w:r>
        <w:t xml:space="preserve"> would enable innovative products to be supplied to the Australian market while the </w:t>
      </w:r>
      <w:r w:rsidRPr="00F67D8E">
        <w:t>confirmatory</w:t>
      </w:r>
      <w:r>
        <w:t xml:space="preserve"> information about the efficacy of the product is generated in Australia.</w:t>
      </w:r>
      <w:r w:rsidRPr="00E273C8">
        <w:t xml:space="preserve"> It could also be used to encourage registration of </w:t>
      </w:r>
      <w:r w:rsidR="00A747CE">
        <w:t>innovative uses</w:t>
      </w:r>
      <w:r w:rsidR="00152FD3">
        <w:t xml:space="preserve"> </w:t>
      </w:r>
      <w:r w:rsidR="00152FD3" w:rsidRPr="00F67D8E">
        <w:t xml:space="preserve">of existing </w:t>
      </w:r>
      <w:r w:rsidR="00641828" w:rsidRPr="00F67D8E">
        <w:t xml:space="preserve">(and new) </w:t>
      </w:r>
      <w:r w:rsidR="00152FD3" w:rsidRPr="00F67D8E">
        <w:t>p</w:t>
      </w:r>
      <w:r w:rsidR="00152FD3">
        <w:t>roducts</w:t>
      </w:r>
      <w:r w:rsidR="00A747CE">
        <w:t xml:space="preserve">, such as </w:t>
      </w:r>
      <w:r w:rsidRPr="00E273C8">
        <w:t>a broader range of priority and minor uses of established products</w:t>
      </w:r>
      <w:r w:rsidR="00124C62">
        <w:t xml:space="preserve">, </w:t>
      </w:r>
      <w:r w:rsidR="00AB1E4A">
        <w:t>or</w:t>
      </w:r>
      <w:r w:rsidR="00124C62">
        <w:t xml:space="preserve"> products with new modes of action</w:t>
      </w:r>
      <w:r w:rsidRPr="00E273C8">
        <w:t>.</w:t>
      </w:r>
    </w:p>
    <w:p w14:paraId="52AD8CEF" w14:textId="79815031" w:rsidR="00325BF1" w:rsidRDefault="00325BF1" w:rsidP="00325BF1">
      <w:r>
        <w:t xml:space="preserve">This measure would be at the discretion of the APVMA and </w:t>
      </w:r>
      <w:r w:rsidR="00A747CE">
        <w:t xml:space="preserve">preserve </w:t>
      </w:r>
      <w:r>
        <w:t>its decision-making role in registering chemical products, while providing some flexibility to reduce the obstacles for introducing innovative chemical products and uses</w:t>
      </w:r>
      <w:r w:rsidR="0015323F">
        <w:t xml:space="preserve"> where appropriate</w:t>
      </w:r>
      <w:r>
        <w:t xml:space="preserve">. The APVMA would be required to cancel the registration or variation if the </w:t>
      </w:r>
      <w:r w:rsidRPr="00F67D8E">
        <w:t>confirmatory</w:t>
      </w:r>
      <w:r>
        <w:t xml:space="preserve"> efficacy information was not provided in the required timeframe.</w:t>
      </w:r>
      <w:r w:rsidR="00C65245">
        <w:t xml:space="preserve"> This cancellation </w:t>
      </w:r>
      <w:r w:rsidR="00CB38B7">
        <w:t xml:space="preserve">could </w:t>
      </w:r>
      <w:r w:rsidR="00C65245">
        <w:t>then affect the ability for the holder to seek provisional registration</w:t>
      </w:r>
      <w:r w:rsidR="00B856B2">
        <w:t xml:space="preserve"> or variation</w:t>
      </w:r>
      <w:r w:rsidR="00C65245">
        <w:t xml:space="preserve"> in the future, </w:t>
      </w:r>
      <w:r w:rsidR="00C65245" w:rsidRPr="00F67D8E">
        <w:t xml:space="preserve">as </w:t>
      </w:r>
      <w:r w:rsidR="00641828" w:rsidRPr="00F67D8E">
        <w:t>it</w:t>
      </w:r>
      <w:r w:rsidR="007F4298" w:rsidRPr="00F67D8E">
        <w:t xml:space="preserve"> </w:t>
      </w:r>
      <w:r w:rsidR="00D65B64" w:rsidRPr="00F67D8E">
        <w:t>may</w:t>
      </w:r>
      <w:r w:rsidR="00D65B64">
        <w:t xml:space="preserve"> </w:t>
      </w:r>
      <w:r w:rsidR="007F4298">
        <w:t>affect the ‘fit and proper person’ status of the applicant for future applications.</w:t>
      </w:r>
    </w:p>
    <w:p w14:paraId="131351D1" w14:textId="70EE6C32" w:rsidR="00325BF1" w:rsidRDefault="00AB1E4A" w:rsidP="00325BF1">
      <w:r>
        <w:t>Importantly, p</w:t>
      </w:r>
      <w:r w:rsidR="00325BF1" w:rsidRPr="00D9028D">
        <w:t xml:space="preserve">rovisional registration </w:t>
      </w:r>
      <w:r w:rsidR="00B856B2">
        <w:t xml:space="preserve">or variation </w:t>
      </w:r>
      <w:r w:rsidR="00325BF1" w:rsidRPr="00D9028D">
        <w:t xml:space="preserve">is not intended to provide a second tier pathway for a product where there is </w:t>
      </w:r>
      <w:r w:rsidR="00E0478E">
        <w:t>no</w:t>
      </w:r>
      <w:r w:rsidR="00325BF1" w:rsidRPr="00D9028D">
        <w:t xml:space="preserve"> evidence to support the </w:t>
      </w:r>
      <w:r w:rsidR="00E0478E">
        <w:t>efficacy</w:t>
      </w:r>
      <w:r w:rsidR="00325BF1" w:rsidRPr="00D9028D">
        <w:t xml:space="preserve"> of the product</w:t>
      </w:r>
      <w:r w:rsidR="00325BF1">
        <w:t>. Neither is it</w:t>
      </w:r>
      <w:r w:rsidR="00325BF1" w:rsidRPr="00D9028D">
        <w:t xml:space="preserve"> intended as a means for dealing with poor quality applications.</w:t>
      </w:r>
    </w:p>
    <w:p w14:paraId="298A21D2" w14:textId="3190B758" w:rsidR="00CA0C59" w:rsidRDefault="009545DF" w:rsidP="00CA0C59">
      <w:r w:rsidRPr="00826DFE">
        <w:lastRenderedPageBreak/>
        <w:t xml:space="preserve">The </w:t>
      </w:r>
      <w:r w:rsidR="00CA0C59" w:rsidRPr="00826DFE">
        <w:t>approach would be similar</w:t>
      </w:r>
      <w:r w:rsidR="0098524B" w:rsidRPr="00826DFE">
        <w:t xml:space="preserve"> in concept</w:t>
      </w:r>
      <w:r w:rsidR="00CA0C59" w:rsidRPr="00826DFE">
        <w:t xml:space="preserve"> to </w:t>
      </w:r>
      <w:r w:rsidR="0098524B" w:rsidRPr="00826DFE">
        <w:t>o</w:t>
      </w:r>
      <w:r w:rsidR="00AB1E4A" w:rsidRPr="00826DFE">
        <w:t>n</w:t>
      </w:r>
      <w:r w:rsidR="0098524B" w:rsidRPr="00826DFE">
        <w:t>e</w:t>
      </w:r>
      <w:r w:rsidR="00CA0C59" w:rsidRPr="00826DFE">
        <w:t xml:space="preserve"> used in the United States of America</w:t>
      </w:r>
      <w:r w:rsidR="001732B6" w:rsidRPr="00826DFE">
        <w:t>,</w:t>
      </w:r>
      <w:r w:rsidR="00CA0C59" w:rsidRPr="00826DFE">
        <w:t xml:space="preserve"> where the United States Environmental Protection Agency may conditionally register a product if the application lacks some required data and the use of the product would not have unreasonable adverse effects while this </w:t>
      </w:r>
      <w:r w:rsidR="00CA0C59" w:rsidRPr="00FC23ED">
        <w:t>data is generated</w:t>
      </w:r>
      <w:r w:rsidR="00AB1E4A" w:rsidRPr="00FC23ED">
        <w:t xml:space="preserve"> (noting that the US approach applies to matters other than efficacy</w:t>
      </w:r>
      <w:r w:rsidR="00FC3455" w:rsidRPr="00FC23ED">
        <w:t xml:space="preserve">, </w:t>
      </w:r>
      <w:r w:rsidR="00DB33B3" w:rsidRPr="00FC23ED">
        <w:t xml:space="preserve">such as </w:t>
      </w:r>
      <w:r w:rsidR="00BD0F68" w:rsidRPr="00FC23ED">
        <w:t>product</w:t>
      </w:r>
      <w:r w:rsidR="00FC3455" w:rsidRPr="00FC23ED">
        <w:t xml:space="preserve"> safety</w:t>
      </w:r>
      <w:r w:rsidR="00AB1E4A" w:rsidRPr="00FC23ED">
        <w:t>)</w:t>
      </w:r>
      <w:r w:rsidR="00CA0C59" w:rsidRPr="00FC23ED">
        <w:t>.</w:t>
      </w:r>
    </w:p>
    <w:p w14:paraId="443141C8" w14:textId="24BDBF25" w:rsidR="00CA0C59" w:rsidRPr="006651AF" w:rsidRDefault="00CA0C59" w:rsidP="0098524B">
      <w:pPr>
        <w:keepNext/>
        <w:spacing w:before="120" w:after="120" w:line="240" w:lineRule="auto"/>
        <w:rPr>
          <w:i/>
        </w:rPr>
      </w:pPr>
      <w:r w:rsidRPr="006651AF">
        <w:rPr>
          <w:i/>
        </w:rPr>
        <w:t>Key elements of the proposal</w:t>
      </w:r>
    </w:p>
    <w:p w14:paraId="30B57830" w14:textId="77777777" w:rsidR="00CA0C59" w:rsidRDefault="00CA0C59" w:rsidP="00540C5F">
      <w:pPr>
        <w:keepNext/>
        <w:rPr>
          <w:rFonts w:asciiTheme="majorHAnsi" w:hAnsiTheme="majorHAnsi"/>
        </w:rPr>
      </w:pPr>
      <w:r w:rsidRPr="00DD00FA">
        <w:rPr>
          <w:rFonts w:asciiTheme="majorHAnsi" w:hAnsiTheme="majorHAnsi"/>
        </w:rPr>
        <w:t xml:space="preserve">The </w:t>
      </w:r>
      <w:r>
        <w:rPr>
          <w:rFonts w:asciiTheme="majorHAnsi" w:hAnsiTheme="majorHAnsi"/>
        </w:rPr>
        <w:t>key elements of the proposal are:</w:t>
      </w:r>
    </w:p>
    <w:p w14:paraId="36A3DB54" w14:textId="61A29339" w:rsidR="00C67F6A" w:rsidRDefault="00CA0C59" w:rsidP="003C4290">
      <w:pPr>
        <w:pStyle w:val="ListParagraph"/>
        <w:numPr>
          <w:ilvl w:val="0"/>
          <w:numId w:val="50"/>
        </w:numPr>
        <w:ind w:left="720"/>
      </w:pPr>
      <w:r w:rsidRPr="00E7200B">
        <w:t xml:space="preserve">amending the </w:t>
      </w:r>
      <w:r w:rsidRPr="00DD00FA">
        <w:t>Agvet Code to provide for</w:t>
      </w:r>
      <w:r w:rsidR="00C67F6A">
        <w:t>:</w:t>
      </w:r>
    </w:p>
    <w:p w14:paraId="6114F89A" w14:textId="70DA9295" w:rsidR="00CA0C59" w:rsidRPr="003C4290" w:rsidRDefault="00CA0C59" w:rsidP="00F236F2">
      <w:pPr>
        <w:pStyle w:val="ListParagraph"/>
        <w:keepLines/>
        <w:numPr>
          <w:ilvl w:val="1"/>
          <w:numId w:val="50"/>
        </w:numPr>
        <w:spacing w:after="60"/>
        <w:ind w:left="1276" w:hanging="425"/>
      </w:pPr>
      <w:r w:rsidRPr="00DD00FA">
        <w:t xml:space="preserve">the APVMA to register a chemical </w:t>
      </w:r>
      <w:r w:rsidRPr="000375FD">
        <w:t>product</w:t>
      </w:r>
      <w:r w:rsidR="004E75A9" w:rsidRPr="00826DFE">
        <w:t>,</w:t>
      </w:r>
      <w:r w:rsidRPr="00826DFE">
        <w:t xml:space="preserve"> </w:t>
      </w:r>
      <w:r w:rsidR="00B27030" w:rsidRPr="00826DFE">
        <w:t>or vary a registration</w:t>
      </w:r>
      <w:r w:rsidR="004E75A9" w:rsidRPr="00826DFE">
        <w:t>,</w:t>
      </w:r>
      <w:r w:rsidR="00B27030" w:rsidRPr="000375FD">
        <w:t xml:space="preserve"> </w:t>
      </w:r>
      <w:r w:rsidRPr="000375FD">
        <w:t>without being</w:t>
      </w:r>
      <w:r w:rsidRPr="00DD00FA">
        <w:t xml:space="preserve"> satisfied that the </w:t>
      </w:r>
      <w:r w:rsidR="00950E87">
        <w:t xml:space="preserve">chemical </w:t>
      </w:r>
      <w:r w:rsidRPr="00DD00FA">
        <w:t>product meet</w:t>
      </w:r>
      <w:r w:rsidR="00950E87">
        <w:t>s</w:t>
      </w:r>
      <w:r w:rsidRPr="00DD00FA">
        <w:t xml:space="preserve"> the </w:t>
      </w:r>
      <w:r w:rsidR="00950E87">
        <w:t>efficacy</w:t>
      </w:r>
      <w:r w:rsidRPr="00DD00FA">
        <w:t xml:space="preserve"> criteria</w:t>
      </w:r>
      <w:r w:rsidR="0098524B">
        <w:t>—</w:t>
      </w:r>
      <w:r w:rsidR="00C67F6A">
        <w:t xml:space="preserve">but only if </w:t>
      </w:r>
      <w:r w:rsidRPr="003C4290">
        <w:t xml:space="preserve">the APVMA is satisfied the applicant can provide additional information that would allow the APVMA to </w:t>
      </w:r>
      <w:r w:rsidR="0090113F" w:rsidRPr="00F67D8E">
        <w:t>confirm</w:t>
      </w:r>
      <w:r w:rsidR="0090113F">
        <w:t xml:space="preserve"> that</w:t>
      </w:r>
      <w:r w:rsidRPr="003C4290">
        <w:t xml:space="preserve"> the </w:t>
      </w:r>
      <w:r w:rsidR="00341462" w:rsidRPr="003C4290">
        <w:t xml:space="preserve">chemical product meets the efficacy </w:t>
      </w:r>
      <w:r w:rsidRPr="003C4290">
        <w:t>criteria</w:t>
      </w:r>
    </w:p>
    <w:p w14:paraId="7C92052E" w14:textId="78F227F9" w:rsidR="00CA0C59" w:rsidRPr="003C4290" w:rsidRDefault="00CA0C59" w:rsidP="00F236F2">
      <w:pPr>
        <w:pStyle w:val="ListParagraph"/>
        <w:keepLines/>
        <w:numPr>
          <w:ilvl w:val="1"/>
          <w:numId w:val="50"/>
        </w:numPr>
        <w:spacing w:after="60"/>
        <w:ind w:left="1276" w:hanging="425"/>
        <w:contextualSpacing w:val="0"/>
      </w:pPr>
      <w:r w:rsidRPr="003C4290">
        <w:t xml:space="preserve">the applicant </w:t>
      </w:r>
      <w:r w:rsidR="00C67F6A" w:rsidRPr="003C4290">
        <w:t xml:space="preserve">to </w:t>
      </w:r>
      <w:r w:rsidRPr="003C4290">
        <w:t>agree to provide th</w:t>
      </w:r>
      <w:r w:rsidR="00C67F6A" w:rsidRPr="003C4290">
        <w:t xml:space="preserve">e </w:t>
      </w:r>
      <w:r w:rsidRPr="003C4290">
        <w:t>additional information in a specified timeframe, as a condition of registration</w:t>
      </w:r>
    </w:p>
    <w:p w14:paraId="40A4E7AC" w14:textId="0E072F71" w:rsidR="00B27030" w:rsidRPr="001A7407" w:rsidRDefault="00D65B64" w:rsidP="003C4290">
      <w:pPr>
        <w:pStyle w:val="ListParagraph"/>
        <w:numPr>
          <w:ilvl w:val="0"/>
          <w:numId w:val="50"/>
        </w:numPr>
        <w:ind w:left="720"/>
      </w:pPr>
      <w:r>
        <w:t>p</w:t>
      </w:r>
      <w:r w:rsidR="00004F1B" w:rsidRPr="001A7407">
        <w:t xml:space="preserve">roviding for </w:t>
      </w:r>
      <w:r w:rsidR="00CA0C59" w:rsidRPr="001A7407">
        <w:t xml:space="preserve">a subsequent application </w:t>
      </w:r>
      <w:r w:rsidR="00004F1B" w:rsidRPr="001A7407">
        <w:t>(</w:t>
      </w:r>
      <w:r w:rsidR="00CA0C59" w:rsidRPr="001A7407">
        <w:t>under section</w:t>
      </w:r>
      <w:r w:rsidR="00020112">
        <w:t> </w:t>
      </w:r>
      <w:r w:rsidR="00CA0C59" w:rsidRPr="001A7407">
        <w:t>27 of the Agvet Code)</w:t>
      </w:r>
      <w:r w:rsidR="00004F1B" w:rsidRPr="001A7407">
        <w:t xml:space="preserve"> to </w:t>
      </w:r>
      <w:r>
        <w:t xml:space="preserve">allow for </w:t>
      </w:r>
      <w:r w:rsidR="00004F1B" w:rsidRPr="001A7407">
        <w:t>the assessment of the additional information</w:t>
      </w:r>
      <w:r w:rsidR="0098524B">
        <w:t>—this</w:t>
      </w:r>
      <w:r w:rsidR="00A747CE">
        <w:t xml:space="preserve"> will ensure</w:t>
      </w:r>
      <w:r w:rsidR="00B27030" w:rsidRPr="001A7407">
        <w:t>:</w:t>
      </w:r>
    </w:p>
    <w:p w14:paraId="59D808F5" w14:textId="68D3B098" w:rsidR="00B27030" w:rsidRDefault="00CA0C59" w:rsidP="00F236F2">
      <w:pPr>
        <w:pStyle w:val="ListParagraph"/>
        <w:keepLines/>
        <w:numPr>
          <w:ilvl w:val="1"/>
          <w:numId w:val="50"/>
        </w:numPr>
        <w:spacing w:after="60"/>
        <w:ind w:left="1276" w:hanging="425"/>
      </w:pPr>
      <w:r w:rsidRPr="003C4290">
        <w:t>the APVMA can impose a fee for considering the additional information</w:t>
      </w:r>
    </w:p>
    <w:p w14:paraId="6B872A8C" w14:textId="06B3A5FE" w:rsidR="00B27030" w:rsidRDefault="00CA0C59" w:rsidP="00F236F2">
      <w:pPr>
        <w:pStyle w:val="ListParagraph"/>
        <w:keepLines/>
        <w:numPr>
          <w:ilvl w:val="1"/>
          <w:numId w:val="50"/>
        </w:numPr>
        <w:spacing w:after="60"/>
        <w:ind w:left="1276" w:hanging="425"/>
      </w:pPr>
      <w:r w:rsidRPr="003C4290">
        <w:t xml:space="preserve">the </w:t>
      </w:r>
      <w:r w:rsidR="00F67D8E">
        <w:t>r</w:t>
      </w:r>
      <w:r w:rsidR="00F46288">
        <w:t>egister</w:t>
      </w:r>
      <w:r w:rsidRPr="003C4290">
        <w:t xml:space="preserve"> </w:t>
      </w:r>
      <w:r w:rsidR="00004F1B">
        <w:t xml:space="preserve">is updated and </w:t>
      </w:r>
      <w:r w:rsidRPr="003C4290">
        <w:t>notification requirements to the public are triggered</w:t>
      </w:r>
    </w:p>
    <w:p w14:paraId="5CD4763F" w14:textId="1C474FA6" w:rsidR="00CA0C59" w:rsidRPr="003C4290" w:rsidRDefault="00020140" w:rsidP="00F236F2">
      <w:pPr>
        <w:pStyle w:val="ListParagraph"/>
        <w:keepLines/>
        <w:numPr>
          <w:ilvl w:val="1"/>
          <w:numId w:val="50"/>
        </w:numPr>
        <w:ind w:left="1276" w:hanging="425"/>
        <w:contextualSpacing w:val="0"/>
      </w:pPr>
      <w:proofErr w:type="gramStart"/>
      <w:r>
        <w:t>that</w:t>
      </w:r>
      <w:proofErr w:type="gramEnd"/>
      <w:r>
        <w:t xml:space="preserve"> limits on the use of the efficacy information could be imposed (</w:t>
      </w:r>
      <w:r w:rsidR="003B2B2F">
        <w:t>i.e.</w:t>
      </w:r>
      <w:r w:rsidR="00301164">
        <w:t> </w:t>
      </w:r>
      <w:r w:rsidR="00B856B2">
        <w:t>a limitation period</w:t>
      </w:r>
      <w:r w:rsidR="009E4607">
        <w:t xml:space="preserve"> </w:t>
      </w:r>
      <w:r w:rsidR="00D65B64">
        <w:t>c</w:t>
      </w:r>
      <w:r w:rsidR="009E4607">
        <w:t>ould apply to the additional efficacy information</w:t>
      </w:r>
      <w:r>
        <w:t>)</w:t>
      </w:r>
      <w:r w:rsidR="00CA0C59" w:rsidRPr="003C4290">
        <w:t>.</w:t>
      </w:r>
    </w:p>
    <w:p w14:paraId="5DC93636" w14:textId="50D1B8F5" w:rsidR="00CA0C59" w:rsidRDefault="00341462" w:rsidP="00CA0C59">
      <w:r>
        <w:t>A</w:t>
      </w:r>
      <w:r w:rsidR="00CA0C59" w:rsidRPr="00DD00FA">
        <w:t xml:space="preserve">pplicants would apply for </w:t>
      </w:r>
      <w:r w:rsidR="00CA0C59" w:rsidRPr="00B27030">
        <w:t>registration (or variation to registration) as they would</w:t>
      </w:r>
      <w:r w:rsidR="00CA0C59" w:rsidRPr="00DD00FA">
        <w:t xml:space="preserve"> normally</w:t>
      </w:r>
      <w:r w:rsidR="00CA0C59">
        <w:t xml:space="preserve">. </w:t>
      </w:r>
      <w:r w:rsidR="003B2B2F">
        <w:t>An applicant could not apply for ‘provisional registration</w:t>
      </w:r>
      <w:r w:rsidR="00B856B2">
        <w:t xml:space="preserve"> or variation</w:t>
      </w:r>
      <w:r w:rsidR="003B2B2F">
        <w:t xml:space="preserve">’. </w:t>
      </w:r>
      <w:r w:rsidR="00CA0C59">
        <w:t xml:space="preserve">The decision to provisionally register a product </w:t>
      </w:r>
      <w:r w:rsidR="00B27030">
        <w:t xml:space="preserve">or vary a registration </w:t>
      </w:r>
      <w:r w:rsidR="00CA0C59">
        <w:t xml:space="preserve">would rest with the APVMA and be at the APVMA’s discretion. However, an applicant would not be prevented from </w:t>
      </w:r>
      <w:r w:rsidR="0090113F">
        <w:t>indicating</w:t>
      </w:r>
      <w:r w:rsidR="00CA0C59">
        <w:t xml:space="preserve"> </w:t>
      </w:r>
      <w:r w:rsidR="00CA0C59" w:rsidRPr="00DD00FA">
        <w:t>their agreement to provisional registration</w:t>
      </w:r>
      <w:r w:rsidR="00CA0C59">
        <w:t xml:space="preserve"> </w:t>
      </w:r>
      <w:r w:rsidR="00B856B2">
        <w:t xml:space="preserve">or variation </w:t>
      </w:r>
      <w:r w:rsidR="00CA0C59">
        <w:t>in an application</w:t>
      </w:r>
      <w:r w:rsidR="00CA0C59" w:rsidRPr="00DD00FA">
        <w:t xml:space="preserve">. </w:t>
      </w:r>
      <w:r w:rsidR="00CA0C59">
        <w:t>This could</w:t>
      </w:r>
      <w:r w:rsidR="0090113F">
        <w:t>, for example,</w:t>
      </w:r>
      <w:r w:rsidR="00CA0C59">
        <w:t xml:space="preserve"> be based on advice received from the APVMA as part of pre-application assistance. </w:t>
      </w:r>
      <w:r w:rsidR="00EC1952" w:rsidRPr="00F67D8E">
        <w:t>The APVMA may develop guidelines to inform stakeholders and assessors about the circumstances under which it may consider provisional registration</w:t>
      </w:r>
      <w:r w:rsidR="00B856B2">
        <w:t xml:space="preserve"> or variation</w:t>
      </w:r>
      <w:r w:rsidR="00EC1952" w:rsidRPr="00F67D8E">
        <w:t xml:space="preserve"> to be suitable.</w:t>
      </w:r>
    </w:p>
    <w:p w14:paraId="2E48D2F8" w14:textId="3C493F87" w:rsidR="00CA0C59" w:rsidRDefault="003B2564" w:rsidP="008F612A">
      <w:r>
        <w:t xml:space="preserve">If </w:t>
      </w:r>
      <w:r w:rsidR="00CA0C59">
        <w:t>t</w:t>
      </w:r>
      <w:r w:rsidR="00CA0C59" w:rsidRPr="00DD00FA">
        <w:t xml:space="preserve">he </w:t>
      </w:r>
      <w:r w:rsidR="00CA0C59" w:rsidRPr="00E611C9">
        <w:t xml:space="preserve">APVMA </w:t>
      </w:r>
      <w:r w:rsidRPr="00E611C9">
        <w:t>chose to</w:t>
      </w:r>
      <w:r w:rsidR="00CA0C59" w:rsidRPr="00E611C9">
        <w:t xml:space="preserve"> provisionally</w:t>
      </w:r>
      <w:r w:rsidR="00CA0C59" w:rsidRPr="00DD00FA">
        <w:t xml:space="preserve"> register</w:t>
      </w:r>
      <w:r w:rsidR="00B856B2">
        <w:t xml:space="preserve"> or vary</w:t>
      </w:r>
      <w:r w:rsidR="00CA0C59" w:rsidRPr="00DD00FA">
        <w:t xml:space="preserve"> </w:t>
      </w:r>
      <w:r>
        <w:t xml:space="preserve">a registration, it would impose a </w:t>
      </w:r>
      <w:r w:rsidR="00CA0C59" w:rsidRPr="00DD00FA">
        <w:t xml:space="preserve">condition that additional information would be provided within a period of up to three years. </w:t>
      </w:r>
      <w:r w:rsidR="008F612A">
        <w:t>Th</w:t>
      </w:r>
      <w:r w:rsidR="0098524B">
        <w:t>is</w:t>
      </w:r>
      <w:r w:rsidR="008F612A">
        <w:t xml:space="preserve"> additional information condition </w:t>
      </w:r>
      <w:r w:rsidR="008F612A" w:rsidRPr="00020140">
        <w:t>would have the same status as any other condition of registration</w:t>
      </w:r>
      <w:r w:rsidR="008F612A">
        <w:t xml:space="preserve"> and t</w:t>
      </w:r>
      <w:r w:rsidR="00CA0C59" w:rsidRPr="00DD00FA">
        <w:t>he APVMA would not be prevented from imposing other conditions it considered necessary. Holders could then supply their products and comply with all the usual requirements for a conditional registration.</w:t>
      </w:r>
    </w:p>
    <w:p w14:paraId="57BE66EC" w14:textId="213A3C73" w:rsidR="00C061AD" w:rsidRPr="00DD00FA" w:rsidRDefault="00C061AD" w:rsidP="00C061AD">
      <w:r w:rsidRPr="00DD00FA">
        <w:t>The provisional registration</w:t>
      </w:r>
      <w:r w:rsidR="0074418B">
        <w:t xml:space="preserve"> or variation</w:t>
      </w:r>
      <w:r w:rsidRPr="00DD00FA">
        <w:t xml:space="preserve"> </w:t>
      </w:r>
      <w:r>
        <w:t xml:space="preserve">would </w:t>
      </w:r>
      <w:r w:rsidRPr="00DD00FA">
        <w:t>be for a period of no more than three years</w:t>
      </w:r>
      <w:r w:rsidR="0098524B">
        <w:t xml:space="preserve">. However, </w:t>
      </w:r>
      <w:r w:rsidRPr="00DD00FA">
        <w:t>the APVMA may provide for a further two years of registration if an extraordinary event or circumstance beyond the control of the holder prevents the holder from providing the additional information</w:t>
      </w:r>
      <w:r w:rsidR="00681CD8">
        <w:t xml:space="preserve"> within the three year timeframe.</w:t>
      </w:r>
      <w:r w:rsidR="00681CD8" w:rsidRPr="00DD00FA">
        <w:t xml:space="preserve"> </w:t>
      </w:r>
      <w:r>
        <w:t xml:space="preserve">This </w:t>
      </w:r>
      <w:r w:rsidR="0098524B">
        <w:t xml:space="preserve">would allow </w:t>
      </w:r>
      <w:r>
        <w:t xml:space="preserve">for some flexibility where problems may occur </w:t>
      </w:r>
      <w:r w:rsidR="001732B6">
        <w:t xml:space="preserve">when conducting </w:t>
      </w:r>
      <w:r>
        <w:t>the efficacy trials (for example, adverse weather events</w:t>
      </w:r>
      <w:r w:rsidR="0015323F">
        <w:t xml:space="preserve"> or natural disasters</w:t>
      </w:r>
      <w:r>
        <w:t>).</w:t>
      </w:r>
    </w:p>
    <w:p w14:paraId="3AD24C6F" w14:textId="522DCA76" w:rsidR="00CA0C59" w:rsidRDefault="00A103CA" w:rsidP="00CA0C59">
      <w:r>
        <w:t xml:space="preserve">It is anticipated that </w:t>
      </w:r>
      <w:r w:rsidR="0052095F">
        <w:t xml:space="preserve">a </w:t>
      </w:r>
      <w:r w:rsidR="00020140">
        <w:t xml:space="preserve">further </w:t>
      </w:r>
      <w:r w:rsidR="0052095F">
        <w:t xml:space="preserve">condition of registration </w:t>
      </w:r>
      <w:r w:rsidR="00CA0C59" w:rsidRPr="00A103CA">
        <w:t>could include a requirement for the label of the provisionally</w:t>
      </w:r>
      <w:r w:rsidR="008C7125">
        <w:t xml:space="preserve"> </w:t>
      </w:r>
      <w:r w:rsidR="00CA0C59" w:rsidRPr="00A103CA">
        <w:t xml:space="preserve">registered </w:t>
      </w:r>
      <w:r w:rsidR="0074418B">
        <w:t xml:space="preserve">or varied </w:t>
      </w:r>
      <w:r w:rsidR="00CA0C59" w:rsidRPr="00A103CA">
        <w:t xml:space="preserve">product to include a conspicuous statement or other </w:t>
      </w:r>
      <w:r w:rsidR="00CA0C59" w:rsidRPr="00A103CA">
        <w:lastRenderedPageBreak/>
        <w:t>mark (</w:t>
      </w:r>
      <w:r w:rsidR="00E315DD">
        <w:t xml:space="preserve">or </w:t>
      </w:r>
      <w:r w:rsidR="001732B6">
        <w:t xml:space="preserve">a </w:t>
      </w:r>
      <w:r w:rsidR="00CA0C59" w:rsidRPr="00A103CA">
        <w:t>sticker) adjacent to the space set aside for the APVMA approval number</w:t>
      </w:r>
      <w:r w:rsidR="0052095F">
        <w:t>. This statement would</w:t>
      </w:r>
      <w:r w:rsidR="00CA0C59" w:rsidRPr="00A103CA">
        <w:t xml:space="preserve"> inform the user that the product is provisionally registered.</w:t>
      </w:r>
      <w:r w:rsidR="00CA0C59">
        <w:t xml:space="preserve"> </w:t>
      </w:r>
      <w:r w:rsidR="00EC1952">
        <w:t>T</w:t>
      </w:r>
      <w:r w:rsidR="00BA501D">
        <w:t xml:space="preserve">he government proposes this labelling requirement would be a statutory condition of registration </w:t>
      </w:r>
      <w:r w:rsidR="00953066">
        <w:t xml:space="preserve">set out in </w:t>
      </w:r>
      <w:r w:rsidR="00BA501D">
        <w:t>regulations</w:t>
      </w:r>
      <w:r w:rsidR="00E315DD">
        <w:t>. T</w:t>
      </w:r>
      <w:r w:rsidR="00953066">
        <w:t xml:space="preserve">he government would consult </w:t>
      </w:r>
      <w:r w:rsidR="00E315DD">
        <w:t xml:space="preserve">on the requirement and form of such a statement or mark </w:t>
      </w:r>
      <w:r w:rsidR="00953066">
        <w:t>when th</w:t>
      </w:r>
      <w:r w:rsidR="00E315DD">
        <w:t>is</w:t>
      </w:r>
      <w:r w:rsidR="00953066">
        <w:t xml:space="preserve"> regulation </w:t>
      </w:r>
      <w:r w:rsidR="00E315DD">
        <w:t>was</w:t>
      </w:r>
      <w:r w:rsidR="00953066">
        <w:t xml:space="preserve"> developed</w:t>
      </w:r>
      <w:r w:rsidR="00BA501D">
        <w:t>.</w:t>
      </w:r>
    </w:p>
    <w:p w14:paraId="30CB1E15" w14:textId="065A7F79" w:rsidR="00CA0C59" w:rsidRPr="00E7200B" w:rsidRDefault="00CA0C59" w:rsidP="00CA0C59">
      <w:r>
        <w:t xml:space="preserve">As required now for any other kinds of conditions of registration, the APVMA would need to ensure the </w:t>
      </w:r>
      <w:r w:rsidR="00327079">
        <w:t>r</w:t>
      </w:r>
      <w:r>
        <w:t xml:space="preserve">ecord, </w:t>
      </w:r>
      <w:r w:rsidR="00327079">
        <w:t>r</w:t>
      </w:r>
      <w:r>
        <w:t>egister and relevant APVMA file include the condition that the holder must provide additional information by a specified timeframe.</w:t>
      </w:r>
    </w:p>
    <w:p w14:paraId="77323536" w14:textId="1802B593" w:rsidR="00CA0C59" w:rsidRPr="00DD00FA" w:rsidRDefault="00CA0C59" w:rsidP="00CA0C59">
      <w:r w:rsidRPr="000310FD">
        <w:t xml:space="preserve">The chemical product would remain provisionally </w:t>
      </w:r>
      <w:r w:rsidR="00341462" w:rsidRPr="000310FD">
        <w:t>r</w:t>
      </w:r>
      <w:r w:rsidRPr="000310FD">
        <w:t xml:space="preserve">egistered while any application to </w:t>
      </w:r>
      <w:r w:rsidR="001A7407" w:rsidRPr="000310FD">
        <w:t xml:space="preserve">assess the additional efficacy information </w:t>
      </w:r>
      <w:r w:rsidRPr="000310FD">
        <w:t>was considered by the APVMA.</w:t>
      </w:r>
    </w:p>
    <w:p w14:paraId="5C304470" w14:textId="40C54FCF" w:rsidR="00CA0C59" w:rsidRPr="00DD00FA" w:rsidRDefault="00CA0C59" w:rsidP="00CA0C59">
      <w:r w:rsidRPr="00DD00FA">
        <w:t>If additional information is provided but this does not satisfy the APVMA</w:t>
      </w:r>
      <w:r w:rsidR="008F612A">
        <w:t>,</w:t>
      </w:r>
      <w:r w:rsidRPr="00DD00FA">
        <w:t xml:space="preserve"> the APVMA could consider suspension or cancellation</w:t>
      </w:r>
      <w:r w:rsidR="00301164">
        <w:t xml:space="preserve"> through exi</w:t>
      </w:r>
      <w:r w:rsidR="00DC5991">
        <w:t>s</w:t>
      </w:r>
      <w:r w:rsidR="00301164">
        <w:t>ting pathways</w:t>
      </w:r>
      <w:r w:rsidR="008F612A">
        <w:t xml:space="preserve">. </w:t>
      </w:r>
      <w:r w:rsidRPr="00DD00FA">
        <w:t xml:space="preserve">However, the APVMA would not be prevented from provisionally registering </w:t>
      </w:r>
      <w:r w:rsidR="0074418B">
        <w:t xml:space="preserve">or varying </w:t>
      </w:r>
      <w:r w:rsidRPr="00DD00FA">
        <w:t>the product again if different additional information is required (i.e.</w:t>
      </w:r>
      <w:r w:rsidR="008F612A">
        <w:t> </w:t>
      </w:r>
      <w:r w:rsidR="001C062B" w:rsidRPr="00193795">
        <w:t>information other than</w:t>
      </w:r>
      <w:r w:rsidRPr="00193795">
        <w:t xml:space="preserve"> that</w:t>
      </w:r>
      <w:r w:rsidRPr="00DD00FA">
        <w:t xml:space="preserve"> required</w:t>
      </w:r>
      <w:r w:rsidR="001732B6">
        <w:t xml:space="preserve"> through the initial condition of registration</w:t>
      </w:r>
      <w:r w:rsidR="005333A8">
        <w:t>;</w:t>
      </w:r>
      <w:r w:rsidR="00681CD8">
        <w:t xml:space="preserve"> for example, a further confirmatory trial</w:t>
      </w:r>
      <w:r w:rsidRPr="00DD00FA">
        <w:t xml:space="preserve">). </w:t>
      </w:r>
      <w:r w:rsidR="006E510A">
        <w:t>A decision to suspend</w:t>
      </w:r>
      <w:r w:rsidR="00D65B64">
        <w:t>,</w:t>
      </w:r>
      <w:r w:rsidR="006E510A">
        <w:t xml:space="preserve"> cancel</w:t>
      </w:r>
      <w:r w:rsidR="00D65B64">
        <w:t>,</w:t>
      </w:r>
      <w:r w:rsidR="006E510A" w:rsidRPr="00DD00FA">
        <w:t xml:space="preserve"> </w:t>
      </w:r>
      <w:r w:rsidR="006E510A">
        <w:t xml:space="preserve">or provisionally register on the condition </w:t>
      </w:r>
      <w:r w:rsidR="00E315DD">
        <w:t>that</w:t>
      </w:r>
      <w:r w:rsidR="006E510A">
        <w:t xml:space="preserve"> additional information</w:t>
      </w:r>
      <w:r w:rsidR="00E315DD">
        <w:t xml:space="preserve"> </w:t>
      </w:r>
      <w:r w:rsidR="001732B6">
        <w:t>is</w:t>
      </w:r>
      <w:r w:rsidR="00E315DD">
        <w:t xml:space="preserve"> provided</w:t>
      </w:r>
      <w:r w:rsidR="006E510A">
        <w:t xml:space="preserve"> </w:t>
      </w:r>
      <w:r w:rsidR="006E510A" w:rsidRPr="00DD00FA">
        <w:t>would be subject to merits review</w:t>
      </w:r>
      <w:r w:rsidR="001C062B" w:rsidRPr="00193795">
        <w:t>,</w:t>
      </w:r>
      <w:r w:rsidR="006E510A" w:rsidRPr="00193795">
        <w:t xml:space="preserve"> </w:t>
      </w:r>
      <w:r w:rsidR="006E510A">
        <w:t>including internal reconsideration by the APVMA</w:t>
      </w:r>
      <w:r w:rsidR="006E510A" w:rsidRPr="00DD00FA">
        <w:t>.</w:t>
      </w:r>
      <w:r w:rsidR="00D9242B" w:rsidRPr="00D9242B">
        <w:t xml:space="preserve"> </w:t>
      </w:r>
    </w:p>
    <w:p w14:paraId="29BA9567" w14:textId="59FC6FEF" w:rsidR="00197C13" w:rsidRPr="00020140" w:rsidRDefault="00CA0C59" w:rsidP="00CA0C59">
      <w:r w:rsidRPr="00020140">
        <w:t xml:space="preserve">In order to ensure the applicant or holder complies with the condition, the APVMA </w:t>
      </w:r>
      <w:r w:rsidR="003766B3">
        <w:t>would be required to</w:t>
      </w:r>
      <w:r w:rsidR="003766B3" w:rsidRPr="00020140">
        <w:t xml:space="preserve"> </w:t>
      </w:r>
      <w:r w:rsidR="00341462" w:rsidRPr="00020140">
        <w:t xml:space="preserve">cancel </w:t>
      </w:r>
      <w:r w:rsidRPr="00020140">
        <w:t>a registration</w:t>
      </w:r>
      <w:r w:rsidR="007B64F0" w:rsidRPr="00020140">
        <w:t>,</w:t>
      </w:r>
      <w:r w:rsidRPr="00020140">
        <w:t xml:space="preserve"> </w:t>
      </w:r>
      <w:r w:rsidR="00A103CA" w:rsidRPr="00020140">
        <w:t xml:space="preserve">or </w:t>
      </w:r>
      <w:r w:rsidR="00DC5991">
        <w:t xml:space="preserve">cease a </w:t>
      </w:r>
      <w:r w:rsidR="00A103CA" w:rsidRPr="00020140">
        <w:t>variation to a registration</w:t>
      </w:r>
      <w:r w:rsidR="007B64F0" w:rsidRPr="00020140">
        <w:t>,</w:t>
      </w:r>
      <w:r w:rsidR="00A103CA" w:rsidRPr="00020140">
        <w:t xml:space="preserve"> </w:t>
      </w:r>
      <w:r w:rsidRPr="00020140">
        <w:t xml:space="preserve">if the additional information is not provided </w:t>
      </w:r>
      <w:r w:rsidR="003766B3">
        <w:t>in</w:t>
      </w:r>
      <w:r w:rsidR="003766B3" w:rsidRPr="00020140">
        <w:t xml:space="preserve"> </w:t>
      </w:r>
      <w:r w:rsidRPr="00020140">
        <w:t xml:space="preserve">the specified </w:t>
      </w:r>
      <w:r w:rsidRPr="00336845">
        <w:t>timeframe</w:t>
      </w:r>
      <w:r w:rsidR="00681CD8" w:rsidRPr="00336845">
        <w:t xml:space="preserve"> </w:t>
      </w:r>
      <w:r w:rsidR="00505CBC" w:rsidRPr="00336845">
        <w:t>(</w:t>
      </w:r>
      <w:r w:rsidR="00681CD8" w:rsidRPr="00336845">
        <w:t>unless an extension of up to two years has been provided due to an extraordinary event or circumstance</w:t>
      </w:r>
      <w:r w:rsidR="00505CBC" w:rsidRPr="00336845">
        <w:t>)</w:t>
      </w:r>
      <w:r w:rsidRPr="00336845">
        <w:t>.</w:t>
      </w:r>
    </w:p>
    <w:p w14:paraId="42BE6536" w14:textId="3E1F6404" w:rsidR="00CA0C59" w:rsidRDefault="00CA0C59" w:rsidP="00CA0C59">
      <w:r w:rsidRPr="00020140">
        <w:t xml:space="preserve">If a provisional registration is </w:t>
      </w:r>
      <w:r w:rsidR="00C67F6A" w:rsidRPr="00020140">
        <w:t>cancelled</w:t>
      </w:r>
      <w:r w:rsidR="00E315DD">
        <w:t>,</w:t>
      </w:r>
      <w:r w:rsidRPr="00020140">
        <w:t xml:space="preserve"> </w:t>
      </w:r>
      <w:r w:rsidR="00924E15">
        <w:t xml:space="preserve">existing provisions in </w:t>
      </w:r>
      <w:r w:rsidRPr="00020140">
        <w:t xml:space="preserve">the Agvet Code </w:t>
      </w:r>
      <w:r w:rsidR="001732B6">
        <w:t xml:space="preserve">provide </w:t>
      </w:r>
      <w:r w:rsidR="006E510A">
        <w:t>that a permit would be taken to be issued for supply of the provisionally</w:t>
      </w:r>
      <w:r w:rsidR="008C7125">
        <w:t xml:space="preserve"> </w:t>
      </w:r>
      <w:r w:rsidR="006E510A">
        <w:t xml:space="preserve">registered chemical product for </w:t>
      </w:r>
      <w:r w:rsidR="004D6E17">
        <w:t xml:space="preserve">up to </w:t>
      </w:r>
      <w:r w:rsidR="006E510A">
        <w:t>one year</w:t>
      </w:r>
      <w:r w:rsidR="001C062B">
        <w:t xml:space="preserve"> </w:t>
      </w:r>
      <w:r w:rsidR="004D6E17">
        <w:t>(section</w:t>
      </w:r>
      <w:r w:rsidR="00020112">
        <w:t> </w:t>
      </w:r>
      <w:r w:rsidR="004D6E17">
        <w:t>45B of the Agvet Code)</w:t>
      </w:r>
      <w:r w:rsidR="006E510A">
        <w:t xml:space="preserve">. </w:t>
      </w:r>
      <w:r w:rsidR="00C67F6A" w:rsidRPr="00020140">
        <w:t xml:space="preserve">This would </w:t>
      </w:r>
      <w:r w:rsidR="00E315DD">
        <w:t>allow</w:t>
      </w:r>
      <w:r w:rsidR="00E315DD" w:rsidRPr="00020140">
        <w:t xml:space="preserve"> </w:t>
      </w:r>
      <w:r w:rsidR="00C67F6A" w:rsidRPr="00020140">
        <w:t>for an orderly removal of the product from the market</w:t>
      </w:r>
      <w:r w:rsidR="00A103CA" w:rsidRPr="00020140">
        <w:t>, where a period for dealing with ‘stock in trade’ was appropriate</w:t>
      </w:r>
      <w:r w:rsidR="00C67F6A" w:rsidRPr="00020140">
        <w:t>.</w:t>
      </w:r>
      <w:r w:rsidR="006E4577">
        <w:t xml:space="preserve"> </w:t>
      </w:r>
      <w:r w:rsidR="00DC5991">
        <w:t xml:space="preserve">Similarly, where a variation to registration is ceased, the APVMA would be able to authorise ‘trade-out’ of the product through </w:t>
      </w:r>
      <w:r w:rsidR="00E315DD">
        <w:t xml:space="preserve">existing </w:t>
      </w:r>
      <w:r w:rsidR="00DC5991">
        <w:t>statutory powers in section</w:t>
      </w:r>
      <w:r w:rsidR="00924E15">
        <w:t> </w:t>
      </w:r>
      <w:r w:rsidR="00DC5991">
        <w:t xml:space="preserve">81 of the Agvet Code. </w:t>
      </w:r>
      <w:r w:rsidR="006E4577">
        <w:t xml:space="preserve">Shorter ‘trade-out’ periods or immediate recall would also be available to the APVMA </w:t>
      </w:r>
      <w:r w:rsidR="00924E15">
        <w:t xml:space="preserve">in both cases </w:t>
      </w:r>
      <w:r w:rsidR="006E4577">
        <w:t xml:space="preserve">if </w:t>
      </w:r>
      <w:r w:rsidR="001C062B" w:rsidRPr="00193795">
        <w:t>the APVMA considered this was</w:t>
      </w:r>
      <w:r w:rsidR="001C062B">
        <w:t xml:space="preserve"> </w:t>
      </w:r>
      <w:r w:rsidR="006E4577">
        <w:t>warranted.</w:t>
      </w:r>
    </w:p>
    <w:p w14:paraId="37FF5482" w14:textId="445F115F" w:rsidR="00DC5991" w:rsidRDefault="00DC5991" w:rsidP="00CA0C59">
      <w:r>
        <w:t>If provisional registration is cancelled</w:t>
      </w:r>
      <w:r w:rsidR="003766B3">
        <w:t>,</w:t>
      </w:r>
      <w:r>
        <w:t xml:space="preserve"> the holder would be informed</w:t>
      </w:r>
      <w:r w:rsidR="00793631">
        <w:t xml:space="preserve"> (consistent with existing section</w:t>
      </w:r>
      <w:r w:rsidR="00020112">
        <w:t> </w:t>
      </w:r>
      <w:r w:rsidR="00793631">
        <w:t>45A)</w:t>
      </w:r>
      <w:r>
        <w:t>.</w:t>
      </w:r>
      <w:r w:rsidR="00793631">
        <w:t xml:space="preserve"> Similarly, a holder would be informed when the APVMA ceases a variation (new section</w:t>
      </w:r>
      <w:r w:rsidR="00020112">
        <w:t> </w:t>
      </w:r>
      <w:r w:rsidR="00793631">
        <w:t xml:space="preserve">29C). </w:t>
      </w:r>
      <w:r w:rsidR="00793631" w:rsidRPr="00D9242B">
        <w:t xml:space="preserve">These decisions would be subject to internal reconsideration and an application to the </w:t>
      </w:r>
      <w:r w:rsidR="003766B3" w:rsidRPr="000310FD">
        <w:t>Administrative Appeals Tribunal (</w:t>
      </w:r>
      <w:r w:rsidR="00024B88">
        <w:t>AAT</w:t>
      </w:r>
      <w:r w:rsidR="003766B3">
        <w:t>)</w:t>
      </w:r>
      <w:r w:rsidR="00793631" w:rsidRPr="00D9242B">
        <w:t>.</w:t>
      </w:r>
      <w:r w:rsidR="00D9242B" w:rsidRPr="00D9242B">
        <w:t xml:space="preserve"> </w:t>
      </w:r>
    </w:p>
    <w:p w14:paraId="464C2B53" w14:textId="7A6716D9" w:rsidR="00BB07C8" w:rsidRDefault="00BB07C8" w:rsidP="00CA0C59">
      <w:r w:rsidRPr="00A73923">
        <w:t>Limits on the use of information would apply for provisional registration. These period</w:t>
      </w:r>
      <w:r w:rsidR="00953066" w:rsidRPr="00A73923">
        <w:t>s</w:t>
      </w:r>
      <w:r w:rsidRPr="00A73923">
        <w:t xml:space="preserve"> would be consistent with those currently set out in Division</w:t>
      </w:r>
      <w:r w:rsidR="00020112">
        <w:t> </w:t>
      </w:r>
      <w:r w:rsidRPr="00A73923">
        <w:t>4A of Part</w:t>
      </w:r>
      <w:r w:rsidR="00020112">
        <w:t> </w:t>
      </w:r>
      <w:r w:rsidRPr="00A73923">
        <w:t xml:space="preserve">2 of the Agvet Code. For the information provided in the application, the </w:t>
      </w:r>
      <w:r w:rsidR="0074418B">
        <w:t>limitation</w:t>
      </w:r>
      <w:r w:rsidRPr="00A73923">
        <w:t xml:space="preserve"> period would apply from when the product is provisionally registered (or provisionally varied). The </w:t>
      </w:r>
      <w:r w:rsidR="0074418B">
        <w:t>limitation</w:t>
      </w:r>
      <w:r w:rsidRPr="00A73923">
        <w:t xml:space="preserve"> period for the efficacy information </w:t>
      </w:r>
      <w:r w:rsidR="00B55813" w:rsidRPr="00A73923">
        <w:t xml:space="preserve">provided </w:t>
      </w:r>
      <w:r w:rsidRPr="00A73923">
        <w:t>in the subsequent variation application would commence when the subsequent variation application is determined.</w:t>
      </w:r>
    </w:p>
    <w:p w14:paraId="1D3DB15F" w14:textId="77777777" w:rsidR="00CA0C59" w:rsidRPr="00DD00FA" w:rsidRDefault="00CA0C59" w:rsidP="00F51482">
      <w:pPr>
        <w:keepNext/>
        <w:spacing w:before="120" w:after="120" w:line="240" w:lineRule="auto"/>
        <w:rPr>
          <w:rFonts w:eastAsia="Calibri" w:cs="Times New Roman"/>
          <w:i/>
          <w:lang w:eastAsia="ja-JP"/>
        </w:rPr>
      </w:pPr>
      <w:r w:rsidRPr="00DD00FA">
        <w:rPr>
          <w:rFonts w:eastAsia="Calibri" w:cs="Times New Roman"/>
          <w:i/>
          <w:lang w:eastAsia="ja-JP"/>
        </w:rPr>
        <w:lastRenderedPageBreak/>
        <w:t xml:space="preserve">The holder’s additional responsibilities </w:t>
      </w:r>
    </w:p>
    <w:p w14:paraId="62CA3A70" w14:textId="3F2BA2BB" w:rsidR="00CA0C59" w:rsidRPr="00DD00FA" w:rsidRDefault="00CA0C59" w:rsidP="00CA0C59">
      <w:r w:rsidRPr="00DD00FA">
        <w:t xml:space="preserve">The holder would remain responsible for the supply of the </w:t>
      </w:r>
      <w:r w:rsidR="004F0B68">
        <w:t>provisionally</w:t>
      </w:r>
      <w:r w:rsidR="008C7125">
        <w:t xml:space="preserve"> </w:t>
      </w:r>
      <w:r w:rsidR="004F0B68">
        <w:t xml:space="preserve">registered </w:t>
      </w:r>
      <w:r w:rsidRPr="00DD00FA">
        <w:t xml:space="preserve">product and taking corrective action if a problem is identified with the product, in the same way a holder must take </w:t>
      </w:r>
      <w:r w:rsidRPr="00110EAF">
        <w:t xml:space="preserve">corrective action if a problem is identified with any other registered chemical product. The </w:t>
      </w:r>
      <w:r w:rsidR="00C67F6A" w:rsidRPr="003025A9">
        <w:t>holder</w:t>
      </w:r>
      <w:r w:rsidRPr="003025A9">
        <w:t xml:space="preserve"> would </w:t>
      </w:r>
      <w:r w:rsidR="002506CF" w:rsidRPr="003025A9">
        <w:t xml:space="preserve">also </w:t>
      </w:r>
      <w:r w:rsidRPr="003025A9">
        <w:t>remain liable for any damages caused by the product</w:t>
      </w:r>
      <w:r w:rsidR="00D93D69" w:rsidRPr="003025A9">
        <w:t>, as is currently the case</w:t>
      </w:r>
      <w:r w:rsidR="0007269F" w:rsidRPr="003025A9">
        <w:t xml:space="preserve"> </w:t>
      </w:r>
      <w:r w:rsidR="00E24DB7" w:rsidRPr="00110EAF">
        <w:t>with</w:t>
      </w:r>
      <w:r w:rsidR="0007269F" w:rsidRPr="00110EAF">
        <w:t xml:space="preserve"> other registered chemical products</w:t>
      </w:r>
      <w:r w:rsidRPr="00110EAF">
        <w:t>.</w:t>
      </w:r>
    </w:p>
    <w:p w14:paraId="0330CBFC" w14:textId="2B97AE5E" w:rsidR="00CA0C59" w:rsidRPr="00DD00FA" w:rsidRDefault="00CA0C59" w:rsidP="00CA0C59">
      <w:r w:rsidRPr="00DD00FA">
        <w:t>While the product is supplied, the holder of provisional registration would have the responsibility to comply with all the usual requirements of a</w:t>
      </w:r>
      <w:r w:rsidR="00C67F6A">
        <w:t xml:space="preserve"> </w:t>
      </w:r>
      <w:r w:rsidRPr="00DD00FA">
        <w:t xml:space="preserve">registered </w:t>
      </w:r>
      <w:r w:rsidR="00C67F6A">
        <w:t xml:space="preserve">chemical </w:t>
      </w:r>
      <w:r w:rsidRPr="00DD00FA">
        <w:t xml:space="preserve">product. This would include providing </w:t>
      </w:r>
      <w:r w:rsidR="0007269F" w:rsidRPr="00DD00FA">
        <w:t xml:space="preserve">to the APVMA </w:t>
      </w:r>
      <w:r w:rsidRPr="00DD00FA">
        <w:t xml:space="preserve">any relevant information </w:t>
      </w:r>
      <w:r w:rsidR="0007269F" w:rsidRPr="00E24DB7">
        <w:t>the holder</w:t>
      </w:r>
      <w:r w:rsidR="0007269F">
        <w:t xml:space="preserve"> becomes aware of </w:t>
      </w:r>
      <w:r w:rsidRPr="00DD00FA">
        <w:t xml:space="preserve">that shows the </w:t>
      </w:r>
      <w:r w:rsidR="00C67F6A">
        <w:t xml:space="preserve">chemical </w:t>
      </w:r>
      <w:r w:rsidRPr="00DD00FA">
        <w:t>product may not meet the efficacy criteria.</w:t>
      </w:r>
    </w:p>
    <w:p w14:paraId="020E283D" w14:textId="4A0BF7C7" w:rsidR="00CA0C59" w:rsidRDefault="00CA0C59" w:rsidP="00CA0C59">
      <w:r w:rsidRPr="00DD00FA">
        <w:t>Despite having been issued with provisional registration, the holder would retain discretion over whether or not to supply the product, and the extent of any supply.</w:t>
      </w:r>
    </w:p>
    <w:p w14:paraId="00E1127E" w14:textId="558F2F48" w:rsidR="00C67F6A" w:rsidRPr="003C4290" w:rsidRDefault="00C67F6A" w:rsidP="00F51482">
      <w:pPr>
        <w:keepNext/>
        <w:spacing w:before="120" w:after="120" w:line="240" w:lineRule="auto"/>
        <w:rPr>
          <w:i/>
        </w:rPr>
      </w:pPr>
      <w:r w:rsidRPr="003C4290">
        <w:rPr>
          <w:i/>
        </w:rPr>
        <w:t>Comment</w:t>
      </w:r>
    </w:p>
    <w:p w14:paraId="1ABD60B4" w14:textId="248A4A2A" w:rsidR="00CA0C59" w:rsidRPr="00E7200B" w:rsidRDefault="00CA0C59" w:rsidP="00CA0C59">
      <w:pPr>
        <w:spacing w:before="120" w:after="0" w:line="240" w:lineRule="auto"/>
        <w:rPr>
          <w:rFonts w:eastAsia="Calibri" w:cs="Times New Roman"/>
          <w:lang w:eastAsia="ja-JP"/>
        </w:rPr>
      </w:pPr>
      <w:r w:rsidRPr="00E7200B">
        <w:rPr>
          <w:rFonts w:eastAsia="Calibri" w:cs="Times New Roman"/>
          <w:lang w:eastAsia="ja-JP"/>
        </w:rPr>
        <w:t xml:space="preserve">The </w:t>
      </w:r>
      <w:r w:rsidR="00842E96">
        <w:rPr>
          <w:rFonts w:eastAsia="Calibri" w:cs="Times New Roman"/>
          <w:lang w:eastAsia="ja-JP"/>
        </w:rPr>
        <w:t>g</w:t>
      </w:r>
      <w:r w:rsidRPr="00E7200B">
        <w:rPr>
          <w:rFonts w:eastAsia="Calibri" w:cs="Times New Roman"/>
          <w:lang w:eastAsia="ja-JP"/>
        </w:rPr>
        <w:t xml:space="preserve">overnment invites comment </w:t>
      </w:r>
      <w:r w:rsidR="00D93D69">
        <w:rPr>
          <w:rFonts w:eastAsia="Calibri" w:cs="Times New Roman"/>
          <w:lang w:eastAsia="ja-JP"/>
        </w:rPr>
        <w:t xml:space="preserve">on this proposal, including </w:t>
      </w:r>
      <w:r w:rsidR="004C7CE1">
        <w:rPr>
          <w:rFonts w:eastAsia="Calibri" w:cs="Times New Roman"/>
          <w:lang w:eastAsia="ja-JP"/>
        </w:rPr>
        <w:t>about</w:t>
      </w:r>
      <w:r w:rsidRPr="00E7200B">
        <w:rPr>
          <w:rFonts w:eastAsia="Calibri" w:cs="Times New Roman"/>
          <w:lang w:eastAsia="ja-JP"/>
        </w:rPr>
        <w:t>:</w:t>
      </w:r>
    </w:p>
    <w:p w14:paraId="6E339ED9" w14:textId="5A7A5DC2" w:rsidR="00CA0C59" w:rsidRDefault="00CA0C59" w:rsidP="003C4290">
      <w:pPr>
        <w:pStyle w:val="ListParagraph"/>
        <w:numPr>
          <w:ilvl w:val="0"/>
          <w:numId w:val="50"/>
        </w:numPr>
        <w:ind w:left="720"/>
      </w:pPr>
      <w:r w:rsidRPr="003C4290">
        <w:t>any benefits of providing for provisional registration</w:t>
      </w:r>
      <w:r w:rsidR="00A579B0">
        <w:t xml:space="preserve"> and variation</w:t>
      </w:r>
      <w:r w:rsidRPr="003C4290">
        <w:t>, in particular whether users support access to provisionally</w:t>
      </w:r>
      <w:r w:rsidR="008C7125">
        <w:t xml:space="preserve"> </w:t>
      </w:r>
      <w:r w:rsidRPr="003C4290">
        <w:t>registered products</w:t>
      </w:r>
      <w:r w:rsidR="003766B3">
        <w:t>—</w:t>
      </w:r>
      <w:r w:rsidRPr="003C4290">
        <w:t xml:space="preserve">recognising that the status of a product’s use may change depending on </w:t>
      </w:r>
      <w:r w:rsidR="007479DB">
        <w:t>the</w:t>
      </w:r>
      <w:r w:rsidRPr="003C4290">
        <w:t xml:space="preserve"> additional information provided by the holder and the APVMA’s assessment of that additional information</w:t>
      </w:r>
    </w:p>
    <w:p w14:paraId="79DE0BF0" w14:textId="2E57E670" w:rsidR="00161BCA" w:rsidRPr="00826DFE" w:rsidRDefault="00161BCA" w:rsidP="003C4290">
      <w:pPr>
        <w:pStyle w:val="ListParagraph"/>
        <w:numPr>
          <w:ilvl w:val="0"/>
          <w:numId w:val="50"/>
        </w:numPr>
        <w:ind w:left="720"/>
      </w:pPr>
      <w:r w:rsidRPr="00826DFE">
        <w:t>whether other kinds of information could be provided after provisional registration or provisional variation to registration (for example, crop safety or product stability)</w:t>
      </w:r>
    </w:p>
    <w:p w14:paraId="47A53D89" w14:textId="236BB82A" w:rsidR="00417C03" w:rsidRDefault="00417C03" w:rsidP="003C4290">
      <w:pPr>
        <w:pStyle w:val="ListParagraph"/>
        <w:numPr>
          <w:ilvl w:val="0"/>
          <w:numId w:val="50"/>
        </w:numPr>
        <w:ind w:left="720"/>
      </w:pPr>
      <w:r w:rsidRPr="000375FD">
        <w:t>whether this measure should apply to variations of existing registrations of chemical</w:t>
      </w:r>
      <w:r>
        <w:t xml:space="preserve"> products </w:t>
      </w:r>
      <w:r w:rsidR="0052095F">
        <w:t xml:space="preserve">(new uses of existing products) </w:t>
      </w:r>
      <w:r w:rsidR="003766B3">
        <w:t xml:space="preserve">as proposed </w:t>
      </w:r>
      <w:r>
        <w:t>or whether it should be limited to new products only</w:t>
      </w:r>
    </w:p>
    <w:p w14:paraId="4D61D348" w14:textId="4C9283EC" w:rsidR="00CA0C59" w:rsidRDefault="003A09C9" w:rsidP="003C4290">
      <w:pPr>
        <w:pStyle w:val="ListParagraph"/>
        <w:numPr>
          <w:ilvl w:val="0"/>
          <w:numId w:val="50"/>
        </w:numPr>
        <w:ind w:left="720"/>
      </w:pPr>
      <w:r w:rsidRPr="003C4290">
        <w:t xml:space="preserve">whether this measure should be limited to particular kinds of </w:t>
      </w:r>
      <w:r w:rsidR="00CA0C59" w:rsidRPr="003C4290">
        <w:t>products</w:t>
      </w:r>
      <w:r w:rsidRPr="003C4290">
        <w:t xml:space="preserve"> or </w:t>
      </w:r>
      <w:r w:rsidR="00CA0C59" w:rsidRPr="003C4290">
        <w:t xml:space="preserve">kinds of uses that could be provisionally registered (for example, </w:t>
      </w:r>
      <w:r w:rsidR="00542971">
        <w:t>new chemistries, new modes of action</w:t>
      </w:r>
      <w:r w:rsidR="00455C39">
        <w:t>,</w:t>
      </w:r>
      <w:r w:rsidR="00542971">
        <w:t xml:space="preserve"> </w:t>
      </w:r>
      <w:r w:rsidR="00CA0C59" w:rsidRPr="003C4290">
        <w:t>minor uses</w:t>
      </w:r>
      <w:r w:rsidR="00455C39">
        <w:t xml:space="preserve">, </w:t>
      </w:r>
      <w:r w:rsidRPr="003C4290">
        <w:t>uses for which the</w:t>
      </w:r>
      <w:r w:rsidR="0052095F">
        <w:t>re</w:t>
      </w:r>
      <w:r w:rsidRPr="003C4290">
        <w:t xml:space="preserve"> are currently no registered chemical </w:t>
      </w:r>
      <w:r w:rsidR="00CA0C59" w:rsidRPr="003C4290">
        <w:t>products</w:t>
      </w:r>
      <w:r w:rsidRPr="003C4290">
        <w:t xml:space="preserve"> or products </w:t>
      </w:r>
      <w:r w:rsidR="00CA0C59" w:rsidRPr="003C4290">
        <w:t>used to control weeds of national significance)</w:t>
      </w:r>
    </w:p>
    <w:p w14:paraId="6765D6AF" w14:textId="53088D74" w:rsidR="00455C39" w:rsidRPr="003C4290" w:rsidRDefault="00455C39" w:rsidP="003C4290">
      <w:pPr>
        <w:pStyle w:val="ListParagraph"/>
        <w:numPr>
          <w:ilvl w:val="0"/>
          <w:numId w:val="50"/>
        </w:numPr>
        <w:ind w:left="720"/>
      </w:pPr>
      <w:r>
        <w:t xml:space="preserve">the potential impacts </w:t>
      </w:r>
      <w:r w:rsidR="000E3D40">
        <w:t>that provisional registration</w:t>
      </w:r>
      <w:r w:rsidR="00A579B0">
        <w:t xml:space="preserve"> or variation</w:t>
      </w:r>
      <w:r w:rsidR="000E3D40">
        <w:t xml:space="preserve"> </w:t>
      </w:r>
      <w:r w:rsidR="00D65B64">
        <w:t xml:space="preserve">may </w:t>
      </w:r>
      <w:r w:rsidR="000E3D40">
        <w:t xml:space="preserve">have </w:t>
      </w:r>
      <w:r>
        <w:t xml:space="preserve">on </w:t>
      </w:r>
      <w:r w:rsidR="000E3D40">
        <w:t xml:space="preserve">the information </w:t>
      </w:r>
      <w:r w:rsidR="007218A2">
        <w:t xml:space="preserve">generated </w:t>
      </w:r>
      <w:r w:rsidR="000E3D40">
        <w:t xml:space="preserve">to demonstrate </w:t>
      </w:r>
      <w:r>
        <w:t xml:space="preserve">that </w:t>
      </w:r>
      <w:r w:rsidR="007218A2">
        <w:t xml:space="preserve">other </w:t>
      </w:r>
      <w:r w:rsidR="000E3D40">
        <w:t>product</w:t>
      </w:r>
      <w:r w:rsidR="007218A2">
        <w:t>s</w:t>
      </w:r>
      <w:r w:rsidR="000E3D40">
        <w:t xml:space="preserve"> </w:t>
      </w:r>
      <w:r>
        <w:t xml:space="preserve">meet the efficacy criteria (for example, a provisionally registered </w:t>
      </w:r>
      <w:r w:rsidR="000E3D40">
        <w:t xml:space="preserve">chemical </w:t>
      </w:r>
      <w:r>
        <w:t xml:space="preserve">product </w:t>
      </w:r>
      <w:r w:rsidR="000E3D40">
        <w:t xml:space="preserve">could </w:t>
      </w:r>
      <w:r>
        <w:t xml:space="preserve">compete </w:t>
      </w:r>
      <w:r w:rsidR="000E3D40">
        <w:t xml:space="preserve">in the market </w:t>
      </w:r>
      <w:r>
        <w:t>with other registered chemical product</w:t>
      </w:r>
      <w:r w:rsidR="007218A2">
        <w:t>s</w:t>
      </w:r>
      <w:r>
        <w:t xml:space="preserve">, thereby reducing the value of the efficacy information </w:t>
      </w:r>
      <w:r w:rsidR="000E3D40">
        <w:t xml:space="preserve">that was </w:t>
      </w:r>
      <w:r>
        <w:t>generated by the holder</w:t>
      </w:r>
      <w:r w:rsidR="007218A2">
        <w:t>s</w:t>
      </w:r>
      <w:r>
        <w:t xml:space="preserve"> of the other registered chemical product</w:t>
      </w:r>
      <w:r w:rsidR="007218A2">
        <w:t>s</w:t>
      </w:r>
      <w:r>
        <w:t>)</w:t>
      </w:r>
    </w:p>
    <w:p w14:paraId="67C39D51" w14:textId="6AF8298C" w:rsidR="0052095F" w:rsidRDefault="00CA0C59" w:rsidP="003C4290">
      <w:pPr>
        <w:pStyle w:val="ListParagraph"/>
        <w:numPr>
          <w:ilvl w:val="0"/>
          <w:numId w:val="50"/>
        </w:numPr>
        <w:ind w:left="720"/>
      </w:pPr>
      <w:r w:rsidRPr="003C4290">
        <w:t xml:space="preserve">any additional safeguards that are necessary for this measure (for example, </w:t>
      </w:r>
      <w:r w:rsidR="00C27F33">
        <w:t>whether</w:t>
      </w:r>
      <w:r w:rsidR="00C27F33" w:rsidRPr="003C4290">
        <w:t xml:space="preserve"> </w:t>
      </w:r>
      <w:r w:rsidRPr="003C4290">
        <w:t xml:space="preserve">the prospective holder </w:t>
      </w:r>
      <w:r w:rsidR="00C27F33">
        <w:t xml:space="preserve">should </w:t>
      </w:r>
      <w:r w:rsidRPr="003C4290">
        <w:t>have a history of holding registration of chemical products</w:t>
      </w:r>
      <w:r w:rsidR="00C062CE">
        <w:t xml:space="preserve"> </w:t>
      </w:r>
      <w:r w:rsidR="0041634D">
        <w:t>or be a ‘fit and proper person’</w:t>
      </w:r>
      <w:r w:rsidR="00D65B64">
        <w:t>—</w:t>
      </w:r>
      <w:r w:rsidR="0041634D">
        <w:t xml:space="preserve">having not had a registration cancelled for contravening conditions of registration or </w:t>
      </w:r>
      <w:r w:rsidR="00D65B64">
        <w:t xml:space="preserve">for </w:t>
      </w:r>
      <w:r w:rsidR="0041634D">
        <w:t>providing false or misleading information</w:t>
      </w:r>
      <w:r w:rsidRPr="003C4290">
        <w:t>)</w:t>
      </w:r>
    </w:p>
    <w:p w14:paraId="5F23E3D7" w14:textId="7684F12E" w:rsidR="00CD74B0" w:rsidRDefault="00CD74B0" w:rsidP="003C4290">
      <w:pPr>
        <w:pStyle w:val="ListParagraph"/>
        <w:numPr>
          <w:ilvl w:val="0"/>
          <w:numId w:val="50"/>
        </w:numPr>
        <w:ind w:left="720"/>
      </w:pPr>
      <w:r>
        <w:t xml:space="preserve">whether three years is enough time </w:t>
      </w:r>
      <w:r w:rsidR="003766B3">
        <w:t xml:space="preserve">in which </w:t>
      </w:r>
      <w:r>
        <w:t>to provide additional efficacy information or whether a longer period (</w:t>
      </w:r>
      <w:r w:rsidR="004F0B68">
        <w:t>e.g.</w:t>
      </w:r>
      <w:r>
        <w:t xml:space="preserve"> five years) may be more appropriate</w:t>
      </w:r>
    </w:p>
    <w:p w14:paraId="032CF033" w14:textId="5EDAD903" w:rsidR="008D1D30" w:rsidRDefault="008D1D30" w:rsidP="003C4290">
      <w:pPr>
        <w:pStyle w:val="ListParagraph"/>
        <w:numPr>
          <w:ilvl w:val="0"/>
          <w:numId w:val="50"/>
        </w:numPr>
        <w:ind w:left="720"/>
      </w:pPr>
      <w:r>
        <w:t xml:space="preserve">whether the applicant should be required to agree a project plan with the APVMA to provide additional efficacy information </w:t>
      </w:r>
      <w:r w:rsidR="00813999">
        <w:t xml:space="preserve">(similar to provisional registration in therapeutic goods legislation) </w:t>
      </w:r>
      <w:r>
        <w:t>or whether the use of an undertaking is sufficient</w:t>
      </w:r>
    </w:p>
    <w:p w14:paraId="3CF35317" w14:textId="312A957C" w:rsidR="00CA0C59" w:rsidRDefault="003B294B" w:rsidP="003C4290">
      <w:pPr>
        <w:pStyle w:val="ListParagraph"/>
        <w:numPr>
          <w:ilvl w:val="0"/>
          <w:numId w:val="50"/>
        </w:numPr>
        <w:ind w:left="720"/>
      </w:pPr>
      <w:r>
        <w:t xml:space="preserve">what </w:t>
      </w:r>
      <w:r w:rsidR="0052095F">
        <w:t xml:space="preserve">labelling requirements should apply </w:t>
      </w:r>
      <w:r w:rsidR="008D1D30">
        <w:t>s</w:t>
      </w:r>
      <w:r w:rsidR="0052095F">
        <w:t xml:space="preserve">o users </w:t>
      </w:r>
      <w:r w:rsidR="008D1D30">
        <w:t>are</w:t>
      </w:r>
      <w:r w:rsidR="00C062CE">
        <w:t xml:space="preserve"> </w:t>
      </w:r>
      <w:r w:rsidR="0052095F">
        <w:t>aware of the provisional registration status</w:t>
      </w:r>
      <w:r w:rsidR="00004F1B">
        <w:t xml:space="preserve"> of the chemical product</w:t>
      </w:r>
      <w:r w:rsidR="00455C39">
        <w:t xml:space="preserve"> and that the product may not be effective</w:t>
      </w:r>
    </w:p>
    <w:p w14:paraId="1501ADF3" w14:textId="49596A69" w:rsidR="004F0B68" w:rsidRDefault="008823FD" w:rsidP="004F0B68">
      <w:pPr>
        <w:pStyle w:val="ListParagraph"/>
        <w:numPr>
          <w:ilvl w:val="0"/>
          <w:numId w:val="50"/>
        </w:numPr>
        <w:ind w:left="720"/>
      </w:pPr>
      <w:r>
        <w:lastRenderedPageBreak/>
        <w:t>whether the product registration</w:t>
      </w:r>
      <w:r w:rsidR="006E4577">
        <w:t xml:space="preserve"> or variation</w:t>
      </w:r>
      <w:r>
        <w:t xml:space="preserve"> must be cancelled</w:t>
      </w:r>
      <w:r w:rsidR="0057444E">
        <w:t xml:space="preserve"> i</w:t>
      </w:r>
      <w:r>
        <w:t xml:space="preserve">f the holder does not provide the additional efficacy information in </w:t>
      </w:r>
      <w:r w:rsidRPr="00DD00FA">
        <w:t>the specified timeframe</w:t>
      </w:r>
      <w:r>
        <w:t xml:space="preserve"> </w:t>
      </w:r>
      <w:r w:rsidRPr="00193795">
        <w:t>(</w:t>
      </w:r>
      <w:r w:rsidR="00D93D69" w:rsidRPr="00193795">
        <w:t xml:space="preserve">and </w:t>
      </w:r>
      <w:r w:rsidRPr="00193795">
        <w:t>if</w:t>
      </w:r>
      <w:r>
        <w:t xml:space="preserve"> suspension of the registration </w:t>
      </w:r>
      <w:r w:rsidR="006E4577">
        <w:t xml:space="preserve">or variation </w:t>
      </w:r>
      <w:r w:rsidR="0057444E">
        <w:t>wa</w:t>
      </w:r>
      <w:r>
        <w:t>s considered the mo</w:t>
      </w:r>
      <w:r w:rsidR="007479DB">
        <w:t>re</w:t>
      </w:r>
      <w:r>
        <w:t xml:space="preserve"> proportionate response for a potentially inefficacious product</w:t>
      </w:r>
      <w:r w:rsidR="004F0B68">
        <w:t>,</w:t>
      </w:r>
      <w:r>
        <w:t xml:space="preserve"> what should the APVMA do at the end of the period of suspension)</w:t>
      </w:r>
    </w:p>
    <w:p w14:paraId="7786678F" w14:textId="566B6E5E" w:rsidR="008823FD" w:rsidRPr="00826DFE" w:rsidRDefault="004F0B68" w:rsidP="004F0B68">
      <w:pPr>
        <w:pStyle w:val="ListParagraph"/>
        <w:numPr>
          <w:ilvl w:val="0"/>
          <w:numId w:val="50"/>
        </w:numPr>
        <w:ind w:left="720"/>
      </w:pPr>
      <w:r w:rsidRPr="00826DFE">
        <w:t xml:space="preserve">whether provisional registration </w:t>
      </w:r>
      <w:r w:rsidR="00A579B0">
        <w:t xml:space="preserve">or variation </w:t>
      </w:r>
      <w:r w:rsidRPr="00826DFE">
        <w:t xml:space="preserve">should be ‘offered’ at the APVMA’s discretion following discussion with the applicant, or whether the applicant should be able to specifically apply for provisional registration </w:t>
      </w:r>
      <w:r w:rsidR="00A579B0">
        <w:t xml:space="preserve">or variation </w:t>
      </w:r>
      <w:r w:rsidRPr="00826DFE">
        <w:t>(which would require a new application type)</w:t>
      </w:r>
    </w:p>
    <w:p w14:paraId="12B383EB" w14:textId="729B6EB8" w:rsidR="004F0B68" w:rsidRPr="003C4290" w:rsidRDefault="00004F1B" w:rsidP="004F0B68">
      <w:pPr>
        <w:pStyle w:val="ListParagraph"/>
        <w:numPr>
          <w:ilvl w:val="0"/>
          <w:numId w:val="50"/>
        </w:numPr>
        <w:ind w:left="720"/>
      </w:pPr>
      <w:r>
        <w:t>what measures should apply to other chemical products that are registered on the basis of the provisionally</w:t>
      </w:r>
      <w:r w:rsidR="008C7125">
        <w:t xml:space="preserve"> </w:t>
      </w:r>
      <w:r>
        <w:t xml:space="preserve">registered chemical product </w:t>
      </w:r>
      <w:r w:rsidRPr="00DD3866">
        <w:t xml:space="preserve">(for example, </w:t>
      </w:r>
      <w:r w:rsidR="00D93D69" w:rsidRPr="00DD3866">
        <w:t xml:space="preserve">whether it should be possible to </w:t>
      </w:r>
      <w:r w:rsidR="00E0478E" w:rsidRPr="00DD3866">
        <w:t>register</w:t>
      </w:r>
      <w:r w:rsidR="00D93D69" w:rsidRPr="00DD3866">
        <w:t xml:space="preserve"> </w:t>
      </w:r>
      <w:r w:rsidRPr="00DD3866">
        <w:t xml:space="preserve">other chemical products </w:t>
      </w:r>
      <w:r w:rsidR="003D13A0" w:rsidRPr="00DD3866">
        <w:t>using</w:t>
      </w:r>
      <w:r w:rsidRPr="00DD3866">
        <w:t xml:space="preserve"> a provisionally</w:t>
      </w:r>
      <w:r w:rsidR="008C7125">
        <w:t xml:space="preserve"> </w:t>
      </w:r>
      <w:r w:rsidRPr="00DD3866">
        <w:t xml:space="preserve">registered chemical product </w:t>
      </w:r>
      <w:r w:rsidR="003D13A0" w:rsidRPr="00DD3866">
        <w:t xml:space="preserve">as a reference product </w:t>
      </w:r>
      <w:r w:rsidR="00315768" w:rsidRPr="00DD3866">
        <w:t>subject to the same condition to provide information</w:t>
      </w:r>
      <w:r w:rsidR="009F6C5E" w:rsidRPr="00DD3866">
        <w:t xml:space="preserve">, </w:t>
      </w:r>
      <w:r w:rsidR="00D93D69" w:rsidRPr="00DD3866">
        <w:t>and whether</w:t>
      </w:r>
      <w:r w:rsidRPr="00DD3866">
        <w:t xml:space="preserve"> these registrations </w:t>
      </w:r>
      <w:r w:rsidR="00455C39" w:rsidRPr="00DD3866">
        <w:t xml:space="preserve">also </w:t>
      </w:r>
      <w:r w:rsidRPr="00DD3866">
        <w:t>be cancelled if the registration of the provisionally</w:t>
      </w:r>
      <w:r w:rsidR="008C7125">
        <w:t xml:space="preserve"> </w:t>
      </w:r>
      <w:r w:rsidRPr="00DD3866">
        <w:t>registered chemical product is cancelled).</w:t>
      </w:r>
    </w:p>
    <w:p w14:paraId="0ACCCFA0" w14:textId="77777777" w:rsidR="009E35C7" w:rsidRDefault="009E35C7" w:rsidP="00C67889">
      <w:pPr>
        <w:pStyle w:val="Heading4"/>
        <w:keepNext/>
      </w:pPr>
      <w:r>
        <w:t>Exposure draft explanatory notes</w:t>
      </w:r>
    </w:p>
    <w:p w14:paraId="3CF1891F" w14:textId="3C7476AB" w:rsidR="009E35C7" w:rsidRPr="000310FD" w:rsidRDefault="00B502D7" w:rsidP="003C4290">
      <w:pPr>
        <w:tabs>
          <w:tab w:val="left" w:pos="0"/>
        </w:tabs>
      </w:pPr>
      <w:r w:rsidRPr="000310FD">
        <w:t xml:space="preserve">Part 1 of the exposure draft deals with provisional registration. This part </w:t>
      </w:r>
      <w:r w:rsidR="009E35C7" w:rsidRPr="000310FD">
        <w:t>would commence 12</w:t>
      </w:r>
      <w:r w:rsidR="009A2A7E">
        <w:t> </w:t>
      </w:r>
      <w:r w:rsidR="009E35C7" w:rsidRPr="000310FD">
        <w:t xml:space="preserve">months after </w:t>
      </w:r>
      <w:r w:rsidR="00BE6B63">
        <w:t>r</w:t>
      </w:r>
      <w:r w:rsidR="009A75E4" w:rsidRPr="000310FD">
        <w:t xml:space="preserve">oyal </w:t>
      </w:r>
      <w:r w:rsidR="00BE6B63">
        <w:t>a</w:t>
      </w:r>
      <w:r w:rsidR="009A75E4" w:rsidRPr="000310FD">
        <w:t>ssent</w:t>
      </w:r>
      <w:r w:rsidR="009E35C7" w:rsidRPr="000310FD">
        <w:t xml:space="preserve"> to allow sufficient time to develop the necessary regulations</w:t>
      </w:r>
      <w:r w:rsidR="004C6E01" w:rsidRPr="000310FD">
        <w:t xml:space="preserve">. The measure </w:t>
      </w:r>
      <w:r w:rsidR="009E35C7" w:rsidRPr="000310FD">
        <w:t xml:space="preserve">would only apply to applications made after this </w:t>
      </w:r>
      <w:r w:rsidR="004C6E01" w:rsidRPr="000310FD">
        <w:t xml:space="preserve">12 month </w:t>
      </w:r>
      <w:r w:rsidR="009E35C7" w:rsidRPr="000310FD">
        <w:t>commencement</w:t>
      </w:r>
      <w:r w:rsidR="004C6E01" w:rsidRPr="000310FD">
        <w:t xml:space="preserve"> period</w:t>
      </w:r>
      <w:r w:rsidR="00BA6084" w:rsidRPr="000310FD">
        <w:t xml:space="preserve"> (item</w:t>
      </w:r>
      <w:r w:rsidR="00B70BD9">
        <w:t> </w:t>
      </w:r>
      <w:r w:rsidR="00900BDA">
        <w:t>30</w:t>
      </w:r>
      <w:r w:rsidR="00BA6084" w:rsidRPr="000310FD">
        <w:t>)</w:t>
      </w:r>
      <w:r w:rsidR="009E35C7" w:rsidRPr="000310FD">
        <w:t>.</w:t>
      </w:r>
    </w:p>
    <w:p w14:paraId="41BE182A" w14:textId="6E771A68" w:rsidR="004C6E01" w:rsidRPr="000310FD" w:rsidRDefault="00D04EA5" w:rsidP="003C4290">
      <w:pPr>
        <w:tabs>
          <w:tab w:val="left" w:pos="0"/>
        </w:tabs>
      </w:pPr>
      <w:r w:rsidRPr="000310FD">
        <w:t>Items</w:t>
      </w:r>
      <w:r w:rsidR="00020112">
        <w:t> </w:t>
      </w:r>
      <w:r w:rsidR="00900BDA">
        <w:t>4</w:t>
      </w:r>
      <w:r w:rsidRPr="000310FD">
        <w:t xml:space="preserve"> and</w:t>
      </w:r>
      <w:r w:rsidR="00020112">
        <w:t> </w:t>
      </w:r>
      <w:r w:rsidR="00900BDA">
        <w:t>14</w:t>
      </w:r>
      <w:r w:rsidRPr="000310FD">
        <w:t xml:space="preserve"> </w:t>
      </w:r>
      <w:r w:rsidR="008B3933" w:rsidRPr="000310FD">
        <w:t xml:space="preserve">would, </w:t>
      </w:r>
      <w:r w:rsidRPr="000310FD">
        <w:t>respectively</w:t>
      </w:r>
      <w:r w:rsidR="008B3933" w:rsidRPr="000310FD">
        <w:t>,</w:t>
      </w:r>
      <w:r w:rsidRPr="000310FD">
        <w:t xml:space="preserve"> amend sections</w:t>
      </w:r>
      <w:r w:rsidR="00020112">
        <w:t> </w:t>
      </w:r>
      <w:r w:rsidRPr="000310FD">
        <w:t>14 and</w:t>
      </w:r>
      <w:r w:rsidR="00020112">
        <w:t> </w:t>
      </w:r>
      <w:r w:rsidRPr="000310FD">
        <w:t xml:space="preserve">29 of the Agvet Code to allow the APVMA to provisionally register or </w:t>
      </w:r>
      <w:r w:rsidR="005055E2">
        <w:t xml:space="preserve">provisionally </w:t>
      </w:r>
      <w:r w:rsidRPr="000310FD">
        <w:t xml:space="preserve">vary a registration of a chemical product. </w:t>
      </w:r>
      <w:r w:rsidR="005F0B9C" w:rsidRPr="000310FD">
        <w:t xml:space="preserve">These measures would only apply to chemical products prescribed in the regulations </w:t>
      </w:r>
      <w:r w:rsidR="00161EE7" w:rsidRPr="000310FD">
        <w:t>(see new paragraphs</w:t>
      </w:r>
      <w:r w:rsidR="00020112">
        <w:t> </w:t>
      </w:r>
      <w:r w:rsidR="00161EE7" w:rsidRPr="000310FD">
        <w:t>14(1A</w:t>
      </w:r>
      <w:proofErr w:type="gramStart"/>
      <w:r w:rsidR="00161EE7" w:rsidRPr="000310FD">
        <w:t>)(</w:t>
      </w:r>
      <w:proofErr w:type="gramEnd"/>
      <w:r w:rsidR="00161EE7" w:rsidRPr="000310FD">
        <w:t>a) and</w:t>
      </w:r>
      <w:r w:rsidR="00020112">
        <w:t> </w:t>
      </w:r>
      <w:r w:rsidR="00161EE7" w:rsidRPr="000310FD">
        <w:t>29(1</w:t>
      </w:r>
      <w:r w:rsidR="00AD64CC">
        <w:t>B</w:t>
      </w:r>
      <w:r w:rsidR="00161EE7" w:rsidRPr="000310FD">
        <w:t xml:space="preserve">)(a)) </w:t>
      </w:r>
      <w:r w:rsidR="005F0B9C" w:rsidRPr="000310FD">
        <w:t xml:space="preserve">and for uses </w:t>
      </w:r>
      <w:r w:rsidR="003B294B">
        <w:t xml:space="preserve">and other criteria </w:t>
      </w:r>
      <w:r w:rsidR="005F0B9C" w:rsidRPr="000310FD">
        <w:t>prescribed in the regulations</w:t>
      </w:r>
      <w:r w:rsidR="000310FD">
        <w:t xml:space="preserve"> </w:t>
      </w:r>
      <w:r w:rsidR="00161EE7" w:rsidRPr="000310FD">
        <w:t>(see new paragraphs</w:t>
      </w:r>
      <w:r w:rsidR="00020112">
        <w:t> </w:t>
      </w:r>
      <w:r w:rsidR="00161EE7" w:rsidRPr="000310FD">
        <w:t>14(1A)(</w:t>
      </w:r>
      <w:r w:rsidR="00AD64CC">
        <w:t>g</w:t>
      </w:r>
      <w:r w:rsidR="00161EE7" w:rsidRPr="000310FD">
        <w:t>) and</w:t>
      </w:r>
      <w:r w:rsidR="00020112">
        <w:t> </w:t>
      </w:r>
      <w:r w:rsidR="00161EE7" w:rsidRPr="000310FD">
        <w:t>29(1</w:t>
      </w:r>
      <w:r w:rsidR="00AD64CC">
        <w:t>B</w:t>
      </w:r>
      <w:r w:rsidR="00161EE7" w:rsidRPr="000310FD">
        <w:t>)(</w:t>
      </w:r>
      <w:r w:rsidR="00AD64CC">
        <w:t>g</w:t>
      </w:r>
      <w:r w:rsidR="00161EE7" w:rsidRPr="000310FD">
        <w:t>))</w:t>
      </w:r>
      <w:r w:rsidR="005F0B9C" w:rsidRPr="000310FD">
        <w:t>.</w:t>
      </w:r>
    </w:p>
    <w:p w14:paraId="72724410" w14:textId="3D59F29B" w:rsidR="004C6E01" w:rsidRDefault="00D04EA5" w:rsidP="003C4290">
      <w:pPr>
        <w:tabs>
          <w:tab w:val="left" w:pos="0"/>
        </w:tabs>
      </w:pPr>
      <w:r w:rsidRPr="000310FD">
        <w:t>Item</w:t>
      </w:r>
      <w:r w:rsidR="00020112">
        <w:t> </w:t>
      </w:r>
      <w:r w:rsidR="00900BDA">
        <w:t>6</w:t>
      </w:r>
      <w:r w:rsidRPr="000310FD">
        <w:t xml:space="preserve"> </w:t>
      </w:r>
      <w:r w:rsidR="008B3933" w:rsidRPr="000310FD">
        <w:t xml:space="preserve">would </w:t>
      </w:r>
      <w:r w:rsidRPr="000310FD">
        <w:t xml:space="preserve">amend the Agvet </w:t>
      </w:r>
      <w:r w:rsidRPr="00F67D8E">
        <w:t xml:space="preserve">Code to </w:t>
      </w:r>
      <w:r w:rsidR="00D60564" w:rsidRPr="00F67D8E">
        <w:t xml:space="preserve">provide for </w:t>
      </w:r>
      <w:r w:rsidRPr="00F67D8E">
        <w:t>the</w:t>
      </w:r>
      <w:r w:rsidRPr="000310FD">
        <w:t xml:space="preserve"> condition requiring the holder to provide the efficacy information within three years or within a further two years that the APVMA may allow.</w:t>
      </w:r>
      <w:r w:rsidR="004C6E01" w:rsidRPr="000310FD">
        <w:t xml:space="preserve"> Item</w:t>
      </w:r>
      <w:r w:rsidR="00020112">
        <w:t> </w:t>
      </w:r>
      <w:r w:rsidR="00900BDA">
        <w:t>24</w:t>
      </w:r>
      <w:r w:rsidR="004C6E01" w:rsidRPr="000310FD">
        <w:t xml:space="preserve"> </w:t>
      </w:r>
      <w:r w:rsidR="008B3933" w:rsidRPr="000310FD">
        <w:t xml:space="preserve">would </w:t>
      </w:r>
      <w:r w:rsidR="004C6E01" w:rsidRPr="000310FD">
        <w:t xml:space="preserve">amend the Agvet Code to require the APVMA to cancel a registration if these conditions are contravened </w:t>
      </w:r>
      <w:r w:rsidR="0090112D">
        <w:t>(</w:t>
      </w:r>
      <w:r w:rsidR="005055E2">
        <w:t xml:space="preserve">that is, </w:t>
      </w:r>
      <w:r w:rsidR="004C6E01" w:rsidRPr="000310FD">
        <w:t>the required efficacy information is not provided</w:t>
      </w:r>
      <w:r w:rsidR="005055E2">
        <w:t xml:space="preserve"> in a variation application</w:t>
      </w:r>
      <w:r w:rsidR="0090112D">
        <w:t>)</w:t>
      </w:r>
      <w:r w:rsidR="004C6E01" w:rsidRPr="000310FD">
        <w:t>. Item</w:t>
      </w:r>
      <w:r w:rsidR="00020112">
        <w:t> </w:t>
      </w:r>
      <w:r w:rsidR="00900BDA">
        <w:t>22</w:t>
      </w:r>
      <w:r w:rsidR="004C6E01" w:rsidRPr="000310FD">
        <w:t xml:space="preserve"> </w:t>
      </w:r>
      <w:r w:rsidR="008B3933" w:rsidRPr="000310FD">
        <w:t xml:space="preserve">would </w:t>
      </w:r>
      <w:r w:rsidR="004C6E01" w:rsidRPr="000310FD">
        <w:t>amend the Agvet Code to provide that a notice of a proposed suspension or cancellation is not required to be given to a holder in this circumstance, as the APVMA is required to cancel the registration under new subsection</w:t>
      </w:r>
      <w:r w:rsidR="00020112">
        <w:t> </w:t>
      </w:r>
      <w:r w:rsidR="004C6E01" w:rsidRPr="000310FD">
        <w:t>36(3).</w:t>
      </w:r>
      <w:r w:rsidR="00FE6A5B">
        <w:t xml:space="preserve"> Item</w:t>
      </w:r>
      <w:r w:rsidR="00020112">
        <w:t> </w:t>
      </w:r>
      <w:r w:rsidR="00900BDA">
        <w:t>23</w:t>
      </w:r>
      <w:r w:rsidR="00FE6A5B">
        <w:t xml:space="preserve"> would be a consequential amendment to section</w:t>
      </w:r>
      <w:r w:rsidR="00020112">
        <w:t> </w:t>
      </w:r>
      <w:r w:rsidR="00FE6A5B">
        <w:t>36 to reflect the addition of new subsection</w:t>
      </w:r>
      <w:r w:rsidR="00020112">
        <w:t> </w:t>
      </w:r>
      <w:r w:rsidR="00FE6A5B">
        <w:t>36(3).</w:t>
      </w:r>
      <w:r w:rsidR="00E0478E">
        <w:t xml:space="preserve"> </w:t>
      </w:r>
      <w:r w:rsidR="00D60564" w:rsidRPr="00F67D8E">
        <w:t>(</w:t>
      </w:r>
      <w:r w:rsidR="00772567" w:rsidRPr="000310FD">
        <w:t>S</w:t>
      </w:r>
      <w:r w:rsidR="00A95678" w:rsidRPr="000310FD">
        <w:t>ection</w:t>
      </w:r>
      <w:r w:rsidR="00020112">
        <w:t> </w:t>
      </w:r>
      <w:r w:rsidR="00772567" w:rsidRPr="000310FD">
        <w:t xml:space="preserve">41 of the Agvet Code already </w:t>
      </w:r>
      <w:r w:rsidR="004C6E01" w:rsidRPr="000310FD">
        <w:t>provide</w:t>
      </w:r>
      <w:r w:rsidR="00772567" w:rsidRPr="000310FD">
        <w:t>s</w:t>
      </w:r>
      <w:r w:rsidR="004C6E01" w:rsidRPr="000310FD">
        <w:t xml:space="preserve"> that the APVMA may suspend or cancel a registration where </w:t>
      </w:r>
      <w:r w:rsidR="00A95678" w:rsidRPr="000310FD">
        <w:t xml:space="preserve">having considered the efficacy information from the holder, the APVMA is not satisfied that the product meets the efficacy criteria. In this circumstance, a </w:t>
      </w:r>
      <w:r w:rsidR="004C6E01" w:rsidRPr="000310FD">
        <w:t>notice of a proposed suspension or cancellation must be given to the ho</w:t>
      </w:r>
      <w:r w:rsidR="00A95678" w:rsidRPr="000310FD">
        <w:t>ld</w:t>
      </w:r>
      <w:r w:rsidR="004C6E01" w:rsidRPr="000310FD">
        <w:t xml:space="preserve">er </w:t>
      </w:r>
      <w:r w:rsidR="00A95678" w:rsidRPr="000310FD">
        <w:t>by</w:t>
      </w:r>
      <w:r w:rsidR="004C6E01" w:rsidRPr="000310FD">
        <w:t xml:space="preserve"> the APVMA</w:t>
      </w:r>
      <w:r w:rsidR="00A95678" w:rsidRPr="000310FD">
        <w:t>.</w:t>
      </w:r>
      <w:r w:rsidR="00D60564" w:rsidRPr="00F67D8E">
        <w:t>)</w:t>
      </w:r>
    </w:p>
    <w:p w14:paraId="75783C1B" w14:textId="6D4A4FF8" w:rsidR="00FE24FC" w:rsidRPr="000310FD" w:rsidRDefault="00FE24FC" w:rsidP="003C4290">
      <w:pPr>
        <w:tabs>
          <w:tab w:val="left" w:pos="0"/>
        </w:tabs>
      </w:pPr>
      <w:r w:rsidRPr="00FE24FC">
        <w:t>Items</w:t>
      </w:r>
      <w:r w:rsidR="00020112">
        <w:t> </w:t>
      </w:r>
      <w:r w:rsidRPr="00FE24FC">
        <w:t>25</w:t>
      </w:r>
      <w:r>
        <w:t xml:space="preserve"> and</w:t>
      </w:r>
      <w:r w:rsidR="00020112">
        <w:t> </w:t>
      </w:r>
      <w:r w:rsidRPr="00FE24FC">
        <w:t>26 would amend section</w:t>
      </w:r>
      <w:r w:rsidR="00020112">
        <w:t> </w:t>
      </w:r>
      <w:r w:rsidRPr="00FE24FC">
        <w:t>43 to allow a person to apply to vary the relevant particulars and conditions for a product registration that is suspended</w:t>
      </w:r>
      <w:r>
        <w:t xml:space="preserve"> </w:t>
      </w:r>
      <w:r w:rsidRPr="00FE24FC">
        <w:t>pending an application under new subsection</w:t>
      </w:r>
      <w:r w:rsidR="00020112">
        <w:t> </w:t>
      </w:r>
      <w:r w:rsidRPr="00FE24FC">
        <w:t>27(2A) to provide additional efficacy information.</w:t>
      </w:r>
    </w:p>
    <w:p w14:paraId="623BBAE9" w14:textId="50B9653F" w:rsidR="00BA6084" w:rsidRPr="000310FD" w:rsidRDefault="00BA6084" w:rsidP="003C4290">
      <w:pPr>
        <w:tabs>
          <w:tab w:val="left" w:pos="0"/>
        </w:tabs>
      </w:pPr>
      <w:r w:rsidRPr="000310FD">
        <w:t>Items</w:t>
      </w:r>
      <w:r w:rsidR="00020112">
        <w:t> </w:t>
      </w:r>
      <w:r w:rsidR="00900BDA">
        <w:t>27</w:t>
      </w:r>
      <w:r w:rsidR="00014A9D">
        <w:t xml:space="preserve">, </w:t>
      </w:r>
      <w:r w:rsidR="00900BDA">
        <w:t>28</w:t>
      </w:r>
      <w:r w:rsidRPr="000310FD">
        <w:t xml:space="preserve"> </w:t>
      </w:r>
      <w:r w:rsidR="00014A9D">
        <w:t>and</w:t>
      </w:r>
      <w:r w:rsidR="00020112">
        <w:t> </w:t>
      </w:r>
      <w:r w:rsidR="00900BDA">
        <w:t>29</w:t>
      </w:r>
      <w:r w:rsidR="00014A9D">
        <w:t xml:space="preserve"> </w:t>
      </w:r>
      <w:r w:rsidR="008B3933" w:rsidRPr="000310FD">
        <w:t xml:space="preserve">would </w:t>
      </w:r>
      <w:r w:rsidRPr="000310FD">
        <w:t xml:space="preserve">provide for an application to be made to the </w:t>
      </w:r>
      <w:r w:rsidR="00BC4624" w:rsidRPr="000310FD">
        <w:t xml:space="preserve">AAT </w:t>
      </w:r>
      <w:r w:rsidRPr="000310FD">
        <w:t>if the APVMA provisionally registers or varies a registration</w:t>
      </w:r>
      <w:r w:rsidR="00014A9D">
        <w:t xml:space="preserve">, or </w:t>
      </w:r>
      <w:r w:rsidR="00DE0F00">
        <w:t xml:space="preserve">ceases </w:t>
      </w:r>
      <w:r w:rsidR="00014A9D">
        <w:t xml:space="preserve">a provisional variation </w:t>
      </w:r>
      <w:r w:rsidR="00570E3C">
        <w:t xml:space="preserve">of a registration </w:t>
      </w:r>
      <w:r w:rsidR="00014A9D">
        <w:lastRenderedPageBreak/>
        <w:t xml:space="preserve">because a holder does not provide </w:t>
      </w:r>
      <w:r w:rsidR="00014A9D" w:rsidRPr="000310FD">
        <w:t xml:space="preserve">the required efficacy information </w:t>
      </w:r>
      <w:r w:rsidR="00014A9D">
        <w:t>for the variation</w:t>
      </w:r>
      <w:r w:rsidR="003564BB">
        <w:t xml:space="preserve"> (that is, contravenes the conditions to provide the efficacy information in the appropriate timeframe)</w:t>
      </w:r>
      <w:r w:rsidRPr="000310FD">
        <w:t>.</w:t>
      </w:r>
      <w:r w:rsidR="00BC4624" w:rsidRPr="000310FD">
        <w:t xml:space="preserve"> </w:t>
      </w:r>
    </w:p>
    <w:p w14:paraId="3D7C3A73" w14:textId="09475802" w:rsidR="006420CB" w:rsidRPr="000310FD" w:rsidRDefault="006420CB" w:rsidP="006420CB">
      <w:r w:rsidRPr="000310FD">
        <w:t>Item</w:t>
      </w:r>
      <w:r w:rsidR="009A2FE1">
        <w:t>s</w:t>
      </w:r>
      <w:r w:rsidR="00020112">
        <w:t> </w:t>
      </w:r>
      <w:r w:rsidR="00900BDA">
        <w:t>1</w:t>
      </w:r>
      <w:r w:rsidRPr="000310FD">
        <w:t xml:space="preserve"> </w:t>
      </w:r>
      <w:r w:rsidR="009A2FE1">
        <w:t>and</w:t>
      </w:r>
      <w:r w:rsidR="00020112">
        <w:t> </w:t>
      </w:r>
      <w:r w:rsidR="00900BDA">
        <w:t>2</w:t>
      </w:r>
      <w:r w:rsidR="009A2FE1">
        <w:t xml:space="preserve"> </w:t>
      </w:r>
      <w:r w:rsidR="00B22335" w:rsidRPr="000310FD">
        <w:t xml:space="preserve">would </w:t>
      </w:r>
      <w:r w:rsidRPr="000310FD">
        <w:t>amend the definition of relevant particulars so the definition includes any relevant particulars varied under new section</w:t>
      </w:r>
      <w:r w:rsidR="00DE0F00">
        <w:t>s</w:t>
      </w:r>
      <w:r w:rsidR="00020112">
        <w:t> </w:t>
      </w:r>
      <w:r w:rsidRPr="000310FD">
        <w:t>29AA</w:t>
      </w:r>
      <w:r w:rsidR="009A2FE1">
        <w:t xml:space="preserve"> or</w:t>
      </w:r>
      <w:r w:rsidR="00020112">
        <w:t> </w:t>
      </w:r>
      <w:r w:rsidR="009A2FE1">
        <w:t>29C</w:t>
      </w:r>
      <w:r w:rsidRPr="000310FD">
        <w:t>.</w:t>
      </w:r>
    </w:p>
    <w:p w14:paraId="6DCE4D65" w14:textId="3C8DB604" w:rsidR="00B22335" w:rsidRPr="000310FD" w:rsidRDefault="00B22335" w:rsidP="006420CB">
      <w:r w:rsidRPr="000310FD">
        <w:t>Item</w:t>
      </w:r>
      <w:r w:rsidR="00020112">
        <w:t> </w:t>
      </w:r>
      <w:r w:rsidR="00900BDA">
        <w:t>9</w:t>
      </w:r>
      <w:r w:rsidRPr="000310FD">
        <w:t xml:space="preserve"> would amend section</w:t>
      </w:r>
      <w:r w:rsidR="00020112">
        <w:t> </w:t>
      </w:r>
      <w:r w:rsidRPr="000310FD">
        <w:t>27 of the Agvet Code to insert a new subsection</w:t>
      </w:r>
      <w:r w:rsidR="00020112">
        <w:t> </w:t>
      </w:r>
      <w:r w:rsidRPr="000310FD">
        <w:t xml:space="preserve">27(2A) that would provide for a holder to apply to the APVMA for assessment of the additional efficacy information, which the holder must provide to comply with the new conditions for provisional registration </w:t>
      </w:r>
      <w:r w:rsidR="00D82309">
        <w:t>or variation</w:t>
      </w:r>
      <w:r w:rsidRPr="000310FD">
        <w:t>. Items</w:t>
      </w:r>
      <w:r w:rsidR="00B70BD9">
        <w:t> </w:t>
      </w:r>
      <w:r w:rsidR="00900BDA">
        <w:t>10</w:t>
      </w:r>
      <w:r w:rsidRPr="000310FD">
        <w:t xml:space="preserve"> to</w:t>
      </w:r>
      <w:r w:rsidR="00B70BD9">
        <w:t> </w:t>
      </w:r>
      <w:r w:rsidR="00900BDA">
        <w:t>13</w:t>
      </w:r>
      <w:r w:rsidRPr="000310FD">
        <w:t xml:space="preserve"> wo</w:t>
      </w:r>
      <w:r w:rsidR="00065001">
        <w:t>u</w:t>
      </w:r>
      <w:r w:rsidRPr="000310FD">
        <w:t>ld be consequential amendments to sections</w:t>
      </w:r>
      <w:r w:rsidR="00B70BD9">
        <w:t> </w:t>
      </w:r>
      <w:r w:rsidRPr="000310FD">
        <w:t>27, 28 and</w:t>
      </w:r>
      <w:r w:rsidR="00B70BD9">
        <w:t> </w:t>
      </w:r>
      <w:r w:rsidRPr="000310FD">
        <w:t>29 of the Agvet Code to reflect the application the holder may make under new subsection 27(2A)</w:t>
      </w:r>
      <w:r w:rsidR="00B70BD9">
        <w:t xml:space="preserve"> </w:t>
      </w:r>
      <w:r w:rsidRPr="000310FD">
        <w:t>(as inserted by item</w:t>
      </w:r>
      <w:r w:rsidR="00B70BD9">
        <w:t> </w:t>
      </w:r>
      <w:r w:rsidR="00900BDA">
        <w:t>9</w:t>
      </w:r>
      <w:r w:rsidRPr="000310FD">
        <w:t>).</w:t>
      </w:r>
    </w:p>
    <w:p w14:paraId="06A03EA7" w14:textId="18727A3C" w:rsidR="00B451DE" w:rsidRPr="000310FD" w:rsidRDefault="00B451DE" w:rsidP="003C4290">
      <w:pPr>
        <w:tabs>
          <w:tab w:val="left" w:pos="0"/>
        </w:tabs>
      </w:pPr>
      <w:r w:rsidRPr="000310FD">
        <w:t>Item</w:t>
      </w:r>
      <w:r w:rsidR="00020112">
        <w:t> </w:t>
      </w:r>
      <w:r w:rsidR="00900BDA">
        <w:t>16</w:t>
      </w:r>
      <w:r w:rsidRPr="000310FD">
        <w:t xml:space="preserve"> </w:t>
      </w:r>
      <w:r w:rsidR="0006616D">
        <w:t xml:space="preserve">would </w:t>
      </w:r>
      <w:r w:rsidRPr="000310FD">
        <w:t>insert a new section</w:t>
      </w:r>
      <w:r w:rsidR="00020112">
        <w:t> </w:t>
      </w:r>
      <w:r w:rsidRPr="000310FD">
        <w:t>29AA that authorises the APVMA to vary relevant particulars and conditions of registration of a chemical product after it has considered the additional efficacy information provided in the application made under subsection</w:t>
      </w:r>
      <w:r w:rsidR="00B70BD9">
        <w:t> </w:t>
      </w:r>
      <w:r w:rsidRPr="000310FD">
        <w:t>27(2A).</w:t>
      </w:r>
    </w:p>
    <w:p w14:paraId="42EC971E" w14:textId="6EFEB7DC" w:rsidR="009922FE" w:rsidRPr="000310FD" w:rsidRDefault="009922FE" w:rsidP="003C4290">
      <w:pPr>
        <w:tabs>
          <w:tab w:val="left" w:pos="0"/>
        </w:tabs>
      </w:pPr>
      <w:r w:rsidRPr="000310FD">
        <w:t>Item</w:t>
      </w:r>
      <w:r w:rsidR="00020112">
        <w:t> </w:t>
      </w:r>
      <w:r w:rsidR="00900BDA">
        <w:t>17</w:t>
      </w:r>
      <w:r w:rsidRPr="000310FD">
        <w:t xml:space="preserve"> </w:t>
      </w:r>
      <w:r w:rsidR="0006616D">
        <w:t xml:space="preserve">would </w:t>
      </w:r>
      <w:r w:rsidRPr="000310FD">
        <w:t>insert new section</w:t>
      </w:r>
      <w:r w:rsidR="00020112">
        <w:t> </w:t>
      </w:r>
      <w:r w:rsidRPr="000310FD">
        <w:t>29C that requires the APVMA to determine that a variation ceases to have effect if the holder contravenes the condition to provide the additional efficacy information. This measure allows a provisional variation to registration to be ‘undone’ if the additional efficacy information is not provided</w:t>
      </w:r>
      <w:r w:rsidR="00D82309">
        <w:t xml:space="preserve">, similar to the requirement </w:t>
      </w:r>
      <w:r w:rsidR="00D40207" w:rsidRPr="000310FD">
        <w:t>that a provisional registration of a chemical product must be cancelled</w:t>
      </w:r>
      <w:r w:rsidR="009B053E">
        <w:t xml:space="preserve"> if the additional efficacy information is not provided</w:t>
      </w:r>
      <w:r w:rsidR="00D40207" w:rsidRPr="000310FD">
        <w:t xml:space="preserve">. </w:t>
      </w:r>
      <w:r w:rsidRPr="000310FD">
        <w:t>New section</w:t>
      </w:r>
      <w:r w:rsidR="00B70BD9">
        <w:t> </w:t>
      </w:r>
      <w:r w:rsidRPr="000310FD">
        <w:t xml:space="preserve">29C also requires the APVMA to update the </w:t>
      </w:r>
      <w:r w:rsidR="001B2D4F">
        <w:t>r</w:t>
      </w:r>
      <w:r w:rsidRPr="000310FD">
        <w:t>egister and inform the applicant of the determination that ceases the variation to registration.</w:t>
      </w:r>
      <w:r w:rsidR="005406F0">
        <w:t xml:space="preserve"> New section</w:t>
      </w:r>
      <w:r w:rsidR="00020112">
        <w:t> </w:t>
      </w:r>
      <w:r w:rsidR="005406F0">
        <w:t xml:space="preserve">29C specifically requires the APVMA </w:t>
      </w:r>
      <w:r w:rsidR="00685DA2" w:rsidRPr="00F67D8E">
        <w:t xml:space="preserve">not </w:t>
      </w:r>
      <w:r w:rsidR="005406F0" w:rsidRPr="00F67D8E">
        <w:t xml:space="preserve">to </w:t>
      </w:r>
      <w:r w:rsidR="005406F0">
        <w:t xml:space="preserve">update the </w:t>
      </w:r>
      <w:r w:rsidR="001B2D4F">
        <w:t>r</w:t>
      </w:r>
      <w:r w:rsidR="005406F0">
        <w:t>egister until 14</w:t>
      </w:r>
      <w:r w:rsidR="00B70BD9">
        <w:t> </w:t>
      </w:r>
      <w:r w:rsidR="005406F0">
        <w:t>days have elapsed since the notice of the determination was given to the holder.</w:t>
      </w:r>
    </w:p>
    <w:p w14:paraId="4B8EA3CD" w14:textId="3EC29C87" w:rsidR="009922FE" w:rsidRPr="000310FD" w:rsidRDefault="009922FE" w:rsidP="003C4290">
      <w:pPr>
        <w:tabs>
          <w:tab w:val="left" w:pos="0"/>
        </w:tabs>
      </w:pPr>
      <w:r w:rsidRPr="000310FD">
        <w:t>Items</w:t>
      </w:r>
      <w:r w:rsidR="00020112">
        <w:t> </w:t>
      </w:r>
      <w:r w:rsidR="00900BDA">
        <w:t>18</w:t>
      </w:r>
      <w:r w:rsidR="00FE24FC">
        <w:t xml:space="preserve"> and</w:t>
      </w:r>
      <w:r w:rsidR="00020112">
        <w:t> </w:t>
      </w:r>
      <w:r w:rsidR="00FE24FC">
        <w:t>19</w:t>
      </w:r>
      <w:r w:rsidRPr="000310FD">
        <w:t xml:space="preserve"> </w:t>
      </w:r>
      <w:r w:rsidR="002942E0" w:rsidRPr="000310FD">
        <w:t xml:space="preserve">would </w:t>
      </w:r>
      <w:r w:rsidRPr="000310FD">
        <w:t xml:space="preserve">amend the Agvet Code to provide </w:t>
      </w:r>
      <w:r w:rsidR="00110EAF">
        <w:t>that</w:t>
      </w:r>
      <w:r w:rsidR="00110EAF" w:rsidRPr="000310FD">
        <w:t xml:space="preserve"> </w:t>
      </w:r>
      <w:r w:rsidRPr="000310FD">
        <w:t>additional efficacy information be subject to limits on its use</w:t>
      </w:r>
      <w:r w:rsidR="00110EAF">
        <w:t>,</w:t>
      </w:r>
      <w:r w:rsidR="006568B9">
        <w:t xml:space="preserve"> and that information </w:t>
      </w:r>
      <w:r w:rsidR="00A579B0">
        <w:t xml:space="preserve">subject to limitation </w:t>
      </w:r>
      <w:r w:rsidR="006568B9">
        <w:t>cannot be used to provisionally vary a registration</w:t>
      </w:r>
      <w:r w:rsidRPr="000310FD">
        <w:t>.</w:t>
      </w:r>
      <w:r w:rsidR="00FE24FC">
        <w:t xml:space="preserve"> Item</w:t>
      </w:r>
      <w:r w:rsidR="00B70BD9">
        <w:t> </w:t>
      </w:r>
      <w:r w:rsidR="00FE24FC">
        <w:t>20 amends subsection</w:t>
      </w:r>
      <w:r w:rsidR="00B70BD9">
        <w:t> </w:t>
      </w:r>
      <w:proofErr w:type="gramStart"/>
      <w:r w:rsidR="00FE24FC">
        <w:t>34MA(</w:t>
      </w:r>
      <w:proofErr w:type="gramEnd"/>
      <w:r w:rsidR="00FE24FC">
        <w:t>5) (</w:t>
      </w:r>
      <w:r w:rsidR="00F67ACA" w:rsidRPr="00B70BD9">
        <w:t>i</w:t>
      </w:r>
      <w:r w:rsidR="00FE24FC">
        <w:t>nserted in Part</w:t>
      </w:r>
      <w:r w:rsidR="00B70BD9">
        <w:t> </w:t>
      </w:r>
      <w:r w:rsidR="00FE24FC">
        <w:t xml:space="preserve">4 of the Bill) to provide for the </w:t>
      </w:r>
      <w:r w:rsidR="00A579B0">
        <w:t>limitation</w:t>
      </w:r>
      <w:r w:rsidR="00FE24FC">
        <w:t xml:space="preserve"> period </w:t>
      </w:r>
      <w:r w:rsidR="00B91C25">
        <w:t xml:space="preserve">for the </w:t>
      </w:r>
      <w:r w:rsidR="00FE24FC">
        <w:t>additional efficacy information to be extended.</w:t>
      </w:r>
    </w:p>
    <w:p w14:paraId="4C12E074" w14:textId="6006B787" w:rsidR="006420CB" w:rsidRPr="000310FD" w:rsidRDefault="004C6E01" w:rsidP="003C4290">
      <w:pPr>
        <w:tabs>
          <w:tab w:val="left" w:pos="0"/>
        </w:tabs>
      </w:pPr>
      <w:r w:rsidRPr="000310FD">
        <w:t xml:space="preserve">Items </w:t>
      </w:r>
      <w:r w:rsidR="00900BDA">
        <w:t>5</w:t>
      </w:r>
      <w:r w:rsidRPr="000310FD">
        <w:t xml:space="preserve"> and </w:t>
      </w:r>
      <w:r w:rsidR="00900BDA">
        <w:t>15</w:t>
      </w:r>
      <w:r w:rsidRPr="000310FD">
        <w:t xml:space="preserve"> </w:t>
      </w:r>
      <w:r w:rsidR="008B3933" w:rsidRPr="000310FD">
        <w:t xml:space="preserve">would be </w:t>
      </w:r>
      <w:r w:rsidR="006420CB" w:rsidRPr="000310FD">
        <w:t xml:space="preserve">consequential </w:t>
      </w:r>
      <w:r w:rsidRPr="000310FD">
        <w:t xml:space="preserve">amendments to </w:t>
      </w:r>
      <w:r w:rsidR="00B451DE" w:rsidRPr="000310FD">
        <w:t>subsections</w:t>
      </w:r>
      <w:r w:rsidR="00B70BD9">
        <w:t> </w:t>
      </w:r>
      <w:r w:rsidR="00B451DE" w:rsidRPr="000310FD">
        <w:t>14(2) and</w:t>
      </w:r>
      <w:r w:rsidR="00B70BD9">
        <w:t> </w:t>
      </w:r>
      <w:r w:rsidR="00B451DE" w:rsidRPr="000310FD">
        <w:t xml:space="preserve">29(2) to </w:t>
      </w:r>
      <w:r w:rsidRPr="000310FD">
        <w:t>reflect the new subsections inserted by items</w:t>
      </w:r>
      <w:r w:rsidR="00B70BD9">
        <w:t> </w:t>
      </w:r>
      <w:r w:rsidR="00900BDA">
        <w:t>4</w:t>
      </w:r>
      <w:r w:rsidRPr="000310FD">
        <w:t xml:space="preserve"> and</w:t>
      </w:r>
      <w:r w:rsidR="00B70BD9">
        <w:t> </w:t>
      </w:r>
      <w:r w:rsidR="00900BDA">
        <w:t>14</w:t>
      </w:r>
      <w:r w:rsidRPr="000310FD">
        <w:t>.</w:t>
      </w:r>
    </w:p>
    <w:p w14:paraId="78D39363" w14:textId="275EF2F0" w:rsidR="004C6E01" w:rsidRPr="000310FD" w:rsidRDefault="002942E0" w:rsidP="003C4290">
      <w:pPr>
        <w:tabs>
          <w:tab w:val="left" w:pos="0"/>
        </w:tabs>
      </w:pPr>
      <w:r w:rsidRPr="000310FD">
        <w:t>Items</w:t>
      </w:r>
      <w:r w:rsidR="00020112">
        <w:t> </w:t>
      </w:r>
      <w:r w:rsidR="00900BDA">
        <w:t>7</w:t>
      </w:r>
      <w:r w:rsidRPr="000310FD">
        <w:t xml:space="preserve"> and</w:t>
      </w:r>
      <w:r w:rsidR="00020112">
        <w:t> </w:t>
      </w:r>
      <w:r w:rsidR="00900BDA">
        <w:t>8</w:t>
      </w:r>
      <w:r w:rsidRPr="000310FD">
        <w:t xml:space="preserve"> would amend the explanation section for varying relevant particulars and conditions to include references to new sections</w:t>
      </w:r>
      <w:r w:rsidR="00B70BD9">
        <w:t> </w:t>
      </w:r>
      <w:r w:rsidRPr="000310FD">
        <w:t>29AA and</w:t>
      </w:r>
      <w:r w:rsidR="00B70BD9">
        <w:t> </w:t>
      </w:r>
      <w:r w:rsidRPr="000310FD">
        <w:t xml:space="preserve">29C. </w:t>
      </w:r>
      <w:r w:rsidR="004C6E01" w:rsidRPr="000310FD">
        <w:t>Item</w:t>
      </w:r>
      <w:r w:rsidR="00020112">
        <w:t> </w:t>
      </w:r>
      <w:r w:rsidR="00900BDA">
        <w:t>21</w:t>
      </w:r>
      <w:r w:rsidR="004C6E01" w:rsidRPr="000310FD">
        <w:t xml:space="preserve"> </w:t>
      </w:r>
      <w:r w:rsidR="008B3933" w:rsidRPr="000310FD">
        <w:t xml:space="preserve">would </w:t>
      </w:r>
      <w:r w:rsidR="004C6E01" w:rsidRPr="000310FD">
        <w:t xml:space="preserve">amend the explanation section of the Agvet Code for </w:t>
      </w:r>
      <w:r w:rsidR="00DD3866">
        <w:t xml:space="preserve">suspensions and </w:t>
      </w:r>
      <w:r w:rsidR="004C6E01" w:rsidRPr="000310FD">
        <w:t xml:space="preserve">cancellations to reflect the new </w:t>
      </w:r>
      <w:r w:rsidR="00DE0F00">
        <w:t xml:space="preserve">requirement </w:t>
      </w:r>
      <w:r w:rsidR="004C6E01" w:rsidRPr="000310FD">
        <w:t xml:space="preserve">for </w:t>
      </w:r>
      <w:r w:rsidR="00DE0F00">
        <w:t xml:space="preserve">a registration to be </w:t>
      </w:r>
      <w:r w:rsidR="004C6E01" w:rsidRPr="00F67D8E">
        <w:t>cancell</w:t>
      </w:r>
      <w:r w:rsidR="00DE0F00">
        <w:t>ed</w:t>
      </w:r>
      <w:r w:rsidR="008B3933" w:rsidRPr="00F67D8E">
        <w:t xml:space="preserve"> </w:t>
      </w:r>
      <w:r w:rsidR="00DE0F00">
        <w:t>under subsection</w:t>
      </w:r>
      <w:r w:rsidR="00B70BD9">
        <w:t> </w:t>
      </w:r>
      <w:r w:rsidR="00DE0F00">
        <w:t>36(3) if the holder contravenes the condition in new subsection</w:t>
      </w:r>
      <w:r w:rsidR="00B70BD9">
        <w:t> </w:t>
      </w:r>
      <w:r w:rsidR="00DE0F00">
        <w:t xml:space="preserve">23(4) </w:t>
      </w:r>
      <w:r w:rsidR="008B3933" w:rsidRPr="000310FD">
        <w:t>(set out above)</w:t>
      </w:r>
      <w:r w:rsidR="004C6E01" w:rsidRPr="000310FD">
        <w:t>.</w:t>
      </w:r>
    </w:p>
    <w:p w14:paraId="0FEE8A15" w14:textId="57343374" w:rsidR="00B70BD9" w:rsidRDefault="004C6E01" w:rsidP="00336D79">
      <w:r w:rsidRPr="000310FD">
        <w:t>Item</w:t>
      </w:r>
      <w:r w:rsidR="00020112">
        <w:t> </w:t>
      </w:r>
      <w:r w:rsidR="00900BDA">
        <w:t>3</w:t>
      </w:r>
      <w:r w:rsidRPr="000310FD">
        <w:t xml:space="preserve"> </w:t>
      </w:r>
      <w:r w:rsidR="008B3933" w:rsidRPr="000310FD">
        <w:t xml:space="preserve">would be </w:t>
      </w:r>
      <w:r w:rsidRPr="000310FD">
        <w:t>an editorial amendment</w:t>
      </w:r>
      <w:r w:rsidR="00BA6084" w:rsidRPr="000310FD">
        <w:t xml:space="preserve"> to align the expression about labels so that it refers to </w:t>
      </w:r>
      <w:r w:rsidR="007F44D1" w:rsidRPr="000310FD">
        <w:t>‘</w:t>
      </w:r>
      <w:r w:rsidR="00BA6084" w:rsidRPr="000310FD">
        <w:t>containers</w:t>
      </w:r>
      <w:r w:rsidR="007F44D1" w:rsidRPr="000310FD">
        <w:t>’</w:t>
      </w:r>
      <w:r w:rsidR="00BA6084" w:rsidRPr="000310FD">
        <w:t xml:space="preserve"> like elsewhere in the Agvet Code.</w:t>
      </w:r>
    </w:p>
    <w:p w14:paraId="459F69BE" w14:textId="4D34073E" w:rsidR="00336D79" w:rsidRDefault="00336D79" w:rsidP="00336D79">
      <w:pPr>
        <w:rPr>
          <w:rFonts w:ascii="Calibri" w:eastAsia="Times New Roman" w:hAnsi="Calibri" w:cs="Times New Roman"/>
          <w:b/>
          <w:bCs/>
          <w:sz w:val="36"/>
          <w:szCs w:val="24"/>
        </w:rPr>
      </w:pPr>
      <w:r>
        <w:br w:type="page"/>
      </w:r>
    </w:p>
    <w:p w14:paraId="7DE76C69" w14:textId="1E8AD233" w:rsidR="0052252F" w:rsidRPr="00A13C07" w:rsidRDefault="0052252F" w:rsidP="003C4290">
      <w:pPr>
        <w:pStyle w:val="Heading3"/>
        <w:keepNext w:val="0"/>
        <w:keepLines w:val="0"/>
        <w:widowControl w:val="0"/>
        <w:spacing w:after="240"/>
      </w:pPr>
      <w:bookmarkStart w:id="17" w:name="_Toc518546914"/>
      <w:r w:rsidRPr="00A13C07">
        <w:lastRenderedPageBreak/>
        <w:t xml:space="preserve">Proposal </w:t>
      </w:r>
      <w:r w:rsidR="00E00079">
        <w:t>2</w:t>
      </w:r>
      <w:r w:rsidRPr="00A13C07">
        <w:t xml:space="preserve"> –</w:t>
      </w:r>
      <w:r w:rsidR="00E50344">
        <w:t xml:space="preserve"> A</w:t>
      </w:r>
      <w:r w:rsidRPr="00A13C07">
        <w:t>n accreditation scheme for assessors</w:t>
      </w:r>
      <w:r>
        <w:t xml:space="preserve"> in the </w:t>
      </w:r>
      <w:r w:rsidR="006D1F58">
        <w:t>future</w:t>
      </w:r>
      <w:r>
        <w:t xml:space="preserve"> </w:t>
      </w:r>
      <w:r w:rsidR="00CA4FC6">
        <w:t>(</w:t>
      </w:r>
      <w:r w:rsidR="001054EA" w:rsidRPr="005F6C88">
        <w:rPr>
          <w:i/>
        </w:rPr>
        <w:t>a</w:t>
      </w:r>
      <w:r w:rsidR="00CA4FC6" w:rsidRPr="005F6C88">
        <w:rPr>
          <w:i/>
        </w:rPr>
        <w:t>ccreditation of assessors</w:t>
      </w:r>
      <w:r w:rsidR="00CA4FC6">
        <w:t>)</w:t>
      </w:r>
      <w:bookmarkEnd w:id="17"/>
    </w:p>
    <w:p w14:paraId="32370310" w14:textId="686CEDDF" w:rsidR="0052252F" w:rsidRPr="00A13C07" w:rsidRDefault="0052252F" w:rsidP="0052252F">
      <w:pPr>
        <w:pBdr>
          <w:top w:val="single" w:sz="4" w:space="1" w:color="auto"/>
          <w:left w:val="single" w:sz="4" w:space="4" w:color="auto"/>
          <w:bottom w:val="single" w:sz="4" w:space="1" w:color="auto"/>
          <w:right w:val="single" w:sz="4" w:space="4" w:color="auto"/>
        </w:pBdr>
        <w:shd w:val="clear" w:color="auto" w:fill="EEECE1" w:themeFill="background2"/>
        <w:ind w:left="142"/>
      </w:pPr>
      <w:r w:rsidRPr="00A13C07">
        <w:t xml:space="preserve">Provide for </w:t>
      </w:r>
      <w:r>
        <w:t>a</w:t>
      </w:r>
      <w:r w:rsidR="00EC7837">
        <w:t xml:space="preserve"> disallowable</w:t>
      </w:r>
      <w:r>
        <w:t xml:space="preserve"> APVMA legislative instrument </w:t>
      </w:r>
      <w:r w:rsidRPr="00A13C07">
        <w:t xml:space="preserve">to prescribe an accreditation scheme for assessors </w:t>
      </w:r>
      <w:r>
        <w:t>in the future</w:t>
      </w:r>
      <w:r w:rsidR="00EC7837">
        <w:t xml:space="preserve">, including </w:t>
      </w:r>
      <w:r w:rsidR="00DB771F" w:rsidRPr="00F67D8E">
        <w:t>charges</w:t>
      </w:r>
      <w:r w:rsidR="00DB771F">
        <w:t xml:space="preserve"> </w:t>
      </w:r>
      <w:r w:rsidR="000F4698">
        <w:t>for accreditation</w:t>
      </w:r>
      <w:r w:rsidR="00EC7837">
        <w:t>,</w:t>
      </w:r>
      <w:r>
        <w:t xml:space="preserve"> </w:t>
      </w:r>
      <w:r w:rsidRPr="00A13C07">
        <w:t>and provide for sanctions for contravening conditions of accreditation.</w:t>
      </w:r>
    </w:p>
    <w:p w14:paraId="037D4DAA" w14:textId="77777777" w:rsidR="0052252F" w:rsidRPr="00A13C07" w:rsidRDefault="0052252F" w:rsidP="00C67889">
      <w:pPr>
        <w:pStyle w:val="Heading4"/>
        <w:keepNext/>
      </w:pPr>
      <w:r w:rsidRPr="00A13C07">
        <w:t xml:space="preserve">Background </w:t>
      </w:r>
    </w:p>
    <w:p w14:paraId="0F36E33A" w14:textId="621614A4" w:rsidR="0014433E" w:rsidRDefault="0014433E" w:rsidP="00A4387D">
      <w:r w:rsidRPr="0014433E">
        <w:t xml:space="preserve">The APVMA outsources elements of its technical assessments to third party external assessors who are experts in the fields of human health, environment, efficacy and target animal </w:t>
      </w:r>
      <w:r>
        <w:t xml:space="preserve">and crop </w:t>
      </w:r>
      <w:r w:rsidRPr="0014433E">
        <w:t xml:space="preserve">safety risk assessment (these assessors are used for applications lodged with the APVMA). In addition, the APVMA is conducting an efficacy contestability pilot project in which third party external assessors conduct pre-application assessment of efficacy and target animal </w:t>
      </w:r>
      <w:r>
        <w:t xml:space="preserve">and crop </w:t>
      </w:r>
      <w:r w:rsidRPr="0014433E">
        <w:t xml:space="preserve">safety (that is, the assessors are engaged by applicants, not </w:t>
      </w:r>
      <w:r w:rsidR="00FF7909">
        <w:t xml:space="preserve">by </w:t>
      </w:r>
      <w:r w:rsidRPr="0014433E">
        <w:t xml:space="preserve">the APVMA). The APVMA anticipates that this pre-application approach to assessments may be expanded in the future to assessments other than efficacy and target animal </w:t>
      </w:r>
      <w:r>
        <w:t xml:space="preserve">and crop </w:t>
      </w:r>
      <w:r w:rsidRPr="0014433E">
        <w:t>safety.</w:t>
      </w:r>
    </w:p>
    <w:p w14:paraId="0ECDB951" w14:textId="1B4F2362" w:rsidR="00A4387D" w:rsidRDefault="00A4387D" w:rsidP="00A4387D">
      <w:r>
        <w:t xml:space="preserve">Moving the function of conducting or commissioning data assessments from the APVMA to </w:t>
      </w:r>
      <w:r w:rsidR="006F3F02">
        <w:t xml:space="preserve">third-party </w:t>
      </w:r>
      <w:r>
        <w:t>providers has the potential to:</w:t>
      </w:r>
    </w:p>
    <w:p w14:paraId="054B071C" w14:textId="460D2EC2" w:rsidR="00A4387D" w:rsidRDefault="00A4387D" w:rsidP="00E16B91">
      <w:pPr>
        <w:pStyle w:val="ListParagraph"/>
        <w:numPr>
          <w:ilvl w:val="0"/>
          <w:numId w:val="50"/>
        </w:numPr>
        <w:ind w:left="720"/>
      </w:pPr>
      <w:r>
        <w:t xml:space="preserve">provide applicants with more control </w:t>
      </w:r>
      <w:r w:rsidR="00200C7F">
        <w:t>over</w:t>
      </w:r>
      <w:r>
        <w:t xml:space="preserve"> data assessment timeframes and costs</w:t>
      </w:r>
    </w:p>
    <w:p w14:paraId="2A5C76DE" w14:textId="02C79F3F" w:rsidR="00A4387D" w:rsidRDefault="00200C7F" w:rsidP="00E16B91">
      <w:pPr>
        <w:pStyle w:val="ListParagraph"/>
        <w:numPr>
          <w:ilvl w:val="0"/>
          <w:numId w:val="50"/>
        </w:numPr>
        <w:ind w:left="720"/>
      </w:pPr>
      <w:r>
        <w:t>simplify</w:t>
      </w:r>
      <w:r w:rsidR="00A4387D">
        <w:t xml:space="preserve"> administration processes within the APVMA</w:t>
      </w:r>
    </w:p>
    <w:p w14:paraId="3848F73E" w14:textId="27A5D7EC" w:rsidR="00A4387D" w:rsidRDefault="00A4387D" w:rsidP="00E16B91">
      <w:pPr>
        <w:pStyle w:val="ListParagraph"/>
        <w:numPr>
          <w:ilvl w:val="0"/>
          <w:numId w:val="50"/>
        </w:numPr>
        <w:ind w:left="720"/>
      </w:pPr>
      <w:r>
        <w:t>increase efficiency of application processing</w:t>
      </w:r>
    </w:p>
    <w:p w14:paraId="639C3274" w14:textId="3F34F466" w:rsidR="00A4387D" w:rsidRDefault="00A4387D" w:rsidP="00E16B91">
      <w:pPr>
        <w:pStyle w:val="ListParagraph"/>
        <w:numPr>
          <w:ilvl w:val="0"/>
          <w:numId w:val="50"/>
        </w:numPr>
        <w:ind w:left="720"/>
      </w:pPr>
      <w:proofErr w:type="gramStart"/>
      <w:r>
        <w:t>open</w:t>
      </w:r>
      <w:proofErr w:type="gramEnd"/>
      <w:r>
        <w:t xml:space="preserve"> data assessment to competition.</w:t>
      </w:r>
    </w:p>
    <w:p w14:paraId="791925DB" w14:textId="0D6E9993" w:rsidR="0052252F" w:rsidRPr="00A13C07" w:rsidRDefault="0090112D" w:rsidP="0052252F">
      <w:r w:rsidRPr="0090112D">
        <w:t>S</w:t>
      </w:r>
      <w:r w:rsidR="0052252F" w:rsidRPr="0090112D">
        <w:t xml:space="preserve">takeholders have </w:t>
      </w:r>
      <w:r w:rsidRPr="0090112D">
        <w:t xml:space="preserve">noted </w:t>
      </w:r>
      <w:r w:rsidR="0052252F" w:rsidRPr="0090112D">
        <w:t xml:space="preserve">the need for rigour in the quality of </w:t>
      </w:r>
      <w:r w:rsidR="00133278">
        <w:t xml:space="preserve">external </w:t>
      </w:r>
      <w:r w:rsidR="0052252F" w:rsidRPr="0090112D">
        <w:t>assessors</w:t>
      </w:r>
      <w:r w:rsidR="00F20288">
        <w:t xml:space="preserve"> and their assessments</w:t>
      </w:r>
      <w:r w:rsidR="0052252F" w:rsidRPr="0090112D">
        <w:t>.</w:t>
      </w:r>
    </w:p>
    <w:p w14:paraId="54CE3E1D" w14:textId="77777777" w:rsidR="0052252F" w:rsidRPr="00A13C07" w:rsidRDefault="0052252F" w:rsidP="00C67889">
      <w:pPr>
        <w:pStyle w:val="Heading4"/>
        <w:keepNext/>
      </w:pPr>
      <w:r w:rsidRPr="00A13C07">
        <w:t>Current approach</w:t>
      </w:r>
    </w:p>
    <w:p w14:paraId="0731CC9C" w14:textId="75553D1A" w:rsidR="0052252F" w:rsidRPr="00A13C07" w:rsidRDefault="0052252F" w:rsidP="0052252F">
      <w:r w:rsidRPr="00A13C07">
        <w:t xml:space="preserve">The administrative scheme operated by the APVMA can apply </w:t>
      </w:r>
      <w:r w:rsidR="00EC7837">
        <w:t xml:space="preserve">some </w:t>
      </w:r>
      <w:r w:rsidRPr="00A13C07">
        <w:t xml:space="preserve">sanctions </w:t>
      </w:r>
      <w:r w:rsidR="00D779AB">
        <w:t xml:space="preserve">to </w:t>
      </w:r>
      <w:r w:rsidR="00D779AB" w:rsidRPr="00A73923">
        <w:t>third-party assess</w:t>
      </w:r>
      <w:r w:rsidR="00D779AB">
        <w:t>ors</w:t>
      </w:r>
      <w:r w:rsidR="00D779AB" w:rsidRPr="00A73923">
        <w:t xml:space="preserve"> </w:t>
      </w:r>
      <w:r w:rsidRPr="00A13C07">
        <w:t>(</w:t>
      </w:r>
      <w:r>
        <w:t xml:space="preserve">for example, </w:t>
      </w:r>
      <w:r w:rsidR="00D1119C">
        <w:t>removal from the list of assessment providers</w:t>
      </w:r>
      <w:r w:rsidRPr="00A13C07">
        <w:t xml:space="preserve">). </w:t>
      </w:r>
      <w:r>
        <w:t>However, t</w:t>
      </w:r>
      <w:r w:rsidRPr="00A13C07">
        <w:t xml:space="preserve">here are no </w:t>
      </w:r>
      <w:r>
        <w:t xml:space="preserve">direct </w:t>
      </w:r>
      <w:r w:rsidRPr="00A13C07">
        <w:t xml:space="preserve">civil or criminal sanctions that </w:t>
      </w:r>
      <w:r w:rsidR="00DB771F" w:rsidRPr="00F67D8E">
        <w:t>the APVMA</w:t>
      </w:r>
      <w:r w:rsidR="00DB771F">
        <w:t xml:space="preserve"> </w:t>
      </w:r>
      <w:r w:rsidR="00133278">
        <w:t xml:space="preserve">can </w:t>
      </w:r>
      <w:r w:rsidRPr="00A13C07">
        <w:t xml:space="preserve">apply </w:t>
      </w:r>
      <w:r w:rsidR="00133278">
        <w:t>to</w:t>
      </w:r>
      <w:r w:rsidR="00133278" w:rsidRPr="00A13C07">
        <w:t xml:space="preserve"> </w:t>
      </w:r>
      <w:r w:rsidRPr="00A13C07">
        <w:t xml:space="preserve">an </w:t>
      </w:r>
      <w:r w:rsidR="00EC7837">
        <w:t xml:space="preserve">external </w:t>
      </w:r>
      <w:r w:rsidRPr="00A13C07">
        <w:t xml:space="preserve">assessor </w:t>
      </w:r>
      <w:r w:rsidR="00133278">
        <w:t xml:space="preserve">(e.g. for </w:t>
      </w:r>
      <w:r w:rsidRPr="00A13C07">
        <w:t>contraven</w:t>
      </w:r>
      <w:r w:rsidR="00133278">
        <w:t>ing the</w:t>
      </w:r>
      <w:r w:rsidRPr="00A13C07">
        <w:t xml:space="preserve"> conditions of </w:t>
      </w:r>
      <w:r w:rsidR="00DB41DF">
        <w:t xml:space="preserve">an </w:t>
      </w:r>
      <w:r w:rsidRPr="00A13C07">
        <w:t>accreditation</w:t>
      </w:r>
      <w:r w:rsidR="00133278">
        <w:t xml:space="preserve"> scheme, should one be established in the future)</w:t>
      </w:r>
      <w:r w:rsidRPr="00A13C07">
        <w:t>.</w:t>
      </w:r>
    </w:p>
    <w:p w14:paraId="1C8329A2" w14:textId="77777777" w:rsidR="0052252F" w:rsidRPr="00A13C07" w:rsidRDefault="0052252F" w:rsidP="00C67889">
      <w:pPr>
        <w:pStyle w:val="Heading4"/>
        <w:keepNext/>
      </w:pPr>
      <w:r w:rsidRPr="00A13C07">
        <w:t>Proposed approach</w:t>
      </w:r>
    </w:p>
    <w:p w14:paraId="6EE0DEBA" w14:textId="38856F22" w:rsidR="0052252F" w:rsidRPr="00A13C07" w:rsidRDefault="0052252F" w:rsidP="00506BD9">
      <w:r w:rsidRPr="00A13C07">
        <w:t xml:space="preserve">The </w:t>
      </w:r>
      <w:r w:rsidR="00842E96">
        <w:t>g</w:t>
      </w:r>
      <w:r w:rsidRPr="00A13C07">
        <w:t xml:space="preserve">overnment proposes that the Agvet Code be amended to provide for </w:t>
      </w:r>
      <w:r>
        <w:t>a</w:t>
      </w:r>
      <w:r w:rsidR="007E466C">
        <w:t xml:space="preserve"> </w:t>
      </w:r>
      <w:r>
        <w:t>legislative instrument</w:t>
      </w:r>
      <w:r w:rsidR="00D26D5F">
        <w:t xml:space="preserve"> to be made</w:t>
      </w:r>
      <w:r w:rsidR="00807896">
        <w:t>,</w:t>
      </w:r>
      <w:r w:rsidR="007E466C">
        <w:t xml:space="preserve"> </w:t>
      </w:r>
      <w:r w:rsidR="00D26D5F">
        <w:t>setting</w:t>
      </w:r>
      <w:r w:rsidRPr="00A13C07">
        <w:t xml:space="preserve"> out an accreditation scheme for assessors. </w:t>
      </w:r>
      <w:r>
        <w:t>This would enable the APVMA to establish a framework for assessors</w:t>
      </w:r>
      <w:r w:rsidR="003D13A0">
        <w:t xml:space="preserve"> in the</w:t>
      </w:r>
      <w:r w:rsidR="003D13A0" w:rsidRPr="003D13A0">
        <w:t xml:space="preserve"> </w:t>
      </w:r>
      <w:r w:rsidR="003D13A0">
        <w:t>future</w:t>
      </w:r>
      <w:r w:rsidR="007E466C">
        <w:t xml:space="preserve"> which</w:t>
      </w:r>
      <w:r w:rsidRPr="00A13C07">
        <w:t xml:space="preserve"> </w:t>
      </w:r>
      <w:r w:rsidR="007E466C">
        <w:t>could</w:t>
      </w:r>
      <w:r>
        <w:t xml:space="preserve">, </w:t>
      </w:r>
      <w:r w:rsidRPr="00A13C07">
        <w:t xml:space="preserve">for example, </w:t>
      </w:r>
      <w:r>
        <w:t>specify</w:t>
      </w:r>
      <w:r w:rsidR="007E466C">
        <w:t xml:space="preserve"> requirements about</w:t>
      </w:r>
      <w:r>
        <w:t xml:space="preserve"> </w:t>
      </w:r>
      <w:r w:rsidRPr="00A13C07">
        <w:t>professional experience, insurance, conflict of interest measures and data handling protocols</w:t>
      </w:r>
      <w:r>
        <w:t xml:space="preserve"> for assessors</w:t>
      </w:r>
      <w:r w:rsidRPr="00A13C07">
        <w:t>.</w:t>
      </w:r>
    </w:p>
    <w:p w14:paraId="43CD6C39" w14:textId="5E366821" w:rsidR="0052252F" w:rsidRPr="00A13C07" w:rsidRDefault="0052252F" w:rsidP="0052252F">
      <w:r w:rsidRPr="00A13C07">
        <w:t xml:space="preserve">The </w:t>
      </w:r>
      <w:r w:rsidR="0090112D">
        <w:t xml:space="preserve">legislative instrument setting out the </w:t>
      </w:r>
      <w:r w:rsidRPr="00A13C07">
        <w:t xml:space="preserve">accreditation scheme could </w:t>
      </w:r>
      <w:r w:rsidR="0090112D">
        <w:t xml:space="preserve">also </w:t>
      </w:r>
      <w:r w:rsidR="005654F6">
        <w:t xml:space="preserve">include requirements for </w:t>
      </w:r>
      <w:r w:rsidRPr="00A13C07">
        <w:t xml:space="preserve">an audit </w:t>
      </w:r>
      <w:r w:rsidR="0090112D">
        <w:t xml:space="preserve">and compliance </w:t>
      </w:r>
      <w:r w:rsidRPr="00A13C07">
        <w:t>program, overseen by the APVMA</w:t>
      </w:r>
      <w:r w:rsidR="0090112D">
        <w:t xml:space="preserve">. This would help </w:t>
      </w:r>
      <w:r w:rsidRPr="00A13C07">
        <w:t xml:space="preserve">ensure quality and consistency, and </w:t>
      </w:r>
      <w:r w:rsidR="0090112D">
        <w:t xml:space="preserve">safeguard </w:t>
      </w:r>
      <w:r w:rsidRPr="00A13C07">
        <w:t>the integrity of the third party assessment process.</w:t>
      </w:r>
    </w:p>
    <w:p w14:paraId="3ABD9ADA" w14:textId="22FAA542" w:rsidR="0052252F" w:rsidRDefault="0052252F" w:rsidP="00C738D5">
      <w:r>
        <w:t xml:space="preserve">The scheme would need to provide </w:t>
      </w:r>
      <w:r w:rsidRPr="00F67D8E">
        <w:t xml:space="preserve">for </w:t>
      </w:r>
      <w:r w:rsidR="00DB771F" w:rsidRPr="00F67D8E">
        <w:t xml:space="preserve">charges </w:t>
      </w:r>
      <w:r w:rsidRPr="00F67D8E">
        <w:t xml:space="preserve">for functions the APVMA </w:t>
      </w:r>
      <w:r w:rsidR="007E466C" w:rsidRPr="00F67D8E">
        <w:t xml:space="preserve">would </w:t>
      </w:r>
      <w:r w:rsidRPr="00F67D8E">
        <w:t>perform</w:t>
      </w:r>
      <w:r w:rsidR="007E466C" w:rsidRPr="00F67D8E">
        <w:t>,</w:t>
      </w:r>
      <w:r w:rsidRPr="00F67D8E">
        <w:t xml:space="preserve"> consistent with cost-recover</w:t>
      </w:r>
      <w:r w:rsidR="007E466C" w:rsidRPr="00F67D8E">
        <w:t>y principles</w:t>
      </w:r>
      <w:r w:rsidRPr="00F67D8E">
        <w:t xml:space="preserve">. The specific </w:t>
      </w:r>
      <w:r w:rsidR="00DB771F" w:rsidRPr="00F67D8E">
        <w:t xml:space="preserve">charges </w:t>
      </w:r>
      <w:r w:rsidRPr="00F67D8E">
        <w:t xml:space="preserve">would need to be developed following consultation on the details of the accreditation scheme and </w:t>
      </w:r>
      <w:r w:rsidR="0079777A" w:rsidRPr="00F67D8E">
        <w:t xml:space="preserve">would be </w:t>
      </w:r>
      <w:r w:rsidR="00807896" w:rsidRPr="00F67D8E">
        <w:t>set out</w:t>
      </w:r>
      <w:r w:rsidRPr="00F67D8E">
        <w:t xml:space="preserve"> in </w:t>
      </w:r>
      <w:r w:rsidR="007E466C" w:rsidRPr="00F67D8E">
        <w:t xml:space="preserve">the </w:t>
      </w:r>
      <w:r w:rsidRPr="00F67D8E">
        <w:lastRenderedPageBreak/>
        <w:t>legislative instrument the APVMA would make</w:t>
      </w:r>
      <w:r w:rsidR="00DB771F" w:rsidRPr="00F67D8E">
        <w:t xml:space="preserve"> (po</w:t>
      </w:r>
      <w:r w:rsidR="00621E14" w:rsidRPr="00F67D8E">
        <w:t>tential</w:t>
      </w:r>
      <w:r w:rsidR="00DB771F" w:rsidRPr="00F67D8E">
        <w:t>ly supplemented by separate levy legislation, if appropriate)</w:t>
      </w:r>
      <w:r w:rsidRPr="00F67D8E">
        <w:t>.</w:t>
      </w:r>
      <w:r w:rsidR="00C738D5">
        <w:t xml:space="preserve"> Any charges for the accreditation scheme (either fees or levies) would need to be consistent with the Australian Government Charging Framework and the Australian Government Cost Recovery Guidelines. </w:t>
      </w:r>
      <w:r w:rsidR="00C102EF">
        <w:t xml:space="preserve">Fees for service </w:t>
      </w:r>
      <w:r w:rsidR="00C102EF" w:rsidRPr="00C102EF">
        <w:t>must reflect efficient costs of the effort required to deliver a specific good or service</w:t>
      </w:r>
      <w:r w:rsidR="00C102EF">
        <w:t>.</w:t>
      </w:r>
    </w:p>
    <w:p w14:paraId="16EA765D" w14:textId="599872D2" w:rsidR="0052252F" w:rsidRPr="002A5C81" w:rsidRDefault="0052252F" w:rsidP="0052252F">
      <w:r w:rsidRPr="002A5C81">
        <w:t xml:space="preserve">The scheme would have broad application to support the APVMA </w:t>
      </w:r>
      <w:r w:rsidR="00273B05" w:rsidRPr="002A5C81">
        <w:t xml:space="preserve">and </w:t>
      </w:r>
      <w:r w:rsidRPr="002A5C81">
        <w:t xml:space="preserve">could </w:t>
      </w:r>
      <w:r w:rsidR="00704D30">
        <w:t xml:space="preserve">potentially </w:t>
      </w:r>
      <w:r w:rsidRPr="002A5C81">
        <w:t xml:space="preserve">be used to accredit persons for </w:t>
      </w:r>
      <w:r w:rsidR="00D26D5F">
        <w:t>a range of</w:t>
      </w:r>
      <w:r w:rsidR="00D26D5F" w:rsidRPr="002A5C81">
        <w:t xml:space="preserve"> </w:t>
      </w:r>
      <w:r w:rsidRPr="002A5C81">
        <w:t>purposes</w:t>
      </w:r>
      <w:r w:rsidR="00704D30">
        <w:t xml:space="preserve"> in the future</w:t>
      </w:r>
      <w:r w:rsidR="00D26D5F">
        <w:t>, such as</w:t>
      </w:r>
      <w:r w:rsidRPr="002A5C81">
        <w:t>:</w:t>
      </w:r>
    </w:p>
    <w:p w14:paraId="03D5FA64" w14:textId="00BB20B5" w:rsidR="00807896" w:rsidRPr="002A5C81" w:rsidRDefault="00807896" w:rsidP="00807896">
      <w:pPr>
        <w:pStyle w:val="ListParagraph"/>
        <w:numPr>
          <w:ilvl w:val="0"/>
          <w:numId w:val="50"/>
        </w:numPr>
        <w:ind w:left="720"/>
      </w:pPr>
      <w:r w:rsidRPr="002A5C81">
        <w:t xml:space="preserve">roles that </w:t>
      </w:r>
      <w:r w:rsidR="00D26D5F">
        <w:t xml:space="preserve">accredited </w:t>
      </w:r>
      <w:r w:rsidRPr="002A5C81">
        <w:t>persons might undertake directly with industry, including preparing assessment reports for applicants that would then be included in applications made to the APVMA (similar to the approach used in New Zealand)</w:t>
      </w:r>
    </w:p>
    <w:p w14:paraId="3BCB871B" w14:textId="2CF6F528" w:rsidR="0052252F" w:rsidRPr="002A5C81" w:rsidRDefault="0052252F" w:rsidP="006451FD">
      <w:pPr>
        <w:pStyle w:val="ListParagraph"/>
        <w:numPr>
          <w:ilvl w:val="0"/>
          <w:numId w:val="50"/>
        </w:numPr>
        <w:ind w:left="720"/>
      </w:pPr>
      <w:proofErr w:type="gramStart"/>
      <w:r w:rsidRPr="002A5C81">
        <w:t>roles</w:t>
      </w:r>
      <w:proofErr w:type="gramEnd"/>
      <w:r w:rsidRPr="002A5C81">
        <w:t xml:space="preserve"> the APVMA currently undertakes, </w:t>
      </w:r>
      <w:r w:rsidR="00D26D5F">
        <w:t xml:space="preserve">but which </w:t>
      </w:r>
      <w:r w:rsidR="00412B4B">
        <w:t>could potentially</w:t>
      </w:r>
      <w:r w:rsidR="00D26D5F">
        <w:t xml:space="preserve"> be undertaken by accredited assessors in the future, </w:t>
      </w:r>
      <w:r w:rsidRPr="002A5C81">
        <w:t>such as conducting assessments of information in applications made to the APVMA</w:t>
      </w:r>
      <w:r w:rsidR="006451FD">
        <w:t xml:space="preserve"> (</w:t>
      </w:r>
      <w:r w:rsidR="006451FD" w:rsidRPr="002A5C81">
        <w:t>APVMA-initiated assessments</w:t>
      </w:r>
      <w:r w:rsidR="006451FD">
        <w:t xml:space="preserve"> by accredited external assessors)</w:t>
      </w:r>
      <w:r w:rsidR="00807896">
        <w:t>.</w:t>
      </w:r>
    </w:p>
    <w:p w14:paraId="607CC4F3" w14:textId="25B39483" w:rsidR="0052252F" w:rsidRDefault="0052252F" w:rsidP="0052252F">
      <w:r w:rsidRPr="00FE1A3E">
        <w:t>Recognising the technical nature of an accreditation scheme</w:t>
      </w:r>
      <w:r w:rsidR="00A12340" w:rsidRPr="000C20D9">
        <w:t xml:space="preserve"> and</w:t>
      </w:r>
      <w:r w:rsidR="00A12340">
        <w:t xml:space="preserve"> the expertise required to establish and oversee it</w:t>
      </w:r>
      <w:r w:rsidRPr="00FE1A3E">
        <w:t xml:space="preserve">, the </w:t>
      </w:r>
      <w:r w:rsidR="00842E96">
        <w:t>g</w:t>
      </w:r>
      <w:r w:rsidRPr="00FE1A3E">
        <w:t xml:space="preserve">overnment proposes that the APVMA would develop the accreditation scheme </w:t>
      </w:r>
      <w:r w:rsidR="00A12340">
        <w:t>through</w:t>
      </w:r>
      <w:r w:rsidR="00A12340" w:rsidRPr="00FE1A3E">
        <w:t xml:space="preserve"> </w:t>
      </w:r>
      <w:r w:rsidRPr="00FE1A3E">
        <w:t>a legislative instrument. This would provide a suitable legislative basis for the scheme (</w:t>
      </w:r>
      <w:r w:rsidR="00A12340">
        <w:t>and would be disallowable in parliament, and hence subject to p</w:t>
      </w:r>
      <w:r w:rsidRPr="00FE1A3E">
        <w:t>arliamentary oversight), while ensuring the scheme can be sufficiently responsive to the needs of the APVMA.</w:t>
      </w:r>
    </w:p>
    <w:p w14:paraId="2D9C89BA" w14:textId="2CAA8B6D" w:rsidR="0052252F" w:rsidRPr="00A13C07" w:rsidRDefault="0052252F" w:rsidP="0052252F">
      <w:r>
        <w:t xml:space="preserve">Furthermore, the </w:t>
      </w:r>
      <w:r w:rsidR="00842E96">
        <w:t>g</w:t>
      </w:r>
      <w:r>
        <w:t>overnment anticipates that persons overseas may wish to become accredited persons. For this reason, the offences for non-compliance with conditions of accreditation would extend to an overseas person.</w:t>
      </w:r>
    </w:p>
    <w:p w14:paraId="695C6A2D" w14:textId="4EDF57A4" w:rsidR="0052252F" w:rsidRDefault="0052252F" w:rsidP="00C738D5">
      <w:r w:rsidRPr="00A13C07">
        <w:t xml:space="preserve">The </w:t>
      </w:r>
      <w:r w:rsidR="00842E96">
        <w:t>g</w:t>
      </w:r>
      <w:r w:rsidRPr="00A13C07">
        <w:t>overnment invites comment on this proposed measure.</w:t>
      </w:r>
      <w:r>
        <w:t xml:space="preserve"> </w:t>
      </w:r>
      <w:r w:rsidR="00C738D5">
        <w:t>The exposure draft specifies that fees for the accreditation scheme would not amount to taxation and all fees for the accreditation scheme would therefore be limited to fees for service (subsection</w:t>
      </w:r>
      <w:r w:rsidR="00020112">
        <w:t> </w:t>
      </w:r>
      <w:r w:rsidR="00C738D5">
        <w:t>69GA(5)). However, subsection</w:t>
      </w:r>
      <w:r w:rsidR="00020112">
        <w:t> </w:t>
      </w:r>
      <w:proofErr w:type="gramStart"/>
      <w:r w:rsidR="00C738D5">
        <w:t>69GA(</w:t>
      </w:r>
      <w:proofErr w:type="gramEnd"/>
      <w:r w:rsidR="00C738D5">
        <w:t>2) specifies examples of some matters that could be included in the legislative instrument that the APVMA could make about the accreditation of persons. The examples of matters in paragraphs</w:t>
      </w:r>
      <w:r w:rsidR="00020112">
        <w:t> </w:t>
      </w:r>
      <w:proofErr w:type="gramStart"/>
      <w:r w:rsidR="00C738D5">
        <w:t>69GA(</w:t>
      </w:r>
      <w:proofErr w:type="gramEnd"/>
      <w:r w:rsidR="00C738D5">
        <w:t>2)(j) to</w:t>
      </w:r>
      <w:r w:rsidR="00020112">
        <w:t> </w:t>
      </w:r>
      <w:r w:rsidR="00C738D5">
        <w:t>(o) and paragraph</w:t>
      </w:r>
      <w:r w:rsidR="00E15026">
        <w:t> </w:t>
      </w:r>
      <w:r w:rsidR="00C738D5">
        <w:t xml:space="preserve">69GA(2)(q) </w:t>
      </w:r>
      <w:r w:rsidR="001A6827" w:rsidRPr="00A81D82">
        <w:t>could potentially</w:t>
      </w:r>
      <w:r w:rsidR="001A6827">
        <w:t xml:space="preserve"> </w:t>
      </w:r>
      <w:r w:rsidR="00C738D5">
        <w:t xml:space="preserve">be recovered </w:t>
      </w:r>
      <w:r w:rsidR="00C738D5" w:rsidRPr="001A737E">
        <w:t>as a levy on accredited</w:t>
      </w:r>
      <w:r w:rsidR="00C738D5">
        <w:t xml:space="preserve"> persons</w:t>
      </w:r>
      <w:r w:rsidR="001A737E">
        <w:t xml:space="preserve"> </w:t>
      </w:r>
      <w:r w:rsidR="001A737E" w:rsidRPr="001A737E">
        <w:t>(</w:t>
      </w:r>
      <w:r w:rsidR="001A737E">
        <w:t xml:space="preserve">that is a </w:t>
      </w:r>
      <w:r w:rsidR="001A737E" w:rsidRPr="001A737E">
        <w:t>tax)</w:t>
      </w:r>
      <w:r w:rsidR="00C738D5">
        <w:t xml:space="preserve"> rather than a fee for service. </w:t>
      </w:r>
      <w:r w:rsidR="001A737E">
        <w:t xml:space="preserve">Such a </w:t>
      </w:r>
      <w:r w:rsidR="00C738D5">
        <w:t>levy could potentially be through an annual accreditation renewal fee. If there is stakeholder support for the legislative instrument to deal with the matters in paragraphs</w:t>
      </w:r>
      <w:r w:rsidR="00020112">
        <w:t> </w:t>
      </w:r>
      <w:proofErr w:type="gramStart"/>
      <w:r w:rsidR="00C738D5">
        <w:t>69GA(</w:t>
      </w:r>
      <w:proofErr w:type="gramEnd"/>
      <w:r w:rsidR="00C738D5">
        <w:t>2)(j) to</w:t>
      </w:r>
      <w:r w:rsidR="00020112">
        <w:t> </w:t>
      </w:r>
      <w:r w:rsidR="00C738D5">
        <w:t>(o) and paragraph</w:t>
      </w:r>
      <w:r w:rsidR="00020112">
        <w:t> </w:t>
      </w:r>
      <w:r w:rsidR="00C738D5">
        <w:t>69GA(2)(q) then further legislation would be required to authorise levies for these matters.</w:t>
      </w:r>
    </w:p>
    <w:p w14:paraId="196236BD" w14:textId="77777777" w:rsidR="0052252F" w:rsidRDefault="0052252F" w:rsidP="00C67889">
      <w:pPr>
        <w:pStyle w:val="Heading4"/>
        <w:keepNext/>
      </w:pPr>
      <w:r>
        <w:t>Exposure draft explanatory notes</w:t>
      </w:r>
    </w:p>
    <w:p w14:paraId="327666E9" w14:textId="443AA9D8" w:rsidR="00C02255" w:rsidRPr="000310FD" w:rsidRDefault="004F4420" w:rsidP="0052252F">
      <w:pPr>
        <w:tabs>
          <w:tab w:val="left" w:pos="0"/>
        </w:tabs>
      </w:pPr>
      <w:r w:rsidRPr="000310FD">
        <w:t>Part</w:t>
      </w:r>
      <w:r w:rsidR="00020112">
        <w:t> </w:t>
      </w:r>
      <w:r w:rsidRPr="000310FD">
        <w:t xml:space="preserve">2 of the exposure draft deals with the accreditation of assessors. </w:t>
      </w:r>
      <w:r w:rsidR="00C02255" w:rsidRPr="000310FD">
        <w:t>Part</w:t>
      </w:r>
      <w:r w:rsidR="00822CD0">
        <w:t> </w:t>
      </w:r>
      <w:r w:rsidR="00C02255" w:rsidRPr="000310FD">
        <w:t xml:space="preserve">2 would not commence until </w:t>
      </w:r>
      <w:r w:rsidR="004702FB">
        <w:t>12</w:t>
      </w:r>
      <w:r w:rsidR="00822CD0">
        <w:t> </w:t>
      </w:r>
      <w:r w:rsidR="00C02255" w:rsidRPr="000310FD">
        <w:t xml:space="preserve">months after </w:t>
      </w:r>
      <w:r w:rsidR="00BE6B63">
        <w:t>royal assent</w:t>
      </w:r>
      <w:r w:rsidR="00C02255" w:rsidRPr="000310FD">
        <w:t>.</w:t>
      </w:r>
    </w:p>
    <w:p w14:paraId="78FAC940" w14:textId="2B335425" w:rsidR="00B502D7" w:rsidRPr="000310FD" w:rsidRDefault="004F4420" w:rsidP="0052252F">
      <w:pPr>
        <w:tabs>
          <w:tab w:val="left" w:pos="0"/>
        </w:tabs>
      </w:pPr>
      <w:r w:rsidRPr="000310FD">
        <w:t>Item</w:t>
      </w:r>
      <w:r w:rsidR="00020112">
        <w:t> </w:t>
      </w:r>
      <w:r w:rsidR="00900BDA">
        <w:t>34</w:t>
      </w:r>
      <w:r w:rsidRPr="000310FD">
        <w:t xml:space="preserve"> </w:t>
      </w:r>
      <w:r w:rsidR="008B3933" w:rsidRPr="000310FD">
        <w:t xml:space="preserve">would </w:t>
      </w:r>
      <w:r w:rsidRPr="000310FD">
        <w:t>insert a new section</w:t>
      </w:r>
      <w:r w:rsidR="00822CD0">
        <w:t> </w:t>
      </w:r>
      <w:r w:rsidRPr="000310FD">
        <w:t>69GA into the Administration Act to allow the APVMA to make a legislative instrument prescribing matters for the accreditation of persons</w:t>
      </w:r>
      <w:r w:rsidR="00935E5C">
        <w:t xml:space="preserve"> and the roles they would perform</w:t>
      </w:r>
      <w:r w:rsidRPr="000310FD">
        <w:t xml:space="preserve">. </w:t>
      </w:r>
      <w:r w:rsidR="004A4166" w:rsidRPr="000310FD">
        <w:t>New section</w:t>
      </w:r>
      <w:r w:rsidR="00822CD0">
        <w:t> </w:t>
      </w:r>
      <w:r w:rsidR="004A4166" w:rsidRPr="000310FD">
        <w:t>69GA includes examples of the kinds of matters that the APVMA legislative instrument could deal with</w:t>
      </w:r>
      <w:r w:rsidR="0033743D">
        <w:t xml:space="preserve"> (</w:t>
      </w:r>
      <w:r w:rsidR="00621E14" w:rsidRPr="00752CE5">
        <w:t>noting</w:t>
      </w:r>
      <w:r w:rsidR="00621E14">
        <w:t xml:space="preserve"> </w:t>
      </w:r>
      <w:r w:rsidR="0033743D">
        <w:t>its operation would not be limited to these examples)</w:t>
      </w:r>
      <w:r w:rsidR="004A4166" w:rsidRPr="000310FD">
        <w:t>.</w:t>
      </w:r>
      <w:r w:rsidR="008B3933" w:rsidRPr="000310FD">
        <w:t xml:space="preserve"> New section</w:t>
      </w:r>
      <w:r w:rsidR="00822CD0">
        <w:t> </w:t>
      </w:r>
      <w:r w:rsidR="008B3933" w:rsidRPr="000310FD">
        <w:t xml:space="preserve">69GA also provides for the APVMA legislative instrument to set </w:t>
      </w:r>
      <w:r w:rsidR="008B3933" w:rsidRPr="000310FD">
        <w:lastRenderedPageBreak/>
        <w:t>out fees for accreditation.</w:t>
      </w:r>
      <w:r w:rsidR="00713342" w:rsidRPr="000310FD">
        <w:t xml:space="preserve"> Item</w:t>
      </w:r>
      <w:r w:rsidR="00822CD0">
        <w:t> </w:t>
      </w:r>
      <w:r w:rsidR="00900BDA">
        <w:t>32</w:t>
      </w:r>
      <w:r w:rsidR="00713342" w:rsidRPr="000310FD">
        <w:t xml:space="preserve"> </w:t>
      </w:r>
      <w:r w:rsidR="00ED7F5D">
        <w:t xml:space="preserve">would </w:t>
      </w:r>
      <w:r w:rsidR="00713342" w:rsidRPr="000310FD">
        <w:t xml:space="preserve">amend the Administration Act to </w:t>
      </w:r>
      <w:r w:rsidR="00010967" w:rsidRPr="000310FD">
        <w:t xml:space="preserve">provide that </w:t>
      </w:r>
      <w:r w:rsidR="00713342" w:rsidRPr="000310FD">
        <w:t xml:space="preserve">fees </w:t>
      </w:r>
      <w:r w:rsidR="00010967" w:rsidRPr="000310FD">
        <w:t xml:space="preserve">received by the Commonwealth in </w:t>
      </w:r>
      <w:r w:rsidR="00713342" w:rsidRPr="000310FD">
        <w:t>relati</w:t>
      </w:r>
      <w:r w:rsidR="00010967" w:rsidRPr="000310FD">
        <w:t>o</w:t>
      </w:r>
      <w:r w:rsidR="00713342" w:rsidRPr="000310FD">
        <w:t>n to an instrument under section</w:t>
      </w:r>
      <w:r w:rsidR="00822CD0">
        <w:t> </w:t>
      </w:r>
      <w:r w:rsidR="00713342" w:rsidRPr="000310FD">
        <w:t xml:space="preserve">69GA must be paid to the </w:t>
      </w:r>
      <w:r w:rsidR="00010967" w:rsidRPr="000310FD">
        <w:t xml:space="preserve">APVMA by the </w:t>
      </w:r>
      <w:r w:rsidR="00713342" w:rsidRPr="000310FD">
        <w:t>Commonwealth.</w:t>
      </w:r>
    </w:p>
    <w:p w14:paraId="59EFE6C4" w14:textId="60958B20" w:rsidR="008B3933" w:rsidRPr="000310FD" w:rsidRDefault="008B3933" w:rsidP="0052252F">
      <w:pPr>
        <w:tabs>
          <w:tab w:val="left" w:pos="0"/>
        </w:tabs>
      </w:pPr>
      <w:r w:rsidRPr="000310FD">
        <w:t>Item</w:t>
      </w:r>
      <w:r w:rsidR="00020112">
        <w:t> </w:t>
      </w:r>
      <w:r w:rsidR="00900BDA">
        <w:t>34</w:t>
      </w:r>
      <w:r w:rsidRPr="000310FD">
        <w:t xml:space="preserve"> would also insert new section</w:t>
      </w:r>
      <w:r w:rsidR="00020112">
        <w:t> </w:t>
      </w:r>
      <w:r w:rsidRPr="000310FD">
        <w:t>69GB, which includes offences and civil penalties for contravening conditions of accreditation. New section</w:t>
      </w:r>
      <w:r w:rsidR="00020112">
        <w:t> </w:t>
      </w:r>
      <w:r w:rsidRPr="000310FD">
        <w:t xml:space="preserve">69GB includes both an aggravated offence and </w:t>
      </w:r>
      <w:r w:rsidR="00260AF1">
        <w:t xml:space="preserve">aggravated </w:t>
      </w:r>
      <w:r w:rsidRPr="000310FD">
        <w:t>civil penalty provision (subsections</w:t>
      </w:r>
      <w:r w:rsidR="00020112">
        <w:t> </w:t>
      </w:r>
      <w:proofErr w:type="gramStart"/>
      <w:r w:rsidRPr="000310FD">
        <w:t>69GB(</w:t>
      </w:r>
      <w:proofErr w:type="gramEnd"/>
      <w:r w:rsidRPr="000310FD">
        <w:t>1) and</w:t>
      </w:r>
      <w:r w:rsidR="00822CD0">
        <w:t> </w:t>
      </w:r>
      <w:r w:rsidRPr="000310FD">
        <w:t>(2))</w:t>
      </w:r>
      <w:r w:rsidR="00260AF1">
        <w:t xml:space="preserve">, as well as a </w:t>
      </w:r>
      <w:r w:rsidRPr="000310FD">
        <w:t xml:space="preserve">strict liability offence </w:t>
      </w:r>
      <w:r w:rsidR="00260AF1">
        <w:t xml:space="preserve">and civil penalty provision </w:t>
      </w:r>
      <w:r w:rsidRPr="000310FD">
        <w:t>(subsection</w:t>
      </w:r>
      <w:r w:rsidR="00260AF1">
        <w:t>s</w:t>
      </w:r>
      <w:r w:rsidR="00020112">
        <w:t> </w:t>
      </w:r>
      <w:r w:rsidRPr="000310FD">
        <w:t>69GB(4)</w:t>
      </w:r>
      <w:r w:rsidR="00260AF1">
        <w:t xml:space="preserve"> and</w:t>
      </w:r>
      <w:r w:rsidR="00822CD0">
        <w:t> </w:t>
      </w:r>
      <w:r w:rsidR="00260AF1">
        <w:t>(5))</w:t>
      </w:r>
      <w:r w:rsidRPr="000310FD">
        <w:t>.</w:t>
      </w:r>
      <w:r w:rsidR="006407BB" w:rsidRPr="000310FD">
        <w:t xml:space="preserve"> New subsection</w:t>
      </w:r>
      <w:r w:rsidR="00020112">
        <w:t> </w:t>
      </w:r>
      <w:proofErr w:type="gramStart"/>
      <w:r w:rsidR="006407BB" w:rsidRPr="000310FD">
        <w:t>69GB(</w:t>
      </w:r>
      <w:proofErr w:type="gramEnd"/>
      <w:r w:rsidR="006407BB" w:rsidRPr="000310FD">
        <w:t>7) extends the geographic jurisdiction of the offences in subsections</w:t>
      </w:r>
      <w:r w:rsidR="00020112">
        <w:t> </w:t>
      </w:r>
      <w:r w:rsidR="006407BB" w:rsidRPr="000310FD">
        <w:t>69GB(1) and</w:t>
      </w:r>
      <w:r w:rsidR="00822CD0">
        <w:t> </w:t>
      </w:r>
      <w:r w:rsidR="006407BB" w:rsidRPr="000310FD">
        <w:t>(4).</w:t>
      </w:r>
    </w:p>
    <w:p w14:paraId="67DAA3D6" w14:textId="7052CAED" w:rsidR="0052252F" w:rsidRDefault="001A284A" w:rsidP="0052252F">
      <w:pPr>
        <w:tabs>
          <w:tab w:val="left" w:pos="0"/>
        </w:tabs>
      </w:pPr>
      <w:r w:rsidRPr="000310FD">
        <w:t>Items</w:t>
      </w:r>
      <w:r w:rsidR="00822CD0">
        <w:t> </w:t>
      </w:r>
      <w:r w:rsidR="00900BDA">
        <w:t>31</w:t>
      </w:r>
      <w:r w:rsidR="00C02255" w:rsidRPr="000310FD">
        <w:t xml:space="preserve">, </w:t>
      </w:r>
      <w:r w:rsidR="00900BDA">
        <w:t>33</w:t>
      </w:r>
      <w:r w:rsidR="00C02255" w:rsidRPr="000310FD">
        <w:t xml:space="preserve">, </w:t>
      </w:r>
      <w:r w:rsidR="00900BDA">
        <w:t>35</w:t>
      </w:r>
      <w:r w:rsidRPr="000310FD">
        <w:t xml:space="preserve"> and</w:t>
      </w:r>
      <w:r w:rsidR="00822CD0">
        <w:t> </w:t>
      </w:r>
      <w:r w:rsidR="00900BDA">
        <w:t>36</w:t>
      </w:r>
      <w:r w:rsidRPr="000310FD">
        <w:t xml:space="preserve"> would be consequential amendments </w:t>
      </w:r>
      <w:r w:rsidR="005E0AD8">
        <w:t xml:space="preserve">to add a definition for ‘accredited person’ </w:t>
      </w:r>
      <w:r w:rsidR="00CD0216">
        <w:t>and</w:t>
      </w:r>
      <w:r w:rsidR="00CD0216" w:rsidRPr="000310FD">
        <w:t xml:space="preserve"> </w:t>
      </w:r>
      <w:r w:rsidRPr="000310FD">
        <w:t>reflect that the ‘accredited person’ has a similar status to a ‘consultant’.</w:t>
      </w:r>
    </w:p>
    <w:p w14:paraId="49CC24E7" w14:textId="77777777" w:rsidR="0052252F" w:rsidRDefault="0052252F" w:rsidP="0052252F">
      <w:pPr>
        <w:rPr>
          <w:rFonts w:ascii="Calibri" w:eastAsia="Times New Roman" w:hAnsi="Calibri" w:cs="Times New Roman"/>
          <w:b/>
          <w:bCs/>
          <w:sz w:val="36"/>
          <w:szCs w:val="24"/>
        </w:rPr>
      </w:pPr>
      <w:r>
        <w:br w:type="page"/>
      </w:r>
    </w:p>
    <w:p w14:paraId="200F86A1" w14:textId="1AB680DB" w:rsidR="00ED0D67" w:rsidRPr="00AC663D" w:rsidRDefault="00ED0D67" w:rsidP="00ED0D67">
      <w:pPr>
        <w:pStyle w:val="Heading3"/>
        <w:keepNext w:val="0"/>
        <w:keepLines w:val="0"/>
        <w:widowControl w:val="0"/>
        <w:spacing w:after="240"/>
      </w:pPr>
      <w:bookmarkStart w:id="18" w:name="_Toc518546915"/>
      <w:r>
        <w:lastRenderedPageBreak/>
        <w:t xml:space="preserve">Proposal </w:t>
      </w:r>
      <w:r w:rsidR="00934583">
        <w:t>3</w:t>
      </w:r>
      <w:r>
        <w:t xml:space="preserve"> –</w:t>
      </w:r>
      <w:r w:rsidR="00E50344">
        <w:t>P</w:t>
      </w:r>
      <w:r w:rsidR="00C8136B" w:rsidRPr="00C8136B">
        <w:t>rescribed approvals and registrations</w:t>
      </w:r>
      <w:r w:rsidR="00CA4FC6">
        <w:t xml:space="preserve"> (</w:t>
      </w:r>
      <w:r w:rsidR="001054EA" w:rsidRPr="005F6C88">
        <w:rPr>
          <w:i/>
        </w:rPr>
        <w:t>a</w:t>
      </w:r>
      <w:r w:rsidR="00CA4FC6" w:rsidRPr="005F6C88">
        <w:rPr>
          <w:i/>
        </w:rPr>
        <w:t>pproval and registration for active constituents, chemical products or labels</w:t>
      </w:r>
      <w:r w:rsidR="00CA4FC6">
        <w:t>)</w:t>
      </w:r>
      <w:bookmarkEnd w:id="18"/>
    </w:p>
    <w:p w14:paraId="0EAC821E" w14:textId="2467899D" w:rsidR="00ED0D67" w:rsidRPr="007159CD" w:rsidRDefault="00C8136B" w:rsidP="00ED0D67">
      <w:pPr>
        <w:pBdr>
          <w:top w:val="single" w:sz="4" w:space="1" w:color="auto"/>
          <w:left w:val="single" w:sz="4" w:space="4" w:color="auto"/>
          <w:bottom w:val="single" w:sz="4" w:space="1" w:color="auto"/>
          <w:right w:val="single" w:sz="4" w:space="4" w:color="auto"/>
        </w:pBdr>
        <w:shd w:val="clear" w:color="auto" w:fill="EEECE1" w:themeFill="background2"/>
        <w:ind w:left="142"/>
      </w:pPr>
      <w:r>
        <w:t xml:space="preserve">Provide for </w:t>
      </w:r>
      <w:r w:rsidRPr="008928E6">
        <w:t>prescribed approvals and registrations</w:t>
      </w:r>
      <w:r w:rsidR="00F83A73" w:rsidRPr="008928E6">
        <w:t xml:space="preserve"> to </w:t>
      </w:r>
      <w:r w:rsidR="00FF0A7D" w:rsidRPr="008928E6">
        <w:t xml:space="preserve">simplify the approval of active constituents and labels, and the registration of certain products </w:t>
      </w:r>
      <w:r w:rsidR="00FF0A7D" w:rsidRPr="000C277D">
        <w:t xml:space="preserve">(to be set out in </w:t>
      </w:r>
      <w:r w:rsidR="000C277D" w:rsidRPr="000C277D">
        <w:t>regulations or other instruments</w:t>
      </w:r>
      <w:r w:rsidR="00FF0A7D" w:rsidRPr="000C277D">
        <w:t>)</w:t>
      </w:r>
      <w:r w:rsidR="00F83A73" w:rsidRPr="000C277D">
        <w:t>.</w:t>
      </w:r>
    </w:p>
    <w:p w14:paraId="0B087226" w14:textId="77777777" w:rsidR="00ED0D67" w:rsidRPr="00AD2A9C" w:rsidRDefault="00ED0D67" w:rsidP="00C67889">
      <w:pPr>
        <w:pStyle w:val="Heading4"/>
        <w:keepNext/>
      </w:pPr>
      <w:r w:rsidRPr="00AD2A9C">
        <w:t>Background</w:t>
      </w:r>
    </w:p>
    <w:p w14:paraId="7ABF08C4" w14:textId="14090AAD" w:rsidR="00C403DB" w:rsidRDefault="00C403DB" w:rsidP="00C403DB">
      <w:r>
        <w:t xml:space="preserve">The Agvet Code provides for streamlined </w:t>
      </w:r>
      <w:r w:rsidRPr="002A5C81">
        <w:t>variations</w:t>
      </w:r>
      <w:r>
        <w:t xml:space="preserve"> to approvals </w:t>
      </w:r>
      <w:r w:rsidR="00B1230B">
        <w:t>of active constituent</w:t>
      </w:r>
      <w:r w:rsidR="001E5BB1">
        <w:t>s</w:t>
      </w:r>
      <w:r w:rsidR="00B1230B">
        <w:t xml:space="preserve"> and labels</w:t>
      </w:r>
      <w:r w:rsidR="00C2558F">
        <w:t>,</w:t>
      </w:r>
      <w:r w:rsidR="00B1230B">
        <w:t xml:space="preserve"> </w:t>
      </w:r>
      <w:r>
        <w:t>and registrations</w:t>
      </w:r>
      <w:r w:rsidR="00B1230B">
        <w:t xml:space="preserve"> of chemical pr</w:t>
      </w:r>
      <w:r w:rsidR="00367993">
        <w:t>o</w:t>
      </w:r>
      <w:r w:rsidR="00B1230B">
        <w:t>ducts</w:t>
      </w:r>
      <w:r w:rsidR="00C2558F">
        <w:t>,</w:t>
      </w:r>
      <w:r w:rsidR="00F5750E">
        <w:t xml:space="preserve"> through ‘notifiable’ and ‘prescribed’ variations. However,</w:t>
      </w:r>
      <w:r>
        <w:t xml:space="preserve"> it does not provide </w:t>
      </w:r>
      <w:r w:rsidR="002A5C81">
        <w:t xml:space="preserve">a similar mechanism </w:t>
      </w:r>
      <w:r w:rsidR="00C2558F">
        <w:t xml:space="preserve">to </w:t>
      </w:r>
      <w:r>
        <w:t xml:space="preserve">streamline </w:t>
      </w:r>
      <w:r w:rsidR="00C2558F">
        <w:t xml:space="preserve">new </w:t>
      </w:r>
      <w:r>
        <w:t>approvals and registrations. This means that while regulatory effort and risk can be aligned for variations to approvals or registrations</w:t>
      </w:r>
      <w:r w:rsidR="00C2558F">
        <w:t>,</w:t>
      </w:r>
      <w:r>
        <w:t xml:space="preserve"> there is no means of adopting a similar approach for approvals and registrations in the Agvet Code.</w:t>
      </w:r>
    </w:p>
    <w:p w14:paraId="2990B95A" w14:textId="77777777" w:rsidR="00F5750E" w:rsidRPr="001D4118" w:rsidRDefault="00F5750E" w:rsidP="00C67889">
      <w:pPr>
        <w:pStyle w:val="Heading4"/>
        <w:keepNext/>
        <w:rPr>
          <w:rFonts w:asciiTheme="majorHAnsi" w:hAnsiTheme="majorHAnsi"/>
        </w:rPr>
      </w:pPr>
      <w:r w:rsidRPr="00051A47">
        <w:t>Current approach</w:t>
      </w:r>
    </w:p>
    <w:p w14:paraId="1E425DD5" w14:textId="2B518357" w:rsidR="00ED0D67" w:rsidRDefault="00C403DB" w:rsidP="00ED0D67">
      <w:r>
        <w:t>Section</w:t>
      </w:r>
      <w:r w:rsidR="00060370">
        <w:t> </w:t>
      </w:r>
      <w:r>
        <w:t>27 of the Agvet Code provides for variations to the conditions and relevant particulars of approvals and registrations</w:t>
      </w:r>
      <w:r w:rsidR="00333821">
        <w:t xml:space="preserve">. </w:t>
      </w:r>
      <w:r w:rsidR="00A84D8C">
        <w:t>Divisions</w:t>
      </w:r>
      <w:r w:rsidR="00060370">
        <w:t> </w:t>
      </w:r>
      <w:r w:rsidR="00A84D8C">
        <w:t xml:space="preserve">2AA </w:t>
      </w:r>
      <w:r w:rsidR="005654F6">
        <w:t xml:space="preserve">(notifiable variations) </w:t>
      </w:r>
      <w:r w:rsidR="00A84D8C">
        <w:t>and 2A</w:t>
      </w:r>
      <w:r w:rsidR="00C2558F">
        <w:t> </w:t>
      </w:r>
      <w:r w:rsidR="005654F6">
        <w:t xml:space="preserve">(prescribed variations) </w:t>
      </w:r>
      <w:r>
        <w:t xml:space="preserve">of </w:t>
      </w:r>
      <w:r w:rsidR="001B2D4F">
        <w:t>Part</w:t>
      </w:r>
      <w:r w:rsidR="00FB174C">
        <w:t> </w:t>
      </w:r>
      <w:r w:rsidR="001B2D4F">
        <w:t xml:space="preserve">2 of </w:t>
      </w:r>
      <w:r>
        <w:t>the Agvet Code provid</w:t>
      </w:r>
      <w:r w:rsidR="00333821">
        <w:t>e</w:t>
      </w:r>
      <w:r>
        <w:t xml:space="preserve"> for streamlined variations to the relevant particulars of approvals and registrations.</w:t>
      </w:r>
      <w:r w:rsidR="00333821" w:rsidRPr="00333821">
        <w:t xml:space="preserve"> These </w:t>
      </w:r>
      <w:r w:rsidR="00333821">
        <w:t xml:space="preserve">streamlined </w:t>
      </w:r>
      <w:r w:rsidR="00333821" w:rsidRPr="00333821">
        <w:t xml:space="preserve">application processes </w:t>
      </w:r>
      <w:r w:rsidR="00333821">
        <w:t xml:space="preserve">were </w:t>
      </w:r>
      <w:r w:rsidR="00F5750E">
        <w:t xml:space="preserve">provided </w:t>
      </w:r>
      <w:r w:rsidR="00333821">
        <w:t xml:space="preserve">to </w:t>
      </w:r>
      <w:r w:rsidR="00333821" w:rsidRPr="00333821">
        <w:t xml:space="preserve">reduce the supporting information </w:t>
      </w:r>
      <w:r w:rsidR="00F5750E">
        <w:t>requirements and</w:t>
      </w:r>
      <w:r w:rsidR="00333821" w:rsidRPr="00333821">
        <w:t xml:space="preserve"> </w:t>
      </w:r>
      <w:r w:rsidR="00F5750E">
        <w:t>the</w:t>
      </w:r>
      <w:r w:rsidR="00333821" w:rsidRPr="00333821">
        <w:t xml:space="preserve"> time </w:t>
      </w:r>
      <w:r w:rsidR="00F5750E">
        <w:t xml:space="preserve">and effort for industry </w:t>
      </w:r>
      <w:r w:rsidR="00333821" w:rsidRPr="00333821">
        <w:t>to make</w:t>
      </w:r>
      <w:r w:rsidR="00C2558F">
        <w:t xml:space="preserve">—and </w:t>
      </w:r>
      <w:r w:rsidR="000F4698">
        <w:t xml:space="preserve">for </w:t>
      </w:r>
      <w:r w:rsidR="00C2558F">
        <w:t>the APVMA to assess—</w:t>
      </w:r>
      <w:r w:rsidR="00333821" w:rsidRPr="00333821">
        <w:t>variation</w:t>
      </w:r>
      <w:r w:rsidR="00A8291F">
        <w:t>s</w:t>
      </w:r>
      <w:r w:rsidR="00333821" w:rsidRPr="00333821">
        <w:t xml:space="preserve"> to registration</w:t>
      </w:r>
      <w:r w:rsidR="00A8291F">
        <w:t>s</w:t>
      </w:r>
      <w:r w:rsidR="00333821" w:rsidRPr="00333821">
        <w:t xml:space="preserve"> or approval</w:t>
      </w:r>
      <w:r w:rsidR="00A8291F">
        <w:t>s</w:t>
      </w:r>
      <w:r w:rsidR="00333821" w:rsidRPr="00333821">
        <w:t>.</w:t>
      </w:r>
    </w:p>
    <w:p w14:paraId="49D65631" w14:textId="364217DE" w:rsidR="00F83A73" w:rsidRDefault="00C403DB" w:rsidP="00ED0D67">
      <w:r>
        <w:t xml:space="preserve">The </w:t>
      </w:r>
      <w:r w:rsidR="00774837">
        <w:t xml:space="preserve">types </w:t>
      </w:r>
      <w:r>
        <w:t>of variations to approvals and registrations that can be made as notifiable variations and prescribed variations</w:t>
      </w:r>
      <w:r w:rsidR="00774837">
        <w:t xml:space="preserve"> are set out in the </w:t>
      </w:r>
      <w:r w:rsidR="00691790" w:rsidRPr="008928E6">
        <w:t>Agricultural and Veterinary Chemicals Code Regulations</w:t>
      </w:r>
      <w:r w:rsidR="00060370" w:rsidRPr="008928E6">
        <w:t> </w:t>
      </w:r>
      <w:r w:rsidR="00691790" w:rsidRPr="008928E6">
        <w:t>1995 (</w:t>
      </w:r>
      <w:r w:rsidR="009E27DA" w:rsidRPr="008928E6">
        <w:t>Code</w:t>
      </w:r>
      <w:r w:rsidR="00774837" w:rsidRPr="008928E6">
        <w:t xml:space="preserve"> Regulations</w:t>
      </w:r>
      <w:r w:rsidR="00691790" w:rsidRPr="008928E6">
        <w:t>)</w:t>
      </w:r>
      <w:r w:rsidR="00774837" w:rsidRPr="008928E6">
        <w:t xml:space="preserve"> and a</w:t>
      </w:r>
      <w:r w:rsidR="00560DAB" w:rsidRPr="008928E6">
        <w:t xml:space="preserve"> </w:t>
      </w:r>
      <w:r w:rsidR="00774837" w:rsidRPr="008928E6">
        <w:t>legislative</w:t>
      </w:r>
      <w:r w:rsidR="00774837">
        <w:t xml:space="preserve"> instrument made by the APVMA</w:t>
      </w:r>
      <w:r>
        <w:t>.</w:t>
      </w:r>
    </w:p>
    <w:p w14:paraId="4030307C" w14:textId="0B9C2EE4" w:rsidR="00ED0D67" w:rsidRDefault="00ED0DA1" w:rsidP="00ED0D67">
      <w:r w:rsidRPr="002A5C81">
        <w:t>T</w:t>
      </w:r>
      <w:r w:rsidR="00F5750E" w:rsidRPr="002A5C81">
        <w:t xml:space="preserve">he Agvet Code currently provides for a person to apply for </w:t>
      </w:r>
      <w:r w:rsidR="00FE70A7" w:rsidRPr="00B01910">
        <w:t xml:space="preserve">new </w:t>
      </w:r>
      <w:r w:rsidR="00F5750E" w:rsidRPr="00B01910">
        <w:t>registration of a chemical product</w:t>
      </w:r>
      <w:r w:rsidR="00C2558F">
        <w:t>,</w:t>
      </w:r>
      <w:r w:rsidR="00F5750E" w:rsidRPr="00B01910">
        <w:t xml:space="preserve"> or </w:t>
      </w:r>
      <w:r w:rsidR="00C2558F">
        <w:t xml:space="preserve">an </w:t>
      </w:r>
      <w:r w:rsidR="00F5750E" w:rsidRPr="00B01910">
        <w:t>approval of an active constituent or label for containers for a chemical product</w:t>
      </w:r>
      <w:r w:rsidRPr="00B01910">
        <w:t xml:space="preserve"> (section</w:t>
      </w:r>
      <w:r w:rsidR="00060370">
        <w:t> </w:t>
      </w:r>
      <w:r w:rsidRPr="00B01910">
        <w:t>10)</w:t>
      </w:r>
      <w:r w:rsidR="00F5750E" w:rsidRPr="002A5C81">
        <w:t>.</w:t>
      </w:r>
      <w:r w:rsidRPr="002A5C81">
        <w:t xml:space="preserve"> </w:t>
      </w:r>
      <w:r w:rsidR="00A215B7" w:rsidRPr="00B01910">
        <w:t>However</w:t>
      </w:r>
      <w:r w:rsidR="00F83A73" w:rsidRPr="00B01910">
        <w:t xml:space="preserve">, there is </w:t>
      </w:r>
      <w:r w:rsidR="00A215B7" w:rsidRPr="00B01910">
        <w:t xml:space="preserve">currently </w:t>
      </w:r>
      <w:r w:rsidR="00F83A73" w:rsidRPr="00B01910">
        <w:t>no means to provide for approvals and registrations to be made by the APVMA through a simplified self-declaration</w:t>
      </w:r>
      <w:r w:rsidR="00F83A73" w:rsidRPr="002A5C81">
        <w:t xml:space="preserve"> or self-registration model</w:t>
      </w:r>
      <w:r w:rsidR="00060299">
        <w:t>,</w:t>
      </w:r>
      <w:r w:rsidR="00A83588" w:rsidRPr="00B01910">
        <w:t xml:space="preserve"> </w:t>
      </w:r>
      <w:r w:rsidR="00662F21">
        <w:t>similar</w:t>
      </w:r>
      <w:r w:rsidR="00A83588" w:rsidRPr="00B01910">
        <w:t xml:space="preserve"> to </w:t>
      </w:r>
      <w:r w:rsidR="00060299">
        <w:t xml:space="preserve">the approach currently used for </w:t>
      </w:r>
      <w:r w:rsidR="00A83588" w:rsidRPr="00B01910">
        <w:t>notifiable or prescribed variations</w:t>
      </w:r>
      <w:r w:rsidR="00F83A73" w:rsidRPr="00B01910">
        <w:t>.</w:t>
      </w:r>
    </w:p>
    <w:p w14:paraId="13C0E9AE" w14:textId="77777777" w:rsidR="00ED0D67" w:rsidRPr="00AD2A9C" w:rsidRDefault="00ED0D67" w:rsidP="00C67889">
      <w:pPr>
        <w:pStyle w:val="Heading4"/>
        <w:keepNext/>
      </w:pPr>
      <w:r w:rsidRPr="00051A47">
        <w:t>Proposed approach</w:t>
      </w:r>
    </w:p>
    <w:p w14:paraId="0B113A0D" w14:textId="5278A30F" w:rsidR="00F83A73" w:rsidRDefault="00C403DB" w:rsidP="00C403DB">
      <w:r>
        <w:t xml:space="preserve">Similar to the approach </w:t>
      </w:r>
      <w:r w:rsidR="00A215B7">
        <w:t xml:space="preserve">currently </w:t>
      </w:r>
      <w:r>
        <w:t xml:space="preserve">used </w:t>
      </w:r>
      <w:r w:rsidR="00F83A73">
        <w:t>for prescribed variations (</w:t>
      </w:r>
      <w:r>
        <w:t>in Division</w:t>
      </w:r>
      <w:r w:rsidR="00060370">
        <w:t> </w:t>
      </w:r>
      <w:r>
        <w:t>2A of Part</w:t>
      </w:r>
      <w:r w:rsidR="00060370">
        <w:t> </w:t>
      </w:r>
      <w:r>
        <w:t>2 of the Agvet Code</w:t>
      </w:r>
      <w:r w:rsidR="00F83A73">
        <w:t>)</w:t>
      </w:r>
      <w:r>
        <w:t xml:space="preserve">, the </w:t>
      </w:r>
      <w:r w:rsidR="00842E96">
        <w:t>g</w:t>
      </w:r>
      <w:r w:rsidR="00F83A73">
        <w:t>overnment p</w:t>
      </w:r>
      <w:r>
        <w:t>ropos</w:t>
      </w:r>
      <w:r w:rsidR="00F83A73">
        <w:t>es</w:t>
      </w:r>
      <w:r>
        <w:t xml:space="preserve"> to provide for</w:t>
      </w:r>
      <w:r w:rsidR="00F83A73" w:rsidRPr="00F83A73">
        <w:t xml:space="preserve"> </w:t>
      </w:r>
      <w:r w:rsidR="00F83A73">
        <w:t>a streamlined means of approving active constituents and labels and registering chemical products. This would provide for:</w:t>
      </w:r>
    </w:p>
    <w:p w14:paraId="47A52DB7" w14:textId="6A2E79AA" w:rsidR="00F83A73" w:rsidRDefault="00C403DB" w:rsidP="00C94E01">
      <w:pPr>
        <w:pStyle w:val="ListParagraph"/>
        <w:numPr>
          <w:ilvl w:val="0"/>
          <w:numId w:val="50"/>
        </w:numPr>
        <w:ind w:left="720"/>
      </w:pPr>
      <w:r>
        <w:t>prescribed approvals of active constituents and labels</w:t>
      </w:r>
    </w:p>
    <w:p w14:paraId="6E6E2B39" w14:textId="4677DC0F" w:rsidR="00C403DB" w:rsidRDefault="00C403DB" w:rsidP="00C94E01">
      <w:pPr>
        <w:pStyle w:val="ListParagraph"/>
        <w:numPr>
          <w:ilvl w:val="0"/>
          <w:numId w:val="50"/>
        </w:numPr>
        <w:ind w:left="720"/>
      </w:pPr>
      <w:proofErr w:type="gramStart"/>
      <w:r>
        <w:t>prescribed</w:t>
      </w:r>
      <w:proofErr w:type="gramEnd"/>
      <w:r>
        <w:t xml:space="preserve"> registrations of chemical products.</w:t>
      </w:r>
    </w:p>
    <w:p w14:paraId="02F43B13" w14:textId="0119B7D0" w:rsidR="00EA20CD" w:rsidRPr="00EA20CD" w:rsidRDefault="007215CB" w:rsidP="00F51482">
      <w:pPr>
        <w:keepNext/>
        <w:spacing w:before="120" w:after="120" w:line="240" w:lineRule="auto"/>
        <w:rPr>
          <w:i/>
        </w:rPr>
      </w:pPr>
      <w:r>
        <w:rPr>
          <w:i/>
        </w:rPr>
        <w:t xml:space="preserve">Prescribed </w:t>
      </w:r>
      <w:r w:rsidR="00EA20CD" w:rsidRPr="00EA20CD">
        <w:rPr>
          <w:i/>
        </w:rPr>
        <w:t>approvals and registrations</w:t>
      </w:r>
    </w:p>
    <w:p w14:paraId="7DB08243" w14:textId="52C61B6C" w:rsidR="0006238B" w:rsidRDefault="0006238B" w:rsidP="00EA20CD">
      <w:r w:rsidRPr="007C514D">
        <w:t>Prescribed approvals and registrations would represent a new approval or registration process that would be quicker and less costly than the current approval or registration process. This new process would apply for those active constituents, chemical products and labels where minimal</w:t>
      </w:r>
      <w:r w:rsidR="00944932" w:rsidRPr="007C514D">
        <w:t xml:space="preserve"> or no</w:t>
      </w:r>
      <w:r w:rsidRPr="007C514D">
        <w:t xml:space="preserve"> assessment of technical information was required.</w:t>
      </w:r>
    </w:p>
    <w:p w14:paraId="783E0513" w14:textId="20906E6F" w:rsidR="00A84D8C" w:rsidRDefault="00F21C33" w:rsidP="00EA20CD">
      <w:r>
        <w:lastRenderedPageBreak/>
        <w:t>As is the case for notifiable and prescribed variations, t</w:t>
      </w:r>
      <w:r w:rsidR="00A84D8C">
        <w:t xml:space="preserve">his new process for </w:t>
      </w:r>
      <w:r w:rsidR="007215CB">
        <w:t xml:space="preserve">prescribed </w:t>
      </w:r>
      <w:r w:rsidR="00A84D8C">
        <w:t xml:space="preserve">approvals and registrations would only apply </w:t>
      </w:r>
      <w:r w:rsidR="00A84D8C" w:rsidRPr="00A84D8C">
        <w:t xml:space="preserve">where </w:t>
      </w:r>
      <w:r w:rsidR="00A84D8C">
        <w:t xml:space="preserve">an </w:t>
      </w:r>
      <w:r w:rsidR="00A84D8C" w:rsidRPr="00A84D8C">
        <w:t>approval or registration is of a kind determined by the APVMA in a legislative instrument or prescribed in the regulations.</w:t>
      </w:r>
    </w:p>
    <w:p w14:paraId="2FDCAB7D" w14:textId="4926A38D" w:rsidR="00AD5C01" w:rsidRDefault="00B1230B" w:rsidP="000A3B59">
      <w:r>
        <w:t>An</w:t>
      </w:r>
      <w:r w:rsidR="00C403DB">
        <w:t xml:space="preserve"> application for </w:t>
      </w:r>
      <w:r w:rsidR="00495D97">
        <w:t xml:space="preserve">a </w:t>
      </w:r>
      <w:r w:rsidR="00C403DB">
        <w:t xml:space="preserve">prescribed approval or registration </w:t>
      </w:r>
      <w:r w:rsidR="00194401">
        <w:t>would need t</w:t>
      </w:r>
      <w:r w:rsidR="00C403DB">
        <w:t>o meet the application requirements. If the application does not meet the application requirements</w:t>
      </w:r>
      <w:r w:rsidR="00C67044">
        <w:t>,</w:t>
      </w:r>
      <w:r w:rsidR="00C403DB">
        <w:t xml:space="preserve"> the APVMA </w:t>
      </w:r>
      <w:r w:rsidR="00495D97">
        <w:t xml:space="preserve">would </w:t>
      </w:r>
      <w:r w:rsidR="00C403DB">
        <w:t xml:space="preserve">notify the applicant of the reasons the application does not meet the application requirements. </w:t>
      </w:r>
      <w:r w:rsidR="00AD5C01" w:rsidRPr="00AD5C01">
        <w:t xml:space="preserve">The streamlined process </w:t>
      </w:r>
      <w:r w:rsidR="00203323">
        <w:t>would</w:t>
      </w:r>
      <w:r w:rsidR="00203323" w:rsidRPr="00AD5C01">
        <w:t xml:space="preserve"> </w:t>
      </w:r>
      <w:r w:rsidR="00AD5C01" w:rsidRPr="00AD5C01">
        <w:t xml:space="preserve">mean that applications </w:t>
      </w:r>
      <w:r w:rsidR="00203323">
        <w:t>would</w:t>
      </w:r>
      <w:r w:rsidR="00203323" w:rsidRPr="00AD5C01">
        <w:t xml:space="preserve"> </w:t>
      </w:r>
      <w:r w:rsidR="00AD5C01" w:rsidRPr="00AD5C01">
        <w:t xml:space="preserve">not be subjected to preliminary assessment. </w:t>
      </w:r>
      <w:r w:rsidR="00AD5C01">
        <w:t>However, t</w:t>
      </w:r>
      <w:r w:rsidR="00C403DB">
        <w:t>he APVMA may alter the application with the written consent of the applicant.</w:t>
      </w:r>
    </w:p>
    <w:p w14:paraId="384E49EF" w14:textId="744215D4" w:rsidR="000A3B59" w:rsidRDefault="00C403DB" w:rsidP="000A3B59">
      <w:r>
        <w:t xml:space="preserve">The APVMA </w:t>
      </w:r>
      <w:r w:rsidR="00FB174C">
        <w:t>would be required to</w:t>
      </w:r>
      <w:r>
        <w:t xml:space="preserve"> approve an active constituent, register a chemical product or approve a label if it </w:t>
      </w:r>
      <w:r w:rsidR="00FB174C">
        <w:t>wa</w:t>
      </w:r>
      <w:r>
        <w:t>s satisfied the application meets the application requirements</w:t>
      </w:r>
      <w:r w:rsidR="00C67044">
        <w:t>,</w:t>
      </w:r>
      <w:r w:rsidR="0006238B">
        <w:t xml:space="preserve"> </w:t>
      </w:r>
      <w:r w:rsidR="00CA2757">
        <w:t>the active constituent, product or label is of a prescribed kind</w:t>
      </w:r>
      <w:r w:rsidR="00C67044">
        <w:t>,</w:t>
      </w:r>
      <w:r w:rsidR="00CA2757">
        <w:t xml:space="preserve"> and no </w:t>
      </w:r>
      <w:r w:rsidR="0096624D">
        <w:t xml:space="preserve">prescribed </w:t>
      </w:r>
      <w:r w:rsidR="00CA2757">
        <w:t>disqualifying criteria for the applicant apply (see below).</w:t>
      </w:r>
      <w:r>
        <w:t xml:space="preserve"> </w:t>
      </w:r>
      <w:r w:rsidR="00CA2757">
        <w:t xml:space="preserve">Where this </w:t>
      </w:r>
      <w:r w:rsidR="00FB174C">
        <w:t>wa</w:t>
      </w:r>
      <w:r w:rsidR="00CA2757">
        <w:t xml:space="preserve">s not the case the APVMA </w:t>
      </w:r>
      <w:r w:rsidR="00FB174C">
        <w:t>would be required to</w:t>
      </w:r>
      <w:r w:rsidR="00CA2757">
        <w:t xml:space="preserve"> </w:t>
      </w:r>
      <w:r>
        <w:t>refuse the application</w:t>
      </w:r>
      <w:r w:rsidR="00AD5C01">
        <w:t xml:space="preserve"> (</w:t>
      </w:r>
      <w:r w:rsidR="00C0752B">
        <w:t xml:space="preserve">subject to </w:t>
      </w:r>
      <w:r w:rsidR="00AD5C01">
        <w:t>a notice</w:t>
      </w:r>
      <w:r w:rsidR="00C0752B">
        <w:t xml:space="preserve"> being</w:t>
      </w:r>
      <w:r w:rsidR="00AD5C01">
        <w:t xml:space="preserve"> issued under section</w:t>
      </w:r>
      <w:r w:rsidR="00FB174C">
        <w:t> </w:t>
      </w:r>
      <w:r w:rsidR="00AD5C01">
        <w:t>8S of the Agvet Code)</w:t>
      </w:r>
      <w:r>
        <w:t>.</w:t>
      </w:r>
    </w:p>
    <w:p w14:paraId="5B2FCF3A" w14:textId="6D4D6FAD" w:rsidR="000A3B59" w:rsidRDefault="0093269B" w:rsidP="000A3B59">
      <w:r>
        <w:t>F</w:t>
      </w:r>
      <w:r w:rsidR="00C403DB">
        <w:t xml:space="preserve">or prescribed approvals and registrations, the APVMA must make a decision to approve or register, or refuse the application, within the </w:t>
      </w:r>
      <w:r w:rsidR="00194401">
        <w:t xml:space="preserve">assessment </w:t>
      </w:r>
      <w:r w:rsidR="00C403DB">
        <w:t>period prescribed in the regulations</w:t>
      </w:r>
      <w:r w:rsidR="00ED2CAE" w:rsidRPr="00ED2CAE">
        <w:t xml:space="preserve"> </w:t>
      </w:r>
      <w:r>
        <w:t>(a</w:t>
      </w:r>
      <w:r w:rsidR="00ED2CAE">
        <w:t xml:space="preserve">s </w:t>
      </w:r>
      <w:r>
        <w:t xml:space="preserve">currently required for </w:t>
      </w:r>
      <w:r w:rsidR="00ED2CAE">
        <w:t>prescribed variations</w:t>
      </w:r>
      <w:r>
        <w:t>)</w:t>
      </w:r>
      <w:r w:rsidR="00C403DB">
        <w:t xml:space="preserve">. </w:t>
      </w:r>
      <w:r w:rsidR="00194401">
        <w:t>D</w:t>
      </w:r>
      <w:r w:rsidR="00C403DB">
        <w:t xml:space="preserve">ifferent </w:t>
      </w:r>
      <w:r w:rsidR="00194401">
        <w:t xml:space="preserve">assessment </w:t>
      </w:r>
      <w:r w:rsidR="00C403DB">
        <w:t xml:space="preserve">periods and different fees </w:t>
      </w:r>
      <w:r w:rsidR="00CA2757">
        <w:t>c</w:t>
      </w:r>
      <w:r w:rsidR="00495D97">
        <w:t xml:space="preserve">ould be </w:t>
      </w:r>
      <w:r w:rsidR="00C403DB">
        <w:t>prescribed for different kinds of approvals of active constituents</w:t>
      </w:r>
      <w:r w:rsidR="001245F0" w:rsidRPr="001245F0">
        <w:t xml:space="preserve"> </w:t>
      </w:r>
      <w:r w:rsidR="001245F0">
        <w:t>and labels</w:t>
      </w:r>
      <w:r w:rsidR="00C403DB">
        <w:t xml:space="preserve">, </w:t>
      </w:r>
      <w:r w:rsidR="001245F0">
        <w:t xml:space="preserve">and </w:t>
      </w:r>
      <w:r w:rsidR="00C0752B">
        <w:t xml:space="preserve">different kinds of </w:t>
      </w:r>
      <w:r w:rsidR="001245F0">
        <w:t xml:space="preserve">registrations of </w:t>
      </w:r>
      <w:r w:rsidR="00C403DB">
        <w:t>chemical products</w:t>
      </w:r>
      <w:r w:rsidR="00C2558F">
        <w:t>,</w:t>
      </w:r>
      <w:r w:rsidR="00C403DB">
        <w:t xml:space="preserve"> </w:t>
      </w:r>
      <w:r>
        <w:t>so the assessment periods and fees reflect the regulatory effort</w:t>
      </w:r>
      <w:r w:rsidR="00C403DB">
        <w:t>.</w:t>
      </w:r>
    </w:p>
    <w:p w14:paraId="1EAC8B39" w14:textId="4EC2260D" w:rsidR="00883863" w:rsidRDefault="0006238B" w:rsidP="000A3B59">
      <w:r>
        <w:t>If</w:t>
      </w:r>
      <w:r w:rsidR="00C403DB">
        <w:t xml:space="preserve"> the APVMA does not make a decision within the prescribed </w:t>
      </w:r>
      <w:r w:rsidR="00CA2757">
        <w:t>timeframe then the usual process in section</w:t>
      </w:r>
      <w:r w:rsidR="00FB174C">
        <w:t> </w:t>
      </w:r>
      <w:r w:rsidR="00CA2757">
        <w:t>165 of the Agvet Code would apply</w:t>
      </w:r>
      <w:r w:rsidR="00C2558F">
        <w:t>. T</w:t>
      </w:r>
      <w:r w:rsidR="00CA2757">
        <w:t>hat</w:t>
      </w:r>
      <w:r w:rsidR="00C0752B">
        <w:t xml:space="preserve"> is,</w:t>
      </w:r>
      <w:r w:rsidR="00CA2757">
        <w:t xml:space="preserve"> the applicant could notify the APVMA to have their application taken to be refused. </w:t>
      </w:r>
      <w:r w:rsidR="00E22AD6">
        <w:t>Unlike for prescribed variations, t</w:t>
      </w:r>
      <w:r w:rsidR="00CA2757">
        <w:t xml:space="preserve">he </w:t>
      </w:r>
      <w:r w:rsidR="001245F0">
        <w:t>g</w:t>
      </w:r>
      <w:r w:rsidR="00CA2757">
        <w:t>overnment proposes that a ‘deemed’ approval not occur because this would be impractical to implement for a new active constituent</w:t>
      </w:r>
      <w:r w:rsidR="007C1F9F">
        <w:t xml:space="preserve">, </w:t>
      </w:r>
      <w:r w:rsidR="00E22AD6">
        <w:t>product</w:t>
      </w:r>
      <w:r w:rsidR="007C1F9F">
        <w:t xml:space="preserve"> or label</w:t>
      </w:r>
      <w:r w:rsidR="00E22AD6">
        <w:t xml:space="preserve">. </w:t>
      </w:r>
      <w:r w:rsidR="00CA2757">
        <w:t>A ‘deemed’ refusal would also be inappropriate because of the reputational risks for applicants.</w:t>
      </w:r>
    </w:p>
    <w:p w14:paraId="2534A0BF" w14:textId="396AA1BE" w:rsidR="00194401" w:rsidRDefault="00495D97" w:rsidP="000A3B59">
      <w:r w:rsidRPr="003C4290">
        <w:t xml:space="preserve">A prescribed approval or registration would be in effect </w:t>
      </w:r>
      <w:r w:rsidR="00A84D8C" w:rsidRPr="003C4290">
        <w:t xml:space="preserve">only </w:t>
      </w:r>
      <w:r w:rsidRPr="003C4290">
        <w:t xml:space="preserve">when the APVMA updates the </w:t>
      </w:r>
      <w:r w:rsidR="001C643E">
        <w:t>r</w:t>
      </w:r>
      <w:r w:rsidRPr="003C4290">
        <w:t xml:space="preserve">ecord, </w:t>
      </w:r>
      <w:r w:rsidR="00926E57">
        <w:t xml:space="preserve">the </w:t>
      </w:r>
      <w:r w:rsidR="001C643E">
        <w:t>r</w:t>
      </w:r>
      <w:r w:rsidRPr="003C4290">
        <w:t>egister or relevant APVMA file (as is the case now).</w:t>
      </w:r>
      <w:r w:rsidR="00D110E5" w:rsidRPr="003C4290">
        <w:t xml:space="preserve"> This difference in approach from prescribed variations is considered necessary to ensure that only safe and effective products continue to be available</w:t>
      </w:r>
      <w:r w:rsidR="00F75844">
        <w:t xml:space="preserve"> in Australia</w:t>
      </w:r>
      <w:r w:rsidR="00D110E5" w:rsidRPr="003C4290">
        <w:t>.</w:t>
      </w:r>
    </w:p>
    <w:p w14:paraId="44554FBD" w14:textId="731B5757" w:rsidR="00A83588" w:rsidRDefault="00203323" w:rsidP="000A3B59">
      <w:r>
        <w:t>Information with a limitation period</w:t>
      </w:r>
      <w:r w:rsidR="00A83588" w:rsidRPr="00A83588">
        <w:t xml:space="preserve"> </w:t>
      </w:r>
      <w:r w:rsidR="00477D69">
        <w:t>c</w:t>
      </w:r>
      <w:r w:rsidR="00A83588">
        <w:t>ould not</w:t>
      </w:r>
      <w:r w:rsidR="00A83588" w:rsidRPr="00A83588">
        <w:t xml:space="preserve"> be used for prescribed approvals and registrations</w:t>
      </w:r>
      <w:r w:rsidR="00D61C50">
        <w:t>.</w:t>
      </w:r>
      <w:r w:rsidR="00A83588" w:rsidRPr="00A83588">
        <w:t xml:space="preserve"> </w:t>
      </w:r>
      <w:r w:rsidR="001C643E">
        <w:t>I</w:t>
      </w:r>
      <w:r w:rsidR="00A83588" w:rsidRPr="00A83588">
        <w:t xml:space="preserve">nformation in applications for prescribed approvals and registrations </w:t>
      </w:r>
      <w:r w:rsidR="00A83588">
        <w:t>would</w:t>
      </w:r>
      <w:r w:rsidR="00A83588" w:rsidRPr="00A83588">
        <w:t xml:space="preserve"> not </w:t>
      </w:r>
      <w:r w:rsidR="00A83588">
        <w:t xml:space="preserve">be </w:t>
      </w:r>
      <w:r w:rsidR="00A83588" w:rsidRPr="00A83588">
        <w:t xml:space="preserve">eligible for </w:t>
      </w:r>
      <w:r>
        <w:t>a limitation period</w:t>
      </w:r>
      <w:r w:rsidR="00A83588" w:rsidRPr="00A83588">
        <w:t>.</w:t>
      </w:r>
    </w:p>
    <w:p w14:paraId="0F2D7B8D" w14:textId="5EE97CCE" w:rsidR="000A3B59" w:rsidRPr="000A3B59" w:rsidRDefault="000A3B59" w:rsidP="00F51482">
      <w:pPr>
        <w:keepNext/>
        <w:spacing w:before="120" w:after="120" w:line="240" w:lineRule="auto"/>
        <w:rPr>
          <w:i/>
        </w:rPr>
      </w:pPr>
      <w:r w:rsidRPr="000A3B59">
        <w:rPr>
          <w:i/>
        </w:rPr>
        <w:t>Implementation</w:t>
      </w:r>
    </w:p>
    <w:p w14:paraId="1FF6C44D" w14:textId="7EC9711B" w:rsidR="00C403DB" w:rsidRDefault="00C403DB" w:rsidP="00506BD9">
      <w:r>
        <w:t xml:space="preserve">This measure would provide for a streamlined means of dealing </w:t>
      </w:r>
      <w:r w:rsidRPr="007C1F9F">
        <w:t xml:space="preserve">with </w:t>
      </w:r>
      <w:r w:rsidR="00476C33" w:rsidRPr="007C1F9F">
        <w:t>certain chemical</w:t>
      </w:r>
      <w:r w:rsidR="00476C33">
        <w:t xml:space="preserve"> </w:t>
      </w:r>
      <w:r>
        <w:t xml:space="preserve">products </w:t>
      </w:r>
      <w:r w:rsidR="00D90181">
        <w:t>(</w:t>
      </w:r>
      <w:r w:rsidR="00C67044">
        <w:t>e.g.</w:t>
      </w:r>
      <w:r w:rsidR="00060370">
        <w:t> </w:t>
      </w:r>
      <w:r w:rsidR="00D90181">
        <w:t>those that are the same as</w:t>
      </w:r>
      <w:r w:rsidR="0012766A">
        <w:t xml:space="preserve"> an</w:t>
      </w:r>
      <w:r w:rsidR="00842E96">
        <w:t xml:space="preserve"> </w:t>
      </w:r>
      <w:r w:rsidR="00D90181">
        <w:t>exi</w:t>
      </w:r>
      <w:r w:rsidR="00AB433A">
        <w:t>s</w:t>
      </w:r>
      <w:r w:rsidR="00D90181">
        <w:t>ting chemical product</w:t>
      </w:r>
      <w:r w:rsidR="007C1F9F" w:rsidRPr="007C1F9F">
        <w:t xml:space="preserve"> </w:t>
      </w:r>
      <w:r w:rsidR="007C1F9F">
        <w:t>or those of low</w:t>
      </w:r>
      <w:r w:rsidR="007B3D48">
        <w:t>er</w:t>
      </w:r>
      <w:r w:rsidR="007C1F9F">
        <w:t xml:space="preserve"> regulatory concern</w:t>
      </w:r>
      <w:r w:rsidR="00D90181">
        <w:t xml:space="preserve">). This </w:t>
      </w:r>
      <w:r w:rsidR="001C643E">
        <w:t xml:space="preserve">would </w:t>
      </w:r>
      <w:r>
        <w:t xml:space="preserve">reduce the APVMA’s workload in assessing these kinds of </w:t>
      </w:r>
      <w:r w:rsidR="0006238B">
        <w:t>a</w:t>
      </w:r>
      <w:r>
        <w:t>pplications</w:t>
      </w:r>
      <w:r w:rsidR="00506BD9">
        <w:t xml:space="preserve"> and limit pre-market assessments of low- and medium-risk products, to focus on high-risk products.</w:t>
      </w:r>
    </w:p>
    <w:p w14:paraId="5616D92A" w14:textId="02EF79A9" w:rsidR="00AB433A" w:rsidRDefault="00097DB5" w:rsidP="00C403DB">
      <w:r>
        <w:t>T</w:t>
      </w:r>
      <w:r w:rsidR="00AB433A">
        <w:t xml:space="preserve">he </w:t>
      </w:r>
      <w:r w:rsidR="00C0752B">
        <w:t>g</w:t>
      </w:r>
      <w:r w:rsidR="00AB433A">
        <w:t xml:space="preserve">overnment proposes that the measure apply to particular kinds of chemical products that would be </w:t>
      </w:r>
      <w:r>
        <w:t xml:space="preserve">set out </w:t>
      </w:r>
      <w:r w:rsidR="001E5BB1">
        <w:t xml:space="preserve">in a </w:t>
      </w:r>
      <w:r w:rsidR="00C3530D">
        <w:t xml:space="preserve">disallowable </w:t>
      </w:r>
      <w:r w:rsidR="001E5BB1">
        <w:t xml:space="preserve">legislative instrument made by the APVMA or </w:t>
      </w:r>
      <w:r w:rsidR="00AB433A">
        <w:t xml:space="preserve">prescribed in the regulations. </w:t>
      </w:r>
      <w:r w:rsidR="005333A8">
        <w:t xml:space="preserve">This measure would need to be implemented incrementally with the </w:t>
      </w:r>
      <w:r w:rsidR="0067048A">
        <w:t xml:space="preserve">number of </w:t>
      </w:r>
      <w:r w:rsidR="005333A8">
        <w:lastRenderedPageBreak/>
        <w:t xml:space="preserve">kinds of products so prescribed growing over time. </w:t>
      </w:r>
      <w:r w:rsidR="00010831">
        <w:t>The</w:t>
      </w:r>
      <w:r w:rsidR="00C67044">
        <w:t xml:space="preserve"> </w:t>
      </w:r>
      <w:r w:rsidR="005333A8">
        <w:t xml:space="preserve">government would consult on the </w:t>
      </w:r>
      <w:r w:rsidR="007C1F9F">
        <w:t xml:space="preserve">legislative instrument or regulations </w:t>
      </w:r>
      <w:r w:rsidR="007C514D">
        <w:t xml:space="preserve">when </w:t>
      </w:r>
      <w:r w:rsidR="0094580A">
        <w:t xml:space="preserve">they are </w:t>
      </w:r>
      <w:r w:rsidR="007C514D">
        <w:t>developed</w:t>
      </w:r>
      <w:r w:rsidR="00010831">
        <w:t>.</w:t>
      </w:r>
    </w:p>
    <w:p w14:paraId="2A2C4A54" w14:textId="56CCAB4D" w:rsidR="000A3B59" w:rsidRDefault="005E128C" w:rsidP="00C403DB">
      <w:r w:rsidRPr="00617FAA">
        <w:t xml:space="preserve">A key element of </w:t>
      </w:r>
      <w:r w:rsidR="005723A6">
        <w:t>prescribed approval</w:t>
      </w:r>
      <w:r w:rsidR="00A4506E">
        <w:t>s</w:t>
      </w:r>
      <w:r w:rsidR="005723A6">
        <w:t xml:space="preserve"> and registrations </w:t>
      </w:r>
      <w:r w:rsidRPr="00617FAA">
        <w:t xml:space="preserve">is </w:t>
      </w:r>
      <w:r w:rsidR="00AB433A">
        <w:t xml:space="preserve">the </w:t>
      </w:r>
      <w:r w:rsidRPr="00617FAA">
        <w:t xml:space="preserve">greater reliance on the applicant and information provided by the applicant. </w:t>
      </w:r>
      <w:r>
        <w:t>Therefore</w:t>
      </w:r>
      <w:r w:rsidR="00097DB5">
        <w:t>,</w:t>
      </w:r>
      <w:r>
        <w:t xml:space="preserve"> p</w:t>
      </w:r>
      <w:r w:rsidR="00495D97">
        <w:t xml:space="preserve">rescribed approvals and registrations </w:t>
      </w:r>
      <w:r w:rsidR="0006238B">
        <w:t xml:space="preserve">would be subject to </w:t>
      </w:r>
      <w:r w:rsidR="00C3530D">
        <w:t xml:space="preserve">prescribed </w:t>
      </w:r>
      <w:r w:rsidR="0006238B">
        <w:t>disqualifying criteria</w:t>
      </w:r>
      <w:r>
        <w:t xml:space="preserve"> that could include criteria about the applicant</w:t>
      </w:r>
      <w:r w:rsidR="0006238B">
        <w:t>.</w:t>
      </w:r>
      <w:r w:rsidR="00C3530D">
        <w:t xml:space="preserve"> </w:t>
      </w:r>
      <w:r w:rsidR="0006238B" w:rsidRPr="0006238B">
        <w:t xml:space="preserve">It is anticipated that the disqualifying criteria may refer to applicants that have been convicted of an offence or ordered to pay a civil pecuniary penalty (within the previous </w:t>
      </w:r>
      <w:r w:rsidR="00A4506E">
        <w:t>10 </w:t>
      </w:r>
      <w:r w:rsidR="0006238B" w:rsidRPr="0006238B">
        <w:t xml:space="preserve">years) or </w:t>
      </w:r>
      <w:r w:rsidR="00D21B7A">
        <w:t xml:space="preserve">that have </w:t>
      </w:r>
      <w:r w:rsidR="0006238B" w:rsidRPr="0006238B">
        <w:t xml:space="preserve">had a </w:t>
      </w:r>
      <w:r w:rsidR="00C3530D" w:rsidRPr="0006238B">
        <w:t xml:space="preserve">registration or approval </w:t>
      </w:r>
      <w:r w:rsidR="00DD3866">
        <w:t xml:space="preserve">suspended or </w:t>
      </w:r>
      <w:r w:rsidR="00C3530D" w:rsidRPr="0006238B">
        <w:t>cancelled under</w:t>
      </w:r>
      <w:r w:rsidR="0006238B" w:rsidRPr="0006238B">
        <w:t xml:space="preserve"> sections</w:t>
      </w:r>
      <w:r w:rsidR="00A4506E">
        <w:t> </w:t>
      </w:r>
      <w:r w:rsidR="0006238B" w:rsidRPr="0006238B">
        <w:t xml:space="preserve">36 </w:t>
      </w:r>
      <w:r w:rsidR="007C514D">
        <w:t>(</w:t>
      </w:r>
      <w:r w:rsidR="001C643E">
        <w:t xml:space="preserve">contravening </w:t>
      </w:r>
      <w:r w:rsidR="007C514D">
        <w:t xml:space="preserve">a condition of approval or registration) </w:t>
      </w:r>
      <w:r w:rsidR="0006238B" w:rsidRPr="0006238B">
        <w:t>or</w:t>
      </w:r>
      <w:r w:rsidR="00A4506E">
        <w:t> </w:t>
      </w:r>
      <w:r w:rsidR="0006238B" w:rsidRPr="0006238B">
        <w:t xml:space="preserve">38A </w:t>
      </w:r>
      <w:r w:rsidR="007C514D">
        <w:t>(provid</w:t>
      </w:r>
      <w:r w:rsidR="001C643E">
        <w:t>ing</w:t>
      </w:r>
      <w:r w:rsidR="007C514D">
        <w:t xml:space="preserve"> false or misleading information) </w:t>
      </w:r>
      <w:r w:rsidR="0006238B" w:rsidRPr="0006238B">
        <w:t xml:space="preserve">of the Agvet Code. This would be consistent with the </w:t>
      </w:r>
      <w:r w:rsidR="001C643E" w:rsidRPr="0006238B">
        <w:t xml:space="preserve">current </w:t>
      </w:r>
      <w:r w:rsidR="0006238B" w:rsidRPr="0006238B">
        <w:t>approach for permits and licences to manufacture chemical products</w:t>
      </w:r>
      <w:r w:rsidR="001C643E">
        <w:t xml:space="preserve"> and</w:t>
      </w:r>
      <w:r w:rsidR="007C1F9F">
        <w:t xml:space="preserve"> </w:t>
      </w:r>
      <w:r w:rsidR="00495D97">
        <w:t>would</w:t>
      </w:r>
      <w:r w:rsidR="001C643E">
        <w:t xml:space="preserve"> better</w:t>
      </w:r>
      <w:r w:rsidR="00495D97">
        <w:t xml:space="preserve"> </w:t>
      </w:r>
      <w:r w:rsidR="00A84D8C">
        <w:t xml:space="preserve">enable the APVMA to rely on certain </w:t>
      </w:r>
      <w:r w:rsidR="00D90181">
        <w:t xml:space="preserve">applicants </w:t>
      </w:r>
      <w:r w:rsidR="000A3B59">
        <w:t>and the information they provide</w:t>
      </w:r>
      <w:r w:rsidR="00495D97">
        <w:t>. This</w:t>
      </w:r>
      <w:r w:rsidR="00276CED">
        <w:t xml:space="preserve"> would provide flexibility for applicants while </w:t>
      </w:r>
      <w:r w:rsidR="00D61C50">
        <w:t xml:space="preserve">continuing to provide </w:t>
      </w:r>
      <w:r w:rsidR="00C403DB">
        <w:t>confidence in the regulatory scheme</w:t>
      </w:r>
      <w:r w:rsidR="00495D97">
        <w:t>.</w:t>
      </w:r>
    </w:p>
    <w:p w14:paraId="6D2563BC" w14:textId="0D0AC252" w:rsidR="0006238B" w:rsidRDefault="0006238B" w:rsidP="00C403DB">
      <w:r w:rsidRPr="0006238B">
        <w:t xml:space="preserve">Applicants that </w:t>
      </w:r>
      <w:r w:rsidR="00C3530D">
        <w:t xml:space="preserve">met the disqualifying criteria </w:t>
      </w:r>
      <w:r w:rsidRPr="0006238B">
        <w:t>w</w:t>
      </w:r>
      <w:r w:rsidR="00010831">
        <w:t>ould</w:t>
      </w:r>
      <w:r w:rsidRPr="0006238B">
        <w:t xml:space="preserve"> still be able to apply for approvals and registrations</w:t>
      </w:r>
      <w:r w:rsidR="00097DB5">
        <w:t>, as is currently the case</w:t>
      </w:r>
      <w:r w:rsidRPr="0006238B">
        <w:t xml:space="preserve">. However, these applications </w:t>
      </w:r>
      <w:r w:rsidR="00955578">
        <w:t>may</w:t>
      </w:r>
      <w:r w:rsidRPr="0006238B">
        <w:t xml:space="preserve"> not be able to be dealt with </w:t>
      </w:r>
      <w:r w:rsidR="0049432A">
        <w:t>as</w:t>
      </w:r>
      <w:r w:rsidRPr="0006238B">
        <w:t xml:space="preserve"> prescribed approvals </w:t>
      </w:r>
      <w:r w:rsidR="00A24DB2">
        <w:t>or</w:t>
      </w:r>
      <w:r w:rsidR="00A24DB2" w:rsidRPr="0006238B">
        <w:t xml:space="preserve"> </w:t>
      </w:r>
      <w:r w:rsidRPr="0006238B">
        <w:t>registrations</w:t>
      </w:r>
      <w:r w:rsidR="0049432A">
        <w:t>,</w:t>
      </w:r>
      <w:r w:rsidRPr="0006238B">
        <w:t xml:space="preserve"> and </w:t>
      </w:r>
      <w:r w:rsidR="00955578">
        <w:t>may</w:t>
      </w:r>
      <w:r w:rsidRPr="0006238B">
        <w:t xml:space="preserve"> need to be dealt with in the same manner as they are now</w:t>
      </w:r>
      <w:r w:rsidR="00CA2757">
        <w:t xml:space="preserve"> through the usual section</w:t>
      </w:r>
      <w:r w:rsidR="00060370">
        <w:t> </w:t>
      </w:r>
      <w:r w:rsidR="00CA2757">
        <w:t>10 application pathway</w:t>
      </w:r>
      <w:r w:rsidRPr="0006238B">
        <w:t>.</w:t>
      </w:r>
    </w:p>
    <w:p w14:paraId="61EBB486" w14:textId="1348EBBF" w:rsidR="00F75844" w:rsidRDefault="00CA2757" w:rsidP="00C403DB">
      <w:r>
        <w:t>T</w:t>
      </w:r>
      <w:r w:rsidR="00100B7D">
        <w:t>o implement prescribed approvals and registrations, t</w:t>
      </w:r>
      <w:r>
        <w:t xml:space="preserve">he APVMA will </w:t>
      </w:r>
      <w:r w:rsidR="00617FAA">
        <w:t xml:space="preserve">also </w:t>
      </w:r>
      <w:r w:rsidR="00085144">
        <w:t xml:space="preserve">need </w:t>
      </w:r>
      <w:r>
        <w:t>increased flexibility to act on false</w:t>
      </w:r>
      <w:r w:rsidR="005723A6">
        <w:t xml:space="preserve"> or </w:t>
      </w:r>
      <w:r w:rsidRPr="005723A6">
        <w:t xml:space="preserve">misleading </w:t>
      </w:r>
      <w:r w:rsidRPr="000310FD">
        <w:t>information</w:t>
      </w:r>
      <w:r w:rsidRPr="005723A6">
        <w:t xml:space="preserve"> that</w:t>
      </w:r>
      <w:r>
        <w:t xml:space="preserve"> it may receive in an application</w:t>
      </w:r>
      <w:r w:rsidR="00100B7D">
        <w:t xml:space="preserve"> for a prescribed approval or registration</w:t>
      </w:r>
      <w:r>
        <w:t xml:space="preserve">. </w:t>
      </w:r>
      <w:r w:rsidR="00085144">
        <w:t>These measures are described later in this document</w:t>
      </w:r>
      <w:r w:rsidR="006F4A27">
        <w:t xml:space="preserve"> and</w:t>
      </w:r>
      <w:r w:rsidR="00F75844">
        <w:t xml:space="preserve"> </w:t>
      </w:r>
      <w:r w:rsidR="00085144">
        <w:t>include</w:t>
      </w:r>
      <w:r w:rsidR="00F75844">
        <w:t>:</w:t>
      </w:r>
    </w:p>
    <w:p w14:paraId="6E86187F" w14:textId="1DBE7112" w:rsidR="00F75844" w:rsidRPr="00752CE5" w:rsidRDefault="00085144" w:rsidP="003C4290">
      <w:pPr>
        <w:pStyle w:val="ListParagraph"/>
        <w:numPr>
          <w:ilvl w:val="0"/>
          <w:numId w:val="51"/>
        </w:numPr>
      </w:pPr>
      <w:r>
        <w:t>more scope to</w:t>
      </w:r>
      <w:r w:rsidR="00625005">
        <w:t xml:space="preserve"> respond to</w:t>
      </w:r>
      <w:r>
        <w:t xml:space="preserve"> false or misleading information</w:t>
      </w:r>
      <w:r w:rsidR="005E128C">
        <w:t xml:space="preserve"> provided in applications</w:t>
      </w:r>
      <w:r w:rsidR="007C1F9F">
        <w:t xml:space="preserve">, </w:t>
      </w:r>
      <w:r w:rsidR="007C1F9F" w:rsidRPr="00752CE5">
        <w:t>including in variation applications and applications for label approval</w:t>
      </w:r>
    </w:p>
    <w:p w14:paraId="19112ECC" w14:textId="77777777" w:rsidR="00F75844" w:rsidRDefault="00085144" w:rsidP="003C4290">
      <w:pPr>
        <w:pStyle w:val="ListParagraph"/>
        <w:numPr>
          <w:ilvl w:val="0"/>
          <w:numId w:val="51"/>
        </w:numPr>
      </w:pPr>
      <w:r>
        <w:t xml:space="preserve">additional obligations on applicants and holders to provide relevant information </w:t>
      </w:r>
      <w:r w:rsidR="005E128C">
        <w:t>for their applications, approvals and registrations</w:t>
      </w:r>
    </w:p>
    <w:p w14:paraId="277A84F1" w14:textId="4E11580E" w:rsidR="00085144" w:rsidRDefault="00085144" w:rsidP="003C4290">
      <w:pPr>
        <w:pStyle w:val="ListParagraph"/>
        <w:numPr>
          <w:ilvl w:val="0"/>
          <w:numId w:val="51"/>
        </w:numPr>
      </w:pPr>
      <w:proofErr w:type="gramStart"/>
      <w:r>
        <w:t>greater</w:t>
      </w:r>
      <w:proofErr w:type="gramEnd"/>
      <w:r>
        <w:t xml:space="preserve"> flexibility for </w:t>
      </w:r>
      <w:r w:rsidR="005E128C">
        <w:t xml:space="preserve">holders to </w:t>
      </w:r>
      <w:r>
        <w:t>deal with suspended</w:t>
      </w:r>
      <w:r w:rsidR="0094580A">
        <w:t>, and seek suspension of,</w:t>
      </w:r>
      <w:r>
        <w:t xml:space="preserve"> product regi</w:t>
      </w:r>
      <w:r w:rsidR="00CE26B4">
        <w:t>s</w:t>
      </w:r>
      <w:r>
        <w:t>trations.</w:t>
      </w:r>
    </w:p>
    <w:p w14:paraId="6AD16983" w14:textId="4EB58C51" w:rsidR="00ED0D67" w:rsidRDefault="00C403DB" w:rsidP="00C403DB">
      <w:r>
        <w:t xml:space="preserve">The </w:t>
      </w:r>
      <w:r w:rsidR="00842E96">
        <w:t>g</w:t>
      </w:r>
      <w:r>
        <w:t xml:space="preserve">overnment invites comment on this measure and the additional kinds of approvals and registrations that could be </w:t>
      </w:r>
      <w:r w:rsidR="00FF4074">
        <w:t xml:space="preserve">specified as </w:t>
      </w:r>
      <w:r>
        <w:t>prescribed approvals and registrations.</w:t>
      </w:r>
      <w:r w:rsidR="00554EFB">
        <w:t xml:space="preserve"> In particular, the </w:t>
      </w:r>
      <w:r w:rsidR="00842E96">
        <w:t>g</w:t>
      </w:r>
      <w:r w:rsidR="00554EFB">
        <w:t>overnment invites comment on whether a longer lead time of 12</w:t>
      </w:r>
      <w:r w:rsidR="007C7107">
        <w:t> </w:t>
      </w:r>
      <w:r w:rsidR="00554EFB">
        <w:t xml:space="preserve">months (instead of </w:t>
      </w:r>
      <w:r w:rsidR="0094580A">
        <w:t>six </w:t>
      </w:r>
      <w:r w:rsidR="00554EFB">
        <w:t xml:space="preserve">months) should apply to the introduction of this measure. </w:t>
      </w:r>
      <w:r w:rsidR="00AB11F2">
        <w:t xml:space="preserve">Furthermore, the </w:t>
      </w:r>
      <w:r w:rsidR="00AB11F2" w:rsidRPr="00AB11F2">
        <w:t>government requests comment on whether the APVMA should be required to cancel an approval or registration if given false, misleading or incorrect information in an application for prescribed approval or registration (for example, requiring the APVMA to cancel a registration of a chemical product where the application contains incorrect information and the APVMA relied on that information to register the chemical product).</w:t>
      </w:r>
    </w:p>
    <w:p w14:paraId="1A213D7F" w14:textId="77777777" w:rsidR="001E687B" w:rsidRDefault="001E687B" w:rsidP="00C67889">
      <w:pPr>
        <w:pStyle w:val="Heading4"/>
        <w:keepNext/>
      </w:pPr>
      <w:r>
        <w:t>Exposure draft explanatory notes</w:t>
      </w:r>
    </w:p>
    <w:p w14:paraId="08410090" w14:textId="16D52CD3" w:rsidR="001E687B" w:rsidRPr="000310FD" w:rsidRDefault="00896431" w:rsidP="001E687B">
      <w:pPr>
        <w:tabs>
          <w:tab w:val="left" w:pos="0"/>
        </w:tabs>
      </w:pPr>
      <w:r w:rsidRPr="000310FD">
        <w:t>Part</w:t>
      </w:r>
      <w:r w:rsidR="00060370">
        <w:t> </w:t>
      </w:r>
      <w:r w:rsidRPr="000310FD">
        <w:t xml:space="preserve">3 of the exposure draft deals with prescribed approvals and registrations. </w:t>
      </w:r>
      <w:r w:rsidR="00A453FB" w:rsidRPr="000310FD">
        <w:t>Part</w:t>
      </w:r>
      <w:r w:rsidR="004858CB">
        <w:t> </w:t>
      </w:r>
      <w:r w:rsidR="00A453FB" w:rsidRPr="000310FD">
        <w:t xml:space="preserve">3 would commence </w:t>
      </w:r>
      <w:r w:rsidR="0094580A">
        <w:t>six</w:t>
      </w:r>
      <w:r w:rsidR="0094580A" w:rsidRPr="000310FD">
        <w:t xml:space="preserve"> </w:t>
      </w:r>
      <w:r w:rsidR="00A453FB" w:rsidRPr="000310FD">
        <w:t xml:space="preserve">months after </w:t>
      </w:r>
      <w:r w:rsidR="00BE6B63">
        <w:t>royal assent</w:t>
      </w:r>
      <w:r w:rsidR="00A453FB" w:rsidRPr="000310FD">
        <w:t xml:space="preserve"> to allow the regulations or APVMA legislative instruments for this measure to be developed.</w:t>
      </w:r>
    </w:p>
    <w:p w14:paraId="792BA00B" w14:textId="329789A0" w:rsidR="004B534F" w:rsidRPr="000310FD" w:rsidRDefault="004B534F" w:rsidP="001E687B">
      <w:pPr>
        <w:tabs>
          <w:tab w:val="left" w:pos="0"/>
        </w:tabs>
      </w:pPr>
      <w:r w:rsidRPr="000310FD">
        <w:t>Item</w:t>
      </w:r>
      <w:r w:rsidR="00060370">
        <w:t> </w:t>
      </w:r>
      <w:r w:rsidR="00900BDA">
        <w:t>41</w:t>
      </w:r>
      <w:r w:rsidRPr="000310FD">
        <w:t xml:space="preserve"> would insert new sections</w:t>
      </w:r>
      <w:r w:rsidR="004858CB">
        <w:t> </w:t>
      </w:r>
      <w:r w:rsidRPr="000310FD">
        <w:t>14C, 14D and</w:t>
      </w:r>
      <w:r w:rsidR="004858CB">
        <w:t> </w:t>
      </w:r>
      <w:r w:rsidRPr="000310FD">
        <w:t xml:space="preserve">14E. These new sections would provide for the regulations or APVMA legislative instruments to specify certain kinds of active constituents, </w:t>
      </w:r>
      <w:r w:rsidRPr="000310FD">
        <w:lastRenderedPageBreak/>
        <w:t xml:space="preserve">chemical products and labels that could be approved or registered through a simplified approval or registration process. </w:t>
      </w:r>
      <w:r w:rsidR="00CD0D17">
        <w:t xml:space="preserve">These sections also </w:t>
      </w:r>
      <w:r w:rsidR="00560DAB">
        <w:t>provide for the APVMA to make a legislative instrument setting out disqualifying criteria for this pathway in respect to applicants</w:t>
      </w:r>
      <w:r w:rsidR="00D61C50">
        <w:t>,</w:t>
      </w:r>
      <w:r w:rsidR="00560DAB">
        <w:t xml:space="preserve"> and </w:t>
      </w:r>
      <w:r w:rsidR="00CD0D17">
        <w:t xml:space="preserve">set out the criteria </w:t>
      </w:r>
      <w:r w:rsidR="00560DAB">
        <w:t xml:space="preserve">on which </w:t>
      </w:r>
      <w:r w:rsidR="0050339B">
        <w:t xml:space="preserve">the </w:t>
      </w:r>
      <w:r w:rsidR="00560DAB">
        <w:t xml:space="preserve">APVMA is to approve an active constituent or label or register a chemical product or refuse an application. </w:t>
      </w:r>
      <w:r w:rsidRPr="000310FD">
        <w:t>The new sections would be similar to those that currently provide for prescribed variations to approvals and registrations.</w:t>
      </w:r>
    </w:p>
    <w:p w14:paraId="61B57D55" w14:textId="21011E40" w:rsidR="004B534F" w:rsidRPr="000310FD" w:rsidRDefault="004B534F" w:rsidP="001E687B">
      <w:pPr>
        <w:tabs>
          <w:tab w:val="left" w:pos="0"/>
        </w:tabs>
      </w:pPr>
      <w:r w:rsidRPr="000310FD">
        <w:t>Items</w:t>
      </w:r>
      <w:r w:rsidR="00060370">
        <w:t> </w:t>
      </w:r>
      <w:r w:rsidR="00900BDA">
        <w:t>45</w:t>
      </w:r>
      <w:r w:rsidRPr="000310FD">
        <w:t xml:space="preserve">, </w:t>
      </w:r>
      <w:r w:rsidR="00900BDA">
        <w:t>46</w:t>
      </w:r>
      <w:r w:rsidRPr="000310FD">
        <w:t xml:space="preserve"> and</w:t>
      </w:r>
      <w:r w:rsidR="00060370">
        <w:t> </w:t>
      </w:r>
      <w:r w:rsidR="00900BDA">
        <w:t>47</w:t>
      </w:r>
      <w:r w:rsidRPr="000310FD">
        <w:t xml:space="preserve"> </w:t>
      </w:r>
      <w:r w:rsidR="00273457" w:rsidRPr="000310FD">
        <w:t xml:space="preserve">would </w:t>
      </w:r>
      <w:r w:rsidR="00502D6F" w:rsidRPr="000310FD">
        <w:t xml:space="preserve">provide for internal reconsideration and an application to the </w:t>
      </w:r>
      <w:r w:rsidR="00AD7982">
        <w:t>AAT</w:t>
      </w:r>
      <w:r w:rsidR="00502D6F" w:rsidRPr="000310FD">
        <w:t xml:space="preserve"> where applications for prescribed approvals and registrations are refused</w:t>
      </w:r>
      <w:r w:rsidR="00273457" w:rsidRPr="000310FD">
        <w:t>,</w:t>
      </w:r>
      <w:r w:rsidR="00502D6F" w:rsidRPr="000310FD">
        <w:t xml:space="preserve"> or where an approval or registration is subject to conditions</w:t>
      </w:r>
      <w:r w:rsidR="00BE79CB">
        <w:t>,</w:t>
      </w:r>
      <w:r w:rsidR="00502D6F" w:rsidRPr="000310FD">
        <w:t xml:space="preserve"> or</w:t>
      </w:r>
      <w:r w:rsidR="00D61C50">
        <w:t xml:space="preserve"> where</w:t>
      </w:r>
      <w:r w:rsidR="00502D6F" w:rsidRPr="000310FD">
        <w:t xml:space="preserve"> instructions or relevant particulars are different from </w:t>
      </w:r>
      <w:r w:rsidR="00D61C50">
        <w:t xml:space="preserve">those provided </w:t>
      </w:r>
      <w:r w:rsidR="00502D6F" w:rsidRPr="000310FD">
        <w:t>in the application.</w:t>
      </w:r>
    </w:p>
    <w:p w14:paraId="26F2F0B0" w14:textId="562F4468" w:rsidR="001E687B" w:rsidRDefault="004B534F" w:rsidP="003C4290">
      <w:pPr>
        <w:tabs>
          <w:tab w:val="left" w:pos="0"/>
        </w:tabs>
      </w:pPr>
      <w:r w:rsidRPr="000310FD">
        <w:t>Item</w:t>
      </w:r>
      <w:r w:rsidR="00060370">
        <w:t> </w:t>
      </w:r>
      <w:r w:rsidR="00900BDA">
        <w:t>39</w:t>
      </w:r>
      <w:r w:rsidRPr="000310FD">
        <w:t xml:space="preserve"> would amend the current explanation section to include reference to prescribed approvals and registrations. Items</w:t>
      </w:r>
      <w:r w:rsidR="00060370">
        <w:t> </w:t>
      </w:r>
      <w:r w:rsidR="00900BDA">
        <w:t>37</w:t>
      </w:r>
      <w:r w:rsidRPr="000310FD">
        <w:t xml:space="preserve">, </w:t>
      </w:r>
      <w:r w:rsidR="00900BDA">
        <w:t>38</w:t>
      </w:r>
      <w:r w:rsidRPr="000310FD">
        <w:t xml:space="preserve">, </w:t>
      </w:r>
      <w:r w:rsidR="00900BDA">
        <w:t>40</w:t>
      </w:r>
      <w:r w:rsidRPr="000310FD">
        <w:t xml:space="preserve">, </w:t>
      </w:r>
      <w:r w:rsidR="00900BDA">
        <w:t>42</w:t>
      </w:r>
      <w:r w:rsidR="00FC3ADE">
        <w:t xml:space="preserve">, </w:t>
      </w:r>
      <w:r w:rsidR="00900BDA">
        <w:t>43</w:t>
      </w:r>
      <w:r w:rsidR="00FC3ADE">
        <w:t xml:space="preserve"> and</w:t>
      </w:r>
      <w:r w:rsidR="00060370">
        <w:t> </w:t>
      </w:r>
      <w:r w:rsidR="00900BDA">
        <w:t>44</w:t>
      </w:r>
      <w:r w:rsidRPr="000310FD">
        <w:t xml:space="preserve"> </w:t>
      </w:r>
      <w:r w:rsidR="00273457" w:rsidRPr="000310FD">
        <w:t>would be consequential amendments to reflect the insertion of new sections</w:t>
      </w:r>
      <w:r w:rsidR="00060370">
        <w:t> </w:t>
      </w:r>
      <w:r w:rsidR="00B81374">
        <w:t>14C, 14D and</w:t>
      </w:r>
      <w:r w:rsidR="00060370">
        <w:t> </w:t>
      </w:r>
      <w:r w:rsidR="00B81374">
        <w:t xml:space="preserve">14E </w:t>
      </w:r>
      <w:r w:rsidR="00273457" w:rsidRPr="000310FD">
        <w:t>about prescribed approvals and registrations.</w:t>
      </w:r>
    </w:p>
    <w:p w14:paraId="26D476F1" w14:textId="77777777" w:rsidR="00531195" w:rsidRDefault="00531195" w:rsidP="00531195">
      <w:pPr>
        <w:spacing w:after="0" w:line="240" w:lineRule="auto"/>
        <w:rPr>
          <w:rFonts w:ascii="Calibri" w:eastAsia="Times New Roman" w:hAnsi="Calibri" w:cs="Times New Roman"/>
          <w:b/>
          <w:bCs/>
          <w:sz w:val="36"/>
          <w:szCs w:val="24"/>
        </w:rPr>
      </w:pPr>
      <w:r>
        <w:br w:type="page"/>
      </w:r>
    </w:p>
    <w:p w14:paraId="26496DD2" w14:textId="54078790" w:rsidR="003A647F" w:rsidRPr="00AC663D" w:rsidRDefault="003A647F" w:rsidP="003A647F">
      <w:pPr>
        <w:pStyle w:val="Heading3"/>
        <w:spacing w:after="240"/>
      </w:pPr>
      <w:bookmarkStart w:id="19" w:name="_Toc518546916"/>
      <w:r>
        <w:lastRenderedPageBreak/>
        <w:t xml:space="preserve">Proposal </w:t>
      </w:r>
      <w:r w:rsidR="00C03073">
        <w:t>4</w:t>
      </w:r>
      <w:r>
        <w:t xml:space="preserve"> –</w:t>
      </w:r>
      <w:r w:rsidR="006E7CB5">
        <w:t xml:space="preserve"> Data protection </w:t>
      </w:r>
      <w:r w:rsidR="009A4B96">
        <w:t>i</w:t>
      </w:r>
      <w:r>
        <w:t>ncentives for certain uses of chemical products</w:t>
      </w:r>
      <w:r w:rsidR="00A0438C">
        <w:t xml:space="preserve"> (</w:t>
      </w:r>
      <w:r w:rsidR="001054EA" w:rsidRPr="005F6C88">
        <w:rPr>
          <w:i/>
        </w:rPr>
        <w:t>l</w:t>
      </w:r>
      <w:r w:rsidR="00A0438C" w:rsidRPr="005F6C88">
        <w:rPr>
          <w:i/>
        </w:rPr>
        <w:t>imits on use of information</w:t>
      </w:r>
      <w:r w:rsidR="00A0438C">
        <w:t>)</w:t>
      </w:r>
      <w:bookmarkEnd w:id="19"/>
    </w:p>
    <w:p w14:paraId="6A06EAE7" w14:textId="12318E5C" w:rsidR="003A647F" w:rsidRDefault="003A647F" w:rsidP="003A647F">
      <w:pPr>
        <w:pBdr>
          <w:top w:val="single" w:sz="4" w:space="1" w:color="auto"/>
          <w:left w:val="single" w:sz="4" w:space="4" w:color="auto"/>
          <w:bottom w:val="single" w:sz="4" w:space="1" w:color="auto"/>
          <w:right w:val="single" w:sz="4" w:space="4" w:color="auto"/>
        </w:pBdr>
        <w:shd w:val="clear" w:color="auto" w:fill="EEECE1" w:themeFill="background2"/>
        <w:ind w:left="142"/>
      </w:pPr>
      <w:r>
        <w:t xml:space="preserve">Provide </w:t>
      </w:r>
      <w:r w:rsidR="0049107A">
        <w:t xml:space="preserve">for extensions to </w:t>
      </w:r>
      <w:r w:rsidR="006E7CB5">
        <w:t xml:space="preserve">limitation and </w:t>
      </w:r>
      <w:r w:rsidR="0049107A">
        <w:t>protection periods (to be set out in regulations</w:t>
      </w:r>
      <w:r w:rsidR="0012766A">
        <w:t xml:space="preserve"> or other instruments</w:t>
      </w:r>
      <w:r w:rsidR="0049107A">
        <w:t xml:space="preserve">) as an </w:t>
      </w:r>
      <w:r>
        <w:t xml:space="preserve">incentive </w:t>
      </w:r>
      <w:r w:rsidR="0049107A">
        <w:t xml:space="preserve">for registration holders to include </w:t>
      </w:r>
      <w:r>
        <w:t>certain uses of chemical products on labels and reduce the need for permits.</w:t>
      </w:r>
    </w:p>
    <w:p w14:paraId="266E830D" w14:textId="77777777" w:rsidR="003A647F" w:rsidRPr="004D79FE" w:rsidRDefault="003A647F" w:rsidP="00A07277">
      <w:pPr>
        <w:pStyle w:val="Heading4"/>
        <w:keepNext/>
      </w:pPr>
      <w:r w:rsidRPr="004D79FE">
        <w:t xml:space="preserve">Background </w:t>
      </w:r>
    </w:p>
    <w:p w14:paraId="78A6491C" w14:textId="33C12C5B" w:rsidR="003A647F" w:rsidRDefault="00DB5BA7" w:rsidP="003A647F">
      <w:r>
        <w:t>A</w:t>
      </w:r>
      <w:r w:rsidR="00C7667E">
        <w:t xml:space="preserve">n innovator </w:t>
      </w:r>
      <w:r w:rsidR="003A647F">
        <w:t>funds the production of information to support the new use of a chemical product (innovator product). If there were no limits on the use of this information then another person c</w:t>
      </w:r>
      <w:r w:rsidR="004C7CE1">
        <w:t>ould</w:t>
      </w:r>
      <w:r w:rsidR="003A647F">
        <w:t xml:space="preserve"> seek to rely on this information to register a </w:t>
      </w:r>
      <w:r w:rsidR="003A647F" w:rsidRPr="001A6827">
        <w:t xml:space="preserve">generic </w:t>
      </w:r>
      <w:r w:rsidR="001D2EF3" w:rsidRPr="001A6827">
        <w:t xml:space="preserve">version of the </w:t>
      </w:r>
      <w:r w:rsidR="003A647F" w:rsidRPr="001A6827">
        <w:t>product</w:t>
      </w:r>
      <w:r w:rsidR="003A647F">
        <w:t xml:space="preserve">. This would allow the generic product to compete with the innovator product without </w:t>
      </w:r>
      <w:r w:rsidR="00922121">
        <w:t xml:space="preserve">incurring </w:t>
      </w:r>
      <w:r w:rsidR="003A647F">
        <w:t>the cost of producing the information</w:t>
      </w:r>
      <w:r w:rsidR="0004280A">
        <w:t xml:space="preserve"> or taking the </w:t>
      </w:r>
      <w:r w:rsidR="004C7CE1">
        <w:t xml:space="preserve">financial </w:t>
      </w:r>
      <w:r w:rsidR="0004280A">
        <w:t>risks of ‘testing’ the market with a new product, use or claim</w:t>
      </w:r>
      <w:r w:rsidR="003A647F">
        <w:t>.</w:t>
      </w:r>
    </w:p>
    <w:p w14:paraId="1E4FAAA4" w14:textId="4FB138A4" w:rsidR="003A647F" w:rsidRDefault="00922121" w:rsidP="003A647F">
      <w:r>
        <w:t>L</w:t>
      </w:r>
      <w:r w:rsidR="003A647F">
        <w:t xml:space="preserve">imiting the </w:t>
      </w:r>
      <w:r w:rsidR="003A647F" w:rsidRPr="008C4983">
        <w:t>use of information prevent</w:t>
      </w:r>
      <w:r w:rsidRPr="008C4983">
        <w:t>s</w:t>
      </w:r>
      <w:r w:rsidR="003A647F" w:rsidRPr="008C4983">
        <w:t xml:space="preserve"> generic competitors from using </w:t>
      </w:r>
      <w:r w:rsidRPr="008C4983">
        <w:t>innovators’</w:t>
      </w:r>
      <w:r w:rsidR="003A647F" w:rsidRPr="008C4983">
        <w:t xml:space="preserve"> </w:t>
      </w:r>
      <w:r w:rsidR="00DF09B6" w:rsidRPr="008C4983">
        <w:t xml:space="preserve">information </w:t>
      </w:r>
      <w:r w:rsidR="001D2EF3" w:rsidRPr="008C4983">
        <w:t>for a period of time</w:t>
      </w:r>
      <w:r w:rsidR="003A647F" w:rsidRPr="008C4983">
        <w:t xml:space="preserve"> </w:t>
      </w:r>
      <w:r w:rsidR="0004280A" w:rsidRPr="008C4983">
        <w:t>or</w:t>
      </w:r>
      <w:r w:rsidRPr="008C4983">
        <w:t xml:space="preserve"> allows innovators to </w:t>
      </w:r>
      <w:r w:rsidR="003A647F" w:rsidRPr="008C4983">
        <w:t xml:space="preserve">seek compensation from the generic competitors for </w:t>
      </w:r>
      <w:r w:rsidR="0004280A" w:rsidRPr="008C4983">
        <w:t xml:space="preserve">use of </w:t>
      </w:r>
      <w:r w:rsidR="003A647F" w:rsidRPr="008C4983">
        <w:t xml:space="preserve">the </w:t>
      </w:r>
      <w:r w:rsidR="0004280A" w:rsidRPr="008C4983">
        <w:t xml:space="preserve">innovators’ </w:t>
      </w:r>
      <w:r w:rsidR="003A647F" w:rsidRPr="008C4983">
        <w:t>information</w:t>
      </w:r>
      <w:r w:rsidR="00613BEE" w:rsidRPr="008C4983">
        <w:t xml:space="preserve"> during the period</w:t>
      </w:r>
      <w:r w:rsidR="0012766A">
        <w:t xml:space="preserve"> the information is protected</w:t>
      </w:r>
      <w:r w:rsidR="003A647F" w:rsidRPr="008C4983">
        <w:t xml:space="preserve">. This </w:t>
      </w:r>
      <w:r w:rsidR="00C7667E" w:rsidRPr="008C4983">
        <w:t>benefits</w:t>
      </w:r>
      <w:r w:rsidR="003A647F" w:rsidRPr="008C4983">
        <w:t xml:space="preserve"> the </w:t>
      </w:r>
      <w:r w:rsidRPr="008C4983">
        <w:t>innovator</w:t>
      </w:r>
      <w:r w:rsidR="00B16004" w:rsidRPr="008C4983">
        <w:t>, who has incurred</w:t>
      </w:r>
      <w:r w:rsidR="003A647F" w:rsidRPr="008C4983">
        <w:t xml:space="preserve"> the cost of generating</w:t>
      </w:r>
      <w:r w:rsidR="003A647F">
        <w:t xml:space="preserve"> this information</w:t>
      </w:r>
      <w:r w:rsidR="00B16004">
        <w:t>,</w:t>
      </w:r>
      <w:r w:rsidR="003A647F">
        <w:t xml:space="preserve"> and promotes innovation. </w:t>
      </w:r>
    </w:p>
    <w:p w14:paraId="7152059B" w14:textId="77777777" w:rsidR="003A647F" w:rsidRPr="004D79FE" w:rsidRDefault="003A647F" w:rsidP="00A07277">
      <w:pPr>
        <w:pStyle w:val="Heading4"/>
        <w:keepNext/>
      </w:pPr>
      <w:r w:rsidRPr="004D79FE">
        <w:t>Current approach</w:t>
      </w:r>
    </w:p>
    <w:p w14:paraId="72ADF5B4" w14:textId="6CDE7DBA" w:rsidR="003A647F" w:rsidRDefault="003A647F" w:rsidP="003A647F">
      <w:r>
        <w:t>The Agvet Code provides for two</w:t>
      </w:r>
      <w:r w:rsidR="00DF09B6">
        <w:t xml:space="preserve"> kinds of periods in which</w:t>
      </w:r>
      <w:r>
        <w:t xml:space="preserve"> </w:t>
      </w:r>
      <w:r w:rsidR="00FD5740">
        <w:t xml:space="preserve">the use of information provided to the APVMA can be </w:t>
      </w:r>
      <w:r w:rsidR="00DF09B6">
        <w:t>protected</w:t>
      </w:r>
      <w:r w:rsidR="00EC0FAF">
        <w:t>.</w:t>
      </w:r>
    </w:p>
    <w:p w14:paraId="12671A5E" w14:textId="37995931" w:rsidR="00570C10" w:rsidRDefault="00570C10" w:rsidP="003A647F">
      <w:r>
        <w:t>‘Limits on use</w:t>
      </w:r>
      <w:r w:rsidR="00260B9D">
        <w:t xml:space="preserve"> of information</w:t>
      </w:r>
      <w:r>
        <w:t>’ relate</w:t>
      </w:r>
      <w:r w:rsidR="00260B9D">
        <w:t>s</w:t>
      </w:r>
      <w:r>
        <w:t xml:space="preserve"> to information provided to the APVMA as part of an application or as relevant information under section 161 of the Agvet Code</w:t>
      </w:r>
      <w:r w:rsidRPr="0012766A">
        <w:t xml:space="preserve">. </w:t>
      </w:r>
      <w:r w:rsidR="008C4983" w:rsidRPr="0012766A">
        <w:t>(Section 161 of the Agvet Code requires the holder of an active constituent approval or chemical product registration to provide certain new information to the APVMA that would affect the approval or registration; this must be done when the holder becomes aware of that new information.)</w:t>
      </w:r>
      <w:r w:rsidR="008C4983" w:rsidRPr="00613BEE">
        <w:t xml:space="preserve"> </w:t>
      </w:r>
      <w:r>
        <w:t xml:space="preserve">If the information is relied on by APVMA in making a decision, </w:t>
      </w:r>
      <w:r w:rsidR="00CC6114">
        <w:t>it</w:t>
      </w:r>
      <w:r>
        <w:t xml:space="preserve"> receives a ‘limitation period’. The limitation periods for this information are set out in Division 4A of Part 2 of the Agvet Code. During the limitation period the APVMA may not use the information to </w:t>
      </w:r>
      <w:r w:rsidR="00641E25">
        <w:t xml:space="preserve">assess or </w:t>
      </w:r>
      <w:r>
        <w:t xml:space="preserve">make </w:t>
      </w:r>
      <w:r w:rsidR="00641E25">
        <w:t>a</w:t>
      </w:r>
      <w:r>
        <w:t xml:space="preserve"> decision </w:t>
      </w:r>
      <w:r w:rsidR="00641E25">
        <w:t xml:space="preserve">on another application or on information given under section 161 </w:t>
      </w:r>
      <w:r>
        <w:t xml:space="preserve">unless an exception applies (for </w:t>
      </w:r>
      <w:r w:rsidRPr="006E7CB5">
        <w:t>example</w:t>
      </w:r>
      <w:r w:rsidR="00CC6114" w:rsidRPr="006E7CB5">
        <w:t>,</w:t>
      </w:r>
      <w:r w:rsidRPr="006E7CB5">
        <w:t xml:space="preserve"> </w:t>
      </w:r>
      <w:r w:rsidR="00CC6114" w:rsidRPr="006E7CB5">
        <w:t xml:space="preserve">the authorising party has provided </w:t>
      </w:r>
      <w:r w:rsidRPr="006E7CB5">
        <w:t xml:space="preserve">consent </w:t>
      </w:r>
      <w:r w:rsidR="00CC6114" w:rsidRPr="006E7CB5">
        <w:t xml:space="preserve">for </w:t>
      </w:r>
      <w:r w:rsidRPr="006E7CB5">
        <w:t>the information</w:t>
      </w:r>
      <w:r w:rsidR="00CC6114" w:rsidRPr="006E7CB5">
        <w:t xml:space="preserve"> to be used</w:t>
      </w:r>
      <w:r w:rsidRPr="006E7CB5">
        <w:t>).</w:t>
      </w:r>
    </w:p>
    <w:p w14:paraId="53C17724" w14:textId="306EED5F" w:rsidR="00613BEE" w:rsidRDefault="003A647F" w:rsidP="003A647F">
      <w:r>
        <w:t>‘</w:t>
      </w:r>
      <w:r w:rsidR="00FD5740">
        <w:t>P</w:t>
      </w:r>
      <w:r>
        <w:t xml:space="preserve">rotected information’ is certain kinds of information provided as part of a reconsideration </w:t>
      </w:r>
      <w:r w:rsidR="0022025F">
        <w:t xml:space="preserve">(sometimes referred to as a chemical review) </w:t>
      </w:r>
      <w:r>
        <w:t xml:space="preserve">that relates to either an active constituent that has been approved or a chemical product that has been registered. </w:t>
      </w:r>
      <w:r w:rsidR="000C6104">
        <w:t>The</w:t>
      </w:r>
      <w:r>
        <w:t xml:space="preserve"> protection period</w:t>
      </w:r>
      <w:r w:rsidR="000C6104">
        <w:t xml:space="preserve"> </w:t>
      </w:r>
      <w:r>
        <w:t xml:space="preserve">commences from the time the </w:t>
      </w:r>
      <w:r w:rsidR="000C6104">
        <w:t xml:space="preserve">information is provided and ends eight years after the </w:t>
      </w:r>
      <w:r>
        <w:t>APVMA makes its decision on the reconsideration.</w:t>
      </w:r>
    </w:p>
    <w:p w14:paraId="2AADEF9F" w14:textId="391758AA" w:rsidR="003A647F" w:rsidRDefault="006E7CB5" w:rsidP="003A647F">
      <w:r>
        <w:t>These</w:t>
      </w:r>
      <w:r w:rsidR="00613BEE" w:rsidRPr="00613BEE">
        <w:t xml:space="preserve"> limitations on the use of information are </w:t>
      </w:r>
      <w:r>
        <w:t xml:space="preserve">sometimes </w:t>
      </w:r>
      <w:r w:rsidR="00613BEE" w:rsidRPr="00613BEE">
        <w:t xml:space="preserve">known as ‘data protection’ and the period during which the information cannot be used is </w:t>
      </w:r>
      <w:r>
        <w:t xml:space="preserve">sometimes </w:t>
      </w:r>
      <w:r w:rsidR="00613BEE" w:rsidRPr="00613BEE">
        <w:t>known as a ‘data protection period’.</w:t>
      </w:r>
    </w:p>
    <w:p w14:paraId="260913CA" w14:textId="77777777" w:rsidR="003A647F" w:rsidRPr="004D79FE" w:rsidRDefault="003A647F" w:rsidP="00A07277">
      <w:pPr>
        <w:pStyle w:val="Heading4"/>
        <w:keepNext/>
      </w:pPr>
      <w:r w:rsidRPr="00051A47">
        <w:lastRenderedPageBreak/>
        <w:t>Proposed approach</w:t>
      </w:r>
    </w:p>
    <w:p w14:paraId="4548E255" w14:textId="34381168" w:rsidR="003A647F" w:rsidRDefault="003A647F" w:rsidP="00CC6114">
      <w:pPr>
        <w:keepLines/>
      </w:pPr>
      <w:r>
        <w:t xml:space="preserve">The </w:t>
      </w:r>
      <w:r w:rsidR="00842E96">
        <w:t>g</w:t>
      </w:r>
      <w:r>
        <w:t xml:space="preserve">overnment is proposing to </w:t>
      </w:r>
      <w:r w:rsidR="0004280A">
        <w:t xml:space="preserve">provide </w:t>
      </w:r>
      <w:r>
        <w:t>incentiv</w:t>
      </w:r>
      <w:r w:rsidR="0004280A">
        <w:t>es for</w:t>
      </w:r>
      <w:r>
        <w:t xml:space="preserve"> product registration holders to </w:t>
      </w:r>
      <w:r w:rsidR="001D2EF3">
        <w:t>register</w:t>
      </w:r>
      <w:r>
        <w:t xml:space="preserve"> priority uses of chemical products</w:t>
      </w:r>
      <w:r w:rsidR="006D6592">
        <w:t xml:space="preserve">, </w:t>
      </w:r>
      <w:r w:rsidR="001A4E07">
        <w:t xml:space="preserve">by providing </w:t>
      </w:r>
      <w:r w:rsidR="0004280A">
        <w:t xml:space="preserve">extensions to </w:t>
      </w:r>
      <w:r w:rsidR="00260B9D">
        <w:t xml:space="preserve">limitation and </w:t>
      </w:r>
      <w:r w:rsidR="0004280A">
        <w:t xml:space="preserve">protection periods, </w:t>
      </w:r>
      <w:r>
        <w:t xml:space="preserve">similar </w:t>
      </w:r>
      <w:r w:rsidR="0004280A">
        <w:t xml:space="preserve">to </w:t>
      </w:r>
      <w:r>
        <w:t>approach</w:t>
      </w:r>
      <w:r w:rsidR="0004280A">
        <w:t>es</w:t>
      </w:r>
      <w:r>
        <w:t xml:space="preserve"> applied internationally. The </w:t>
      </w:r>
      <w:r w:rsidR="00842E96">
        <w:t>g</w:t>
      </w:r>
      <w:r>
        <w:t xml:space="preserve">overnment anticipates that this </w:t>
      </w:r>
      <w:r w:rsidR="00B16004">
        <w:t xml:space="preserve">would </w:t>
      </w:r>
      <w:r>
        <w:t xml:space="preserve">encourage </w:t>
      </w:r>
      <w:r w:rsidR="001A4E07">
        <w:t xml:space="preserve">more </w:t>
      </w:r>
      <w:r>
        <w:t xml:space="preserve">uses to be included on product labels and </w:t>
      </w:r>
      <w:r w:rsidR="006D6592">
        <w:t xml:space="preserve">could </w:t>
      </w:r>
      <w:r>
        <w:t>reduce the need for permits.</w:t>
      </w:r>
    </w:p>
    <w:p w14:paraId="181FA854" w14:textId="65D6EC92" w:rsidR="003A647F" w:rsidRDefault="003A647F" w:rsidP="003A647F">
      <w:r>
        <w:t>The incentives would operate by providing for</w:t>
      </w:r>
      <w:r w:rsidR="00F77D73">
        <w:t xml:space="preserve"> any</w:t>
      </w:r>
      <w:r>
        <w:t xml:space="preserve"> existing </w:t>
      </w:r>
      <w:r w:rsidR="00FD5740">
        <w:t xml:space="preserve">limitation and </w:t>
      </w:r>
      <w:r>
        <w:t xml:space="preserve">protection periods to be extended </w:t>
      </w:r>
      <w:r w:rsidR="006D6592">
        <w:t xml:space="preserve">for </w:t>
      </w:r>
      <w:r w:rsidR="00B16004">
        <w:t xml:space="preserve">up to </w:t>
      </w:r>
      <w:r w:rsidR="006D6592">
        <w:t xml:space="preserve">five years </w:t>
      </w:r>
      <w:r>
        <w:t xml:space="preserve">if certain conditions are met. </w:t>
      </w:r>
    </w:p>
    <w:p w14:paraId="11896301" w14:textId="735E35B7" w:rsidR="003A647F" w:rsidRDefault="003A647F" w:rsidP="003A647F">
      <w:r>
        <w:t xml:space="preserve">The requirements for extending </w:t>
      </w:r>
      <w:r w:rsidR="00260B9D">
        <w:t>these</w:t>
      </w:r>
      <w:r>
        <w:t xml:space="preserve"> periods will include technical detail</w:t>
      </w:r>
      <w:r w:rsidR="00EA0367">
        <w:t xml:space="preserve"> (see ‘Implementation’ below)</w:t>
      </w:r>
      <w:r>
        <w:t xml:space="preserve">. For this reason, the </w:t>
      </w:r>
      <w:r w:rsidR="00842E96">
        <w:t>g</w:t>
      </w:r>
      <w:r>
        <w:t xml:space="preserve">overnment proposes that the Agvet Code be amended to provide that the regulations would specify most of the details for extending </w:t>
      </w:r>
      <w:r w:rsidR="00FD5740">
        <w:t xml:space="preserve">limitation and </w:t>
      </w:r>
      <w:r>
        <w:t>protection periods.</w:t>
      </w:r>
    </w:p>
    <w:p w14:paraId="5EA7D196" w14:textId="335F66EC" w:rsidR="003A647F" w:rsidRPr="00C94E01" w:rsidRDefault="00641E25" w:rsidP="00F51482">
      <w:pPr>
        <w:keepNext/>
        <w:spacing w:before="120" w:after="120" w:line="240" w:lineRule="auto"/>
        <w:rPr>
          <w:i/>
        </w:rPr>
      </w:pPr>
      <w:r>
        <w:rPr>
          <w:i/>
        </w:rPr>
        <w:t>Extension of the limitation and protection periods</w:t>
      </w:r>
    </w:p>
    <w:p w14:paraId="5EEF6396" w14:textId="7BDA321F" w:rsidR="003A647F" w:rsidRDefault="003A647F" w:rsidP="003A647F">
      <w:r>
        <w:t>The table to section</w:t>
      </w:r>
      <w:r w:rsidR="00060370">
        <w:t> </w:t>
      </w:r>
      <w:r>
        <w:t xml:space="preserve">34M of the Agvet Code sets out the current </w:t>
      </w:r>
      <w:r w:rsidR="00FD5740">
        <w:t xml:space="preserve">limitation periods </w:t>
      </w:r>
      <w:r>
        <w:t xml:space="preserve">for information given for different kinds of </w:t>
      </w:r>
      <w:r w:rsidRPr="00CC6114">
        <w:t>applications and for information given under section</w:t>
      </w:r>
      <w:r w:rsidR="00060370" w:rsidRPr="00CC6114">
        <w:t> </w:t>
      </w:r>
      <w:r w:rsidRPr="00CC6114">
        <w:t>161 of the Agvet Code</w:t>
      </w:r>
      <w:r w:rsidR="000C6104" w:rsidRPr="00C96C89">
        <w:t xml:space="preserve">. </w:t>
      </w:r>
      <w:r w:rsidRPr="00C96C89">
        <w:t xml:space="preserve">The provisions </w:t>
      </w:r>
      <w:r w:rsidR="00613ED0" w:rsidRPr="00C96C89">
        <w:t xml:space="preserve">in the table </w:t>
      </w:r>
      <w:r w:rsidRPr="00CC6114">
        <w:t>apply where</w:t>
      </w:r>
      <w:r>
        <w:t xml:space="preserve"> that information is </w:t>
      </w:r>
      <w:r w:rsidR="00641E25">
        <w:t xml:space="preserve">relied on </w:t>
      </w:r>
      <w:r>
        <w:t>for making decisions about applications or as a result of giving that information to the APVMA for section</w:t>
      </w:r>
      <w:r w:rsidR="00060370">
        <w:t> </w:t>
      </w:r>
      <w:r>
        <w:t>161. The regulations would prescribe circumstances where the limitation periods in section</w:t>
      </w:r>
      <w:r w:rsidR="00060370">
        <w:t> </w:t>
      </w:r>
      <w:r>
        <w:t>34M of the Agvet Code may be extended</w:t>
      </w:r>
      <w:r w:rsidR="00BA4A81">
        <w:t>—</w:t>
      </w:r>
      <w:r w:rsidR="00285FE9">
        <w:t xml:space="preserve">that is, </w:t>
      </w:r>
      <w:r w:rsidR="00FD5740">
        <w:t>the</w:t>
      </w:r>
      <w:r w:rsidR="00285FE9">
        <w:t xml:space="preserve"> extension would apply to the </w:t>
      </w:r>
      <w:r w:rsidR="005A33EF">
        <w:t xml:space="preserve">information used for the </w:t>
      </w:r>
      <w:r w:rsidR="00613ED0">
        <w:t>initial registration</w:t>
      </w:r>
      <w:r w:rsidR="00285FE9">
        <w:t xml:space="preserve">, and not only to the </w:t>
      </w:r>
      <w:r w:rsidR="005A33EF">
        <w:t xml:space="preserve">information for the </w:t>
      </w:r>
      <w:r w:rsidR="00285FE9">
        <w:t>additional use(s)</w:t>
      </w:r>
      <w:r>
        <w:t>.</w:t>
      </w:r>
      <w:r w:rsidR="002A2399">
        <w:t xml:space="preserve"> </w:t>
      </w:r>
      <w:r w:rsidR="00CE37C4">
        <w:t>T</w:t>
      </w:r>
      <w:r>
        <w:t xml:space="preserve">he regulations would </w:t>
      </w:r>
      <w:r w:rsidR="00CE37C4">
        <w:t xml:space="preserve">also </w:t>
      </w:r>
      <w:r>
        <w:t xml:space="preserve">provide for the eight year protection period for </w:t>
      </w:r>
      <w:r w:rsidRPr="00D2089E">
        <w:t>‘protected information’</w:t>
      </w:r>
      <w:r>
        <w:t xml:space="preserve"> to be extended.</w:t>
      </w:r>
      <w:r w:rsidR="00C7667E">
        <w:t xml:space="preserve"> The</w:t>
      </w:r>
      <w:r w:rsidR="002A2399">
        <w:t xml:space="preserve"> government would consult on the</w:t>
      </w:r>
      <w:r w:rsidR="00C7667E">
        <w:t xml:space="preserve">se regulations when </w:t>
      </w:r>
      <w:r w:rsidR="002A2399">
        <w:t xml:space="preserve">they are </w:t>
      </w:r>
      <w:r w:rsidR="00C7667E">
        <w:t>developed.</w:t>
      </w:r>
    </w:p>
    <w:p w14:paraId="20CC69D4" w14:textId="7CC1D827" w:rsidR="003A647F" w:rsidRDefault="003A647F" w:rsidP="003A647F">
      <w:r>
        <w:t>While most of the technical details would be set out in the regulations, the Agvet Code would specify the following restrictions on extensions</w:t>
      </w:r>
      <w:r w:rsidR="00641E25">
        <w:t xml:space="preserve"> to the limitation or protection period</w:t>
      </w:r>
      <w:r>
        <w:t>:</w:t>
      </w:r>
    </w:p>
    <w:p w14:paraId="5D04B8EA" w14:textId="09D4D7EC" w:rsidR="003A647F" w:rsidRPr="008928E6" w:rsidRDefault="003A647F" w:rsidP="003A647F">
      <w:pPr>
        <w:pStyle w:val="ListParagraph"/>
        <w:numPr>
          <w:ilvl w:val="0"/>
          <w:numId w:val="50"/>
        </w:numPr>
        <w:ind w:left="720"/>
      </w:pPr>
      <w:r>
        <w:t xml:space="preserve">a </w:t>
      </w:r>
      <w:r w:rsidR="00FD5740" w:rsidRPr="008928E6">
        <w:t xml:space="preserve">limitation </w:t>
      </w:r>
      <w:r w:rsidR="00CE1A03" w:rsidRPr="008928E6">
        <w:t>or</w:t>
      </w:r>
      <w:r w:rsidR="00FD5740" w:rsidRPr="008928E6">
        <w:t xml:space="preserve"> </w:t>
      </w:r>
      <w:r w:rsidRPr="00D1114A">
        <w:t>protection per</w:t>
      </w:r>
      <w:r w:rsidRPr="009F6BFB">
        <w:t>iod cannot be extended beyond a maximum of five years</w:t>
      </w:r>
      <w:r w:rsidR="00BA4A81" w:rsidRPr="008928E6">
        <w:t xml:space="preserve"> (in total)</w:t>
      </w:r>
    </w:p>
    <w:p w14:paraId="1936CD1D" w14:textId="2704A4C2" w:rsidR="003A647F" w:rsidRPr="008928E6" w:rsidRDefault="003A647F" w:rsidP="003A647F">
      <w:pPr>
        <w:pStyle w:val="ListParagraph"/>
        <w:numPr>
          <w:ilvl w:val="0"/>
          <w:numId w:val="50"/>
        </w:numPr>
        <w:ind w:left="720"/>
      </w:pPr>
      <w:r w:rsidRPr="008928E6">
        <w:t xml:space="preserve">a </w:t>
      </w:r>
      <w:r w:rsidR="00FD5740" w:rsidRPr="008928E6">
        <w:t xml:space="preserve">limitation </w:t>
      </w:r>
      <w:r w:rsidR="00CE1A03" w:rsidRPr="008928E6">
        <w:t>or</w:t>
      </w:r>
      <w:r w:rsidR="00FD5740" w:rsidRPr="008928E6">
        <w:t xml:space="preserve"> </w:t>
      </w:r>
      <w:r w:rsidRPr="008928E6">
        <w:t xml:space="preserve">protection period can only be extended for a use that is specified in an </w:t>
      </w:r>
      <w:r w:rsidR="00842E96" w:rsidRPr="008928E6">
        <w:t>order</w:t>
      </w:r>
      <w:r w:rsidRPr="008928E6">
        <w:t xml:space="preserve"> made by the </w:t>
      </w:r>
      <w:r w:rsidR="00842E96" w:rsidRPr="008928E6">
        <w:t>minister</w:t>
      </w:r>
      <w:r w:rsidRPr="008928E6">
        <w:t xml:space="preserve"> or prescribed in the regulations</w:t>
      </w:r>
      <w:r w:rsidR="00FD5740" w:rsidRPr="008928E6">
        <w:t xml:space="preserve"> (priority uses)</w:t>
      </w:r>
    </w:p>
    <w:p w14:paraId="66679EC9" w14:textId="1DA17A46" w:rsidR="003A647F" w:rsidRDefault="003A647F" w:rsidP="003A647F">
      <w:pPr>
        <w:pStyle w:val="ListParagraph"/>
        <w:numPr>
          <w:ilvl w:val="0"/>
          <w:numId w:val="50"/>
        </w:numPr>
        <w:ind w:left="720"/>
      </w:pPr>
      <w:r w:rsidRPr="008928E6">
        <w:t xml:space="preserve">a </w:t>
      </w:r>
      <w:r w:rsidR="00FD5740" w:rsidRPr="008928E6">
        <w:t xml:space="preserve">limitation </w:t>
      </w:r>
      <w:r w:rsidR="00CE1A03" w:rsidRPr="008928E6">
        <w:t>or</w:t>
      </w:r>
      <w:r w:rsidR="00FD5740" w:rsidRPr="008928E6">
        <w:t xml:space="preserve"> </w:t>
      </w:r>
      <w:r w:rsidRPr="008928E6">
        <w:t xml:space="preserve">protection period can only be extended if the application </w:t>
      </w:r>
      <w:r w:rsidR="002A2399" w:rsidRPr="008928E6">
        <w:t>to vary an existing</w:t>
      </w:r>
      <w:r w:rsidRPr="008928E6">
        <w:t xml:space="preserve"> registration is made </w:t>
      </w:r>
      <w:r w:rsidR="00C96C89" w:rsidRPr="006E7CB5">
        <w:t>at least</w:t>
      </w:r>
      <w:r w:rsidR="00C96C89">
        <w:t xml:space="preserve"> </w:t>
      </w:r>
      <w:r w:rsidRPr="008928E6">
        <w:t xml:space="preserve">three years before the </w:t>
      </w:r>
      <w:r w:rsidR="00FD5740" w:rsidRPr="008928E6">
        <w:t>limitation or</w:t>
      </w:r>
      <w:r w:rsidR="00D53F71" w:rsidRPr="008928E6">
        <w:t xml:space="preserve"> </w:t>
      </w:r>
      <w:r w:rsidRPr="008928E6">
        <w:t xml:space="preserve">protection period </w:t>
      </w:r>
      <w:r w:rsidR="00A56A6A" w:rsidRPr="008928E6">
        <w:t>for</w:t>
      </w:r>
      <w:r w:rsidR="00A56A6A">
        <w:t xml:space="preserve"> the information </w:t>
      </w:r>
      <w:r w:rsidR="002F7FF9">
        <w:t>associated with th</w:t>
      </w:r>
      <w:r w:rsidR="00600DDD">
        <w:t>e existing</w:t>
      </w:r>
      <w:r w:rsidR="002F7FF9">
        <w:t xml:space="preserve"> registration </w:t>
      </w:r>
      <w:r>
        <w:t>expires (to prevent generic manufacturers prematurely preparing for</w:t>
      </w:r>
      <w:r w:rsidR="002A2399">
        <w:t>, and investing in,</w:t>
      </w:r>
      <w:r>
        <w:t xml:space="preserve"> market entry).</w:t>
      </w:r>
    </w:p>
    <w:p w14:paraId="30436946" w14:textId="77E77173" w:rsidR="003A647F" w:rsidRDefault="003A647F" w:rsidP="003A647F">
      <w:r w:rsidRPr="00A214BD">
        <w:t>The</w:t>
      </w:r>
      <w:r>
        <w:t>se</w:t>
      </w:r>
      <w:r w:rsidRPr="00A214BD">
        <w:t xml:space="preserve"> </w:t>
      </w:r>
      <w:r w:rsidRPr="008928E6">
        <w:t xml:space="preserve">extensions to </w:t>
      </w:r>
      <w:r w:rsidR="006F54A3" w:rsidRPr="008928E6">
        <w:t xml:space="preserve">limitation </w:t>
      </w:r>
      <w:r w:rsidR="006F54A3" w:rsidRPr="009F6BFB">
        <w:t xml:space="preserve">and </w:t>
      </w:r>
      <w:r w:rsidRPr="008928E6">
        <w:t xml:space="preserve">protection periods would provide incentives for industry to include certain uses on the labels of chemical products. The </w:t>
      </w:r>
      <w:r w:rsidR="00842E96" w:rsidRPr="008928E6">
        <w:t>g</w:t>
      </w:r>
      <w:r w:rsidRPr="008928E6">
        <w:t xml:space="preserve">overnment anticipates that these uses </w:t>
      </w:r>
      <w:r w:rsidR="002A2399" w:rsidRPr="008928E6">
        <w:t xml:space="preserve">could </w:t>
      </w:r>
      <w:r w:rsidR="000725AA" w:rsidRPr="008928E6">
        <w:t>include</w:t>
      </w:r>
      <w:r w:rsidR="002A2399" w:rsidRPr="008928E6">
        <w:t xml:space="preserve"> broad crop groups </w:t>
      </w:r>
      <w:r w:rsidR="000725AA" w:rsidRPr="008928E6">
        <w:t>(see below</w:t>
      </w:r>
      <w:r w:rsidR="000725AA">
        <w:t xml:space="preserve">) </w:t>
      </w:r>
      <w:r w:rsidR="002A2399">
        <w:t xml:space="preserve">or </w:t>
      </w:r>
      <w:r w:rsidR="00CE37C4">
        <w:t xml:space="preserve">other uses </w:t>
      </w:r>
      <w:r>
        <w:t xml:space="preserve">needed to support agricultural productivity. </w:t>
      </w:r>
      <w:r w:rsidR="0049107A">
        <w:t>U</w:t>
      </w:r>
      <w:r>
        <w:t xml:space="preserve">ses might also include </w:t>
      </w:r>
      <w:r w:rsidR="00CE37C4">
        <w:t>those</w:t>
      </w:r>
      <w:r>
        <w:t xml:space="preserve"> needed to control weeds and pests of national significance.</w:t>
      </w:r>
    </w:p>
    <w:p w14:paraId="252A7D9F" w14:textId="77777777" w:rsidR="003A647F" w:rsidRPr="00C94E01" w:rsidRDefault="003A647F" w:rsidP="00F51482">
      <w:pPr>
        <w:keepNext/>
        <w:spacing w:before="120" w:after="120" w:line="240" w:lineRule="auto"/>
        <w:rPr>
          <w:i/>
        </w:rPr>
      </w:pPr>
      <w:r w:rsidRPr="00C94E01">
        <w:rPr>
          <w:i/>
        </w:rPr>
        <w:lastRenderedPageBreak/>
        <w:t>Implementation</w:t>
      </w:r>
    </w:p>
    <w:p w14:paraId="6A21F268" w14:textId="7EC38497" w:rsidR="003A647F" w:rsidRPr="00A20DEA" w:rsidRDefault="003A647F" w:rsidP="00A20DEA">
      <w:pPr>
        <w:keepNext/>
      </w:pPr>
      <w:r w:rsidRPr="00A20DEA">
        <w:t>To practically implement this measure:</w:t>
      </w:r>
    </w:p>
    <w:p w14:paraId="335D8215" w14:textId="20297AD0" w:rsidR="003A647F" w:rsidRPr="00A20DEA" w:rsidRDefault="003A647F" w:rsidP="00A667D4">
      <w:pPr>
        <w:pStyle w:val="ListParagraph"/>
        <w:keepNext/>
        <w:numPr>
          <w:ilvl w:val="0"/>
          <w:numId w:val="50"/>
        </w:numPr>
        <w:ind w:left="714" w:hanging="357"/>
      </w:pPr>
      <w:r w:rsidRPr="00A20DEA">
        <w:t xml:space="preserve">a </w:t>
      </w:r>
      <w:r w:rsidR="006F54A3" w:rsidRPr="00A20DEA">
        <w:t xml:space="preserve">limitation or </w:t>
      </w:r>
      <w:r w:rsidRPr="00A20DEA">
        <w:t>protection period for the information should already exist, or</w:t>
      </w:r>
    </w:p>
    <w:p w14:paraId="2A72AAAC" w14:textId="60B560A2" w:rsidR="003A647F" w:rsidRPr="00A20DEA" w:rsidRDefault="003A647F" w:rsidP="003C4290">
      <w:pPr>
        <w:pStyle w:val="ListParagraph"/>
        <w:numPr>
          <w:ilvl w:val="0"/>
          <w:numId w:val="50"/>
        </w:numPr>
        <w:ind w:left="720"/>
      </w:pPr>
      <w:proofErr w:type="gramStart"/>
      <w:r w:rsidRPr="00A20DEA">
        <w:t>the</w:t>
      </w:r>
      <w:proofErr w:type="gramEnd"/>
      <w:r w:rsidRPr="00A20DEA">
        <w:t xml:space="preserve"> registration of the product and active constituent or label approval would result in the information in the application for registration or approval being subject to a </w:t>
      </w:r>
      <w:r w:rsidR="006F54A3" w:rsidRPr="00A20DEA">
        <w:t xml:space="preserve">limitation </w:t>
      </w:r>
      <w:r w:rsidRPr="00A20DEA">
        <w:t>period.</w:t>
      </w:r>
    </w:p>
    <w:p w14:paraId="0C0A6134" w14:textId="02C10BC8" w:rsidR="003A647F" w:rsidRDefault="003A647F" w:rsidP="00A07277">
      <w:pPr>
        <w:keepNext/>
      </w:pPr>
      <w:r w:rsidRPr="00A20DEA">
        <w:t>A</w:t>
      </w:r>
      <w:r w:rsidR="00A430C5" w:rsidRPr="00A20DEA">
        <w:t>n</w:t>
      </w:r>
      <w:r w:rsidRPr="00A20DEA">
        <w:t xml:space="preserve"> </w:t>
      </w:r>
      <w:r w:rsidR="00A430C5" w:rsidRPr="00A20DEA">
        <w:t xml:space="preserve">extension to the </w:t>
      </w:r>
      <w:r w:rsidR="006F54A3" w:rsidRPr="00A20DEA">
        <w:t xml:space="preserve">limitation </w:t>
      </w:r>
      <w:r w:rsidR="00CE1A03" w:rsidRPr="00A20DEA">
        <w:t>or</w:t>
      </w:r>
      <w:r w:rsidR="006F54A3" w:rsidRPr="00A20DEA">
        <w:t xml:space="preserve"> </w:t>
      </w:r>
      <w:r w:rsidRPr="00A20DEA">
        <w:t>protection period would be provided</w:t>
      </w:r>
      <w:r w:rsidR="006D5185" w:rsidRPr="00A20DEA">
        <w:t xml:space="preserve"> </w:t>
      </w:r>
      <w:r w:rsidR="005A33EF" w:rsidRPr="00A20DEA">
        <w:t xml:space="preserve">for information the APVMA </w:t>
      </w:r>
      <w:r w:rsidR="002B37B5" w:rsidRPr="00A20DEA">
        <w:t xml:space="preserve">relies on </w:t>
      </w:r>
      <w:r w:rsidR="00D766C5" w:rsidRPr="00A20DEA">
        <w:t>to</w:t>
      </w:r>
      <w:r w:rsidRPr="00A20DEA">
        <w:t>:</w:t>
      </w:r>
    </w:p>
    <w:p w14:paraId="053FBDC5" w14:textId="187A6F4C" w:rsidR="003A647F" w:rsidRDefault="005A33EF" w:rsidP="00A07277">
      <w:pPr>
        <w:pStyle w:val="ListParagraph"/>
        <w:keepNext/>
        <w:numPr>
          <w:ilvl w:val="0"/>
          <w:numId w:val="50"/>
        </w:numPr>
        <w:ind w:left="720"/>
      </w:pPr>
      <w:r>
        <w:t xml:space="preserve">register </w:t>
      </w:r>
      <w:r w:rsidR="003A647F">
        <w:t>a chemical product or a</w:t>
      </w:r>
      <w:r>
        <w:t>pprove a</w:t>
      </w:r>
      <w:r w:rsidR="003A647F">
        <w:t xml:space="preserve"> label as set out </w:t>
      </w:r>
      <w:r w:rsidR="00D56698">
        <w:t xml:space="preserve">in </w:t>
      </w:r>
      <w:r w:rsidR="003A647F">
        <w:t>item</w:t>
      </w:r>
      <w:r w:rsidR="00060370">
        <w:t> </w:t>
      </w:r>
      <w:r w:rsidR="003A647F">
        <w:t>2 of the table in section</w:t>
      </w:r>
      <w:r w:rsidR="00A430C5">
        <w:t> </w:t>
      </w:r>
      <w:r w:rsidR="003A647F">
        <w:t>34M of the Agvet Code</w:t>
      </w:r>
    </w:p>
    <w:p w14:paraId="795FD2AE" w14:textId="73F10D54" w:rsidR="003A647F" w:rsidRDefault="003A647F" w:rsidP="00A07277">
      <w:pPr>
        <w:pStyle w:val="ListParagraph"/>
        <w:keepNext/>
        <w:numPr>
          <w:ilvl w:val="0"/>
          <w:numId w:val="50"/>
        </w:numPr>
        <w:ind w:left="720"/>
      </w:pPr>
      <w:proofErr w:type="gramStart"/>
      <w:r>
        <w:t>var</w:t>
      </w:r>
      <w:r w:rsidR="005A33EF">
        <w:t>y</w:t>
      </w:r>
      <w:proofErr w:type="gramEnd"/>
      <w:r>
        <w:t xml:space="preserve"> the registration of a chemical product or var</w:t>
      </w:r>
      <w:r w:rsidR="005A33EF">
        <w:t>y</w:t>
      </w:r>
      <w:r>
        <w:t xml:space="preserve"> a label approval as set out in items</w:t>
      </w:r>
      <w:r w:rsidR="00A430C5">
        <w:t> </w:t>
      </w:r>
      <w:r>
        <w:t>3, 4, 5 and</w:t>
      </w:r>
      <w:r w:rsidR="00A430C5">
        <w:t> </w:t>
      </w:r>
      <w:r>
        <w:t>6 of the table in section</w:t>
      </w:r>
      <w:r w:rsidR="00A430C5">
        <w:t> </w:t>
      </w:r>
      <w:r>
        <w:t>34M of the Agvet Code</w:t>
      </w:r>
      <w:r w:rsidR="006B5501">
        <w:t>.</w:t>
      </w:r>
    </w:p>
    <w:p w14:paraId="6C224C2D" w14:textId="28E07592" w:rsidR="003A647F" w:rsidRPr="003F7C51" w:rsidRDefault="00AE35B9" w:rsidP="00752CE5">
      <w:r>
        <w:t xml:space="preserve">A </w:t>
      </w:r>
      <w:r w:rsidR="006F54A3" w:rsidRPr="002F5D39">
        <w:t xml:space="preserve">limitation </w:t>
      </w:r>
      <w:r w:rsidR="00CE1A03" w:rsidRPr="002F5D39">
        <w:t>or</w:t>
      </w:r>
      <w:r w:rsidR="006F54A3" w:rsidRPr="002F5D39">
        <w:t xml:space="preserve"> </w:t>
      </w:r>
      <w:r w:rsidRPr="002F5D39">
        <w:t>protection</w:t>
      </w:r>
      <w:r>
        <w:t xml:space="preserve"> period extension would</w:t>
      </w:r>
      <w:r w:rsidR="00625005">
        <w:t xml:space="preserve"> also</w:t>
      </w:r>
      <w:r>
        <w:t xml:space="preserve"> be provided for </w:t>
      </w:r>
      <w:r w:rsidR="00D766C5">
        <w:t>prescribed ki</w:t>
      </w:r>
      <w:r w:rsidR="00324E7B">
        <w:t>n</w:t>
      </w:r>
      <w:r w:rsidR="00D766C5">
        <w:t xml:space="preserve">ds of </w:t>
      </w:r>
      <w:r>
        <w:t>active constituent</w:t>
      </w:r>
      <w:r w:rsidR="00D766C5">
        <w:t>s in relation to</w:t>
      </w:r>
      <w:r w:rsidR="00625005">
        <w:t xml:space="preserve"> </w:t>
      </w:r>
      <w:r w:rsidR="003A647F" w:rsidRPr="003C4290">
        <w:t>an active constituent approval as set out in item</w:t>
      </w:r>
      <w:r w:rsidR="00A430C5">
        <w:t> </w:t>
      </w:r>
      <w:r w:rsidR="003A647F" w:rsidRPr="003C4290">
        <w:t>1 of the table in section</w:t>
      </w:r>
      <w:r w:rsidR="00A430C5">
        <w:t> </w:t>
      </w:r>
      <w:r w:rsidR="003A647F" w:rsidRPr="003C4290">
        <w:t>34M of the Agvet Code</w:t>
      </w:r>
      <w:r w:rsidR="00625005">
        <w:t>, e.g.</w:t>
      </w:r>
      <w:r w:rsidR="00060370">
        <w:t> </w:t>
      </w:r>
      <w:r w:rsidR="00625005">
        <w:t>biological pesticides</w:t>
      </w:r>
      <w:r w:rsidR="003A647F" w:rsidRPr="003C4290">
        <w:t>.</w:t>
      </w:r>
    </w:p>
    <w:p w14:paraId="7AD15AFF" w14:textId="533ABA8C" w:rsidR="003A647F" w:rsidRDefault="0049107A" w:rsidP="003A647F">
      <w:r>
        <w:t xml:space="preserve">The specific uses and extension periods would be subject to consultation when the regulations </w:t>
      </w:r>
      <w:r w:rsidR="00F4405B">
        <w:t xml:space="preserve">or ministerial order </w:t>
      </w:r>
      <w:r>
        <w:t>that prescribe them are made</w:t>
      </w:r>
      <w:r w:rsidR="00F4405B">
        <w:t xml:space="preserve">. However, </w:t>
      </w:r>
      <w:r w:rsidR="006D5185">
        <w:t xml:space="preserve">as an example, </w:t>
      </w:r>
      <w:r w:rsidR="00F4405B">
        <w:t>t</w:t>
      </w:r>
      <w:r w:rsidR="003A647F">
        <w:t xml:space="preserve">he </w:t>
      </w:r>
      <w:r w:rsidR="00842E96">
        <w:t>g</w:t>
      </w:r>
      <w:r w:rsidR="003A647F">
        <w:t xml:space="preserve">overnment anticipates the regulations </w:t>
      </w:r>
      <w:r w:rsidR="00FC691E">
        <w:t>c</w:t>
      </w:r>
      <w:r w:rsidR="003A647F">
        <w:t xml:space="preserve">ould prescribe extensions of the </w:t>
      </w:r>
      <w:r w:rsidR="006F54A3">
        <w:t xml:space="preserve">limitation and </w:t>
      </w:r>
      <w:r w:rsidR="003A647F">
        <w:t xml:space="preserve">protection periods </w:t>
      </w:r>
      <w:r w:rsidR="00F4405B">
        <w:t>such as</w:t>
      </w:r>
      <w:r w:rsidR="003A647F">
        <w:t>:</w:t>
      </w:r>
    </w:p>
    <w:p w14:paraId="4C9CE431" w14:textId="143F1DFF" w:rsidR="003A647F" w:rsidRDefault="003A647F" w:rsidP="00C010A1">
      <w:pPr>
        <w:pStyle w:val="ListParagraph"/>
        <w:keepNext/>
        <w:numPr>
          <w:ilvl w:val="0"/>
          <w:numId w:val="14"/>
        </w:numPr>
        <w:ind w:left="714" w:hanging="357"/>
      </w:pPr>
      <w:r>
        <w:t xml:space="preserve">three months additional </w:t>
      </w:r>
      <w:r w:rsidR="006F54A3">
        <w:t xml:space="preserve">limitation </w:t>
      </w:r>
      <w:r w:rsidR="002B37B5">
        <w:t>or</w:t>
      </w:r>
      <w:r w:rsidR="006F54A3">
        <w:t xml:space="preserve"> </w:t>
      </w:r>
      <w:r>
        <w:t xml:space="preserve">protection </w:t>
      </w:r>
      <w:r w:rsidR="006F54A3">
        <w:t xml:space="preserve">period </w:t>
      </w:r>
      <w:r>
        <w:t xml:space="preserve">for </w:t>
      </w:r>
      <w:r w:rsidRPr="002C30D9">
        <w:t>the use of a chemical product for</w:t>
      </w:r>
      <w:r>
        <w:t>:</w:t>
      </w:r>
    </w:p>
    <w:p w14:paraId="39EB19DF" w14:textId="4D2DC519" w:rsidR="003A647F" w:rsidRDefault="003A647F" w:rsidP="00C010A1">
      <w:pPr>
        <w:pStyle w:val="ListParagraph"/>
        <w:keepNext/>
        <w:keepLines/>
        <w:numPr>
          <w:ilvl w:val="1"/>
          <w:numId w:val="50"/>
        </w:numPr>
        <w:spacing w:after="60"/>
        <w:ind w:left="1276" w:hanging="425"/>
      </w:pPr>
      <w:r>
        <w:t xml:space="preserve">each use </w:t>
      </w:r>
      <w:r w:rsidRPr="00A95D56">
        <w:t xml:space="preserve">specified in an </w:t>
      </w:r>
      <w:r w:rsidR="00842E96">
        <w:t>order</w:t>
      </w:r>
      <w:r w:rsidRPr="00A95D56">
        <w:t xml:space="preserve"> made by the </w:t>
      </w:r>
      <w:r w:rsidR="00842E96">
        <w:t>minister</w:t>
      </w:r>
      <w:r w:rsidRPr="00A95D56">
        <w:t xml:space="preserve"> or the regulations</w:t>
      </w:r>
      <w:r>
        <w:t xml:space="preserve"> (other than </w:t>
      </w:r>
      <w:r w:rsidRPr="00A95D56">
        <w:t>a use on a food or fibre producing animal species</w:t>
      </w:r>
      <w:r>
        <w:t>)</w:t>
      </w:r>
      <w:r w:rsidR="00346202">
        <w:t xml:space="preserve"> or</w:t>
      </w:r>
    </w:p>
    <w:p w14:paraId="0B4C5356" w14:textId="0C847FDB" w:rsidR="003A647F" w:rsidRPr="00831CE1" w:rsidRDefault="00F4405B" w:rsidP="00C010A1">
      <w:pPr>
        <w:pStyle w:val="ListParagraph"/>
        <w:keepLines/>
        <w:numPr>
          <w:ilvl w:val="1"/>
          <w:numId w:val="50"/>
        </w:numPr>
        <w:spacing w:after="60"/>
        <w:ind w:left="1276" w:hanging="425"/>
        <w:contextualSpacing w:val="0"/>
      </w:pPr>
      <w:r>
        <w:t>individual</w:t>
      </w:r>
      <w:r w:rsidRPr="000310FD">
        <w:t xml:space="preserve"> </w:t>
      </w:r>
      <w:r w:rsidR="003A647F" w:rsidRPr="000310FD">
        <w:t>representative crop</w:t>
      </w:r>
      <w:r>
        <w:t>s</w:t>
      </w:r>
      <w:r w:rsidR="003A647F" w:rsidRPr="000310FD">
        <w:t xml:space="preserve"> of a crop group</w:t>
      </w:r>
    </w:p>
    <w:p w14:paraId="0A25BD1F" w14:textId="546E6FAA" w:rsidR="003A647F" w:rsidRPr="000310FD" w:rsidRDefault="003A647F" w:rsidP="00C010A1">
      <w:pPr>
        <w:pStyle w:val="ListParagraph"/>
        <w:keepNext/>
        <w:numPr>
          <w:ilvl w:val="0"/>
          <w:numId w:val="14"/>
        </w:numPr>
        <w:ind w:left="714" w:hanging="357"/>
      </w:pPr>
      <w:r w:rsidRPr="000310FD">
        <w:t xml:space="preserve">six months additional </w:t>
      </w:r>
      <w:r w:rsidR="006F54A3">
        <w:t xml:space="preserve">limitation </w:t>
      </w:r>
      <w:r w:rsidR="002B37B5">
        <w:t>or</w:t>
      </w:r>
      <w:r w:rsidR="006F54A3">
        <w:t xml:space="preserve"> </w:t>
      </w:r>
      <w:r w:rsidRPr="000310FD">
        <w:t xml:space="preserve">protection </w:t>
      </w:r>
      <w:r w:rsidR="006F54A3">
        <w:t xml:space="preserve">period </w:t>
      </w:r>
      <w:r w:rsidRPr="000310FD">
        <w:t>for the use of a chemical product for:</w:t>
      </w:r>
    </w:p>
    <w:p w14:paraId="64D50E8C" w14:textId="449E1A9D" w:rsidR="003A647F" w:rsidRPr="000310FD" w:rsidRDefault="003A647F" w:rsidP="00C010A1">
      <w:pPr>
        <w:pStyle w:val="ListParagraph"/>
        <w:keepNext/>
        <w:keepLines/>
        <w:numPr>
          <w:ilvl w:val="1"/>
          <w:numId w:val="50"/>
        </w:numPr>
        <w:spacing w:after="60"/>
        <w:ind w:left="1276" w:hanging="425"/>
      </w:pPr>
      <w:r w:rsidRPr="000310FD">
        <w:t xml:space="preserve">each use on an animal species specified in an </w:t>
      </w:r>
      <w:r w:rsidR="00842E96">
        <w:t>order</w:t>
      </w:r>
      <w:r w:rsidRPr="000310FD">
        <w:t xml:space="preserve"> made by the </w:t>
      </w:r>
      <w:r w:rsidR="00842E96">
        <w:t>minister</w:t>
      </w:r>
      <w:r w:rsidRPr="000310FD">
        <w:t xml:space="preserve"> or the regulations</w:t>
      </w:r>
      <w:r w:rsidR="00346202">
        <w:t xml:space="preserve"> or</w:t>
      </w:r>
    </w:p>
    <w:p w14:paraId="5C9C0B37" w14:textId="254F20F1" w:rsidR="003A647F" w:rsidRPr="000310FD" w:rsidRDefault="003A647F" w:rsidP="00C010A1">
      <w:pPr>
        <w:pStyle w:val="ListParagraph"/>
        <w:keepLines/>
        <w:numPr>
          <w:ilvl w:val="1"/>
          <w:numId w:val="50"/>
        </w:numPr>
        <w:spacing w:after="60"/>
        <w:ind w:left="1276" w:hanging="425"/>
        <w:contextualSpacing w:val="0"/>
      </w:pPr>
      <w:r w:rsidRPr="000310FD">
        <w:t>each additional food or fibre producing animal species on a representative commodity of an animal commodity</w:t>
      </w:r>
    </w:p>
    <w:p w14:paraId="69672E92" w14:textId="2BBEB728" w:rsidR="003A647F" w:rsidRPr="000310FD" w:rsidRDefault="003A647F" w:rsidP="00C010A1">
      <w:pPr>
        <w:pStyle w:val="ListParagraph"/>
        <w:keepNext/>
        <w:numPr>
          <w:ilvl w:val="0"/>
          <w:numId w:val="14"/>
        </w:numPr>
        <w:ind w:left="714" w:hanging="357"/>
      </w:pPr>
      <w:r w:rsidRPr="000310FD">
        <w:t xml:space="preserve">twelve months additional </w:t>
      </w:r>
      <w:r w:rsidR="006F54A3">
        <w:t xml:space="preserve">limitation </w:t>
      </w:r>
      <w:r w:rsidR="002B37B5">
        <w:t>or</w:t>
      </w:r>
      <w:r w:rsidR="006F54A3">
        <w:t xml:space="preserve"> </w:t>
      </w:r>
      <w:r w:rsidRPr="000310FD">
        <w:t xml:space="preserve">protection </w:t>
      </w:r>
      <w:r w:rsidR="006F54A3">
        <w:t xml:space="preserve">period </w:t>
      </w:r>
      <w:r w:rsidRPr="000310FD">
        <w:t>for the use of a chemical product on:</w:t>
      </w:r>
    </w:p>
    <w:p w14:paraId="36727EF7" w14:textId="2E57EE71" w:rsidR="003A647F" w:rsidRPr="00831CE1" w:rsidRDefault="003A647F" w:rsidP="00C010A1">
      <w:pPr>
        <w:pStyle w:val="ListParagraph"/>
        <w:keepNext/>
        <w:keepLines/>
        <w:numPr>
          <w:ilvl w:val="1"/>
          <w:numId w:val="50"/>
        </w:numPr>
        <w:spacing w:after="60"/>
        <w:ind w:left="1276" w:hanging="425"/>
      </w:pPr>
      <w:r w:rsidRPr="000310FD">
        <w:t xml:space="preserve">each </w:t>
      </w:r>
      <w:r w:rsidR="005A33EF">
        <w:t xml:space="preserve">entire </w:t>
      </w:r>
      <w:r w:rsidRPr="000310FD">
        <w:t>crop group</w:t>
      </w:r>
      <w:r w:rsidR="00346202">
        <w:t xml:space="preserve"> or</w:t>
      </w:r>
    </w:p>
    <w:p w14:paraId="617DA118" w14:textId="77777777" w:rsidR="003A647F" w:rsidRPr="000310FD" w:rsidRDefault="003A647F" w:rsidP="00F236F2">
      <w:pPr>
        <w:pStyle w:val="ListParagraph"/>
        <w:keepLines/>
        <w:numPr>
          <w:ilvl w:val="1"/>
          <w:numId w:val="50"/>
        </w:numPr>
        <w:ind w:left="1276" w:hanging="425"/>
        <w:contextualSpacing w:val="0"/>
      </w:pPr>
      <w:proofErr w:type="gramStart"/>
      <w:r w:rsidRPr="000310FD">
        <w:t>each</w:t>
      </w:r>
      <w:proofErr w:type="gramEnd"/>
      <w:r w:rsidRPr="000310FD">
        <w:t xml:space="preserve"> animal commodity group.</w:t>
      </w:r>
    </w:p>
    <w:p w14:paraId="49211D7B" w14:textId="2AA9612C" w:rsidR="00A73923" w:rsidRDefault="003A647F" w:rsidP="003A647F">
      <w:r w:rsidRPr="00A73923">
        <w:t xml:space="preserve">Longer periods of protection </w:t>
      </w:r>
      <w:r w:rsidR="00FC691E" w:rsidRPr="00A73923">
        <w:t xml:space="preserve">could </w:t>
      </w:r>
      <w:r w:rsidR="00F848C7" w:rsidRPr="00DB49A6">
        <w:t xml:space="preserve">potentially </w:t>
      </w:r>
      <w:r w:rsidR="00FC691E" w:rsidRPr="00DB49A6">
        <w:t>b</w:t>
      </w:r>
      <w:r w:rsidR="00FC691E" w:rsidRPr="00A73923">
        <w:t xml:space="preserve">e </w:t>
      </w:r>
      <w:r w:rsidRPr="00A73923">
        <w:t>provided for animal species because of the smaller number of animal commodity groups.</w:t>
      </w:r>
      <w:r w:rsidRPr="000310FD">
        <w:t xml:space="preserve"> The references above to a</w:t>
      </w:r>
      <w:r w:rsidR="005A33EF">
        <w:t>n</w:t>
      </w:r>
      <w:r w:rsidRPr="000310FD">
        <w:t xml:space="preserve"> ‘</w:t>
      </w:r>
      <w:r w:rsidR="005A33EF">
        <w:t xml:space="preserve">entire </w:t>
      </w:r>
      <w:r w:rsidRPr="000310FD">
        <w:t>crop group’ and a ‘representative crop’ of a crop group would be consistent with the APVMA’s guidelines on these crops and groups</w:t>
      </w:r>
      <w:r w:rsidR="00BD656E">
        <w:t xml:space="preserve"> </w:t>
      </w:r>
      <w:r w:rsidR="00A73923" w:rsidRPr="00A73923">
        <w:t>(</w:t>
      </w:r>
      <w:hyperlink r:id="rId22" w:tooltip="This link describes crop groupings" w:history="1">
        <w:r w:rsidR="00CC3C83" w:rsidRPr="00AB6738">
          <w:rPr>
            <w:rStyle w:val="Hyperlink"/>
          </w:rPr>
          <w:t>https://apvma.gov.au/node/18851</w:t>
        </w:r>
      </w:hyperlink>
      <w:r w:rsidR="00A73923" w:rsidRPr="00A73923">
        <w:t>)</w:t>
      </w:r>
      <w:r w:rsidR="00A73923">
        <w:t>.</w:t>
      </w:r>
    </w:p>
    <w:p w14:paraId="50171E1D" w14:textId="4ED03D3E" w:rsidR="003A647F" w:rsidRDefault="003A647F" w:rsidP="00196597">
      <w:pPr>
        <w:keepNext/>
      </w:pPr>
      <w:r>
        <w:lastRenderedPageBreak/>
        <w:t xml:space="preserve">These </w:t>
      </w:r>
      <w:r w:rsidRPr="00DB49A6">
        <w:t xml:space="preserve">additional </w:t>
      </w:r>
      <w:r w:rsidR="00BC411B" w:rsidRPr="00DB49A6">
        <w:t xml:space="preserve">limitation and </w:t>
      </w:r>
      <w:r w:rsidRPr="00DB49A6">
        <w:t>protection</w:t>
      </w:r>
      <w:r>
        <w:t xml:space="preserve"> period extensions would be cumulative and could provide for up to five years </w:t>
      </w:r>
      <w:r w:rsidR="00DB49A6" w:rsidRPr="00196597">
        <w:t>extension</w:t>
      </w:r>
      <w:r w:rsidR="00B91DBE">
        <w:t xml:space="preserve"> </w:t>
      </w:r>
      <w:r w:rsidR="008246E8">
        <w:t>in total</w:t>
      </w:r>
      <w:r>
        <w:t xml:space="preserve">. </w:t>
      </w:r>
      <w:r w:rsidR="006D5185">
        <w:t xml:space="preserve">Based on the above, a </w:t>
      </w:r>
      <w:r>
        <w:t>possible example would be where a chemical product was registered for use on:</w:t>
      </w:r>
    </w:p>
    <w:p w14:paraId="21EB26C3" w14:textId="28E83C99" w:rsidR="003A647F" w:rsidRDefault="003A647F" w:rsidP="00F236F2">
      <w:pPr>
        <w:pStyle w:val="ListParagraph"/>
        <w:keepNext/>
        <w:numPr>
          <w:ilvl w:val="0"/>
          <w:numId w:val="50"/>
        </w:numPr>
        <w:ind w:left="714" w:hanging="357"/>
      </w:pPr>
      <w:r>
        <w:t>pome fruit (a crop group)</w:t>
      </w:r>
      <w:r w:rsidR="00FC6AC1">
        <w:t xml:space="preserve"> </w:t>
      </w:r>
      <w:r>
        <w:t>(12</w:t>
      </w:r>
      <w:r w:rsidR="00060370">
        <w:t> </w:t>
      </w:r>
      <w:r>
        <w:t>months extension)</w:t>
      </w:r>
    </w:p>
    <w:p w14:paraId="553AD3B7" w14:textId="1980B37E" w:rsidR="003A647F" w:rsidRDefault="003A647F" w:rsidP="00F236F2">
      <w:pPr>
        <w:pStyle w:val="ListParagraph"/>
        <w:keepNext/>
        <w:numPr>
          <w:ilvl w:val="0"/>
          <w:numId w:val="50"/>
        </w:numPr>
        <w:ind w:left="714" w:hanging="357"/>
      </w:pPr>
      <w:r>
        <w:t>stone fruit (a crop group)</w:t>
      </w:r>
      <w:r w:rsidR="00FC6AC1">
        <w:t xml:space="preserve"> </w:t>
      </w:r>
      <w:r>
        <w:t>(12</w:t>
      </w:r>
      <w:r w:rsidR="00060370">
        <w:t> </w:t>
      </w:r>
      <w:r>
        <w:t>months extension)</w:t>
      </w:r>
    </w:p>
    <w:p w14:paraId="4CD8FB41" w14:textId="272EAAFB" w:rsidR="003A647F" w:rsidRDefault="003A647F" w:rsidP="00F236F2">
      <w:pPr>
        <w:pStyle w:val="ListParagraph"/>
        <w:keepNext/>
        <w:numPr>
          <w:ilvl w:val="0"/>
          <w:numId w:val="50"/>
        </w:numPr>
        <w:ind w:left="714" w:hanging="357"/>
      </w:pPr>
      <w:r>
        <w:t>grapes (a representative crop of a crop group)</w:t>
      </w:r>
      <w:r w:rsidR="00FC6AC1">
        <w:t xml:space="preserve"> </w:t>
      </w:r>
      <w:r>
        <w:t>(three months extension)</w:t>
      </w:r>
    </w:p>
    <w:p w14:paraId="3B2BDC68" w14:textId="6D39A498" w:rsidR="003A647F" w:rsidRDefault="003A647F" w:rsidP="003A647F">
      <w:pPr>
        <w:pStyle w:val="ListParagraph"/>
        <w:numPr>
          <w:ilvl w:val="0"/>
          <w:numId w:val="50"/>
        </w:numPr>
        <w:ind w:left="720"/>
      </w:pPr>
      <w:proofErr w:type="gramStart"/>
      <w:r>
        <w:t>three</w:t>
      </w:r>
      <w:proofErr w:type="gramEnd"/>
      <w:r>
        <w:t xml:space="preserve"> uses </w:t>
      </w:r>
      <w:r w:rsidRPr="00B00B84">
        <w:t xml:space="preserve">specified in </w:t>
      </w:r>
      <w:r>
        <w:t>a</w:t>
      </w:r>
      <w:r w:rsidRPr="00B00B84">
        <w:t xml:space="preserve">n </w:t>
      </w:r>
      <w:r w:rsidR="00842E96">
        <w:t>order</w:t>
      </w:r>
      <w:r w:rsidRPr="00B00B84">
        <w:t xml:space="preserve"> made by the </w:t>
      </w:r>
      <w:r w:rsidR="00842E96">
        <w:t>minister</w:t>
      </w:r>
      <w:r w:rsidRPr="00B00B84">
        <w:t xml:space="preserve"> or the regulations</w:t>
      </w:r>
      <w:r>
        <w:t xml:space="preserve"> (nine months extension).</w:t>
      </w:r>
    </w:p>
    <w:p w14:paraId="1CB35BEC" w14:textId="23B93DFC" w:rsidR="003A647F" w:rsidRDefault="003A647F" w:rsidP="003A647F">
      <w:r>
        <w:t xml:space="preserve">In this </w:t>
      </w:r>
      <w:r w:rsidR="006D5185">
        <w:t>circumstance</w:t>
      </w:r>
      <w:r w:rsidRPr="00DB49A6">
        <w:t>, the product would be eligible for a total of three years</w:t>
      </w:r>
      <w:r w:rsidR="006D5185" w:rsidRPr="00DB49A6">
        <w:t>’</w:t>
      </w:r>
      <w:r w:rsidRPr="00DB49A6">
        <w:t xml:space="preserve"> extension to the </w:t>
      </w:r>
      <w:r w:rsidR="00BC411B" w:rsidRPr="00DB49A6">
        <w:t xml:space="preserve">limitation </w:t>
      </w:r>
      <w:r w:rsidR="00B91DBE" w:rsidRPr="00DB49A6">
        <w:t>or</w:t>
      </w:r>
      <w:r w:rsidR="00BC411B" w:rsidRPr="00DB49A6">
        <w:t xml:space="preserve"> protection</w:t>
      </w:r>
      <w:r w:rsidRPr="00DB49A6">
        <w:t xml:space="preserve"> period for the information </w:t>
      </w:r>
      <w:r w:rsidR="00B91DBE" w:rsidRPr="00DB49A6">
        <w:t xml:space="preserve">relied on </w:t>
      </w:r>
      <w:r w:rsidRPr="00DB49A6">
        <w:t>by the APVMA to register the chemical product and approve the label for the above mentioned uses of the product.</w:t>
      </w:r>
    </w:p>
    <w:p w14:paraId="27DA33EB" w14:textId="77777777" w:rsidR="003A647F" w:rsidRPr="005D5410" w:rsidRDefault="003A647F" w:rsidP="00F51482">
      <w:pPr>
        <w:keepNext/>
        <w:spacing w:before="120" w:after="120" w:line="240" w:lineRule="auto"/>
        <w:rPr>
          <w:i/>
        </w:rPr>
      </w:pPr>
      <w:r w:rsidRPr="005D5410">
        <w:rPr>
          <w:i/>
        </w:rPr>
        <w:t>Implications and benefits</w:t>
      </w:r>
    </w:p>
    <w:p w14:paraId="79068746" w14:textId="2B263CB0" w:rsidR="003A647F" w:rsidRDefault="00603261" w:rsidP="003A647F">
      <w:r w:rsidRPr="00DF4714">
        <w:t xml:space="preserve">Providing </w:t>
      </w:r>
      <w:r w:rsidR="00F848C7" w:rsidRPr="00DF4714">
        <w:t>s</w:t>
      </w:r>
      <w:r w:rsidR="00AB6738" w:rsidRPr="00DF4714">
        <w:t>uch</w:t>
      </w:r>
      <w:r w:rsidR="00F848C7" w:rsidRPr="00DF4714">
        <w:t xml:space="preserve"> </w:t>
      </w:r>
      <w:r w:rsidR="008246E8" w:rsidRPr="00DF4714">
        <w:t>incentives</w:t>
      </w:r>
      <w:r w:rsidR="008246E8">
        <w:t xml:space="preserve"> may </w:t>
      </w:r>
      <w:r w:rsidR="00A54F8C">
        <w:t xml:space="preserve">benefit users by </w:t>
      </w:r>
      <w:r w:rsidR="008246E8">
        <w:t>encourag</w:t>
      </w:r>
      <w:r w:rsidR="00A54F8C">
        <w:t>ing</w:t>
      </w:r>
      <w:r w:rsidR="008246E8">
        <w:t xml:space="preserve"> more holders to include </w:t>
      </w:r>
      <w:r>
        <w:t>additional</w:t>
      </w:r>
      <w:r w:rsidR="008246E8">
        <w:t xml:space="preserve"> uses on labels</w:t>
      </w:r>
      <w:r>
        <w:t>.</w:t>
      </w:r>
      <w:r w:rsidR="008246E8">
        <w:t xml:space="preserve"> </w:t>
      </w:r>
      <w:r>
        <w:t>H</w:t>
      </w:r>
      <w:r w:rsidR="008246E8">
        <w:t xml:space="preserve">owever, </w:t>
      </w:r>
      <w:r w:rsidR="00A54F8C">
        <w:t>this may also</w:t>
      </w:r>
      <w:r w:rsidR="003A647F" w:rsidRPr="005D5410">
        <w:t xml:space="preserve"> exclude generic manufacturers from the market for a longer period of time</w:t>
      </w:r>
      <w:r w:rsidR="00F848C7">
        <w:t>,</w:t>
      </w:r>
      <w:r>
        <w:t xml:space="preserve"> which may have an effect on the cost of these chemicals</w:t>
      </w:r>
      <w:r w:rsidR="00F848C7">
        <w:t xml:space="preserve"> </w:t>
      </w:r>
      <w:r w:rsidR="00F848C7" w:rsidRPr="00DF4714">
        <w:t>during the extension period</w:t>
      </w:r>
      <w:r w:rsidR="003A647F" w:rsidRPr="005D5410">
        <w:t>.</w:t>
      </w:r>
      <w:r w:rsidR="00ED750D">
        <w:t xml:space="preserve"> </w:t>
      </w:r>
      <w:r w:rsidR="003A647F">
        <w:t>Th</w:t>
      </w:r>
      <w:r w:rsidR="00ED750D">
        <w:t>e</w:t>
      </w:r>
      <w:r w:rsidR="00A54F8C">
        <w:t xml:space="preserve"> extent of the</w:t>
      </w:r>
      <w:r w:rsidR="00ED750D">
        <w:t xml:space="preserve">se benefits and </w:t>
      </w:r>
      <w:r w:rsidR="003A647F">
        <w:t>impact</w:t>
      </w:r>
      <w:r w:rsidR="00ED750D">
        <w:t>s</w:t>
      </w:r>
      <w:r w:rsidR="003A647F">
        <w:t xml:space="preserve"> </w:t>
      </w:r>
      <w:r w:rsidR="00A54F8C">
        <w:t>is</w:t>
      </w:r>
      <w:r w:rsidR="003A647F">
        <w:t xml:space="preserve"> difficult to gauge</w:t>
      </w:r>
      <w:r w:rsidR="0050339B">
        <w:t>. I</w:t>
      </w:r>
      <w:r w:rsidR="00A54F8C">
        <w:t>t w</w:t>
      </w:r>
      <w:r w:rsidR="0067048A">
        <w:t>ould</w:t>
      </w:r>
      <w:r w:rsidR="00A54F8C">
        <w:t xml:space="preserve"> depend on </w:t>
      </w:r>
      <w:r w:rsidR="003A647F">
        <w:t xml:space="preserve">the degree to which holders include uses on labels </w:t>
      </w:r>
      <w:r w:rsidR="0067048A">
        <w:t>in response to</w:t>
      </w:r>
      <w:r w:rsidR="003A647F">
        <w:t xml:space="preserve"> the proposed </w:t>
      </w:r>
      <w:r w:rsidR="007703F5">
        <w:t xml:space="preserve">limitation or </w:t>
      </w:r>
      <w:r w:rsidR="003A647F">
        <w:t>protection period extensions.</w:t>
      </w:r>
    </w:p>
    <w:p w14:paraId="0A807E85" w14:textId="0B65D152" w:rsidR="003A647F" w:rsidRDefault="00603261" w:rsidP="003A647F">
      <w:r>
        <w:t xml:space="preserve">While </w:t>
      </w:r>
      <w:r w:rsidR="003A647F">
        <w:t>access to safe and effective chemical products can already be provided through permits, this measure could encourage more uses on to the labels of chemical products and therefore promote transparency about the uses of chemical products.</w:t>
      </w:r>
    </w:p>
    <w:p w14:paraId="7E8271FB" w14:textId="6F3D80D3" w:rsidR="003A647F" w:rsidRDefault="003A647F" w:rsidP="003A647F">
      <w:r>
        <w:t xml:space="preserve">The </w:t>
      </w:r>
      <w:r w:rsidR="00842E96">
        <w:t>g</w:t>
      </w:r>
      <w:r>
        <w:t>overnment invites comment on this proposed measure</w:t>
      </w:r>
      <w:r w:rsidR="008246E8">
        <w:t>, including</w:t>
      </w:r>
      <w:r>
        <w:t>:</w:t>
      </w:r>
    </w:p>
    <w:p w14:paraId="6D5B96D4" w14:textId="75DD1F44" w:rsidR="003A647F" w:rsidRDefault="003A647F" w:rsidP="003A647F">
      <w:pPr>
        <w:pStyle w:val="ListParagraph"/>
        <w:numPr>
          <w:ilvl w:val="0"/>
          <w:numId w:val="50"/>
        </w:numPr>
        <w:ind w:left="720"/>
      </w:pPr>
      <w:r>
        <w:t>the likelihood that industry will use these extensions</w:t>
      </w:r>
      <w:r w:rsidR="005F69F1">
        <w:t>—for example, whether</w:t>
      </w:r>
      <w:r>
        <w:t xml:space="preserve"> the benefits of longer </w:t>
      </w:r>
      <w:r w:rsidR="004B63D0">
        <w:t xml:space="preserve">limitation and </w:t>
      </w:r>
      <w:r>
        <w:t xml:space="preserve">protection periods </w:t>
      </w:r>
      <w:r w:rsidR="00FD1D58">
        <w:t xml:space="preserve">is </w:t>
      </w:r>
      <w:r>
        <w:t>likely to outweigh the costs of registering chemical products and approving the active constituent and labels for particular uses</w:t>
      </w:r>
    </w:p>
    <w:p w14:paraId="6DB62B8A" w14:textId="7F76CB50" w:rsidR="003A647F" w:rsidRDefault="003A647F" w:rsidP="003A647F">
      <w:pPr>
        <w:pStyle w:val="ListParagraph"/>
        <w:numPr>
          <w:ilvl w:val="0"/>
          <w:numId w:val="50"/>
        </w:numPr>
        <w:ind w:left="720"/>
      </w:pPr>
      <w:r>
        <w:t xml:space="preserve">the potential impacts on users of chemical products, particularly the potential for </w:t>
      </w:r>
      <w:r w:rsidR="00831CE1">
        <w:t>increased access to innovative products or uses</w:t>
      </w:r>
      <w:r w:rsidR="00613ED0">
        <w:t>,</w:t>
      </w:r>
      <w:r w:rsidR="00831CE1">
        <w:t xml:space="preserve"> with potentially </w:t>
      </w:r>
      <w:r>
        <w:t>reduced access to generic products</w:t>
      </w:r>
    </w:p>
    <w:p w14:paraId="00B135F6" w14:textId="51D32B8A" w:rsidR="003A647F" w:rsidRDefault="003A647F" w:rsidP="003A647F">
      <w:pPr>
        <w:pStyle w:val="ListParagraph"/>
        <w:numPr>
          <w:ilvl w:val="0"/>
          <w:numId w:val="50"/>
        </w:numPr>
        <w:ind w:left="720"/>
      </w:pPr>
      <w:r>
        <w:t xml:space="preserve">the extensions to </w:t>
      </w:r>
      <w:r w:rsidR="004B63D0">
        <w:t xml:space="preserve">limitation and </w:t>
      </w:r>
      <w:r w:rsidRPr="00DF4714">
        <w:t xml:space="preserve">protection periods and </w:t>
      </w:r>
      <w:r w:rsidR="005F69F1" w:rsidRPr="00DF4714">
        <w:t xml:space="preserve">appropriate </w:t>
      </w:r>
      <w:r w:rsidR="00AA7E3A">
        <w:t xml:space="preserve">circumstances </w:t>
      </w:r>
      <w:r>
        <w:t>for these extensions</w:t>
      </w:r>
      <w:r w:rsidR="004C7CE1">
        <w:t>,</w:t>
      </w:r>
      <w:r w:rsidR="002860D1" w:rsidRPr="002860D1">
        <w:t xml:space="preserve"> </w:t>
      </w:r>
      <w:r w:rsidR="002860D1">
        <w:t xml:space="preserve">as </w:t>
      </w:r>
      <w:r w:rsidR="002860D1" w:rsidRPr="00DF4714">
        <w:t>suggested in the examples above</w:t>
      </w:r>
    </w:p>
    <w:p w14:paraId="296FD657" w14:textId="3AD6DB3E" w:rsidR="003A647F" w:rsidRDefault="003A647F" w:rsidP="003A647F">
      <w:pPr>
        <w:pStyle w:val="ListParagraph"/>
        <w:numPr>
          <w:ilvl w:val="0"/>
          <w:numId w:val="50"/>
        </w:numPr>
        <w:ind w:left="720"/>
      </w:pPr>
      <w:r>
        <w:t xml:space="preserve">whether the extensions should apply to both </w:t>
      </w:r>
      <w:r w:rsidR="007703F5">
        <w:t xml:space="preserve">limits on use information given in relation to an application (the kinds of information in section 34M of the Agvet Code) and </w:t>
      </w:r>
      <w:r>
        <w:t xml:space="preserve">protected information </w:t>
      </w:r>
      <w:r w:rsidR="007703F5">
        <w:t xml:space="preserve">given in relation to a chemical reconsideration </w:t>
      </w:r>
      <w:r>
        <w:t xml:space="preserve">, or </w:t>
      </w:r>
      <w:r w:rsidR="005F69F1">
        <w:t xml:space="preserve">if </w:t>
      </w:r>
      <w:r>
        <w:t xml:space="preserve">the extensions </w:t>
      </w:r>
      <w:r w:rsidR="005F69F1">
        <w:t xml:space="preserve">should </w:t>
      </w:r>
      <w:r>
        <w:t>only apply to the kinds of information in section</w:t>
      </w:r>
      <w:r w:rsidR="005F69F1">
        <w:t> </w:t>
      </w:r>
      <w:r>
        <w:t>34M of the Agvet Code</w:t>
      </w:r>
      <w:r w:rsidR="003A6B35">
        <w:t xml:space="preserve"> </w:t>
      </w:r>
    </w:p>
    <w:p w14:paraId="58E0D40A" w14:textId="21E10381" w:rsidR="003A6B35" w:rsidRDefault="003A647F" w:rsidP="003A647F">
      <w:pPr>
        <w:pStyle w:val="ListParagraph"/>
        <w:numPr>
          <w:ilvl w:val="0"/>
          <w:numId w:val="50"/>
        </w:numPr>
        <w:ind w:left="720"/>
      </w:pPr>
      <w:r>
        <w:t>the kinds of uses that should be incentivised for inclusion on product labels, recognising that permits can already provide access to the use of a product</w:t>
      </w:r>
    </w:p>
    <w:p w14:paraId="19B34637" w14:textId="2C578039" w:rsidR="00285FE9" w:rsidRDefault="003A6B35" w:rsidP="00285FE9">
      <w:pPr>
        <w:pStyle w:val="ListParagraph"/>
        <w:numPr>
          <w:ilvl w:val="0"/>
          <w:numId w:val="50"/>
        </w:numPr>
        <w:ind w:left="720"/>
      </w:pPr>
      <w:r>
        <w:t xml:space="preserve">whether the incentives should be limited to agricultural chemical products, with alternative approaches to apply for veterinary chemical products (for example, extending the current three year </w:t>
      </w:r>
      <w:r w:rsidR="006703F7">
        <w:t>limitation</w:t>
      </w:r>
      <w:r>
        <w:t xml:space="preserve"> </w:t>
      </w:r>
      <w:r w:rsidRPr="006B5501">
        <w:t xml:space="preserve">period </w:t>
      </w:r>
      <w:r w:rsidR="00285FE9" w:rsidRPr="006B5501">
        <w:t xml:space="preserve">for </w:t>
      </w:r>
      <w:r w:rsidR="00FA1C69" w:rsidRPr="006B5501">
        <w:t xml:space="preserve">information used for </w:t>
      </w:r>
      <w:r w:rsidR="00285FE9" w:rsidRPr="006B5501">
        <w:t>a variation</w:t>
      </w:r>
      <w:r w:rsidR="00FA1C69" w:rsidRPr="006B5501">
        <w:t xml:space="preserve"> to five years instead of extending the </w:t>
      </w:r>
      <w:r w:rsidR="006703F7">
        <w:t xml:space="preserve">limitation </w:t>
      </w:r>
      <w:r w:rsidR="00FA1C69" w:rsidRPr="006B5501">
        <w:t xml:space="preserve"> period for information used to register the product</w:t>
      </w:r>
      <w:r w:rsidR="00E52572">
        <w:t>)</w:t>
      </w:r>
      <w:r w:rsidR="005F69F1">
        <w:t>.</w:t>
      </w:r>
    </w:p>
    <w:p w14:paraId="0D35A46A" w14:textId="3E30B124" w:rsidR="003A647F" w:rsidRDefault="003A647F" w:rsidP="00A07277">
      <w:pPr>
        <w:pStyle w:val="Heading4"/>
        <w:keepNext/>
      </w:pPr>
      <w:r>
        <w:lastRenderedPageBreak/>
        <w:t>Exposure draft explanatory notes</w:t>
      </w:r>
    </w:p>
    <w:p w14:paraId="41E2937D" w14:textId="3CDF77BF" w:rsidR="004702FB" w:rsidRPr="000310FD" w:rsidRDefault="003F7C51" w:rsidP="004702FB">
      <w:pPr>
        <w:tabs>
          <w:tab w:val="left" w:pos="0"/>
        </w:tabs>
      </w:pPr>
      <w:r w:rsidRPr="000310FD">
        <w:t>Part 4 of the exposure draft deal</w:t>
      </w:r>
      <w:r w:rsidR="00810672">
        <w:t>s</w:t>
      </w:r>
      <w:r w:rsidRPr="000310FD">
        <w:t xml:space="preserve"> with encouraging uses on to the labels of products </w:t>
      </w:r>
      <w:r w:rsidR="00810672">
        <w:t>by</w:t>
      </w:r>
      <w:r w:rsidR="00810672" w:rsidRPr="000310FD">
        <w:t xml:space="preserve"> </w:t>
      </w:r>
      <w:r w:rsidRPr="000310FD">
        <w:t xml:space="preserve">allowing </w:t>
      </w:r>
      <w:r w:rsidR="004B63D0">
        <w:t xml:space="preserve">limitation and </w:t>
      </w:r>
      <w:r w:rsidRPr="000310FD">
        <w:t>protection</w:t>
      </w:r>
      <w:r w:rsidR="00BE79CB">
        <w:t xml:space="preserve"> period</w:t>
      </w:r>
      <w:r w:rsidRPr="000310FD">
        <w:t xml:space="preserve">s to be extended. </w:t>
      </w:r>
      <w:r w:rsidR="004702FB" w:rsidRPr="000310FD">
        <w:t xml:space="preserve">Part </w:t>
      </w:r>
      <w:r w:rsidR="004702FB">
        <w:t>4</w:t>
      </w:r>
      <w:r w:rsidR="004702FB" w:rsidRPr="000310FD">
        <w:t xml:space="preserve"> would commence </w:t>
      </w:r>
      <w:r w:rsidR="00810672">
        <w:t>six</w:t>
      </w:r>
      <w:r w:rsidR="00810672" w:rsidRPr="000310FD">
        <w:t xml:space="preserve"> </w:t>
      </w:r>
      <w:r w:rsidR="004702FB" w:rsidRPr="000310FD">
        <w:t xml:space="preserve">months after </w:t>
      </w:r>
      <w:r w:rsidR="00BE6B63">
        <w:t>royal assent</w:t>
      </w:r>
      <w:r w:rsidR="00DE1341">
        <w:t xml:space="preserve"> and item</w:t>
      </w:r>
      <w:r w:rsidR="00060370">
        <w:t> </w:t>
      </w:r>
      <w:r w:rsidR="00DE1341">
        <w:t>60 provides that the extensions only appl</w:t>
      </w:r>
      <w:r w:rsidR="005F69F1">
        <w:t>y</w:t>
      </w:r>
      <w:r w:rsidR="00DE1341">
        <w:t xml:space="preserve"> to </w:t>
      </w:r>
      <w:r w:rsidR="007703F5">
        <w:t xml:space="preserve">limitation and </w:t>
      </w:r>
      <w:r w:rsidR="00DE1341">
        <w:t>protection periods beginning after commencement</w:t>
      </w:r>
      <w:r w:rsidR="004702FB" w:rsidRPr="000310FD">
        <w:t>.</w:t>
      </w:r>
    </w:p>
    <w:p w14:paraId="19366C34" w14:textId="70310B04" w:rsidR="00012CC7" w:rsidRPr="000310FD" w:rsidRDefault="00012CC7" w:rsidP="00FA1C69">
      <w:pPr>
        <w:keepNext/>
        <w:tabs>
          <w:tab w:val="left" w:pos="0"/>
        </w:tabs>
      </w:pPr>
      <w:r w:rsidRPr="000310FD">
        <w:t>Items</w:t>
      </w:r>
      <w:r w:rsidR="00060370">
        <w:t> </w:t>
      </w:r>
      <w:r w:rsidR="00900BDA">
        <w:t>55</w:t>
      </w:r>
      <w:r w:rsidRPr="000310FD">
        <w:t xml:space="preserve"> and</w:t>
      </w:r>
      <w:r w:rsidR="00060370">
        <w:t> </w:t>
      </w:r>
      <w:r w:rsidR="00900BDA">
        <w:t>58</w:t>
      </w:r>
      <w:r w:rsidRPr="000310FD">
        <w:t xml:space="preserve"> would insert new sections</w:t>
      </w:r>
      <w:r w:rsidR="00060370">
        <w:t> </w:t>
      </w:r>
      <w:r w:rsidRPr="000310FD">
        <w:t>34KA and</w:t>
      </w:r>
      <w:r w:rsidR="00060370">
        <w:t> </w:t>
      </w:r>
      <w:r w:rsidRPr="000310FD">
        <w:t>34MA to provide that the regulations may provide for the protection period and limitation period to be extended. These new sections would provide that these periods could only be extended for a maximum period of five years</w:t>
      </w:r>
      <w:r w:rsidR="00810672">
        <w:t xml:space="preserve"> (in total)</w:t>
      </w:r>
      <w:r w:rsidR="00E64FA3" w:rsidRPr="000310FD">
        <w:t>,</w:t>
      </w:r>
      <w:r w:rsidRPr="000310FD">
        <w:t xml:space="preserve"> and that at least three years of </w:t>
      </w:r>
      <w:r w:rsidR="00E64FA3" w:rsidRPr="000310FD">
        <w:t xml:space="preserve">the </w:t>
      </w:r>
      <w:r w:rsidR="00810672">
        <w:t xml:space="preserve">existing </w:t>
      </w:r>
      <w:r w:rsidRPr="000310FD">
        <w:t>period must remain</w:t>
      </w:r>
      <w:r w:rsidR="00E64FA3" w:rsidRPr="000310FD">
        <w:t xml:space="preserve"> for </w:t>
      </w:r>
      <w:r w:rsidR="00BE79CB">
        <w:t xml:space="preserve">a </w:t>
      </w:r>
      <w:r w:rsidR="006703F7">
        <w:t>limitation or protection</w:t>
      </w:r>
      <w:r w:rsidR="00E64FA3" w:rsidRPr="000310FD">
        <w:t xml:space="preserve"> period</w:t>
      </w:r>
      <w:r w:rsidR="00BE79CB">
        <w:t xml:space="preserve"> to be extended</w:t>
      </w:r>
      <w:r w:rsidRPr="000310FD">
        <w:t>.</w:t>
      </w:r>
    </w:p>
    <w:p w14:paraId="5DF11D2B" w14:textId="0915DE3B" w:rsidR="003A647F" w:rsidRDefault="003F7C51" w:rsidP="00FA1C69">
      <w:pPr>
        <w:keepNext/>
        <w:tabs>
          <w:tab w:val="left" w:pos="0"/>
        </w:tabs>
      </w:pPr>
      <w:r w:rsidRPr="000310FD">
        <w:t>Items</w:t>
      </w:r>
      <w:r w:rsidR="00060370">
        <w:t> </w:t>
      </w:r>
      <w:r w:rsidR="00900BDA">
        <w:t>48</w:t>
      </w:r>
      <w:r w:rsidRPr="000310FD">
        <w:t xml:space="preserve">, </w:t>
      </w:r>
      <w:r w:rsidR="00900BDA">
        <w:t>49</w:t>
      </w:r>
      <w:r w:rsidRPr="000310FD">
        <w:t xml:space="preserve">, </w:t>
      </w:r>
      <w:r w:rsidR="00900BDA">
        <w:t>50</w:t>
      </w:r>
      <w:r w:rsidRPr="000310FD">
        <w:t xml:space="preserve">, </w:t>
      </w:r>
      <w:r w:rsidR="00900BDA">
        <w:t>51</w:t>
      </w:r>
      <w:r w:rsidRPr="000310FD">
        <w:t xml:space="preserve">, </w:t>
      </w:r>
      <w:r w:rsidR="00900BDA">
        <w:t>52</w:t>
      </w:r>
      <w:r w:rsidRPr="000310FD">
        <w:t xml:space="preserve">, </w:t>
      </w:r>
      <w:r w:rsidR="00900BDA">
        <w:t>53</w:t>
      </w:r>
      <w:r w:rsidRPr="000310FD">
        <w:t xml:space="preserve">, </w:t>
      </w:r>
      <w:r w:rsidR="00900BDA">
        <w:t>54</w:t>
      </w:r>
      <w:r w:rsidRPr="000310FD">
        <w:t xml:space="preserve">, </w:t>
      </w:r>
      <w:r w:rsidR="00900BDA">
        <w:t>56</w:t>
      </w:r>
      <w:r w:rsidR="00012CC7" w:rsidRPr="000310FD">
        <w:t xml:space="preserve">, </w:t>
      </w:r>
      <w:r w:rsidR="00900BDA">
        <w:t>57</w:t>
      </w:r>
      <w:r w:rsidR="00DE1341">
        <w:t xml:space="preserve"> </w:t>
      </w:r>
      <w:r w:rsidR="00DE1341" w:rsidRPr="003B393F">
        <w:t>and</w:t>
      </w:r>
      <w:r w:rsidR="00060370">
        <w:t> </w:t>
      </w:r>
      <w:r w:rsidR="00900BDA" w:rsidRPr="00F44946">
        <w:t xml:space="preserve">59 </w:t>
      </w:r>
      <w:r w:rsidR="00012CC7" w:rsidRPr="00DE1341">
        <w:t>would</w:t>
      </w:r>
      <w:r w:rsidR="00012CC7" w:rsidRPr="000310FD">
        <w:t xml:space="preserve"> be consequential amendments to reflect the insertion of new sections</w:t>
      </w:r>
      <w:r w:rsidR="00060370">
        <w:t> </w:t>
      </w:r>
      <w:r w:rsidR="00012CC7" w:rsidRPr="000310FD">
        <w:t>34K</w:t>
      </w:r>
      <w:r w:rsidR="000C6DCB">
        <w:t>A</w:t>
      </w:r>
      <w:r w:rsidR="00012CC7" w:rsidRPr="000310FD">
        <w:t xml:space="preserve"> and</w:t>
      </w:r>
      <w:r w:rsidR="00060370">
        <w:t> </w:t>
      </w:r>
      <w:r w:rsidR="00012CC7" w:rsidRPr="000310FD">
        <w:t>34MA</w:t>
      </w:r>
      <w:r w:rsidR="003A647F" w:rsidRPr="000310FD">
        <w:t>.</w:t>
      </w:r>
    </w:p>
    <w:p w14:paraId="37424AFD" w14:textId="6162818F" w:rsidR="00934583" w:rsidRDefault="00934583" w:rsidP="00FA1C69">
      <w:pPr>
        <w:keepNext/>
        <w:spacing w:after="0" w:line="240" w:lineRule="auto"/>
      </w:pPr>
      <w:r>
        <w:br w:type="page"/>
      </w:r>
    </w:p>
    <w:p w14:paraId="1C1B9B50" w14:textId="05B64171" w:rsidR="00964537" w:rsidRPr="00AC663D" w:rsidRDefault="00964537" w:rsidP="00033F5F">
      <w:pPr>
        <w:pStyle w:val="Heading3"/>
        <w:spacing w:after="240"/>
      </w:pPr>
      <w:bookmarkStart w:id="20" w:name="_Toc518546917"/>
      <w:r>
        <w:lastRenderedPageBreak/>
        <w:t xml:space="preserve">Proposal </w:t>
      </w:r>
      <w:r w:rsidR="00856A18">
        <w:t>5</w:t>
      </w:r>
      <w:r>
        <w:t xml:space="preserve"> –</w:t>
      </w:r>
      <w:r w:rsidR="00E50344">
        <w:t xml:space="preserve"> Prescribe </w:t>
      </w:r>
      <w:r>
        <w:t xml:space="preserve">certain information </w:t>
      </w:r>
      <w:r w:rsidR="00E50344">
        <w:t>that can</w:t>
      </w:r>
      <w:r>
        <w:t xml:space="preserve"> be taken into account </w:t>
      </w:r>
      <w:r w:rsidR="00E50344">
        <w:t xml:space="preserve">if provided </w:t>
      </w:r>
      <w:r>
        <w:t xml:space="preserve">during </w:t>
      </w:r>
      <w:r w:rsidR="00E50344">
        <w:t xml:space="preserve">an </w:t>
      </w:r>
      <w:r>
        <w:t>assessment</w:t>
      </w:r>
      <w:r w:rsidR="00CA4FC6">
        <w:t xml:space="preserve"> (</w:t>
      </w:r>
      <w:r w:rsidR="001054EA" w:rsidRPr="00FA1C69">
        <w:rPr>
          <w:i/>
        </w:rPr>
        <w:t>i</w:t>
      </w:r>
      <w:r w:rsidR="00CA4FC6" w:rsidRPr="00FA1C69">
        <w:rPr>
          <w:i/>
        </w:rPr>
        <w:t>nformation</w:t>
      </w:r>
      <w:r w:rsidR="005F6C88" w:rsidRPr="00FA1C69">
        <w:rPr>
          <w:i/>
        </w:rPr>
        <w:t> </w:t>
      </w:r>
      <w:r w:rsidR="00CA4FC6" w:rsidRPr="00FA1C69">
        <w:rPr>
          <w:i/>
        </w:rPr>
        <w:t>to be taken into account in determining applications</w:t>
      </w:r>
      <w:r w:rsidR="00CA4FC6">
        <w:t>)</w:t>
      </w:r>
      <w:bookmarkEnd w:id="20"/>
    </w:p>
    <w:p w14:paraId="6A220202" w14:textId="19A1A96C" w:rsidR="00964537" w:rsidRDefault="00964537" w:rsidP="00FA1C69">
      <w:pPr>
        <w:keepNext/>
        <w:pBdr>
          <w:top w:val="single" w:sz="4" w:space="1" w:color="auto"/>
          <w:left w:val="single" w:sz="4" w:space="4" w:color="auto"/>
          <w:bottom w:val="single" w:sz="4" w:space="1" w:color="auto"/>
          <w:right w:val="single" w:sz="4" w:space="4" w:color="auto"/>
        </w:pBdr>
        <w:shd w:val="clear" w:color="auto" w:fill="EEECE1" w:themeFill="background2"/>
        <w:ind w:left="142"/>
      </w:pPr>
      <w:r>
        <w:t>Provide the APVMA and industry with more flexibility to deal with</w:t>
      </w:r>
      <w:r w:rsidR="00BB1958">
        <w:t xml:space="preserve"> </w:t>
      </w:r>
      <w:r w:rsidR="00603261">
        <w:t xml:space="preserve">certain </w:t>
      </w:r>
      <w:r w:rsidR="00BB1958">
        <w:t>prescribed types of</w:t>
      </w:r>
      <w:r>
        <w:t xml:space="preserve"> information </w:t>
      </w:r>
      <w:r w:rsidR="0017787A" w:rsidRPr="0012766A">
        <w:t xml:space="preserve">(to be set out in </w:t>
      </w:r>
      <w:r w:rsidR="0012766A" w:rsidRPr="0012766A">
        <w:t>regulations or other instruments</w:t>
      </w:r>
      <w:r w:rsidR="0017787A" w:rsidRPr="0012766A">
        <w:t xml:space="preserve">) </w:t>
      </w:r>
      <w:r w:rsidRPr="0012766A">
        <w:t>given</w:t>
      </w:r>
      <w:r>
        <w:t xml:space="preserve"> while the APVMA is determining an application.</w:t>
      </w:r>
    </w:p>
    <w:p w14:paraId="35B3FE8A" w14:textId="77777777" w:rsidR="00964537" w:rsidRPr="004D79FE" w:rsidRDefault="00964537" w:rsidP="00A07277">
      <w:pPr>
        <w:pStyle w:val="Heading4"/>
        <w:keepNext/>
      </w:pPr>
      <w:r w:rsidRPr="004D79FE">
        <w:t xml:space="preserve">Background </w:t>
      </w:r>
    </w:p>
    <w:p w14:paraId="5538B89E" w14:textId="3596C26F" w:rsidR="00964537" w:rsidRDefault="001A039E" w:rsidP="00964537">
      <w:r>
        <w:t>Prior to 2014, applicants could provide information to the APVMA</w:t>
      </w:r>
      <w:r w:rsidR="00C37622" w:rsidRPr="00C37622">
        <w:t xml:space="preserve"> </w:t>
      </w:r>
      <w:r w:rsidR="00C37622">
        <w:t xml:space="preserve">while an assessment was </w:t>
      </w:r>
      <w:r w:rsidR="00C37622" w:rsidRPr="00E52572">
        <w:t xml:space="preserve">underway, </w:t>
      </w:r>
      <w:r w:rsidRPr="00E52572">
        <w:t xml:space="preserve">for example, </w:t>
      </w:r>
      <w:r w:rsidR="00C37622" w:rsidRPr="00E52572">
        <w:t xml:space="preserve">information </w:t>
      </w:r>
      <w:r w:rsidRPr="00E52572">
        <w:t xml:space="preserve">to support registration of additional uses or a longer shelf life. </w:t>
      </w:r>
      <w:r w:rsidR="00634E2A" w:rsidRPr="00E52572">
        <w:t xml:space="preserve">This </w:t>
      </w:r>
      <w:r w:rsidRPr="00E52572">
        <w:t>frequently resulted in the APVMA managing sub</w:t>
      </w:r>
      <w:r w:rsidR="00634E2A" w:rsidRPr="00E52572">
        <w:noBreakHyphen/>
      </w:r>
      <w:r w:rsidRPr="00E52572">
        <w:t xml:space="preserve">standard </w:t>
      </w:r>
      <w:r w:rsidR="00634E2A" w:rsidRPr="00E52572">
        <w:t xml:space="preserve">or incomplete </w:t>
      </w:r>
      <w:r w:rsidRPr="00E52572">
        <w:t xml:space="preserve">applications </w:t>
      </w:r>
      <w:r w:rsidR="00634E2A" w:rsidRPr="00E52572">
        <w:t>(</w:t>
      </w:r>
      <w:r w:rsidRPr="00E52572">
        <w:t>which is not appropriate for a cost-recovered agency</w:t>
      </w:r>
      <w:r w:rsidR="00634E2A" w:rsidRPr="00E52572">
        <w:t>). It also meant the APVMA would sometimes have to undertake additional technical assessments that were not foreseen when the application was made.</w:t>
      </w:r>
      <w:r w:rsidRPr="00E52572">
        <w:t xml:space="preserve"> </w:t>
      </w:r>
      <w:r w:rsidR="00634E2A" w:rsidRPr="00E52572">
        <w:t xml:space="preserve">Changes to the </w:t>
      </w:r>
      <w:r w:rsidR="00603261" w:rsidRPr="00E52572">
        <w:t xml:space="preserve">Agvet Code </w:t>
      </w:r>
      <w:r w:rsidR="00634E2A" w:rsidRPr="00E52572">
        <w:t xml:space="preserve">now </w:t>
      </w:r>
      <w:r w:rsidR="00603261" w:rsidRPr="00E52572">
        <w:t>prevent the APVMA</w:t>
      </w:r>
      <w:r w:rsidR="005442E3" w:rsidRPr="00E52572">
        <w:t xml:space="preserve"> from </w:t>
      </w:r>
      <w:r w:rsidR="004A6B00" w:rsidRPr="00E52572">
        <w:t xml:space="preserve">considering new information provided by an applicant </w:t>
      </w:r>
      <w:r w:rsidR="005442E3" w:rsidRPr="00E52572">
        <w:t>after an application has been made</w:t>
      </w:r>
      <w:r w:rsidR="004A6B00" w:rsidRPr="00E52572">
        <w:t xml:space="preserve">, </w:t>
      </w:r>
      <w:r w:rsidR="005442E3" w:rsidRPr="00E52572">
        <w:t>except where</w:t>
      </w:r>
      <w:r w:rsidR="004A6B00" w:rsidRPr="00E52572">
        <w:t xml:space="preserve"> the information is</w:t>
      </w:r>
      <w:r w:rsidR="005442E3" w:rsidRPr="00E52572">
        <w:t xml:space="preserve"> provided in response to a notice</w:t>
      </w:r>
      <w:r w:rsidR="004A6B00" w:rsidRPr="00E52572">
        <w:t xml:space="preserve"> </w:t>
      </w:r>
      <w:r w:rsidR="005442E3" w:rsidRPr="00E52572">
        <w:t xml:space="preserve">(that is, unless </w:t>
      </w:r>
      <w:r w:rsidR="004A6B00" w:rsidRPr="00E52572">
        <w:t>the APVMA</w:t>
      </w:r>
      <w:r w:rsidR="005442E3" w:rsidRPr="00E52572">
        <w:t xml:space="preserve"> specifically requests the information)</w:t>
      </w:r>
      <w:r w:rsidR="004A6B00" w:rsidRPr="00E52572">
        <w:t xml:space="preserve">. This </w:t>
      </w:r>
      <w:r w:rsidR="00964537" w:rsidRPr="00E52572">
        <w:t>encourage</w:t>
      </w:r>
      <w:r w:rsidR="004A6B00" w:rsidRPr="00E52572">
        <w:t>s</w:t>
      </w:r>
      <w:r w:rsidR="00964537" w:rsidRPr="00E52572">
        <w:t xml:space="preserve"> applicants to lodge complete applications </w:t>
      </w:r>
      <w:r w:rsidR="005442E3" w:rsidRPr="00E52572">
        <w:t>and improves the efficiency of APVMA’s assessments</w:t>
      </w:r>
      <w:r w:rsidR="00964537" w:rsidRPr="00E52572">
        <w:t>.</w:t>
      </w:r>
    </w:p>
    <w:p w14:paraId="7C0F5FFC" w14:textId="683FA235" w:rsidR="00964537" w:rsidRPr="004D79FE" w:rsidDel="001D0D08" w:rsidRDefault="00964537" w:rsidP="00A07277">
      <w:pPr>
        <w:pStyle w:val="Heading4"/>
        <w:keepNext/>
      </w:pPr>
      <w:r w:rsidRPr="004D79FE" w:rsidDel="001D0D08">
        <w:t>Current approach</w:t>
      </w:r>
    </w:p>
    <w:p w14:paraId="74E23789" w14:textId="0F3F58EC" w:rsidR="00964537" w:rsidRDefault="001A039E" w:rsidP="00964537">
      <w:r>
        <w:t>Section</w:t>
      </w:r>
      <w:r w:rsidR="00060370">
        <w:t> </w:t>
      </w:r>
      <w:r w:rsidR="00964537">
        <w:t>8C of the Agvet Code</w:t>
      </w:r>
      <w:r>
        <w:t xml:space="preserve"> prohibits </w:t>
      </w:r>
      <w:r w:rsidR="00964537">
        <w:t>some kinds of</w:t>
      </w:r>
      <w:r w:rsidR="00634E2A">
        <w:t xml:space="preserve"> new</w:t>
      </w:r>
      <w:r w:rsidR="00964537">
        <w:t xml:space="preserve"> information </w:t>
      </w:r>
      <w:r>
        <w:t>from being</w:t>
      </w:r>
      <w:r w:rsidR="00964537">
        <w:t xml:space="preserve"> considered during the assessment period for an application. This</w:t>
      </w:r>
      <w:r w:rsidR="00634E2A">
        <w:t xml:space="preserve"> includes both data requiring technical assessment, and simple, non-technical </w:t>
      </w:r>
      <w:r w:rsidR="00964537">
        <w:t>information</w:t>
      </w:r>
      <w:r w:rsidR="004E0EFE">
        <w:t>.</w:t>
      </w:r>
    </w:p>
    <w:p w14:paraId="49DC7749" w14:textId="2A1E3FB9" w:rsidR="001B723C" w:rsidRDefault="00964537" w:rsidP="00171900">
      <w:r>
        <w:t xml:space="preserve">As the APVMA cannot consider information provided by, or on behalf of, the applicant during the assessment period for the application, the only option for </w:t>
      </w:r>
      <w:r w:rsidR="00603261">
        <w:t xml:space="preserve">an </w:t>
      </w:r>
      <w:r>
        <w:t xml:space="preserve">applicant to provide </w:t>
      </w:r>
      <w:r w:rsidR="00603261">
        <w:t xml:space="preserve">additional </w:t>
      </w:r>
      <w:r>
        <w:t>information</w:t>
      </w:r>
      <w:r w:rsidR="00603261">
        <w:t>, is to do so</w:t>
      </w:r>
      <w:r>
        <w:t xml:space="preserve"> in a variation application</w:t>
      </w:r>
      <w:r w:rsidR="00603261">
        <w:t>. This</w:t>
      </w:r>
      <w:r w:rsidR="00466082">
        <w:t xml:space="preserve"> cannot be made until the original application has been determined</w:t>
      </w:r>
      <w:r>
        <w:t xml:space="preserve">. </w:t>
      </w:r>
      <w:r w:rsidR="00634E2A">
        <w:t>In some cases, such as where good manufacturing practice certification may have expired while an assessment was underway, t</w:t>
      </w:r>
      <w:r>
        <w:t xml:space="preserve">his </w:t>
      </w:r>
      <w:r w:rsidR="00634E2A">
        <w:t xml:space="preserve">creates </w:t>
      </w:r>
      <w:r>
        <w:t>inefficien</w:t>
      </w:r>
      <w:r w:rsidR="00634E2A">
        <w:t>cies</w:t>
      </w:r>
      <w:r>
        <w:t xml:space="preserve"> for both the APVMA and the applicant, and is an unintended consequence of the reforms that commenced in 2014.</w:t>
      </w:r>
    </w:p>
    <w:p w14:paraId="032E2201" w14:textId="3A5C3B78" w:rsidR="00171900" w:rsidRDefault="00634E2A" w:rsidP="00171900">
      <w:r>
        <w:t xml:space="preserve">In addition, it is sometimes necessary to clarify information during an assessment. </w:t>
      </w:r>
      <w:r w:rsidR="00361E40">
        <w:t>Despite</w:t>
      </w:r>
      <w:r w:rsidR="00171900">
        <w:t xml:space="preserve"> section</w:t>
      </w:r>
      <w:r w:rsidR="00060370">
        <w:t> </w:t>
      </w:r>
      <w:r w:rsidR="00171900">
        <w:t>8C, the APVMA may, at its discretion, issue a notice to an applicant under section</w:t>
      </w:r>
      <w:r w:rsidR="00675252">
        <w:t> </w:t>
      </w:r>
      <w:r w:rsidR="00171900">
        <w:t xml:space="preserve">159 of the Agvet Code seeking additional clarifying information. The first such notice issued during an assessment triggers a </w:t>
      </w:r>
      <w:r w:rsidR="00675252">
        <w:t xml:space="preserve">compulsory </w:t>
      </w:r>
      <w:r w:rsidR="00171900">
        <w:t xml:space="preserve">one-off extension to the statutory </w:t>
      </w:r>
      <w:r w:rsidR="006854F1">
        <w:t xml:space="preserve">time </w:t>
      </w:r>
      <w:r w:rsidR="00171900">
        <w:t xml:space="preserve">period </w:t>
      </w:r>
      <w:r w:rsidR="006854F1">
        <w:t>in</w:t>
      </w:r>
      <w:r w:rsidR="00171900">
        <w:t xml:space="preserve"> which the application must be assessed, as set out in the table at Part 2, Schedule 6 of the </w:t>
      </w:r>
      <w:r w:rsidR="00171900" w:rsidRPr="008928E6">
        <w:t>Code Regulations</w:t>
      </w:r>
      <w:r w:rsidR="00171900">
        <w:t>. This extension period is typically equivalent to one</w:t>
      </w:r>
      <w:r w:rsidR="00675252">
        <w:t>-</w:t>
      </w:r>
      <w:r w:rsidR="00171900">
        <w:t xml:space="preserve">third of the statutory assessment period for the original application (rounded up to the nearest whole month) plus an additional month. While the fixed extension period is intended to provide certainty to the applicant about when the application will be determined, the defined period may be excessive </w:t>
      </w:r>
      <w:r w:rsidR="00171900" w:rsidRPr="00100364">
        <w:t xml:space="preserve">for </w:t>
      </w:r>
      <w:r w:rsidR="00675252" w:rsidRPr="00100364">
        <w:t xml:space="preserve">some </w:t>
      </w:r>
      <w:r w:rsidR="00171900" w:rsidRPr="00100364">
        <w:t>requests</w:t>
      </w:r>
      <w:r w:rsidR="00171900">
        <w:t xml:space="preserve"> for simple clarifying information.</w:t>
      </w:r>
    </w:p>
    <w:p w14:paraId="4123E1E5" w14:textId="77777777" w:rsidR="00964537" w:rsidRPr="004D79FE" w:rsidRDefault="00964537" w:rsidP="00A07277">
      <w:pPr>
        <w:pStyle w:val="Heading4"/>
        <w:keepNext/>
      </w:pPr>
      <w:r w:rsidRPr="00051A47">
        <w:lastRenderedPageBreak/>
        <w:t>Proposed approach</w:t>
      </w:r>
    </w:p>
    <w:p w14:paraId="189DE410" w14:textId="603671AE" w:rsidR="00964537" w:rsidRDefault="00821C96" w:rsidP="00821C96">
      <w:r>
        <w:t xml:space="preserve">It would be more efficient if certain (limited) types of information could be provided and considered by the APVMA during the assessment period for an application. </w:t>
      </w:r>
      <w:r w:rsidR="00964537">
        <w:t xml:space="preserve">The </w:t>
      </w:r>
      <w:r w:rsidR="00842E96">
        <w:t>g</w:t>
      </w:r>
      <w:r w:rsidR="00964537">
        <w:t xml:space="preserve">overnment proposes to provide the APVMA and industry with more flexibility </w:t>
      </w:r>
      <w:r>
        <w:t>in this regard</w:t>
      </w:r>
      <w:r w:rsidR="00964537">
        <w:t xml:space="preserve">. The kinds of information </w:t>
      </w:r>
      <w:r w:rsidR="00466082">
        <w:t xml:space="preserve">to which this measure would apply </w:t>
      </w:r>
      <w:r w:rsidR="00964537">
        <w:t>would be prescribed in the regulations.</w:t>
      </w:r>
    </w:p>
    <w:p w14:paraId="2F81B6F4" w14:textId="164B2D42" w:rsidR="00964537" w:rsidRDefault="00964537" w:rsidP="00964537">
      <w:r>
        <w:t>Examples of the kinds of information that could be provided during an assessment period would include good manufacturing practice certification, as well as technical information that clarifies information the applicant has already provided (for example, clarifying information about an efficacy study that was provided in the initial application). Additional modular assessment fees and extended timeframes may apply for the APVMA to consider this information</w:t>
      </w:r>
      <w:r w:rsidR="008D3F71">
        <w:t>, as appropriate</w:t>
      </w:r>
      <w:r>
        <w:t xml:space="preserve">. </w:t>
      </w:r>
      <w:r w:rsidR="008D3F71">
        <w:t>The government would consult on the types of information, and on an</w:t>
      </w:r>
      <w:r w:rsidR="004E0EFE">
        <w:t>y</w:t>
      </w:r>
      <w:r w:rsidR="008D3F71">
        <w:t xml:space="preserve"> associated fees and timeframe extensions </w:t>
      </w:r>
      <w:r w:rsidR="00A163BD">
        <w:t>if these are considered appropriate.</w:t>
      </w:r>
    </w:p>
    <w:p w14:paraId="1E546903" w14:textId="70C82106" w:rsidR="00964537" w:rsidRDefault="00A163BD" w:rsidP="00964537">
      <w:r>
        <w:t>At this time, i</w:t>
      </w:r>
      <w:r w:rsidR="00964537">
        <w:t xml:space="preserve">t is proposed that this additional </w:t>
      </w:r>
      <w:r w:rsidR="00964537" w:rsidRPr="00591C4D">
        <w:t xml:space="preserve">information would not include </w:t>
      </w:r>
      <w:r w:rsidR="004E0EFE" w:rsidRPr="00591C4D">
        <w:t>information</w:t>
      </w:r>
      <w:r w:rsidRPr="00591C4D">
        <w:t xml:space="preserve"> </w:t>
      </w:r>
      <w:r w:rsidR="00964537" w:rsidRPr="00ED773B">
        <w:t xml:space="preserve">relating to extensions of the shelf-life of a </w:t>
      </w:r>
      <w:r w:rsidR="00964537" w:rsidRPr="002860D1">
        <w:t xml:space="preserve">product. </w:t>
      </w:r>
      <w:r w:rsidR="00ED773B" w:rsidRPr="002860D1">
        <w:t>S</w:t>
      </w:r>
      <w:r w:rsidR="00964537" w:rsidRPr="002860D1">
        <w:t>helf-life extension may require extensive technical assessment</w:t>
      </w:r>
      <w:r w:rsidR="00ED773B" w:rsidRPr="002860D1">
        <w:t>—</w:t>
      </w:r>
      <w:r w:rsidR="00591C4D" w:rsidRPr="002860D1">
        <w:t>the APVMA</w:t>
      </w:r>
      <w:r w:rsidR="00ED773B" w:rsidRPr="002860D1">
        <w:t xml:space="preserve"> has advised that it prefers</w:t>
      </w:r>
      <w:r w:rsidR="00591C4D" w:rsidRPr="002860D1">
        <w:t xml:space="preserve"> that </w:t>
      </w:r>
      <w:r w:rsidR="00964537" w:rsidRPr="002860D1">
        <w:t xml:space="preserve">new information </w:t>
      </w:r>
      <w:r w:rsidR="00591C4D" w:rsidRPr="002860D1">
        <w:t xml:space="preserve">requiring technical assessment not </w:t>
      </w:r>
      <w:r w:rsidR="00964537" w:rsidRPr="002860D1">
        <w:t>be</w:t>
      </w:r>
      <w:r w:rsidR="00591C4D" w:rsidRPr="002860D1">
        <w:t xml:space="preserve"> accepted and</w:t>
      </w:r>
      <w:r w:rsidR="00964537" w:rsidRPr="002860D1">
        <w:t xml:space="preserve"> considered</w:t>
      </w:r>
      <w:r w:rsidR="00675252" w:rsidRPr="002860D1">
        <w:t xml:space="preserve"> </w:t>
      </w:r>
      <w:r w:rsidR="00591C4D" w:rsidRPr="002860D1">
        <w:t>under this mechanism</w:t>
      </w:r>
      <w:r w:rsidR="00964537" w:rsidRPr="002860D1">
        <w:t xml:space="preserve">. The </w:t>
      </w:r>
      <w:r w:rsidR="00842E96" w:rsidRPr="002860D1">
        <w:t>government</w:t>
      </w:r>
      <w:r w:rsidR="00964537" w:rsidRPr="002860D1">
        <w:t xml:space="preserve"> is </w:t>
      </w:r>
      <w:r w:rsidRPr="002860D1">
        <w:t xml:space="preserve">separately </w:t>
      </w:r>
      <w:r w:rsidR="00964537" w:rsidRPr="002860D1">
        <w:t>exploring greater use of the existing ‘</w:t>
      </w:r>
      <w:proofErr w:type="spellStart"/>
      <w:r w:rsidR="00964537" w:rsidRPr="002860D1">
        <w:t>timeshift</w:t>
      </w:r>
      <w:proofErr w:type="spellEnd"/>
      <w:r w:rsidR="00964537" w:rsidRPr="002860D1">
        <w:t xml:space="preserve">’ applications to </w:t>
      </w:r>
      <w:r w:rsidRPr="002860D1">
        <w:t>provide</w:t>
      </w:r>
      <w:r w:rsidRPr="00591C4D">
        <w:t xml:space="preserve"> </w:t>
      </w:r>
      <w:r w:rsidR="00964537" w:rsidRPr="00591C4D">
        <w:t xml:space="preserve">the APVMA </w:t>
      </w:r>
      <w:r w:rsidRPr="00591C4D">
        <w:t>and industry with</w:t>
      </w:r>
      <w:r>
        <w:t xml:space="preserve"> more flexibility </w:t>
      </w:r>
      <w:r w:rsidR="00964537">
        <w:t xml:space="preserve">to </w:t>
      </w:r>
      <w:r>
        <w:t>deal with</w:t>
      </w:r>
      <w:r w:rsidR="00964537">
        <w:t xml:space="preserve"> information relating to extensions of the shelf-life </w:t>
      </w:r>
      <w:r w:rsidR="00964537" w:rsidRPr="002860D1">
        <w:t>of a product</w:t>
      </w:r>
      <w:r w:rsidR="00ED773B" w:rsidRPr="002860D1">
        <w:t xml:space="preserve"> but notes that this </w:t>
      </w:r>
      <w:r w:rsidR="002860D1">
        <w:t>may</w:t>
      </w:r>
      <w:r w:rsidR="002860D1" w:rsidRPr="002860D1">
        <w:t xml:space="preserve"> </w:t>
      </w:r>
      <w:r w:rsidR="00ED773B" w:rsidRPr="002860D1">
        <w:t>add administrative burden to both the APVMA and applicant</w:t>
      </w:r>
      <w:r w:rsidR="00964537" w:rsidRPr="002860D1">
        <w:t>.</w:t>
      </w:r>
    </w:p>
    <w:p w14:paraId="274D5EAD" w14:textId="33A36C7C" w:rsidR="00964537" w:rsidRDefault="00964537" w:rsidP="00964537">
      <w:r>
        <w:t xml:space="preserve">It would be appropriate for the regulations to also prescribe the circumstances under which this information is provided. For example, where the applicant advises, at the time of making the application, that the additional information will be provided before a particular time during the assessment period of the application. Prescribing these circumstances </w:t>
      </w:r>
      <w:r w:rsidR="002E2D9C">
        <w:t>may be appropriate for some kinds of data,</w:t>
      </w:r>
      <w:r>
        <w:t xml:space="preserve"> to ensure the </w:t>
      </w:r>
      <w:r w:rsidRPr="00ED773B">
        <w:t xml:space="preserve">APVMA </w:t>
      </w:r>
      <w:r w:rsidR="00675252" w:rsidRPr="00ED773B">
        <w:t xml:space="preserve">can manage the </w:t>
      </w:r>
      <w:r w:rsidR="00AD591A" w:rsidRPr="00ED773B">
        <w:t>application appropriately</w:t>
      </w:r>
      <w:r w:rsidR="002E2D9C" w:rsidRPr="00ED773B">
        <w:t>. This</w:t>
      </w:r>
      <w:r w:rsidR="002E2D9C">
        <w:t xml:space="preserve"> would allow the APVMA to</w:t>
      </w:r>
      <w:r>
        <w:t xml:space="preserve"> continue to efficiently assess applications</w:t>
      </w:r>
      <w:r w:rsidR="002E2D9C">
        <w:t>,</w:t>
      </w:r>
      <w:r>
        <w:t xml:space="preserve"> while also being able to take into account the information that may be provided during the assessment period.</w:t>
      </w:r>
    </w:p>
    <w:p w14:paraId="5E35CA5E" w14:textId="4A18B2EA" w:rsidR="00964537" w:rsidRDefault="00964537" w:rsidP="00964537">
      <w:r>
        <w:t xml:space="preserve">The </w:t>
      </w:r>
      <w:r w:rsidR="00842E96">
        <w:t>government</w:t>
      </w:r>
      <w:r>
        <w:t xml:space="preserve"> invites comment on this proposed </w:t>
      </w:r>
      <w:r w:rsidRPr="004C66EE">
        <w:t>measure</w:t>
      </w:r>
      <w:r w:rsidR="00ED773B" w:rsidRPr="004C66EE">
        <w:t>. This includes comment on</w:t>
      </w:r>
      <w:r>
        <w:t xml:space="preserve"> kinds of </w:t>
      </w:r>
      <w:r w:rsidR="004C66EE">
        <w:t xml:space="preserve">new </w:t>
      </w:r>
      <w:r>
        <w:t xml:space="preserve">information </w:t>
      </w:r>
      <w:r w:rsidR="004C66EE">
        <w:t xml:space="preserve">that </w:t>
      </w:r>
      <w:r>
        <w:t xml:space="preserve">would be appropriate for the APVMA to be able to consider during </w:t>
      </w:r>
      <w:r w:rsidR="004C66EE">
        <w:t xml:space="preserve">an </w:t>
      </w:r>
      <w:r>
        <w:t xml:space="preserve">assessment </w:t>
      </w:r>
      <w:r w:rsidR="00AD591A">
        <w:t xml:space="preserve">and </w:t>
      </w:r>
      <w:r w:rsidR="004C66EE">
        <w:t xml:space="preserve">the </w:t>
      </w:r>
      <w:r w:rsidR="00AD591A">
        <w:t>circumstances</w:t>
      </w:r>
      <w:r w:rsidR="004C66EE">
        <w:t xml:space="preserve"> under which</w:t>
      </w:r>
      <w:r w:rsidR="00AD591A">
        <w:t xml:space="preserve"> this information </w:t>
      </w:r>
      <w:r w:rsidR="00ED773B">
        <w:t>could be</w:t>
      </w:r>
      <w:r w:rsidR="00AD591A">
        <w:t xml:space="preserve"> provided</w:t>
      </w:r>
      <w:r>
        <w:t>.</w:t>
      </w:r>
    </w:p>
    <w:p w14:paraId="50A168D7" w14:textId="77777777" w:rsidR="00964537" w:rsidRDefault="00964537" w:rsidP="00A07277">
      <w:pPr>
        <w:pStyle w:val="Heading4"/>
        <w:keepNext/>
      </w:pPr>
      <w:r>
        <w:t>Exposure draft explanatory notes</w:t>
      </w:r>
    </w:p>
    <w:p w14:paraId="5B3FE123" w14:textId="54C4E248" w:rsidR="00964537" w:rsidRPr="000310FD" w:rsidRDefault="00491E8E" w:rsidP="00964537">
      <w:pPr>
        <w:tabs>
          <w:tab w:val="left" w:pos="0"/>
        </w:tabs>
      </w:pPr>
      <w:r w:rsidRPr="000310FD">
        <w:t>Part</w:t>
      </w:r>
      <w:r w:rsidR="00060370">
        <w:t> </w:t>
      </w:r>
      <w:r w:rsidR="00856A18">
        <w:t>5</w:t>
      </w:r>
      <w:r w:rsidRPr="000310FD">
        <w:t xml:space="preserve"> of the exposure draft would deal with authorising certain kinds of information to be provided during assessment of an application. This measure would commence </w:t>
      </w:r>
      <w:r w:rsidR="002E2D9C">
        <w:t>six</w:t>
      </w:r>
      <w:r w:rsidR="002E2D9C" w:rsidRPr="000310FD">
        <w:t xml:space="preserve"> </w:t>
      </w:r>
      <w:r w:rsidRPr="000310FD">
        <w:t xml:space="preserve">months after </w:t>
      </w:r>
      <w:r w:rsidR="00BE6B63">
        <w:t>royal assent</w:t>
      </w:r>
      <w:r w:rsidRPr="000310FD">
        <w:t xml:space="preserve"> to allow the necessary regulations to be developed</w:t>
      </w:r>
      <w:r w:rsidR="00964537" w:rsidRPr="000310FD">
        <w:t>.</w:t>
      </w:r>
      <w:r w:rsidR="00740234" w:rsidRPr="000310FD">
        <w:t xml:space="preserve"> However, this measure would apply to applications which had not been determined at the time of commencement and allow the kinds of information prescribed in the regulations to be provided even though these applications were made before commencement</w:t>
      </w:r>
      <w:r w:rsidR="000577B2">
        <w:t xml:space="preserve"> (item</w:t>
      </w:r>
      <w:r w:rsidR="00060370">
        <w:t> </w:t>
      </w:r>
      <w:r w:rsidR="000577B2">
        <w:t>63)</w:t>
      </w:r>
      <w:r w:rsidR="00740234" w:rsidRPr="000310FD">
        <w:t>.</w:t>
      </w:r>
    </w:p>
    <w:p w14:paraId="75FCA9CB" w14:textId="22C7A907" w:rsidR="00491E8E" w:rsidRPr="000310FD" w:rsidRDefault="00491E8E" w:rsidP="00964537">
      <w:pPr>
        <w:tabs>
          <w:tab w:val="left" w:pos="0"/>
        </w:tabs>
      </w:pPr>
      <w:r w:rsidRPr="000310FD">
        <w:t>Item</w:t>
      </w:r>
      <w:r w:rsidR="00060370">
        <w:t> </w:t>
      </w:r>
      <w:r w:rsidR="00900BDA">
        <w:t>62</w:t>
      </w:r>
      <w:r w:rsidRPr="000310FD">
        <w:t xml:space="preserve"> would amend section</w:t>
      </w:r>
      <w:r w:rsidR="00060370">
        <w:t> </w:t>
      </w:r>
      <w:r w:rsidRPr="000310FD">
        <w:t xml:space="preserve">8C to </w:t>
      </w:r>
      <w:r w:rsidR="000C6DCB">
        <w:t>insert a new subsection</w:t>
      </w:r>
      <w:r w:rsidR="00060370">
        <w:t> </w:t>
      </w:r>
      <w:proofErr w:type="gramStart"/>
      <w:r w:rsidR="000C6DCB">
        <w:t>8C(</w:t>
      </w:r>
      <w:proofErr w:type="gramEnd"/>
      <w:r w:rsidR="000C6DCB">
        <w:t xml:space="preserve">2A) to </w:t>
      </w:r>
      <w:r w:rsidRPr="000310FD">
        <w:t>allow the regulations to prescribe certain kinds information that can be provided during assessment of an application.</w:t>
      </w:r>
    </w:p>
    <w:p w14:paraId="3CACDE2C" w14:textId="4FE1C1FD" w:rsidR="00964537" w:rsidRDefault="00491E8E" w:rsidP="003C4290">
      <w:pPr>
        <w:tabs>
          <w:tab w:val="left" w:pos="0"/>
        </w:tabs>
      </w:pPr>
      <w:r w:rsidRPr="000310FD">
        <w:t>Item</w:t>
      </w:r>
      <w:r w:rsidR="00060370">
        <w:t> </w:t>
      </w:r>
      <w:r w:rsidR="00900BDA">
        <w:t>61</w:t>
      </w:r>
      <w:r w:rsidRPr="000310FD">
        <w:t xml:space="preserve"> would be a consequential amendment to reflect the insertion of new subsection</w:t>
      </w:r>
      <w:r w:rsidR="00060370">
        <w:t> </w:t>
      </w:r>
      <w:proofErr w:type="gramStart"/>
      <w:r w:rsidRPr="000310FD">
        <w:t>8C(</w:t>
      </w:r>
      <w:proofErr w:type="gramEnd"/>
      <w:r w:rsidRPr="000310FD">
        <w:t>2A).</w:t>
      </w:r>
    </w:p>
    <w:p w14:paraId="1AC62264" w14:textId="25054A8F" w:rsidR="00856A18" w:rsidRPr="00AC663D" w:rsidRDefault="00964537" w:rsidP="00856A18">
      <w:pPr>
        <w:pStyle w:val="Heading3"/>
        <w:spacing w:after="240"/>
      </w:pPr>
      <w:r>
        <w:br w:type="page"/>
      </w:r>
      <w:bookmarkStart w:id="21" w:name="_Toc518546918"/>
      <w:r w:rsidR="00856A18">
        <w:lastRenderedPageBreak/>
        <w:t>Proposal 6 – Provide for computerised decision-making</w:t>
      </w:r>
      <w:r w:rsidR="00CA4FC6">
        <w:t xml:space="preserve"> (</w:t>
      </w:r>
      <w:r w:rsidR="001054EA" w:rsidRPr="00C37622">
        <w:rPr>
          <w:i/>
        </w:rPr>
        <w:t>c</w:t>
      </w:r>
      <w:r w:rsidR="00CA4FC6" w:rsidRPr="00C37622">
        <w:rPr>
          <w:i/>
        </w:rPr>
        <w:t>omputerised</w:t>
      </w:r>
      <w:r w:rsidR="005F6C88" w:rsidRPr="00C37622">
        <w:rPr>
          <w:i/>
        </w:rPr>
        <w:t> </w:t>
      </w:r>
      <w:r w:rsidR="00CA4FC6" w:rsidRPr="00C37622">
        <w:rPr>
          <w:i/>
        </w:rPr>
        <w:t>decision-making</w:t>
      </w:r>
      <w:r w:rsidR="00CA4FC6">
        <w:t>)</w:t>
      </w:r>
      <w:bookmarkEnd w:id="21"/>
    </w:p>
    <w:p w14:paraId="3E221D10" w14:textId="700E0F27" w:rsidR="00856A18" w:rsidRDefault="00856A18" w:rsidP="00856A18">
      <w:pPr>
        <w:pBdr>
          <w:top w:val="single" w:sz="4" w:space="1" w:color="auto"/>
          <w:left w:val="single" w:sz="4" w:space="4" w:color="auto"/>
          <w:bottom w:val="single" w:sz="4" w:space="1" w:color="auto"/>
          <w:right w:val="single" w:sz="4" w:space="4" w:color="auto"/>
        </w:pBdr>
        <w:shd w:val="clear" w:color="auto" w:fill="EEECE1" w:themeFill="background2"/>
        <w:ind w:left="142"/>
      </w:pPr>
      <w:r>
        <w:t xml:space="preserve">Modernise the Agvet Code by providing for the APVMA </w:t>
      </w:r>
      <w:r w:rsidR="0035562E">
        <w:t xml:space="preserve">to </w:t>
      </w:r>
      <w:r w:rsidR="00AD591A">
        <w:t>use</w:t>
      </w:r>
      <w:r>
        <w:t xml:space="preserve"> computerised decision-making.</w:t>
      </w:r>
    </w:p>
    <w:p w14:paraId="3DC1B446" w14:textId="77777777" w:rsidR="00856A18" w:rsidRPr="004D79FE" w:rsidRDefault="00856A18" w:rsidP="00A07277">
      <w:pPr>
        <w:pStyle w:val="Heading4"/>
        <w:keepNext/>
      </w:pPr>
      <w:r w:rsidRPr="004D79FE">
        <w:t xml:space="preserve">Background </w:t>
      </w:r>
    </w:p>
    <w:p w14:paraId="4B2DA384" w14:textId="6364F200" w:rsidR="00856A18" w:rsidRDefault="002E2D9C" w:rsidP="00856A18">
      <w:r>
        <w:t xml:space="preserve">Computerised decision-making can, where applied properly and with appropriate safeguards, improve administrative efficiency. </w:t>
      </w:r>
      <w:r w:rsidR="00856A18">
        <w:t>Section</w:t>
      </w:r>
      <w:r w:rsidR="00060370">
        <w:t> </w:t>
      </w:r>
      <w:r w:rsidR="00856A18">
        <w:t xml:space="preserve">7C of the </w:t>
      </w:r>
      <w:r w:rsidR="00856A18" w:rsidRPr="00DC650F">
        <w:rPr>
          <w:i/>
        </w:rPr>
        <w:t>Therapeutic Goods Act</w:t>
      </w:r>
      <w:r w:rsidR="00060370">
        <w:rPr>
          <w:i/>
        </w:rPr>
        <w:t> </w:t>
      </w:r>
      <w:r w:rsidR="00856A18" w:rsidRPr="00DC650F">
        <w:rPr>
          <w:i/>
        </w:rPr>
        <w:t>1989</w:t>
      </w:r>
      <w:r w:rsidR="00856A18">
        <w:t xml:space="preserve"> provides for the Secretary of the Department of Health to arrange for the use of computer programs to make decisions. Similarly, section</w:t>
      </w:r>
      <w:r w:rsidR="00060370">
        <w:t> </w:t>
      </w:r>
      <w:r w:rsidR="00856A18">
        <w:t>172 of the Industrial Chemicals Bill</w:t>
      </w:r>
      <w:r w:rsidR="00060370">
        <w:t> </w:t>
      </w:r>
      <w:r w:rsidR="00856A18">
        <w:t xml:space="preserve">2017 would also provide for the Executive Director </w:t>
      </w:r>
      <w:r w:rsidR="00AD591A">
        <w:t xml:space="preserve">of the </w:t>
      </w:r>
      <w:r w:rsidR="00AD591A">
        <w:rPr>
          <w:lang w:val="en-US"/>
        </w:rPr>
        <w:t xml:space="preserve">Australian Industrial Chemicals Introduction Scheme </w:t>
      </w:r>
      <w:r w:rsidR="00856A18">
        <w:t>to use computer programs to make decisions.</w:t>
      </w:r>
    </w:p>
    <w:p w14:paraId="30E6E0BC" w14:textId="77777777" w:rsidR="00856A18" w:rsidRPr="004D79FE" w:rsidRDefault="00856A18" w:rsidP="00A07277">
      <w:pPr>
        <w:pStyle w:val="Heading4"/>
        <w:keepNext/>
      </w:pPr>
      <w:r w:rsidRPr="004D79FE">
        <w:t>Current approach</w:t>
      </w:r>
    </w:p>
    <w:p w14:paraId="244867B6" w14:textId="11D88610" w:rsidR="00856A18" w:rsidRDefault="00856A18" w:rsidP="00856A18">
      <w:r>
        <w:t xml:space="preserve">While the Agvet Code deals with electronic transactions, it does not currently provide for the use of computer programs to make decisions. </w:t>
      </w:r>
      <w:r w:rsidR="002E2D9C">
        <w:t>Accordingly, all decisions, including those of a largely administrative nature, require an APVMA staff member to turn their minds to the matter at hand.</w:t>
      </w:r>
    </w:p>
    <w:p w14:paraId="08BF7BAD" w14:textId="77777777" w:rsidR="00856A18" w:rsidRPr="004D79FE" w:rsidRDefault="00856A18" w:rsidP="00A07277">
      <w:pPr>
        <w:pStyle w:val="Heading4"/>
        <w:keepNext/>
      </w:pPr>
      <w:r w:rsidRPr="00051A47">
        <w:t>Proposed approach</w:t>
      </w:r>
    </w:p>
    <w:p w14:paraId="34F8450F" w14:textId="798917C7" w:rsidR="00856A18" w:rsidRDefault="00856A18" w:rsidP="00856A18">
      <w:r w:rsidRPr="009D3360">
        <w:t>The government proposes</w:t>
      </w:r>
      <w:r>
        <w:t xml:space="preserve"> to </w:t>
      </w:r>
      <w:r w:rsidRPr="001A445E">
        <w:t xml:space="preserve">provide that </w:t>
      </w:r>
      <w:r>
        <w:t xml:space="preserve">the APVMA may choose to </w:t>
      </w:r>
      <w:r w:rsidR="00856FB5">
        <w:t xml:space="preserve">use </w:t>
      </w:r>
      <w:r>
        <w:t>computerised decision-making as part of its approval and registration processes. Where the APVMA considers it appropriate, this power would assist the APVMA to determine applications and improve efficiency. Computerised decision-making could be used for such activities as preliminary assessments</w:t>
      </w:r>
      <w:r w:rsidR="00E62470">
        <w:t>, which involve an administrative check that all elements of an application have been provided</w:t>
      </w:r>
      <w:r>
        <w:t>.</w:t>
      </w:r>
      <w:r w:rsidR="008E7528">
        <w:t xml:space="preserve"> The legislation would not constrain the circumstances under which the APVMA may use computerised decisions.</w:t>
      </w:r>
    </w:p>
    <w:p w14:paraId="337E268B" w14:textId="526A531D" w:rsidR="00856A18" w:rsidRDefault="00856A18" w:rsidP="00856A18">
      <w:r>
        <w:t>This measure would need to be implemented gradually after a suitable transition period</w:t>
      </w:r>
      <w:r w:rsidR="00E62470">
        <w:t>,</w:t>
      </w:r>
      <w:r>
        <w:t xml:space="preserve"> to allow the APVMA to develop the necessary systems.</w:t>
      </w:r>
    </w:p>
    <w:p w14:paraId="09997106" w14:textId="10D2950B" w:rsidR="00856A18" w:rsidRDefault="00856A18" w:rsidP="00856A18">
      <w:r>
        <w:t xml:space="preserve">A decision made by a computer program </w:t>
      </w:r>
      <w:r w:rsidR="00E62470">
        <w:t xml:space="preserve">could </w:t>
      </w:r>
      <w:r>
        <w:t xml:space="preserve">be reconsidered or an application </w:t>
      </w:r>
      <w:r w:rsidR="00E62470">
        <w:t xml:space="preserve">could </w:t>
      </w:r>
      <w:r>
        <w:t>be made to the AAT for a review of the decision made by a computer program. However, these opportunities for merits review of a decision made by a computer program would not apply to either:</w:t>
      </w:r>
    </w:p>
    <w:p w14:paraId="5E91B471" w14:textId="638A491B" w:rsidR="00856A18" w:rsidRDefault="00856A18" w:rsidP="00856A18">
      <w:pPr>
        <w:pStyle w:val="ListParagraph"/>
        <w:numPr>
          <w:ilvl w:val="0"/>
          <w:numId w:val="50"/>
        </w:numPr>
        <w:ind w:left="720"/>
      </w:pPr>
      <w:r>
        <w:t>a decision that currently is not able to be reconsidered</w:t>
      </w:r>
    </w:p>
    <w:p w14:paraId="16C434E9" w14:textId="0ED650E0" w:rsidR="00856A18" w:rsidRDefault="00856A18" w:rsidP="00856A18">
      <w:pPr>
        <w:pStyle w:val="ListParagraph"/>
        <w:numPr>
          <w:ilvl w:val="0"/>
          <w:numId w:val="50"/>
        </w:numPr>
        <w:ind w:left="720"/>
      </w:pPr>
      <w:proofErr w:type="gramStart"/>
      <w:r>
        <w:t>a</w:t>
      </w:r>
      <w:proofErr w:type="gramEnd"/>
      <w:r>
        <w:t xml:space="preserve"> decision for which an application </w:t>
      </w:r>
      <w:r w:rsidR="00E62470">
        <w:t xml:space="preserve">for review </w:t>
      </w:r>
      <w:r>
        <w:t xml:space="preserve">may not </w:t>
      </w:r>
      <w:r w:rsidR="00E62470">
        <w:t xml:space="preserve">currently </w:t>
      </w:r>
      <w:r>
        <w:t>be made to the AAT.</w:t>
      </w:r>
    </w:p>
    <w:p w14:paraId="1BE5C1C1" w14:textId="4A222422" w:rsidR="00856A18" w:rsidRDefault="00856A18" w:rsidP="009319F5">
      <w:r>
        <w:t>The APVMA would be able to substitute a decision for an incorrect decision made by a computer program</w:t>
      </w:r>
      <w:r w:rsidR="008E7528">
        <w:t xml:space="preserve"> within 60</w:t>
      </w:r>
      <w:r w:rsidR="00060370">
        <w:t> </w:t>
      </w:r>
      <w:r w:rsidR="008E7528">
        <w:t>days of the original decision being made</w:t>
      </w:r>
      <w:r>
        <w:t xml:space="preserve">. This would enable the </w:t>
      </w:r>
      <w:r w:rsidR="004E0EFE">
        <w:t xml:space="preserve">APVMA </w:t>
      </w:r>
      <w:r>
        <w:t xml:space="preserve">to deal with any incorrect decisions. </w:t>
      </w:r>
      <w:r w:rsidR="00E62470">
        <w:t xml:space="preserve">Where the APVMA has substituted a decision for one made by a computer program, it has effectively reconsidered the initial decision, </w:t>
      </w:r>
      <w:r w:rsidR="00CB3E18">
        <w:t>and the</w:t>
      </w:r>
      <w:r w:rsidR="00E62470">
        <w:t xml:space="preserve"> government proposes this substituted decision could</w:t>
      </w:r>
      <w:r w:rsidR="009C2BD5">
        <w:t xml:space="preserve"> not</w:t>
      </w:r>
      <w:r w:rsidR="00E62470">
        <w:t xml:space="preserve"> be reconsidered. However, w</w:t>
      </w:r>
      <w:r>
        <w:t>here the APVMA substitutes a decision for a decision made by a computer program</w:t>
      </w:r>
      <w:r w:rsidR="00E62470">
        <w:t>,</w:t>
      </w:r>
      <w:r>
        <w:t xml:space="preserve"> an application </w:t>
      </w:r>
      <w:r w:rsidR="00E62470">
        <w:t>could</w:t>
      </w:r>
      <w:r>
        <w:t xml:space="preserve"> be made to the AAT for a review of the substituted decision</w:t>
      </w:r>
      <w:r w:rsidR="00E62470">
        <w:t xml:space="preserve"> (</w:t>
      </w:r>
      <w:r w:rsidR="009C2BD5">
        <w:t xml:space="preserve">provided AAT appeal </w:t>
      </w:r>
      <w:r w:rsidR="00E62470">
        <w:t xml:space="preserve">would be available </w:t>
      </w:r>
      <w:r w:rsidR="009C2BD5">
        <w:t>if the</w:t>
      </w:r>
      <w:r w:rsidR="00E62470">
        <w:t xml:space="preserve"> decision was not made by computer)</w:t>
      </w:r>
      <w:r>
        <w:t>.</w:t>
      </w:r>
    </w:p>
    <w:p w14:paraId="5846C3B0" w14:textId="0D032C64" w:rsidR="00856A18" w:rsidRDefault="00856A18" w:rsidP="00856A18">
      <w:r>
        <w:lastRenderedPageBreak/>
        <w:t xml:space="preserve">The </w:t>
      </w:r>
      <w:r w:rsidR="00842E96">
        <w:t>government</w:t>
      </w:r>
      <w:r>
        <w:t xml:space="preserve"> invites comment on this proposed measure, in particular whether an opportunity for reconsideration (internal review) by the APVMA should be provided for a substituted decision.</w:t>
      </w:r>
    </w:p>
    <w:p w14:paraId="2DCE1A4B" w14:textId="77777777" w:rsidR="00856A18" w:rsidRDefault="00856A18" w:rsidP="00A07277">
      <w:pPr>
        <w:pStyle w:val="Heading4"/>
        <w:keepNext/>
      </w:pPr>
      <w:r>
        <w:t>Exposure draft explanatory notes</w:t>
      </w:r>
    </w:p>
    <w:p w14:paraId="56D3838A" w14:textId="7082D91B" w:rsidR="00856A18" w:rsidRPr="000310FD" w:rsidRDefault="00856A18" w:rsidP="00856A18">
      <w:pPr>
        <w:tabs>
          <w:tab w:val="left" w:pos="0"/>
        </w:tabs>
      </w:pPr>
      <w:r w:rsidRPr="000310FD">
        <w:t xml:space="preserve">Part </w:t>
      </w:r>
      <w:r>
        <w:t>6</w:t>
      </w:r>
      <w:r w:rsidRPr="000310FD">
        <w:t xml:space="preserve"> of the exposure draft would commence </w:t>
      </w:r>
      <w:r>
        <w:t xml:space="preserve">on a day to be fixed by Proclamation </w:t>
      </w:r>
      <w:r w:rsidRPr="000310FD">
        <w:t xml:space="preserve">to allow the APVMA time to put the necessary information technology arrangements in place. </w:t>
      </w:r>
      <w:r>
        <w:t xml:space="preserve">However, </w:t>
      </w:r>
      <w:r w:rsidR="00A61ECC">
        <w:t xml:space="preserve">this </w:t>
      </w:r>
      <w:r>
        <w:t xml:space="preserve">Part would commence </w:t>
      </w:r>
      <w:r w:rsidR="00E62470">
        <w:t>six</w:t>
      </w:r>
      <w:r w:rsidR="00E62470" w:rsidRPr="000310FD">
        <w:t xml:space="preserve"> </w:t>
      </w:r>
      <w:r w:rsidRPr="000310FD">
        <w:t xml:space="preserve">months after </w:t>
      </w:r>
      <w:r w:rsidR="00BE6B63">
        <w:t>royal assent</w:t>
      </w:r>
      <w:r>
        <w:t xml:space="preserve"> if the provisions do not commence </w:t>
      </w:r>
      <w:r w:rsidR="008E7528">
        <w:t>on a proclaimed date before this</w:t>
      </w:r>
      <w:r>
        <w:t>.</w:t>
      </w:r>
    </w:p>
    <w:p w14:paraId="0B6A2C3D" w14:textId="60E44C17" w:rsidR="00856A18" w:rsidRPr="000310FD" w:rsidRDefault="00856A18" w:rsidP="00856A18">
      <w:pPr>
        <w:tabs>
          <w:tab w:val="left" w:pos="0"/>
        </w:tabs>
      </w:pPr>
      <w:r w:rsidRPr="000310FD">
        <w:t>Item</w:t>
      </w:r>
      <w:r w:rsidR="00060370">
        <w:t> </w:t>
      </w:r>
      <w:r w:rsidRPr="003B393F">
        <w:t>6</w:t>
      </w:r>
      <w:r w:rsidR="000577B2" w:rsidRPr="00F44946">
        <w:t>4</w:t>
      </w:r>
      <w:r w:rsidRPr="000310FD">
        <w:t xml:space="preserve"> would insert new section</w:t>
      </w:r>
      <w:r w:rsidR="0067515F">
        <w:t> </w:t>
      </w:r>
      <w:r w:rsidRPr="000310FD">
        <w:t xml:space="preserve">5F </w:t>
      </w:r>
      <w:r w:rsidR="00053030">
        <w:t xml:space="preserve">into the Agvet Code </w:t>
      </w:r>
      <w:r w:rsidRPr="000310FD">
        <w:t>to authorise the APVMA to use computer programs to make decisions. New section</w:t>
      </w:r>
      <w:r w:rsidR="0067515F">
        <w:t> </w:t>
      </w:r>
      <w:r w:rsidRPr="000310FD">
        <w:t>5F would also authorise the APVMA to substitute a decision made by the operation of a computer program if the APVMA is satisfied that it was incorrect.</w:t>
      </w:r>
    </w:p>
    <w:p w14:paraId="032FD13E" w14:textId="3ADFAC23" w:rsidR="00856A18" w:rsidRPr="000310FD" w:rsidRDefault="00856A18" w:rsidP="00856A18">
      <w:pPr>
        <w:tabs>
          <w:tab w:val="left" w:pos="0"/>
        </w:tabs>
      </w:pPr>
      <w:r w:rsidRPr="000310FD">
        <w:t>Items</w:t>
      </w:r>
      <w:r w:rsidR="00060370">
        <w:t> </w:t>
      </w:r>
      <w:r w:rsidR="00900BDA">
        <w:t>65</w:t>
      </w:r>
      <w:r w:rsidRPr="000310FD">
        <w:t xml:space="preserve"> and</w:t>
      </w:r>
      <w:r w:rsidR="00060370">
        <w:t> </w:t>
      </w:r>
      <w:r w:rsidR="00900BDA">
        <w:t>66</w:t>
      </w:r>
      <w:r w:rsidRPr="000310FD">
        <w:t xml:space="preserve"> would provide for internal review and an application to be made to the </w:t>
      </w:r>
      <w:r w:rsidR="00DD2356">
        <w:t>AAT</w:t>
      </w:r>
      <w:r w:rsidRPr="000310FD">
        <w:t xml:space="preserve"> for decisions made by the operation of a computer program.</w:t>
      </w:r>
    </w:p>
    <w:p w14:paraId="4ED40B62" w14:textId="5D841647" w:rsidR="00964537" w:rsidRDefault="00856A18" w:rsidP="00964537">
      <w:pPr>
        <w:spacing w:after="0" w:line="240" w:lineRule="auto"/>
        <w:rPr>
          <w:rFonts w:ascii="Calibri" w:eastAsia="Times New Roman" w:hAnsi="Calibri" w:cs="Times New Roman"/>
          <w:b/>
          <w:bCs/>
          <w:sz w:val="36"/>
          <w:szCs w:val="24"/>
        </w:rPr>
      </w:pPr>
      <w:r>
        <w:br w:type="page"/>
      </w:r>
    </w:p>
    <w:p w14:paraId="558651D4" w14:textId="1693F03F" w:rsidR="00066644" w:rsidRPr="00AC663D" w:rsidRDefault="00092818" w:rsidP="00251A85">
      <w:pPr>
        <w:pStyle w:val="Heading3"/>
        <w:spacing w:after="240"/>
      </w:pPr>
      <w:bookmarkStart w:id="22" w:name="_Toc518546919"/>
      <w:r>
        <w:lastRenderedPageBreak/>
        <w:t xml:space="preserve">Proposal </w:t>
      </w:r>
      <w:r w:rsidR="00272063">
        <w:t>7</w:t>
      </w:r>
      <w:r>
        <w:t xml:space="preserve"> </w:t>
      </w:r>
      <w:r w:rsidR="00286B96">
        <w:t>–</w:t>
      </w:r>
      <w:r w:rsidR="00E40691">
        <w:t xml:space="preserve"> </w:t>
      </w:r>
      <w:r w:rsidR="00286B96">
        <w:t>Improv</w:t>
      </w:r>
      <w:r w:rsidR="009A608B">
        <w:t>e</w:t>
      </w:r>
      <w:r w:rsidR="00286B96">
        <w:t xml:space="preserve"> </w:t>
      </w:r>
      <w:r w:rsidR="005F6C88">
        <w:t>the</w:t>
      </w:r>
      <w:r w:rsidR="00286B96">
        <w:t xml:space="preserve"> transparency</w:t>
      </w:r>
      <w:r w:rsidR="005F6C88">
        <w:t xml:space="preserve"> of voluntary recalls</w:t>
      </w:r>
      <w:r w:rsidR="00CA4FC6">
        <w:t xml:space="preserve"> (</w:t>
      </w:r>
      <w:r w:rsidR="001054EA" w:rsidRPr="005F6C88">
        <w:rPr>
          <w:i/>
        </w:rPr>
        <w:t>v</w:t>
      </w:r>
      <w:r w:rsidR="00CA4FC6" w:rsidRPr="005F6C88">
        <w:rPr>
          <w:i/>
        </w:rPr>
        <w:t>oluntary</w:t>
      </w:r>
      <w:r w:rsidR="005F6C88">
        <w:rPr>
          <w:i/>
        </w:rPr>
        <w:t> </w:t>
      </w:r>
      <w:r w:rsidR="00CA4FC6" w:rsidRPr="005F6C88">
        <w:rPr>
          <w:i/>
        </w:rPr>
        <w:t>recalls</w:t>
      </w:r>
      <w:r w:rsidR="00CA4FC6">
        <w:t>)</w:t>
      </w:r>
      <w:bookmarkEnd w:id="22"/>
    </w:p>
    <w:p w14:paraId="1CFE02B7" w14:textId="5E52B131" w:rsidR="00FB1EFE" w:rsidRDefault="009A342D" w:rsidP="00FB1EFE">
      <w:pPr>
        <w:pBdr>
          <w:top w:val="single" w:sz="4" w:space="1" w:color="auto"/>
          <w:left w:val="single" w:sz="4" w:space="4" w:color="auto"/>
          <w:bottom w:val="single" w:sz="4" w:space="1" w:color="auto"/>
          <w:right w:val="single" w:sz="4" w:space="4" w:color="auto"/>
        </w:pBdr>
        <w:shd w:val="clear" w:color="auto" w:fill="EEECE1" w:themeFill="background2"/>
        <w:ind w:left="142"/>
      </w:pPr>
      <w:r>
        <w:t xml:space="preserve">Improving transparency about recalls of </w:t>
      </w:r>
      <w:proofErr w:type="spellStart"/>
      <w:r>
        <w:t>agvet</w:t>
      </w:r>
      <w:proofErr w:type="spellEnd"/>
      <w:r>
        <w:t xml:space="preserve"> chemicals by requiring </w:t>
      </w:r>
      <w:r w:rsidR="003F3791">
        <w:t>persons</w:t>
      </w:r>
      <w:r w:rsidR="00013FD3">
        <w:t xml:space="preserve"> to inform the APVMA when they are undertaking </w:t>
      </w:r>
      <w:r w:rsidR="007D01E6">
        <w:t xml:space="preserve">certain </w:t>
      </w:r>
      <w:r w:rsidR="00013FD3">
        <w:t>voluntary recall</w:t>
      </w:r>
      <w:r w:rsidR="007D01E6">
        <w:t>s</w:t>
      </w:r>
      <w:r w:rsidR="00013FD3">
        <w:t xml:space="preserve"> and requiring the APVMA to publish such recalls</w:t>
      </w:r>
      <w:r w:rsidR="007046AF">
        <w:t>.</w:t>
      </w:r>
    </w:p>
    <w:p w14:paraId="57BAF202" w14:textId="77777777" w:rsidR="0003312F" w:rsidRPr="00DE6106" w:rsidRDefault="0003312F" w:rsidP="00A07277">
      <w:pPr>
        <w:pStyle w:val="Heading4"/>
        <w:keepNext/>
      </w:pPr>
      <w:r w:rsidRPr="00DE6106">
        <w:t>Background</w:t>
      </w:r>
    </w:p>
    <w:p w14:paraId="6160AAE6" w14:textId="1FA51097" w:rsidR="00692530" w:rsidRDefault="00D54C93" w:rsidP="00692530">
      <w:r>
        <w:rPr>
          <w:lang w:val="en-US"/>
        </w:rPr>
        <w:t xml:space="preserve">Part 6 of the </w:t>
      </w:r>
      <w:r w:rsidR="00013FD3">
        <w:rPr>
          <w:lang w:val="en-US"/>
        </w:rPr>
        <w:t xml:space="preserve">Agvet Code </w:t>
      </w:r>
      <w:r>
        <w:t>provides for the APVMA to issue recall notices for chemical products (</w:t>
      </w:r>
      <w:r w:rsidR="003530E1">
        <w:t>compulsory</w:t>
      </w:r>
      <w:r>
        <w:t xml:space="preserve"> recalls) and also provides that the </w:t>
      </w:r>
      <w:r>
        <w:rPr>
          <w:i/>
        </w:rPr>
        <w:t>Competition and Consumer Act 2010</w:t>
      </w:r>
      <w:r>
        <w:t xml:space="preserve"> applies to voluntary recalls</w:t>
      </w:r>
      <w:r w:rsidR="00033F5F">
        <w:t xml:space="preserve"> of ‘consumer goods’</w:t>
      </w:r>
      <w:r>
        <w:t xml:space="preserve">. </w:t>
      </w:r>
      <w:r w:rsidR="00676E3C">
        <w:t xml:space="preserve">These provisions provide for industry to recall products but also provide for the APVMA to issue notices to require </w:t>
      </w:r>
      <w:r w:rsidR="00676E3C" w:rsidRPr="00676E3C">
        <w:t xml:space="preserve">persons who have, or have had, stocks of chemical products in their possession to stop supplying the products </w:t>
      </w:r>
      <w:r w:rsidR="00676E3C">
        <w:t>or</w:t>
      </w:r>
      <w:r w:rsidR="00676E3C" w:rsidRPr="00676E3C">
        <w:t xml:space="preserve"> to take action in relation to the products as directed by the APVMA.</w:t>
      </w:r>
    </w:p>
    <w:p w14:paraId="0849ACD3" w14:textId="541F063B" w:rsidR="00692530" w:rsidRDefault="00692530" w:rsidP="00692530">
      <w:r>
        <w:t>These provisions already provide for the APVMA to issue notices to persons requiring them to notify other persons about products being recalled</w:t>
      </w:r>
      <w:r w:rsidR="003E7F61">
        <w:t>, including distributors of chemical products.</w:t>
      </w:r>
      <w:r>
        <w:t xml:space="preserve"> </w:t>
      </w:r>
      <w:r w:rsidR="003E7F61">
        <w:t>Th</w:t>
      </w:r>
      <w:r w:rsidR="00F2757F">
        <w:t xml:space="preserve">ese notices could be issued, for example, </w:t>
      </w:r>
      <w:r w:rsidR="003E7F61">
        <w:t xml:space="preserve">where </w:t>
      </w:r>
      <w:r>
        <w:t>the APVMA forms a view that the voluntary recall actions are insufficient.</w:t>
      </w:r>
    </w:p>
    <w:p w14:paraId="0FB86556" w14:textId="4CE23FA8" w:rsidR="00F74F43" w:rsidRDefault="00F74F43" w:rsidP="00F74F43">
      <w:r>
        <w:t>In addition, holders of registration have legal obligations under section</w:t>
      </w:r>
      <w:r w:rsidR="00060370">
        <w:t> </w:t>
      </w:r>
      <w:r>
        <w:t>161 of the Agvet Code to advise the APVMA in writing if they become aware of any relevant information in relation to a registered product or any of its constituents. Information is relevant information if it:</w:t>
      </w:r>
    </w:p>
    <w:p w14:paraId="30144F49" w14:textId="49D1EEF1" w:rsidR="00F74F43" w:rsidRDefault="00F74F43" w:rsidP="00F74F43">
      <w:pPr>
        <w:pStyle w:val="ListParagraph"/>
        <w:numPr>
          <w:ilvl w:val="0"/>
          <w:numId w:val="14"/>
        </w:numPr>
      </w:pPr>
      <w:r>
        <w:t xml:space="preserve">contradicts any information entered in the </w:t>
      </w:r>
      <w:r w:rsidR="00614696">
        <w:t>r</w:t>
      </w:r>
      <w:r>
        <w:t xml:space="preserve">ecord, </w:t>
      </w:r>
      <w:r w:rsidR="00926E57">
        <w:t xml:space="preserve">the </w:t>
      </w:r>
      <w:r w:rsidR="00614696">
        <w:t>r</w:t>
      </w:r>
      <w:r>
        <w:t>egister</w:t>
      </w:r>
      <w:r w:rsidR="00EB2492">
        <w:t xml:space="preserve"> </w:t>
      </w:r>
      <w:r>
        <w:t>or Record of Permits for the constituent or product; or</w:t>
      </w:r>
    </w:p>
    <w:p w14:paraId="3000AFE3" w14:textId="76F7C108" w:rsidR="000A60B1" w:rsidRDefault="00F74F43" w:rsidP="005E0C46">
      <w:pPr>
        <w:pStyle w:val="ListParagraph"/>
        <w:numPr>
          <w:ilvl w:val="0"/>
          <w:numId w:val="14"/>
        </w:numPr>
      </w:pPr>
      <w:proofErr w:type="gramStart"/>
      <w:r>
        <w:t>shows</w:t>
      </w:r>
      <w:proofErr w:type="gramEnd"/>
      <w:r>
        <w:t xml:space="preserve"> that the constituent or product may not meet the safety criteria, the trade criteria or the efficacy criteria</w:t>
      </w:r>
      <w:r w:rsidR="00033F5F">
        <w:t xml:space="preserve"> (proposal</w:t>
      </w:r>
      <w:r w:rsidR="0067515F">
        <w:t> </w:t>
      </w:r>
      <w:r w:rsidR="00033F5F">
        <w:t>8 in this document would extend this requirement to the labelling criteria as well)</w:t>
      </w:r>
      <w:r>
        <w:t>.</w:t>
      </w:r>
    </w:p>
    <w:p w14:paraId="57895624" w14:textId="141B3457" w:rsidR="005249C4" w:rsidRPr="00DE6106" w:rsidRDefault="005249C4" w:rsidP="00A07277">
      <w:pPr>
        <w:pStyle w:val="Heading4"/>
        <w:keepNext/>
      </w:pPr>
      <w:r w:rsidRPr="00DE6106">
        <w:t>Current approach</w:t>
      </w:r>
    </w:p>
    <w:p w14:paraId="03122D0E" w14:textId="19B54B3E" w:rsidR="00D54C93" w:rsidRDefault="00D54C93" w:rsidP="00D54C93">
      <w:r>
        <w:t xml:space="preserve">The APVMA receives notifications </w:t>
      </w:r>
      <w:r w:rsidR="00676E3C">
        <w:t xml:space="preserve">from industry </w:t>
      </w:r>
      <w:r>
        <w:t xml:space="preserve">about voluntary recalls and publishes this information on its website. However, these notifications </w:t>
      </w:r>
      <w:r w:rsidR="00676E3C">
        <w:t xml:space="preserve">from industry </w:t>
      </w:r>
      <w:r>
        <w:t>are not mandatory. This means that the APVMA</w:t>
      </w:r>
      <w:r w:rsidR="00CE4FF8">
        <w:t xml:space="preserve"> (</w:t>
      </w:r>
      <w:r>
        <w:t>the national regulator</w:t>
      </w:r>
      <w:r w:rsidR="00CE4FF8">
        <w:t>)</w:t>
      </w:r>
      <w:r>
        <w:t xml:space="preserve"> may be placed in an unacceptable position where it is not always aware of a voluntary recall that is being conducted.</w:t>
      </w:r>
    </w:p>
    <w:p w14:paraId="3F4DD489" w14:textId="0744BC71" w:rsidR="00D54C93" w:rsidRDefault="00D54C93" w:rsidP="00D54C93">
      <w:r>
        <w:t xml:space="preserve">In addition, neither the Agvet Code nor the </w:t>
      </w:r>
      <w:r w:rsidRPr="00926E57">
        <w:t xml:space="preserve">Competition and Consumer Act </w:t>
      </w:r>
      <w:r w:rsidR="003F3791">
        <w:t xml:space="preserve">specify notification and publication requirements </w:t>
      </w:r>
      <w:r>
        <w:t xml:space="preserve">if an </w:t>
      </w:r>
      <w:proofErr w:type="spellStart"/>
      <w:r>
        <w:t>agvet</w:t>
      </w:r>
      <w:proofErr w:type="spellEnd"/>
      <w:r>
        <w:t xml:space="preserve"> chemical product is being voluntarily recalled and the product is not a </w:t>
      </w:r>
      <w:r w:rsidR="003E7F61">
        <w:t>‘</w:t>
      </w:r>
      <w:r>
        <w:t>consumer good</w:t>
      </w:r>
      <w:r w:rsidR="003E7F61">
        <w:t>’</w:t>
      </w:r>
      <w:r>
        <w:t xml:space="preserve"> for the purposes of </w:t>
      </w:r>
      <w:r w:rsidR="00614696">
        <w:t>Schedule</w:t>
      </w:r>
      <w:r w:rsidR="00060370">
        <w:t> </w:t>
      </w:r>
      <w:r w:rsidR="00614696">
        <w:t xml:space="preserve">2 </w:t>
      </w:r>
      <w:r w:rsidR="006C04D6">
        <w:t>t</w:t>
      </w:r>
      <w:r w:rsidR="00614696">
        <w:t xml:space="preserve">o </w:t>
      </w:r>
      <w:r>
        <w:t xml:space="preserve">the </w:t>
      </w:r>
      <w:r w:rsidRPr="00926E57">
        <w:t>Competition and Consumer Act</w:t>
      </w:r>
      <w:r w:rsidRPr="00614696">
        <w:t xml:space="preserve"> </w:t>
      </w:r>
      <w:r>
        <w:t xml:space="preserve">(Australian Consumer Law). As a result, </w:t>
      </w:r>
      <w:r w:rsidR="003F3791">
        <w:t>i</w:t>
      </w:r>
      <w:r>
        <w:t xml:space="preserve">t is left to the </w:t>
      </w:r>
      <w:r w:rsidR="00676E3C">
        <w:t xml:space="preserve">person recalling </w:t>
      </w:r>
      <w:r w:rsidR="001024D9">
        <w:t xml:space="preserve">the </w:t>
      </w:r>
      <w:r w:rsidR="00676E3C">
        <w:t xml:space="preserve">product </w:t>
      </w:r>
      <w:r>
        <w:t xml:space="preserve">to determine how the recall is conducted and </w:t>
      </w:r>
      <w:r w:rsidR="00676E3C">
        <w:t xml:space="preserve">how </w:t>
      </w:r>
      <w:r>
        <w:t xml:space="preserve">stakeholders </w:t>
      </w:r>
      <w:r w:rsidR="003F3791">
        <w:t xml:space="preserve">are </w:t>
      </w:r>
      <w:r>
        <w:t>notified.</w:t>
      </w:r>
    </w:p>
    <w:p w14:paraId="4ABA7679" w14:textId="073421F1" w:rsidR="005249C4" w:rsidRDefault="00D54C93" w:rsidP="00201642">
      <w:r>
        <w:t xml:space="preserve">This does not </w:t>
      </w:r>
      <w:r w:rsidR="009C0471">
        <w:t xml:space="preserve">mean </w:t>
      </w:r>
      <w:r w:rsidR="00033F5F">
        <w:t>that</w:t>
      </w:r>
      <w:r>
        <w:t xml:space="preserve"> safety</w:t>
      </w:r>
      <w:r w:rsidR="003F3791">
        <w:t>, efficacy or trade</w:t>
      </w:r>
      <w:r>
        <w:t xml:space="preserve"> issue</w:t>
      </w:r>
      <w:r w:rsidR="00033F5F">
        <w:t xml:space="preserve">s cannot </w:t>
      </w:r>
      <w:r w:rsidR="00230493">
        <w:t xml:space="preserve">currently </w:t>
      </w:r>
      <w:r w:rsidR="00033F5F">
        <w:t>be addressed, as</w:t>
      </w:r>
      <w:r>
        <w:t xml:space="preserve"> the APVMA has the power to mandate a recall </w:t>
      </w:r>
      <w:r w:rsidR="009C0471">
        <w:t>(</w:t>
      </w:r>
      <w:r>
        <w:t>by issuing recall notices</w:t>
      </w:r>
      <w:r w:rsidR="009C0471">
        <w:t>)</w:t>
      </w:r>
      <w:r>
        <w:t xml:space="preserve"> if a product may not meet the safety</w:t>
      </w:r>
      <w:r w:rsidR="003E7F61">
        <w:t>, efficacy or trade</w:t>
      </w:r>
      <w:r>
        <w:t xml:space="preserve"> criteria. However, where the APVMA has not issued a recall notice (</w:t>
      </w:r>
      <w:r w:rsidR="00033F5F">
        <w:t>e.g. </w:t>
      </w:r>
      <w:r>
        <w:t>because there is no</w:t>
      </w:r>
      <w:r w:rsidR="00033F5F">
        <w:t xml:space="preserve"> outstanding</w:t>
      </w:r>
      <w:r>
        <w:t xml:space="preserve"> safety</w:t>
      </w:r>
      <w:r w:rsidR="003F3791">
        <w:t>, efficacy or trade</w:t>
      </w:r>
      <w:r>
        <w:t xml:space="preserve"> concern</w:t>
      </w:r>
      <w:r w:rsidR="009C0471">
        <w:t>, including in light of any actions taken by the distributor</w:t>
      </w:r>
      <w:r>
        <w:t>) and a product is being voluntarily recalled</w:t>
      </w:r>
      <w:r w:rsidR="009C0471">
        <w:t>,</w:t>
      </w:r>
      <w:r>
        <w:t xml:space="preserve"> the </w:t>
      </w:r>
      <w:r w:rsidR="00676E3C">
        <w:t xml:space="preserve">person recalling </w:t>
      </w:r>
      <w:r w:rsidR="001024D9">
        <w:lastRenderedPageBreak/>
        <w:t xml:space="preserve">the </w:t>
      </w:r>
      <w:r w:rsidR="00676E3C">
        <w:t xml:space="preserve">product </w:t>
      </w:r>
      <w:r>
        <w:t xml:space="preserve">determines the information that is published and how that information is provided to </w:t>
      </w:r>
      <w:r w:rsidR="003E7F61">
        <w:t xml:space="preserve">distributors and </w:t>
      </w:r>
      <w:r>
        <w:t>users of chemical products.</w:t>
      </w:r>
    </w:p>
    <w:p w14:paraId="6E5FE02A" w14:textId="77777777" w:rsidR="0003312F" w:rsidRPr="00DE6106" w:rsidRDefault="0003312F" w:rsidP="00A07277">
      <w:pPr>
        <w:pStyle w:val="Heading4"/>
        <w:keepNext/>
      </w:pPr>
      <w:r w:rsidRPr="00DE6106">
        <w:t>Proposed approach</w:t>
      </w:r>
    </w:p>
    <w:p w14:paraId="60D048CB" w14:textId="53A65488" w:rsidR="00D54C93" w:rsidRDefault="0008576D" w:rsidP="00D54C93">
      <w:r>
        <w:t>The</w:t>
      </w:r>
      <w:r w:rsidR="00D54C93">
        <w:t xml:space="preserve"> </w:t>
      </w:r>
      <w:r w:rsidR="00842E96">
        <w:t>government</w:t>
      </w:r>
      <w:r w:rsidR="00D54C93">
        <w:t xml:space="preserve"> propos</w:t>
      </w:r>
      <w:r w:rsidR="00C62917">
        <w:t>es</w:t>
      </w:r>
      <w:r w:rsidR="00D54C93">
        <w:t xml:space="preserve"> a new measure that will apply if a person (a </w:t>
      </w:r>
      <w:proofErr w:type="spellStart"/>
      <w:r w:rsidR="00D54C93">
        <w:t>recaller</w:t>
      </w:r>
      <w:proofErr w:type="spellEnd"/>
      <w:r w:rsidR="00D54C93">
        <w:t xml:space="preserve">) voluntarily takes action to recall an </w:t>
      </w:r>
      <w:proofErr w:type="spellStart"/>
      <w:r w:rsidR="00D54C93">
        <w:t>agvet</w:t>
      </w:r>
      <w:proofErr w:type="spellEnd"/>
      <w:r w:rsidR="00D54C93">
        <w:t xml:space="preserve"> chemical product.</w:t>
      </w:r>
      <w:r w:rsidR="00EB3704">
        <w:t xml:space="preserve"> </w:t>
      </w:r>
      <w:r w:rsidR="00C62917">
        <w:t>To simplify the introduction of this new measure, t</w:t>
      </w:r>
      <w:r w:rsidR="00EB3704">
        <w:t xml:space="preserve">he </w:t>
      </w:r>
      <w:r w:rsidR="00842E96">
        <w:t>government</w:t>
      </w:r>
      <w:r w:rsidR="0067515F">
        <w:t xml:space="preserve"> </w:t>
      </w:r>
      <w:r w:rsidR="0067515F" w:rsidRPr="00E24DB7">
        <w:t>does not</w:t>
      </w:r>
      <w:r w:rsidR="00EB3704" w:rsidRPr="00E24DB7">
        <w:t xml:space="preserve"> propose </w:t>
      </w:r>
      <w:r w:rsidR="00EB3704">
        <w:t xml:space="preserve">changes to the existing recall </w:t>
      </w:r>
      <w:r w:rsidR="00C62917">
        <w:t xml:space="preserve">notices the APVMA can issue under </w:t>
      </w:r>
      <w:r w:rsidR="00EB3704">
        <w:t>Part</w:t>
      </w:r>
      <w:r w:rsidR="00060370">
        <w:t> </w:t>
      </w:r>
      <w:r w:rsidR="00EB3704">
        <w:t>6 of the Agvet Code</w:t>
      </w:r>
      <w:r w:rsidR="00C62917">
        <w:t xml:space="preserve"> (</w:t>
      </w:r>
      <w:r w:rsidR="009C0471">
        <w:t>‘</w:t>
      </w:r>
      <w:r w:rsidR="00C62917">
        <w:t>compulsory</w:t>
      </w:r>
      <w:r w:rsidR="009C0471">
        <w:t>’</w:t>
      </w:r>
      <w:r w:rsidR="00C62917">
        <w:t xml:space="preserve"> recalls)</w:t>
      </w:r>
      <w:r w:rsidR="00EB3704">
        <w:t xml:space="preserve">. </w:t>
      </w:r>
      <w:r w:rsidR="00C62917">
        <w:t>T</w:t>
      </w:r>
      <w:r w:rsidR="00EB3704">
        <w:t xml:space="preserve">he proposed measure is </w:t>
      </w:r>
      <w:r w:rsidR="00C62917">
        <w:t xml:space="preserve">therefore </w:t>
      </w:r>
      <w:r w:rsidR="00EB3704">
        <w:t>focussed on voluntary recalls</w:t>
      </w:r>
      <w:r w:rsidR="000D5A59">
        <w:t xml:space="preserve">, </w:t>
      </w:r>
      <w:r w:rsidR="009C0471">
        <w:t>and will</w:t>
      </w:r>
      <w:r w:rsidR="000D5A59">
        <w:t xml:space="preserve"> support </w:t>
      </w:r>
      <w:r w:rsidR="002A4A5C">
        <w:t xml:space="preserve">operational changes the </w:t>
      </w:r>
      <w:r w:rsidR="000D5A59">
        <w:t>APVMA</w:t>
      </w:r>
      <w:r w:rsidR="002A4A5C">
        <w:t xml:space="preserve"> has introduced for </w:t>
      </w:r>
      <w:r w:rsidR="000D5A59">
        <w:t xml:space="preserve">voluntary recalls of </w:t>
      </w:r>
      <w:proofErr w:type="spellStart"/>
      <w:r w:rsidR="00C62917">
        <w:t>a</w:t>
      </w:r>
      <w:r w:rsidR="000D5A59">
        <w:t>gvet</w:t>
      </w:r>
      <w:proofErr w:type="spellEnd"/>
      <w:r w:rsidR="000D5A59">
        <w:t xml:space="preserve"> chemicals.</w:t>
      </w:r>
    </w:p>
    <w:p w14:paraId="4B9AAB5D" w14:textId="027B6ACF" w:rsidR="00D54C93" w:rsidRDefault="007944B5" w:rsidP="00D54C93">
      <w:r>
        <w:t>Th</w:t>
      </w:r>
      <w:r w:rsidR="000D5A59">
        <w:t>e</w:t>
      </w:r>
      <w:r>
        <w:t xml:space="preserve"> </w:t>
      </w:r>
      <w:r w:rsidR="00EB3704">
        <w:t xml:space="preserve">proposed </w:t>
      </w:r>
      <w:r>
        <w:t>measure would apply to</w:t>
      </w:r>
      <w:r w:rsidR="00D54C93">
        <w:t>:</w:t>
      </w:r>
    </w:p>
    <w:p w14:paraId="07ACDB4A" w14:textId="2542F3C4" w:rsidR="00D54C93" w:rsidRDefault="007944B5" w:rsidP="007944B5">
      <w:pPr>
        <w:pStyle w:val="ListParagraph"/>
        <w:numPr>
          <w:ilvl w:val="0"/>
          <w:numId w:val="14"/>
        </w:numPr>
      </w:pPr>
      <w:r>
        <w:t>a</w:t>
      </w:r>
      <w:r w:rsidR="00D54C93">
        <w:t xml:space="preserve"> chemical product (including a reserved chemical product)</w:t>
      </w:r>
      <w:r w:rsidR="007D01E6">
        <w:t xml:space="preserve"> or label that does not meet the statutory criteria</w:t>
      </w:r>
      <w:r w:rsidR="009C0471">
        <w:t xml:space="preserve"> (for safety, efficacy, trade or labelling)</w:t>
      </w:r>
    </w:p>
    <w:p w14:paraId="0D656AD2" w14:textId="63BF08EB" w:rsidR="00D54C93" w:rsidRDefault="007944B5" w:rsidP="007944B5">
      <w:pPr>
        <w:pStyle w:val="ListParagraph"/>
        <w:numPr>
          <w:ilvl w:val="0"/>
          <w:numId w:val="14"/>
        </w:numPr>
      </w:pPr>
      <w:proofErr w:type="gramStart"/>
      <w:r>
        <w:t>a</w:t>
      </w:r>
      <w:proofErr w:type="gramEnd"/>
      <w:r w:rsidR="00D54C93">
        <w:t xml:space="preserve"> chemical product that is not registered (in the case of products </w:t>
      </w:r>
      <w:r w:rsidR="00EB3704">
        <w:t xml:space="preserve">that do not meet the chemical product requirements in the </w:t>
      </w:r>
      <w:r w:rsidR="00F60340">
        <w:t>r</w:t>
      </w:r>
      <w:r w:rsidR="00EB3704">
        <w:t>egister</w:t>
      </w:r>
      <w:r w:rsidR="00D54C93">
        <w:t>)</w:t>
      </w:r>
      <w:r w:rsidR="00856FB5">
        <w:t>.</w:t>
      </w:r>
    </w:p>
    <w:p w14:paraId="656F603B" w14:textId="1B9CE6CB" w:rsidR="00230493" w:rsidRDefault="00230493" w:rsidP="00E24DB7">
      <w:r>
        <w:t>(</w:t>
      </w:r>
      <w:r w:rsidR="0067515F">
        <w:t>A</w:t>
      </w:r>
      <w:r>
        <w:t xml:space="preserve"> chemical product is defined in section 3 of the Agvet Code to be an agricultural chemical product or a veterinary chemical product or both</w:t>
      </w:r>
      <w:r w:rsidR="0067515F">
        <w:t>.</w:t>
      </w:r>
      <w:r>
        <w:t>)</w:t>
      </w:r>
    </w:p>
    <w:p w14:paraId="6C1AE44D" w14:textId="027FC588" w:rsidR="007944B5" w:rsidRDefault="009C0471" w:rsidP="007944B5">
      <w:r>
        <w:t>Under the proposal, t</w:t>
      </w:r>
      <w:r w:rsidR="00D54C93">
        <w:t xml:space="preserve">he </w:t>
      </w:r>
      <w:proofErr w:type="spellStart"/>
      <w:r w:rsidR="00D54C93">
        <w:t>recaller</w:t>
      </w:r>
      <w:proofErr w:type="spellEnd"/>
      <w:r w:rsidR="00D54C93">
        <w:t xml:space="preserve"> must, before </w:t>
      </w:r>
      <w:r>
        <w:t>taking</w:t>
      </w:r>
      <w:r w:rsidR="00D54C93">
        <w:t xml:space="preserve"> the action to voluntarily recall the product, give the APVMA a notice in a form approved by the APVMA</w:t>
      </w:r>
      <w:r w:rsidR="007944B5">
        <w:t>. The notice would include information about the recall</w:t>
      </w:r>
      <w:r w:rsidR="00F673F0">
        <w:t>, including the reasons for the recall</w:t>
      </w:r>
      <w:r w:rsidR="007944B5">
        <w:t>.</w:t>
      </w:r>
      <w:r w:rsidR="00460D43">
        <w:t xml:space="preserve"> </w:t>
      </w:r>
      <w:r w:rsidR="00460D43" w:rsidRPr="00676E3C">
        <w:t xml:space="preserve">An offence and civil penalty provision </w:t>
      </w:r>
      <w:r w:rsidR="00D87747">
        <w:t>is proposed to be i</w:t>
      </w:r>
      <w:r w:rsidR="00460D43" w:rsidRPr="00676E3C">
        <w:t>ncluded to ensure there is a suitable sanction for not notifying the APVMA about a voluntary recall.</w:t>
      </w:r>
    </w:p>
    <w:p w14:paraId="48029C68" w14:textId="2EB8B5AF" w:rsidR="007944B5" w:rsidRDefault="00D54C93" w:rsidP="007944B5">
      <w:r>
        <w:t xml:space="preserve">If the APVMA receives a notice from a </w:t>
      </w:r>
      <w:proofErr w:type="spellStart"/>
      <w:r>
        <w:t>recaller</w:t>
      </w:r>
      <w:proofErr w:type="spellEnd"/>
      <w:r w:rsidRPr="005E0C46">
        <w:t>, it must</w:t>
      </w:r>
      <w:r w:rsidR="007944B5" w:rsidRPr="005E0C46">
        <w:t xml:space="preserve"> publish the notice on its website, in</w:t>
      </w:r>
      <w:r w:rsidR="007944B5">
        <w:t xml:space="preserve"> the Gazette and in any other manner </w:t>
      </w:r>
      <w:r w:rsidR="009C0471">
        <w:t>it</w:t>
      </w:r>
      <w:r w:rsidR="007944B5">
        <w:t xml:space="preserve"> thinks appropriate.</w:t>
      </w:r>
      <w:r w:rsidR="00460D43">
        <w:t xml:space="preserve"> This will ensure transparency about recalls being conducted in Australia.</w:t>
      </w:r>
    </w:p>
    <w:p w14:paraId="434D1F1A" w14:textId="4B51472A" w:rsidR="00D54C93" w:rsidRDefault="00D54C93" w:rsidP="007944B5">
      <w:r>
        <w:t xml:space="preserve">The requirement </w:t>
      </w:r>
      <w:r w:rsidR="007944B5">
        <w:t>for</w:t>
      </w:r>
      <w:r>
        <w:t xml:space="preserve"> the APVMA to publish the notice </w:t>
      </w:r>
      <w:r w:rsidR="007944B5">
        <w:t>would</w:t>
      </w:r>
      <w:r>
        <w:t xml:space="preserve"> not apply if the chemical product has not been supplied to a person that will use the product. This would mean that where a product has not been distributed to </w:t>
      </w:r>
      <w:r w:rsidR="00E27206">
        <w:t xml:space="preserve">product </w:t>
      </w:r>
      <w:r>
        <w:t xml:space="preserve">users, the APVMA need not publish the notice. However, the </w:t>
      </w:r>
      <w:proofErr w:type="spellStart"/>
      <w:r w:rsidR="0040167B">
        <w:t>recaller</w:t>
      </w:r>
      <w:proofErr w:type="spellEnd"/>
      <w:r>
        <w:t xml:space="preserve"> would still need to notify the APVMA that i</w:t>
      </w:r>
      <w:r w:rsidR="007944B5">
        <w:t>t</w:t>
      </w:r>
      <w:r>
        <w:t xml:space="preserve"> is conducting a voluntary recall so the APVMA is aware of the recall and the reasons for </w:t>
      </w:r>
      <w:r w:rsidR="00F817C6">
        <w:t>it</w:t>
      </w:r>
      <w:r>
        <w:t>.</w:t>
      </w:r>
    </w:p>
    <w:p w14:paraId="01CF8B5B" w14:textId="340E6668" w:rsidR="00230493" w:rsidRDefault="00C36FC8" w:rsidP="00C36FC8">
      <w:r>
        <w:t xml:space="preserve">Products may be </w:t>
      </w:r>
      <w:r w:rsidRPr="004C66EE">
        <w:t xml:space="preserve">withdrawn from the market for many reasons, some of which are unrelated to a defect with the product. </w:t>
      </w:r>
      <w:r w:rsidR="00230493" w:rsidRPr="004C66EE">
        <w:t xml:space="preserve">The proposal would </w:t>
      </w:r>
      <w:r w:rsidR="00D1114A" w:rsidRPr="004C66EE">
        <w:t xml:space="preserve">only </w:t>
      </w:r>
      <w:r w:rsidR="00230493" w:rsidRPr="004C66EE">
        <w:t xml:space="preserve">apply where the reasons for the recall relate to the product’s compliance with the statutory criteria or </w:t>
      </w:r>
      <w:r w:rsidR="000D0162" w:rsidRPr="004C66EE">
        <w:t xml:space="preserve">to the </w:t>
      </w:r>
      <w:r w:rsidR="00230493" w:rsidRPr="004C66EE">
        <w:t>distribution of a chemical product that is not registered (e.g. it would not apply to</w:t>
      </w:r>
      <w:r w:rsidR="00230493">
        <w:t xml:space="preserve"> </w:t>
      </w:r>
      <w:r w:rsidR="00230493" w:rsidRPr="00F817C6">
        <w:t xml:space="preserve">products returned to the distributor because they have passed their </w:t>
      </w:r>
      <w:r w:rsidR="00230493">
        <w:t>expiry date</w:t>
      </w:r>
      <w:r w:rsidR="00230493" w:rsidRPr="00F817C6">
        <w:t>, or products recalled for marketing reasons such as changes to label designs)</w:t>
      </w:r>
      <w:r w:rsidR="00614317">
        <w:t>.</w:t>
      </w:r>
    </w:p>
    <w:p w14:paraId="1C72E05A" w14:textId="4653D513" w:rsidR="009C0471" w:rsidRDefault="00C36FC8" w:rsidP="003025A9">
      <w:pPr>
        <w:keepLines/>
      </w:pPr>
      <w:r>
        <w:t>To provide flexibility, the amendments to the Agvet Code w</w:t>
      </w:r>
      <w:r w:rsidR="0040167B">
        <w:t>ould</w:t>
      </w:r>
      <w:r>
        <w:t xml:space="preserve"> provide that regulations may exempt suppliers from notifying the APVMA in particular circumstances and exempt the APVMA from publication requirements in particular circumstances</w:t>
      </w:r>
      <w:r w:rsidR="00B620E1">
        <w:t xml:space="preserve"> (such as those described above)</w:t>
      </w:r>
      <w:r>
        <w:t>.</w:t>
      </w:r>
    </w:p>
    <w:p w14:paraId="2AB64029" w14:textId="0938B67A" w:rsidR="00554EFB" w:rsidRPr="00554EFB" w:rsidRDefault="00554EFB" w:rsidP="00F51482">
      <w:pPr>
        <w:keepNext/>
        <w:spacing w:before="120" w:after="120" w:line="240" w:lineRule="auto"/>
        <w:rPr>
          <w:i/>
        </w:rPr>
      </w:pPr>
      <w:r w:rsidRPr="00554EFB">
        <w:rPr>
          <w:i/>
        </w:rPr>
        <w:lastRenderedPageBreak/>
        <w:t>Implementation</w:t>
      </w:r>
    </w:p>
    <w:p w14:paraId="163BA514" w14:textId="27091F7F" w:rsidR="00554EFB" w:rsidRDefault="00647CD9" w:rsidP="003025A9">
      <w:pPr>
        <w:keepNext/>
      </w:pPr>
      <w:r>
        <w:t xml:space="preserve">Based on the proposed measure, a voluntary recall process would </w:t>
      </w:r>
      <w:r w:rsidR="00FD7A20">
        <w:t xml:space="preserve">generally </w:t>
      </w:r>
      <w:r>
        <w:t>involve</w:t>
      </w:r>
      <w:r w:rsidR="00B361AE" w:rsidRPr="00B361AE">
        <w:t xml:space="preserve"> </w:t>
      </w:r>
      <w:r w:rsidR="00B361AE">
        <w:t xml:space="preserve">a </w:t>
      </w:r>
      <w:proofErr w:type="spellStart"/>
      <w:r w:rsidR="00B361AE">
        <w:t>recaller</w:t>
      </w:r>
      <w:proofErr w:type="spellEnd"/>
      <w:r>
        <w:t>:</w:t>
      </w:r>
    </w:p>
    <w:p w14:paraId="739C964B" w14:textId="20CEBBAF" w:rsidR="00647CD9" w:rsidRDefault="00647CD9" w:rsidP="000D5A59">
      <w:pPr>
        <w:pStyle w:val="ListParagraph"/>
        <w:numPr>
          <w:ilvl w:val="0"/>
          <w:numId w:val="14"/>
        </w:numPr>
      </w:pPr>
      <w:r>
        <w:t>identifying the issue and deciding to conduct a recall of a chemical product</w:t>
      </w:r>
    </w:p>
    <w:p w14:paraId="711CDD18" w14:textId="1AC9526D" w:rsidR="00647CD9" w:rsidRPr="003025A9" w:rsidRDefault="00647CD9" w:rsidP="000D5A59">
      <w:pPr>
        <w:pStyle w:val="ListParagraph"/>
        <w:numPr>
          <w:ilvl w:val="0"/>
          <w:numId w:val="14"/>
        </w:numPr>
      </w:pPr>
      <w:r>
        <w:t xml:space="preserve">completing the approved form for the recall of the chemical </w:t>
      </w:r>
      <w:r w:rsidRPr="003025A9">
        <w:t>product</w:t>
      </w:r>
      <w:r w:rsidR="00B3092A" w:rsidRPr="003025A9">
        <w:t xml:space="preserve"> (which </w:t>
      </w:r>
      <w:r w:rsidR="003025A9" w:rsidRPr="002860D1">
        <w:t>should</w:t>
      </w:r>
      <w:r w:rsidR="003025A9" w:rsidRPr="003025A9">
        <w:t xml:space="preserve"> </w:t>
      </w:r>
      <w:r w:rsidR="00B3092A" w:rsidRPr="003025A9">
        <w:t>include a requirement to provide information on the nature of the recall)</w:t>
      </w:r>
    </w:p>
    <w:p w14:paraId="0A8D485E" w14:textId="2719CC63" w:rsidR="00647CD9" w:rsidRDefault="00647CD9" w:rsidP="000D5A59">
      <w:pPr>
        <w:pStyle w:val="ListParagraph"/>
        <w:numPr>
          <w:ilvl w:val="0"/>
          <w:numId w:val="14"/>
        </w:numPr>
      </w:pPr>
      <w:r>
        <w:t>providing the approved form to the APVMA</w:t>
      </w:r>
    </w:p>
    <w:p w14:paraId="691DFC90" w14:textId="23C2BEB2" w:rsidR="00647CD9" w:rsidRDefault="00647CD9" w:rsidP="000D5A59">
      <w:pPr>
        <w:pStyle w:val="ListParagraph"/>
        <w:numPr>
          <w:ilvl w:val="0"/>
          <w:numId w:val="14"/>
        </w:numPr>
      </w:pPr>
      <w:r>
        <w:t xml:space="preserve">conducting the recall of the chemical product, including contacting customers and </w:t>
      </w:r>
      <w:r w:rsidR="001D371F">
        <w:t xml:space="preserve">any necessary notifications, including </w:t>
      </w:r>
      <w:r w:rsidR="00AE2DC6">
        <w:t>advertisements and any notifications to the ACCC</w:t>
      </w:r>
    </w:p>
    <w:p w14:paraId="79B3380A" w14:textId="5B2965EA" w:rsidR="002857E0" w:rsidRDefault="002857E0" w:rsidP="000D5A59">
      <w:pPr>
        <w:pStyle w:val="ListParagraph"/>
        <w:numPr>
          <w:ilvl w:val="0"/>
          <w:numId w:val="14"/>
        </w:numPr>
      </w:pPr>
      <w:r>
        <w:t>provid</w:t>
      </w:r>
      <w:r w:rsidR="00B361AE">
        <w:t>ing</w:t>
      </w:r>
      <w:r>
        <w:t xml:space="preserve"> any mandatory reports</w:t>
      </w:r>
      <w:r w:rsidR="00B361AE">
        <w:t>—</w:t>
      </w:r>
      <w:r>
        <w:t>for example, i</w:t>
      </w:r>
      <w:r w:rsidRPr="002857E0">
        <w:t>f a death or serious injury or illness has been associated with a product, a mandatory report</w:t>
      </w:r>
      <w:r w:rsidR="00B361AE">
        <w:t xml:space="preserve"> would need to be lodged</w:t>
      </w:r>
      <w:r w:rsidRPr="002857E0">
        <w:t xml:space="preserve"> with the ACCC</w:t>
      </w:r>
    </w:p>
    <w:p w14:paraId="55902762" w14:textId="2D08127D" w:rsidR="00AE2DC6" w:rsidRDefault="000D5A59" w:rsidP="000D5A59">
      <w:pPr>
        <w:pStyle w:val="ListParagraph"/>
        <w:numPr>
          <w:ilvl w:val="0"/>
          <w:numId w:val="14"/>
        </w:numPr>
      </w:pPr>
      <w:proofErr w:type="gramStart"/>
      <w:r>
        <w:t>r</w:t>
      </w:r>
      <w:r w:rsidR="002857E0">
        <w:t>eview</w:t>
      </w:r>
      <w:r w:rsidR="00B361AE">
        <w:t>ing</w:t>
      </w:r>
      <w:proofErr w:type="gramEnd"/>
      <w:r w:rsidR="002857E0">
        <w:t xml:space="preserve"> and assess</w:t>
      </w:r>
      <w:r w:rsidR="00B361AE">
        <w:t>ing</w:t>
      </w:r>
      <w:r w:rsidR="002857E0">
        <w:t xml:space="preserve"> the effectiveness of the recall.</w:t>
      </w:r>
    </w:p>
    <w:p w14:paraId="5A553100" w14:textId="03A03381" w:rsidR="00554EFB" w:rsidRDefault="002857E0" w:rsidP="0003312F">
      <w:r>
        <w:t xml:space="preserve">The </w:t>
      </w:r>
      <w:r w:rsidR="00494DA7">
        <w:t xml:space="preserve">APVMA and the </w:t>
      </w:r>
      <w:r>
        <w:t xml:space="preserve">ACCC </w:t>
      </w:r>
      <w:r w:rsidR="006F0A31">
        <w:t>ha</w:t>
      </w:r>
      <w:r w:rsidR="00494DA7">
        <w:t>ve</w:t>
      </w:r>
      <w:r w:rsidR="006F0A31">
        <w:t xml:space="preserve"> produced guidance on conducting a recall</w:t>
      </w:r>
      <w:r w:rsidR="00494DA7">
        <w:t xml:space="preserve"> and this information is on their websites</w:t>
      </w:r>
      <w:r w:rsidR="006F0A31">
        <w:t>.</w:t>
      </w:r>
    </w:p>
    <w:p w14:paraId="5FBD215D" w14:textId="75B5CBB7" w:rsidR="00554EFB" w:rsidRPr="00554EFB" w:rsidRDefault="00554EFB" w:rsidP="00F51482">
      <w:pPr>
        <w:keepNext/>
        <w:spacing w:before="120" w:after="120" w:line="240" w:lineRule="auto"/>
        <w:rPr>
          <w:i/>
        </w:rPr>
      </w:pPr>
      <w:r w:rsidRPr="00554EFB">
        <w:rPr>
          <w:i/>
        </w:rPr>
        <w:t>Public comment</w:t>
      </w:r>
    </w:p>
    <w:p w14:paraId="7C071014" w14:textId="77777777" w:rsidR="00CC593A" w:rsidRDefault="00286B96" w:rsidP="0003312F">
      <w:r>
        <w:t xml:space="preserve">The </w:t>
      </w:r>
      <w:r w:rsidR="00842E96">
        <w:t>government</w:t>
      </w:r>
      <w:r>
        <w:t xml:space="preserve"> invites comment on this proposed measure</w:t>
      </w:r>
      <w:r w:rsidR="00DA0EF8">
        <w:t xml:space="preserve"> and on </w:t>
      </w:r>
      <w:r w:rsidR="00517A5F">
        <w:t xml:space="preserve">the </w:t>
      </w:r>
      <w:r w:rsidR="00DA0EF8">
        <w:t>kinds of recalls which should be exempt from notification to the APVMA</w:t>
      </w:r>
      <w:r w:rsidR="000D5A59">
        <w:t>, as well as</w:t>
      </w:r>
      <w:r w:rsidR="00DA0EF8">
        <w:t xml:space="preserve"> circumstances where the APVMA should be exempt from </w:t>
      </w:r>
      <w:r w:rsidR="00DA0EF8" w:rsidRPr="00DA0EF8">
        <w:t>the publication requirements</w:t>
      </w:r>
      <w:r w:rsidR="00DA0EF8">
        <w:t xml:space="preserve"> for recalls</w:t>
      </w:r>
      <w:r w:rsidR="002C1B14">
        <w:t xml:space="preserve">. </w:t>
      </w:r>
    </w:p>
    <w:p w14:paraId="637BCE3A" w14:textId="386BF265" w:rsidR="00AC6A3B" w:rsidRDefault="00CC593A" w:rsidP="0003312F">
      <w:r>
        <w:t>Additionally, t</w:t>
      </w:r>
      <w:r w:rsidR="002C1B14" w:rsidRPr="00CC593A">
        <w:t xml:space="preserve">he government invites comment on </w:t>
      </w:r>
      <w:r w:rsidRPr="00CC593A">
        <w:t>the proposed requirements for disseminating information about recalls and whether additional ‘alert’ mechanisms are required (if so, what these should be</w:t>
      </w:r>
      <w:r>
        <w:t>).</w:t>
      </w:r>
    </w:p>
    <w:p w14:paraId="0D705D41" w14:textId="1B6EA343" w:rsidR="00554EFB" w:rsidRDefault="00EB3704" w:rsidP="0003312F">
      <w:r>
        <w:t xml:space="preserve">The </w:t>
      </w:r>
      <w:r w:rsidR="00842E96">
        <w:t>government</w:t>
      </w:r>
      <w:r>
        <w:t xml:space="preserve"> also invites comment on the following </w:t>
      </w:r>
      <w:r w:rsidR="00B361AE">
        <w:t xml:space="preserve">aspects of the proposed </w:t>
      </w:r>
      <w:r>
        <w:t>measure:</w:t>
      </w:r>
    </w:p>
    <w:p w14:paraId="1C532FD1" w14:textId="77777777" w:rsidR="00A22532" w:rsidRDefault="00A22532" w:rsidP="003025A9">
      <w:pPr>
        <w:pStyle w:val="ListParagraph"/>
        <w:keepNext/>
        <w:numPr>
          <w:ilvl w:val="0"/>
          <w:numId w:val="14"/>
        </w:numPr>
        <w:ind w:left="714" w:hanging="357"/>
      </w:pPr>
      <w:r>
        <w:t>the need to complete an approved form to advise the APVMA of the recall</w:t>
      </w:r>
    </w:p>
    <w:p w14:paraId="3E5E2E35" w14:textId="6432DAB6" w:rsidR="00A22532" w:rsidRPr="003025A9" w:rsidRDefault="00A22532" w:rsidP="00C010A1">
      <w:pPr>
        <w:pStyle w:val="ListParagraph"/>
        <w:keepLines/>
        <w:numPr>
          <w:ilvl w:val="1"/>
          <w:numId w:val="50"/>
        </w:numPr>
        <w:spacing w:after="60"/>
        <w:ind w:left="1276" w:hanging="425"/>
        <w:contextualSpacing w:val="0"/>
      </w:pPr>
      <w:r>
        <w:t xml:space="preserve">this is proposed to ensure that the APVMA is provided with the information about the recall in a consistent manner and so the APVMA has a clear indication of the issue, the recall parameters and the urgency of </w:t>
      </w:r>
      <w:r w:rsidRPr="003025A9">
        <w:t>the recall</w:t>
      </w:r>
      <w:r w:rsidR="00B3092A" w:rsidRPr="003025A9">
        <w:t xml:space="preserve"> and to minimise administrative burden for the APVMA</w:t>
      </w:r>
    </w:p>
    <w:p w14:paraId="3E1F7375" w14:textId="0C8E0F7C" w:rsidR="00A22532" w:rsidRDefault="00A22532" w:rsidP="003025A9">
      <w:pPr>
        <w:pStyle w:val="ListParagraph"/>
        <w:keepNext/>
        <w:numPr>
          <w:ilvl w:val="0"/>
          <w:numId w:val="14"/>
        </w:numPr>
        <w:ind w:left="714" w:hanging="357"/>
      </w:pPr>
      <w:r>
        <w:t xml:space="preserve">the </w:t>
      </w:r>
      <w:r w:rsidR="00CC593A" w:rsidRPr="00D1114A">
        <w:t xml:space="preserve">proposed requirement for the </w:t>
      </w:r>
      <w:proofErr w:type="spellStart"/>
      <w:r w:rsidR="00CC593A" w:rsidRPr="00D1114A">
        <w:t>recaller</w:t>
      </w:r>
      <w:proofErr w:type="spellEnd"/>
      <w:r w:rsidR="00CC593A" w:rsidRPr="00D1114A">
        <w:t xml:space="preserve"> </w:t>
      </w:r>
      <w:r w:rsidRPr="00D1114A">
        <w:t>to provide</w:t>
      </w:r>
      <w:r>
        <w:t xml:space="preserve"> the approved form to the APVMA </w:t>
      </w:r>
      <w:r w:rsidRPr="00614317">
        <w:rPr>
          <w:u w:val="single"/>
        </w:rPr>
        <w:t>before</w:t>
      </w:r>
      <w:r>
        <w:t xml:space="preserve"> conducting a recall</w:t>
      </w:r>
    </w:p>
    <w:p w14:paraId="579D1EED" w14:textId="77777777" w:rsidR="00A22532" w:rsidRPr="003025A9" w:rsidRDefault="00A22532" w:rsidP="00C010A1">
      <w:pPr>
        <w:pStyle w:val="ListParagraph"/>
        <w:keepNext/>
        <w:keepLines/>
        <w:numPr>
          <w:ilvl w:val="1"/>
          <w:numId w:val="50"/>
        </w:numPr>
        <w:spacing w:after="60"/>
        <w:ind w:left="1276" w:hanging="425"/>
      </w:pPr>
      <w:r>
        <w:t xml:space="preserve">this is proposed to ensure the APVMA is informed of the recall before public </w:t>
      </w:r>
      <w:r w:rsidRPr="003025A9">
        <w:t xml:space="preserve">notifications are made; that is, as soon as a </w:t>
      </w:r>
      <w:proofErr w:type="spellStart"/>
      <w:r w:rsidRPr="003025A9">
        <w:t>recaller</w:t>
      </w:r>
      <w:proofErr w:type="spellEnd"/>
      <w:r w:rsidRPr="003025A9">
        <w:t xml:space="preserve"> is aware that a recall may be required</w:t>
      </w:r>
    </w:p>
    <w:p w14:paraId="41B8589E" w14:textId="0432A9B3" w:rsidR="00A22532" w:rsidRDefault="00CC593A" w:rsidP="00C010A1">
      <w:pPr>
        <w:pStyle w:val="ListParagraph"/>
        <w:keepLines/>
        <w:numPr>
          <w:ilvl w:val="1"/>
          <w:numId w:val="50"/>
        </w:numPr>
        <w:spacing w:after="60"/>
        <w:ind w:left="1276" w:hanging="425"/>
        <w:contextualSpacing w:val="0"/>
      </w:pPr>
      <w:r w:rsidRPr="003025A9">
        <w:t>an alternative approach may be to require that</w:t>
      </w:r>
      <w:r w:rsidR="00A22532" w:rsidRPr="003025A9">
        <w:t xml:space="preserve"> the approved form is provided to the APVMA within two days of conducting the recall—similar to</w:t>
      </w:r>
      <w:r w:rsidR="00A22532">
        <w:t xml:space="preserve"> section 128 of Schedule 2 to the </w:t>
      </w:r>
      <w:r w:rsidR="00A22532" w:rsidRPr="006B5501">
        <w:t>Competition and Consumer Act</w:t>
      </w:r>
    </w:p>
    <w:p w14:paraId="582C7C2A" w14:textId="5A14065F" w:rsidR="00A22532" w:rsidRDefault="00A22532" w:rsidP="00A22532">
      <w:pPr>
        <w:pStyle w:val="ListParagraph"/>
        <w:keepNext/>
        <w:numPr>
          <w:ilvl w:val="0"/>
          <w:numId w:val="14"/>
        </w:numPr>
        <w:ind w:left="714" w:hanging="357"/>
      </w:pPr>
      <w:r>
        <w:lastRenderedPageBreak/>
        <w:t>the requirement for the APVMA to publish the approved form for the recall</w:t>
      </w:r>
    </w:p>
    <w:p w14:paraId="3DA43E23" w14:textId="40F4C616" w:rsidR="00A22532" w:rsidRDefault="00A22532" w:rsidP="00C010A1">
      <w:pPr>
        <w:pStyle w:val="ListParagraph"/>
        <w:keepNext/>
        <w:keepLines/>
        <w:numPr>
          <w:ilvl w:val="1"/>
          <w:numId w:val="50"/>
        </w:numPr>
        <w:spacing w:after="60"/>
        <w:ind w:left="1276" w:hanging="425"/>
      </w:pPr>
      <w:r>
        <w:t>this is proposed to ensure the APVMA can quickly provide the information about the recall, without having to determine what information in the form should be published</w:t>
      </w:r>
    </w:p>
    <w:p w14:paraId="57F60269" w14:textId="1593C74E" w:rsidR="00CC593A" w:rsidRPr="003025A9" w:rsidRDefault="00A22532" w:rsidP="00C010A1">
      <w:pPr>
        <w:pStyle w:val="ListParagraph"/>
        <w:keepLines/>
        <w:numPr>
          <w:ilvl w:val="1"/>
          <w:numId w:val="50"/>
        </w:numPr>
        <w:spacing w:after="60"/>
        <w:ind w:left="1276" w:hanging="425"/>
        <w:contextualSpacing w:val="0"/>
      </w:pPr>
      <w:r>
        <w:t xml:space="preserve">there is scope to modify this measure so that the APVMA need only publish </w:t>
      </w:r>
      <w:r w:rsidRPr="006A0BAB">
        <w:t>a brief statement of the matters to which the recall notice relates</w:t>
      </w:r>
      <w:r>
        <w:t xml:space="preserve">, similar to what is required for </w:t>
      </w:r>
      <w:r w:rsidRPr="003025A9">
        <w:t>recall notices issued by the APVMA (see section</w:t>
      </w:r>
      <w:r w:rsidR="00060370" w:rsidRPr="003025A9">
        <w:t> </w:t>
      </w:r>
      <w:r w:rsidRPr="003025A9">
        <w:t>104 of the Agvet Code)</w:t>
      </w:r>
      <w:r w:rsidR="00CC593A" w:rsidRPr="003025A9">
        <w:t xml:space="preserve">, </w:t>
      </w:r>
      <w:r w:rsidR="003025A9" w:rsidRPr="003025A9">
        <w:t>although</w:t>
      </w:r>
      <w:r w:rsidR="00CC593A" w:rsidRPr="003025A9">
        <w:t xml:space="preserve"> this could significantly increase the administrative burden on the APVMA</w:t>
      </w:r>
    </w:p>
    <w:p w14:paraId="50BCD083" w14:textId="4E010901" w:rsidR="00763887" w:rsidRDefault="00F74F43" w:rsidP="003025A9">
      <w:pPr>
        <w:pStyle w:val="ListParagraph"/>
        <w:keepNext/>
        <w:numPr>
          <w:ilvl w:val="0"/>
          <w:numId w:val="14"/>
        </w:numPr>
        <w:ind w:left="714" w:hanging="357"/>
      </w:pPr>
      <w:proofErr w:type="gramStart"/>
      <w:r>
        <w:t>the</w:t>
      </w:r>
      <w:proofErr w:type="gramEnd"/>
      <w:r>
        <w:t xml:space="preserve"> potential for the proposed measures to operate as a disincentive </w:t>
      </w:r>
      <w:r w:rsidR="00CC593A">
        <w:t xml:space="preserve">for persons </w:t>
      </w:r>
      <w:r>
        <w:t xml:space="preserve">to </w:t>
      </w:r>
      <w:r w:rsidR="002A4A5C">
        <w:t>conduct voluntary recalls.</w:t>
      </w:r>
    </w:p>
    <w:p w14:paraId="5EC02327" w14:textId="7FCD7EA4" w:rsidR="00AC6A3B" w:rsidRDefault="00AC6A3B" w:rsidP="00A07277">
      <w:pPr>
        <w:pStyle w:val="Heading4"/>
        <w:keepNext/>
      </w:pPr>
      <w:r>
        <w:t>Exposure draft explanatory notes</w:t>
      </w:r>
    </w:p>
    <w:p w14:paraId="0C117C7E" w14:textId="0161C5CB" w:rsidR="00AC6A3B" w:rsidRPr="000310FD" w:rsidRDefault="00162AA0" w:rsidP="00AC6A3B">
      <w:pPr>
        <w:tabs>
          <w:tab w:val="left" w:pos="0"/>
        </w:tabs>
      </w:pPr>
      <w:r w:rsidRPr="000310FD">
        <w:t>Part</w:t>
      </w:r>
      <w:r w:rsidR="00CC593A">
        <w:t> </w:t>
      </w:r>
      <w:r w:rsidRPr="000310FD">
        <w:t xml:space="preserve">7 of the exposure draft would deal with improving transparency about voluntary recalls of </w:t>
      </w:r>
      <w:proofErr w:type="spellStart"/>
      <w:r w:rsidRPr="000310FD">
        <w:t>agvet</w:t>
      </w:r>
      <w:proofErr w:type="spellEnd"/>
      <w:r w:rsidRPr="000310FD">
        <w:t xml:space="preserve"> chemicals. Part</w:t>
      </w:r>
      <w:r w:rsidR="00CC593A">
        <w:t> </w:t>
      </w:r>
      <w:r w:rsidRPr="000310FD">
        <w:t xml:space="preserve">7 would commence </w:t>
      </w:r>
      <w:r w:rsidR="00B865A5">
        <w:t>three</w:t>
      </w:r>
      <w:r w:rsidR="00B865A5" w:rsidRPr="000310FD">
        <w:t xml:space="preserve"> </w:t>
      </w:r>
      <w:r w:rsidRPr="000310FD">
        <w:t xml:space="preserve">months after </w:t>
      </w:r>
      <w:r w:rsidR="00BE6B63">
        <w:t>royal assent</w:t>
      </w:r>
      <w:r w:rsidRPr="000310FD">
        <w:t xml:space="preserve"> to allow industry to be informed of its new obligations when conducting voluntary recalls</w:t>
      </w:r>
      <w:r w:rsidR="00F527EC" w:rsidRPr="000310FD">
        <w:t xml:space="preserve"> and to allow </w:t>
      </w:r>
      <w:r w:rsidR="00F673F0" w:rsidRPr="000310FD">
        <w:t xml:space="preserve">any </w:t>
      </w:r>
      <w:r w:rsidR="00B865A5">
        <w:t xml:space="preserve">supporting </w:t>
      </w:r>
      <w:r w:rsidR="00F527EC" w:rsidRPr="000310FD">
        <w:t>regulations to be made</w:t>
      </w:r>
      <w:r w:rsidRPr="000310FD">
        <w:t>.</w:t>
      </w:r>
      <w:r w:rsidR="00422CFA">
        <w:t xml:space="preserve"> </w:t>
      </w:r>
    </w:p>
    <w:p w14:paraId="5CAA916C" w14:textId="0B296E97" w:rsidR="006663CA" w:rsidRPr="000310FD" w:rsidRDefault="00813C7B" w:rsidP="00AC6A3B">
      <w:pPr>
        <w:tabs>
          <w:tab w:val="left" w:pos="0"/>
        </w:tabs>
      </w:pPr>
      <w:r w:rsidRPr="000310FD">
        <w:t>Item</w:t>
      </w:r>
      <w:r w:rsidR="00060370">
        <w:t> </w:t>
      </w:r>
      <w:r w:rsidR="00900BDA">
        <w:t>69</w:t>
      </w:r>
      <w:r w:rsidRPr="000310FD">
        <w:t xml:space="preserve"> would insert new section</w:t>
      </w:r>
      <w:r w:rsidR="00060370">
        <w:t> </w:t>
      </w:r>
      <w:r w:rsidRPr="000310FD">
        <w:t xml:space="preserve">106A </w:t>
      </w:r>
      <w:r w:rsidR="00632FDC">
        <w:t xml:space="preserve">into the Agvet Code </w:t>
      </w:r>
      <w:r w:rsidRPr="000310FD">
        <w:t>t</w:t>
      </w:r>
      <w:r w:rsidR="006663CA" w:rsidRPr="000310FD">
        <w:t>hat would apply to a person proposing to recall a chemical product for certain reasons</w:t>
      </w:r>
      <w:r w:rsidR="006168E2" w:rsidRPr="000310FD">
        <w:t xml:space="preserve">, specifically where the product or label may </w:t>
      </w:r>
      <w:r w:rsidR="006663CA" w:rsidRPr="000310FD">
        <w:t xml:space="preserve">not meet the statutory criteria </w:t>
      </w:r>
      <w:r w:rsidR="006168E2" w:rsidRPr="000310FD">
        <w:t>or the product is not a registered chemical product</w:t>
      </w:r>
      <w:r w:rsidR="006663CA" w:rsidRPr="000310FD">
        <w:t xml:space="preserve">. </w:t>
      </w:r>
      <w:r w:rsidR="006168E2" w:rsidRPr="000310FD">
        <w:t>New subsection</w:t>
      </w:r>
      <w:r w:rsidR="00060370">
        <w:t> </w:t>
      </w:r>
      <w:proofErr w:type="gramStart"/>
      <w:r w:rsidR="006168E2" w:rsidRPr="000310FD">
        <w:t>106A(</w:t>
      </w:r>
      <w:proofErr w:type="gramEnd"/>
      <w:r w:rsidR="006168E2" w:rsidRPr="000310FD">
        <w:t>2) requires the person to notify the APVMA of the recall and new subsection</w:t>
      </w:r>
      <w:r w:rsidR="003C236C" w:rsidRPr="000310FD">
        <w:t>s</w:t>
      </w:r>
      <w:r w:rsidR="00060370">
        <w:t> </w:t>
      </w:r>
      <w:r w:rsidR="006168E2" w:rsidRPr="000310FD">
        <w:t>106A</w:t>
      </w:r>
      <w:r w:rsidR="003C236C" w:rsidRPr="000310FD">
        <w:t>(4) and</w:t>
      </w:r>
      <w:r w:rsidR="00060370">
        <w:t> </w:t>
      </w:r>
      <w:r w:rsidR="003C236C" w:rsidRPr="000310FD">
        <w:t>(5) are an offence and civil penalty provision for contravening this notification requirement.</w:t>
      </w:r>
      <w:r w:rsidR="006663CA" w:rsidRPr="000310FD">
        <w:t xml:space="preserve"> </w:t>
      </w:r>
      <w:r w:rsidR="003C236C" w:rsidRPr="000310FD">
        <w:t>New subsection</w:t>
      </w:r>
      <w:r w:rsidR="00060370">
        <w:t> </w:t>
      </w:r>
      <w:proofErr w:type="gramStart"/>
      <w:r w:rsidR="003C236C" w:rsidRPr="000310FD">
        <w:t>106A(</w:t>
      </w:r>
      <w:proofErr w:type="gramEnd"/>
      <w:r w:rsidR="003C236C" w:rsidRPr="000310FD">
        <w:t>6) requires the APVMA to publish information about the recall. New subsections</w:t>
      </w:r>
      <w:r w:rsidR="00060370">
        <w:t> </w:t>
      </w:r>
      <w:proofErr w:type="gramStart"/>
      <w:r w:rsidR="003C236C" w:rsidRPr="000310FD">
        <w:t>106A(</w:t>
      </w:r>
      <w:proofErr w:type="gramEnd"/>
      <w:r w:rsidR="003C236C" w:rsidRPr="000310FD">
        <w:t>3) and</w:t>
      </w:r>
      <w:r w:rsidR="00060370">
        <w:t> </w:t>
      </w:r>
      <w:r w:rsidR="003C236C" w:rsidRPr="000310FD">
        <w:t xml:space="preserve">(7) provide for the regulations to exempt persons from the notification requirements and </w:t>
      </w:r>
      <w:r w:rsidR="00E82F4A" w:rsidRPr="000310FD">
        <w:t xml:space="preserve">to exempt the APVMA from the publication requirements. </w:t>
      </w:r>
      <w:r w:rsidR="00422CFA">
        <w:t>Item</w:t>
      </w:r>
      <w:r w:rsidR="00060370">
        <w:t> </w:t>
      </w:r>
      <w:r w:rsidR="00422CFA">
        <w:t>70 provides that the obligations in section</w:t>
      </w:r>
      <w:r w:rsidR="00060370">
        <w:t> </w:t>
      </w:r>
      <w:r w:rsidR="00422CFA">
        <w:t>106A only apply in relation to action proposed to be taken after commencement.</w:t>
      </w:r>
    </w:p>
    <w:p w14:paraId="17FD1326" w14:textId="72937E2C" w:rsidR="00162AA0" w:rsidRDefault="00813C7B" w:rsidP="00AC6A3B">
      <w:pPr>
        <w:tabs>
          <w:tab w:val="left" w:pos="0"/>
        </w:tabs>
      </w:pPr>
      <w:r w:rsidRPr="000310FD">
        <w:t>Items</w:t>
      </w:r>
      <w:r w:rsidR="00060370">
        <w:t> </w:t>
      </w:r>
      <w:r w:rsidR="00900BDA">
        <w:t>67</w:t>
      </w:r>
      <w:r w:rsidRPr="000310FD">
        <w:t xml:space="preserve"> and</w:t>
      </w:r>
      <w:r w:rsidR="00060370">
        <w:t> </w:t>
      </w:r>
      <w:r w:rsidR="00900BDA">
        <w:t>68</w:t>
      </w:r>
      <w:r w:rsidRPr="000310FD">
        <w:t xml:space="preserve"> would be consequential amendments to reflect the insertion of new section</w:t>
      </w:r>
      <w:r w:rsidR="00060370">
        <w:t> </w:t>
      </w:r>
      <w:r w:rsidRPr="000310FD">
        <w:t>106A about voluntary recalls.</w:t>
      </w:r>
      <w:r>
        <w:t xml:space="preserve"> </w:t>
      </w:r>
    </w:p>
    <w:p w14:paraId="76AC5709" w14:textId="33DF6467" w:rsidR="00964537" w:rsidRDefault="003E7F61" w:rsidP="003C4290">
      <w:pPr>
        <w:pStyle w:val="Heading3"/>
        <w:spacing w:after="240"/>
      </w:pPr>
      <w:r>
        <w:br w:type="page"/>
      </w:r>
    </w:p>
    <w:p w14:paraId="7BFEA551" w14:textId="0199D32C" w:rsidR="00251A44" w:rsidRPr="00AC663D" w:rsidRDefault="00251A44" w:rsidP="00251A44">
      <w:pPr>
        <w:pStyle w:val="Heading3"/>
        <w:spacing w:after="240"/>
      </w:pPr>
      <w:bookmarkStart w:id="23" w:name="_Toc518546920"/>
      <w:r>
        <w:lastRenderedPageBreak/>
        <w:t xml:space="preserve">Proposal </w:t>
      </w:r>
      <w:r w:rsidR="00592FE0">
        <w:t>8</w:t>
      </w:r>
      <w:r>
        <w:t xml:space="preserve"> – </w:t>
      </w:r>
      <w:r w:rsidR="00857BD7">
        <w:t>Requir</w:t>
      </w:r>
      <w:r w:rsidR="00E50344">
        <w:t>e</w:t>
      </w:r>
      <w:r w:rsidR="00857BD7">
        <w:t xml:space="preserve"> </w:t>
      </w:r>
      <w:r w:rsidR="00E50344">
        <w:t xml:space="preserve">relevant </w:t>
      </w:r>
      <w:r w:rsidR="00857BD7">
        <w:t>information to be provided</w:t>
      </w:r>
      <w:r w:rsidR="00AC5513">
        <w:t xml:space="preserve"> in relation to label </w:t>
      </w:r>
      <w:r w:rsidR="00F4641E">
        <w:t>approvals and variations</w:t>
      </w:r>
      <w:r w:rsidR="00CA4FC6">
        <w:t xml:space="preserve"> (</w:t>
      </w:r>
      <w:r w:rsidR="001054EA" w:rsidRPr="005F6C88">
        <w:rPr>
          <w:i/>
        </w:rPr>
        <w:t>n</w:t>
      </w:r>
      <w:r w:rsidR="00CA4FC6" w:rsidRPr="005F6C88">
        <w:rPr>
          <w:i/>
        </w:rPr>
        <w:t>otification</w:t>
      </w:r>
      <w:r w:rsidR="00E50344">
        <w:rPr>
          <w:i/>
        </w:rPr>
        <w:t> </w:t>
      </w:r>
      <w:r w:rsidR="00CA4FC6" w:rsidRPr="005F6C88">
        <w:rPr>
          <w:i/>
        </w:rPr>
        <w:t>of new</w:t>
      </w:r>
      <w:r w:rsidR="00E50344">
        <w:rPr>
          <w:i/>
        </w:rPr>
        <w:t> </w:t>
      </w:r>
      <w:r w:rsidR="00CA4FC6" w:rsidRPr="005F6C88">
        <w:rPr>
          <w:i/>
        </w:rPr>
        <w:t>information</w:t>
      </w:r>
      <w:r w:rsidR="00CA4FC6">
        <w:t>)</w:t>
      </w:r>
      <w:bookmarkEnd w:id="23"/>
    </w:p>
    <w:p w14:paraId="7318FCA6" w14:textId="534057D2" w:rsidR="00251A44" w:rsidRDefault="00E27FE8" w:rsidP="00251A44">
      <w:pPr>
        <w:pBdr>
          <w:top w:val="single" w:sz="4" w:space="1" w:color="auto"/>
          <w:left w:val="single" w:sz="4" w:space="4" w:color="auto"/>
          <w:bottom w:val="single" w:sz="4" w:space="1" w:color="auto"/>
          <w:right w:val="single" w:sz="4" w:space="4" w:color="auto"/>
        </w:pBdr>
        <w:shd w:val="clear" w:color="auto" w:fill="EEECE1" w:themeFill="background2"/>
        <w:ind w:left="142"/>
      </w:pPr>
      <w:r>
        <w:t xml:space="preserve">Ensure that obligations to provide relevant </w:t>
      </w:r>
      <w:r w:rsidR="00500AED">
        <w:t>i</w:t>
      </w:r>
      <w:r>
        <w:t>nformation apply to holders of label approvals</w:t>
      </w:r>
      <w:r w:rsidR="00307758">
        <w:t>,</w:t>
      </w:r>
      <w:r>
        <w:t xml:space="preserve"> and applicants for </w:t>
      </w:r>
      <w:r w:rsidR="00500AED">
        <w:t xml:space="preserve">both label approvals and </w:t>
      </w:r>
      <w:r>
        <w:t>variations to approval</w:t>
      </w:r>
      <w:r w:rsidR="00307758">
        <w:t>s</w:t>
      </w:r>
      <w:r>
        <w:t xml:space="preserve"> or registration</w:t>
      </w:r>
      <w:r w:rsidR="00307758">
        <w:t>s</w:t>
      </w:r>
      <w:r w:rsidR="00AC5513">
        <w:t xml:space="preserve">; as they do in relation to </w:t>
      </w:r>
      <w:r w:rsidR="00BD61FE">
        <w:t>active constituent approvals and product registrations</w:t>
      </w:r>
      <w:r>
        <w:t>.</w:t>
      </w:r>
    </w:p>
    <w:p w14:paraId="20A15F9F" w14:textId="77777777" w:rsidR="00251A44" w:rsidRPr="004D79FE" w:rsidRDefault="00251A44" w:rsidP="00A07277">
      <w:pPr>
        <w:pStyle w:val="Heading4"/>
        <w:keepNext/>
      </w:pPr>
      <w:r w:rsidRPr="004D79FE">
        <w:t xml:space="preserve">Background </w:t>
      </w:r>
    </w:p>
    <w:p w14:paraId="0D26E3D9" w14:textId="3C85516D" w:rsidR="00F4641E" w:rsidRDefault="00F4641E" w:rsidP="00251A44">
      <w:r>
        <w:t>S</w:t>
      </w:r>
      <w:r w:rsidR="004D22B7">
        <w:t>ections</w:t>
      </w:r>
      <w:r w:rsidR="00756013">
        <w:t> </w:t>
      </w:r>
      <w:r w:rsidR="004D22B7">
        <w:t>160A and</w:t>
      </w:r>
      <w:r w:rsidR="00756013">
        <w:t> </w:t>
      </w:r>
      <w:r w:rsidR="004D22B7">
        <w:t xml:space="preserve">161 </w:t>
      </w:r>
      <w:r>
        <w:t xml:space="preserve">of the Agvet Code </w:t>
      </w:r>
      <w:r w:rsidR="004D22B7">
        <w:t xml:space="preserve">require </w:t>
      </w:r>
      <w:r>
        <w:t>an</w:t>
      </w:r>
      <w:r w:rsidR="004D22B7">
        <w:t xml:space="preserve"> applicant or holder </w:t>
      </w:r>
      <w:r>
        <w:t xml:space="preserve">(respectively) </w:t>
      </w:r>
      <w:r w:rsidR="004D22B7">
        <w:t xml:space="preserve">to provide certain new information </w:t>
      </w:r>
      <w:r>
        <w:t xml:space="preserve">to the APVMA </w:t>
      </w:r>
      <w:r w:rsidR="004D22B7">
        <w:t>that would affect the approval, registration, permit or licence</w:t>
      </w:r>
      <w:r>
        <w:t>. This must be done</w:t>
      </w:r>
      <w:r w:rsidR="004D22B7">
        <w:t xml:space="preserve"> when the applicant or holder becomes aware of that new information.</w:t>
      </w:r>
      <w:r w:rsidR="004D22B7" w:rsidRPr="008B337E">
        <w:t xml:space="preserve"> </w:t>
      </w:r>
    </w:p>
    <w:p w14:paraId="5284ED2D" w14:textId="2BD4B338" w:rsidR="008B337E" w:rsidRDefault="00F4641E" w:rsidP="00251A44">
      <w:r>
        <w:t>S</w:t>
      </w:r>
      <w:r w:rsidR="00E27FE8">
        <w:t>ection</w:t>
      </w:r>
      <w:r w:rsidR="00756013">
        <w:t> </w:t>
      </w:r>
      <w:r w:rsidR="008B337E">
        <w:t>160A applies to applications lodged with the APVMA for:</w:t>
      </w:r>
    </w:p>
    <w:p w14:paraId="39EBCEC6" w14:textId="3E295F2E" w:rsidR="008B337E" w:rsidRDefault="008B337E" w:rsidP="00C94E01">
      <w:pPr>
        <w:pStyle w:val="ListParagraph"/>
        <w:numPr>
          <w:ilvl w:val="0"/>
          <w:numId w:val="50"/>
        </w:numPr>
        <w:ind w:left="720"/>
      </w:pPr>
      <w:r>
        <w:t>approval of an active constituent</w:t>
      </w:r>
    </w:p>
    <w:p w14:paraId="02B01694" w14:textId="54354033" w:rsidR="008B337E" w:rsidRDefault="008B337E" w:rsidP="00C94E01">
      <w:pPr>
        <w:pStyle w:val="ListParagraph"/>
        <w:numPr>
          <w:ilvl w:val="0"/>
          <w:numId w:val="50"/>
        </w:numPr>
        <w:ind w:left="720"/>
      </w:pPr>
      <w:r>
        <w:t>registration of a chemical product</w:t>
      </w:r>
    </w:p>
    <w:p w14:paraId="4688E0B5" w14:textId="19ECD23A" w:rsidR="008B337E" w:rsidRDefault="008B337E" w:rsidP="00C94E01">
      <w:pPr>
        <w:pStyle w:val="ListParagraph"/>
        <w:numPr>
          <w:ilvl w:val="0"/>
          <w:numId w:val="50"/>
        </w:numPr>
        <w:ind w:left="720"/>
      </w:pPr>
      <w:r>
        <w:t>issue of a permit in respect of an active constituent or chemical product</w:t>
      </w:r>
    </w:p>
    <w:p w14:paraId="386DC4DB" w14:textId="2D49AB8D" w:rsidR="008B337E" w:rsidRDefault="008B337E" w:rsidP="00C94E01">
      <w:pPr>
        <w:pStyle w:val="ListParagraph"/>
        <w:numPr>
          <w:ilvl w:val="0"/>
          <w:numId w:val="50"/>
        </w:numPr>
        <w:ind w:left="720"/>
      </w:pPr>
      <w:proofErr w:type="gramStart"/>
      <w:r>
        <w:t>issue</w:t>
      </w:r>
      <w:proofErr w:type="gramEnd"/>
      <w:r>
        <w:t xml:space="preserve"> of a licence in respect of the manufacture of a chemical product.</w:t>
      </w:r>
    </w:p>
    <w:p w14:paraId="69DE1F37" w14:textId="18AB27CD" w:rsidR="00251A44" w:rsidRPr="00201B47" w:rsidRDefault="00F4641E" w:rsidP="00251A44">
      <w:r>
        <w:t>S</w:t>
      </w:r>
      <w:r w:rsidR="008B337E">
        <w:t>ection</w:t>
      </w:r>
      <w:r w:rsidR="00756013">
        <w:t> </w:t>
      </w:r>
      <w:r w:rsidR="008B337E">
        <w:t xml:space="preserve">161 applies to </w:t>
      </w:r>
      <w:r w:rsidR="00E27FE8">
        <w:t xml:space="preserve">holders of </w:t>
      </w:r>
      <w:r w:rsidR="008B337E">
        <w:t>approv</w:t>
      </w:r>
      <w:r w:rsidR="00E27FE8">
        <w:t xml:space="preserve">al for an </w:t>
      </w:r>
      <w:r w:rsidR="008B337E">
        <w:t>active constituent, regist</w:t>
      </w:r>
      <w:r w:rsidR="00E27FE8">
        <w:t>ration of a c</w:t>
      </w:r>
      <w:r w:rsidR="008B337E">
        <w:t xml:space="preserve">hemical product and existing permits in relation to </w:t>
      </w:r>
      <w:r w:rsidR="008B337E" w:rsidRPr="00201B47">
        <w:t xml:space="preserve">an active constituent or chemical product. </w:t>
      </w:r>
    </w:p>
    <w:p w14:paraId="096073A0" w14:textId="77777777" w:rsidR="00251A44" w:rsidRPr="00201B47" w:rsidRDefault="00251A44" w:rsidP="00A07277">
      <w:pPr>
        <w:pStyle w:val="Heading4"/>
        <w:keepNext/>
      </w:pPr>
      <w:r w:rsidRPr="00201B47">
        <w:t>Current approach</w:t>
      </w:r>
    </w:p>
    <w:p w14:paraId="605B4995" w14:textId="6C99822E" w:rsidR="008665DC" w:rsidRDefault="008665DC" w:rsidP="008B337E">
      <w:r w:rsidRPr="00201B47">
        <w:t>Currently, the requirements in section</w:t>
      </w:r>
      <w:r w:rsidR="00756013" w:rsidRPr="00201B47">
        <w:t> </w:t>
      </w:r>
      <w:r w:rsidRPr="00201B47">
        <w:t xml:space="preserve">160A </w:t>
      </w:r>
      <w:r w:rsidR="00500AED" w:rsidRPr="00201B47">
        <w:t>(</w:t>
      </w:r>
      <w:r w:rsidRPr="00201B47">
        <w:t>to provide relevant information</w:t>
      </w:r>
      <w:r w:rsidR="00500AED" w:rsidRPr="00201B47">
        <w:t>)</w:t>
      </w:r>
      <w:r w:rsidRPr="00201B47">
        <w:t xml:space="preserve"> do not apply to an </w:t>
      </w:r>
      <w:r w:rsidR="00B612DA" w:rsidRPr="00201B47">
        <w:t>applicant</w:t>
      </w:r>
      <w:r w:rsidR="008D12E4" w:rsidRPr="00201B47">
        <w:t xml:space="preserve"> </w:t>
      </w:r>
      <w:r w:rsidRPr="00201B47">
        <w:t>for approval of a label for containers for a chemical product. In addition, the section</w:t>
      </w:r>
      <w:r w:rsidR="006C04D6" w:rsidRPr="00201B47">
        <w:t> </w:t>
      </w:r>
      <w:r w:rsidRPr="00201B47">
        <w:t xml:space="preserve">160A requirements do not apply to </w:t>
      </w:r>
      <w:r w:rsidR="00B612DA" w:rsidRPr="00201B47">
        <w:t>applicant</w:t>
      </w:r>
      <w:r w:rsidR="00B620E1" w:rsidRPr="00201B47">
        <w:t>s</w:t>
      </w:r>
      <w:r w:rsidR="008D12E4" w:rsidRPr="00201B47">
        <w:t xml:space="preserve"> </w:t>
      </w:r>
      <w:r w:rsidRPr="00201B47">
        <w:t>seeking to vary an approval or registration. The same public health and environmental protection safeguards f</w:t>
      </w:r>
      <w:r w:rsidR="00F60340" w:rsidRPr="00201B47">
        <w:t>or</w:t>
      </w:r>
      <w:r w:rsidRPr="00201B47">
        <w:t xml:space="preserve"> providing relevant information </w:t>
      </w:r>
      <w:r w:rsidR="00F4641E" w:rsidRPr="00201B47">
        <w:t>that currently apply under section</w:t>
      </w:r>
      <w:r w:rsidR="00B27A71" w:rsidRPr="00201B47">
        <w:t> </w:t>
      </w:r>
      <w:r w:rsidR="00F4641E" w:rsidRPr="00201B47">
        <w:t xml:space="preserve">160A </w:t>
      </w:r>
      <w:r w:rsidRPr="00201B47">
        <w:t xml:space="preserve">should </w:t>
      </w:r>
      <w:r w:rsidR="00F4641E" w:rsidRPr="00201B47">
        <w:t xml:space="preserve">also </w:t>
      </w:r>
      <w:r w:rsidRPr="00201B47">
        <w:t xml:space="preserve">apply to </w:t>
      </w:r>
      <w:r w:rsidR="00B612DA" w:rsidRPr="00201B47">
        <w:t>applicant</w:t>
      </w:r>
      <w:r w:rsidR="00B620E1" w:rsidRPr="00201B47">
        <w:t>s</w:t>
      </w:r>
      <w:r w:rsidR="008D12E4" w:rsidRPr="00201B47">
        <w:t xml:space="preserve"> </w:t>
      </w:r>
      <w:r w:rsidRPr="00201B47">
        <w:t>for label approvals and applicants seeking to vary an approval or registration.</w:t>
      </w:r>
      <w:r>
        <w:t xml:space="preserve"> </w:t>
      </w:r>
    </w:p>
    <w:p w14:paraId="61FEF8FD" w14:textId="573E4AF4" w:rsidR="008B337E" w:rsidRDefault="008B337E" w:rsidP="008B337E">
      <w:r>
        <w:t>Currently the</w:t>
      </w:r>
      <w:r w:rsidR="008665DC">
        <w:t xml:space="preserve"> requirements in section</w:t>
      </w:r>
      <w:r w:rsidR="00756013">
        <w:t> </w:t>
      </w:r>
      <w:r w:rsidR="008665DC">
        <w:t xml:space="preserve">161 </w:t>
      </w:r>
      <w:r w:rsidR="00500AED">
        <w:t xml:space="preserve">(to provide relevant information) </w:t>
      </w:r>
      <w:r>
        <w:t xml:space="preserve">do not apply to </w:t>
      </w:r>
      <w:r w:rsidR="008665DC">
        <w:t xml:space="preserve">holders of label </w:t>
      </w:r>
      <w:r>
        <w:t>approvals</w:t>
      </w:r>
      <w:r w:rsidR="008665DC">
        <w:t>. Labels c</w:t>
      </w:r>
      <w:r>
        <w:t xml:space="preserve">ontain instructions for </w:t>
      </w:r>
      <w:r w:rsidR="008665DC">
        <w:t xml:space="preserve">the </w:t>
      </w:r>
      <w:r>
        <w:t xml:space="preserve">safe use of a chemical product and any relevant health or safety warnings. </w:t>
      </w:r>
      <w:r w:rsidR="008665DC">
        <w:t>Therefore, t</w:t>
      </w:r>
      <w:r w:rsidR="003E2440">
        <w:t xml:space="preserve">he same </w:t>
      </w:r>
      <w:r>
        <w:t xml:space="preserve">public health and environmental protection safeguards </w:t>
      </w:r>
      <w:r w:rsidR="008665DC">
        <w:t>f</w:t>
      </w:r>
      <w:r w:rsidR="00F60340">
        <w:t>or</w:t>
      </w:r>
      <w:r w:rsidR="008665DC">
        <w:t xml:space="preserve"> providing </w:t>
      </w:r>
      <w:r w:rsidR="000A7393">
        <w:t xml:space="preserve">new </w:t>
      </w:r>
      <w:r w:rsidR="008665DC">
        <w:t xml:space="preserve">relevant information </w:t>
      </w:r>
      <w:r w:rsidR="00B27A71">
        <w:t xml:space="preserve">that apply under section 161 </w:t>
      </w:r>
      <w:r w:rsidR="003E2440">
        <w:t xml:space="preserve">should apply to </w:t>
      </w:r>
      <w:r w:rsidR="00B366F2">
        <w:t xml:space="preserve">holders of label </w:t>
      </w:r>
      <w:r>
        <w:t>approvals</w:t>
      </w:r>
      <w:r w:rsidR="008665DC">
        <w:t xml:space="preserve">. </w:t>
      </w:r>
    </w:p>
    <w:p w14:paraId="4741CF91" w14:textId="77777777" w:rsidR="00251A44" w:rsidRPr="004D79FE" w:rsidRDefault="00251A44" w:rsidP="00A07277">
      <w:pPr>
        <w:pStyle w:val="Heading4"/>
        <w:keepNext/>
      </w:pPr>
      <w:r w:rsidRPr="00051A47">
        <w:t>Proposed approach</w:t>
      </w:r>
    </w:p>
    <w:p w14:paraId="4C85404D" w14:textId="783E752F" w:rsidR="002E3A20" w:rsidRPr="00C94E01" w:rsidRDefault="002E3A20" w:rsidP="00F51482">
      <w:pPr>
        <w:keepNext/>
        <w:spacing w:before="120" w:after="120" w:line="240" w:lineRule="auto"/>
        <w:rPr>
          <w:i/>
        </w:rPr>
      </w:pPr>
      <w:r w:rsidRPr="00C94E01">
        <w:rPr>
          <w:i/>
        </w:rPr>
        <w:t>Section 160A of the Agvet Code – applicant obligations</w:t>
      </w:r>
    </w:p>
    <w:p w14:paraId="4764A8C1" w14:textId="3D3DECA6" w:rsidR="003E2440" w:rsidRDefault="003E2440" w:rsidP="008B337E">
      <w:r w:rsidRPr="003E2440">
        <w:t xml:space="preserve">The </w:t>
      </w:r>
      <w:r w:rsidR="00842E96">
        <w:t>government</w:t>
      </w:r>
      <w:r w:rsidRPr="003E2440">
        <w:t xml:space="preserve"> proposes to amend the Agvet Code to require applicants </w:t>
      </w:r>
      <w:r w:rsidR="008D12E4">
        <w:t>seeking</w:t>
      </w:r>
      <w:r w:rsidRPr="003E2440">
        <w:t xml:space="preserve"> approval of a label for containers for a chemical product to provide new </w:t>
      </w:r>
      <w:r w:rsidR="00B27A71">
        <w:t xml:space="preserve">relevant </w:t>
      </w:r>
      <w:r w:rsidRPr="003E2440">
        <w:t>information in relation to the app</w:t>
      </w:r>
      <w:r w:rsidR="00E764C2">
        <w:t>lication</w:t>
      </w:r>
      <w:r w:rsidR="00500AED">
        <w:t xml:space="preserve">. </w:t>
      </w:r>
      <w:r w:rsidR="00B27A71">
        <w:t>Relevant</w:t>
      </w:r>
      <w:r w:rsidR="00500AED">
        <w:t xml:space="preserve"> information would be information </w:t>
      </w:r>
      <w:r w:rsidR="00E764C2">
        <w:t>that contradicts information in the application and relates to certain prescribed particulars, or information that shows the label may not meet the labelling criteria.</w:t>
      </w:r>
      <w:r w:rsidRPr="003E2440">
        <w:t xml:space="preserve"> </w:t>
      </w:r>
    </w:p>
    <w:p w14:paraId="2BF97E3D" w14:textId="0D7940BB" w:rsidR="003E2440" w:rsidRDefault="003E2440" w:rsidP="008B337E">
      <w:r w:rsidRPr="003E2440">
        <w:lastRenderedPageBreak/>
        <w:t xml:space="preserve">The </w:t>
      </w:r>
      <w:r w:rsidR="00842E96">
        <w:t>government</w:t>
      </w:r>
      <w:r w:rsidRPr="003E2440">
        <w:t xml:space="preserve"> </w:t>
      </w:r>
      <w:r w:rsidR="00B27A71">
        <w:t xml:space="preserve">also </w:t>
      </w:r>
      <w:r w:rsidRPr="003E2440">
        <w:t xml:space="preserve">proposes to amend the Agvet Code to require </w:t>
      </w:r>
      <w:r>
        <w:t xml:space="preserve">applicants </w:t>
      </w:r>
      <w:r w:rsidR="008D12E4">
        <w:t>seeking</w:t>
      </w:r>
      <w:r>
        <w:t xml:space="preserve"> variations </w:t>
      </w:r>
      <w:r w:rsidR="008F6F31">
        <w:t>t</w:t>
      </w:r>
      <w:r>
        <w:t xml:space="preserve">o approval or registration </w:t>
      </w:r>
      <w:r w:rsidRPr="003E2440">
        <w:t xml:space="preserve">to provide new </w:t>
      </w:r>
      <w:r w:rsidR="00B27A71">
        <w:t xml:space="preserve">relevant </w:t>
      </w:r>
      <w:r w:rsidRPr="003E2440">
        <w:t xml:space="preserve">information in relation to the </w:t>
      </w:r>
      <w:r w:rsidR="00E764C2">
        <w:t xml:space="preserve">application. </w:t>
      </w:r>
      <w:r w:rsidR="00B27A71">
        <w:t>Relevant</w:t>
      </w:r>
      <w:r w:rsidR="00E764C2" w:rsidRPr="00E764C2">
        <w:t xml:space="preserve"> information would be information that contradicts information in the application and relates to certain prescribed particulars, or information that shows the </w:t>
      </w:r>
      <w:r w:rsidR="00E764C2">
        <w:t xml:space="preserve">active constituent, product or label </w:t>
      </w:r>
      <w:r w:rsidRPr="003E2440">
        <w:t xml:space="preserve">may not meet the </w:t>
      </w:r>
      <w:r w:rsidR="00E764C2">
        <w:t xml:space="preserve">safety criteria, </w:t>
      </w:r>
      <w:r w:rsidR="002E3A20">
        <w:t xml:space="preserve">efficacy criteria, trade criteria or </w:t>
      </w:r>
      <w:r w:rsidRPr="003E2440">
        <w:t xml:space="preserve">labelling criteria. </w:t>
      </w:r>
    </w:p>
    <w:p w14:paraId="0E2992FE" w14:textId="515EB335" w:rsidR="002E3A20" w:rsidRDefault="002E3A20" w:rsidP="00506BD9">
      <w:r>
        <w:t xml:space="preserve">These new measures would </w:t>
      </w:r>
      <w:r w:rsidR="00506BD9">
        <w:t xml:space="preserve">improve post-market compliance and </w:t>
      </w:r>
      <w:r>
        <w:t xml:space="preserve">complement the existing measures that apply to applicants </w:t>
      </w:r>
      <w:r w:rsidR="008D12E4">
        <w:t xml:space="preserve">seeking </w:t>
      </w:r>
      <w:r>
        <w:t>approval of an active constituent or registration of a chemical product</w:t>
      </w:r>
      <w:r w:rsidR="00D55F0E">
        <w:t xml:space="preserve">. It would </w:t>
      </w:r>
      <w:r w:rsidR="000A7393">
        <w:t xml:space="preserve">mean that the same obligations to provide new relevant information would apply to all applicants </w:t>
      </w:r>
      <w:r w:rsidR="008D12E4">
        <w:t xml:space="preserve">seeking </w:t>
      </w:r>
      <w:r w:rsidR="000A7393">
        <w:t xml:space="preserve">approval, registration or variation to approval or registration. </w:t>
      </w:r>
      <w:r w:rsidR="00D55F0E">
        <w:t xml:space="preserve">The </w:t>
      </w:r>
      <w:r w:rsidR="00842E96">
        <w:t>government</w:t>
      </w:r>
      <w:r w:rsidR="00D55F0E">
        <w:t xml:space="preserve"> </w:t>
      </w:r>
      <w:r w:rsidR="007B0375">
        <w:t xml:space="preserve">expects </w:t>
      </w:r>
      <w:r w:rsidR="00D55F0E">
        <w:t xml:space="preserve">that the impact of this measure would be minimal because of the existing obligation to provide relevant information for an application for registration of a chemical product. </w:t>
      </w:r>
    </w:p>
    <w:p w14:paraId="7C7584C6" w14:textId="3F81D6DA" w:rsidR="002E3A20" w:rsidRPr="00C94E01" w:rsidRDefault="002E3A20" w:rsidP="00F51482">
      <w:pPr>
        <w:keepNext/>
        <w:spacing w:before="120" w:after="120" w:line="240" w:lineRule="auto"/>
        <w:rPr>
          <w:i/>
        </w:rPr>
      </w:pPr>
      <w:r w:rsidRPr="00C94E01">
        <w:rPr>
          <w:i/>
        </w:rPr>
        <w:t>Section 161 of the Agvet Code – holder obligations</w:t>
      </w:r>
    </w:p>
    <w:p w14:paraId="0AF4FD00" w14:textId="78630BC0" w:rsidR="003F4D44" w:rsidRDefault="008B337E" w:rsidP="008B337E">
      <w:r>
        <w:t xml:space="preserve">The </w:t>
      </w:r>
      <w:r w:rsidR="00842E96">
        <w:t>government</w:t>
      </w:r>
      <w:r>
        <w:t xml:space="preserve"> proposes to amend the Agvet Code to require holders of label approvals to provide </w:t>
      </w:r>
      <w:r w:rsidR="003F4D44">
        <w:t xml:space="preserve">relevant </w:t>
      </w:r>
      <w:r>
        <w:t>information in relation to the approval</w:t>
      </w:r>
      <w:r w:rsidR="003F4D44">
        <w:t xml:space="preserve">. This information would be information about the label that contradicts information in the relevant APVMA file for the label or </w:t>
      </w:r>
      <w:r>
        <w:t xml:space="preserve">information </w:t>
      </w:r>
      <w:r w:rsidR="003F4D44">
        <w:t xml:space="preserve">that </w:t>
      </w:r>
      <w:r>
        <w:t xml:space="preserve">shows the label may not meet the labelling criteria. </w:t>
      </w:r>
      <w:r w:rsidR="000A7393" w:rsidRPr="000A7393">
        <w:t>Th</w:t>
      </w:r>
      <w:r w:rsidR="000A7393">
        <w:t>is would mean that holders of label approvals w</w:t>
      </w:r>
      <w:r w:rsidR="00F60340">
        <w:t>ould</w:t>
      </w:r>
      <w:r w:rsidR="000A7393">
        <w:t xml:space="preserve"> have the same obligations to provide new relevant information as </w:t>
      </w:r>
      <w:r w:rsidR="00916BE6">
        <w:t>current</w:t>
      </w:r>
      <w:r w:rsidR="007B0375">
        <w:t>ly apply to</w:t>
      </w:r>
      <w:r w:rsidR="00916BE6">
        <w:t xml:space="preserve"> </w:t>
      </w:r>
      <w:r w:rsidR="000A7393">
        <w:t xml:space="preserve">holders of active constituent approvals and holders of chemical product registrations. </w:t>
      </w:r>
      <w:r w:rsidR="00D55F0E">
        <w:t xml:space="preserve">The </w:t>
      </w:r>
      <w:r w:rsidR="00842E96">
        <w:t>government</w:t>
      </w:r>
      <w:r w:rsidR="00D55F0E">
        <w:t xml:space="preserve"> </w:t>
      </w:r>
      <w:r w:rsidR="007B0375">
        <w:t xml:space="preserve">expects </w:t>
      </w:r>
      <w:r w:rsidR="00D55F0E">
        <w:t>that the impact of this measure would be minimal because of the existing obligation to provide relevant information for an approval of an active constituent or registration of a chemical product.</w:t>
      </w:r>
    </w:p>
    <w:p w14:paraId="731C50BE" w14:textId="20528A47" w:rsidR="002E3A20" w:rsidRPr="00C94E01" w:rsidRDefault="002E3A20" w:rsidP="00F51482">
      <w:pPr>
        <w:keepNext/>
        <w:spacing w:before="120" w:after="120" w:line="240" w:lineRule="auto"/>
        <w:rPr>
          <w:i/>
        </w:rPr>
      </w:pPr>
      <w:r w:rsidRPr="00C94E01">
        <w:rPr>
          <w:i/>
        </w:rPr>
        <w:t>Public comment</w:t>
      </w:r>
    </w:p>
    <w:p w14:paraId="37BED3B4" w14:textId="39141CCB" w:rsidR="00AC6A3B" w:rsidRDefault="00251A44" w:rsidP="0094711B">
      <w:r>
        <w:t xml:space="preserve">The </w:t>
      </w:r>
      <w:r w:rsidR="00842E96">
        <w:t>government</w:t>
      </w:r>
      <w:r>
        <w:t xml:space="preserve"> invites comment on th</w:t>
      </w:r>
      <w:r w:rsidR="001909EC">
        <w:t>ese</w:t>
      </w:r>
      <w:r>
        <w:t xml:space="preserve"> proposed measure</w:t>
      </w:r>
      <w:r w:rsidR="001909EC">
        <w:t>s</w:t>
      </w:r>
      <w:r>
        <w:t>.</w:t>
      </w:r>
    </w:p>
    <w:p w14:paraId="75E73630" w14:textId="77777777" w:rsidR="00AC6A3B" w:rsidRDefault="00AC6A3B" w:rsidP="00A07277">
      <w:pPr>
        <w:pStyle w:val="Heading4"/>
        <w:keepNext/>
      </w:pPr>
      <w:r>
        <w:t>Exposure draft explanatory notes</w:t>
      </w:r>
    </w:p>
    <w:p w14:paraId="07FCC9D4" w14:textId="7520484E" w:rsidR="0073774B" w:rsidRPr="000310FD" w:rsidRDefault="00994566" w:rsidP="0073774B">
      <w:pPr>
        <w:tabs>
          <w:tab w:val="left" w:pos="0"/>
        </w:tabs>
      </w:pPr>
      <w:r w:rsidRPr="000310FD">
        <w:t>Part</w:t>
      </w:r>
      <w:r w:rsidR="00CC593A">
        <w:t> </w:t>
      </w:r>
      <w:r w:rsidR="00BB0126">
        <w:t>8</w:t>
      </w:r>
      <w:r w:rsidRPr="000310FD">
        <w:t xml:space="preserve"> of the exposure draft deals with new information that </w:t>
      </w:r>
      <w:r w:rsidR="000440AA" w:rsidRPr="000310FD">
        <w:t>applicants</w:t>
      </w:r>
      <w:r w:rsidRPr="000310FD">
        <w:t xml:space="preserve"> and holders must provide to the APVMA. </w:t>
      </w:r>
      <w:r w:rsidR="007207DA">
        <w:t>Part</w:t>
      </w:r>
      <w:r w:rsidR="00756013">
        <w:t> </w:t>
      </w:r>
      <w:r w:rsidR="00BB0126">
        <w:t>8</w:t>
      </w:r>
      <w:r w:rsidRPr="000310FD">
        <w:t xml:space="preserve"> would </w:t>
      </w:r>
      <w:r w:rsidR="00A4187D" w:rsidRPr="000310FD">
        <w:t xml:space="preserve">commence </w:t>
      </w:r>
      <w:r w:rsidR="00807EF1">
        <w:t>three</w:t>
      </w:r>
      <w:r w:rsidR="00807EF1" w:rsidRPr="000310FD">
        <w:t xml:space="preserve"> </w:t>
      </w:r>
      <w:r w:rsidR="00A4187D" w:rsidRPr="000310FD">
        <w:t xml:space="preserve">months after </w:t>
      </w:r>
      <w:r w:rsidR="00BE6B63">
        <w:t>royal assent</w:t>
      </w:r>
      <w:r w:rsidR="00A4187D" w:rsidRPr="000310FD">
        <w:t xml:space="preserve"> to allow industry to be informed of its new obligations </w:t>
      </w:r>
      <w:r w:rsidR="004D7DB7">
        <w:t>to provide relevant information to the APVMA</w:t>
      </w:r>
      <w:r w:rsidR="00A4187D" w:rsidRPr="000310FD">
        <w:t>.</w:t>
      </w:r>
      <w:r w:rsidR="0073774B" w:rsidRPr="0073774B">
        <w:t xml:space="preserve"> </w:t>
      </w:r>
      <w:r w:rsidR="00807EF1">
        <w:t>T</w:t>
      </w:r>
      <w:r w:rsidR="0073774B" w:rsidRPr="000310FD">
        <w:t>o avoid retrospective application, item</w:t>
      </w:r>
      <w:r w:rsidR="00756013">
        <w:t> </w:t>
      </w:r>
      <w:r w:rsidR="00900BDA">
        <w:t>81</w:t>
      </w:r>
      <w:r w:rsidR="0073774B" w:rsidRPr="000310FD">
        <w:t xml:space="preserve"> provides that the amended requirements would only apply to </w:t>
      </w:r>
      <w:r w:rsidR="0073774B">
        <w:t xml:space="preserve">applications and </w:t>
      </w:r>
      <w:r w:rsidR="0073774B" w:rsidRPr="000310FD">
        <w:t xml:space="preserve">information </w:t>
      </w:r>
      <w:r w:rsidR="0073774B">
        <w:t xml:space="preserve">the holder becomes aware of after </w:t>
      </w:r>
      <w:r w:rsidR="0073774B" w:rsidRPr="000310FD">
        <w:t>commence</w:t>
      </w:r>
      <w:r w:rsidR="0073774B">
        <w:t>ment</w:t>
      </w:r>
      <w:r w:rsidR="0073774B" w:rsidRPr="000310FD">
        <w:t>.</w:t>
      </w:r>
    </w:p>
    <w:p w14:paraId="709F5F12" w14:textId="1AFBFFCD" w:rsidR="008D292A" w:rsidRPr="000310FD" w:rsidRDefault="008D292A" w:rsidP="00AC6A3B">
      <w:pPr>
        <w:tabs>
          <w:tab w:val="left" w:pos="0"/>
        </w:tabs>
      </w:pPr>
      <w:r w:rsidRPr="000310FD">
        <w:t>Items</w:t>
      </w:r>
      <w:r w:rsidR="00756013">
        <w:t> </w:t>
      </w:r>
      <w:r w:rsidR="00900BDA">
        <w:t>71</w:t>
      </w:r>
      <w:r w:rsidRPr="000310FD">
        <w:t xml:space="preserve">, </w:t>
      </w:r>
      <w:r w:rsidR="00900BDA">
        <w:t>72</w:t>
      </w:r>
      <w:r w:rsidRPr="000310FD">
        <w:t xml:space="preserve">, </w:t>
      </w:r>
      <w:r w:rsidR="00900BDA">
        <w:t>73</w:t>
      </w:r>
      <w:r w:rsidRPr="000310FD">
        <w:t xml:space="preserve">, </w:t>
      </w:r>
      <w:r w:rsidR="00900BDA">
        <w:t>74</w:t>
      </w:r>
      <w:r w:rsidRPr="000310FD">
        <w:t xml:space="preserve"> and</w:t>
      </w:r>
      <w:r w:rsidR="00756013">
        <w:t> </w:t>
      </w:r>
      <w:r w:rsidR="00900BDA">
        <w:t>75</w:t>
      </w:r>
      <w:r w:rsidRPr="000310FD">
        <w:t xml:space="preserve"> would require applicants </w:t>
      </w:r>
      <w:r w:rsidR="000440AA" w:rsidRPr="000310FD">
        <w:t>for label approvals</w:t>
      </w:r>
      <w:r w:rsidR="00632FDC">
        <w:t>,</w:t>
      </w:r>
      <w:r w:rsidR="000440AA" w:rsidRPr="000310FD">
        <w:t xml:space="preserve"> and applicants for variations to approval or registration</w:t>
      </w:r>
      <w:r w:rsidR="00632FDC">
        <w:t>,</w:t>
      </w:r>
      <w:r w:rsidR="000440AA" w:rsidRPr="000310FD">
        <w:t xml:space="preserve"> to provide relevant information to the APVMA</w:t>
      </w:r>
      <w:r w:rsidR="00632FDC">
        <w:t xml:space="preserve">. This would </w:t>
      </w:r>
      <w:r w:rsidR="00371483" w:rsidRPr="000310FD">
        <w:t>align with the s</w:t>
      </w:r>
      <w:r w:rsidR="00774D74" w:rsidRPr="000310FD">
        <w:t xml:space="preserve">imilar </w:t>
      </w:r>
      <w:r w:rsidR="00371483" w:rsidRPr="000310FD">
        <w:t>obligations that currently apply to applicants for approval of an active constituent or registration of a chemical product</w:t>
      </w:r>
      <w:r w:rsidR="000440AA" w:rsidRPr="000310FD">
        <w:t xml:space="preserve">. </w:t>
      </w:r>
    </w:p>
    <w:p w14:paraId="4216CC0B" w14:textId="7966C616" w:rsidR="00AC6A3B" w:rsidRDefault="008D292A" w:rsidP="00AC6A3B">
      <w:pPr>
        <w:tabs>
          <w:tab w:val="left" w:pos="0"/>
        </w:tabs>
      </w:pPr>
      <w:r w:rsidRPr="000310FD">
        <w:t>Items</w:t>
      </w:r>
      <w:r w:rsidR="00756013">
        <w:t> </w:t>
      </w:r>
      <w:r w:rsidR="00900BDA">
        <w:t>76</w:t>
      </w:r>
      <w:r w:rsidR="000440AA" w:rsidRPr="000310FD">
        <w:t xml:space="preserve">, </w:t>
      </w:r>
      <w:r w:rsidR="00900BDA">
        <w:t>77</w:t>
      </w:r>
      <w:r w:rsidR="000440AA" w:rsidRPr="000310FD">
        <w:t xml:space="preserve">, </w:t>
      </w:r>
      <w:r w:rsidR="00900BDA">
        <w:t>78</w:t>
      </w:r>
      <w:r w:rsidR="000440AA" w:rsidRPr="000310FD">
        <w:t xml:space="preserve">, </w:t>
      </w:r>
      <w:r w:rsidR="00900BDA">
        <w:t>79</w:t>
      </w:r>
      <w:r w:rsidR="00371483" w:rsidRPr="000310FD">
        <w:t xml:space="preserve"> and</w:t>
      </w:r>
      <w:r w:rsidR="00756013">
        <w:t> </w:t>
      </w:r>
      <w:r w:rsidR="00900BDA">
        <w:t>80</w:t>
      </w:r>
      <w:r w:rsidRPr="000310FD">
        <w:t xml:space="preserve"> </w:t>
      </w:r>
      <w:r w:rsidR="00371483" w:rsidRPr="000310FD">
        <w:t xml:space="preserve">would require holders of </w:t>
      </w:r>
      <w:r w:rsidR="007A407D">
        <w:t xml:space="preserve">a </w:t>
      </w:r>
      <w:r w:rsidR="00371483" w:rsidRPr="000310FD">
        <w:t>label approval to provide relevant information to the APVMA, to align with the s</w:t>
      </w:r>
      <w:r w:rsidR="00774D74" w:rsidRPr="000310FD">
        <w:t>imilar</w:t>
      </w:r>
      <w:r w:rsidR="00371483" w:rsidRPr="000310FD">
        <w:t xml:space="preserve"> obligations that currently apply to holders of </w:t>
      </w:r>
      <w:r w:rsidR="007A407D">
        <w:t xml:space="preserve">an </w:t>
      </w:r>
      <w:r w:rsidR="00371483" w:rsidRPr="000310FD">
        <w:t xml:space="preserve">approval of an active constituent and holders of </w:t>
      </w:r>
      <w:r w:rsidR="007A407D">
        <w:t xml:space="preserve">a </w:t>
      </w:r>
      <w:r w:rsidR="00371483" w:rsidRPr="000310FD">
        <w:t>registration of a chemical product.</w:t>
      </w:r>
      <w:r w:rsidR="00994566">
        <w:t xml:space="preserve"> </w:t>
      </w:r>
    </w:p>
    <w:p w14:paraId="7736C373" w14:textId="2ECC7D14" w:rsidR="00251A44" w:rsidRDefault="00251A44" w:rsidP="00E148D0">
      <w:pPr>
        <w:rPr>
          <w:rFonts w:ascii="Calibri" w:eastAsia="Times New Roman" w:hAnsi="Calibri" w:cs="Times New Roman"/>
          <w:b/>
          <w:bCs/>
          <w:sz w:val="36"/>
          <w:szCs w:val="24"/>
        </w:rPr>
      </w:pPr>
      <w:r>
        <w:br w:type="page"/>
      </w:r>
    </w:p>
    <w:p w14:paraId="6DC98662" w14:textId="04420517" w:rsidR="002B196D" w:rsidRPr="00AC663D" w:rsidRDefault="002B196D" w:rsidP="002B196D">
      <w:pPr>
        <w:pStyle w:val="Heading3"/>
        <w:spacing w:after="240"/>
      </w:pPr>
      <w:bookmarkStart w:id="24" w:name="_Toc518546921"/>
      <w:r>
        <w:lastRenderedPageBreak/>
        <w:t xml:space="preserve">Proposal </w:t>
      </w:r>
      <w:r w:rsidR="008869B7">
        <w:t>9</w:t>
      </w:r>
      <w:r>
        <w:t xml:space="preserve"> – Standards for </w:t>
      </w:r>
      <w:r w:rsidR="00897F26">
        <w:t xml:space="preserve">registered chemical </w:t>
      </w:r>
      <w:r>
        <w:t>product constituents</w:t>
      </w:r>
      <w:r w:rsidR="00CA4FC6">
        <w:t xml:space="preserve"> (</w:t>
      </w:r>
      <w:r w:rsidR="001054EA" w:rsidRPr="005F6C88">
        <w:rPr>
          <w:i/>
        </w:rPr>
        <w:t>d</w:t>
      </w:r>
      <w:r w:rsidR="00CA4FC6" w:rsidRPr="005F6C88">
        <w:rPr>
          <w:i/>
        </w:rPr>
        <w:t>efinition of registered chemical product</w:t>
      </w:r>
      <w:r w:rsidR="00CA4FC6">
        <w:t>)</w:t>
      </w:r>
      <w:bookmarkEnd w:id="24"/>
    </w:p>
    <w:p w14:paraId="67354CF1" w14:textId="7FF517F4" w:rsidR="002B196D" w:rsidRDefault="002B196D" w:rsidP="002B196D">
      <w:pPr>
        <w:pBdr>
          <w:top w:val="single" w:sz="4" w:space="1" w:color="auto"/>
          <w:left w:val="single" w:sz="4" w:space="4" w:color="auto"/>
          <w:bottom w:val="single" w:sz="4" w:space="1" w:color="auto"/>
          <w:right w:val="single" w:sz="4" w:space="4" w:color="auto"/>
        </w:pBdr>
        <w:shd w:val="clear" w:color="auto" w:fill="EEECE1" w:themeFill="background2"/>
        <w:ind w:left="142"/>
      </w:pPr>
      <w:r>
        <w:t>Reduc</w:t>
      </w:r>
      <w:r w:rsidR="00807EF1">
        <w:t>e</w:t>
      </w:r>
      <w:r>
        <w:t xml:space="preserve"> the regulatory burden on industry and the APVMA by allowing defined </w:t>
      </w:r>
      <w:r w:rsidRPr="00EF6C82">
        <w:t xml:space="preserve">variations </w:t>
      </w:r>
      <w:r w:rsidRPr="00D1114A">
        <w:t xml:space="preserve">to </w:t>
      </w:r>
      <w:r w:rsidRPr="00EF6C82">
        <w:t>the c</w:t>
      </w:r>
      <w:r>
        <w:t>onstituents in chemical products.</w:t>
      </w:r>
    </w:p>
    <w:p w14:paraId="02D5B6C3" w14:textId="17988C0E" w:rsidR="002B196D" w:rsidRPr="00B16BC1" w:rsidRDefault="002B196D" w:rsidP="00A07277">
      <w:pPr>
        <w:pStyle w:val="Heading4"/>
        <w:keepNext/>
      </w:pPr>
      <w:r w:rsidRPr="00B16BC1">
        <w:t>Background</w:t>
      </w:r>
    </w:p>
    <w:p w14:paraId="5BD0F7F5" w14:textId="498DC310" w:rsidR="002B196D" w:rsidRDefault="002B196D" w:rsidP="002B196D">
      <w:r>
        <w:t>Chemical products contain active constituents that are primarily responsible for the biological or other effect of the product. Chemicals products also contain other</w:t>
      </w:r>
      <w:r w:rsidR="00807EF1">
        <w:t>,</w:t>
      </w:r>
      <w:r>
        <w:t xml:space="preserve"> non-active constituents. These other constituents include substances that modify the effect of the active constituent or enable the active constituent to be manufactured or used as a product. This includes stabilisers, diluents, solvents and emulsifiers.</w:t>
      </w:r>
    </w:p>
    <w:p w14:paraId="7AC556C8" w14:textId="5CE15C31" w:rsidR="002B196D" w:rsidRDefault="002B196D" w:rsidP="002B196D">
      <w:r w:rsidRPr="00B34C79">
        <w:t xml:space="preserve">Currently, the concentration of each constituent in a chemical product must be the same as the concentration recorded in the </w:t>
      </w:r>
      <w:r w:rsidR="00DD3866">
        <w:t>r</w:t>
      </w:r>
      <w:r w:rsidR="00740456">
        <w:t>egister</w:t>
      </w:r>
      <w:r w:rsidRPr="00B34C79">
        <w:t xml:space="preserve">. </w:t>
      </w:r>
      <w:r w:rsidR="00807EF1">
        <w:t>I</w:t>
      </w:r>
      <w:r>
        <w:t>t is an offence to supply a product that is formulated differently to the ‘registered’ formulation of the product (</w:t>
      </w:r>
      <w:r w:rsidR="00056ABE">
        <w:t>therefore</w:t>
      </w:r>
      <w:r>
        <w:t xml:space="preserve">, the concentration of the constituents </w:t>
      </w:r>
      <w:r w:rsidR="00056ABE">
        <w:t xml:space="preserve">in a product must match that </w:t>
      </w:r>
      <w:r>
        <w:t xml:space="preserve">in the </w:t>
      </w:r>
      <w:r w:rsidR="00327079">
        <w:t>r</w:t>
      </w:r>
      <w:r>
        <w:t>egister).</w:t>
      </w:r>
      <w:r w:rsidR="00740456">
        <w:t xml:space="preserve"> This does not</w:t>
      </w:r>
      <w:r w:rsidR="00740456" w:rsidRPr="005732A9">
        <w:t xml:space="preserve"> allow for the routine (safe) variations in constituent concentration arising in manufacturing</w:t>
      </w:r>
      <w:r w:rsidR="00740456">
        <w:t>.</w:t>
      </w:r>
    </w:p>
    <w:p w14:paraId="7F9F3342" w14:textId="340AF8DC" w:rsidR="002B196D" w:rsidRPr="000A60B1" w:rsidRDefault="002B196D" w:rsidP="002B196D">
      <w:r>
        <w:t>The Agvet Code already provides for the regulations to prescribe</w:t>
      </w:r>
      <w:r w:rsidR="00B116BA">
        <w:t xml:space="preserve"> variation in the kinds of constituents in a registered chemical product, as well as the </w:t>
      </w:r>
      <w:r>
        <w:t>concentration</w:t>
      </w:r>
      <w:r w:rsidR="009E7CAF">
        <w:t>, composition and purity</w:t>
      </w:r>
      <w:r>
        <w:t xml:space="preserve"> ranges for constituents in </w:t>
      </w:r>
      <w:r w:rsidR="00B116BA">
        <w:t xml:space="preserve">registered </w:t>
      </w:r>
      <w:r>
        <w:t>chemical products (section</w:t>
      </w:r>
      <w:r w:rsidR="00756013">
        <w:t> </w:t>
      </w:r>
      <w:r>
        <w:t xml:space="preserve">83). </w:t>
      </w:r>
      <w:r w:rsidR="00056ABE">
        <w:t>Regulations</w:t>
      </w:r>
      <w:r w:rsidR="00756013">
        <w:t> </w:t>
      </w:r>
      <w:r w:rsidR="00056ABE">
        <w:t>41 and</w:t>
      </w:r>
      <w:r w:rsidR="00756013">
        <w:t> </w:t>
      </w:r>
      <w:r w:rsidR="00056ABE">
        <w:t xml:space="preserve">42 </w:t>
      </w:r>
      <w:r>
        <w:t>prescribe concentration range</w:t>
      </w:r>
      <w:r w:rsidR="006E4B90">
        <w:t>s</w:t>
      </w:r>
      <w:r>
        <w:t xml:space="preserve"> for active constituents in chemical products</w:t>
      </w:r>
      <w:r w:rsidR="006E4B90">
        <w:t>, including by reference to</w:t>
      </w:r>
      <w:r w:rsidR="00375C2E">
        <w:t xml:space="preserve"> a hierarchy of</w:t>
      </w:r>
      <w:r w:rsidR="006E4B90">
        <w:t xml:space="preserve"> standards, irrespective of whether such ranges are included in the </w:t>
      </w:r>
      <w:r w:rsidR="00801654">
        <w:t>r</w:t>
      </w:r>
      <w:r w:rsidR="006E4B90">
        <w:t>egister for a product</w:t>
      </w:r>
      <w:r>
        <w:t xml:space="preserve">. However, these ranges do not apply for all the offences or civil penalty provisions in </w:t>
      </w:r>
      <w:r w:rsidR="007207DA">
        <w:t>Part </w:t>
      </w:r>
      <w:r>
        <w:t>4 of the Agvet Code (for example, sections</w:t>
      </w:r>
      <w:r w:rsidR="00756013">
        <w:t> </w:t>
      </w:r>
      <w:r>
        <w:t>75 and</w:t>
      </w:r>
      <w:r w:rsidR="00756013">
        <w:t> </w:t>
      </w:r>
      <w:r>
        <w:t xml:space="preserve">78). This means that for these provisions, the product formulation must align exactly with the concentrations of constituents in the </w:t>
      </w:r>
      <w:r w:rsidR="00801654">
        <w:t>r</w:t>
      </w:r>
      <w:r>
        <w:t>egister, irrespective of any variation provided for by the regulations made for section</w:t>
      </w:r>
      <w:r w:rsidR="00056ABE">
        <w:t> </w:t>
      </w:r>
      <w:r>
        <w:t xml:space="preserve">83. </w:t>
      </w:r>
    </w:p>
    <w:p w14:paraId="197E6DE1" w14:textId="77777777" w:rsidR="002B196D" w:rsidRPr="00B16BC1" w:rsidRDefault="002B196D" w:rsidP="00A07277">
      <w:pPr>
        <w:pStyle w:val="Heading4"/>
        <w:keepNext/>
      </w:pPr>
      <w:r w:rsidRPr="00B16BC1">
        <w:t>Current approach</w:t>
      </w:r>
    </w:p>
    <w:p w14:paraId="224A10CE" w14:textId="038ED4B5" w:rsidR="002B196D" w:rsidRDefault="002B196D" w:rsidP="002B196D">
      <w:r>
        <w:t xml:space="preserve">Currently, the concentration of each constituent in a chemical product must be the same as the concentration recorded in the </w:t>
      </w:r>
      <w:r w:rsidR="00327079">
        <w:t>r</w:t>
      </w:r>
      <w:r>
        <w:t>egister. T</w:t>
      </w:r>
      <w:r w:rsidRPr="005732A9">
        <w:t>o allow for the routine (safe) variations in constituent concentration arising in manufacturing</w:t>
      </w:r>
      <w:r>
        <w:t xml:space="preserve">, the holder would have to ensure the </w:t>
      </w:r>
      <w:r w:rsidR="00801654">
        <w:t>r</w:t>
      </w:r>
      <w:r>
        <w:t>egister includes a concentration range for each constituent that reflects the variations that occur during manufacturing.</w:t>
      </w:r>
      <w:r w:rsidR="00740456">
        <w:t xml:space="preserve"> </w:t>
      </w:r>
    </w:p>
    <w:p w14:paraId="0E736DEE" w14:textId="183AE2C2" w:rsidR="002B196D" w:rsidRDefault="002B196D" w:rsidP="002B196D">
      <w:r>
        <w:t xml:space="preserve">Any change in the concentration of a constituent of a product, including varying the concentration range for each constituent, would require the holder to make an application to the APVMA. The APVMA would then assess the application </w:t>
      </w:r>
      <w:r w:rsidRPr="002860D1">
        <w:t>against the statutory criteria</w:t>
      </w:r>
      <w:r>
        <w:t xml:space="preserve"> and</w:t>
      </w:r>
      <w:r w:rsidR="00056ABE">
        <w:t>,</w:t>
      </w:r>
      <w:r>
        <w:t xml:space="preserve"> if satisfied</w:t>
      </w:r>
      <w:r w:rsidR="00056ABE">
        <w:t>,</w:t>
      </w:r>
      <w:r>
        <w:t xml:space="preserve"> vary the relevant particulars for the formulation of the chemical product in the </w:t>
      </w:r>
      <w:r w:rsidR="00801654">
        <w:t>r</w:t>
      </w:r>
      <w:r>
        <w:t>egister by including a concentration range.</w:t>
      </w:r>
      <w:r w:rsidRPr="009379A8">
        <w:t xml:space="preserve"> </w:t>
      </w:r>
    </w:p>
    <w:p w14:paraId="7D4CF4AF" w14:textId="7CEE92D8" w:rsidR="002B196D" w:rsidRDefault="002B196D" w:rsidP="002B196D">
      <w:r>
        <w:t xml:space="preserve">Amending the </w:t>
      </w:r>
      <w:r w:rsidR="00801654">
        <w:t>r</w:t>
      </w:r>
      <w:r>
        <w:t xml:space="preserve">egister to retrospectively apply a range of concentrations would be </w:t>
      </w:r>
      <w:r w:rsidR="00375C2E">
        <w:t xml:space="preserve">very </w:t>
      </w:r>
      <w:r>
        <w:t xml:space="preserve">cumbersome </w:t>
      </w:r>
      <w:r w:rsidR="00375C2E">
        <w:t xml:space="preserve">administratively </w:t>
      </w:r>
      <w:r>
        <w:t>for the APVMA and industry. The preparation of the</w:t>
      </w:r>
      <w:r w:rsidR="00375C2E">
        <w:t>se</w:t>
      </w:r>
      <w:r>
        <w:t xml:space="preserve"> application</w:t>
      </w:r>
      <w:r w:rsidR="00375C2E">
        <w:t>s</w:t>
      </w:r>
      <w:r>
        <w:t xml:space="preserve"> and </w:t>
      </w:r>
      <w:r w:rsidR="00375C2E">
        <w:t xml:space="preserve">their </w:t>
      </w:r>
      <w:r>
        <w:t>assessment imposes regulatory cost that is disproportionate to the risk being managed.</w:t>
      </w:r>
    </w:p>
    <w:p w14:paraId="0C53EABE" w14:textId="09FDCCFA" w:rsidR="002B196D" w:rsidRPr="00B16BC1" w:rsidRDefault="002B196D" w:rsidP="00A07277">
      <w:pPr>
        <w:pStyle w:val="Heading4"/>
        <w:keepNext/>
      </w:pPr>
      <w:r w:rsidRPr="002D675E">
        <w:lastRenderedPageBreak/>
        <w:t>Proposed approach</w:t>
      </w:r>
    </w:p>
    <w:p w14:paraId="0A613698" w14:textId="2720F880" w:rsidR="002B196D" w:rsidRDefault="002B196D" w:rsidP="002B196D">
      <w:r>
        <w:t xml:space="preserve">The </w:t>
      </w:r>
      <w:r w:rsidR="00842E96">
        <w:t>government</w:t>
      </w:r>
      <w:r>
        <w:t xml:space="preserve"> proposes to amend the Agvet Code to provide for the regulations to prescribe standards for </w:t>
      </w:r>
      <w:r w:rsidRPr="00EF6C82">
        <w:t>range</w:t>
      </w:r>
      <w:r w:rsidR="009F6BFB" w:rsidRPr="00EF6C82">
        <w:t>s</w:t>
      </w:r>
      <w:r>
        <w:t xml:space="preserve"> of constituents in chemical products</w:t>
      </w:r>
      <w:r w:rsidR="009F6BFB">
        <w:t>.</w:t>
      </w:r>
      <w:r>
        <w:t xml:space="preserve"> </w:t>
      </w:r>
      <w:r w:rsidR="009F6BFB">
        <w:t>T</w:t>
      </w:r>
      <w:r>
        <w:t xml:space="preserve">hese standards </w:t>
      </w:r>
      <w:r w:rsidR="009F6BFB">
        <w:t xml:space="preserve">would </w:t>
      </w:r>
      <w:r>
        <w:t>apply for all offences and civil penalty provisions in the Agvet Code.</w:t>
      </w:r>
      <w:r w:rsidRPr="00D67EE5">
        <w:t xml:space="preserve"> </w:t>
      </w:r>
      <w:r>
        <w:t xml:space="preserve">This </w:t>
      </w:r>
      <w:r w:rsidR="00375C2E">
        <w:t xml:space="preserve">would </w:t>
      </w:r>
      <w:r>
        <w:t>allow for reasonable variations</w:t>
      </w:r>
      <w:r w:rsidR="009F6BFB">
        <w:t>;</w:t>
      </w:r>
      <w:r w:rsidR="00375C2E">
        <w:t xml:space="preserve"> for example</w:t>
      </w:r>
      <w:r w:rsidR="009F6BFB">
        <w:t>,</w:t>
      </w:r>
      <w:r w:rsidR="00375C2E">
        <w:t xml:space="preserve"> those</w:t>
      </w:r>
      <w:r>
        <w:t xml:space="preserve"> that reflect manufacturing processes for chemical products. </w:t>
      </w:r>
      <w:r w:rsidR="00375C2E">
        <w:t>H</w:t>
      </w:r>
      <w:r>
        <w:t xml:space="preserve">olders would </w:t>
      </w:r>
      <w:r w:rsidR="00375C2E">
        <w:t xml:space="preserve">therefore </w:t>
      </w:r>
      <w:r>
        <w:t xml:space="preserve">not need to apply to the APVMA to amend the relevant particulars of their registration </w:t>
      </w:r>
      <w:r w:rsidR="00375C2E">
        <w:t xml:space="preserve">to ensure </w:t>
      </w:r>
      <w:r>
        <w:t xml:space="preserve">the </w:t>
      </w:r>
      <w:r w:rsidR="00801654">
        <w:t>r</w:t>
      </w:r>
      <w:r>
        <w:t>egister reflected an appropriate concentration range for constituents in chemical products.</w:t>
      </w:r>
    </w:p>
    <w:p w14:paraId="4E782834" w14:textId="310C535D" w:rsidR="002B196D" w:rsidRDefault="002B196D" w:rsidP="002B196D">
      <w:r w:rsidRPr="00504EF0">
        <w:t xml:space="preserve">The </w:t>
      </w:r>
      <w:r>
        <w:t>proposed measure would align with the current approach in section</w:t>
      </w:r>
      <w:r w:rsidR="00756013">
        <w:t> </w:t>
      </w:r>
      <w:r>
        <w:t xml:space="preserve">83 of the </w:t>
      </w:r>
      <w:r w:rsidRPr="00504EF0">
        <w:t>Agvet Code</w:t>
      </w:r>
      <w:r>
        <w:t xml:space="preserve">, which already </w:t>
      </w:r>
      <w:r w:rsidRPr="00504EF0">
        <w:t>provides for the regulations to prescribe concentration ranges for constituents in chemical products.</w:t>
      </w:r>
      <w:r>
        <w:t xml:space="preserve"> To further align with the approach in section</w:t>
      </w:r>
      <w:r w:rsidR="00756013">
        <w:t> </w:t>
      </w:r>
      <w:r>
        <w:t>83</w:t>
      </w:r>
      <w:r w:rsidR="00D93F2B">
        <w:t>,</w:t>
      </w:r>
      <w:r>
        <w:t xml:space="preserve"> the proposed measure would also provide for regulations to prescribe the kinds of constituents </w:t>
      </w:r>
      <w:r w:rsidR="00D76899">
        <w:t xml:space="preserve">(to provide for substitutions) </w:t>
      </w:r>
      <w:r>
        <w:t>and the composition and purity of constituents in chemical products.</w:t>
      </w:r>
    </w:p>
    <w:p w14:paraId="72AB3B90" w14:textId="31AC8C38" w:rsidR="002B196D" w:rsidRDefault="002B196D" w:rsidP="002B196D">
      <w:r>
        <w:t>It is not intended that this measure would allow for fundamental changes in a product’s composition</w:t>
      </w:r>
      <w:r w:rsidR="006658BA">
        <w:t xml:space="preserve"> or purity</w:t>
      </w:r>
      <w:r>
        <w:t>. If the holder wished to vary the product’s composition</w:t>
      </w:r>
      <w:r w:rsidR="00375C2E">
        <w:t xml:space="preserve"> in such a way,</w:t>
      </w:r>
      <w:r>
        <w:t xml:space="preserve"> this would continue to require a variation application to the APVMA.</w:t>
      </w:r>
    </w:p>
    <w:p w14:paraId="2E18FA00" w14:textId="2A384C0E" w:rsidR="002B196D" w:rsidRDefault="002B196D" w:rsidP="002B196D">
      <w:r>
        <w:t xml:space="preserve">The immediate focus of this measure is the concentration of constituents in chemical products and further detail on the proposed approach for the concentration of constituents is described below. However, the proposed measure would also be applicable to standards about the kinds of constituents, and the composition and purity of constituents, in chemical products. </w:t>
      </w:r>
      <w:r w:rsidR="00375C2E">
        <w:t xml:space="preserve">These matters would be subject to consultation when </w:t>
      </w:r>
      <w:r w:rsidR="00D76899">
        <w:t>regulations and standards (</w:t>
      </w:r>
      <w:r w:rsidR="00BD63AA">
        <w:t>legislative instrument</w:t>
      </w:r>
      <w:r w:rsidR="00D76899">
        <w:t>s)</w:t>
      </w:r>
      <w:r w:rsidR="00BD63AA">
        <w:t xml:space="preserve"> prescribing their detail</w:t>
      </w:r>
      <w:r w:rsidR="00BD63AA" w:rsidRPr="00BD63AA">
        <w:t xml:space="preserve"> </w:t>
      </w:r>
      <w:r w:rsidR="00BD63AA">
        <w:t>was developed.</w:t>
      </w:r>
    </w:p>
    <w:p w14:paraId="0F3BA10D" w14:textId="77777777" w:rsidR="002B196D" w:rsidRPr="00D67EE5" w:rsidRDefault="002B196D" w:rsidP="00F51482">
      <w:pPr>
        <w:keepNext/>
        <w:spacing w:before="120" w:after="120" w:line="240" w:lineRule="auto"/>
        <w:rPr>
          <w:i/>
        </w:rPr>
      </w:pPr>
      <w:r w:rsidRPr="00D67EE5">
        <w:rPr>
          <w:i/>
        </w:rPr>
        <w:t>Agricultural chemical product</w:t>
      </w:r>
      <w:r>
        <w:rPr>
          <w:i/>
        </w:rPr>
        <w:t xml:space="preserve"> constituent concentrations</w:t>
      </w:r>
    </w:p>
    <w:p w14:paraId="7D9E3B66" w14:textId="4BC8B157" w:rsidR="002B196D" w:rsidRDefault="002B196D" w:rsidP="002B196D">
      <w:r>
        <w:t xml:space="preserve">For agricultural chemical products, the </w:t>
      </w:r>
      <w:r w:rsidR="00842E96">
        <w:t>government</w:t>
      </w:r>
      <w:r>
        <w:t xml:space="preserve"> proposes that the Agvet Code </w:t>
      </w:r>
      <w:r w:rsidR="00A91B01">
        <w:t>c</w:t>
      </w:r>
      <w:r>
        <w:t xml:space="preserve">ould allow the regulations to continue to prescribe a hierarchy of standards that, in turn, would apply a ‘default’ concentration range for constituents of chemical products. </w:t>
      </w:r>
    </w:p>
    <w:p w14:paraId="3A59A36D" w14:textId="48FA268F" w:rsidR="002B196D" w:rsidRDefault="002B196D" w:rsidP="007A1C23">
      <w:pPr>
        <w:keepNext/>
      </w:pPr>
      <w:r>
        <w:t xml:space="preserve">The </w:t>
      </w:r>
      <w:r w:rsidR="00842E96">
        <w:t>government</w:t>
      </w:r>
      <w:r>
        <w:t xml:space="preserve"> proposes that the current approach in regulations</w:t>
      </w:r>
      <w:r w:rsidR="00756013">
        <w:t> </w:t>
      </w:r>
      <w:r>
        <w:t>41 and</w:t>
      </w:r>
      <w:r w:rsidR="00756013">
        <w:t> </w:t>
      </w:r>
      <w:r>
        <w:t xml:space="preserve">42 be simplified and modernised so the </w:t>
      </w:r>
      <w:r w:rsidR="00D93F2B">
        <w:t xml:space="preserve">concentration of </w:t>
      </w:r>
      <w:r>
        <w:t>constituents in a chemical product must comply with:</w:t>
      </w:r>
    </w:p>
    <w:p w14:paraId="1BDF71AE" w14:textId="39C26BAC" w:rsidR="002B196D" w:rsidRDefault="002B196D" w:rsidP="002860D1">
      <w:pPr>
        <w:pStyle w:val="ListParagraph"/>
        <w:keepNext/>
        <w:numPr>
          <w:ilvl w:val="0"/>
          <w:numId w:val="14"/>
        </w:numPr>
        <w:ind w:left="714" w:hanging="357"/>
      </w:pPr>
      <w:r>
        <w:t xml:space="preserve">the concentration range in the </w:t>
      </w:r>
      <w:r w:rsidR="00801654">
        <w:t>r</w:t>
      </w:r>
      <w:r>
        <w:t xml:space="preserve">egister, to allow holders of registration to arrange their own specific concentration ranges for constituents in their products if they considered the default concentration ranges </w:t>
      </w:r>
      <w:r w:rsidR="00222F5B">
        <w:t>(</w:t>
      </w:r>
      <w:r>
        <w:t>below</w:t>
      </w:r>
      <w:r w:rsidR="00222F5B">
        <w:t>)</w:t>
      </w:r>
      <w:r>
        <w:t xml:space="preserve"> were not suitable</w:t>
      </w:r>
    </w:p>
    <w:p w14:paraId="6618D4F5" w14:textId="475A7E5B" w:rsidR="002B196D" w:rsidRDefault="002B196D" w:rsidP="002860D1">
      <w:pPr>
        <w:pStyle w:val="ListParagraph"/>
        <w:keepNext/>
        <w:numPr>
          <w:ilvl w:val="0"/>
          <w:numId w:val="14"/>
        </w:numPr>
        <w:ind w:left="714" w:hanging="357"/>
      </w:pPr>
      <w:r>
        <w:t xml:space="preserve">if a concentration range is not specified in the </w:t>
      </w:r>
      <w:r w:rsidR="00801654">
        <w:t>r</w:t>
      </w:r>
      <w:r>
        <w:t>egister</w:t>
      </w:r>
      <w:r w:rsidR="003734DC">
        <w:t>—</w:t>
      </w:r>
      <w:r>
        <w:t xml:space="preserve">an </w:t>
      </w:r>
      <w:r w:rsidR="00842E96">
        <w:t>order</w:t>
      </w:r>
      <w:r>
        <w:t xml:space="preserve"> made by the </w:t>
      </w:r>
      <w:r w:rsidR="00842E96">
        <w:t>m</w:t>
      </w:r>
      <w:r>
        <w:t xml:space="preserve">inister, to continue to allow the </w:t>
      </w:r>
      <w:r w:rsidR="00842E96">
        <w:t>m</w:t>
      </w:r>
      <w:r>
        <w:t xml:space="preserve">inister to make an </w:t>
      </w:r>
      <w:r w:rsidR="00842E96">
        <w:t>order</w:t>
      </w:r>
      <w:r>
        <w:t xml:space="preserve"> about the concentration range for constituents in chemical products</w:t>
      </w:r>
    </w:p>
    <w:p w14:paraId="61AEB669" w14:textId="3D4D0837" w:rsidR="002B196D" w:rsidRDefault="002B196D" w:rsidP="002860D1">
      <w:pPr>
        <w:pStyle w:val="ListParagraph"/>
        <w:keepNext/>
        <w:numPr>
          <w:ilvl w:val="0"/>
          <w:numId w:val="14"/>
        </w:numPr>
        <w:ind w:left="714" w:hanging="357"/>
      </w:pPr>
      <w:proofErr w:type="gramStart"/>
      <w:r w:rsidRPr="00AA18C5">
        <w:t>if</w:t>
      </w:r>
      <w:proofErr w:type="gramEnd"/>
      <w:r w:rsidRPr="00AA18C5">
        <w:t xml:space="preserve"> </w:t>
      </w:r>
      <w:r>
        <w:t xml:space="preserve">neither </w:t>
      </w:r>
      <w:r w:rsidRPr="00AA18C5">
        <w:t xml:space="preserve">a concentration range is specified in the </w:t>
      </w:r>
      <w:r w:rsidR="00801654">
        <w:t>r</w:t>
      </w:r>
      <w:r w:rsidRPr="00AA18C5">
        <w:t>egister</w:t>
      </w:r>
      <w:r>
        <w:t xml:space="preserve"> </w:t>
      </w:r>
      <w:r w:rsidR="00222F5B">
        <w:t>and no</w:t>
      </w:r>
      <w:r w:rsidRPr="00AA18C5">
        <w:t xml:space="preserve"> </w:t>
      </w:r>
      <w:r w:rsidR="00842E96">
        <w:t>order</w:t>
      </w:r>
      <w:r w:rsidRPr="00AA18C5">
        <w:t xml:space="preserve"> </w:t>
      </w:r>
      <w:r>
        <w:t xml:space="preserve">has been </w:t>
      </w:r>
      <w:r w:rsidRPr="00AA18C5">
        <w:t xml:space="preserve">made by the </w:t>
      </w:r>
      <w:r w:rsidR="00842E96">
        <w:t>m</w:t>
      </w:r>
      <w:r w:rsidRPr="00AA18C5">
        <w:t>inister</w:t>
      </w:r>
      <w:r w:rsidR="003734DC">
        <w:t>—</w:t>
      </w:r>
      <w:r w:rsidR="00222F5B" w:rsidRPr="00F236F2">
        <w:t xml:space="preserve">a </w:t>
      </w:r>
      <w:r w:rsidRPr="00F236F2">
        <w:t>standard</w:t>
      </w:r>
      <w:r>
        <w:t xml:space="preserve"> made by the APVMA</w:t>
      </w:r>
      <w:r w:rsidR="00E148DF">
        <w:t xml:space="preserve"> (which may refer to any international standards)</w:t>
      </w:r>
      <w:r>
        <w:t>.</w:t>
      </w:r>
    </w:p>
    <w:p w14:paraId="0698BA35" w14:textId="14CA19CD" w:rsidR="002B196D" w:rsidRDefault="002B196D" w:rsidP="002B196D">
      <w:r>
        <w:t xml:space="preserve">This simplified approach would provide flexibility for those holders that wish to </w:t>
      </w:r>
      <w:r w:rsidR="00BD63AA">
        <w:t>seek registration of bespoke</w:t>
      </w:r>
      <w:r>
        <w:t xml:space="preserve"> concentration ranges, while allowing the technical detail of concentration ranges to be moved out of the regulations and into other legislative instruments (that is, an </w:t>
      </w:r>
      <w:r w:rsidR="00842E96">
        <w:t>order</w:t>
      </w:r>
      <w:r>
        <w:t xml:space="preserve"> made by the </w:t>
      </w:r>
      <w:r w:rsidR="00842E96">
        <w:t>minister</w:t>
      </w:r>
      <w:r>
        <w:t xml:space="preserve"> or standards made by the APVMA). This will enable these technical details to be updated more efficiently as standards develop. Orders made by the </w:t>
      </w:r>
      <w:r w:rsidR="00842E96">
        <w:lastRenderedPageBreak/>
        <w:t>minister</w:t>
      </w:r>
      <w:r>
        <w:t xml:space="preserve"> and standards made by the APVMA are disallowable legislative instruments</w:t>
      </w:r>
      <w:r w:rsidR="00BD63AA">
        <w:t xml:space="preserve"> and thus subject to parliamentary scrutiny,</w:t>
      </w:r>
      <w:r>
        <w:t xml:space="preserve"> and would continue to be made following appropriate consultation and regulatory impact analysis. </w:t>
      </w:r>
    </w:p>
    <w:p w14:paraId="2C2C317C" w14:textId="77777777" w:rsidR="002B196D" w:rsidRPr="00D67EE5" w:rsidRDefault="002B196D" w:rsidP="00F51482">
      <w:pPr>
        <w:keepNext/>
        <w:spacing w:before="120" w:after="120" w:line="240" w:lineRule="auto"/>
        <w:rPr>
          <w:i/>
        </w:rPr>
      </w:pPr>
      <w:r w:rsidRPr="00D67EE5">
        <w:rPr>
          <w:i/>
        </w:rPr>
        <w:t>Veterinary chemical product</w:t>
      </w:r>
      <w:r>
        <w:rPr>
          <w:i/>
        </w:rPr>
        <w:t xml:space="preserve"> constituent concentration</w:t>
      </w:r>
      <w:r w:rsidRPr="00D67EE5">
        <w:rPr>
          <w:i/>
        </w:rPr>
        <w:t>s</w:t>
      </w:r>
    </w:p>
    <w:p w14:paraId="36733EA9" w14:textId="3BB7C831" w:rsidR="002B196D" w:rsidRDefault="002B196D" w:rsidP="002B196D">
      <w:r>
        <w:t>The</w:t>
      </w:r>
      <w:r w:rsidRPr="00FF293B">
        <w:t xml:space="preserve"> </w:t>
      </w:r>
      <w:r w:rsidR="00842E96">
        <w:t>government</w:t>
      </w:r>
      <w:r w:rsidRPr="00FF293B">
        <w:t xml:space="preserve"> proposes that the regulations </w:t>
      </w:r>
      <w:r w:rsidR="00A91B01">
        <w:t>c</w:t>
      </w:r>
      <w:r w:rsidRPr="00FF293B">
        <w:t xml:space="preserve">ould prescribe a </w:t>
      </w:r>
      <w:r>
        <w:t>different approach for veterinary chemical products to reflect that most of these are manufactured in compliance with the Australian Code of Good Manufacturing Practice for Veterinary Chemical Products or a standard that the APVMA has determined is equivalent to that code.</w:t>
      </w:r>
    </w:p>
    <w:p w14:paraId="7E37A059" w14:textId="18240975" w:rsidR="002B196D" w:rsidRDefault="002B196D" w:rsidP="002B196D">
      <w:r>
        <w:t xml:space="preserve">The </w:t>
      </w:r>
      <w:r w:rsidR="00842E96">
        <w:t>government</w:t>
      </w:r>
      <w:r>
        <w:t xml:space="preserve"> proposes that the concentration of constituents of veterinary chemical products meet the specifications set out in the documented quality assurance system for the manufacture of the chemical product. The </w:t>
      </w:r>
      <w:r w:rsidR="00842E96">
        <w:t>government</w:t>
      </w:r>
      <w:r>
        <w:t xml:space="preserve"> proposes that the </w:t>
      </w:r>
      <w:r w:rsidR="007764D3">
        <w:t>a</w:t>
      </w:r>
      <w:r>
        <w:t xml:space="preserve">pproach for agricultural chemical products would </w:t>
      </w:r>
      <w:r w:rsidR="00EB09B0">
        <w:t xml:space="preserve">only </w:t>
      </w:r>
      <w:r>
        <w:t xml:space="preserve">apply to those veterinary chemical products that do not need to be </w:t>
      </w:r>
      <w:r w:rsidRPr="000D450A">
        <w:t>manufactured in compliance with the Australian Code of Good Manufacturing Practice for Veterinary Chemical Products or a standard that the APVMA has determined is equivalent to that code</w:t>
      </w:r>
      <w:r>
        <w:t>.</w:t>
      </w:r>
    </w:p>
    <w:p w14:paraId="370F770F" w14:textId="77777777" w:rsidR="002B196D" w:rsidRPr="002644A8" w:rsidRDefault="002B196D" w:rsidP="00F51482">
      <w:pPr>
        <w:keepNext/>
        <w:spacing w:before="120" w:after="120" w:line="240" w:lineRule="auto"/>
        <w:rPr>
          <w:i/>
        </w:rPr>
      </w:pPr>
      <w:r w:rsidRPr="002644A8">
        <w:rPr>
          <w:i/>
        </w:rPr>
        <w:t>Comment</w:t>
      </w:r>
    </w:p>
    <w:p w14:paraId="675756AF" w14:textId="773A752B" w:rsidR="002B196D" w:rsidRDefault="002B196D" w:rsidP="002B196D">
      <w:r>
        <w:t xml:space="preserve">The </w:t>
      </w:r>
      <w:r w:rsidR="00842E96">
        <w:t>government</w:t>
      </w:r>
      <w:r>
        <w:t xml:space="preserve"> invites comment on this proposed measure</w:t>
      </w:r>
      <w:r w:rsidR="00222F5B" w:rsidRPr="00F77A38">
        <w:t>, including</w:t>
      </w:r>
      <w:r w:rsidR="007764D3">
        <w:t>:</w:t>
      </w:r>
    </w:p>
    <w:p w14:paraId="1CA5686B" w14:textId="11EB2AFF" w:rsidR="002B196D" w:rsidRDefault="002B196D" w:rsidP="002B196D">
      <w:pPr>
        <w:pStyle w:val="ListParagraph"/>
        <w:numPr>
          <w:ilvl w:val="0"/>
          <w:numId w:val="50"/>
        </w:numPr>
        <w:ind w:left="720"/>
      </w:pPr>
      <w:r>
        <w:t>the need to provide for</w:t>
      </w:r>
      <w:r w:rsidRPr="0019494F">
        <w:t xml:space="preserve"> reasonable variations </w:t>
      </w:r>
      <w:r>
        <w:t>in a product’s composition</w:t>
      </w:r>
      <w:r w:rsidR="00E148DF">
        <w:t>, for example</w:t>
      </w:r>
      <w:r>
        <w:t xml:space="preserve"> </w:t>
      </w:r>
      <w:r w:rsidRPr="0019494F">
        <w:t>t</w:t>
      </w:r>
      <w:r>
        <w:t>o</w:t>
      </w:r>
      <w:r w:rsidRPr="0019494F">
        <w:t xml:space="preserve"> reflect manufacturing processes for chemical products</w:t>
      </w:r>
      <w:r>
        <w:t xml:space="preserve">, while preventing </w:t>
      </w:r>
      <w:r w:rsidRPr="0019494F">
        <w:t>fundamental changes in a product’s composition</w:t>
      </w:r>
    </w:p>
    <w:p w14:paraId="10A3997B" w14:textId="05DD394E" w:rsidR="002B196D" w:rsidRDefault="002B196D" w:rsidP="002B196D">
      <w:pPr>
        <w:pStyle w:val="ListParagraph"/>
        <w:numPr>
          <w:ilvl w:val="0"/>
          <w:numId w:val="50"/>
        </w:numPr>
        <w:ind w:left="720"/>
      </w:pPr>
      <w:r>
        <w:t>the need for flexibility so holders can vary from the default concentration ranges</w:t>
      </w:r>
      <w:r w:rsidR="00A91B01">
        <w:t xml:space="preserve"> set out in an </w:t>
      </w:r>
      <w:r w:rsidR="00842E96">
        <w:t>order</w:t>
      </w:r>
      <w:r w:rsidR="00A91B01">
        <w:t xml:space="preserve"> made by the </w:t>
      </w:r>
      <w:r w:rsidR="00842E96">
        <w:t>minister</w:t>
      </w:r>
      <w:r w:rsidR="00A91B01">
        <w:t xml:space="preserve"> or standards made by the APVMA</w:t>
      </w:r>
    </w:p>
    <w:p w14:paraId="6F43B788" w14:textId="5728C8CC" w:rsidR="002B196D" w:rsidRDefault="002B196D" w:rsidP="002B196D">
      <w:pPr>
        <w:pStyle w:val="ListParagraph"/>
        <w:numPr>
          <w:ilvl w:val="0"/>
          <w:numId w:val="50"/>
        </w:numPr>
        <w:ind w:left="720"/>
      </w:pPr>
      <w:proofErr w:type="gramStart"/>
      <w:r>
        <w:t>the</w:t>
      </w:r>
      <w:proofErr w:type="gramEnd"/>
      <w:r>
        <w:t xml:space="preserve"> </w:t>
      </w:r>
      <w:r w:rsidR="00A91B01">
        <w:t xml:space="preserve">proposed </w:t>
      </w:r>
      <w:r>
        <w:t>approach</w:t>
      </w:r>
      <w:r w:rsidR="00294B01">
        <w:t>es</w:t>
      </w:r>
      <w:r>
        <w:t xml:space="preserve"> for agricultural chemical products and veterinary chemical products</w:t>
      </w:r>
      <w:r w:rsidR="007764D3">
        <w:t xml:space="preserve"> (which would be provided for in the regulations</w:t>
      </w:r>
      <w:r w:rsidR="00294B01">
        <w:t xml:space="preserve"> and so subject to further consultation at the appropriate time</w:t>
      </w:r>
      <w:r w:rsidR="007764D3">
        <w:t>)</w:t>
      </w:r>
      <w:r>
        <w:t>.</w:t>
      </w:r>
    </w:p>
    <w:p w14:paraId="13E4D0EC" w14:textId="77777777" w:rsidR="002B196D" w:rsidRDefault="002B196D" w:rsidP="00A07277">
      <w:pPr>
        <w:pStyle w:val="Heading4"/>
        <w:keepNext/>
      </w:pPr>
      <w:r>
        <w:t>Exposure draft explanatory notes</w:t>
      </w:r>
    </w:p>
    <w:p w14:paraId="2A9AEBE7" w14:textId="6F8AA233" w:rsidR="008869B7" w:rsidRPr="000310FD" w:rsidRDefault="008869B7" w:rsidP="002B196D">
      <w:pPr>
        <w:tabs>
          <w:tab w:val="left" w:pos="0"/>
        </w:tabs>
      </w:pPr>
      <w:r w:rsidRPr="000310FD">
        <w:t>Part</w:t>
      </w:r>
      <w:r w:rsidR="007207DA">
        <w:t> </w:t>
      </w:r>
      <w:r w:rsidRPr="000310FD">
        <w:t>9 of the exposure draft would deal with standards for the concentration range of constituents in chemical products. Part</w:t>
      </w:r>
      <w:r w:rsidR="007207DA">
        <w:t> </w:t>
      </w:r>
      <w:r w:rsidRPr="000310FD">
        <w:t xml:space="preserve">9 would commence the day after </w:t>
      </w:r>
      <w:r w:rsidR="00BE6B63">
        <w:t>royal assent</w:t>
      </w:r>
      <w:r w:rsidRPr="000310FD">
        <w:t>.</w:t>
      </w:r>
    </w:p>
    <w:p w14:paraId="1458C2FB" w14:textId="46E7339B" w:rsidR="008869B7" w:rsidRDefault="0037075A" w:rsidP="002B196D">
      <w:pPr>
        <w:tabs>
          <w:tab w:val="left" w:pos="0"/>
        </w:tabs>
      </w:pPr>
      <w:r w:rsidRPr="000310FD">
        <w:t>Item</w:t>
      </w:r>
      <w:r w:rsidR="007207DA">
        <w:t> </w:t>
      </w:r>
      <w:r w:rsidR="00900BDA">
        <w:t>83</w:t>
      </w:r>
      <w:r w:rsidRPr="000310FD">
        <w:t xml:space="preserve"> would insert new </w:t>
      </w:r>
      <w:r w:rsidRPr="00F77A38">
        <w:t>section</w:t>
      </w:r>
      <w:r w:rsidR="007207DA" w:rsidRPr="00F77A38">
        <w:t> </w:t>
      </w:r>
      <w:r w:rsidRPr="00F77A38">
        <w:t>5AA</w:t>
      </w:r>
      <w:r w:rsidR="00632FDC" w:rsidRPr="00F77A38">
        <w:t xml:space="preserve"> into the Agvet Code</w:t>
      </w:r>
      <w:r w:rsidR="007764D3" w:rsidRPr="00F77A38">
        <w:t>. New section 5AA clarifies that a chemical product is a registered chemical product if it complies with the kinds of constituents, the concentration</w:t>
      </w:r>
      <w:r w:rsidRPr="00F77A38">
        <w:t xml:space="preserve"> </w:t>
      </w:r>
      <w:r w:rsidR="007764D3" w:rsidRPr="00F77A38">
        <w:t>of constituents</w:t>
      </w:r>
      <w:r w:rsidR="004C24FD" w:rsidRPr="00F77A38">
        <w:t>,</w:t>
      </w:r>
      <w:r w:rsidR="007764D3" w:rsidRPr="00F77A38">
        <w:t xml:space="preserve"> the composition and</w:t>
      </w:r>
      <w:r w:rsidR="004C24FD" w:rsidRPr="00F77A38">
        <w:t xml:space="preserve"> the</w:t>
      </w:r>
      <w:r w:rsidR="007764D3" w:rsidRPr="00F77A38">
        <w:t xml:space="preserve"> purity of constituents that would be specified in the regulations. Item</w:t>
      </w:r>
      <w:r w:rsidR="007207DA" w:rsidRPr="00F77A38">
        <w:t> </w:t>
      </w:r>
      <w:r w:rsidR="00900BDA" w:rsidRPr="00F77A38">
        <w:t>82</w:t>
      </w:r>
      <w:r w:rsidR="007764D3" w:rsidRPr="00F77A38">
        <w:t xml:space="preserve"> would be a consequential amendment</w:t>
      </w:r>
      <w:r w:rsidR="007764D3" w:rsidRPr="000310FD">
        <w:t xml:space="preserve"> to ensure that readers of the legislation can locate the new definition of a registered chemical product.</w:t>
      </w:r>
      <w:r w:rsidR="007764D3">
        <w:t xml:space="preserve"> </w:t>
      </w:r>
    </w:p>
    <w:p w14:paraId="5CE34849" w14:textId="58921A20" w:rsidR="002B196D" w:rsidRDefault="002B196D" w:rsidP="002B196D">
      <w:pPr>
        <w:rPr>
          <w:rFonts w:ascii="Calibri" w:eastAsia="Times New Roman" w:hAnsi="Calibri" w:cs="Times New Roman"/>
          <w:b/>
          <w:bCs/>
          <w:sz w:val="36"/>
          <w:szCs w:val="24"/>
        </w:rPr>
      </w:pPr>
      <w:r>
        <w:br w:type="page"/>
      </w:r>
    </w:p>
    <w:p w14:paraId="19385FFC" w14:textId="31C4DD93" w:rsidR="00877064" w:rsidRPr="00AC663D" w:rsidRDefault="00877064" w:rsidP="00877064">
      <w:pPr>
        <w:pStyle w:val="Heading3"/>
        <w:spacing w:after="240"/>
      </w:pPr>
      <w:bookmarkStart w:id="25" w:name="_Toc518546922"/>
      <w:r>
        <w:lastRenderedPageBreak/>
        <w:t>Proposal 1</w:t>
      </w:r>
      <w:r w:rsidR="0019218D">
        <w:t>0</w:t>
      </w:r>
      <w:r>
        <w:t xml:space="preserve"> – </w:t>
      </w:r>
      <w:r w:rsidR="00F7655B">
        <w:t>Suspension or cancellation of approvals and registrations for providing false or misleading information</w:t>
      </w:r>
      <w:r w:rsidR="009B41C4">
        <w:t xml:space="preserve"> in a</w:t>
      </w:r>
      <w:r w:rsidR="005F6C88">
        <w:t>n</w:t>
      </w:r>
      <w:r w:rsidR="009B41C4">
        <w:t xml:space="preserve"> </w:t>
      </w:r>
      <w:r w:rsidR="005F6C88">
        <w:t xml:space="preserve">application for </w:t>
      </w:r>
      <w:r w:rsidR="009B41C4">
        <w:t>variation</w:t>
      </w:r>
      <w:r w:rsidR="00CD68F3">
        <w:t xml:space="preserve"> or label approval</w:t>
      </w:r>
      <w:r w:rsidR="00CA4FC6">
        <w:t xml:space="preserve"> (</w:t>
      </w:r>
      <w:r w:rsidR="001054EA" w:rsidRPr="005F6C88">
        <w:rPr>
          <w:i/>
        </w:rPr>
        <w:t>s</w:t>
      </w:r>
      <w:r w:rsidR="00CA4FC6" w:rsidRPr="005F6C88">
        <w:rPr>
          <w:i/>
        </w:rPr>
        <w:t>uspension</w:t>
      </w:r>
      <w:r w:rsidR="00E50344">
        <w:rPr>
          <w:i/>
        </w:rPr>
        <w:t> </w:t>
      </w:r>
      <w:r w:rsidR="00CA4FC6" w:rsidRPr="005F6C88">
        <w:rPr>
          <w:i/>
        </w:rPr>
        <w:t>or cancellation of approval or registration for provision of false or misleading information</w:t>
      </w:r>
      <w:r w:rsidR="00CA4FC6">
        <w:t>)</w:t>
      </w:r>
      <w:bookmarkEnd w:id="25"/>
    </w:p>
    <w:p w14:paraId="22C711B4" w14:textId="7A16861C" w:rsidR="00877064" w:rsidRDefault="002149E0" w:rsidP="00877064">
      <w:pPr>
        <w:pBdr>
          <w:top w:val="single" w:sz="4" w:space="1" w:color="auto"/>
          <w:left w:val="single" w:sz="4" w:space="4" w:color="auto"/>
          <w:bottom w:val="single" w:sz="4" w:space="1" w:color="auto"/>
          <w:right w:val="single" w:sz="4" w:space="4" w:color="auto"/>
        </w:pBdr>
        <w:shd w:val="clear" w:color="auto" w:fill="EEECE1" w:themeFill="background2"/>
        <w:ind w:left="142"/>
      </w:pPr>
      <w:r>
        <w:t>Include more comprehensive grounds for suspending or cancelling approvals or registrations where false or misleading information is provided</w:t>
      </w:r>
      <w:r w:rsidR="003734DC">
        <w:t>, including</w:t>
      </w:r>
      <w:r w:rsidR="009B41C4">
        <w:t xml:space="preserve"> in a variation application</w:t>
      </w:r>
      <w:r w:rsidR="00054566">
        <w:t xml:space="preserve"> or an application for label approval</w:t>
      </w:r>
      <w:r>
        <w:t xml:space="preserve">. </w:t>
      </w:r>
    </w:p>
    <w:p w14:paraId="49FEE0FC" w14:textId="77777777" w:rsidR="00877064" w:rsidRPr="004D79FE" w:rsidRDefault="00877064" w:rsidP="00A07277">
      <w:pPr>
        <w:pStyle w:val="Heading4"/>
        <w:keepNext/>
      </w:pPr>
      <w:r w:rsidRPr="004D79FE">
        <w:t xml:space="preserve">Background </w:t>
      </w:r>
    </w:p>
    <w:p w14:paraId="0119D492" w14:textId="6D1B0819" w:rsidR="00054566" w:rsidRDefault="009B088F" w:rsidP="00877064">
      <w:r>
        <w:t>Section</w:t>
      </w:r>
      <w:r w:rsidR="00756013">
        <w:t> </w:t>
      </w:r>
      <w:r>
        <w:t>38A of the Agvet Code provides for the APVMA to suspend or cancel an approval of an active constituent</w:t>
      </w:r>
      <w:r w:rsidR="004C24FD">
        <w:t>,</w:t>
      </w:r>
      <w:r>
        <w:t xml:space="preserve"> or registration of a chemical product</w:t>
      </w:r>
      <w:r w:rsidR="004C24FD">
        <w:t>,</w:t>
      </w:r>
      <w:r>
        <w:t xml:space="preserve"> if a holder provides false or misleading information</w:t>
      </w:r>
      <w:r w:rsidR="00054566">
        <w:t xml:space="preserve"> in </w:t>
      </w:r>
      <w:r w:rsidR="007B2D70">
        <w:t>the application for that</w:t>
      </w:r>
      <w:r w:rsidR="00054566">
        <w:t xml:space="preserve"> </w:t>
      </w:r>
      <w:r w:rsidR="00824FEC">
        <w:t xml:space="preserve">approval or </w:t>
      </w:r>
      <w:r w:rsidR="00054566">
        <w:t>registration</w:t>
      </w:r>
      <w:r>
        <w:t>. However, th</w:t>
      </w:r>
      <w:r w:rsidR="004C24FD">
        <w:t>e</w:t>
      </w:r>
      <w:r>
        <w:t xml:space="preserve"> provision does not apply </w:t>
      </w:r>
      <w:r w:rsidR="00054566">
        <w:t xml:space="preserve">for applications made </w:t>
      </w:r>
      <w:r w:rsidR="007B2D70">
        <w:t>for other reasons</w:t>
      </w:r>
      <w:r w:rsidR="00054566">
        <w:t>, nor for applications made by persons other than the registration or approval holder.</w:t>
      </w:r>
    </w:p>
    <w:p w14:paraId="6489CDCA" w14:textId="0D32C8FD" w:rsidR="00877064" w:rsidRPr="004D79FE" w:rsidRDefault="00877064" w:rsidP="00A07277">
      <w:pPr>
        <w:pStyle w:val="Heading4"/>
        <w:keepNext/>
      </w:pPr>
      <w:r w:rsidRPr="004D79FE">
        <w:t>Current approach</w:t>
      </w:r>
    </w:p>
    <w:p w14:paraId="224BCCA2" w14:textId="3A6B01AB" w:rsidR="009B088F" w:rsidRDefault="009B088F" w:rsidP="00877064">
      <w:r>
        <w:t>There is currently an anomaly in the Agvet Code where</w:t>
      </w:r>
      <w:r w:rsidR="004C24FD">
        <w:t>by</w:t>
      </w:r>
      <w:r>
        <w:t xml:space="preserve"> </w:t>
      </w:r>
      <w:r w:rsidRPr="009B088F">
        <w:t xml:space="preserve">the APVMA </w:t>
      </w:r>
      <w:r>
        <w:t xml:space="preserve">is unable </w:t>
      </w:r>
      <w:r w:rsidRPr="009B088F">
        <w:t>to suspend or cancel an approval or registration where false or misleading information is given</w:t>
      </w:r>
      <w:r>
        <w:t>:</w:t>
      </w:r>
    </w:p>
    <w:p w14:paraId="1928A21D" w14:textId="6DA264D1" w:rsidR="009B088F" w:rsidRDefault="009B088F" w:rsidP="00C94E01">
      <w:pPr>
        <w:pStyle w:val="ListParagraph"/>
        <w:numPr>
          <w:ilvl w:val="0"/>
          <w:numId w:val="50"/>
        </w:numPr>
        <w:ind w:left="720"/>
      </w:pPr>
      <w:r w:rsidRPr="009B088F">
        <w:t>in connection with an application to vary an approval or registration</w:t>
      </w:r>
    </w:p>
    <w:p w14:paraId="15A8B034" w14:textId="243603BA" w:rsidR="00877064" w:rsidRDefault="009B088F" w:rsidP="00C94E01">
      <w:pPr>
        <w:pStyle w:val="ListParagraph"/>
        <w:numPr>
          <w:ilvl w:val="0"/>
          <w:numId w:val="50"/>
        </w:numPr>
        <w:ind w:left="720"/>
      </w:pPr>
      <w:proofErr w:type="gramStart"/>
      <w:r w:rsidRPr="009B088F">
        <w:t>in</w:t>
      </w:r>
      <w:proofErr w:type="gramEnd"/>
      <w:r w:rsidRPr="009B088F">
        <w:t xml:space="preserve"> connection with an application to approve a label or vary the approval of a label.</w:t>
      </w:r>
    </w:p>
    <w:p w14:paraId="7B1EBA81" w14:textId="4BC2C3C9" w:rsidR="000010CF" w:rsidRDefault="000010CF" w:rsidP="009B088F">
      <w:r>
        <w:t>In addition, the APVMA i</w:t>
      </w:r>
      <w:r w:rsidRPr="000010CF">
        <w:t xml:space="preserve">s unable to suspend or cancel an approval or registration where false or misleading information is given </w:t>
      </w:r>
      <w:r>
        <w:t>by a person other than the holder. For example:</w:t>
      </w:r>
    </w:p>
    <w:p w14:paraId="1272736C" w14:textId="292D2ED5" w:rsidR="000010CF" w:rsidRDefault="007C2D9B" w:rsidP="00C94E01">
      <w:pPr>
        <w:pStyle w:val="ListParagraph"/>
        <w:numPr>
          <w:ilvl w:val="0"/>
          <w:numId w:val="50"/>
        </w:numPr>
        <w:ind w:left="720"/>
      </w:pPr>
      <w:r>
        <w:t>where a person other than the holder applies to vary a label approval or registration, and provides information to support that variation</w:t>
      </w:r>
      <w:r w:rsidR="004264EC">
        <w:t xml:space="preserve"> (subsection</w:t>
      </w:r>
      <w:r w:rsidR="00756013">
        <w:t> </w:t>
      </w:r>
      <w:r w:rsidR="004264EC">
        <w:t>27(2))</w:t>
      </w:r>
    </w:p>
    <w:p w14:paraId="67F5B267" w14:textId="77777777" w:rsidR="00D76899" w:rsidRDefault="004264EC" w:rsidP="00C94E01">
      <w:pPr>
        <w:pStyle w:val="ListParagraph"/>
        <w:numPr>
          <w:ilvl w:val="0"/>
          <w:numId w:val="50"/>
        </w:numPr>
        <w:ind w:left="720"/>
      </w:pPr>
      <w:r>
        <w:t xml:space="preserve">where a person provides information on behalf of the holder </w:t>
      </w:r>
      <w:r w:rsidR="001177D5">
        <w:t>in any application</w:t>
      </w:r>
    </w:p>
    <w:p w14:paraId="18DED4F2" w14:textId="3D3C569A" w:rsidR="007C2D9B" w:rsidRDefault="00D76899" w:rsidP="00C94E01">
      <w:pPr>
        <w:pStyle w:val="ListParagraph"/>
        <w:numPr>
          <w:ilvl w:val="0"/>
          <w:numId w:val="50"/>
        </w:numPr>
        <w:ind w:left="720"/>
      </w:pPr>
      <w:proofErr w:type="gramStart"/>
      <w:r>
        <w:t>where</w:t>
      </w:r>
      <w:proofErr w:type="gramEnd"/>
      <w:r>
        <w:t xml:space="preserve"> a person provides information</w:t>
      </w:r>
      <w:r w:rsidRPr="00D76899">
        <w:t xml:space="preserve"> in response to notices under subsection</w:t>
      </w:r>
      <w:r w:rsidR="00756013">
        <w:t> </w:t>
      </w:r>
      <w:r w:rsidRPr="00D76899">
        <w:t>32(1</w:t>
      </w:r>
      <w:r w:rsidRPr="004C24FD">
        <w:t>)</w:t>
      </w:r>
      <w:r w:rsidR="004C24FD">
        <w:t xml:space="preserve"> or</w:t>
      </w:r>
      <w:r w:rsidRPr="00D76899">
        <w:t xml:space="preserve"> section</w:t>
      </w:r>
      <w:r w:rsidR="004C24FD">
        <w:t>s</w:t>
      </w:r>
      <w:r w:rsidR="00756013">
        <w:t> </w:t>
      </w:r>
      <w:r w:rsidRPr="00D76899">
        <w:t>33 (chemical reviews) or</w:t>
      </w:r>
      <w:r w:rsidR="004C24FD" w:rsidRPr="00D76899" w:rsidDel="004C24FD">
        <w:t xml:space="preserve"> </w:t>
      </w:r>
      <w:r w:rsidRPr="00D76899">
        <w:t>159 (additional information), or as required by sections</w:t>
      </w:r>
      <w:r w:rsidR="00756013">
        <w:t> </w:t>
      </w:r>
      <w:r w:rsidRPr="00D76899">
        <w:t>160A or</w:t>
      </w:r>
      <w:r w:rsidR="00756013">
        <w:t> </w:t>
      </w:r>
      <w:r w:rsidRPr="00D76899">
        <w:t>161 (relevant information)</w:t>
      </w:r>
      <w:r w:rsidR="001177D5">
        <w:t>.</w:t>
      </w:r>
    </w:p>
    <w:p w14:paraId="41D1ED9A" w14:textId="12EC0F73" w:rsidR="009B088F" w:rsidRDefault="009B088F" w:rsidP="009B088F">
      <w:r>
        <w:t xml:space="preserve">This reduces the capacity of the regulator to respond where false or misleading information is given </w:t>
      </w:r>
      <w:r w:rsidR="00650E6C">
        <w:t>to the APVMA</w:t>
      </w:r>
      <w:r>
        <w:t>.</w:t>
      </w:r>
    </w:p>
    <w:p w14:paraId="037C6B00" w14:textId="77777777" w:rsidR="00877064" w:rsidRPr="004D79FE" w:rsidRDefault="00877064" w:rsidP="00A07277">
      <w:pPr>
        <w:pStyle w:val="Heading4"/>
        <w:keepNext/>
      </w:pPr>
      <w:r w:rsidRPr="00051A47">
        <w:t>Proposed approach</w:t>
      </w:r>
    </w:p>
    <w:p w14:paraId="0E03DFFC" w14:textId="77777777" w:rsidR="008C46E8" w:rsidRDefault="00865A19" w:rsidP="00DF3C38">
      <w:r>
        <w:t xml:space="preserve">To improve the post-registration response capability of the APVMA, the </w:t>
      </w:r>
      <w:r w:rsidR="00842E96">
        <w:t>government</w:t>
      </w:r>
      <w:r w:rsidR="009B088F">
        <w:t xml:space="preserve"> proposes to </w:t>
      </w:r>
      <w:r>
        <w:t xml:space="preserve">amend the </w:t>
      </w:r>
      <w:r w:rsidRPr="00865A19">
        <w:t>existing provisions for suspending or cancelling an approval or registration where false or misleading information is given in connection with an application</w:t>
      </w:r>
      <w:r w:rsidR="00B132E7">
        <w:t>.</w:t>
      </w:r>
      <w:r w:rsidR="008C46E8">
        <w:t xml:space="preserve"> </w:t>
      </w:r>
    </w:p>
    <w:p w14:paraId="02FF6C73" w14:textId="45B47EAB" w:rsidR="00682997" w:rsidRDefault="00865A19" w:rsidP="00DF3C38">
      <w:r>
        <w:t xml:space="preserve">The </w:t>
      </w:r>
      <w:r w:rsidR="00E148DF">
        <w:t>proposal</w:t>
      </w:r>
      <w:r>
        <w:t xml:space="preserve"> </w:t>
      </w:r>
      <w:r w:rsidR="007B2D70">
        <w:t>would</w:t>
      </w:r>
      <w:r>
        <w:t xml:space="preserve"> </w:t>
      </w:r>
      <w:r w:rsidR="00F75C8C">
        <w:t xml:space="preserve">reduce the complexity of these provisions </w:t>
      </w:r>
      <w:r>
        <w:t xml:space="preserve">and </w:t>
      </w:r>
      <w:r w:rsidR="00DF3C38">
        <w:t xml:space="preserve">provide a discretionary mechanism for the APVMA to </w:t>
      </w:r>
      <w:r w:rsidR="00682997">
        <w:t>suspend or cancel an approval or registration for providing false or misleading information:</w:t>
      </w:r>
    </w:p>
    <w:p w14:paraId="4287428D" w14:textId="7469AA81" w:rsidR="00682997" w:rsidRDefault="00682997" w:rsidP="00C94E01">
      <w:pPr>
        <w:pStyle w:val="ListParagraph"/>
        <w:numPr>
          <w:ilvl w:val="0"/>
          <w:numId w:val="50"/>
        </w:numPr>
        <w:ind w:left="720"/>
      </w:pPr>
      <w:r>
        <w:t xml:space="preserve">in connection with an application to </w:t>
      </w:r>
      <w:r w:rsidR="00DF3C38">
        <w:t>vary an approval or registration</w:t>
      </w:r>
    </w:p>
    <w:p w14:paraId="339A1CAE" w14:textId="3DFEA845" w:rsidR="00DF3C38" w:rsidRDefault="00DF3C38" w:rsidP="00C94E01">
      <w:pPr>
        <w:pStyle w:val="ListParagraph"/>
        <w:numPr>
          <w:ilvl w:val="0"/>
          <w:numId w:val="50"/>
        </w:numPr>
        <w:ind w:left="720"/>
      </w:pPr>
      <w:proofErr w:type="gramStart"/>
      <w:r>
        <w:lastRenderedPageBreak/>
        <w:t>in</w:t>
      </w:r>
      <w:proofErr w:type="gramEnd"/>
      <w:r>
        <w:t xml:space="preserve"> connection with an application to approve a label or vary the approval of a label.</w:t>
      </w:r>
    </w:p>
    <w:p w14:paraId="15D2037D" w14:textId="2F960BA6" w:rsidR="00C678C3" w:rsidRDefault="00682997" w:rsidP="003A4E9D">
      <w:r>
        <w:t xml:space="preserve">The </w:t>
      </w:r>
      <w:r w:rsidR="00842E96">
        <w:t>government</w:t>
      </w:r>
      <w:r>
        <w:t xml:space="preserve"> further proposes to </w:t>
      </w:r>
      <w:r w:rsidR="00865A19">
        <w:t xml:space="preserve">improve </w:t>
      </w:r>
      <w:r>
        <w:t xml:space="preserve">the scope of the current power to allow the APVMA to </w:t>
      </w:r>
      <w:r w:rsidRPr="00682997">
        <w:t>suspend</w:t>
      </w:r>
      <w:r>
        <w:t xml:space="preserve"> </w:t>
      </w:r>
      <w:r w:rsidRPr="00682997">
        <w:t xml:space="preserve">or cancel an approval or registration where false or misleading information is given </w:t>
      </w:r>
      <w:r w:rsidRPr="00C94E01">
        <w:rPr>
          <w:u w:val="single"/>
        </w:rPr>
        <w:t>by any person</w:t>
      </w:r>
      <w:r>
        <w:t xml:space="preserve"> (not only the holder) </w:t>
      </w:r>
      <w:r w:rsidRPr="00682997">
        <w:t>in connection with an application</w:t>
      </w:r>
      <w:r>
        <w:t xml:space="preserve"> for approval or registration or variation of an approval or registration</w:t>
      </w:r>
      <w:r w:rsidR="00C678C3">
        <w:t>.</w:t>
      </w:r>
    </w:p>
    <w:p w14:paraId="41A97C8E" w14:textId="77777777" w:rsidR="00392570" w:rsidRDefault="00C678C3" w:rsidP="005F6C88">
      <w:r>
        <w:t xml:space="preserve">Recognising that persons (other than the holder) can provide information to the APVMA, the government also proposes to improve the current power to allow the APVMA to suspend or cancel an approval or registration where </w:t>
      </w:r>
      <w:r w:rsidR="00D76899" w:rsidRPr="000310FD">
        <w:t>false or misleading information is given by any person in response to notices under subsection</w:t>
      </w:r>
      <w:r w:rsidR="00756013">
        <w:t> </w:t>
      </w:r>
      <w:r w:rsidR="00D76899" w:rsidRPr="000310FD">
        <w:t>32(1)</w:t>
      </w:r>
      <w:r w:rsidR="00756013" w:rsidRPr="00392570">
        <w:t>,</w:t>
      </w:r>
      <w:r w:rsidR="00D76899" w:rsidRPr="000310FD">
        <w:t xml:space="preserve"> section</w:t>
      </w:r>
      <w:r w:rsidR="00392570">
        <w:t>s</w:t>
      </w:r>
      <w:r w:rsidR="00756013">
        <w:t> </w:t>
      </w:r>
      <w:r w:rsidR="00D76899" w:rsidRPr="000310FD">
        <w:t>33 (chemical reviews) or</w:t>
      </w:r>
      <w:r w:rsidR="00A50509">
        <w:t> </w:t>
      </w:r>
      <w:r w:rsidR="00D76899" w:rsidRPr="000310FD">
        <w:t>159 (additional information), or as required by sections</w:t>
      </w:r>
      <w:r w:rsidR="00A50509">
        <w:t> </w:t>
      </w:r>
      <w:r w:rsidR="00D76899" w:rsidRPr="000310FD">
        <w:t>160A or</w:t>
      </w:r>
      <w:r w:rsidR="00A50509">
        <w:t> </w:t>
      </w:r>
      <w:r w:rsidR="00D76899" w:rsidRPr="000310FD">
        <w:t>161 (relevant information).</w:t>
      </w:r>
      <w:r w:rsidR="00552070">
        <w:t xml:space="preserve"> </w:t>
      </w:r>
    </w:p>
    <w:p w14:paraId="532BF365" w14:textId="1E1C202A" w:rsidR="005F6C88" w:rsidRDefault="005F6C88" w:rsidP="005F6C88">
      <w:r>
        <w:t xml:space="preserve">There is the potential for persons other than holders to provide false or misleading information to the APVMA and for this information to impact on holders of approval or registration. The government considers that the potential for this ‘mischief’ is low and can be managed through </w:t>
      </w:r>
      <w:r w:rsidR="007B2D70">
        <w:t>existing arrangements in the Agvet Code</w:t>
      </w:r>
      <w:r>
        <w:t>. S</w:t>
      </w:r>
      <w:r w:rsidR="00824FEC">
        <w:t>pecifically, s</w:t>
      </w:r>
      <w:r>
        <w:t>ection</w:t>
      </w:r>
      <w:r w:rsidR="00A50509">
        <w:t> </w:t>
      </w:r>
      <w:r>
        <w:t>34P requires the APVMA to notify a holder if it intends to suspend or cancel an approval or registration because of the provision of false or misleading information. This is in addition to a notice that the APVMA might consider issuing under section</w:t>
      </w:r>
      <w:r w:rsidR="00824FEC">
        <w:t> </w:t>
      </w:r>
      <w:r>
        <w:t xml:space="preserve">159 where it requires information from a holder to decide whether to </w:t>
      </w:r>
      <w:r w:rsidR="00DD3866">
        <w:t xml:space="preserve">suspend or </w:t>
      </w:r>
      <w:r>
        <w:t xml:space="preserve">cancel an approval or registration. </w:t>
      </w:r>
    </w:p>
    <w:p w14:paraId="58254C4C" w14:textId="0D9C673C" w:rsidR="005F6C88" w:rsidRDefault="005F6C88" w:rsidP="005F6C88">
      <w:r>
        <w:t>These notices provide the opportunity for the holder to address any issues with the relevant information and ensures that there are safeguards to mitigate the potential for any ‘mischief’ from other persons providing false or misleading information.</w:t>
      </w:r>
    </w:p>
    <w:p w14:paraId="5828A95B" w14:textId="12875761" w:rsidR="00682997" w:rsidRDefault="005F6C88" w:rsidP="005F6C88">
      <w:r>
        <w:t>In addition, section</w:t>
      </w:r>
      <w:r w:rsidR="00A50509">
        <w:t> </w:t>
      </w:r>
      <w:r>
        <w:t xml:space="preserve">146 of the Agvet Code includes </w:t>
      </w:r>
      <w:r w:rsidRPr="000310FD">
        <w:t>offences for</w:t>
      </w:r>
      <w:r>
        <w:t xml:space="preserve"> providing false or misleading information, and so there are other sanctions available to deal with persons that provide false or misleading information, including where persons provide </w:t>
      </w:r>
      <w:r w:rsidR="00392570">
        <w:t>such</w:t>
      </w:r>
      <w:r>
        <w:t xml:space="preserve"> information with a view to creating ‘mischief’ for existing holders of approval or registration.</w:t>
      </w:r>
    </w:p>
    <w:p w14:paraId="6AC8692A" w14:textId="599BA44C" w:rsidR="00DF3C38" w:rsidRDefault="005F6C88" w:rsidP="00DF3C38">
      <w:r>
        <w:t xml:space="preserve">Any </w:t>
      </w:r>
      <w:r w:rsidR="00DF3C38">
        <w:t xml:space="preserve">suspension or cancellation </w:t>
      </w:r>
      <w:r w:rsidR="00657EE5">
        <w:t xml:space="preserve">would </w:t>
      </w:r>
      <w:r w:rsidR="00DF3C38">
        <w:t xml:space="preserve">only </w:t>
      </w:r>
      <w:r w:rsidR="00657EE5">
        <w:t xml:space="preserve">be </w:t>
      </w:r>
      <w:r w:rsidR="00DF3C38">
        <w:t>in respect of the approval or registration to which the false or misleading information was provided</w:t>
      </w:r>
      <w:r w:rsidR="00392570">
        <w:t>, and</w:t>
      </w:r>
      <w:r w:rsidR="00DF3C38">
        <w:t xml:space="preserve"> not to any other approval or registration that may be held by the same </w:t>
      </w:r>
      <w:r w:rsidR="00682997">
        <w:t>holder</w:t>
      </w:r>
      <w:r w:rsidR="00DF3C38">
        <w:t>.</w:t>
      </w:r>
      <w:r w:rsidR="00ED1515" w:rsidRPr="00ED1515">
        <w:t xml:space="preserve"> </w:t>
      </w:r>
    </w:p>
    <w:p w14:paraId="41EDE163" w14:textId="444F5D06" w:rsidR="00944534" w:rsidRDefault="00865A19" w:rsidP="00877064">
      <w:r w:rsidRPr="00552070">
        <w:t xml:space="preserve">This measure would strengthen the APVMA’s post-registration compliance ability. It </w:t>
      </w:r>
      <w:r w:rsidR="00F75C8C" w:rsidRPr="00552070">
        <w:t>may</w:t>
      </w:r>
      <w:r w:rsidRPr="00552070">
        <w:t xml:space="preserve"> also reduce the need for the APVMA to divert technical resources to assess whether previously given false or misleading information was of relevance for the safety, efficacy, </w:t>
      </w:r>
      <w:proofErr w:type="gramStart"/>
      <w:r w:rsidRPr="00552070">
        <w:t>trade</w:t>
      </w:r>
      <w:proofErr w:type="gramEnd"/>
      <w:r w:rsidRPr="00552070">
        <w:t xml:space="preserve"> or labelling criteria. </w:t>
      </w:r>
    </w:p>
    <w:p w14:paraId="3BC3FD99" w14:textId="4B41452F" w:rsidR="00877064" w:rsidRDefault="00877064" w:rsidP="007B2D70">
      <w:r>
        <w:t xml:space="preserve">The </w:t>
      </w:r>
      <w:r w:rsidR="00842E96">
        <w:t>government</w:t>
      </w:r>
      <w:r>
        <w:t xml:space="preserve"> invites comment on this proposed measure</w:t>
      </w:r>
      <w:r w:rsidR="007B2D70">
        <w:t xml:space="preserve">, </w:t>
      </w:r>
      <w:r w:rsidR="00F543C1">
        <w:t>particular</w:t>
      </w:r>
      <w:r w:rsidR="007B2D70">
        <w:t>ly on its application</w:t>
      </w:r>
      <w:r w:rsidR="00F543C1">
        <w:t xml:space="preserve"> to persons generally, rather than to holders</w:t>
      </w:r>
      <w:r w:rsidR="00865A19">
        <w:t xml:space="preserve"> only</w:t>
      </w:r>
      <w:r w:rsidR="00F543C1">
        <w:t xml:space="preserve">. </w:t>
      </w:r>
    </w:p>
    <w:p w14:paraId="0334ADC3" w14:textId="77777777" w:rsidR="00AC6A3B" w:rsidRDefault="00AC6A3B" w:rsidP="00A07277">
      <w:pPr>
        <w:pStyle w:val="Heading4"/>
        <w:keepNext/>
      </w:pPr>
      <w:r>
        <w:t>Exposure draft explanatory notes</w:t>
      </w:r>
    </w:p>
    <w:p w14:paraId="45194549" w14:textId="1D830C2C" w:rsidR="008C01B3" w:rsidRPr="000310FD" w:rsidRDefault="008C01B3" w:rsidP="00AC6A3B">
      <w:pPr>
        <w:tabs>
          <w:tab w:val="left" w:pos="0"/>
        </w:tabs>
      </w:pPr>
      <w:r w:rsidRPr="000310FD">
        <w:t>Part</w:t>
      </w:r>
      <w:r w:rsidR="007207DA">
        <w:t> </w:t>
      </w:r>
      <w:r w:rsidRPr="000310FD">
        <w:t xml:space="preserve">10 of the exposure draft deals with amending the provisions for suspending or cancelling an approval or registration where false or misleading information is given </w:t>
      </w:r>
      <w:r w:rsidR="00650E6C">
        <w:t xml:space="preserve">to the APVMA, including </w:t>
      </w:r>
      <w:r w:rsidRPr="000310FD">
        <w:t>in connection with an application. Part</w:t>
      </w:r>
      <w:r w:rsidR="007207DA">
        <w:t> </w:t>
      </w:r>
      <w:r w:rsidRPr="000310FD">
        <w:t xml:space="preserve">10 would commence the day after </w:t>
      </w:r>
      <w:r w:rsidR="00BE6B63">
        <w:t>royal assent</w:t>
      </w:r>
      <w:r w:rsidRPr="000310FD">
        <w:t>. However, to avoid retrospective application, item</w:t>
      </w:r>
      <w:r w:rsidR="007207DA">
        <w:t> </w:t>
      </w:r>
      <w:r w:rsidR="00900BDA">
        <w:t>86</w:t>
      </w:r>
      <w:r w:rsidRPr="000310FD">
        <w:t xml:space="preserve"> provides that the amended requirements would only apply to information given on or after Part</w:t>
      </w:r>
      <w:r w:rsidR="007207DA">
        <w:t> </w:t>
      </w:r>
      <w:r w:rsidRPr="000310FD">
        <w:t>10 commences.</w:t>
      </w:r>
    </w:p>
    <w:p w14:paraId="4F21F033" w14:textId="15E004CE" w:rsidR="008C01B3" w:rsidRPr="000310FD" w:rsidRDefault="008C01B3" w:rsidP="00AC6A3B">
      <w:pPr>
        <w:tabs>
          <w:tab w:val="left" w:pos="0"/>
        </w:tabs>
      </w:pPr>
      <w:r w:rsidRPr="000310FD">
        <w:lastRenderedPageBreak/>
        <w:t>Item</w:t>
      </w:r>
      <w:r w:rsidR="007207DA">
        <w:t> </w:t>
      </w:r>
      <w:r w:rsidR="00900BDA">
        <w:t>85</w:t>
      </w:r>
      <w:r w:rsidRPr="000310FD">
        <w:t xml:space="preserve"> would repeal the existing section</w:t>
      </w:r>
      <w:r w:rsidR="007207DA">
        <w:t> </w:t>
      </w:r>
      <w:r w:rsidRPr="000310FD">
        <w:t>38A and replace it with a new section</w:t>
      </w:r>
      <w:r w:rsidR="007207DA">
        <w:t> </w:t>
      </w:r>
      <w:r w:rsidRPr="000310FD">
        <w:t>38A. New section</w:t>
      </w:r>
      <w:r w:rsidR="007207DA">
        <w:t> </w:t>
      </w:r>
      <w:r w:rsidRPr="000310FD">
        <w:t>38A authorises the APVMA to suspend or cancel an approval or registration if false or misleading information is given by any person in connection with an application for approval or registration</w:t>
      </w:r>
      <w:r w:rsidR="00632FDC">
        <w:t>,</w:t>
      </w:r>
      <w:r w:rsidRPr="000310FD">
        <w:t xml:space="preserve"> or an application to vary an approval or registration. New section</w:t>
      </w:r>
      <w:r w:rsidR="007207DA">
        <w:t> </w:t>
      </w:r>
      <w:r w:rsidRPr="000310FD">
        <w:t>38A also authorises the APVMA to suspend or cancel an approval or registration if false or misleading information is given by any person in response to notices under subsection</w:t>
      </w:r>
      <w:r w:rsidR="007207DA">
        <w:t> </w:t>
      </w:r>
      <w:r w:rsidRPr="000310FD">
        <w:t>32(1) or section</w:t>
      </w:r>
      <w:r w:rsidR="00392570">
        <w:t>s</w:t>
      </w:r>
      <w:r w:rsidR="007207DA">
        <w:t> </w:t>
      </w:r>
      <w:r w:rsidRPr="000310FD">
        <w:t>33 (chemical reviews) or</w:t>
      </w:r>
      <w:r w:rsidR="007207DA">
        <w:t> </w:t>
      </w:r>
      <w:r w:rsidRPr="000310FD">
        <w:t>159 (additional information), or as required by sections</w:t>
      </w:r>
      <w:r w:rsidR="007207DA">
        <w:t> </w:t>
      </w:r>
      <w:r w:rsidRPr="000310FD">
        <w:t>160A or</w:t>
      </w:r>
      <w:r w:rsidR="007207DA">
        <w:t> </w:t>
      </w:r>
      <w:r w:rsidRPr="000310FD">
        <w:t>161 (relevant information).</w:t>
      </w:r>
    </w:p>
    <w:p w14:paraId="7F9E9E87" w14:textId="33B27410" w:rsidR="00AC6A3B" w:rsidRDefault="008C01B3" w:rsidP="003C4290">
      <w:pPr>
        <w:tabs>
          <w:tab w:val="left" w:pos="0"/>
        </w:tabs>
      </w:pPr>
      <w:r w:rsidRPr="000310FD">
        <w:t>Item</w:t>
      </w:r>
      <w:r w:rsidR="007207DA">
        <w:t> </w:t>
      </w:r>
      <w:r w:rsidR="00900BDA">
        <w:t>84</w:t>
      </w:r>
      <w:r w:rsidRPr="000310FD">
        <w:t xml:space="preserve"> would be a consequential amendment to the explanation section </w:t>
      </w:r>
      <w:r w:rsidR="00632FDC">
        <w:t xml:space="preserve">for suspensions and cancellations </w:t>
      </w:r>
      <w:r w:rsidR="004730BA">
        <w:t>(section</w:t>
      </w:r>
      <w:r w:rsidR="007207DA">
        <w:t> </w:t>
      </w:r>
      <w:r w:rsidR="004730BA">
        <w:t xml:space="preserve">34N) </w:t>
      </w:r>
      <w:r w:rsidRPr="000310FD">
        <w:t>to reflect that the new section</w:t>
      </w:r>
      <w:r w:rsidR="007207DA">
        <w:t> </w:t>
      </w:r>
      <w:r w:rsidRPr="000310FD">
        <w:t>38A would apply to persons and not only to holders.</w:t>
      </w:r>
    </w:p>
    <w:p w14:paraId="68E4BA4F" w14:textId="77777777" w:rsidR="00877064" w:rsidRDefault="00877064" w:rsidP="00877064">
      <w:pPr>
        <w:spacing w:after="0" w:line="240" w:lineRule="auto"/>
        <w:rPr>
          <w:rFonts w:ascii="Calibri" w:eastAsia="Times New Roman" w:hAnsi="Calibri" w:cs="Times New Roman"/>
          <w:b/>
          <w:bCs/>
          <w:sz w:val="36"/>
          <w:szCs w:val="24"/>
        </w:rPr>
      </w:pPr>
      <w:r>
        <w:br w:type="page"/>
      </w:r>
    </w:p>
    <w:p w14:paraId="64583B80" w14:textId="6F0A5EBD" w:rsidR="00263FF6" w:rsidRPr="00AC663D" w:rsidRDefault="00263FF6" w:rsidP="00263FF6">
      <w:pPr>
        <w:pStyle w:val="Heading3"/>
        <w:spacing w:after="240"/>
      </w:pPr>
      <w:bookmarkStart w:id="26" w:name="_Toc518546923"/>
      <w:r>
        <w:lastRenderedPageBreak/>
        <w:t>Proposal 1</w:t>
      </w:r>
      <w:r w:rsidR="0007184D">
        <w:t>1</w:t>
      </w:r>
      <w:r>
        <w:t xml:space="preserve"> – Addressing an inconsistency in label particulars</w:t>
      </w:r>
      <w:r w:rsidR="00CA4FC6">
        <w:t xml:space="preserve"> (</w:t>
      </w:r>
      <w:r w:rsidR="001054EA" w:rsidRPr="00552070">
        <w:rPr>
          <w:i/>
        </w:rPr>
        <w:t>s</w:t>
      </w:r>
      <w:r w:rsidR="00CA4FC6" w:rsidRPr="00552070">
        <w:rPr>
          <w:i/>
        </w:rPr>
        <w:t>upply of registered chemical products with unapproved label</w:t>
      </w:r>
      <w:r w:rsidR="00CA4FC6">
        <w:t>)</w:t>
      </w:r>
      <w:bookmarkEnd w:id="26"/>
    </w:p>
    <w:p w14:paraId="27EF8B6C" w14:textId="5F2A4466" w:rsidR="00263FF6" w:rsidRDefault="00263FF6" w:rsidP="00263FF6">
      <w:pPr>
        <w:pBdr>
          <w:top w:val="single" w:sz="4" w:space="1" w:color="auto"/>
          <w:left w:val="single" w:sz="4" w:space="4" w:color="auto"/>
          <w:bottom w:val="single" w:sz="4" w:space="1" w:color="auto"/>
          <w:right w:val="single" w:sz="4" w:space="4" w:color="auto"/>
        </w:pBdr>
        <w:shd w:val="clear" w:color="auto" w:fill="EEECE1" w:themeFill="background2"/>
        <w:ind w:left="142"/>
      </w:pPr>
      <w:r>
        <w:t xml:space="preserve">Address an inconsistency in the Agvet Code by clarifying </w:t>
      </w:r>
      <w:r w:rsidR="00A82999">
        <w:t xml:space="preserve">what </w:t>
      </w:r>
      <w:r>
        <w:t xml:space="preserve">information </w:t>
      </w:r>
      <w:r w:rsidR="00A82999">
        <w:t xml:space="preserve">must </w:t>
      </w:r>
      <w:r>
        <w:t xml:space="preserve">be included </w:t>
      </w:r>
      <w:r w:rsidR="00F35A4E">
        <w:t xml:space="preserve">on </w:t>
      </w:r>
      <w:r>
        <w:t>a label.</w:t>
      </w:r>
    </w:p>
    <w:p w14:paraId="2BC4739F" w14:textId="77777777" w:rsidR="00263FF6" w:rsidRPr="004D79FE" w:rsidRDefault="00263FF6" w:rsidP="00A07277">
      <w:pPr>
        <w:pStyle w:val="Heading4"/>
        <w:keepNext/>
      </w:pPr>
      <w:r w:rsidRPr="004D79FE">
        <w:t xml:space="preserve">Background </w:t>
      </w:r>
    </w:p>
    <w:p w14:paraId="2A9455E2" w14:textId="15DF0571" w:rsidR="00263FF6" w:rsidRDefault="00263FF6" w:rsidP="00263FF6">
      <w:r>
        <w:t>Section</w:t>
      </w:r>
      <w:r w:rsidR="007207DA">
        <w:t> </w:t>
      </w:r>
      <w:r>
        <w:t>81 of the Agvet Code incorrectly requires all ‘relevant particulars’ to be contained on a label</w:t>
      </w:r>
      <w:r w:rsidR="006815BD" w:rsidRPr="006815BD">
        <w:t xml:space="preserve"> </w:t>
      </w:r>
      <w:r w:rsidR="006815BD">
        <w:t>when only a subset of these relevant particulars should be on a label</w:t>
      </w:r>
      <w:r>
        <w:t xml:space="preserve">. </w:t>
      </w:r>
    </w:p>
    <w:p w14:paraId="17AF7EA5" w14:textId="77777777" w:rsidR="00263FF6" w:rsidRPr="004D79FE" w:rsidRDefault="00263FF6" w:rsidP="00A07277">
      <w:pPr>
        <w:pStyle w:val="Heading4"/>
        <w:keepNext/>
      </w:pPr>
      <w:r w:rsidRPr="004D79FE">
        <w:t>Current approach</w:t>
      </w:r>
    </w:p>
    <w:p w14:paraId="429A349E" w14:textId="68BCD3B6" w:rsidR="00263FF6" w:rsidRDefault="00263FF6" w:rsidP="00263FF6">
      <w:r>
        <w:t>The current section</w:t>
      </w:r>
      <w:r w:rsidR="007207DA">
        <w:t> </w:t>
      </w:r>
      <w:r>
        <w:t xml:space="preserve">81 of the Agvet Code requires ‘relevant particulars’ to be contained on a label. </w:t>
      </w:r>
      <w:r w:rsidR="006815BD">
        <w:t>However, t</w:t>
      </w:r>
      <w:r>
        <w:t xml:space="preserve">he only ‘relevant particulars’ </w:t>
      </w:r>
      <w:r w:rsidR="006815BD">
        <w:t xml:space="preserve">that should be </w:t>
      </w:r>
      <w:r>
        <w:t>required on a label are the ‘instructions’ for use and the ‘particulars to be contained on the label’ as prescribed in regulation</w:t>
      </w:r>
      <w:r w:rsidR="006815BD">
        <w:t> </w:t>
      </w:r>
      <w:r>
        <w:t>18D of the Code Regulations.</w:t>
      </w:r>
    </w:p>
    <w:p w14:paraId="30E15F7A" w14:textId="28757BF9" w:rsidR="00263FF6" w:rsidRDefault="00B132E7" w:rsidP="00263FF6">
      <w:r>
        <w:t>I</w:t>
      </w:r>
      <w:r w:rsidR="00263FF6">
        <w:t>t is not appropriate that all relevant particulars appear on a label</w:t>
      </w:r>
      <w:r w:rsidR="006815BD">
        <w:t>. F</w:t>
      </w:r>
      <w:r w:rsidR="00263FF6">
        <w:t xml:space="preserve">or example, the name of the nominated agent and the holder of approval—as opposed to the marketer of the product—are unnecessary. </w:t>
      </w:r>
      <w:r>
        <w:t xml:space="preserve">This inconsistency needs to be addressed as there is a serious criminal offence and </w:t>
      </w:r>
      <w:r w:rsidR="00557D0C">
        <w:t xml:space="preserve">a </w:t>
      </w:r>
      <w:r>
        <w:t>civil penalty provision for not including all ‘relevant particulars’ on a label.</w:t>
      </w:r>
    </w:p>
    <w:p w14:paraId="51188923" w14:textId="77777777" w:rsidR="00263FF6" w:rsidRPr="004D79FE" w:rsidRDefault="00263FF6" w:rsidP="00A07277">
      <w:pPr>
        <w:pStyle w:val="Heading4"/>
        <w:keepNext/>
      </w:pPr>
      <w:r w:rsidRPr="00051A47">
        <w:t>Proposed approach</w:t>
      </w:r>
    </w:p>
    <w:p w14:paraId="3551D7EF" w14:textId="596DF0E9" w:rsidR="00263FF6" w:rsidRDefault="00263FF6" w:rsidP="00263FF6">
      <w:r>
        <w:t xml:space="preserve">To address these inconsistencies, the </w:t>
      </w:r>
      <w:r w:rsidR="00842E96">
        <w:t>government</w:t>
      </w:r>
      <w:r>
        <w:t xml:space="preserve"> proposes to amend section</w:t>
      </w:r>
      <w:r w:rsidR="007207DA">
        <w:t> </w:t>
      </w:r>
      <w:r>
        <w:t xml:space="preserve">81 of the Agvet Code to require a product to only be supplied if the label includes the </w:t>
      </w:r>
      <w:r w:rsidR="00D3145B">
        <w:t xml:space="preserve">information </w:t>
      </w:r>
      <w:r>
        <w:t xml:space="preserve">that </w:t>
      </w:r>
      <w:r w:rsidR="00D3145B">
        <w:t>is</w:t>
      </w:r>
      <w:r w:rsidR="00994018">
        <w:t xml:space="preserve"> </w:t>
      </w:r>
      <w:r>
        <w:t>required to be included on a label.</w:t>
      </w:r>
    </w:p>
    <w:p w14:paraId="1FD5CBF6" w14:textId="48175F66" w:rsidR="00263FF6" w:rsidRDefault="00263FF6" w:rsidP="00263FF6">
      <w:r>
        <w:t xml:space="preserve">The </w:t>
      </w:r>
      <w:r w:rsidR="00842E96">
        <w:t>government</w:t>
      </w:r>
      <w:r>
        <w:t xml:space="preserve"> invites comment on this proposed measure.</w:t>
      </w:r>
    </w:p>
    <w:p w14:paraId="292258EA" w14:textId="77777777" w:rsidR="00CB33E6" w:rsidRDefault="00CB33E6" w:rsidP="00A07277">
      <w:pPr>
        <w:pStyle w:val="Heading4"/>
        <w:keepNext/>
      </w:pPr>
      <w:r>
        <w:t>Exposure draft explanatory notes</w:t>
      </w:r>
    </w:p>
    <w:p w14:paraId="25B9E000" w14:textId="669C5453" w:rsidR="00CB33E6" w:rsidRPr="000310FD" w:rsidRDefault="00CB33E6">
      <w:pPr>
        <w:tabs>
          <w:tab w:val="left" w:pos="0"/>
        </w:tabs>
      </w:pPr>
      <w:r w:rsidRPr="000310FD">
        <w:t>Part</w:t>
      </w:r>
      <w:r w:rsidR="007207DA">
        <w:t> </w:t>
      </w:r>
      <w:r w:rsidRPr="000310FD">
        <w:t xml:space="preserve">11 of the exposure draft deals with amending </w:t>
      </w:r>
      <w:r w:rsidR="004C5FA5" w:rsidRPr="000310FD">
        <w:t>section</w:t>
      </w:r>
      <w:r w:rsidR="007207DA">
        <w:t> </w:t>
      </w:r>
      <w:r w:rsidR="004C5FA5" w:rsidRPr="000310FD">
        <w:t xml:space="preserve">81 to require a product to only be supplied if the label includes the information that is required to be included on a label. </w:t>
      </w:r>
      <w:r w:rsidRPr="000310FD">
        <w:t>Part</w:t>
      </w:r>
      <w:r w:rsidR="006815BD">
        <w:t> </w:t>
      </w:r>
      <w:r w:rsidRPr="000310FD">
        <w:t>1</w:t>
      </w:r>
      <w:r w:rsidR="004C5FA5" w:rsidRPr="000310FD">
        <w:t>1</w:t>
      </w:r>
      <w:r w:rsidRPr="000310FD">
        <w:t xml:space="preserve"> would commence the day after </w:t>
      </w:r>
      <w:r w:rsidR="00BE6B63">
        <w:t>royal assent</w:t>
      </w:r>
      <w:r w:rsidRPr="000310FD">
        <w:t>. However, to avoid retrospective application, item</w:t>
      </w:r>
      <w:r w:rsidR="006815BD">
        <w:t> </w:t>
      </w:r>
      <w:r w:rsidR="00900BDA">
        <w:t>93</w:t>
      </w:r>
      <w:r w:rsidRPr="000310FD">
        <w:t xml:space="preserve"> provides that the amended requirements would only apply to </w:t>
      </w:r>
      <w:r w:rsidR="004C5FA5" w:rsidRPr="000310FD">
        <w:t xml:space="preserve">supplies occurring after </w:t>
      </w:r>
      <w:r w:rsidRPr="000310FD">
        <w:t>Part</w:t>
      </w:r>
      <w:r w:rsidR="006815BD">
        <w:t> </w:t>
      </w:r>
      <w:r w:rsidRPr="000310FD">
        <w:t>1</w:t>
      </w:r>
      <w:r w:rsidR="004C5FA5" w:rsidRPr="000310FD">
        <w:t>1</w:t>
      </w:r>
      <w:r w:rsidRPr="000310FD">
        <w:t xml:space="preserve"> commences.</w:t>
      </w:r>
    </w:p>
    <w:p w14:paraId="0B03C278" w14:textId="77777777" w:rsidR="00285672" w:rsidRDefault="00CB33E6" w:rsidP="00557D0C">
      <w:pPr>
        <w:tabs>
          <w:tab w:val="left" w:pos="0"/>
        </w:tabs>
      </w:pPr>
      <w:r w:rsidRPr="000310FD">
        <w:t>Item</w:t>
      </w:r>
      <w:r w:rsidR="003E075E" w:rsidRPr="000310FD">
        <w:t>s</w:t>
      </w:r>
      <w:r w:rsidR="007207DA">
        <w:t> </w:t>
      </w:r>
      <w:r w:rsidR="00900BDA">
        <w:t>87</w:t>
      </w:r>
      <w:r w:rsidR="003E075E" w:rsidRPr="000310FD">
        <w:t xml:space="preserve">, </w:t>
      </w:r>
      <w:r w:rsidR="00900BDA">
        <w:t>88</w:t>
      </w:r>
      <w:r w:rsidR="003E075E" w:rsidRPr="000310FD">
        <w:t xml:space="preserve">, </w:t>
      </w:r>
      <w:r w:rsidR="00900BDA">
        <w:t>89</w:t>
      </w:r>
      <w:r w:rsidR="003E075E" w:rsidRPr="000310FD">
        <w:t xml:space="preserve"> and</w:t>
      </w:r>
      <w:r w:rsidR="007207DA">
        <w:t> </w:t>
      </w:r>
      <w:r w:rsidR="00900BDA">
        <w:t>90</w:t>
      </w:r>
      <w:r w:rsidR="003E075E" w:rsidRPr="000310FD">
        <w:t xml:space="preserve"> </w:t>
      </w:r>
      <w:r w:rsidRPr="000310FD">
        <w:t>would re</w:t>
      </w:r>
      <w:r w:rsidR="003E075E" w:rsidRPr="000310FD">
        <w:t>place the current reference to ‘relevant particulars’ in section</w:t>
      </w:r>
      <w:r w:rsidR="007207DA">
        <w:t> </w:t>
      </w:r>
      <w:r w:rsidR="003E075E" w:rsidRPr="000310FD">
        <w:t>81 with ‘minimum information’. Item</w:t>
      </w:r>
      <w:r w:rsidR="007207DA">
        <w:t> </w:t>
      </w:r>
      <w:r w:rsidR="00900BDA">
        <w:t>92</w:t>
      </w:r>
      <w:r w:rsidR="003E075E" w:rsidRPr="000310FD">
        <w:t xml:space="preserve"> would specify what ‘minimum information’ means for the purposes of section</w:t>
      </w:r>
      <w:r w:rsidR="007207DA">
        <w:t> </w:t>
      </w:r>
      <w:r w:rsidR="003E075E" w:rsidRPr="000310FD">
        <w:t>81. The effect of these amendments would be to specify the minimum information that must be included on a label (i.e.</w:t>
      </w:r>
      <w:r w:rsidR="007207DA">
        <w:t> </w:t>
      </w:r>
      <w:r w:rsidR="003E075E" w:rsidRPr="000310FD">
        <w:t xml:space="preserve">distinguishing number, instructions and particulars that are to be contained on a label). </w:t>
      </w:r>
    </w:p>
    <w:p w14:paraId="4FB52668" w14:textId="47ADE04C" w:rsidR="00CB33E6" w:rsidRDefault="0016154C" w:rsidP="00557D0C">
      <w:pPr>
        <w:tabs>
          <w:tab w:val="left" w:pos="0"/>
        </w:tabs>
      </w:pPr>
      <w:r w:rsidRPr="000310FD">
        <w:t>Item</w:t>
      </w:r>
      <w:r w:rsidR="007207DA">
        <w:t> </w:t>
      </w:r>
      <w:r w:rsidR="00900BDA">
        <w:t>91</w:t>
      </w:r>
      <w:r w:rsidRPr="000310FD">
        <w:t xml:space="preserve"> replaces subsection</w:t>
      </w:r>
      <w:r w:rsidR="007207DA">
        <w:t> </w:t>
      </w:r>
      <w:r w:rsidRPr="000310FD">
        <w:t xml:space="preserve">81(3) to provide for the APVMA to continue to determine that products with labels containing earlier </w:t>
      </w:r>
      <w:r w:rsidRPr="00014FFE">
        <w:t>information (</w:t>
      </w:r>
      <w:r w:rsidR="002568D0">
        <w:t xml:space="preserve">the </w:t>
      </w:r>
      <w:r w:rsidRPr="00014FFE">
        <w:t>previously required minimum information</w:t>
      </w:r>
      <w:r w:rsidR="002568D0">
        <w:t xml:space="preserve"> on a label</w:t>
      </w:r>
      <w:r w:rsidRPr="00014FFE">
        <w:t>) can</w:t>
      </w:r>
      <w:r w:rsidRPr="000310FD">
        <w:t xml:space="preserve"> continue to be supplied.</w:t>
      </w:r>
      <w:r w:rsidR="00CB33E6">
        <w:t xml:space="preserve"> </w:t>
      </w:r>
    </w:p>
    <w:p w14:paraId="738F4A21" w14:textId="77777777" w:rsidR="00CB33E6" w:rsidRDefault="00CB33E6" w:rsidP="00CB33E6">
      <w:pPr>
        <w:spacing w:after="0" w:line="240" w:lineRule="auto"/>
        <w:rPr>
          <w:rFonts w:ascii="Calibri" w:eastAsia="Times New Roman" w:hAnsi="Calibri" w:cs="Times New Roman"/>
          <w:b/>
          <w:bCs/>
          <w:sz w:val="36"/>
          <w:szCs w:val="24"/>
        </w:rPr>
      </w:pPr>
      <w:r>
        <w:br w:type="page"/>
      </w:r>
    </w:p>
    <w:p w14:paraId="3DAD4B47" w14:textId="1BAC8670" w:rsidR="007B1355" w:rsidRPr="00AC663D" w:rsidRDefault="007B1355" w:rsidP="007B1355">
      <w:pPr>
        <w:pStyle w:val="Heading3"/>
        <w:spacing w:after="240"/>
      </w:pPr>
      <w:bookmarkStart w:id="27" w:name="_Toc518546924"/>
      <w:r>
        <w:lastRenderedPageBreak/>
        <w:t>Proposal 1</w:t>
      </w:r>
      <w:r w:rsidR="00C63EA7">
        <w:t>2</w:t>
      </w:r>
      <w:r>
        <w:t xml:space="preserve"> – </w:t>
      </w:r>
      <w:r w:rsidR="00E07C77">
        <w:t>Improving d</w:t>
      </w:r>
      <w:r w:rsidR="00904FBA">
        <w:t>ealing</w:t>
      </w:r>
      <w:r w:rsidR="00E07C77">
        <w:t>s</w:t>
      </w:r>
      <w:r w:rsidR="00904FBA">
        <w:t xml:space="preserve"> with suspended </w:t>
      </w:r>
      <w:r w:rsidR="00ED1515">
        <w:t xml:space="preserve">approvals and </w:t>
      </w:r>
      <w:r w:rsidR="00904FBA">
        <w:t>registrations</w:t>
      </w:r>
      <w:r w:rsidR="00CA4FC6">
        <w:t xml:space="preserve"> (</w:t>
      </w:r>
      <w:r w:rsidR="001054EA" w:rsidRPr="00E50344">
        <w:rPr>
          <w:i/>
        </w:rPr>
        <w:t>v</w:t>
      </w:r>
      <w:r w:rsidR="00CA4FC6" w:rsidRPr="00E50344">
        <w:rPr>
          <w:i/>
        </w:rPr>
        <w:t>ariation of approval or registration during suspension</w:t>
      </w:r>
      <w:r w:rsidR="00CA4FC6">
        <w:t>)</w:t>
      </w:r>
      <w:bookmarkEnd w:id="27"/>
    </w:p>
    <w:p w14:paraId="3C2DC579" w14:textId="78D2EFD7" w:rsidR="007B1355" w:rsidRDefault="003A5EBA" w:rsidP="007B1355">
      <w:pPr>
        <w:pBdr>
          <w:top w:val="single" w:sz="4" w:space="1" w:color="auto"/>
          <w:left w:val="single" w:sz="4" w:space="4" w:color="auto"/>
          <w:bottom w:val="single" w:sz="4" w:space="1" w:color="auto"/>
          <w:right w:val="single" w:sz="4" w:space="4" w:color="auto"/>
        </w:pBdr>
        <w:shd w:val="clear" w:color="auto" w:fill="EEECE1" w:themeFill="background2"/>
        <w:ind w:left="142"/>
      </w:pPr>
      <w:r>
        <w:t xml:space="preserve">Introduce practical measures to deal with suspended </w:t>
      </w:r>
      <w:r w:rsidR="00ED1515">
        <w:t xml:space="preserve">approvals and </w:t>
      </w:r>
      <w:r>
        <w:t>registrations</w:t>
      </w:r>
      <w:r w:rsidR="00C23739">
        <w:t>, to address the reason for a suspension and to allow holders to request a suspension</w:t>
      </w:r>
      <w:r w:rsidR="007B1355">
        <w:t>.</w:t>
      </w:r>
    </w:p>
    <w:p w14:paraId="42FD9543" w14:textId="77777777" w:rsidR="007B1355" w:rsidRPr="004D79FE" w:rsidRDefault="007B1355" w:rsidP="00A07277">
      <w:pPr>
        <w:pStyle w:val="Heading4"/>
        <w:keepNext/>
      </w:pPr>
      <w:r w:rsidRPr="004D79FE">
        <w:t xml:space="preserve">Background </w:t>
      </w:r>
    </w:p>
    <w:p w14:paraId="1554112C" w14:textId="471DBE0D" w:rsidR="007B1355" w:rsidRDefault="00B82E08" w:rsidP="007B1355">
      <w:r>
        <w:t xml:space="preserve">The </w:t>
      </w:r>
      <w:r w:rsidRPr="003C4290">
        <w:t>Agricultural and Veterinary Chemicals Legislation Amendment (Operational Efficiency) Bill</w:t>
      </w:r>
      <w:r w:rsidRPr="00B82E08">
        <w:t xml:space="preserve"> </w:t>
      </w:r>
      <w:r w:rsidR="001E5427">
        <w:t>(</w:t>
      </w:r>
      <w:hyperlink r:id="rId23" w:history="1">
        <w:r w:rsidR="003A4E9D" w:rsidRPr="003A4E9D">
          <w:rPr>
            <w:rStyle w:val="Hyperlink"/>
          </w:rPr>
          <w:t xml:space="preserve">Operational </w:t>
        </w:r>
        <w:r w:rsidR="00C628E1">
          <w:rPr>
            <w:rStyle w:val="Hyperlink"/>
          </w:rPr>
          <w:t>E</w:t>
        </w:r>
        <w:r w:rsidR="003A4E9D" w:rsidRPr="003A4E9D">
          <w:rPr>
            <w:rStyle w:val="Hyperlink"/>
          </w:rPr>
          <w:t>fficiency Bill</w:t>
        </w:r>
      </w:hyperlink>
      <w:r w:rsidR="001E5427">
        <w:t>)</w:t>
      </w:r>
      <w:r w:rsidR="00C23739">
        <w:t xml:space="preserve">, which is before </w:t>
      </w:r>
      <w:r w:rsidR="00995A32">
        <w:t>p</w:t>
      </w:r>
      <w:r w:rsidR="00C23739">
        <w:t>arliament at the time of writing,</w:t>
      </w:r>
      <w:r w:rsidR="001E5427">
        <w:t xml:space="preserve"> </w:t>
      </w:r>
      <w:r w:rsidR="009B5856">
        <w:t xml:space="preserve">would </w:t>
      </w:r>
      <w:r w:rsidRPr="00B82E08">
        <w:t xml:space="preserve">amend the Agvet Code to allow a person to apply to vary the relevant particulars and conditions for a </w:t>
      </w:r>
      <w:r>
        <w:t xml:space="preserve">label approval </w:t>
      </w:r>
      <w:r w:rsidRPr="00B82E08">
        <w:t>that is suspended</w:t>
      </w:r>
      <w:r>
        <w:t>.</w:t>
      </w:r>
      <w:r w:rsidR="003A4E9D" w:rsidRPr="003A4E9D">
        <w:t xml:space="preserve"> </w:t>
      </w:r>
    </w:p>
    <w:p w14:paraId="201B891A" w14:textId="0D4D0A29" w:rsidR="00ED1515" w:rsidRDefault="00B82E08" w:rsidP="00B82E08">
      <w:r w:rsidRPr="007A61C2">
        <w:t xml:space="preserve">During consultation on these amendments, </w:t>
      </w:r>
      <w:r w:rsidR="00ED1515" w:rsidRPr="007A61C2">
        <w:t xml:space="preserve">the Queensland Department of Agriculture and Fisheries </w:t>
      </w:r>
      <w:r w:rsidRPr="007A61C2">
        <w:t xml:space="preserve">noted that similar restrictions existed for chemical product registrations. </w:t>
      </w:r>
      <w:r w:rsidR="001E2F46">
        <w:t xml:space="preserve">At the time, the department was unable to remove these </w:t>
      </w:r>
      <w:r w:rsidR="001E5427">
        <w:t xml:space="preserve">chemical product </w:t>
      </w:r>
      <w:r w:rsidR="001E2F46">
        <w:t xml:space="preserve">restrictions without delaying the </w:t>
      </w:r>
      <w:r w:rsidR="001E5427" w:rsidRPr="003C4290">
        <w:t>Operational Efficiency Bill</w:t>
      </w:r>
      <w:r w:rsidR="001E2F46" w:rsidRPr="009B5856">
        <w:t>.</w:t>
      </w:r>
    </w:p>
    <w:p w14:paraId="34EA00A7" w14:textId="1232E48E" w:rsidR="00D16192" w:rsidRDefault="00D16192" w:rsidP="00B82E08">
      <w:r>
        <w:t xml:space="preserve">In addition, </w:t>
      </w:r>
      <w:r w:rsidR="001E2F46">
        <w:t xml:space="preserve">the Agvet Code provides that </w:t>
      </w:r>
      <w:r>
        <w:t xml:space="preserve">a holder can only request cancellation of their registration </w:t>
      </w:r>
      <w:r w:rsidR="003A5EBA">
        <w:t xml:space="preserve">or approval </w:t>
      </w:r>
      <w:r>
        <w:t xml:space="preserve">and cannot request suspension of registration </w:t>
      </w:r>
      <w:r w:rsidR="003A5EBA">
        <w:t xml:space="preserve">or approval </w:t>
      </w:r>
      <w:r>
        <w:t>(see section</w:t>
      </w:r>
      <w:r w:rsidR="00323E19">
        <w:t> </w:t>
      </w:r>
      <w:r>
        <w:t>42 of the Agvet Code).</w:t>
      </w:r>
    </w:p>
    <w:p w14:paraId="552372B1" w14:textId="77777777" w:rsidR="007B1355" w:rsidRPr="004D79FE" w:rsidRDefault="007B1355" w:rsidP="00A07277">
      <w:pPr>
        <w:pStyle w:val="Heading4"/>
        <w:keepNext/>
      </w:pPr>
      <w:r w:rsidRPr="004D79FE">
        <w:t>Current approach</w:t>
      </w:r>
    </w:p>
    <w:p w14:paraId="56B61256" w14:textId="61797F73" w:rsidR="00D16192" w:rsidRDefault="00D16192" w:rsidP="00D16192">
      <w:r>
        <w:t xml:space="preserve">Currently, there is an administrative barrier to varying a </w:t>
      </w:r>
      <w:r w:rsidR="007A61C2">
        <w:t xml:space="preserve">suspended </w:t>
      </w:r>
      <w:r>
        <w:t xml:space="preserve">chemical product registration to deal with the problem that led to the registration suspension. </w:t>
      </w:r>
      <w:r w:rsidR="001E2F46">
        <w:t xml:space="preserve">This prevents the holder of registration from dealing </w:t>
      </w:r>
      <w:r w:rsidR="00F84044">
        <w:t xml:space="preserve">with </w:t>
      </w:r>
      <w:r w:rsidR="001E2F46">
        <w:t xml:space="preserve">the problem </w:t>
      </w:r>
      <w:r w:rsidR="00A64D84">
        <w:t xml:space="preserve">that led to the suspension </w:t>
      </w:r>
      <w:r w:rsidR="001E2F46">
        <w:t>and putting the chemical product back on the market.</w:t>
      </w:r>
    </w:p>
    <w:p w14:paraId="6CC6BAEA" w14:textId="4E3CB563" w:rsidR="00D16192" w:rsidRDefault="00D16192" w:rsidP="00D16192">
      <w:r>
        <w:t xml:space="preserve">In addition, because </w:t>
      </w:r>
      <w:r w:rsidRPr="00D16192">
        <w:t>a holder can only request cancellation of their registration</w:t>
      </w:r>
      <w:r w:rsidR="00C23739">
        <w:t xml:space="preserve"> and not suspension</w:t>
      </w:r>
      <w:r>
        <w:t xml:space="preserve">, a holder is placed in </w:t>
      </w:r>
      <w:r w:rsidR="00A64D84">
        <w:t xml:space="preserve">the </w:t>
      </w:r>
      <w:r>
        <w:t>difficult position of having to cancel their registration to deal with administrative matters (for example, arranging a new nominated agent in Australia)</w:t>
      </w:r>
      <w:r w:rsidR="00F84044">
        <w:t xml:space="preserve">. The holder would then have to </w:t>
      </w:r>
      <w:r>
        <w:t xml:space="preserve">re-apply for registration at a later time. This is </w:t>
      </w:r>
      <w:r w:rsidR="001E2F46">
        <w:t xml:space="preserve">an </w:t>
      </w:r>
      <w:r>
        <w:t>unnecessarily restrictive</w:t>
      </w:r>
      <w:r w:rsidR="001E2F46">
        <w:t xml:space="preserve"> and costly means of dealing with administrative matters</w:t>
      </w:r>
      <w:r>
        <w:t>.</w:t>
      </w:r>
    </w:p>
    <w:p w14:paraId="617965F1" w14:textId="77777777" w:rsidR="007B1355" w:rsidRPr="004D79FE" w:rsidRDefault="007B1355" w:rsidP="00A07277">
      <w:pPr>
        <w:pStyle w:val="Heading4"/>
        <w:keepNext/>
      </w:pPr>
      <w:r w:rsidRPr="00051A47">
        <w:t>Proposed approach</w:t>
      </w:r>
    </w:p>
    <w:p w14:paraId="0B04B1C0" w14:textId="547CEDD8" w:rsidR="001E2F46" w:rsidRDefault="00121260" w:rsidP="00121260">
      <w:r>
        <w:t xml:space="preserve">Similar to the approach taken for suspended label approvals in </w:t>
      </w:r>
      <w:r w:rsidRPr="00AE65D7">
        <w:t xml:space="preserve">the </w:t>
      </w:r>
      <w:r w:rsidRPr="003C4290">
        <w:t>Operational Efficiency Bill</w:t>
      </w:r>
      <w:r w:rsidRPr="00AE65D7">
        <w:t xml:space="preserve">, </w:t>
      </w:r>
      <w:r w:rsidR="00B82E08" w:rsidRPr="00AE65D7">
        <w:t>the</w:t>
      </w:r>
      <w:r w:rsidR="00B82E08">
        <w:t xml:space="preserve"> </w:t>
      </w:r>
      <w:r w:rsidR="00842E96">
        <w:t>government</w:t>
      </w:r>
      <w:r w:rsidR="00B82E08">
        <w:t xml:space="preserve"> proposes to </w:t>
      </w:r>
      <w:r>
        <w:t xml:space="preserve">amend the Agvet Code to allow a person to apply to vary the relevant particulars and conditions for a product registration that is suspended. The variation application is only to relate to the matters relevant to the suspension. </w:t>
      </w:r>
      <w:r w:rsidR="001E2F46" w:rsidRPr="001E2F46">
        <w:t xml:space="preserve">This </w:t>
      </w:r>
      <w:r w:rsidR="001E2F46">
        <w:t xml:space="preserve">will allow </w:t>
      </w:r>
      <w:r w:rsidR="001E2F46" w:rsidRPr="001E2F46">
        <w:t xml:space="preserve">the holder of registration </w:t>
      </w:r>
      <w:r w:rsidR="001E2F46">
        <w:t xml:space="preserve">to </w:t>
      </w:r>
      <w:r w:rsidR="001E2F46" w:rsidRPr="001E2F46">
        <w:t xml:space="preserve">deal </w:t>
      </w:r>
      <w:r w:rsidR="001E2F46">
        <w:t xml:space="preserve">with </w:t>
      </w:r>
      <w:r w:rsidR="001E2F46" w:rsidRPr="001E2F46">
        <w:t xml:space="preserve">the suspension problem and put their chemical product </w:t>
      </w:r>
      <w:r w:rsidR="001E2F46">
        <w:t xml:space="preserve">(as varied) </w:t>
      </w:r>
      <w:r w:rsidR="001E2F46" w:rsidRPr="001E2F46">
        <w:t>back on the market.</w:t>
      </w:r>
    </w:p>
    <w:p w14:paraId="71BCEEE3" w14:textId="3368A80C" w:rsidR="00121260" w:rsidRDefault="00B82E08" w:rsidP="00121260">
      <w:r>
        <w:t>A</w:t>
      </w:r>
      <w:r w:rsidR="00121260">
        <w:t xml:space="preserve"> person may </w:t>
      </w:r>
      <w:r>
        <w:t xml:space="preserve">already </w:t>
      </w:r>
      <w:r w:rsidR="00121260">
        <w:t>apply to vary the relevant particulars and conditions for an active constituent that is suspended</w:t>
      </w:r>
      <w:r w:rsidR="001E2F46">
        <w:t>. This is</w:t>
      </w:r>
      <w:r>
        <w:t xml:space="preserve"> </w:t>
      </w:r>
      <w:r w:rsidR="00121260">
        <w:t>because of s</w:t>
      </w:r>
      <w:r>
        <w:t>ubsection</w:t>
      </w:r>
      <w:r w:rsidR="007207DA">
        <w:t> </w:t>
      </w:r>
      <w:r w:rsidR="00121260">
        <w:t>47(1)</w:t>
      </w:r>
      <w:r>
        <w:t xml:space="preserve"> of the Agvet Code</w:t>
      </w:r>
      <w:r w:rsidR="00F84044">
        <w:t>,</w:t>
      </w:r>
      <w:r w:rsidR="00D16192">
        <w:t xml:space="preserve"> </w:t>
      </w:r>
      <w:r w:rsidR="001E2F46">
        <w:t xml:space="preserve">which </w:t>
      </w:r>
      <w:r w:rsidR="00D16192">
        <w:t>p</w:t>
      </w:r>
      <w:r w:rsidR="00121260">
        <w:t>rovides an active constituent approval is in force while suspended</w:t>
      </w:r>
      <w:r w:rsidR="001E2F46">
        <w:t xml:space="preserve">. Active constituent approvals </w:t>
      </w:r>
      <w:r w:rsidR="00121260">
        <w:t xml:space="preserve">can therefore be varied, as required. </w:t>
      </w:r>
    </w:p>
    <w:p w14:paraId="2E6AEDEF" w14:textId="57BD58F3" w:rsidR="00121260" w:rsidRDefault="00D16192" w:rsidP="00121260">
      <w:r>
        <w:lastRenderedPageBreak/>
        <w:t xml:space="preserve">The </w:t>
      </w:r>
      <w:r w:rsidR="00842E96">
        <w:t>government</w:t>
      </w:r>
      <w:r>
        <w:t xml:space="preserve"> also proposes to </w:t>
      </w:r>
      <w:r w:rsidR="00121260">
        <w:t>provide that a holder can request suspension of an approval or registration</w:t>
      </w:r>
      <w:r w:rsidR="00C23739">
        <w:t>,</w:t>
      </w:r>
      <w:r w:rsidR="00121260">
        <w:t xml:space="preserve"> in addition to requesting cancellation. This will enable a holder to have their approval or registration suspended while they deal with any issues with their registration or approval.</w:t>
      </w:r>
    </w:p>
    <w:p w14:paraId="4320599F" w14:textId="4DEE1D60" w:rsidR="007B1355" w:rsidRDefault="007B1355" w:rsidP="007B1355">
      <w:r>
        <w:t xml:space="preserve">The </w:t>
      </w:r>
      <w:r w:rsidR="00842E96">
        <w:t>government</w:t>
      </w:r>
      <w:r>
        <w:t xml:space="preserve"> invites comment on this proposed measure.</w:t>
      </w:r>
    </w:p>
    <w:p w14:paraId="626FD67A" w14:textId="77777777" w:rsidR="00AC6A3B" w:rsidRDefault="00AC6A3B" w:rsidP="00A07277">
      <w:pPr>
        <w:pStyle w:val="Heading4"/>
        <w:keepNext/>
      </w:pPr>
      <w:r>
        <w:t>Exposure draft explanatory notes</w:t>
      </w:r>
    </w:p>
    <w:p w14:paraId="5DAFAA46" w14:textId="563B7B0C" w:rsidR="004250BD" w:rsidRPr="000310FD" w:rsidRDefault="004250BD" w:rsidP="004250BD">
      <w:pPr>
        <w:tabs>
          <w:tab w:val="left" w:pos="0"/>
        </w:tabs>
      </w:pPr>
      <w:r w:rsidRPr="000310FD">
        <w:t xml:space="preserve">The amendments in the exposure draft are based on the Agvet Code as if the </w:t>
      </w:r>
      <w:hyperlink r:id="rId24" w:history="1">
        <w:r w:rsidRPr="002860D1">
          <w:rPr>
            <w:rStyle w:val="Hyperlink"/>
          </w:rPr>
          <w:t>Operational Efficiency Bill</w:t>
        </w:r>
      </w:hyperlink>
      <w:r w:rsidRPr="000310FD">
        <w:t xml:space="preserve"> </w:t>
      </w:r>
      <w:r>
        <w:t>had</w:t>
      </w:r>
      <w:r w:rsidRPr="000310FD">
        <w:t xml:space="preserve"> already commenced. </w:t>
      </w:r>
    </w:p>
    <w:p w14:paraId="364DF6F2" w14:textId="509D5A8E" w:rsidR="002A6956" w:rsidRPr="000310FD" w:rsidRDefault="00AE65D7" w:rsidP="00AC6A3B">
      <w:pPr>
        <w:tabs>
          <w:tab w:val="left" w:pos="0"/>
        </w:tabs>
      </w:pPr>
      <w:r w:rsidRPr="000310FD">
        <w:t>Part</w:t>
      </w:r>
      <w:r w:rsidR="007207DA">
        <w:t> </w:t>
      </w:r>
      <w:r w:rsidRPr="000310FD">
        <w:t xml:space="preserve">12 of the exposure draft deals with improving how the APVMA can </w:t>
      </w:r>
      <w:r w:rsidR="005E0AD8">
        <w:t>handle</w:t>
      </w:r>
      <w:r w:rsidRPr="000310FD">
        <w:t xml:space="preserve"> suspended approval or registrations. </w:t>
      </w:r>
      <w:r w:rsidR="002A6956" w:rsidRPr="000310FD">
        <w:t>Part</w:t>
      </w:r>
      <w:r w:rsidR="007207DA">
        <w:t> </w:t>
      </w:r>
      <w:r w:rsidR="002A6956" w:rsidRPr="000310FD">
        <w:t xml:space="preserve">12 would commence the day after </w:t>
      </w:r>
      <w:r w:rsidR="00BE6B63">
        <w:t>royal assent</w:t>
      </w:r>
      <w:r w:rsidR="002A6956" w:rsidRPr="000310FD">
        <w:t xml:space="preserve"> but item</w:t>
      </w:r>
      <w:r w:rsidR="004250BD">
        <w:t> </w:t>
      </w:r>
      <w:r w:rsidR="00900BDA">
        <w:t>103</w:t>
      </w:r>
      <w:r w:rsidR="002A6956" w:rsidRPr="000310FD">
        <w:t xml:space="preserve"> provides extra flexibility in </w:t>
      </w:r>
      <w:r w:rsidR="00BB0126">
        <w:t xml:space="preserve">that </w:t>
      </w:r>
      <w:r w:rsidR="002A6956" w:rsidRPr="000310FD">
        <w:t>Part</w:t>
      </w:r>
      <w:r w:rsidR="007207DA">
        <w:t> </w:t>
      </w:r>
      <w:r w:rsidR="002A6956" w:rsidRPr="000310FD">
        <w:t xml:space="preserve">12 could apply to suspensions that were in effect before commencement. </w:t>
      </w:r>
    </w:p>
    <w:p w14:paraId="56A44FD4" w14:textId="38A9B125" w:rsidR="006B58C2" w:rsidRPr="000310FD" w:rsidRDefault="006B58C2" w:rsidP="00AC6A3B">
      <w:pPr>
        <w:tabs>
          <w:tab w:val="left" w:pos="0"/>
        </w:tabs>
      </w:pPr>
      <w:r w:rsidRPr="000310FD">
        <w:t>Items</w:t>
      </w:r>
      <w:r w:rsidR="007207DA">
        <w:t> </w:t>
      </w:r>
      <w:r w:rsidR="00900BDA">
        <w:t>95</w:t>
      </w:r>
      <w:r w:rsidRPr="000310FD">
        <w:t xml:space="preserve"> and</w:t>
      </w:r>
      <w:r w:rsidR="007207DA">
        <w:t> </w:t>
      </w:r>
      <w:r w:rsidR="00900BDA">
        <w:t>96</w:t>
      </w:r>
      <w:r w:rsidRPr="000310FD">
        <w:t xml:space="preserve"> would provide for a holder to request that the APVMA suspend an approval or registration (as an alternative to requesting cancellation of approval or registration) and that the APVMA must suspend an approval or registration if the APVMA is satisfied that there are no valid reasons why it should not agree to the request. Item</w:t>
      </w:r>
      <w:r w:rsidR="007207DA">
        <w:t> </w:t>
      </w:r>
      <w:r w:rsidR="00900BDA">
        <w:t>94</w:t>
      </w:r>
      <w:r w:rsidRPr="000310FD">
        <w:t xml:space="preserve"> would be a consequential amendment to the heading of section</w:t>
      </w:r>
      <w:r w:rsidR="007207DA">
        <w:t> </w:t>
      </w:r>
      <w:r w:rsidRPr="000310FD">
        <w:t>42 to reflect that it would now deal with requests for suspension of an approval or registration by a holder. Items</w:t>
      </w:r>
      <w:r w:rsidR="007207DA">
        <w:t> </w:t>
      </w:r>
      <w:r w:rsidR="00900BDA">
        <w:t>101</w:t>
      </w:r>
      <w:r w:rsidRPr="000310FD">
        <w:t xml:space="preserve"> and</w:t>
      </w:r>
      <w:r w:rsidR="007207DA">
        <w:t> </w:t>
      </w:r>
      <w:r w:rsidR="00900BDA">
        <w:t>102</w:t>
      </w:r>
      <w:r w:rsidRPr="000310FD">
        <w:t xml:space="preserve"> would be consequential amendments to section</w:t>
      </w:r>
      <w:r w:rsidR="007207DA">
        <w:t> </w:t>
      </w:r>
      <w:r w:rsidRPr="000310FD">
        <w:t xml:space="preserve">45A to reflect that holders may now request suspension of approval or registration. </w:t>
      </w:r>
    </w:p>
    <w:p w14:paraId="7783E374" w14:textId="292BE641" w:rsidR="00AC6A3B" w:rsidRDefault="006B58C2" w:rsidP="00AC6A3B">
      <w:pPr>
        <w:tabs>
          <w:tab w:val="left" w:pos="0"/>
        </w:tabs>
      </w:pPr>
      <w:r w:rsidRPr="000310FD">
        <w:t>Items</w:t>
      </w:r>
      <w:r w:rsidR="007207DA">
        <w:t> </w:t>
      </w:r>
      <w:r w:rsidR="00900BDA">
        <w:t>97</w:t>
      </w:r>
      <w:r w:rsidRPr="000310FD">
        <w:t xml:space="preserve">, </w:t>
      </w:r>
      <w:r w:rsidR="00900BDA">
        <w:t>98</w:t>
      </w:r>
      <w:r w:rsidRPr="000310FD">
        <w:t xml:space="preserve">, </w:t>
      </w:r>
      <w:r w:rsidR="00900BDA">
        <w:t>99</w:t>
      </w:r>
      <w:r w:rsidRPr="000310FD">
        <w:t xml:space="preserve"> and</w:t>
      </w:r>
      <w:r w:rsidR="007207DA">
        <w:t> </w:t>
      </w:r>
      <w:r w:rsidR="00900BDA">
        <w:t>100</w:t>
      </w:r>
      <w:r w:rsidRPr="000310FD">
        <w:t xml:space="preserve"> would amend section</w:t>
      </w:r>
      <w:r w:rsidR="007207DA">
        <w:t> </w:t>
      </w:r>
      <w:r w:rsidRPr="000310FD">
        <w:t>43 to allow a person to apply to vary the relevant particulars and conditions for a product registration that is suspended.</w:t>
      </w:r>
    </w:p>
    <w:p w14:paraId="4B1B0273" w14:textId="77777777" w:rsidR="007B1355" w:rsidRDefault="007B1355" w:rsidP="007B1355">
      <w:pPr>
        <w:spacing w:after="0" w:line="240" w:lineRule="auto"/>
        <w:rPr>
          <w:rFonts w:ascii="Calibri" w:eastAsia="Times New Roman" w:hAnsi="Calibri" w:cs="Times New Roman"/>
          <w:b/>
          <w:bCs/>
          <w:sz w:val="36"/>
          <w:szCs w:val="24"/>
        </w:rPr>
      </w:pPr>
      <w:r>
        <w:br w:type="page"/>
      </w:r>
    </w:p>
    <w:p w14:paraId="791FC4E8" w14:textId="4BB29896" w:rsidR="00645BF9" w:rsidRPr="00AC663D" w:rsidRDefault="00645BF9" w:rsidP="00645BF9">
      <w:pPr>
        <w:pStyle w:val="Heading3"/>
        <w:spacing w:after="240"/>
      </w:pPr>
      <w:bookmarkStart w:id="28" w:name="_Toc518546925"/>
      <w:r>
        <w:lastRenderedPageBreak/>
        <w:t xml:space="preserve">Proposal </w:t>
      </w:r>
      <w:r w:rsidR="00A714A0">
        <w:t>1</w:t>
      </w:r>
      <w:r w:rsidR="003E49CF">
        <w:t>3</w:t>
      </w:r>
      <w:r>
        <w:t xml:space="preserve"> – </w:t>
      </w:r>
      <w:r w:rsidR="00E50344">
        <w:t xml:space="preserve">Address anomalies in </w:t>
      </w:r>
      <w:r>
        <w:t xml:space="preserve">matters </w:t>
      </w:r>
      <w:r w:rsidR="00E50344">
        <w:t xml:space="preserve">that can be prescribed </w:t>
      </w:r>
      <w:r>
        <w:t>for the statutory criteria</w:t>
      </w:r>
      <w:r w:rsidR="00CA4FC6">
        <w:t xml:space="preserve"> (</w:t>
      </w:r>
      <w:r w:rsidR="001054EA" w:rsidRPr="00E50344">
        <w:rPr>
          <w:i/>
        </w:rPr>
        <w:t>s</w:t>
      </w:r>
      <w:r w:rsidR="00CA4FC6" w:rsidRPr="00E50344">
        <w:rPr>
          <w:i/>
        </w:rPr>
        <w:t>afety,</w:t>
      </w:r>
      <w:r w:rsidR="00E50344" w:rsidRPr="00E50344">
        <w:rPr>
          <w:i/>
        </w:rPr>
        <w:t> </w:t>
      </w:r>
      <w:r w:rsidR="00CA4FC6" w:rsidRPr="00E50344">
        <w:rPr>
          <w:i/>
        </w:rPr>
        <w:t>efficacy, trade and labelling criteria</w:t>
      </w:r>
      <w:r w:rsidR="00CA4FC6">
        <w:t>)</w:t>
      </w:r>
      <w:bookmarkEnd w:id="28"/>
    </w:p>
    <w:p w14:paraId="52D1DF88" w14:textId="4E80FAA1" w:rsidR="00645BF9" w:rsidRDefault="00645BF9" w:rsidP="00645BF9">
      <w:pPr>
        <w:pBdr>
          <w:top w:val="single" w:sz="4" w:space="1" w:color="auto"/>
          <w:left w:val="single" w:sz="4" w:space="4" w:color="auto"/>
          <w:bottom w:val="single" w:sz="4" w:space="1" w:color="auto"/>
          <w:right w:val="single" w:sz="4" w:space="4" w:color="auto"/>
        </w:pBdr>
        <w:shd w:val="clear" w:color="auto" w:fill="EEECE1" w:themeFill="background2"/>
        <w:ind w:left="142"/>
      </w:pPr>
      <w:r>
        <w:t>Address anomalies in the Agvet Code in relation to prescribing matters for the labelling criteria</w:t>
      </w:r>
      <w:r w:rsidR="004250BD">
        <w:t>,</w:t>
      </w:r>
      <w:r>
        <w:t xml:space="preserve"> and for overseas trials and experiments (including international assessments and </w:t>
      </w:r>
      <w:r w:rsidRPr="00083CE2">
        <w:t>data)</w:t>
      </w:r>
      <w:r w:rsidR="007A05FD" w:rsidRPr="00083CE2">
        <w:t xml:space="preserve"> for the safety, efficacy</w:t>
      </w:r>
      <w:r w:rsidR="008D717D">
        <w:t xml:space="preserve">, </w:t>
      </w:r>
      <w:r w:rsidR="007A05FD" w:rsidRPr="00083CE2">
        <w:t>trade and labelling criteria</w:t>
      </w:r>
      <w:r w:rsidRPr="00083CE2">
        <w:t>.</w:t>
      </w:r>
    </w:p>
    <w:p w14:paraId="587949EF" w14:textId="77777777" w:rsidR="00645BF9" w:rsidRPr="004D79FE" w:rsidRDefault="00645BF9" w:rsidP="00A07277">
      <w:pPr>
        <w:pStyle w:val="Heading4"/>
        <w:keepNext/>
      </w:pPr>
      <w:r w:rsidRPr="004D79FE">
        <w:t xml:space="preserve">Background </w:t>
      </w:r>
    </w:p>
    <w:p w14:paraId="40163462" w14:textId="3C01B766" w:rsidR="00645BF9" w:rsidRDefault="00645BF9" w:rsidP="00645BF9">
      <w:r>
        <w:t>Section</w:t>
      </w:r>
      <w:r w:rsidR="007207DA">
        <w:t> </w:t>
      </w:r>
      <w:r>
        <w:t xml:space="preserve">5A of the Agvet Code sets outs matters the APVMA must have regard to for the purposes of being satisfied whether an active constituent </w:t>
      </w:r>
      <w:r w:rsidR="0021322D">
        <w:t xml:space="preserve">or </w:t>
      </w:r>
      <w:r>
        <w:t>chemical product meets the safety criteria. S</w:t>
      </w:r>
      <w:r w:rsidRPr="008F1B76">
        <w:t>ubparagraphs</w:t>
      </w:r>
      <w:r w:rsidR="007207DA">
        <w:t> </w:t>
      </w:r>
      <w:proofErr w:type="gramStart"/>
      <w:r w:rsidRPr="008F1B76">
        <w:t>5A(</w:t>
      </w:r>
      <w:proofErr w:type="gramEnd"/>
      <w:r w:rsidRPr="008F1B76">
        <w:t>2)(a)(vii)</w:t>
      </w:r>
      <w:r>
        <w:t xml:space="preserve"> and</w:t>
      </w:r>
      <w:r w:rsidR="007207DA">
        <w:t> </w:t>
      </w:r>
      <w:r w:rsidRPr="008F1B76">
        <w:t xml:space="preserve">5A(3)(a)(vii) </w:t>
      </w:r>
      <w:r>
        <w:t xml:space="preserve">provide for the regulations to prescribe matters </w:t>
      </w:r>
      <w:r w:rsidR="005C421F">
        <w:t xml:space="preserve">to which </w:t>
      </w:r>
      <w:r>
        <w:t>the APVMA must have regard.</w:t>
      </w:r>
    </w:p>
    <w:p w14:paraId="2EE47649" w14:textId="09046D1B" w:rsidR="00645BF9" w:rsidRDefault="00645BF9" w:rsidP="00645BF9">
      <w:r>
        <w:t>Section</w:t>
      </w:r>
      <w:r w:rsidR="007207DA">
        <w:t> </w:t>
      </w:r>
      <w:r>
        <w:t xml:space="preserve">5B </w:t>
      </w:r>
      <w:r w:rsidRPr="008F1B76">
        <w:t>sets outs matters the APVMA must have regard to for the purposes of being satisfied whether a</w:t>
      </w:r>
      <w:r>
        <w:t xml:space="preserve"> chemical product meets the efficacy criteria</w:t>
      </w:r>
      <w:r w:rsidRPr="008F1B76">
        <w:t xml:space="preserve">. </w:t>
      </w:r>
      <w:r>
        <w:t>P</w:t>
      </w:r>
      <w:r w:rsidRPr="008F1B76">
        <w:t>aragraph</w:t>
      </w:r>
      <w:r w:rsidR="0021322D">
        <w:t> </w:t>
      </w:r>
      <w:proofErr w:type="gramStart"/>
      <w:r w:rsidRPr="008F1B76">
        <w:t>5B(</w:t>
      </w:r>
      <w:proofErr w:type="gramEnd"/>
      <w:r w:rsidRPr="008F1B76">
        <w:t>2)(d)</w:t>
      </w:r>
      <w:r>
        <w:t xml:space="preserve"> </w:t>
      </w:r>
      <w:r w:rsidRPr="001A50C1">
        <w:t>provide</w:t>
      </w:r>
      <w:r>
        <w:t>s</w:t>
      </w:r>
      <w:r w:rsidRPr="001A50C1">
        <w:t xml:space="preserve"> for the regulations to prescribe matters </w:t>
      </w:r>
      <w:r w:rsidR="005C421F">
        <w:t>to which</w:t>
      </w:r>
      <w:r w:rsidR="005C421F" w:rsidRPr="001A50C1">
        <w:t xml:space="preserve"> </w:t>
      </w:r>
      <w:r w:rsidRPr="001A50C1">
        <w:t>the APVMA must have regard</w:t>
      </w:r>
      <w:r>
        <w:t>.</w:t>
      </w:r>
    </w:p>
    <w:p w14:paraId="0D9A8A77" w14:textId="21E0230E" w:rsidR="00645BF9" w:rsidRDefault="00645BF9" w:rsidP="00645BF9">
      <w:r>
        <w:t>Section</w:t>
      </w:r>
      <w:r w:rsidR="007207DA">
        <w:t> </w:t>
      </w:r>
      <w:r>
        <w:t xml:space="preserve">5C </w:t>
      </w:r>
      <w:r w:rsidRPr="001A50C1">
        <w:t xml:space="preserve">sets outs matters the APVMA must have regard to for the purposes of being satisfied whether a chemical product meets the </w:t>
      </w:r>
      <w:r>
        <w:t>trade</w:t>
      </w:r>
      <w:r w:rsidRPr="001A50C1">
        <w:t xml:space="preserve"> criteria. Paragraph</w:t>
      </w:r>
      <w:r w:rsidR="007207DA">
        <w:t> </w:t>
      </w:r>
      <w:proofErr w:type="gramStart"/>
      <w:r w:rsidRPr="001A50C1">
        <w:t>5</w:t>
      </w:r>
      <w:r>
        <w:t>C</w:t>
      </w:r>
      <w:r w:rsidRPr="001A50C1">
        <w:t>(</w:t>
      </w:r>
      <w:proofErr w:type="gramEnd"/>
      <w:r w:rsidRPr="001A50C1">
        <w:t>2)(</w:t>
      </w:r>
      <w:r>
        <w:t>c</w:t>
      </w:r>
      <w:r w:rsidRPr="001A50C1">
        <w:t>) provide</w:t>
      </w:r>
      <w:r>
        <w:t>s</w:t>
      </w:r>
      <w:r w:rsidRPr="001A50C1">
        <w:t xml:space="preserve"> for the regulations to prescribe matters </w:t>
      </w:r>
      <w:r w:rsidR="00D45A5F">
        <w:t xml:space="preserve">to which </w:t>
      </w:r>
      <w:r w:rsidRPr="001A50C1">
        <w:t>the APVMA must have regard.</w:t>
      </w:r>
    </w:p>
    <w:p w14:paraId="7CBEB6B1" w14:textId="554332F4" w:rsidR="00645BF9" w:rsidRDefault="00645BF9" w:rsidP="00645BF9">
      <w:r>
        <w:t>However, under section</w:t>
      </w:r>
      <w:r w:rsidR="007207DA">
        <w:t> </w:t>
      </w:r>
      <w:r>
        <w:t>5D of the Agvet Code, there is no power for the regulations to prescribe matters the APVMA must have regard to</w:t>
      </w:r>
      <w:r w:rsidRPr="001A50C1">
        <w:t xml:space="preserve"> for the purposes of being satisfied </w:t>
      </w:r>
      <w:r>
        <w:t xml:space="preserve">that a label </w:t>
      </w:r>
      <w:r w:rsidRPr="001A50C1">
        <w:t xml:space="preserve">meets the </w:t>
      </w:r>
      <w:r>
        <w:t xml:space="preserve">labelling </w:t>
      </w:r>
      <w:r w:rsidRPr="001A50C1">
        <w:t>criteria</w:t>
      </w:r>
      <w:r>
        <w:t xml:space="preserve">. </w:t>
      </w:r>
    </w:p>
    <w:p w14:paraId="3B739EBC" w14:textId="2ACD521B" w:rsidR="00645BF9" w:rsidRDefault="0021322D" w:rsidP="00645BF9">
      <w:r>
        <w:t>In addition, s</w:t>
      </w:r>
      <w:r w:rsidR="00645BF9">
        <w:t>ection</w:t>
      </w:r>
      <w:r w:rsidR="007207DA">
        <w:t> </w:t>
      </w:r>
      <w:r w:rsidR="00645BF9" w:rsidRPr="00E90CE2">
        <w:t xml:space="preserve">160 of the Agvet Code provides the APVMA </w:t>
      </w:r>
      <w:r w:rsidR="00645BF9">
        <w:t xml:space="preserve">with the discretion to consider </w:t>
      </w:r>
      <w:r w:rsidR="00645BF9" w:rsidRPr="00E90CE2">
        <w:t>overseas trials and experiments</w:t>
      </w:r>
      <w:r w:rsidR="00645BF9">
        <w:t>, including international</w:t>
      </w:r>
      <w:r w:rsidR="00C678C3">
        <w:t xml:space="preserve"> </w:t>
      </w:r>
      <w:r w:rsidR="00645BF9">
        <w:t xml:space="preserve">assessments and information. This discretion creates an anomaly </w:t>
      </w:r>
      <w:r w:rsidR="00396C08">
        <w:t>as</w:t>
      </w:r>
      <w:r w:rsidR="00645BF9">
        <w:t xml:space="preserve"> it means the </w:t>
      </w:r>
      <w:r w:rsidR="00645BF9" w:rsidRPr="00E90CE2">
        <w:t xml:space="preserve">regulations </w:t>
      </w:r>
      <w:r>
        <w:t>made under sections</w:t>
      </w:r>
      <w:r w:rsidR="007207DA">
        <w:t> </w:t>
      </w:r>
      <w:r>
        <w:t>5A</w:t>
      </w:r>
      <w:r w:rsidR="003C2793">
        <w:t xml:space="preserve"> to</w:t>
      </w:r>
      <w:r w:rsidR="007207DA">
        <w:t> </w:t>
      </w:r>
      <w:r>
        <w:t xml:space="preserve">5C </w:t>
      </w:r>
      <w:r w:rsidR="00645BF9">
        <w:t xml:space="preserve">may not be able to prescribe that the APVMA </w:t>
      </w:r>
      <w:r w:rsidR="00645BF9" w:rsidRPr="00C678C3">
        <w:rPr>
          <w:u w:val="single"/>
        </w:rPr>
        <w:t>must</w:t>
      </w:r>
      <w:r w:rsidR="00645BF9">
        <w:t xml:space="preserve"> have regard to overseas trials and experiments. </w:t>
      </w:r>
    </w:p>
    <w:p w14:paraId="5D9D64A4" w14:textId="77777777" w:rsidR="00645BF9" w:rsidRPr="004D79FE" w:rsidRDefault="00645BF9" w:rsidP="00A07277">
      <w:pPr>
        <w:pStyle w:val="Heading4"/>
        <w:keepNext/>
      </w:pPr>
      <w:r w:rsidRPr="004D79FE">
        <w:t>Current approach</w:t>
      </w:r>
    </w:p>
    <w:p w14:paraId="7A2AD951" w14:textId="06830347" w:rsidR="00645BF9" w:rsidRDefault="004A08C3" w:rsidP="00645BF9">
      <w:r>
        <w:t xml:space="preserve">The Agvet Code provides that regulations can prescribe matters the APVMA must have regard to for </w:t>
      </w:r>
      <w:r w:rsidRPr="001A50C1">
        <w:t xml:space="preserve">the purposes of being satisfied </w:t>
      </w:r>
      <w:r>
        <w:t>about the safety, efficacy and trade criteria. Regulations</w:t>
      </w:r>
      <w:r w:rsidR="007207DA">
        <w:t> </w:t>
      </w:r>
      <w:r>
        <w:t>8AA and</w:t>
      </w:r>
      <w:r w:rsidR="007207DA">
        <w:t> </w:t>
      </w:r>
      <w:r>
        <w:t>8AB</w:t>
      </w:r>
      <w:r w:rsidR="009F599C">
        <w:t>, for example,</w:t>
      </w:r>
      <w:r>
        <w:t xml:space="preserve"> prescribe matters the APVMA must have regard to in relation to the safet</w:t>
      </w:r>
      <w:r w:rsidR="003C2793">
        <w:t>y</w:t>
      </w:r>
      <w:r>
        <w:t xml:space="preserve"> criteria</w:t>
      </w:r>
      <w:r w:rsidR="003C2793">
        <w:t xml:space="preserve">. However, </w:t>
      </w:r>
      <w:r w:rsidR="00645BF9">
        <w:t xml:space="preserve">an anomaly </w:t>
      </w:r>
      <w:r w:rsidR="00503A5F">
        <w:t xml:space="preserve">in </w:t>
      </w:r>
      <w:r w:rsidR="003C2793">
        <w:t xml:space="preserve">the Agvet Code means that regulations cannot prescribe matters the APVMA must have regard to in relation to </w:t>
      </w:r>
      <w:r w:rsidR="00645BF9">
        <w:t xml:space="preserve">the labelling criteria. </w:t>
      </w:r>
    </w:p>
    <w:p w14:paraId="4B8FA077" w14:textId="7F72DD7F" w:rsidR="00503A5F" w:rsidRDefault="00645BF9" w:rsidP="00645BF9">
      <w:r>
        <w:t xml:space="preserve">A further anomaly means that </w:t>
      </w:r>
      <w:r w:rsidRPr="002D0FC4">
        <w:t xml:space="preserve">the regulations may not be able to prescribe that the APVMA must have regard to </w:t>
      </w:r>
      <w:r>
        <w:t>the matters in section</w:t>
      </w:r>
      <w:r w:rsidR="007207DA">
        <w:t> </w:t>
      </w:r>
      <w:r>
        <w:t>160 of the Agvet Code</w:t>
      </w:r>
      <w:r w:rsidR="009F599C">
        <w:t>,</w:t>
      </w:r>
      <w:r>
        <w:t xml:space="preserve"> </w:t>
      </w:r>
      <w:r w:rsidR="00076305">
        <w:t xml:space="preserve">relating to </w:t>
      </w:r>
      <w:r w:rsidRPr="002D0FC4">
        <w:t>overseas trials and experiments</w:t>
      </w:r>
      <w:r w:rsidR="00076305">
        <w:t xml:space="preserve"> (which may include</w:t>
      </w:r>
      <w:r>
        <w:t xml:space="preserve"> international assessments and data</w:t>
      </w:r>
      <w:r w:rsidR="00076305">
        <w:t>)</w:t>
      </w:r>
      <w:r>
        <w:t xml:space="preserve"> when determining if</w:t>
      </w:r>
      <w:r w:rsidR="00503A5F">
        <w:t>:</w:t>
      </w:r>
    </w:p>
    <w:p w14:paraId="6B4E2B95" w14:textId="39E09BB1" w:rsidR="00503A5F" w:rsidRDefault="00645BF9" w:rsidP="00261997">
      <w:pPr>
        <w:pStyle w:val="ListParagraph"/>
        <w:numPr>
          <w:ilvl w:val="0"/>
          <w:numId w:val="50"/>
        </w:numPr>
        <w:ind w:left="720"/>
      </w:pPr>
      <w:r>
        <w:t>an active constituent meets the safety criteria</w:t>
      </w:r>
    </w:p>
    <w:p w14:paraId="294D3265" w14:textId="77777777" w:rsidR="00503A5F" w:rsidRDefault="00645BF9" w:rsidP="00261997">
      <w:pPr>
        <w:pStyle w:val="ListParagraph"/>
        <w:numPr>
          <w:ilvl w:val="0"/>
          <w:numId w:val="50"/>
        </w:numPr>
        <w:ind w:left="720"/>
      </w:pPr>
      <w:r>
        <w:t>a chemical product meets the safety criteria, efficacy criteria and trade criteria</w:t>
      </w:r>
    </w:p>
    <w:p w14:paraId="748FD809" w14:textId="3A60DA34" w:rsidR="00503A5F" w:rsidRDefault="00645BF9" w:rsidP="00261997">
      <w:pPr>
        <w:pStyle w:val="ListParagraph"/>
        <w:numPr>
          <w:ilvl w:val="0"/>
          <w:numId w:val="50"/>
        </w:numPr>
        <w:ind w:left="720"/>
      </w:pPr>
      <w:proofErr w:type="gramStart"/>
      <w:r>
        <w:t>a</w:t>
      </w:r>
      <w:proofErr w:type="gramEnd"/>
      <w:r>
        <w:t xml:space="preserve"> label meets the labelling criteria</w:t>
      </w:r>
      <w:r w:rsidR="00503A5F">
        <w:t xml:space="preserve"> (if the </w:t>
      </w:r>
      <w:r w:rsidR="00261997">
        <w:t>Agvet Code</w:t>
      </w:r>
      <w:r w:rsidR="00503A5F">
        <w:t xml:space="preserve"> w</w:t>
      </w:r>
      <w:r w:rsidR="002A5B75">
        <w:t>as</w:t>
      </w:r>
      <w:r w:rsidR="00503A5F">
        <w:t xml:space="preserve"> amended to </w:t>
      </w:r>
      <w:r w:rsidR="002A5B75">
        <w:t xml:space="preserve">allow regulations to </w:t>
      </w:r>
      <w:r w:rsidR="00503A5F">
        <w:t>prescribe matters the APVMA must have regard to for the labelling criteria)</w:t>
      </w:r>
      <w:r w:rsidRPr="002D0FC4">
        <w:t>.</w:t>
      </w:r>
      <w:r>
        <w:t xml:space="preserve"> </w:t>
      </w:r>
    </w:p>
    <w:p w14:paraId="17C8965C" w14:textId="77777777" w:rsidR="00A86E29" w:rsidRDefault="00A86E29" w:rsidP="00A86E29">
      <w:pPr>
        <w:pStyle w:val="Heading4"/>
        <w:keepNext/>
      </w:pPr>
      <w:r w:rsidRPr="00051A47">
        <w:lastRenderedPageBreak/>
        <w:t>Proposed approach</w:t>
      </w:r>
    </w:p>
    <w:p w14:paraId="053D094A" w14:textId="19F6B7B4" w:rsidR="00A86E29" w:rsidRDefault="00A86E29" w:rsidP="00A86E29">
      <w:r>
        <w:t>The government proposes to correct the anomalies in the statutory criteria by amending the Agvet Code to provide that:</w:t>
      </w:r>
    </w:p>
    <w:p w14:paraId="119A0266" w14:textId="0FCA3572" w:rsidR="00A86E29" w:rsidRDefault="00A86E29" w:rsidP="00A86E29">
      <w:pPr>
        <w:pStyle w:val="ListParagraph"/>
        <w:numPr>
          <w:ilvl w:val="0"/>
          <w:numId w:val="50"/>
        </w:numPr>
        <w:ind w:left="720"/>
      </w:pPr>
      <w:r w:rsidRPr="001A61C1">
        <w:t>regulations</w:t>
      </w:r>
      <w:r w:rsidR="00396C08" w:rsidRPr="001A61C1">
        <w:t>, if made in the future,</w:t>
      </w:r>
      <w:r w:rsidRPr="001A61C1">
        <w:t xml:space="preserve"> may</w:t>
      </w:r>
      <w:r>
        <w:t xml:space="preserve"> prescribe matters the APVMA must have regard to </w:t>
      </w:r>
      <w:r w:rsidRPr="001A50C1">
        <w:t xml:space="preserve">for the purposes of being satisfied </w:t>
      </w:r>
      <w:r>
        <w:t xml:space="preserve">that a label </w:t>
      </w:r>
      <w:r w:rsidRPr="001A50C1">
        <w:t xml:space="preserve">meets the </w:t>
      </w:r>
      <w:r>
        <w:t xml:space="preserve">labelling </w:t>
      </w:r>
      <w:r w:rsidRPr="001A50C1">
        <w:t>criteria</w:t>
      </w:r>
      <w:r>
        <w:t>, similar to the current regulation making powers in sections</w:t>
      </w:r>
      <w:r w:rsidR="007207DA">
        <w:t> </w:t>
      </w:r>
      <w:r>
        <w:t>5A to</w:t>
      </w:r>
      <w:r w:rsidR="007207DA">
        <w:t> </w:t>
      </w:r>
      <w:r>
        <w:t>5C of the Agvet Code</w:t>
      </w:r>
    </w:p>
    <w:p w14:paraId="5C5AC477" w14:textId="3F8C08AD" w:rsidR="00A86E29" w:rsidRDefault="00A86E29" w:rsidP="00A86E29">
      <w:pPr>
        <w:pStyle w:val="ListParagraph"/>
        <w:numPr>
          <w:ilvl w:val="0"/>
          <w:numId w:val="50"/>
        </w:numPr>
        <w:ind w:left="720"/>
      </w:pPr>
      <w:proofErr w:type="gramStart"/>
      <w:r>
        <w:t>regulations</w:t>
      </w:r>
      <w:proofErr w:type="gramEnd"/>
      <w:r>
        <w:t>, if made in the future, could prescribe that the APVMA must have regard to the matters in section</w:t>
      </w:r>
      <w:r w:rsidR="007207DA">
        <w:t> </w:t>
      </w:r>
      <w:r>
        <w:t xml:space="preserve">160 of the Agvet Code (overseas trials and experiments, </w:t>
      </w:r>
      <w:r w:rsidR="009F599C">
        <w:t xml:space="preserve">which could </w:t>
      </w:r>
      <w:r>
        <w:t>includ</w:t>
      </w:r>
      <w:r w:rsidR="009F599C">
        <w:t>e</w:t>
      </w:r>
      <w:r>
        <w:t xml:space="preserve"> international </w:t>
      </w:r>
      <w:r w:rsidRPr="00076305">
        <w:t>standards</w:t>
      </w:r>
      <w:r>
        <w:t>, assessments and data).</w:t>
      </w:r>
    </w:p>
    <w:p w14:paraId="07816CC5" w14:textId="0A2F63C5" w:rsidR="00B47947" w:rsidRDefault="00B47947" w:rsidP="00B47947">
      <w:r>
        <w:t xml:space="preserve">The APVMA advises it is already maximising </w:t>
      </w:r>
      <w:r w:rsidR="009F599C">
        <w:t xml:space="preserve">the </w:t>
      </w:r>
      <w:r>
        <w:t xml:space="preserve">use of international standards, assessments and data </w:t>
      </w:r>
      <w:r w:rsidR="009F599C">
        <w:t xml:space="preserve">in its assessments </w:t>
      </w:r>
      <w:r>
        <w:t>and there is no need</w:t>
      </w:r>
      <w:r w:rsidR="0036230F">
        <w:t>, at this time,</w:t>
      </w:r>
      <w:r>
        <w:t xml:space="preserve"> to introduce a legislative requirement to do so. </w:t>
      </w:r>
      <w:r w:rsidRPr="000310FD">
        <w:t>However, a minor amendment to the Agvet Code would</w:t>
      </w:r>
      <w:r w:rsidR="009F599C" w:rsidRPr="000310FD">
        <w:t xml:space="preserve">, if considered necessary in the future, </w:t>
      </w:r>
      <w:r w:rsidRPr="000310FD">
        <w:t>allow the regulations</w:t>
      </w:r>
      <w:r w:rsidR="009F599C">
        <w:t xml:space="preserve"> </w:t>
      </w:r>
      <w:r w:rsidRPr="000310FD">
        <w:t xml:space="preserve">to prescribe that the APVMA must have regard to </w:t>
      </w:r>
      <w:r>
        <w:t xml:space="preserve">this information </w:t>
      </w:r>
      <w:r w:rsidRPr="000310FD">
        <w:t xml:space="preserve">when registering chemical products and approving active constituents and labels. </w:t>
      </w:r>
    </w:p>
    <w:p w14:paraId="21C55C16" w14:textId="38CE2069" w:rsidR="00645BF9" w:rsidRPr="00FE1A3E" w:rsidRDefault="00645BF9" w:rsidP="00645BF9">
      <w:r w:rsidRPr="009F200F">
        <w:t>If a supporting regulation was made</w:t>
      </w:r>
      <w:r w:rsidR="009F599C" w:rsidRPr="009F200F">
        <w:t xml:space="preserve"> in the future</w:t>
      </w:r>
      <w:r w:rsidR="009F599C">
        <w:t xml:space="preserve"> that</w:t>
      </w:r>
      <w:r w:rsidRPr="009F200F">
        <w:t xml:space="preserve"> prescrib</w:t>
      </w:r>
      <w:r w:rsidR="009F599C">
        <w:t>ed that</w:t>
      </w:r>
      <w:r w:rsidRPr="009F200F">
        <w:t xml:space="preserve"> the APVMA must have regard to international </w:t>
      </w:r>
      <w:r w:rsidR="00930EC4">
        <w:t xml:space="preserve">standards, </w:t>
      </w:r>
      <w:r w:rsidRPr="009F200F">
        <w:t>assessments</w:t>
      </w:r>
      <w:r w:rsidR="00930EC4">
        <w:t xml:space="preserve"> and data</w:t>
      </w:r>
      <w:r w:rsidRPr="009F200F">
        <w:t>, the APVMA</w:t>
      </w:r>
      <w:r w:rsidR="00930EC4">
        <w:t xml:space="preserve"> would retain</w:t>
      </w:r>
      <w:r w:rsidR="00930EC4" w:rsidRPr="000310FD">
        <w:t xml:space="preserve"> discretion over how </w:t>
      </w:r>
      <w:r w:rsidR="00A86E29">
        <w:t xml:space="preserve">it used </w:t>
      </w:r>
      <w:r w:rsidR="00930EC4">
        <w:t>this material and its</w:t>
      </w:r>
      <w:r w:rsidRPr="009F200F">
        <w:t xml:space="preserve"> decision-making role in </w:t>
      </w:r>
      <w:r w:rsidR="00A86E29">
        <w:t xml:space="preserve">registrations and approvals </w:t>
      </w:r>
      <w:r w:rsidRPr="009F200F">
        <w:t xml:space="preserve">would be preserved. The potential benefit of such a regulation, if </w:t>
      </w:r>
      <w:r>
        <w:t xml:space="preserve">the government ever considered it </w:t>
      </w:r>
      <w:r w:rsidRPr="009F200F">
        <w:t>necessary, would be to support the APVMA’s current approach to using international assessments and data, and to provide greater predictability for stakeholders about the APVMA’s ongoing use of international data and assessments</w:t>
      </w:r>
      <w:r w:rsidRPr="000310FD">
        <w:t>.</w:t>
      </w:r>
    </w:p>
    <w:p w14:paraId="3A90CD8F" w14:textId="303A23BC" w:rsidR="00645BF9" w:rsidRDefault="00645BF9" w:rsidP="00645BF9">
      <w:r>
        <w:t xml:space="preserve">The </w:t>
      </w:r>
      <w:r w:rsidR="00842E96">
        <w:t>government</w:t>
      </w:r>
      <w:r>
        <w:t xml:space="preserve"> invites comment on this proposed measure.</w:t>
      </w:r>
    </w:p>
    <w:p w14:paraId="602ACA61" w14:textId="77777777" w:rsidR="00645BF9" w:rsidRDefault="00645BF9" w:rsidP="00A07277">
      <w:pPr>
        <w:pStyle w:val="Heading4"/>
        <w:keepNext/>
      </w:pPr>
      <w:r>
        <w:t>Exposure draft explanatory notes</w:t>
      </w:r>
    </w:p>
    <w:p w14:paraId="64A2C680" w14:textId="7DE424FD" w:rsidR="00645BF9" w:rsidRPr="000310FD" w:rsidRDefault="00496F1C" w:rsidP="00645BF9">
      <w:pPr>
        <w:tabs>
          <w:tab w:val="left" w:pos="0"/>
        </w:tabs>
      </w:pPr>
      <w:r w:rsidRPr="000310FD">
        <w:t>Part</w:t>
      </w:r>
      <w:r w:rsidR="007207DA">
        <w:t> </w:t>
      </w:r>
      <w:r w:rsidRPr="000310FD">
        <w:t xml:space="preserve">13 of the exposure draft would deal with addressing some anomalies with </w:t>
      </w:r>
      <w:r w:rsidR="004A08C3">
        <w:t xml:space="preserve">making regulations in respect of </w:t>
      </w:r>
      <w:r w:rsidRPr="000310FD">
        <w:t>the statutory criteria. Part</w:t>
      </w:r>
      <w:r w:rsidR="007207DA">
        <w:t> </w:t>
      </w:r>
      <w:r w:rsidRPr="000310FD">
        <w:t xml:space="preserve">13 would commence the day after </w:t>
      </w:r>
      <w:r w:rsidR="00BE6B63">
        <w:t>royal assent</w:t>
      </w:r>
      <w:r w:rsidRPr="000310FD">
        <w:t xml:space="preserve">. However, to avoid retrospective application, </w:t>
      </w:r>
      <w:r w:rsidR="007207DA">
        <w:t>i</w:t>
      </w:r>
      <w:r w:rsidR="000E184E" w:rsidRPr="000310FD">
        <w:t>tem</w:t>
      </w:r>
      <w:r w:rsidR="007207DA">
        <w:t> </w:t>
      </w:r>
      <w:r w:rsidR="000E184E">
        <w:t>106</w:t>
      </w:r>
      <w:r w:rsidR="000E184E" w:rsidRPr="000310FD">
        <w:t xml:space="preserve"> would </w:t>
      </w:r>
      <w:r w:rsidR="000E184E">
        <w:t>provide that the amendment of section</w:t>
      </w:r>
      <w:r w:rsidR="007207DA">
        <w:t> </w:t>
      </w:r>
      <w:r w:rsidR="000E184E">
        <w:t xml:space="preserve">5D applies in relation to deciding whether a label for containers for a chemical product meets the labelling criteria on or after </w:t>
      </w:r>
      <w:r w:rsidR="00396C08" w:rsidRPr="000310FD">
        <w:t>commence</w:t>
      </w:r>
      <w:r w:rsidR="00396C08">
        <w:t xml:space="preserve">ment of </w:t>
      </w:r>
      <w:r w:rsidRPr="000310FD">
        <w:t>Part</w:t>
      </w:r>
      <w:r w:rsidR="007207DA">
        <w:t> </w:t>
      </w:r>
      <w:r w:rsidRPr="000310FD">
        <w:t>13</w:t>
      </w:r>
    </w:p>
    <w:p w14:paraId="269A8347" w14:textId="735401BA" w:rsidR="00496F1C" w:rsidRPr="000310FD" w:rsidRDefault="00496F1C" w:rsidP="00645BF9">
      <w:pPr>
        <w:tabs>
          <w:tab w:val="left" w:pos="0"/>
        </w:tabs>
      </w:pPr>
      <w:r w:rsidRPr="000310FD">
        <w:t>Item</w:t>
      </w:r>
      <w:r w:rsidR="007207DA">
        <w:t> </w:t>
      </w:r>
      <w:r w:rsidR="00900BDA">
        <w:t>104</w:t>
      </w:r>
      <w:r w:rsidRPr="000310FD">
        <w:t xml:space="preserve"> would amend section</w:t>
      </w:r>
      <w:r w:rsidR="007207DA">
        <w:t> </w:t>
      </w:r>
      <w:r w:rsidRPr="000310FD">
        <w:t xml:space="preserve">5D </w:t>
      </w:r>
      <w:r w:rsidR="00BE6604">
        <w:t xml:space="preserve">of the Agvet Code </w:t>
      </w:r>
      <w:r w:rsidRPr="000310FD">
        <w:t>to allow the regulations to prescribe matters the APVMA must have regard to for the purposes of being satisfied that a label meets the labelling criteria, similar to the current regulation making powers in sections</w:t>
      </w:r>
      <w:r w:rsidR="007207DA">
        <w:t> </w:t>
      </w:r>
      <w:r w:rsidRPr="000310FD">
        <w:t>5A to</w:t>
      </w:r>
      <w:r w:rsidR="007207DA">
        <w:t> </w:t>
      </w:r>
      <w:r w:rsidRPr="000310FD">
        <w:t>5C of the Agvet Code.</w:t>
      </w:r>
    </w:p>
    <w:p w14:paraId="2675EF66" w14:textId="46B8C9A7" w:rsidR="000E184E" w:rsidRDefault="000B64DE" w:rsidP="00FE7B7B">
      <w:pPr>
        <w:tabs>
          <w:tab w:val="left" w:pos="0"/>
        </w:tabs>
      </w:pPr>
      <w:r>
        <w:t xml:space="preserve">Item </w:t>
      </w:r>
      <w:r w:rsidR="00900BDA">
        <w:t>105</w:t>
      </w:r>
      <w:r>
        <w:t xml:space="preserve"> would </w:t>
      </w:r>
      <w:r w:rsidR="007863D9">
        <w:t>insert a new section</w:t>
      </w:r>
      <w:r w:rsidR="007207DA">
        <w:t> </w:t>
      </w:r>
      <w:r w:rsidR="007863D9">
        <w:t>5E into the Agvet Code to allow regulations in the future to prescribe that the APVMA must have regard to the matters in section</w:t>
      </w:r>
      <w:r w:rsidR="007207DA">
        <w:t> </w:t>
      </w:r>
      <w:r w:rsidR="007863D9">
        <w:t>160 of the Agvet Code</w:t>
      </w:r>
      <w:r w:rsidR="000E184E">
        <w:t>.</w:t>
      </w:r>
    </w:p>
    <w:p w14:paraId="53A5FF7B" w14:textId="0B8E0DA2" w:rsidR="00645BF9" w:rsidRDefault="00645BF9" w:rsidP="00FE7B7B">
      <w:pPr>
        <w:tabs>
          <w:tab w:val="left" w:pos="0"/>
        </w:tabs>
        <w:rPr>
          <w:rFonts w:ascii="Calibri" w:eastAsia="Times New Roman" w:hAnsi="Calibri" w:cs="Times New Roman"/>
          <w:b/>
          <w:bCs/>
          <w:sz w:val="36"/>
          <w:szCs w:val="24"/>
        </w:rPr>
      </w:pPr>
      <w:r>
        <w:br w:type="page"/>
      </w:r>
    </w:p>
    <w:p w14:paraId="5CE538D2" w14:textId="41FC8F18" w:rsidR="00D2528E" w:rsidRPr="00AC663D" w:rsidRDefault="00D2528E" w:rsidP="00D2528E">
      <w:pPr>
        <w:pStyle w:val="Heading3"/>
        <w:spacing w:after="240"/>
      </w:pPr>
      <w:bookmarkStart w:id="29" w:name="_Toc518546926"/>
      <w:r>
        <w:lastRenderedPageBreak/>
        <w:t xml:space="preserve">Proposal 14 – Simplifying APVMA corporate reporting requirements </w:t>
      </w:r>
      <w:r w:rsidRPr="00552070">
        <w:rPr>
          <w:i/>
        </w:rPr>
        <w:t>(</w:t>
      </w:r>
      <w:r w:rsidR="009643E0" w:rsidRPr="00552070">
        <w:rPr>
          <w:i/>
        </w:rPr>
        <w:t>annual operational plans</w:t>
      </w:r>
      <w:r w:rsidRPr="00552070">
        <w:t>)</w:t>
      </w:r>
      <w:bookmarkEnd w:id="29"/>
    </w:p>
    <w:p w14:paraId="60C1B61D" w14:textId="5A7EA58A" w:rsidR="00D2528E" w:rsidRDefault="00D2528E" w:rsidP="00D2528E">
      <w:pPr>
        <w:pBdr>
          <w:top w:val="single" w:sz="4" w:space="1" w:color="auto"/>
          <w:left w:val="single" w:sz="4" w:space="4" w:color="auto"/>
          <w:bottom w:val="single" w:sz="4" w:space="1" w:color="auto"/>
          <w:right w:val="single" w:sz="4" w:space="4" w:color="auto"/>
        </w:pBdr>
        <w:shd w:val="clear" w:color="auto" w:fill="EEECE1" w:themeFill="background2"/>
        <w:ind w:left="142"/>
      </w:pPr>
      <w:r>
        <w:t>Simplify the APVMA’s corporate reporting requirements by removing the need for the APVMA to develop and seek approval of an annual operational plan</w:t>
      </w:r>
      <w:r w:rsidR="00B06322">
        <w:t xml:space="preserve"> in addition to the corporate plan required</w:t>
      </w:r>
      <w:r w:rsidR="0017787A">
        <w:t xml:space="preserve"> </w:t>
      </w:r>
      <w:r w:rsidR="0017787A" w:rsidRPr="001A61C1">
        <w:t>annually</w:t>
      </w:r>
      <w:r w:rsidR="00B06322">
        <w:t xml:space="preserve"> under the </w:t>
      </w:r>
      <w:r w:rsidR="00B06322" w:rsidRPr="006D4484">
        <w:rPr>
          <w:i/>
        </w:rPr>
        <w:t>Public Governance, Performance and Accountability Act 2013</w:t>
      </w:r>
      <w:r>
        <w:t>.</w:t>
      </w:r>
    </w:p>
    <w:p w14:paraId="027470F9" w14:textId="77777777" w:rsidR="00D2528E" w:rsidRPr="00073235" w:rsidRDefault="00D2528E" w:rsidP="00D2528E">
      <w:pPr>
        <w:pStyle w:val="Heading4"/>
        <w:keepNext/>
      </w:pPr>
      <w:r w:rsidRPr="00073235">
        <w:t xml:space="preserve">Background </w:t>
      </w:r>
    </w:p>
    <w:p w14:paraId="6DAA9B1C" w14:textId="3A74FBB8" w:rsidR="00497200" w:rsidRDefault="00D2528E" w:rsidP="00D2528E">
      <w:r>
        <w:t xml:space="preserve">The Administration Act </w:t>
      </w:r>
      <w:r w:rsidR="006F6D01">
        <w:t>(Part</w:t>
      </w:r>
      <w:r w:rsidR="007207DA">
        <w:t> </w:t>
      </w:r>
      <w:r w:rsidR="006F6D01">
        <w:t xml:space="preserve">6) </w:t>
      </w:r>
      <w:r>
        <w:t>currently includes requirements for the APVMA to prepare an annual operational plan. This is in addition to a corporate plan</w:t>
      </w:r>
      <w:r w:rsidRPr="00246CCC">
        <w:t xml:space="preserve"> </w:t>
      </w:r>
      <w:r>
        <w:t xml:space="preserve">required under </w:t>
      </w:r>
      <w:r w:rsidR="003C7592">
        <w:t>section</w:t>
      </w:r>
      <w:r w:rsidR="007207DA">
        <w:t> </w:t>
      </w:r>
      <w:r w:rsidR="003C7592">
        <w:t xml:space="preserve">35 of </w:t>
      </w:r>
      <w:r>
        <w:t xml:space="preserve">the </w:t>
      </w:r>
      <w:r w:rsidRPr="006D4484">
        <w:rPr>
          <w:i/>
        </w:rPr>
        <w:t>Public Governance, Performance and Accountability Act</w:t>
      </w:r>
      <w:r w:rsidR="007207DA">
        <w:rPr>
          <w:i/>
        </w:rPr>
        <w:t> </w:t>
      </w:r>
      <w:r w:rsidRPr="006D4484">
        <w:rPr>
          <w:i/>
        </w:rPr>
        <w:t>2013</w:t>
      </w:r>
      <w:r>
        <w:t xml:space="preserve"> (PGPA Act). </w:t>
      </w:r>
    </w:p>
    <w:p w14:paraId="05955CDD" w14:textId="7CA7D28E" w:rsidR="00497200" w:rsidRDefault="00497200" w:rsidP="00D2528E">
      <w:r>
        <w:t xml:space="preserve">The </w:t>
      </w:r>
      <w:r w:rsidR="0065262D">
        <w:t>annual operational plan set</w:t>
      </w:r>
      <w:r>
        <w:t>s</w:t>
      </w:r>
      <w:r w:rsidR="0065262D">
        <w:t xml:space="preserve"> out </w:t>
      </w:r>
      <w:r>
        <w:t xml:space="preserve">the </w:t>
      </w:r>
      <w:r w:rsidR="0065262D">
        <w:t xml:space="preserve">actions the APVMA intends to take to </w:t>
      </w:r>
      <w:r w:rsidR="007B6183">
        <w:t>comply with</w:t>
      </w:r>
      <w:r w:rsidR="0065262D">
        <w:t xml:space="preserve"> the objectives in the corporate plan </w:t>
      </w:r>
      <w:r>
        <w:t>in the coming year. It</w:t>
      </w:r>
      <w:r w:rsidR="0065262D">
        <w:t xml:space="preserve"> include</w:t>
      </w:r>
      <w:r>
        <w:t>s</w:t>
      </w:r>
      <w:r w:rsidR="00623BD1">
        <w:t xml:space="preserve"> any</w:t>
      </w:r>
      <w:r w:rsidR="0065262D">
        <w:t xml:space="preserve"> performance indicators that the Chief Executive Officer considers appropriate</w:t>
      </w:r>
      <w:r w:rsidR="006F6D01">
        <w:t xml:space="preserve"> and any information prescribed by regulations</w:t>
      </w:r>
      <w:r w:rsidR="0065262D">
        <w:t xml:space="preserve">. </w:t>
      </w:r>
      <w:r w:rsidR="006F6D01">
        <w:t xml:space="preserve">The plan </w:t>
      </w:r>
      <w:r w:rsidR="00623BD1">
        <w:t>requires annual ministerial approval.</w:t>
      </w:r>
    </w:p>
    <w:p w14:paraId="72C3EF51" w14:textId="7BD57D2F" w:rsidR="0065262D" w:rsidRDefault="00623BD1" w:rsidP="00D2528E">
      <w:r>
        <w:t>The</w:t>
      </w:r>
      <w:r w:rsidR="0065262D">
        <w:t xml:space="preserve"> corporate plan must include the following matters (see section</w:t>
      </w:r>
      <w:r w:rsidR="007207DA">
        <w:t> </w:t>
      </w:r>
      <w:r w:rsidR="0065262D">
        <w:t>16E of the Public Governance, Performance and Accountability Rule</w:t>
      </w:r>
      <w:r w:rsidR="007207DA">
        <w:t> </w:t>
      </w:r>
      <w:r w:rsidR="0065262D">
        <w:t>2014):</w:t>
      </w:r>
    </w:p>
    <w:p w14:paraId="28E52008" w14:textId="02BFCFA5" w:rsidR="00FF307D" w:rsidRDefault="00FF307D" w:rsidP="001624BB">
      <w:pPr>
        <w:pStyle w:val="ListParagraph"/>
        <w:numPr>
          <w:ilvl w:val="0"/>
          <w:numId w:val="50"/>
        </w:numPr>
        <w:ind w:left="720"/>
      </w:pPr>
      <w:r>
        <w:t xml:space="preserve">how the entity will achieve </w:t>
      </w:r>
      <w:r w:rsidR="00497200">
        <w:t>it</w:t>
      </w:r>
      <w:r>
        <w:t>s purposes</w:t>
      </w:r>
    </w:p>
    <w:p w14:paraId="481EAC4A" w14:textId="480004E7" w:rsidR="00D2528E" w:rsidRDefault="00FF307D" w:rsidP="001624BB">
      <w:pPr>
        <w:pStyle w:val="ListParagraph"/>
        <w:numPr>
          <w:ilvl w:val="0"/>
          <w:numId w:val="50"/>
        </w:numPr>
        <w:ind w:left="720"/>
      </w:pPr>
      <w:r>
        <w:t xml:space="preserve">how the entity’s performance will be measured and assessed, including </w:t>
      </w:r>
      <w:r w:rsidR="00623BD1">
        <w:t>f</w:t>
      </w:r>
      <w:r>
        <w:t xml:space="preserve">or the purposes of preparing </w:t>
      </w:r>
      <w:r w:rsidR="00623BD1">
        <w:t xml:space="preserve">its </w:t>
      </w:r>
      <w:r>
        <w:t>annual performance statements</w:t>
      </w:r>
    </w:p>
    <w:p w14:paraId="11F1031B" w14:textId="111CDFB7" w:rsidR="00623BD1" w:rsidRDefault="00FF307D" w:rsidP="00554CDA">
      <w:pPr>
        <w:pStyle w:val="ListParagraph"/>
        <w:numPr>
          <w:ilvl w:val="0"/>
          <w:numId w:val="50"/>
        </w:numPr>
        <w:ind w:left="720"/>
      </w:pPr>
      <w:r>
        <w:t>t</w:t>
      </w:r>
      <w:r w:rsidRPr="00FF307D">
        <w:t xml:space="preserve">he key strategies and plans that the entity will implement in each </w:t>
      </w:r>
      <w:r w:rsidR="003C7592">
        <w:t>year</w:t>
      </w:r>
      <w:r w:rsidRPr="00FF307D">
        <w:t xml:space="preserve"> covered by the plan to achieve </w:t>
      </w:r>
      <w:r w:rsidR="003C7592">
        <w:t>it</w:t>
      </w:r>
      <w:r w:rsidRPr="00FF307D">
        <w:t>s purposes</w:t>
      </w:r>
    </w:p>
    <w:p w14:paraId="63867951" w14:textId="0D6363A7" w:rsidR="00FF307D" w:rsidRDefault="00623BD1" w:rsidP="00554CDA">
      <w:pPr>
        <w:pStyle w:val="ListParagraph"/>
        <w:numPr>
          <w:ilvl w:val="0"/>
          <w:numId w:val="50"/>
        </w:numPr>
        <w:ind w:left="714" w:hanging="357"/>
        <w:contextualSpacing w:val="0"/>
      </w:pPr>
      <w:proofErr w:type="gramStart"/>
      <w:r>
        <w:t>a</w:t>
      </w:r>
      <w:proofErr w:type="gramEnd"/>
      <w:r>
        <w:t xml:space="preserve"> summary of the risk oversight and management systems in place for each year of the plan</w:t>
      </w:r>
      <w:r w:rsidR="00FF307D">
        <w:t>.</w:t>
      </w:r>
    </w:p>
    <w:p w14:paraId="6409ABC1" w14:textId="580DEF33" w:rsidR="00623BD1" w:rsidRDefault="00623BD1" w:rsidP="00554CDA">
      <w:r>
        <w:t>The corporate plan is prepared annually (</w:t>
      </w:r>
      <w:r w:rsidR="00396C08">
        <w:t xml:space="preserve">and </w:t>
      </w:r>
      <w:r>
        <w:t>covers four years) and is presented to both the Minister for Agriculture and Water Resources and the Minister for Finance.</w:t>
      </w:r>
      <w:r w:rsidR="003C7592">
        <w:t xml:space="preserve"> The APVMA must report annually on its performance against the corporate plan.</w:t>
      </w:r>
    </w:p>
    <w:p w14:paraId="5BC476B0" w14:textId="77777777" w:rsidR="00D2528E" w:rsidRPr="00073235" w:rsidRDefault="00D2528E" w:rsidP="00D2528E">
      <w:pPr>
        <w:pStyle w:val="Heading4"/>
        <w:keepNext/>
      </w:pPr>
      <w:r w:rsidRPr="002D675E">
        <w:t>Proposed approach</w:t>
      </w:r>
    </w:p>
    <w:p w14:paraId="1B0A2CAF" w14:textId="08925611" w:rsidR="00D2528E" w:rsidRDefault="00D2528E" w:rsidP="00D2528E">
      <w:r>
        <w:t>The government proposes to remove the requirement for the APVMA to prepare an annual operational plan</w:t>
      </w:r>
      <w:r w:rsidR="0065262D">
        <w:t xml:space="preserve"> as it </w:t>
      </w:r>
      <w:r w:rsidR="00B9209E">
        <w:t xml:space="preserve">essentially </w:t>
      </w:r>
      <w:r w:rsidR="0065262D">
        <w:t>duplicates reporting required by the PGPA Act</w:t>
      </w:r>
      <w:r>
        <w:t xml:space="preserve">. This </w:t>
      </w:r>
      <w:r w:rsidR="00B9209E">
        <w:t xml:space="preserve">amendment </w:t>
      </w:r>
      <w:r>
        <w:t xml:space="preserve">would mean that </w:t>
      </w:r>
      <w:r w:rsidR="001A61C1">
        <w:t>the APVMA would</w:t>
      </w:r>
      <w:r>
        <w:t xml:space="preserve"> </w:t>
      </w:r>
      <w:r w:rsidR="001A61C1">
        <w:t>continue to</w:t>
      </w:r>
      <w:r w:rsidR="00396C08">
        <w:t xml:space="preserve"> be required to comply with annual corporate reporting requirements under the PGPA Act</w:t>
      </w:r>
      <w:r w:rsidR="001A61C1">
        <w:t>, but</w:t>
      </w:r>
      <w:r w:rsidR="00396C08">
        <w:t xml:space="preserve"> w</w:t>
      </w:r>
      <w:r w:rsidR="001A61C1">
        <w:t>ould</w:t>
      </w:r>
      <w:r w:rsidR="00396C08">
        <w:t xml:space="preserve"> </w:t>
      </w:r>
      <w:r>
        <w:t>no</w:t>
      </w:r>
      <w:r w:rsidR="001A61C1">
        <w:t xml:space="preserve"> longer</w:t>
      </w:r>
      <w:r>
        <w:t xml:space="preserve"> be required to</w:t>
      </w:r>
      <w:r w:rsidR="00396C08">
        <w:t xml:space="preserve"> separately</w:t>
      </w:r>
      <w:r>
        <w:t xml:space="preserve"> develop </w:t>
      </w:r>
      <w:r w:rsidR="00396C08">
        <w:t xml:space="preserve">and </w:t>
      </w:r>
      <w:r>
        <w:t xml:space="preserve">seek approval of an annual operational plan. </w:t>
      </w:r>
    </w:p>
    <w:p w14:paraId="7060FAE1" w14:textId="77777777" w:rsidR="00D2528E" w:rsidRDefault="00D2528E" w:rsidP="00D2528E">
      <w:pPr>
        <w:pStyle w:val="Heading4"/>
        <w:keepNext/>
      </w:pPr>
      <w:r>
        <w:t>Exposure draft explanatory notes</w:t>
      </w:r>
    </w:p>
    <w:p w14:paraId="53858A9D" w14:textId="304384BE" w:rsidR="00D2528E" w:rsidRDefault="00D2528E" w:rsidP="00D2528E">
      <w:r w:rsidRPr="000310FD">
        <w:t>Part</w:t>
      </w:r>
      <w:r w:rsidR="007207DA">
        <w:t> </w:t>
      </w:r>
      <w:r w:rsidRPr="000310FD">
        <w:t>1</w:t>
      </w:r>
      <w:r>
        <w:t>4</w:t>
      </w:r>
      <w:r w:rsidRPr="000310FD">
        <w:t xml:space="preserve"> of the exposure draft would </w:t>
      </w:r>
      <w:r>
        <w:t xml:space="preserve">remove the requirement for the APVMA to prepare an annual operational plan. </w:t>
      </w:r>
      <w:r w:rsidRPr="000310FD">
        <w:t>Part</w:t>
      </w:r>
      <w:r w:rsidR="007207DA">
        <w:t> </w:t>
      </w:r>
      <w:r w:rsidRPr="000310FD">
        <w:t>1</w:t>
      </w:r>
      <w:r>
        <w:t>4</w:t>
      </w:r>
      <w:r w:rsidRPr="000310FD">
        <w:t xml:space="preserve"> would commence </w:t>
      </w:r>
      <w:r>
        <w:t>on 1</w:t>
      </w:r>
      <w:r w:rsidR="007207DA">
        <w:t> </w:t>
      </w:r>
      <w:r>
        <w:t>January</w:t>
      </w:r>
      <w:r w:rsidR="007207DA">
        <w:t> </w:t>
      </w:r>
      <w:r>
        <w:t>2020</w:t>
      </w:r>
      <w:r w:rsidRPr="000310FD">
        <w:t>.</w:t>
      </w:r>
    </w:p>
    <w:p w14:paraId="4523930F" w14:textId="07270B46" w:rsidR="00D2528E" w:rsidRPr="00D2528E" w:rsidRDefault="00D2528E" w:rsidP="00D2528E">
      <w:r w:rsidRPr="00ED6F1E">
        <w:t>Item</w:t>
      </w:r>
      <w:r w:rsidR="007207DA">
        <w:t> </w:t>
      </w:r>
      <w:r w:rsidR="00900BDA">
        <w:t>108</w:t>
      </w:r>
      <w:r w:rsidRPr="00ED6F1E">
        <w:t xml:space="preserve"> would omit sections</w:t>
      </w:r>
      <w:r w:rsidR="007207DA">
        <w:t> </w:t>
      </w:r>
      <w:r w:rsidRPr="00ED6F1E">
        <w:t>55, 56 and</w:t>
      </w:r>
      <w:r w:rsidR="007207DA">
        <w:t> </w:t>
      </w:r>
      <w:r w:rsidRPr="00ED6F1E">
        <w:t>57 of the Administration Act</w:t>
      </w:r>
      <w:r>
        <w:t xml:space="preserve"> and remove the requirement for the APVMA to develop an annual operational plan</w:t>
      </w:r>
      <w:r w:rsidRPr="00ED6F1E">
        <w:t>.</w:t>
      </w:r>
    </w:p>
    <w:p w14:paraId="3F051FFA" w14:textId="62C0BE41" w:rsidR="00D2528E" w:rsidRDefault="00D2528E" w:rsidP="00D2528E">
      <w:r w:rsidRPr="00ED6F1E">
        <w:lastRenderedPageBreak/>
        <w:t>Item</w:t>
      </w:r>
      <w:r>
        <w:t>s</w:t>
      </w:r>
      <w:r w:rsidR="007207DA">
        <w:t> </w:t>
      </w:r>
      <w:r w:rsidR="00900BDA">
        <w:t>107</w:t>
      </w:r>
      <w:r>
        <w:t xml:space="preserve">, </w:t>
      </w:r>
      <w:r w:rsidR="00900BDA">
        <w:t>109</w:t>
      </w:r>
      <w:r w:rsidR="0005334B">
        <w:t>, 110</w:t>
      </w:r>
      <w:r>
        <w:t xml:space="preserve"> and</w:t>
      </w:r>
      <w:r w:rsidR="007207DA">
        <w:t> </w:t>
      </w:r>
      <w:r w:rsidR="00900BDA">
        <w:t>11</w:t>
      </w:r>
      <w:r w:rsidR="0005334B">
        <w:t>1</w:t>
      </w:r>
      <w:r>
        <w:t xml:space="preserve"> would be co</w:t>
      </w:r>
      <w:r w:rsidRPr="00ED6F1E">
        <w:t xml:space="preserve">nsequential amendments </w:t>
      </w:r>
      <w:r>
        <w:t>to the heading to Part</w:t>
      </w:r>
      <w:r w:rsidR="007207DA">
        <w:t> </w:t>
      </w:r>
      <w:r>
        <w:t>6 of the Administration Act and section</w:t>
      </w:r>
      <w:r w:rsidR="007207DA">
        <w:t> </w:t>
      </w:r>
      <w:r>
        <w:t>61</w:t>
      </w:r>
      <w:r w:rsidR="0092629C">
        <w:t xml:space="preserve"> (annual report requirements)</w:t>
      </w:r>
      <w:r>
        <w:t xml:space="preserve"> </w:t>
      </w:r>
      <w:r w:rsidRPr="00ED6F1E">
        <w:t>of the Admin</w:t>
      </w:r>
      <w:r>
        <w:t>istration</w:t>
      </w:r>
      <w:r w:rsidRPr="00ED6F1E">
        <w:t xml:space="preserve"> Act</w:t>
      </w:r>
      <w:r>
        <w:t xml:space="preserve"> to reflect the removal of the annual operational plan.</w:t>
      </w:r>
    </w:p>
    <w:p w14:paraId="152175C7" w14:textId="3D4248B8" w:rsidR="00D2528E" w:rsidRDefault="00D2528E" w:rsidP="0092629C">
      <w:r>
        <w:t>Item</w:t>
      </w:r>
      <w:r w:rsidR="007207DA">
        <w:t> </w:t>
      </w:r>
      <w:r w:rsidR="00900BDA">
        <w:t>11</w:t>
      </w:r>
      <w:r w:rsidR="0005334B">
        <w:t>2</w:t>
      </w:r>
      <w:r>
        <w:t xml:space="preserve"> is an application and savings </w:t>
      </w:r>
      <w:r w:rsidRPr="00ED6F1E">
        <w:t>provision</w:t>
      </w:r>
      <w:r>
        <w:t xml:space="preserve">. </w:t>
      </w:r>
      <w:proofErr w:type="spellStart"/>
      <w:r>
        <w:t>Subitem</w:t>
      </w:r>
      <w:proofErr w:type="spellEnd"/>
      <w:r w:rsidR="007207DA">
        <w:t> </w:t>
      </w:r>
      <w:r w:rsidR="00900BDA">
        <w:t>11</w:t>
      </w:r>
      <w:r w:rsidR="00BE5774">
        <w:t>2</w:t>
      </w:r>
      <w:r>
        <w:t>(1) provides that the amendments apply to calendar years beginning on 1</w:t>
      </w:r>
      <w:r w:rsidR="007207DA">
        <w:t> </w:t>
      </w:r>
      <w:r>
        <w:t>January</w:t>
      </w:r>
      <w:r w:rsidR="007207DA">
        <w:t> </w:t>
      </w:r>
      <w:r>
        <w:t xml:space="preserve">2020. </w:t>
      </w:r>
      <w:proofErr w:type="spellStart"/>
      <w:r>
        <w:t>Subitem</w:t>
      </w:r>
      <w:proofErr w:type="spellEnd"/>
      <w:r w:rsidR="007207DA">
        <w:t> </w:t>
      </w:r>
      <w:r w:rsidR="00900BDA">
        <w:t>11</w:t>
      </w:r>
      <w:r w:rsidR="00BE5774">
        <w:t>2</w:t>
      </w:r>
      <w:r>
        <w:t>(2) provides that despite the repeal of sections</w:t>
      </w:r>
      <w:r w:rsidR="007207DA">
        <w:t> </w:t>
      </w:r>
      <w:r>
        <w:t>55 and</w:t>
      </w:r>
      <w:r w:rsidR="007207DA">
        <w:t> </w:t>
      </w:r>
      <w:r>
        <w:t>57, these sections continue to apply to an annual operational plan for the 12</w:t>
      </w:r>
      <w:r w:rsidR="007207DA">
        <w:t> </w:t>
      </w:r>
      <w:r>
        <w:t>months beginning on 1</w:t>
      </w:r>
      <w:r w:rsidR="007207DA">
        <w:t> </w:t>
      </w:r>
      <w:r>
        <w:t>July</w:t>
      </w:r>
      <w:r w:rsidR="007207DA">
        <w:t> </w:t>
      </w:r>
      <w:r>
        <w:t xml:space="preserve">2019. </w:t>
      </w:r>
      <w:proofErr w:type="spellStart"/>
      <w:r>
        <w:t>Subitem</w:t>
      </w:r>
      <w:proofErr w:type="spellEnd"/>
      <w:r w:rsidR="007207DA">
        <w:t> </w:t>
      </w:r>
      <w:r w:rsidR="00900BDA">
        <w:t>11</w:t>
      </w:r>
      <w:r w:rsidR="00BE5774">
        <w:t>2</w:t>
      </w:r>
      <w:r>
        <w:t xml:space="preserve">(3) </w:t>
      </w:r>
      <w:r w:rsidR="00ED6F1E">
        <w:t>provides that despite the amendments to section</w:t>
      </w:r>
      <w:r w:rsidR="007207DA">
        <w:t> </w:t>
      </w:r>
      <w:r w:rsidR="00ED6F1E">
        <w:t>61, section</w:t>
      </w:r>
      <w:r w:rsidR="007207DA">
        <w:t> </w:t>
      </w:r>
      <w:r w:rsidR="00ED6F1E">
        <w:t>61 continues to apply to an annual report for the 12</w:t>
      </w:r>
      <w:r w:rsidR="007207DA">
        <w:t> </w:t>
      </w:r>
      <w:r w:rsidR="00ED6F1E">
        <w:t>months beginning on 1</w:t>
      </w:r>
      <w:r w:rsidR="007207DA">
        <w:t> </w:t>
      </w:r>
      <w:r w:rsidR="00ED6F1E">
        <w:t>July</w:t>
      </w:r>
      <w:r w:rsidR="007207DA">
        <w:t> </w:t>
      </w:r>
      <w:r w:rsidR="00ED6F1E">
        <w:t xml:space="preserve">2019. </w:t>
      </w:r>
      <w:proofErr w:type="spellStart"/>
      <w:r w:rsidR="00ED6F1E">
        <w:t>Subitem</w:t>
      </w:r>
      <w:proofErr w:type="spellEnd"/>
      <w:r w:rsidR="007207DA">
        <w:t> </w:t>
      </w:r>
      <w:r w:rsidR="00900BDA">
        <w:t>11</w:t>
      </w:r>
      <w:r w:rsidR="00BE5774">
        <w:t>2</w:t>
      </w:r>
      <w:r w:rsidR="00ED6F1E">
        <w:t>(4) provides that any regulations made for subparagraph</w:t>
      </w:r>
      <w:r w:rsidR="007207DA">
        <w:t> </w:t>
      </w:r>
      <w:r w:rsidR="00ED6F1E">
        <w:t>61(b</w:t>
      </w:r>
      <w:proofErr w:type="gramStart"/>
      <w:r w:rsidR="00ED6F1E">
        <w:t>)(</w:t>
      </w:r>
      <w:proofErr w:type="gramEnd"/>
      <w:r w:rsidR="00ED6F1E">
        <w:t>ii) of the Administration Act continue in force as if they were made for amended paragraph</w:t>
      </w:r>
      <w:r w:rsidR="007207DA">
        <w:t> </w:t>
      </w:r>
      <w:r w:rsidR="00ED6F1E">
        <w:t>61(b).</w:t>
      </w:r>
    </w:p>
    <w:p w14:paraId="1CB7F0E9" w14:textId="77777777" w:rsidR="00ED6F1E" w:rsidRDefault="00ED6F1E">
      <w:pPr>
        <w:spacing w:after="0" w:line="240" w:lineRule="auto"/>
        <w:rPr>
          <w:rFonts w:ascii="Calibri" w:eastAsia="Times New Roman" w:hAnsi="Calibri" w:cs="Times New Roman"/>
          <w:b/>
          <w:bCs/>
          <w:sz w:val="36"/>
          <w:szCs w:val="24"/>
        </w:rPr>
      </w:pPr>
      <w:r>
        <w:br w:type="page"/>
      </w:r>
    </w:p>
    <w:p w14:paraId="65846B44" w14:textId="08F8E11D" w:rsidR="002672A9" w:rsidRPr="00AC663D" w:rsidRDefault="002672A9" w:rsidP="002672A9">
      <w:pPr>
        <w:pStyle w:val="Heading3"/>
        <w:spacing w:after="240"/>
      </w:pPr>
      <w:bookmarkStart w:id="30" w:name="_Toc518546927"/>
      <w:r>
        <w:lastRenderedPageBreak/>
        <w:t>Proposal 1</w:t>
      </w:r>
      <w:r w:rsidR="00ED6F1E">
        <w:t>5</w:t>
      </w:r>
      <w:r>
        <w:t xml:space="preserve"> – </w:t>
      </w:r>
      <w:r w:rsidR="00D83562">
        <w:t xml:space="preserve">Align </w:t>
      </w:r>
      <w:r w:rsidR="001A5576">
        <w:t xml:space="preserve">the 2014 legislation review with the </w:t>
      </w:r>
      <w:r w:rsidR="00C64FDB">
        <w:t xml:space="preserve">overarching </w:t>
      </w:r>
      <w:r w:rsidR="001A5576">
        <w:t xml:space="preserve">review of </w:t>
      </w:r>
      <w:proofErr w:type="spellStart"/>
      <w:r w:rsidR="007A61C2">
        <w:t>a</w:t>
      </w:r>
      <w:r w:rsidR="001A5576">
        <w:t>gvet</w:t>
      </w:r>
      <w:proofErr w:type="spellEnd"/>
      <w:r w:rsidR="001A5576">
        <w:t xml:space="preserve"> chemical legislation</w:t>
      </w:r>
      <w:r w:rsidR="00CA4FC6">
        <w:t xml:space="preserve"> (</w:t>
      </w:r>
      <w:r w:rsidR="001054EA" w:rsidRPr="00261997">
        <w:rPr>
          <w:i/>
        </w:rPr>
        <w:t>o</w:t>
      </w:r>
      <w:r w:rsidR="00CA4FC6" w:rsidRPr="00261997">
        <w:rPr>
          <w:i/>
        </w:rPr>
        <w:t>ther</w:t>
      </w:r>
      <w:r w:rsidR="00C64FDB">
        <w:rPr>
          <w:i/>
        </w:rPr>
        <w:t> </w:t>
      </w:r>
      <w:r w:rsidR="00CA4FC6" w:rsidRPr="00261997">
        <w:rPr>
          <w:i/>
        </w:rPr>
        <w:t>amendments</w:t>
      </w:r>
      <w:r w:rsidR="00CA4FC6">
        <w:t>)</w:t>
      </w:r>
      <w:bookmarkEnd w:id="30"/>
    </w:p>
    <w:p w14:paraId="2413EF63" w14:textId="48A288D0" w:rsidR="002672A9" w:rsidRDefault="00CC0936" w:rsidP="002672A9">
      <w:pPr>
        <w:pBdr>
          <w:top w:val="single" w:sz="4" w:space="1" w:color="auto"/>
          <w:left w:val="single" w:sz="4" w:space="4" w:color="auto"/>
          <w:bottom w:val="single" w:sz="4" w:space="1" w:color="auto"/>
          <w:right w:val="single" w:sz="4" w:space="4" w:color="auto"/>
        </w:pBdr>
        <w:shd w:val="clear" w:color="auto" w:fill="EEECE1" w:themeFill="background2"/>
        <w:ind w:left="142"/>
      </w:pPr>
      <w:r>
        <w:t xml:space="preserve">Align </w:t>
      </w:r>
      <w:r w:rsidR="00334E16">
        <w:t xml:space="preserve">the review measures in </w:t>
      </w:r>
      <w:proofErr w:type="spellStart"/>
      <w:r w:rsidR="00334E16">
        <w:t>agvet</w:t>
      </w:r>
      <w:proofErr w:type="spellEnd"/>
      <w:r w:rsidR="00334E16">
        <w:t xml:space="preserve"> chemical legislation.</w:t>
      </w:r>
    </w:p>
    <w:p w14:paraId="2BD38115" w14:textId="77777777" w:rsidR="002672A9" w:rsidRPr="004D79FE" w:rsidRDefault="002672A9" w:rsidP="00A07277">
      <w:pPr>
        <w:pStyle w:val="Heading4"/>
        <w:keepNext/>
      </w:pPr>
      <w:r w:rsidRPr="004D79FE">
        <w:t xml:space="preserve">Background </w:t>
      </w:r>
    </w:p>
    <w:p w14:paraId="2537DF16" w14:textId="36ECEAF6" w:rsidR="00334E16" w:rsidRDefault="00334E16" w:rsidP="00334E16">
      <w:r>
        <w:t>Under s</w:t>
      </w:r>
      <w:r w:rsidR="00ED1515">
        <w:t>ubsection</w:t>
      </w:r>
      <w:r w:rsidR="007207DA">
        <w:t> </w:t>
      </w:r>
      <w:r>
        <w:t xml:space="preserve">4(4) of the </w:t>
      </w:r>
      <w:r w:rsidRPr="00334E16">
        <w:rPr>
          <w:i/>
        </w:rPr>
        <w:t>Agricultural and Veterinary Chemicals Legislation Amendment Act</w:t>
      </w:r>
      <w:r w:rsidR="00054566">
        <w:rPr>
          <w:i/>
        </w:rPr>
        <w:t> </w:t>
      </w:r>
      <w:r w:rsidRPr="00334E16">
        <w:rPr>
          <w:i/>
        </w:rPr>
        <w:t>2013</w:t>
      </w:r>
      <w:r>
        <w:t xml:space="preserve"> (the Amendment Act), the </w:t>
      </w:r>
      <w:r w:rsidR="00842E96">
        <w:t>minister</w:t>
      </w:r>
      <w:r>
        <w:t xml:space="preserve"> is required to provide a report to </w:t>
      </w:r>
      <w:r w:rsidR="009F599C">
        <w:t xml:space="preserve">parliament </w:t>
      </w:r>
      <w:r>
        <w:t>on the amendments made by that Act within 15</w:t>
      </w:r>
      <w:r w:rsidR="007207DA">
        <w:t> </w:t>
      </w:r>
      <w:r>
        <w:t>sitting days after 1</w:t>
      </w:r>
      <w:r w:rsidR="007207DA">
        <w:t> </w:t>
      </w:r>
      <w:r>
        <w:t>July</w:t>
      </w:r>
      <w:r w:rsidR="007207DA">
        <w:t> </w:t>
      </w:r>
      <w:r>
        <w:t xml:space="preserve">2019. </w:t>
      </w:r>
      <w:r w:rsidR="002C60EF">
        <w:t>Separately, t</w:t>
      </w:r>
      <w:r>
        <w:t xml:space="preserve">he </w:t>
      </w:r>
      <w:r w:rsidR="00842E96">
        <w:t>minister</w:t>
      </w:r>
      <w:r>
        <w:t xml:space="preserve"> must also ensure, at least every 10</w:t>
      </w:r>
      <w:r w:rsidR="007207DA">
        <w:t> </w:t>
      </w:r>
      <w:r>
        <w:t xml:space="preserve">years, </w:t>
      </w:r>
      <w:r w:rsidR="00943436">
        <w:t xml:space="preserve">that </w:t>
      </w:r>
      <w:r>
        <w:t xml:space="preserve">a review is made of the </w:t>
      </w:r>
      <w:proofErr w:type="spellStart"/>
      <w:r>
        <w:t>agvet</w:t>
      </w:r>
      <w:proofErr w:type="spellEnd"/>
      <w:r>
        <w:t xml:space="preserve"> chemical regulatory framework under section</w:t>
      </w:r>
      <w:r w:rsidR="007207DA">
        <w:t> </w:t>
      </w:r>
      <w:r>
        <w:t>72 of the Administration Act.</w:t>
      </w:r>
    </w:p>
    <w:p w14:paraId="1B6E851D" w14:textId="6B7A3738" w:rsidR="002672A9" w:rsidRDefault="00FC2E8F" w:rsidP="002672A9">
      <w:r>
        <w:t>It is inefficient to conduct</w:t>
      </w:r>
      <w:r w:rsidR="00393A53">
        <w:t xml:space="preserve"> two parallel reviews when the issues in section</w:t>
      </w:r>
      <w:r w:rsidR="007207DA">
        <w:t> </w:t>
      </w:r>
      <w:r w:rsidR="00393A53">
        <w:t xml:space="preserve">4 of the Amendment Act </w:t>
      </w:r>
      <w:r w:rsidR="00943436">
        <w:t>would be better</w:t>
      </w:r>
      <w:r w:rsidR="00393A53">
        <w:t xml:space="preserve"> </w:t>
      </w:r>
      <w:r w:rsidR="00CC0936">
        <w:t xml:space="preserve">aligned with </w:t>
      </w:r>
      <w:r w:rsidR="00393A53">
        <w:t>the review required by section</w:t>
      </w:r>
      <w:r w:rsidR="007207DA">
        <w:t> </w:t>
      </w:r>
      <w:r w:rsidR="00393A53">
        <w:t xml:space="preserve">72 of the Administration Act. </w:t>
      </w:r>
    </w:p>
    <w:p w14:paraId="79F56121" w14:textId="77777777" w:rsidR="002672A9" w:rsidRPr="004D79FE" w:rsidRDefault="002672A9" w:rsidP="00A07277">
      <w:pPr>
        <w:pStyle w:val="Heading4"/>
        <w:keepNext/>
      </w:pPr>
      <w:r w:rsidRPr="00051A47">
        <w:t>Proposed approach</w:t>
      </w:r>
    </w:p>
    <w:p w14:paraId="559C26A6" w14:textId="30D7F064" w:rsidR="002672A9" w:rsidRDefault="00334E16" w:rsidP="002672A9">
      <w:r>
        <w:t xml:space="preserve">The </w:t>
      </w:r>
      <w:r w:rsidR="00842E96">
        <w:t>government</w:t>
      </w:r>
      <w:r>
        <w:t xml:space="preserve"> proposes to </w:t>
      </w:r>
      <w:r w:rsidR="00E21376">
        <w:t xml:space="preserve">align </w:t>
      </w:r>
      <w:r>
        <w:t xml:space="preserve">the </w:t>
      </w:r>
      <w:r w:rsidR="00943436">
        <w:t xml:space="preserve">timing of the </w:t>
      </w:r>
      <w:r>
        <w:t xml:space="preserve">review </w:t>
      </w:r>
      <w:r w:rsidR="00550F91">
        <w:t>required under s</w:t>
      </w:r>
      <w:r w:rsidR="00ED1515">
        <w:t>ection</w:t>
      </w:r>
      <w:r w:rsidR="007207DA">
        <w:t> </w:t>
      </w:r>
      <w:r w:rsidR="00550F91">
        <w:t>4 of the Amendment Act</w:t>
      </w:r>
      <w:r w:rsidR="00E21376">
        <w:t xml:space="preserve"> </w:t>
      </w:r>
      <w:r w:rsidR="007207DA">
        <w:t>and</w:t>
      </w:r>
      <w:r w:rsidR="00E21376">
        <w:t xml:space="preserve"> </w:t>
      </w:r>
      <w:r w:rsidR="00943436">
        <w:t xml:space="preserve">that of </w:t>
      </w:r>
      <w:r w:rsidR="00E21376">
        <w:t xml:space="preserve">the review that is </w:t>
      </w:r>
      <w:r w:rsidR="00943436" w:rsidRPr="00FE7B7B">
        <w:t>required under</w:t>
      </w:r>
      <w:r w:rsidR="00E21376" w:rsidRPr="00943436">
        <w:t xml:space="preserve"> section</w:t>
      </w:r>
      <w:r w:rsidR="007207DA">
        <w:t> </w:t>
      </w:r>
      <w:r w:rsidR="00E21376" w:rsidRPr="00943436">
        <w:t>72 of the</w:t>
      </w:r>
      <w:r w:rsidR="00E21376">
        <w:t xml:space="preserve"> Administration Act</w:t>
      </w:r>
      <w:r w:rsidR="005F12AE">
        <w:t xml:space="preserve">. This </w:t>
      </w:r>
      <w:r w:rsidR="00F52E59">
        <w:t>w</w:t>
      </w:r>
      <w:r w:rsidR="00943436">
        <w:t xml:space="preserve">ould </w:t>
      </w:r>
      <w:r w:rsidR="00CC0936">
        <w:t>c</w:t>
      </w:r>
      <w:r w:rsidR="00944534">
        <w:t>onsolidat</w:t>
      </w:r>
      <w:r w:rsidR="00CC0936">
        <w:t>e</w:t>
      </w:r>
      <w:r w:rsidR="00393A53">
        <w:t xml:space="preserve"> </w:t>
      </w:r>
      <w:r w:rsidR="00944534">
        <w:t xml:space="preserve">the </w:t>
      </w:r>
      <w:r w:rsidR="00FC2E8F">
        <w:t xml:space="preserve">timing of the </w:t>
      </w:r>
      <w:r w:rsidR="005F12AE">
        <w:t xml:space="preserve">two </w:t>
      </w:r>
      <w:r w:rsidR="00944534">
        <w:t>reviews</w:t>
      </w:r>
      <w:r w:rsidR="00943C00">
        <w:t xml:space="preserve"> </w:t>
      </w:r>
      <w:r w:rsidR="00A73FE7">
        <w:t xml:space="preserve">and </w:t>
      </w:r>
      <w:r w:rsidR="00F52E59">
        <w:t xml:space="preserve">could </w:t>
      </w:r>
      <w:r w:rsidR="001E2F46">
        <w:t xml:space="preserve">avoid the need for </w:t>
      </w:r>
      <w:r w:rsidR="005F12AE">
        <w:t xml:space="preserve">separate and potentially </w:t>
      </w:r>
      <w:r w:rsidR="001E2F46">
        <w:t xml:space="preserve">confusing </w:t>
      </w:r>
      <w:r w:rsidR="005F12AE">
        <w:t>(</w:t>
      </w:r>
      <w:r w:rsidR="001E2F46">
        <w:t>and overlapping</w:t>
      </w:r>
      <w:r w:rsidR="005F12AE">
        <w:t>)</w:t>
      </w:r>
      <w:r w:rsidR="001E2F46">
        <w:t xml:space="preserve"> reviews of </w:t>
      </w:r>
      <w:proofErr w:type="spellStart"/>
      <w:r w:rsidR="005F12AE">
        <w:t>a</w:t>
      </w:r>
      <w:r w:rsidR="001E2F46">
        <w:t>gvet</w:t>
      </w:r>
      <w:proofErr w:type="spellEnd"/>
      <w:r w:rsidR="001E2F46">
        <w:t xml:space="preserve"> legislation.</w:t>
      </w:r>
    </w:p>
    <w:p w14:paraId="62838B4A" w14:textId="4D773625" w:rsidR="002672A9" w:rsidRDefault="002672A9" w:rsidP="002672A9">
      <w:r>
        <w:t xml:space="preserve">The </w:t>
      </w:r>
      <w:r w:rsidR="00842E96">
        <w:t>government</w:t>
      </w:r>
      <w:r>
        <w:t xml:space="preserve"> invites comment on this proposed measure.</w:t>
      </w:r>
    </w:p>
    <w:p w14:paraId="088F0568" w14:textId="77777777" w:rsidR="00AC6A3B" w:rsidRDefault="00AC6A3B" w:rsidP="00A07277">
      <w:pPr>
        <w:pStyle w:val="Heading4"/>
        <w:keepNext/>
      </w:pPr>
      <w:r>
        <w:t>Exposure draft explanatory notes</w:t>
      </w:r>
    </w:p>
    <w:p w14:paraId="2AF9F657" w14:textId="77777777" w:rsidR="001C52DB" w:rsidRDefault="00540AF5" w:rsidP="002672A9">
      <w:r w:rsidRPr="000310FD">
        <w:t>Item</w:t>
      </w:r>
      <w:r w:rsidR="009A2EE3">
        <w:t>s</w:t>
      </w:r>
      <w:r w:rsidR="007207DA">
        <w:t> </w:t>
      </w:r>
      <w:r w:rsidR="009A2EE3">
        <w:t>117 and</w:t>
      </w:r>
      <w:r w:rsidR="007207DA">
        <w:t> </w:t>
      </w:r>
      <w:r w:rsidR="00900BDA">
        <w:t>150</w:t>
      </w:r>
      <w:r w:rsidRPr="000310FD">
        <w:t xml:space="preserve"> of Part</w:t>
      </w:r>
      <w:r w:rsidR="007207DA">
        <w:t> </w:t>
      </w:r>
      <w:r w:rsidRPr="000310FD">
        <w:t>1</w:t>
      </w:r>
      <w:r w:rsidR="00F26E04">
        <w:t>5</w:t>
      </w:r>
      <w:r w:rsidRPr="000310FD">
        <w:t xml:space="preserve"> of the exposure draft deal with aligning the timing of the review of the Amendment Act with the review provided for in section</w:t>
      </w:r>
      <w:r w:rsidR="007207DA">
        <w:t> </w:t>
      </w:r>
      <w:r w:rsidRPr="000310FD">
        <w:t>72 of the Administration Act</w:t>
      </w:r>
      <w:r w:rsidR="001C52DB">
        <w:t>.</w:t>
      </w:r>
    </w:p>
    <w:p w14:paraId="19B9D0E1" w14:textId="13CEC9EB" w:rsidR="00AC6A3B" w:rsidRDefault="001C52DB" w:rsidP="002672A9">
      <w:r>
        <w:t>It also</w:t>
      </w:r>
      <w:r w:rsidR="009A2EE3">
        <w:t xml:space="preserve"> provides that the review, and tabling of the review report, in section</w:t>
      </w:r>
      <w:r w:rsidR="007207DA">
        <w:t> </w:t>
      </w:r>
      <w:r w:rsidR="009A2EE3">
        <w:t>72 of the Administration Act may be tabled earlier than the current ten year timeframe</w:t>
      </w:r>
      <w:r w:rsidR="00540AF5" w:rsidRPr="000310FD">
        <w:t>.</w:t>
      </w:r>
      <w:r w:rsidR="00BB0126" w:rsidRPr="00BB0126">
        <w:t xml:space="preserve"> </w:t>
      </w:r>
      <w:r w:rsidR="00BB0126" w:rsidRPr="000310FD">
        <w:t>Part</w:t>
      </w:r>
      <w:r w:rsidR="007207DA">
        <w:t> </w:t>
      </w:r>
      <w:r w:rsidR="00BB0126" w:rsidRPr="000310FD">
        <w:t>1</w:t>
      </w:r>
      <w:r w:rsidR="00F26E04">
        <w:t>5</w:t>
      </w:r>
      <w:r w:rsidR="00BB0126" w:rsidRPr="000310FD">
        <w:t xml:space="preserve"> would commence the day after </w:t>
      </w:r>
      <w:r w:rsidR="00BE6B63">
        <w:t>royal assent</w:t>
      </w:r>
      <w:r w:rsidR="00BB0126" w:rsidRPr="000310FD">
        <w:t>.</w:t>
      </w:r>
    </w:p>
    <w:p w14:paraId="6B837FAE" w14:textId="77777777" w:rsidR="002672A9" w:rsidRDefault="002672A9" w:rsidP="002672A9">
      <w:pPr>
        <w:spacing w:after="0" w:line="240" w:lineRule="auto"/>
        <w:rPr>
          <w:rFonts w:ascii="Calibri" w:eastAsia="Times New Roman" w:hAnsi="Calibri" w:cs="Times New Roman"/>
          <w:b/>
          <w:bCs/>
          <w:sz w:val="36"/>
          <w:szCs w:val="24"/>
        </w:rPr>
      </w:pPr>
      <w:r>
        <w:br w:type="page"/>
      </w:r>
    </w:p>
    <w:p w14:paraId="332CD7FD" w14:textId="27B7D013" w:rsidR="004D79FE" w:rsidRPr="00AC663D" w:rsidRDefault="00073235" w:rsidP="00881C8A">
      <w:pPr>
        <w:pStyle w:val="Heading3"/>
        <w:spacing w:after="240"/>
      </w:pPr>
      <w:bookmarkStart w:id="31" w:name="_Toc518546928"/>
      <w:r>
        <w:lastRenderedPageBreak/>
        <w:t xml:space="preserve">Proposal </w:t>
      </w:r>
      <w:r w:rsidR="00A714A0">
        <w:t>1</w:t>
      </w:r>
      <w:r w:rsidR="00F26E04">
        <w:t>6</w:t>
      </w:r>
      <w:r>
        <w:t xml:space="preserve"> </w:t>
      </w:r>
      <w:r w:rsidR="009A608B">
        <w:t>–</w:t>
      </w:r>
      <w:r>
        <w:t xml:space="preserve"> </w:t>
      </w:r>
      <w:r w:rsidR="009A608B">
        <w:t>M</w:t>
      </w:r>
      <w:r w:rsidR="0053481E">
        <w:t xml:space="preserve">ake minor and machinery changes </w:t>
      </w:r>
      <w:r w:rsidR="000278EE">
        <w:t xml:space="preserve">to the </w:t>
      </w:r>
      <w:r w:rsidR="000278EE" w:rsidRPr="003C4290">
        <w:t>Administration Act</w:t>
      </w:r>
      <w:r w:rsidR="0078046A">
        <w:t xml:space="preserve"> and Agvet Code</w:t>
      </w:r>
      <w:r w:rsidR="00CA4FC6">
        <w:t xml:space="preserve"> (</w:t>
      </w:r>
      <w:r w:rsidR="001054EA" w:rsidRPr="00C64FDB">
        <w:rPr>
          <w:i/>
        </w:rPr>
        <w:t>o</w:t>
      </w:r>
      <w:r w:rsidR="00CA4FC6" w:rsidRPr="00C64FDB">
        <w:rPr>
          <w:i/>
        </w:rPr>
        <w:t>ther amendments</w:t>
      </w:r>
      <w:r w:rsidR="00CA4FC6">
        <w:t>)</w:t>
      </w:r>
      <w:bookmarkEnd w:id="31"/>
    </w:p>
    <w:p w14:paraId="5A66CD84" w14:textId="2B90928D" w:rsidR="000278EE" w:rsidRDefault="00A005D5" w:rsidP="000278EE">
      <w:pPr>
        <w:pBdr>
          <w:top w:val="single" w:sz="4" w:space="1" w:color="auto"/>
          <w:left w:val="single" w:sz="4" w:space="4" w:color="auto"/>
          <w:bottom w:val="single" w:sz="4" w:space="1" w:color="auto"/>
          <w:right w:val="single" w:sz="4" w:space="4" w:color="auto"/>
        </w:pBdr>
        <w:shd w:val="clear" w:color="auto" w:fill="EEECE1" w:themeFill="background2"/>
        <w:ind w:left="142"/>
      </w:pPr>
      <w:r>
        <w:t>M</w:t>
      </w:r>
      <w:r w:rsidRPr="003B54D2">
        <w:t xml:space="preserve">ake minor and technical amendments to the Administration Act </w:t>
      </w:r>
      <w:r>
        <w:t xml:space="preserve">and the Agvet Code, </w:t>
      </w:r>
      <w:r w:rsidRPr="009D3360">
        <w:t>including remov</w:t>
      </w:r>
      <w:r w:rsidR="00F25956" w:rsidRPr="009D3360">
        <w:t>ing</w:t>
      </w:r>
      <w:r w:rsidRPr="003B54D2">
        <w:t xml:space="preserve"> redundant </w:t>
      </w:r>
      <w:r w:rsidR="0053481E">
        <w:t xml:space="preserve">and unnecessary </w:t>
      </w:r>
      <w:r w:rsidRPr="003B54D2">
        <w:t>provisions</w:t>
      </w:r>
      <w:r w:rsidR="00CF663B">
        <w:t>.</w:t>
      </w:r>
    </w:p>
    <w:p w14:paraId="34E71B2B" w14:textId="77777777" w:rsidR="004D79FE" w:rsidRPr="00073235" w:rsidRDefault="004D79FE" w:rsidP="00A07277">
      <w:pPr>
        <w:pStyle w:val="Heading4"/>
        <w:keepNext/>
      </w:pPr>
      <w:r w:rsidRPr="00073235">
        <w:t xml:space="preserve">Background </w:t>
      </w:r>
    </w:p>
    <w:p w14:paraId="3A4F69C7" w14:textId="0BDB83E2" w:rsidR="00745D1C" w:rsidRPr="00745D1C" w:rsidRDefault="00745D1C" w:rsidP="00F51482">
      <w:pPr>
        <w:keepNext/>
        <w:spacing w:before="120" w:after="120" w:line="240" w:lineRule="auto"/>
        <w:rPr>
          <w:i/>
        </w:rPr>
      </w:pPr>
      <w:r w:rsidRPr="00745D1C">
        <w:rPr>
          <w:i/>
        </w:rPr>
        <w:t>Redundant provisions</w:t>
      </w:r>
    </w:p>
    <w:p w14:paraId="504C51DF" w14:textId="57B00345" w:rsidR="00B62074" w:rsidRDefault="00B62074" w:rsidP="00666560">
      <w:r>
        <w:t xml:space="preserve">When the </w:t>
      </w:r>
      <w:r w:rsidR="00AD7982">
        <w:t>NRS</w:t>
      </w:r>
      <w:r>
        <w:t xml:space="preserve"> for Agricultural and Veterinary Chemicals commenced in </w:t>
      </w:r>
      <w:r w:rsidR="00E97DF7">
        <w:t>1995</w:t>
      </w:r>
      <w:r w:rsidR="00271C40">
        <w:t>,</w:t>
      </w:r>
      <w:r>
        <w:t xml:space="preserve"> some transitional provisions were </w:t>
      </w:r>
      <w:r w:rsidR="00307758">
        <w:t xml:space="preserve">included in the Agvet Code </w:t>
      </w:r>
      <w:r>
        <w:t xml:space="preserve">to deal with certain matters that were underway before the </w:t>
      </w:r>
      <w:r w:rsidR="00271C40">
        <w:t xml:space="preserve">NRS </w:t>
      </w:r>
      <w:r>
        <w:t>commenced. These include:</w:t>
      </w:r>
    </w:p>
    <w:p w14:paraId="5A38A36D" w14:textId="753574EA" w:rsidR="00B62074" w:rsidRDefault="00B62074" w:rsidP="00B62074">
      <w:pPr>
        <w:pStyle w:val="ListParagraph"/>
        <w:numPr>
          <w:ilvl w:val="0"/>
          <w:numId w:val="14"/>
        </w:numPr>
      </w:pPr>
      <w:r>
        <w:t>reconsiderations of existing clearances for registration (section</w:t>
      </w:r>
      <w:r w:rsidR="007207DA">
        <w:t> </w:t>
      </w:r>
      <w:r>
        <w:t>180)</w:t>
      </w:r>
    </w:p>
    <w:p w14:paraId="11B0B7F7" w14:textId="67E10BCC" w:rsidR="00B62074" w:rsidRDefault="00B62074" w:rsidP="00B62074">
      <w:pPr>
        <w:pStyle w:val="ListParagraph"/>
        <w:numPr>
          <w:ilvl w:val="0"/>
          <w:numId w:val="14"/>
        </w:numPr>
      </w:pPr>
      <w:r>
        <w:t>pending proceedings before the AAT (section</w:t>
      </w:r>
      <w:r w:rsidR="007207DA">
        <w:t> </w:t>
      </w:r>
      <w:r>
        <w:t>183)</w:t>
      </w:r>
    </w:p>
    <w:p w14:paraId="3AB44439" w14:textId="39525A6A" w:rsidR="00B62074" w:rsidRDefault="00B62074" w:rsidP="00B62074">
      <w:pPr>
        <w:pStyle w:val="ListParagraph"/>
        <w:numPr>
          <w:ilvl w:val="0"/>
          <w:numId w:val="14"/>
        </w:numPr>
      </w:pPr>
      <w:proofErr w:type="gramStart"/>
      <w:r>
        <w:t>existing</w:t>
      </w:r>
      <w:proofErr w:type="gramEnd"/>
      <w:r>
        <w:t xml:space="preserve"> notices requiring further information and samples (section</w:t>
      </w:r>
      <w:r w:rsidR="007207DA">
        <w:t> </w:t>
      </w:r>
      <w:r>
        <w:t>184).</w:t>
      </w:r>
    </w:p>
    <w:p w14:paraId="4B13F1BE" w14:textId="41F4317A" w:rsidR="00307758" w:rsidRDefault="00307758" w:rsidP="00C94E01">
      <w:r>
        <w:t xml:space="preserve">When the National Registration Authority for Agricultural and Veterinary Chemicals (now APVMA) was created under the Administration Act in 1993, </w:t>
      </w:r>
      <w:r w:rsidRPr="00307758">
        <w:t>some transitional provisions were included to deal with certain matters</w:t>
      </w:r>
      <w:r>
        <w:t>. These included:</w:t>
      </w:r>
    </w:p>
    <w:p w14:paraId="43CA4155" w14:textId="78F59B2D" w:rsidR="001D5C77" w:rsidRDefault="001D5C77" w:rsidP="00C94E01">
      <w:pPr>
        <w:pStyle w:val="ListParagraph"/>
        <w:numPr>
          <w:ilvl w:val="0"/>
          <w:numId w:val="14"/>
        </w:numPr>
      </w:pPr>
      <w:r>
        <w:t xml:space="preserve">money transferred to the APVMA from the Commonwealth where that money was paid to the Commonwealth for a function now done by the APVMA </w:t>
      </w:r>
      <w:r w:rsidR="00C81CBB">
        <w:t>(section 78)</w:t>
      </w:r>
    </w:p>
    <w:p w14:paraId="483785E6" w14:textId="697A5BE8" w:rsidR="001D5C77" w:rsidRDefault="001D5C77" w:rsidP="00C94E01">
      <w:pPr>
        <w:pStyle w:val="ListParagraph"/>
        <w:numPr>
          <w:ilvl w:val="0"/>
          <w:numId w:val="14"/>
        </w:numPr>
      </w:pPr>
      <w:r>
        <w:t>proceedings for debts, liabilities and obligations that were pending in a court before commencement of the Admin</w:t>
      </w:r>
      <w:r w:rsidR="00C81CBB">
        <w:t xml:space="preserve">istration </w:t>
      </w:r>
      <w:r>
        <w:t>Act on 15</w:t>
      </w:r>
      <w:r w:rsidR="007207DA">
        <w:t> </w:t>
      </w:r>
      <w:r>
        <w:t>June</w:t>
      </w:r>
      <w:r w:rsidR="007207DA">
        <w:t> </w:t>
      </w:r>
      <w:r>
        <w:t>1993</w:t>
      </w:r>
      <w:r w:rsidR="00C81CBB">
        <w:t xml:space="preserve"> (section 79)</w:t>
      </w:r>
    </w:p>
    <w:p w14:paraId="310C5A62" w14:textId="29397F9A" w:rsidR="00307758" w:rsidRDefault="001D5C77">
      <w:pPr>
        <w:pStyle w:val="ListParagraph"/>
        <w:numPr>
          <w:ilvl w:val="0"/>
          <w:numId w:val="14"/>
        </w:numPr>
      </w:pPr>
      <w:proofErr w:type="gramStart"/>
      <w:r>
        <w:t>delegations</w:t>
      </w:r>
      <w:proofErr w:type="gramEnd"/>
      <w:r>
        <w:t xml:space="preserve"> made by the Australian Agricultural and Veterinary Chemicals Council to a person of all or any of its powers or functions under the Agricultural and Veterinary Chemicals Act 1988 </w:t>
      </w:r>
      <w:r w:rsidR="00C81CBB">
        <w:t>(section 80).</w:t>
      </w:r>
    </w:p>
    <w:p w14:paraId="25184B55" w14:textId="4186E427" w:rsidR="00F249EE" w:rsidRDefault="00280799" w:rsidP="00F51482">
      <w:pPr>
        <w:keepNext/>
        <w:spacing w:before="120" w:after="120" w:line="240" w:lineRule="auto"/>
        <w:rPr>
          <w:i/>
        </w:rPr>
      </w:pPr>
      <w:r>
        <w:rPr>
          <w:i/>
        </w:rPr>
        <w:t>Classes of products</w:t>
      </w:r>
    </w:p>
    <w:p w14:paraId="020A5EDC" w14:textId="6BF382A7" w:rsidR="00280799" w:rsidRDefault="00280799" w:rsidP="00280799">
      <w:r>
        <w:t xml:space="preserve">The Agvet Code and </w:t>
      </w:r>
      <w:r w:rsidR="009E27DA">
        <w:t>Code</w:t>
      </w:r>
      <w:r>
        <w:t xml:space="preserve"> Regulations are inconsistent in their approach to dealing with ‘classes’ of matters. Some provisions refer to kinds of products and classes of products (reserved chemical products and listed chemical products), whereas other provisions do not (restricted chemical product, prohibited chemical product). This is confusing</w:t>
      </w:r>
      <w:r w:rsidR="00000E2C">
        <w:t xml:space="preserve"> and creates uncertainty when developing legislative instruments under the Agvet Code</w:t>
      </w:r>
      <w:r>
        <w:t>.</w:t>
      </w:r>
    </w:p>
    <w:p w14:paraId="598AA95A" w14:textId="4241D07E" w:rsidR="00280799" w:rsidRDefault="00280799" w:rsidP="00280799">
      <w:r>
        <w:t>Both subsection</w:t>
      </w:r>
      <w:r w:rsidR="008C2287">
        <w:t> </w:t>
      </w:r>
      <w:r>
        <w:t xml:space="preserve">33(3A) of the </w:t>
      </w:r>
      <w:r w:rsidRPr="00DA7B3C">
        <w:rPr>
          <w:i/>
        </w:rPr>
        <w:t>Acts Interpretation Act</w:t>
      </w:r>
      <w:r w:rsidR="008C2287">
        <w:rPr>
          <w:i/>
        </w:rPr>
        <w:t> </w:t>
      </w:r>
      <w:r w:rsidRPr="00DA7B3C">
        <w:rPr>
          <w:i/>
        </w:rPr>
        <w:t>1901</w:t>
      </w:r>
      <w:r w:rsidR="008C2287">
        <w:t> </w:t>
      </w:r>
      <w:r>
        <w:t>(</w:t>
      </w:r>
      <w:proofErr w:type="spellStart"/>
      <w:r>
        <w:t>Cth</w:t>
      </w:r>
      <w:proofErr w:type="spellEnd"/>
      <w:r>
        <w:t>)</w:t>
      </w:r>
      <w:r w:rsidR="006907D5">
        <w:t xml:space="preserve"> </w:t>
      </w:r>
      <w:r>
        <w:t>and subsection</w:t>
      </w:r>
      <w:r w:rsidR="008C2287">
        <w:t> </w:t>
      </w:r>
      <w:r>
        <w:t xml:space="preserve">13(3) of the </w:t>
      </w:r>
      <w:r w:rsidRPr="00DA7B3C">
        <w:rPr>
          <w:i/>
        </w:rPr>
        <w:t>Legislation Act</w:t>
      </w:r>
      <w:r w:rsidR="008C2287">
        <w:rPr>
          <w:i/>
        </w:rPr>
        <w:t> </w:t>
      </w:r>
      <w:r w:rsidRPr="00DA7B3C">
        <w:rPr>
          <w:i/>
        </w:rPr>
        <w:t>2003</w:t>
      </w:r>
      <w:r w:rsidR="008C2287">
        <w:t> </w:t>
      </w:r>
      <w:r>
        <w:t>(</w:t>
      </w:r>
      <w:proofErr w:type="spellStart"/>
      <w:r>
        <w:t>Cth</w:t>
      </w:r>
      <w:proofErr w:type="spellEnd"/>
      <w:r>
        <w:t xml:space="preserve">) apply for the Agvet Code and </w:t>
      </w:r>
      <w:r w:rsidR="009E27DA">
        <w:t>Code</w:t>
      </w:r>
      <w:r>
        <w:t xml:space="preserve"> Regulations and clearly state that all references to particular matters (e.g. active a constituent or a chemical product) are intended to include classes of particular matters. </w:t>
      </w:r>
    </w:p>
    <w:p w14:paraId="0354673A" w14:textId="1019E083" w:rsidR="006907D5" w:rsidRPr="00E5578D" w:rsidRDefault="00650F43" w:rsidP="00F51482">
      <w:pPr>
        <w:keepNext/>
        <w:spacing w:before="120" w:after="120" w:line="240" w:lineRule="auto"/>
        <w:rPr>
          <w:i/>
        </w:rPr>
      </w:pPr>
      <w:r>
        <w:rPr>
          <w:i/>
        </w:rPr>
        <w:t xml:space="preserve">Ceased </w:t>
      </w:r>
      <w:r w:rsidR="00E5578D" w:rsidRPr="00E5578D">
        <w:rPr>
          <w:i/>
        </w:rPr>
        <w:t>approvals and registrations</w:t>
      </w:r>
    </w:p>
    <w:p w14:paraId="2B0D17AE" w14:textId="4F08FF37" w:rsidR="00FB41DA" w:rsidRDefault="00EF0A68" w:rsidP="00FB41DA">
      <w:r>
        <w:t>The Agvet Code provides for possession or custody of active constituents and products with the intention of supply for a period after approval or registration has ceased (paragraphs</w:t>
      </w:r>
      <w:r w:rsidR="008C2287">
        <w:t> </w:t>
      </w:r>
      <w:r>
        <w:t>74(1</w:t>
      </w:r>
      <w:proofErr w:type="gramStart"/>
      <w:r>
        <w:t>)(</w:t>
      </w:r>
      <w:proofErr w:type="gramEnd"/>
      <w:r>
        <w:t>d), 75(1)(c), 76(1)(c) and</w:t>
      </w:r>
      <w:r w:rsidR="008C2287">
        <w:t> </w:t>
      </w:r>
      <w:r>
        <w:t>78(1)(c)</w:t>
      </w:r>
      <w:r w:rsidR="00831EB6">
        <w:t>)</w:t>
      </w:r>
      <w:r>
        <w:t xml:space="preserve">. </w:t>
      </w:r>
      <w:r w:rsidRPr="003C4290">
        <w:t>These provisions have never been used by the APVMA</w:t>
      </w:r>
      <w:r w:rsidR="00650F43" w:rsidRPr="003C4290">
        <w:t>.</w:t>
      </w:r>
    </w:p>
    <w:p w14:paraId="0BEEA2DB" w14:textId="105FCE09" w:rsidR="00156E34" w:rsidRPr="003C4290" w:rsidRDefault="00156E34" w:rsidP="00F51482">
      <w:pPr>
        <w:keepNext/>
        <w:spacing w:before="120" w:after="120" w:line="240" w:lineRule="auto"/>
        <w:rPr>
          <w:i/>
        </w:rPr>
      </w:pPr>
      <w:r w:rsidRPr="003C4290">
        <w:rPr>
          <w:i/>
        </w:rPr>
        <w:lastRenderedPageBreak/>
        <w:t>Reconsiderations (internal reviews)</w:t>
      </w:r>
    </w:p>
    <w:p w14:paraId="11C88C6B" w14:textId="3AF61181" w:rsidR="00156E34" w:rsidRDefault="00156E34" w:rsidP="00FB41DA">
      <w:r>
        <w:t>Under section</w:t>
      </w:r>
      <w:r w:rsidR="008C2287">
        <w:t> </w:t>
      </w:r>
      <w:r>
        <w:t>166 of the Agvet Code</w:t>
      </w:r>
      <w:r w:rsidR="002E39A9">
        <w:t>,</w:t>
      </w:r>
      <w:r>
        <w:t xml:space="preserve"> a person can request the APVMA </w:t>
      </w:r>
      <w:r w:rsidR="00C418DE">
        <w:t xml:space="preserve">to </w:t>
      </w:r>
      <w:r>
        <w:t xml:space="preserve">reconsider a decision </w:t>
      </w:r>
      <w:r w:rsidR="00831EB6">
        <w:t>it</w:t>
      </w:r>
      <w:r>
        <w:t xml:space="preserve"> has made under </w:t>
      </w:r>
      <w:r w:rsidR="00831EB6">
        <w:t>that c</w:t>
      </w:r>
      <w:r>
        <w:t xml:space="preserve">ode. </w:t>
      </w:r>
      <w:r w:rsidR="00406DC2">
        <w:t xml:space="preserve">These are known as ‘internal reviews’. </w:t>
      </w:r>
      <w:r>
        <w:t xml:space="preserve">However, the APVMA cannot </w:t>
      </w:r>
      <w:r w:rsidR="00406DC2">
        <w:t xml:space="preserve">internally review </w:t>
      </w:r>
      <w:r>
        <w:t xml:space="preserve">a decision on its own initiative. </w:t>
      </w:r>
      <w:r w:rsidR="00406DC2">
        <w:t xml:space="preserve">This </w:t>
      </w:r>
      <w:r w:rsidR="00831EB6">
        <w:t xml:space="preserve">restricts </w:t>
      </w:r>
      <w:r w:rsidR="00406DC2">
        <w:t>the ability of the APVMA to respond where errors are made and places the onus on other persons to request the APVMA to internally review a decision. This problem also exists where the APVMA makes a decision on an application for an export certificate under section</w:t>
      </w:r>
      <w:r w:rsidR="00831EB6">
        <w:t> </w:t>
      </w:r>
      <w:r w:rsidR="00406DC2">
        <w:t>69D of the Administration Act.</w:t>
      </w:r>
    </w:p>
    <w:p w14:paraId="19E586B7" w14:textId="77777777" w:rsidR="004D79FE" w:rsidRPr="00073235" w:rsidRDefault="004D79FE" w:rsidP="00A07277">
      <w:pPr>
        <w:pStyle w:val="Heading4"/>
        <w:keepNext/>
      </w:pPr>
      <w:r w:rsidRPr="002D675E">
        <w:t>Proposed approach</w:t>
      </w:r>
    </w:p>
    <w:bookmarkEnd w:id="15"/>
    <w:p w14:paraId="3E275B87" w14:textId="0D0A60CD" w:rsidR="009171E6" w:rsidRDefault="00A7495B" w:rsidP="009171E6">
      <w:r>
        <w:t>There are no reconsiderations</w:t>
      </w:r>
      <w:r w:rsidR="00156E34">
        <w:t xml:space="preserve"> (chemical reviews)</w:t>
      </w:r>
      <w:r>
        <w:t xml:space="preserve">, pending AAT proceedings or notices for further information or samples left from before the </w:t>
      </w:r>
      <w:r w:rsidR="00261997">
        <w:t>NRS</w:t>
      </w:r>
      <w:r>
        <w:t xml:space="preserve"> commenced. The transitional provisions in sections</w:t>
      </w:r>
      <w:r w:rsidR="008C2287">
        <w:t> </w:t>
      </w:r>
      <w:r>
        <w:t>180, 183 and</w:t>
      </w:r>
      <w:r w:rsidR="008C2287">
        <w:t> </w:t>
      </w:r>
      <w:r>
        <w:t xml:space="preserve">184 </w:t>
      </w:r>
      <w:r w:rsidR="00CC0936">
        <w:t xml:space="preserve">of the Agvet Code </w:t>
      </w:r>
      <w:r>
        <w:t xml:space="preserve">have served their purpose and </w:t>
      </w:r>
      <w:r w:rsidR="00771496">
        <w:t xml:space="preserve">the </w:t>
      </w:r>
      <w:r w:rsidR="00842E96">
        <w:t>government</w:t>
      </w:r>
      <w:r w:rsidR="00771496">
        <w:t xml:space="preserve"> proposes they be </w:t>
      </w:r>
      <w:r w:rsidR="00CC0936">
        <w:t>repealed</w:t>
      </w:r>
      <w:r>
        <w:t>.</w:t>
      </w:r>
      <w:r w:rsidR="00187690">
        <w:t xml:space="preserve"> </w:t>
      </w:r>
    </w:p>
    <w:p w14:paraId="6E1BD435" w14:textId="0B9017E4" w:rsidR="009171E6" w:rsidRDefault="009171E6" w:rsidP="009171E6">
      <w:r>
        <w:t>In addition, there is no need to retain the transitional provisions in sections</w:t>
      </w:r>
      <w:r w:rsidR="008C2287">
        <w:t> </w:t>
      </w:r>
      <w:r>
        <w:t>78, 79 and</w:t>
      </w:r>
      <w:r w:rsidR="008C2287">
        <w:t> </w:t>
      </w:r>
      <w:r>
        <w:t xml:space="preserve">80 of the Administration Act </w:t>
      </w:r>
      <w:r w:rsidRPr="009171E6">
        <w:t xml:space="preserve">and the </w:t>
      </w:r>
      <w:r w:rsidR="00842E96">
        <w:t>government</w:t>
      </w:r>
      <w:r w:rsidRPr="009171E6">
        <w:t xml:space="preserve"> proposes </w:t>
      </w:r>
      <w:r>
        <w:t xml:space="preserve">that </w:t>
      </w:r>
      <w:r w:rsidRPr="009171E6">
        <w:t xml:space="preserve">they be </w:t>
      </w:r>
      <w:r w:rsidR="00CC0936">
        <w:t>repealed</w:t>
      </w:r>
      <w:r>
        <w:t>.</w:t>
      </w:r>
    </w:p>
    <w:p w14:paraId="7AF47F11" w14:textId="04F57E7D" w:rsidR="00565B17" w:rsidRDefault="00280799" w:rsidP="00280799">
      <w:r>
        <w:t xml:space="preserve">The </w:t>
      </w:r>
      <w:r w:rsidR="00842E96">
        <w:t>government</w:t>
      </w:r>
      <w:r w:rsidR="00C3544D">
        <w:t xml:space="preserve"> also</w:t>
      </w:r>
      <w:r>
        <w:t xml:space="preserve"> proposes to modernise the Agvet Code </w:t>
      </w:r>
      <w:r w:rsidR="00565B17">
        <w:t xml:space="preserve">(and </w:t>
      </w:r>
      <w:r w:rsidR="009E27DA">
        <w:t>Code</w:t>
      </w:r>
      <w:r w:rsidR="00565B17">
        <w:t xml:space="preserve"> Regulations) </w:t>
      </w:r>
      <w:r w:rsidR="00000E2C" w:rsidRPr="00000E2C">
        <w:t>to remove specific references to classes and includ</w:t>
      </w:r>
      <w:r w:rsidR="003411A6">
        <w:t>e</w:t>
      </w:r>
      <w:r w:rsidR="00000E2C" w:rsidRPr="00000E2C">
        <w:t xml:space="preserve"> a general provision to expressly make clear that references to kinds of </w:t>
      </w:r>
      <w:r w:rsidR="00C70637">
        <w:t xml:space="preserve">substances, </w:t>
      </w:r>
      <w:r w:rsidR="00000E2C" w:rsidRPr="00000E2C">
        <w:t>chemical products</w:t>
      </w:r>
      <w:r w:rsidR="00000E2C">
        <w:t xml:space="preserve">, constituents or labels </w:t>
      </w:r>
      <w:r w:rsidR="00000E2C" w:rsidRPr="00000E2C">
        <w:t>include</w:t>
      </w:r>
      <w:r w:rsidR="00000E2C">
        <w:t>s</w:t>
      </w:r>
      <w:r w:rsidR="00000E2C" w:rsidRPr="00000E2C">
        <w:t xml:space="preserve"> classes of </w:t>
      </w:r>
      <w:r w:rsidR="00C70637">
        <w:t xml:space="preserve">substances, </w:t>
      </w:r>
      <w:r w:rsidR="00000E2C" w:rsidRPr="00000E2C">
        <w:t>chemical products</w:t>
      </w:r>
      <w:r w:rsidR="00000E2C">
        <w:t>, constituents or labels.</w:t>
      </w:r>
      <w:r w:rsidR="00362C81">
        <w:t xml:space="preserve"> This approach is already provided for in </w:t>
      </w:r>
      <w:r w:rsidR="00362C81" w:rsidRPr="00C3544D">
        <w:t xml:space="preserve">the </w:t>
      </w:r>
      <w:r w:rsidR="00362C81" w:rsidRPr="00C628E1">
        <w:t>Acts Interpretation Act</w:t>
      </w:r>
      <w:r w:rsidR="00362C81">
        <w:t xml:space="preserve"> and </w:t>
      </w:r>
      <w:r w:rsidR="00362C81" w:rsidRPr="00C628E1">
        <w:t>Legislation Act</w:t>
      </w:r>
      <w:r w:rsidR="00362C81">
        <w:t>.</w:t>
      </w:r>
    </w:p>
    <w:p w14:paraId="54D58093" w14:textId="024AF658" w:rsidR="00EF0A68" w:rsidRDefault="00EF0A68" w:rsidP="00EF0A68">
      <w:r>
        <w:t xml:space="preserve">The </w:t>
      </w:r>
      <w:r w:rsidR="00842E96">
        <w:t>government</w:t>
      </w:r>
      <w:r>
        <w:t xml:space="preserve"> proposes to remove the provisions </w:t>
      </w:r>
      <w:r w:rsidR="00406DC2">
        <w:t xml:space="preserve">set out below </w:t>
      </w:r>
      <w:r w:rsidR="002E39A9">
        <w:t xml:space="preserve">as </w:t>
      </w:r>
      <w:r>
        <w:t>they are unnecessary</w:t>
      </w:r>
      <w:r w:rsidR="00B03D7C">
        <w:t xml:space="preserve">. These provisions have not been used by the APVMA since the commencement of the Agvet Code. In addition, </w:t>
      </w:r>
      <w:r w:rsidR="002A0E1C">
        <w:t>section</w:t>
      </w:r>
      <w:r w:rsidR="00634916">
        <w:t>s</w:t>
      </w:r>
      <w:r w:rsidR="008C2287">
        <w:t> </w:t>
      </w:r>
      <w:r w:rsidR="002A0E1C">
        <w:t xml:space="preserve">45B </w:t>
      </w:r>
      <w:r w:rsidR="00634916">
        <w:t>and</w:t>
      </w:r>
      <w:r w:rsidR="008C2287">
        <w:t> </w:t>
      </w:r>
      <w:r w:rsidR="00634916">
        <w:t xml:space="preserve">47D </w:t>
      </w:r>
      <w:r w:rsidR="002A0E1C">
        <w:t xml:space="preserve">already provide that </w:t>
      </w:r>
      <w:r>
        <w:t>a permit is automatically provided for an active constituent or product whose approval or registration ceases</w:t>
      </w:r>
      <w:r w:rsidR="00634916">
        <w:t xml:space="preserve">. </w:t>
      </w:r>
      <w:r w:rsidR="00C3544D">
        <w:t>P</w:t>
      </w:r>
      <w:r w:rsidR="00634916">
        <w:t>ermits under these sections are</w:t>
      </w:r>
      <w:r w:rsidR="00B03D7C">
        <w:t xml:space="preserve"> only </w:t>
      </w:r>
      <w:r w:rsidR="002A0E1C">
        <w:t xml:space="preserve">in place for a period of up to one </w:t>
      </w:r>
      <w:r w:rsidR="00B03D7C">
        <w:t xml:space="preserve">year, </w:t>
      </w:r>
      <w:r w:rsidR="00C3544D">
        <w:t>while</w:t>
      </w:r>
      <w:r w:rsidR="00B03D7C">
        <w:t xml:space="preserve"> the provisions proposed to be deleted </w:t>
      </w:r>
      <w:r w:rsidR="00650F43">
        <w:t>c</w:t>
      </w:r>
      <w:r w:rsidR="00B03D7C">
        <w:t>ould provide for a longer period.</w:t>
      </w:r>
      <w:r>
        <w:t xml:space="preserve"> </w:t>
      </w:r>
      <w:r w:rsidR="002A0E1C">
        <w:t xml:space="preserve">Despite this, </w:t>
      </w:r>
      <w:r>
        <w:t xml:space="preserve">the custody and possession with the intention of supply or the supply </w:t>
      </w:r>
      <w:r w:rsidR="00B03D7C">
        <w:t xml:space="preserve">may </w:t>
      </w:r>
      <w:r>
        <w:t xml:space="preserve">already be dealt with efficiently and effectively under a permit (either on application or on the APVMA’s initiative). </w:t>
      </w:r>
      <w:r w:rsidR="002A0E1C">
        <w:t>For these reasons</w:t>
      </w:r>
      <w:r w:rsidR="00C3544D">
        <w:t>,</w:t>
      </w:r>
      <w:r w:rsidR="002A0E1C">
        <w:t xml:space="preserve"> and to remove unnecessary provisions from the Agvet Code, t</w:t>
      </w:r>
      <w:r>
        <w:t xml:space="preserve">he </w:t>
      </w:r>
      <w:r w:rsidR="00842E96">
        <w:t>government</w:t>
      </w:r>
      <w:r>
        <w:t xml:space="preserve"> proposes to remove </w:t>
      </w:r>
      <w:r w:rsidR="002A0E1C">
        <w:t>the following provisions</w:t>
      </w:r>
      <w:r>
        <w:t>:</w:t>
      </w:r>
    </w:p>
    <w:p w14:paraId="21853BA4" w14:textId="676A9127" w:rsidR="00EF0A68" w:rsidRDefault="00EF0A68" w:rsidP="00C94E01">
      <w:pPr>
        <w:pStyle w:val="ListParagraph"/>
        <w:numPr>
          <w:ilvl w:val="0"/>
          <w:numId w:val="14"/>
        </w:numPr>
      </w:pPr>
      <w:r>
        <w:t>paragraph</w:t>
      </w:r>
      <w:r w:rsidR="008C2287">
        <w:t> </w:t>
      </w:r>
      <w:r>
        <w:t>74(1)(d) and subsections</w:t>
      </w:r>
      <w:r w:rsidR="008C2287">
        <w:t> </w:t>
      </w:r>
      <w:r>
        <w:t>74(2) and</w:t>
      </w:r>
      <w:r w:rsidR="008C2287">
        <w:t> </w:t>
      </w:r>
      <w:r>
        <w:t>(4)</w:t>
      </w:r>
    </w:p>
    <w:p w14:paraId="0F4DC4E5" w14:textId="15E71BDB" w:rsidR="00EF0A68" w:rsidRDefault="00545480" w:rsidP="00C94E01">
      <w:pPr>
        <w:pStyle w:val="ListParagraph"/>
        <w:numPr>
          <w:ilvl w:val="0"/>
          <w:numId w:val="14"/>
        </w:numPr>
      </w:pPr>
      <w:r>
        <w:t>paragraph</w:t>
      </w:r>
      <w:r w:rsidR="008C2287">
        <w:t> </w:t>
      </w:r>
      <w:r w:rsidR="00EF0A68">
        <w:t>75(1)(c)</w:t>
      </w:r>
      <w:r>
        <w:t xml:space="preserve"> and subsections</w:t>
      </w:r>
      <w:r w:rsidR="008C2287">
        <w:t> </w:t>
      </w:r>
      <w:r>
        <w:t>75</w:t>
      </w:r>
      <w:r w:rsidR="00EF0A68">
        <w:t>(2) and</w:t>
      </w:r>
      <w:r w:rsidR="008C2287">
        <w:t> </w:t>
      </w:r>
      <w:r w:rsidR="00EF0A68">
        <w:t>(4)</w:t>
      </w:r>
    </w:p>
    <w:p w14:paraId="35872F27" w14:textId="36E03F17" w:rsidR="00EF0A68" w:rsidRDefault="00545480" w:rsidP="00C94E01">
      <w:pPr>
        <w:pStyle w:val="ListParagraph"/>
        <w:numPr>
          <w:ilvl w:val="0"/>
          <w:numId w:val="14"/>
        </w:numPr>
      </w:pPr>
      <w:r>
        <w:t>paragraph</w:t>
      </w:r>
      <w:r w:rsidR="008C2287">
        <w:t> </w:t>
      </w:r>
      <w:r w:rsidR="00EF0A68">
        <w:t>76(1)(c)</w:t>
      </w:r>
      <w:r>
        <w:t xml:space="preserve"> and subsections</w:t>
      </w:r>
      <w:r w:rsidR="008C2287">
        <w:t> </w:t>
      </w:r>
      <w:r>
        <w:t>76</w:t>
      </w:r>
      <w:r w:rsidR="00EF0A68">
        <w:t>(2) and</w:t>
      </w:r>
      <w:r w:rsidR="008C2287">
        <w:t> </w:t>
      </w:r>
      <w:r w:rsidR="00EF0A68">
        <w:t>(4)</w:t>
      </w:r>
    </w:p>
    <w:p w14:paraId="79839E12" w14:textId="3E73E2FA" w:rsidR="00797A78" w:rsidRDefault="00545480" w:rsidP="00C94E01">
      <w:pPr>
        <w:pStyle w:val="ListParagraph"/>
        <w:numPr>
          <w:ilvl w:val="0"/>
          <w:numId w:val="14"/>
        </w:numPr>
      </w:pPr>
      <w:r>
        <w:t>paragraph</w:t>
      </w:r>
      <w:r w:rsidR="008C2287">
        <w:t> </w:t>
      </w:r>
      <w:r w:rsidR="00EF0A68">
        <w:t>78(1)(c)</w:t>
      </w:r>
      <w:r>
        <w:t xml:space="preserve"> and subsections</w:t>
      </w:r>
      <w:r w:rsidR="008C2287">
        <w:t> </w:t>
      </w:r>
      <w:r>
        <w:t>78</w:t>
      </w:r>
      <w:r w:rsidR="00EF0A68">
        <w:t>(2) and</w:t>
      </w:r>
      <w:r w:rsidR="008C2287">
        <w:t> </w:t>
      </w:r>
      <w:r w:rsidR="00EF0A68">
        <w:t>(4)</w:t>
      </w:r>
    </w:p>
    <w:p w14:paraId="1B7CC206" w14:textId="2A51797D" w:rsidR="00EF0A68" w:rsidRDefault="00797A78" w:rsidP="00C94E01">
      <w:pPr>
        <w:pStyle w:val="ListParagraph"/>
        <w:numPr>
          <w:ilvl w:val="0"/>
          <w:numId w:val="14"/>
        </w:numPr>
      </w:pPr>
      <w:proofErr w:type="gramStart"/>
      <w:r>
        <w:t>paragraph</w:t>
      </w:r>
      <w:proofErr w:type="gramEnd"/>
      <w:r w:rsidR="008C2287">
        <w:t> </w:t>
      </w:r>
      <w:r w:rsidR="00EF0A68">
        <w:t>167(1)(</w:t>
      </w:r>
      <w:proofErr w:type="spellStart"/>
      <w:r w:rsidR="00EF0A68">
        <w:t>i</w:t>
      </w:r>
      <w:proofErr w:type="spellEnd"/>
      <w:r w:rsidR="00EF0A68">
        <w:t>).</w:t>
      </w:r>
    </w:p>
    <w:p w14:paraId="68190BEF" w14:textId="4B511E10" w:rsidR="00406DC2" w:rsidRDefault="00406DC2" w:rsidP="00406DC2">
      <w:r>
        <w:t xml:space="preserve">The </w:t>
      </w:r>
      <w:r w:rsidR="00842E96">
        <w:t>government</w:t>
      </w:r>
      <w:r>
        <w:t xml:space="preserve"> proposes to provide the APVMA with more flexibility to conduct internal reviews by amending the Agvet Code to provide for the APVMA to, on its own initiative, internally review a decision it has made under the Agvet Code. </w:t>
      </w:r>
      <w:r w:rsidR="00C3544D">
        <w:t>T</w:t>
      </w:r>
      <w:r>
        <w:t xml:space="preserve">he </w:t>
      </w:r>
      <w:r w:rsidR="00842E96">
        <w:t>government</w:t>
      </w:r>
      <w:r>
        <w:t xml:space="preserve"> </w:t>
      </w:r>
      <w:r w:rsidR="00C3544D">
        <w:t>similarly</w:t>
      </w:r>
      <w:r w:rsidR="009E27DA">
        <w:t xml:space="preserve"> </w:t>
      </w:r>
      <w:r>
        <w:t>proposes to provide for the APVMA to, on its own initiative, review a decision it has made under section</w:t>
      </w:r>
      <w:r w:rsidR="008C2287">
        <w:t> </w:t>
      </w:r>
      <w:r>
        <w:t xml:space="preserve">69D </w:t>
      </w:r>
      <w:r w:rsidR="00BE6604">
        <w:t xml:space="preserve">of the Administration Act </w:t>
      </w:r>
      <w:r>
        <w:t>in relation to export certificates.</w:t>
      </w:r>
    </w:p>
    <w:p w14:paraId="48A3A658" w14:textId="52644E6B" w:rsidR="00016E12" w:rsidRDefault="00016E12" w:rsidP="008C2287">
      <w:pPr>
        <w:keepNext/>
      </w:pPr>
      <w:r>
        <w:lastRenderedPageBreak/>
        <w:t xml:space="preserve">The </w:t>
      </w:r>
      <w:r w:rsidR="00842E96">
        <w:t>government</w:t>
      </w:r>
      <w:r>
        <w:t xml:space="preserve"> also proposes to amend the Administration Act to clarify some measures and remove redundant provisions</w:t>
      </w:r>
      <w:r w:rsidR="002E39A9">
        <w:t>. S</w:t>
      </w:r>
      <w:r>
        <w:t xml:space="preserve">pecifically: </w:t>
      </w:r>
    </w:p>
    <w:p w14:paraId="5BD702C4" w14:textId="784C4878" w:rsidR="00016E12" w:rsidRDefault="00016E12" w:rsidP="008C2287">
      <w:pPr>
        <w:pStyle w:val="ListParagraph"/>
        <w:keepNext/>
        <w:numPr>
          <w:ilvl w:val="0"/>
          <w:numId w:val="14"/>
        </w:numPr>
        <w:ind w:left="714" w:hanging="357"/>
      </w:pPr>
      <w:r>
        <w:t>amendments to paragraph</w:t>
      </w:r>
      <w:r w:rsidR="008C2287">
        <w:t> </w:t>
      </w:r>
      <w:r>
        <w:t>7(1A)(a) to replace ‘sale’ with ‘supply’ as supply more correctly describes the functions of the APVMA</w:t>
      </w:r>
    </w:p>
    <w:p w14:paraId="64A45BE6" w14:textId="0800C5CC" w:rsidR="00016E12" w:rsidRPr="00FD351C" w:rsidRDefault="00016E12" w:rsidP="008C2287">
      <w:pPr>
        <w:pStyle w:val="ListParagraph"/>
        <w:keepNext/>
        <w:numPr>
          <w:ilvl w:val="0"/>
          <w:numId w:val="14"/>
        </w:numPr>
        <w:ind w:left="714" w:hanging="357"/>
      </w:pPr>
      <w:r w:rsidRPr="00FD351C">
        <w:t>amendments to section</w:t>
      </w:r>
      <w:r w:rsidR="008C2287">
        <w:t> </w:t>
      </w:r>
      <w:r w:rsidRPr="00FD351C">
        <w:t>8A to remove reference to granting an application as the Agvet Code no longer provides for the APVMA to ‘grant an application’</w:t>
      </w:r>
    </w:p>
    <w:p w14:paraId="1DC0CAFC" w14:textId="3A30B528" w:rsidR="00847C5B" w:rsidRPr="00FD351C" w:rsidRDefault="00847C5B" w:rsidP="00FD351C">
      <w:pPr>
        <w:pStyle w:val="ListParagraph"/>
        <w:numPr>
          <w:ilvl w:val="0"/>
          <w:numId w:val="14"/>
        </w:numPr>
      </w:pPr>
      <w:proofErr w:type="gramStart"/>
      <w:r w:rsidRPr="00FD351C">
        <w:t>amendments</w:t>
      </w:r>
      <w:proofErr w:type="gramEnd"/>
      <w:r w:rsidRPr="00FD351C">
        <w:t xml:space="preserve"> to section</w:t>
      </w:r>
      <w:r w:rsidR="008C2287">
        <w:t> </w:t>
      </w:r>
      <w:r w:rsidRPr="00FD351C">
        <w:t xml:space="preserve">69D (which deals with export certificates) to clarify that the fees for export certificates are to be paid to the Commonwealth, like all </w:t>
      </w:r>
      <w:r w:rsidR="00C3544D">
        <w:t xml:space="preserve">other </w:t>
      </w:r>
      <w:r w:rsidRPr="00FD351C">
        <w:t>fees the APVMA collects.</w:t>
      </w:r>
    </w:p>
    <w:p w14:paraId="37A56731" w14:textId="13425AC0" w:rsidR="00771496" w:rsidRDefault="00280799" w:rsidP="004C6B7A">
      <w:r>
        <w:t xml:space="preserve">The </w:t>
      </w:r>
      <w:r w:rsidR="00842E96">
        <w:t>government</w:t>
      </w:r>
      <w:r>
        <w:t xml:space="preserve"> invites comment on these proposals.</w:t>
      </w:r>
    </w:p>
    <w:p w14:paraId="2CCC8180" w14:textId="77777777" w:rsidR="00AC6A3B" w:rsidRDefault="00AC6A3B" w:rsidP="00A07277">
      <w:pPr>
        <w:pStyle w:val="Heading4"/>
        <w:keepNext/>
      </w:pPr>
      <w:r>
        <w:t>Exposure draft explanatory notes</w:t>
      </w:r>
    </w:p>
    <w:p w14:paraId="3C90E74A" w14:textId="22D5F51F" w:rsidR="00AC6A3B" w:rsidRPr="000310FD" w:rsidRDefault="006562CD" w:rsidP="00AC6A3B">
      <w:pPr>
        <w:tabs>
          <w:tab w:val="left" w:pos="0"/>
        </w:tabs>
      </w:pPr>
      <w:r w:rsidRPr="000310FD">
        <w:t>Part</w:t>
      </w:r>
      <w:r w:rsidR="008C2287">
        <w:t> </w:t>
      </w:r>
      <w:r w:rsidRPr="000310FD">
        <w:t>1</w:t>
      </w:r>
      <w:r w:rsidR="00F26E04">
        <w:t>5</w:t>
      </w:r>
      <w:r w:rsidRPr="000310FD">
        <w:t xml:space="preserve"> of the exposure draft would make a number of minor or machinery changes to the Agvet Code and the Administration Act</w:t>
      </w:r>
      <w:r w:rsidR="00AC6A3B" w:rsidRPr="000310FD">
        <w:t>.</w:t>
      </w:r>
      <w:r w:rsidR="00C66DDA" w:rsidRPr="00C66DDA">
        <w:t xml:space="preserve"> </w:t>
      </w:r>
      <w:r w:rsidR="002E39A9" w:rsidRPr="000310FD">
        <w:t>Part</w:t>
      </w:r>
      <w:r w:rsidR="002E39A9">
        <w:t> </w:t>
      </w:r>
      <w:r w:rsidR="00C66DDA" w:rsidRPr="000310FD">
        <w:t>1</w:t>
      </w:r>
      <w:r w:rsidR="00F26E04">
        <w:t>5</w:t>
      </w:r>
      <w:r w:rsidR="00C66DDA" w:rsidRPr="000310FD">
        <w:t xml:space="preserve"> would commence the day after </w:t>
      </w:r>
      <w:r w:rsidR="00BE6B63">
        <w:t>royal assent</w:t>
      </w:r>
      <w:r w:rsidR="00C66DDA" w:rsidRPr="000310FD">
        <w:t>.</w:t>
      </w:r>
    </w:p>
    <w:p w14:paraId="67D0AED5" w14:textId="7B9018CD" w:rsidR="00A714A0" w:rsidRPr="000310FD" w:rsidRDefault="006562CD" w:rsidP="00AC6A3B">
      <w:pPr>
        <w:tabs>
          <w:tab w:val="left" w:pos="0"/>
        </w:tabs>
      </w:pPr>
      <w:r w:rsidRPr="000310FD">
        <w:t>Items</w:t>
      </w:r>
      <w:r w:rsidR="008C2287">
        <w:t> </w:t>
      </w:r>
      <w:r w:rsidR="00900BDA">
        <w:t>113</w:t>
      </w:r>
      <w:r w:rsidRPr="000310FD">
        <w:t xml:space="preserve"> and</w:t>
      </w:r>
      <w:r w:rsidR="008C2287">
        <w:t> </w:t>
      </w:r>
      <w:r w:rsidR="00900BDA">
        <w:t>114</w:t>
      </w:r>
      <w:r w:rsidRPr="000310FD">
        <w:t xml:space="preserve"> would be minor amendments to the Administration Act</w:t>
      </w:r>
      <w:r w:rsidR="000F2E65" w:rsidRPr="000310FD">
        <w:t xml:space="preserve"> to align section</w:t>
      </w:r>
      <w:r w:rsidR="008C2287">
        <w:t> </w:t>
      </w:r>
      <w:r w:rsidR="000F2E65" w:rsidRPr="000310FD">
        <w:t xml:space="preserve">7 with the </w:t>
      </w:r>
      <w:r w:rsidR="009A2EE3">
        <w:t>role</w:t>
      </w:r>
      <w:r w:rsidR="000F2E65" w:rsidRPr="000310FD">
        <w:t xml:space="preserve"> of the APVMA and section</w:t>
      </w:r>
      <w:r w:rsidR="002E39A9">
        <w:t> </w:t>
      </w:r>
      <w:r w:rsidR="000F2E65" w:rsidRPr="000310FD">
        <w:t>8A with the approach used for applications in the Agvet Code.</w:t>
      </w:r>
    </w:p>
    <w:p w14:paraId="2F29A5FD" w14:textId="60178F2E" w:rsidR="000F2E65" w:rsidRPr="000310FD" w:rsidRDefault="000F2E65" w:rsidP="000F2E65">
      <w:pPr>
        <w:tabs>
          <w:tab w:val="left" w:pos="0"/>
        </w:tabs>
      </w:pPr>
      <w:r w:rsidRPr="000310FD">
        <w:t>Item</w:t>
      </w:r>
      <w:r w:rsidR="008C2287">
        <w:t> </w:t>
      </w:r>
      <w:r w:rsidR="00900BDA">
        <w:t>115</w:t>
      </w:r>
      <w:r w:rsidRPr="000310FD">
        <w:t xml:space="preserve"> would amend section</w:t>
      </w:r>
      <w:r w:rsidR="008C2287">
        <w:t> </w:t>
      </w:r>
      <w:r w:rsidRPr="000310FD">
        <w:t xml:space="preserve">69D of the Administration Act </w:t>
      </w:r>
      <w:r w:rsidR="00BE6604">
        <w:t xml:space="preserve">(about export certificates) </w:t>
      </w:r>
      <w:r w:rsidRPr="000310FD">
        <w:t>to clarify that the fee for export certificates is to be paid to the Commonwealth. Item</w:t>
      </w:r>
      <w:r w:rsidR="008C2287">
        <w:t> </w:t>
      </w:r>
      <w:r w:rsidR="00900BDA">
        <w:t>116</w:t>
      </w:r>
      <w:r w:rsidRPr="000310FD">
        <w:t xml:space="preserve"> would </w:t>
      </w:r>
      <w:r w:rsidR="001D6AC5">
        <w:t xml:space="preserve">also </w:t>
      </w:r>
      <w:r w:rsidR="008C2287">
        <w:t>amend section </w:t>
      </w:r>
      <w:r w:rsidRPr="000310FD">
        <w:t>69D of the Administration Act to provide that the APVMA may, on its own initiative, reconsider a decision to refuse to give an export certificate.</w:t>
      </w:r>
      <w:r w:rsidR="00E83A6D" w:rsidRPr="000310FD">
        <w:t xml:space="preserve"> Item</w:t>
      </w:r>
      <w:r w:rsidR="008C2287">
        <w:t> </w:t>
      </w:r>
      <w:r w:rsidR="00900BDA">
        <w:t>119</w:t>
      </w:r>
      <w:r w:rsidR="00E83A6D" w:rsidRPr="000310FD">
        <w:t xml:space="preserve"> provides that the amendments made by item</w:t>
      </w:r>
      <w:r w:rsidR="008C2287">
        <w:t> </w:t>
      </w:r>
      <w:r w:rsidR="00900BDA">
        <w:t>116</w:t>
      </w:r>
      <w:r w:rsidR="00E83A6D" w:rsidRPr="000310FD">
        <w:t xml:space="preserve"> only apply to decisions made after commencement</w:t>
      </w:r>
      <w:r w:rsidR="00C418DE">
        <w:t>,</w:t>
      </w:r>
      <w:r w:rsidR="00E83A6D" w:rsidRPr="000310FD">
        <w:t xml:space="preserve"> to avoid retrospective application of the amendments.</w:t>
      </w:r>
    </w:p>
    <w:p w14:paraId="1F934AB0" w14:textId="61C8DDC2" w:rsidR="005310EB" w:rsidRPr="000310FD" w:rsidRDefault="005310EB" w:rsidP="000F2E65">
      <w:pPr>
        <w:tabs>
          <w:tab w:val="left" w:pos="0"/>
        </w:tabs>
      </w:pPr>
      <w:r w:rsidRPr="000310FD">
        <w:t>Item</w:t>
      </w:r>
      <w:r w:rsidR="008C2287">
        <w:t> </w:t>
      </w:r>
      <w:r w:rsidR="00900BDA">
        <w:t>118</w:t>
      </w:r>
      <w:r w:rsidRPr="000310FD">
        <w:t xml:space="preserve"> </w:t>
      </w:r>
      <w:r w:rsidR="00E83A6D" w:rsidRPr="000310FD">
        <w:t xml:space="preserve">would </w:t>
      </w:r>
      <w:r w:rsidRPr="000310FD">
        <w:t>repeal sections</w:t>
      </w:r>
      <w:r w:rsidR="008C2287">
        <w:t> </w:t>
      </w:r>
      <w:r w:rsidRPr="000310FD">
        <w:t>78, 79 and</w:t>
      </w:r>
      <w:r w:rsidR="008C2287">
        <w:t> </w:t>
      </w:r>
      <w:r w:rsidRPr="000310FD">
        <w:t xml:space="preserve">80 of the Administration Act as these transitional provisions (from commencement of the Administration </w:t>
      </w:r>
      <w:r w:rsidR="001D6AC5">
        <w:t xml:space="preserve">Act </w:t>
      </w:r>
      <w:r w:rsidRPr="000310FD">
        <w:t>in</w:t>
      </w:r>
      <w:r w:rsidR="002E39A9">
        <w:t> </w:t>
      </w:r>
      <w:r w:rsidRPr="000310FD">
        <w:t>1993) are no longer necessary.</w:t>
      </w:r>
    </w:p>
    <w:p w14:paraId="3363EFC3" w14:textId="2DA79A65" w:rsidR="00A576F7" w:rsidRPr="000310FD" w:rsidRDefault="00A576F7" w:rsidP="00A576F7">
      <w:r w:rsidRPr="000310FD">
        <w:t>Item</w:t>
      </w:r>
      <w:r w:rsidR="008C2287">
        <w:t> </w:t>
      </w:r>
      <w:r w:rsidR="00900BDA">
        <w:t>120</w:t>
      </w:r>
      <w:r w:rsidRPr="000310FD">
        <w:t xml:space="preserve"> would insert a new section</w:t>
      </w:r>
      <w:r w:rsidR="008C2287">
        <w:t> </w:t>
      </w:r>
      <w:r w:rsidRPr="000310FD">
        <w:t xml:space="preserve">6F into the Agvet Code to expressly make it clear that references to kinds of substances, chemical products, constituents or labels includes classes of substances, chemical products, constituents or labels, consistent with the approach provided for in </w:t>
      </w:r>
      <w:r w:rsidRPr="00C628E1">
        <w:t>the Acts Interpretation Act and the Legislation Act.</w:t>
      </w:r>
    </w:p>
    <w:p w14:paraId="7EC0BF3A" w14:textId="4FFC473B" w:rsidR="00A576F7" w:rsidRPr="000310FD" w:rsidRDefault="008B3EF5" w:rsidP="00A576F7">
      <w:r w:rsidRPr="000310FD">
        <w:t>Items</w:t>
      </w:r>
      <w:r w:rsidR="008C2287">
        <w:t> </w:t>
      </w:r>
      <w:r w:rsidR="00900BDA">
        <w:t>121</w:t>
      </w:r>
      <w:r w:rsidR="00260C2B">
        <w:t xml:space="preserve"> to</w:t>
      </w:r>
      <w:r w:rsidR="008C2287">
        <w:t> </w:t>
      </w:r>
      <w:r w:rsidR="00900BDA">
        <w:t>144</w:t>
      </w:r>
      <w:r w:rsidR="00346596" w:rsidRPr="000310FD">
        <w:t xml:space="preserve"> </w:t>
      </w:r>
      <w:r w:rsidR="00312474" w:rsidRPr="000310FD">
        <w:t>and</w:t>
      </w:r>
      <w:r w:rsidR="008C2287">
        <w:t> </w:t>
      </w:r>
      <w:r w:rsidR="00900BDA">
        <w:t>147</w:t>
      </w:r>
      <w:r w:rsidR="00312474" w:rsidRPr="000310FD">
        <w:t xml:space="preserve"> </w:t>
      </w:r>
      <w:r w:rsidRPr="000310FD">
        <w:t>would remove unnecessary provisions for determinations that the APVMA could make about approvals and registrations that had ceased</w:t>
      </w:r>
      <w:r w:rsidR="00260C2B">
        <w:t xml:space="preserve"> under sections</w:t>
      </w:r>
      <w:r w:rsidR="008C2287">
        <w:t> </w:t>
      </w:r>
      <w:r w:rsidR="00260C2B">
        <w:t>74, 75, 76 and</w:t>
      </w:r>
      <w:r w:rsidR="008C2287">
        <w:t> </w:t>
      </w:r>
      <w:r w:rsidR="00260C2B">
        <w:t>78.</w:t>
      </w:r>
    </w:p>
    <w:p w14:paraId="186D3FDB" w14:textId="6413FB03" w:rsidR="00D560F9" w:rsidRPr="000310FD" w:rsidRDefault="00EA79C6" w:rsidP="000F2E65">
      <w:pPr>
        <w:tabs>
          <w:tab w:val="left" w:pos="0"/>
        </w:tabs>
      </w:pPr>
      <w:r w:rsidRPr="000310FD">
        <w:t>Items</w:t>
      </w:r>
      <w:r w:rsidR="008C2287">
        <w:t> </w:t>
      </w:r>
      <w:r w:rsidR="00900BDA">
        <w:t>145</w:t>
      </w:r>
      <w:r w:rsidRPr="000310FD">
        <w:t xml:space="preserve"> and</w:t>
      </w:r>
      <w:r w:rsidR="008C2287">
        <w:t> </w:t>
      </w:r>
      <w:r w:rsidR="00900BDA">
        <w:t>146</w:t>
      </w:r>
      <w:r w:rsidRPr="000310FD">
        <w:t xml:space="preserve"> </w:t>
      </w:r>
      <w:r w:rsidR="00D560F9" w:rsidRPr="000310FD">
        <w:t xml:space="preserve">would provide for the APVMA to, on its own initiative, reconsider a decision under the Agvet Code or regulations. </w:t>
      </w:r>
      <w:r w:rsidR="007318B1" w:rsidRPr="000310FD">
        <w:t>However, to avoid retrospective application, item</w:t>
      </w:r>
      <w:r w:rsidR="008C2287">
        <w:t> </w:t>
      </w:r>
      <w:r w:rsidR="00900BDA">
        <w:t>149</w:t>
      </w:r>
      <w:r w:rsidR="007318B1" w:rsidRPr="000310FD">
        <w:t xml:space="preserve"> would provide that these amendments only apply to decisions made after commencement.</w:t>
      </w:r>
    </w:p>
    <w:p w14:paraId="13EBE13E" w14:textId="52A05770" w:rsidR="00B250A1" w:rsidRDefault="000F2E65" w:rsidP="00AC6A3B">
      <w:pPr>
        <w:tabs>
          <w:tab w:val="left" w:pos="0"/>
        </w:tabs>
      </w:pPr>
      <w:r w:rsidRPr="000310FD">
        <w:t>Item</w:t>
      </w:r>
      <w:r w:rsidR="008C2287">
        <w:t> </w:t>
      </w:r>
      <w:r w:rsidR="00900BDA">
        <w:t>148</w:t>
      </w:r>
      <w:r w:rsidR="00312474" w:rsidRPr="000310FD">
        <w:t xml:space="preserve"> would repeal transitional provisions </w:t>
      </w:r>
      <w:r w:rsidR="008E286C">
        <w:t xml:space="preserve">in the Agvet Code </w:t>
      </w:r>
      <w:r w:rsidR="00312474" w:rsidRPr="000310FD">
        <w:t>that are no longer necessary</w:t>
      </w:r>
      <w:r w:rsidR="00260C2B">
        <w:t xml:space="preserve"> (sections</w:t>
      </w:r>
      <w:r w:rsidR="008C2287">
        <w:t> </w:t>
      </w:r>
      <w:r w:rsidR="00260C2B">
        <w:t>180, 183 and</w:t>
      </w:r>
      <w:r w:rsidR="008C2287">
        <w:t> </w:t>
      </w:r>
      <w:r w:rsidR="00260C2B">
        <w:t>184)</w:t>
      </w:r>
      <w:r w:rsidR="00312474" w:rsidRPr="000310FD">
        <w:t>.</w:t>
      </w:r>
    </w:p>
    <w:p w14:paraId="6D000CE0" w14:textId="77777777" w:rsidR="00900912" w:rsidRDefault="00900912" w:rsidP="00AC6A3B">
      <w:pPr>
        <w:tabs>
          <w:tab w:val="left" w:pos="0"/>
        </w:tabs>
      </w:pPr>
    </w:p>
    <w:p w14:paraId="6961DC2A" w14:textId="18425882" w:rsidR="00645BF9" w:rsidRPr="00AC663D" w:rsidRDefault="00645BF9" w:rsidP="00645BF9">
      <w:pPr>
        <w:pStyle w:val="Heading3"/>
        <w:spacing w:after="240"/>
      </w:pPr>
      <w:bookmarkStart w:id="32" w:name="_Toc518546929"/>
      <w:r>
        <w:lastRenderedPageBreak/>
        <w:t xml:space="preserve">Proposal </w:t>
      </w:r>
      <w:r w:rsidR="00A714A0">
        <w:t>1</w:t>
      </w:r>
      <w:r w:rsidR="00962CF5">
        <w:t>7</w:t>
      </w:r>
      <w:r>
        <w:t xml:space="preserve"> – </w:t>
      </w:r>
      <w:r w:rsidR="00042550">
        <w:t xml:space="preserve">Other Amendments </w:t>
      </w:r>
      <w:r>
        <w:t>from the Agriculture and Water Resources Legislation Amendment Bill 2016</w:t>
      </w:r>
      <w:r w:rsidR="00CA4FC6">
        <w:t xml:space="preserve"> (</w:t>
      </w:r>
      <w:r w:rsidR="001054EA" w:rsidRPr="00C64FDB">
        <w:rPr>
          <w:i/>
        </w:rPr>
        <w:t>o</w:t>
      </w:r>
      <w:r w:rsidR="00CA4FC6" w:rsidRPr="00C64FDB">
        <w:rPr>
          <w:i/>
        </w:rPr>
        <w:t>ther</w:t>
      </w:r>
      <w:r w:rsidR="00C64FDB">
        <w:rPr>
          <w:i/>
        </w:rPr>
        <w:t> </w:t>
      </w:r>
      <w:r w:rsidR="00CA4FC6" w:rsidRPr="00C64FDB">
        <w:rPr>
          <w:i/>
        </w:rPr>
        <w:t>amendments</w:t>
      </w:r>
      <w:r w:rsidR="00CA4FC6">
        <w:t>)</w:t>
      </w:r>
      <w:bookmarkEnd w:id="32"/>
    </w:p>
    <w:p w14:paraId="6A483728" w14:textId="2EDD6FCE" w:rsidR="00645BF9" w:rsidRDefault="00645BF9" w:rsidP="00645BF9">
      <w:pPr>
        <w:pBdr>
          <w:top w:val="single" w:sz="4" w:space="1" w:color="auto"/>
          <w:left w:val="single" w:sz="4" w:space="4" w:color="auto"/>
          <w:bottom w:val="single" w:sz="4" w:space="1" w:color="auto"/>
          <w:right w:val="single" w:sz="4" w:space="4" w:color="auto"/>
        </w:pBdr>
        <w:shd w:val="clear" w:color="auto" w:fill="EEECE1" w:themeFill="background2"/>
        <w:ind w:left="142"/>
      </w:pPr>
      <w:r w:rsidRPr="001A61C1">
        <w:t xml:space="preserve">Incorporate </w:t>
      </w:r>
      <w:proofErr w:type="spellStart"/>
      <w:r w:rsidR="0017787A" w:rsidRPr="001A61C1">
        <w:t>agvet</w:t>
      </w:r>
      <w:proofErr w:type="spellEnd"/>
      <w:r w:rsidR="0017787A" w:rsidRPr="001A61C1">
        <w:t xml:space="preserve"> chemical-related </w:t>
      </w:r>
      <w:r w:rsidRPr="001A61C1">
        <w:t xml:space="preserve">measures </w:t>
      </w:r>
      <w:r w:rsidR="0017787A" w:rsidRPr="001A61C1">
        <w:t xml:space="preserve">currently </w:t>
      </w:r>
      <w:r w:rsidRPr="001A61C1">
        <w:t>in the Agriculture and Water Resources Legislation Amendment Bill 2016</w:t>
      </w:r>
      <w:r w:rsidR="0017787A" w:rsidRPr="001A61C1">
        <w:t>,</w:t>
      </w:r>
      <w:r w:rsidRPr="001A61C1">
        <w:t xml:space="preserve"> into the Streamlining Regulation Bill.</w:t>
      </w:r>
      <w:r>
        <w:t xml:space="preserve"> </w:t>
      </w:r>
    </w:p>
    <w:p w14:paraId="6F78FC0E" w14:textId="77777777" w:rsidR="00645BF9" w:rsidRPr="004D79FE" w:rsidRDefault="00645BF9" w:rsidP="00A07277">
      <w:pPr>
        <w:pStyle w:val="Heading4"/>
        <w:keepNext/>
      </w:pPr>
      <w:r w:rsidRPr="004D79FE">
        <w:t xml:space="preserve">Background </w:t>
      </w:r>
    </w:p>
    <w:p w14:paraId="0F6A8EF7" w14:textId="1F23D268" w:rsidR="00645BF9" w:rsidRDefault="00645BF9" w:rsidP="00645BF9">
      <w:r>
        <w:t>The Agriculture and Water Resources Legislation Amendment Bill</w:t>
      </w:r>
      <w:r w:rsidR="008C2287">
        <w:t> </w:t>
      </w:r>
      <w:r>
        <w:t xml:space="preserve">2016 (the Omnibus Bill) included certain amendments to </w:t>
      </w:r>
      <w:proofErr w:type="spellStart"/>
      <w:r>
        <w:t>agvet</w:t>
      </w:r>
      <w:proofErr w:type="spellEnd"/>
      <w:r>
        <w:t xml:space="preserve"> chemical legislation. </w:t>
      </w:r>
      <w:r w:rsidR="005016AD">
        <w:t xml:space="preserve">The </w:t>
      </w:r>
      <w:r w:rsidR="006A46C3">
        <w:t>g</w:t>
      </w:r>
      <w:r w:rsidR="005016AD">
        <w:t xml:space="preserve">overnment now </w:t>
      </w:r>
      <w:r w:rsidR="00670AA2">
        <w:t>propos</w:t>
      </w:r>
      <w:r w:rsidR="005016AD">
        <w:t xml:space="preserve">es to pursue </w:t>
      </w:r>
      <w:r>
        <w:t>these measures in th</w:t>
      </w:r>
      <w:r w:rsidR="006A46C3">
        <w:t>e Streamlining Regulation</w:t>
      </w:r>
      <w:r>
        <w:t xml:space="preserve"> Bill. The </w:t>
      </w:r>
      <w:r w:rsidR="00F82C49">
        <w:t xml:space="preserve">relevant </w:t>
      </w:r>
      <w:r>
        <w:t xml:space="preserve">measures </w:t>
      </w:r>
      <w:r w:rsidR="00F82C49">
        <w:t>a</w:t>
      </w:r>
      <w:r>
        <w:t>re:</w:t>
      </w:r>
    </w:p>
    <w:p w14:paraId="05FB402C" w14:textId="49659E3B" w:rsidR="00645BF9" w:rsidRDefault="00645BF9" w:rsidP="00645BF9">
      <w:pPr>
        <w:pStyle w:val="ListParagraph"/>
        <w:numPr>
          <w:ilvl w:val="0"/>
          <w:numId w:val="50"/>
        </w:numPr>
        <w:ind w:left="720"/>
      </w:pPr>
      <w:r>
        <w:t xml:space="preserve">amendments </w:t>
      </w:r>
      <w:r w:rsidRPr="004857B2">
        <w:t>which w</w:t>
      </w:r>
      <w:r w:rsidR="001E0989">
        <w:t>ould</w:t>
      </w:r>
      <w:r w:rsidRPr="004857B2">
        <w:t xml:space="preserve"> require the notice provided by APVMA to </w:t>
      </w:r>
      <w:r w:rsidR="00F82C49">
        <w:t>Food Standards Australia New Zealand (</w:t>
      </w:r>
      <w:r w:rsidRPr="004857B2">
        <w:t>FSANZ</w:t>
      </w:r>
      <w:r w:rsidR="00F82C49">
        <w:t>)</w:t>
      </w:r>
      <w:r w:rsidRPr="004857B2">
        <w:t xml:space="preserve"> </w:t>
      </w:r>
      <w:r>
        <w:t>under section</w:t>
      </w:r>
      <w:r w:rsidR="008C5231">
        <w:t> </w:t>
      </w:r>
      <w:r>
        <w:t>8E of the Agvet Code</w:t>
      </w:r>
      <w:r w:rsidR="00F82C49">
        <w:t>,</w:t>
      </w:r>
      <w:r>
        <w:t xml:space="preserve"> to </w:t>
      </w:r>
      <w:r w:rsidRPr="004857B2">
        <w:t>set out the names or proposed names of the active constituents concerned</w:t>
      </w:r>
      <w:r>
        <w:t>, which would reflect the information required to be recorded in the Maximum Residue Limit Standard</w:t>
      </w:r>
      <w:r w:rsidR="009E27DA">
        <w:t xml:space="preserve"> (Standard</w:t>
      </w:r>
      <w:r w:rsidR="008C2287">
        <w:t> </w:t>
      </w:r>
      <w:r w:rsidR="009E27DA">
        <w:t>1.4.2 of the Australia New Zealand Food Standards Code)</w:t>
      </w:r>
    </w:p>
    <w:p w14:paraId="12D9926E" w14:textId="256A697B" w:rsidR="00645BF9" w:rsidRDefault="00645BF9" w:rsidP="00645BF9">
      <w:pPr>
        <w:pStyle w:val="ListParagraph"/>
        <w:numPr>
          <w:ilvl w:val="0"/>
          <w:numId w:val="50"/>
        </w:numPr>
        <w:ind w:left="720"/>
      </w:pPr>
      <w:r>
        <w:t>a</w:t>
      </w:r>
      <w:r w:rsidRPr="004857B2">
        <w:t>mend</w:t>
      </w:r>
      <w:r>
        <w:t>ments</w:t>
      </w:r>
      <w:r w:rsidRPr="004857B2">
        <w:t xml:space="preserve"> </w:t>
      </w:r>
      <w:r>
        <w:t xml:space="preserve">to </w:t>
      </w:r>
      <w:r w:rsidRPr="004857B2">
        <w:t>paragraph</w:t>
      </w:r>
      <w:r w:rsidR="008C2287">
        <w:t> </w:t>
      </w:r>
      <w:r w:rsidRPr="004857B2">
        <w:t xml:space="preserve">117A(1)(a) of the </w:t>
      </w:r>
      <w:r>
        <w:t xml:space="preserve">Agvet Code so that it refers to where </w:t>
      </w:r>
      <w:r w:rsidRPr="004857B2">
        <w:t>the APVMA proposes ‘to suspend or cancel a permit’ rather than an ‘approval or registration’ (‘approval or registration’ is an error)</w:t>
      </w:r>
    </w:p>
    <w:p w14:paraId="3FD35383" w14:textId="5D430D43" w:rsidR="00645BF9" w:rsidRDefault="00645BF9" w:rsidP="00645BF9">
      <w:pPr>
        <w:pStyle w:val="ListParagraph"/>
        <w:numPr>
          <w:ilvl w:val="0"/>
          <w:numId w:val="50"/>
        </w:numPr>
        <w:ind w:left="720"/>
      </w:pPr>
      <w:proofErr w:type="gramStart"/>
      <w:r>
        <w:t>r</w:t>
      </w:r>
      <w:r w:rsidRPr="00082B35">
        <w:t>epeal</w:t>
      </w:r>
      <w:r>
        <w:t>ing</w:t>
      </w:r>
      <w:proofErr w:type="gramEnd"/>
      <w:r>
        <w:t xml:space="preserve"> references to the </w:t>
      </w:r>
      <w:r w:rsidRPr="00FE1A3E">
        <w:rPr>
          <w:i/>
        </w:rPr>
        <w:t>Agricultural and Veterinary Chemicals Legislation Amendment (Removing Re-approval and Re-registration) Act</w:t>
      </w:r>
      <w:r w:rsidR="008C2287">
        <w:rPr>
          <w:i/>
        </w:rPr>
        <w:t> </w:t>
      </w:r>
      <w:r w:rsidRPr="00FE1A3E">
        <w:rPr>
          <w:i/>
        </w:rPr>
        <w:t>2014</w:t>
      </w:r>
      <w:r w:rsidRPr="00082B35">
        <w:t xml:space="preserve">, </w:t>
      </w:r>
      <w:r>
        <w:t>as all the transitional provisions for this Act are no longer required.</w:t>
      </w:r>
    </w:p>
    <w:p w14:paraId="2937A25B" w14:textId="77777777" w:rsidR="00645BF9" w:rsidRPr="004D79FE" w:rsidRDefault="00645BF9" w:rsidP="00A07277">
      <w:pPr>
        <w:pStyle w:val="Heading4"/>
        <w:keepNext/>
      </w:pPr>
      <w:r w:rsidRPr="004D79FE">
        <w:t>Current approach</w:t>
      </w:r>
    </w:p>
    <w:p w14:paraId="565C47C3" w14:textId="4632B71B" w:rsidR="00645BF9" w:rsidRDefault="004E6EBE" w:rsidP="00645BF9">
      <w:r>
        <w:t>Unnecessarily detailed information currently needs to be provided by the APVMA to FSANZ. In addition, the error in paragraph</w:t>
      </w:r>
      <w:r w:rsidR="008C2287">
        <w:t> </w:t>
      </w:r>
      <w:proofErr w:type="gramStart"/>
      <w:r>
        <w:t>117A(</w:t>
      </w:r>
      <w:proofErr w:type="gramEnd"/>
      <w:r>
        <w:t xml:space="preserve">1)(a) detracts from the efficient administration of the Agvet Code. </w:t>
      </w:r>
    </w:p>
    <w:p w14:paraId="2D39E15A" w14:textId="77777777" w:rsidR="00645BF9" w:rsidRPr="004D79FE" w:rsidRDefault="00645BF9" w:rsidP="00A07277">
      <w:pPr>
        <w:pStyle w:val="Heading4"/>
        <w:keepNext/>
      </w:pPr>
      <w:r w:rsidRPr="00051A47">
        <w:t>Proposed approach</w:t>
      </w:r>
    </w:p>
    <w:p w14:paraId="77395521" w14:textId="24F3B26B" w:rsidR="00645BF9" w:rsidRDefault="00645BF9" w:rsidP="00645BF9">
      <w:r>
        <w:t xml:space="preserve">The </w:t>
      </w:r>
      <w:r w:rsidR="00842E96">
        <w:t>government</w:t>
      </w:r>
      <w:r>
        <w:t xml:space="preserve"> proposes to include these measures in the Streamlining Regulation Bill</w:t>
      </w:r>
      <w:r w:rsidR="00670AA2">
        <w:t xml:space="preserve"> and </w:t>
      </w:r>
      <w:r>
        <w:t>invites comment on these proposed measures.</w:t>
      </w:r>
    </w:p>
    <w:p w14:paraId="6D83D9EF" w14:textId="77777777" w:rsidR="00645BF9" w:rsidRDefault="00645BF9" w:rsidP="00A07277">
      <w:pPr>
        <w:pStyle w:val="Heading4"/>
        <w:keepNext/>
      </w:pPr>
      <w:r>
        <w:t>Exposure draft explanatory notes</w:t>
      </w:r>
    </w:p>
    <w:p w14:paraId="01C5FA22" w14:textId="0AE00A38" w:rsidR="007F2839" w:rsidRPr="000310FD" w:rsidRDefault="007F2839">
      <w:pPr>
        <w:tabs>
          <w:tab w:val="left" w:pos="0"/>
        </w:tabs>
      </w:pPr>
      <w:r w:rsidRPr="000310FD">
        <w:t>Schedule</w:t>
      </w:r>
      <w:r w:rsidR="008C2287">
        <w:t> </w:t>
      </w:r>
      <w:r w:rsidRPr="000310FD">
        <w:t xml:space="preserve">2 of the exposure draft deals with measures that were in the Omnibus Bill. These measures </w:t>
      </w:r>
      <w:r w:rsidR="00C66DDA">
        <w:t xml:space="preserve">would </w:t>
      </w:r>
      <w:r w:rsidRPr="000310FD">
        <w:t xml:space="preserve">commence the day after </w:t>
      </w:r>
      <w:r w:rsidR="00BE6B63">
        <w:t>royal assent</w:t>
      </w:r>
      <w:r w:rsidRPr="000310FD">
        <w:t>. These measures would:</w:t>
      </w:r>
    </w:p>
    <w:p w14:paraId="37A223CD" w14:textId="43E8439A" w:rsidR="007F2839" w:rsidRPr="000310FD" w:rsidRDefault="007F2839" w:rsidP="003C4290">
      <w:pPr>
        <w:pStyle w:val="ListParagraph"/>
        <w:numPr>
          <w:ilvl w:val="0"/>
          <w:numId w:val="50"/>
        </w:numPr>
        <w:ind w:left="720"/>
      </w:pPr>
      <w:r w:rsidRPr="000310FD">
        <w:t>require the notice provided by APVMA to FSANZ under section</w:t>
      </w:r>
      <w:r w:rsidR="008C2287">
        <w:t> </w:t>
      </w:r>
      <w:r w:rsidRPr="000310FD">
        <w:t>8E of the Agvet Code to set out the names, or proposed names, of the active constituents concerned</w:t>
      </w:r>
      <w:r w:rsidR="00EE267F" w:rsidRPr="000310FD">
        <w:t xml:space="preserve"> (</w:t>
      </w:r>
      <w:r w:rsidR="006325A5">
        <w:t>Part</w:t>
      </w:r>
      <w:r w:rsidR="008C2287">
        <w:t> </w:t>
      </w:r>
      <w:r w:rsidR="006325A5">
        <w:t xml:space="preserve">1, </w:t>
      </w:r>
      <w:r w:rsidR="008C2287">
        <w:t>i</w:t>
      </w:r>
      <w:r w:rsidR="00EE267F" w:rsidRPr="000310FD">
        <w:t>tem</w:t>
      </w:r>
      <w:r w:rsidR="00130ECF">
        <w:t> </w:t>
      </w:r>
      <w:r w:rsidR="00EE267F" w:rsidRPr="000310FD">
        <w:t>1, noting that this amendment only applies to notices given after commencement</w:t>
      </w:r>
      <w:r w:rsidR="00130ECF">
        <w:t>—</w:t>
      </w:r>
      <w:r w:rsidR="00EE267F" w:rsidRPr="000310FD">
        <w:t>see item</w:t>
      </w:r>
      <w:r w:rsidR="00130ECF">
        <w:t> </w:t>
      </w:r>
      <w:r w:rsidR="00EE267F" w:rsidRPr="000310FD">
        <w:t>3)</w:t>
      </w:r>
    </w:p>
    <w:p w14:paraId="4D0E462D" w14:textId="4817D8D6" w:rsidR="007F2839" w:rsidRPr="000310FD" w:rsidRDefault="007F2839" w:rsidP="003C4290">
      <w:pPr>
        <w:pStyle w:val="ListParagraph"/>
        <w:numPr>
          <w:ilvl w:val="0"/>
          <w:numId w:val="50"/>
        </w:numPr>
        <w:ind w:left="720"/>
      </w:pPr>
      <w:r w:rsidRPr="000310FD">
        <w:t>amend paragraph</w:t>
      </w:r>
      <w:r w:rsidR="008C2287">
        <w:t> </w:t>
      </w:r>
      <w:r w:rsidRPr="000310FD">
        <w:t>117A(1)(a) so it refers to where the APVMA proposes ‘to suspend or cancel a permit’</w:t>
      </w:r>
      <w:r w:rsidR="00EE267F" w:rsidRPr="000310FD">
        <w:t xml:space="preserve"> (</w:t>
      </w:r>
      <w:r w:rsidR="006325A5">
        <w:t>Part</w:t>
      </w:r>
      <w:r w:rsidR="008C2287">
        <w:t> </w:t>
      </w:r>
      <w:r w:rsidR="006325A5">
        <w:t xml:space="preserve">1, </w:t>
      </w:r>
      <w:r w:rsidR="00EE267F" w:rsidRPr="000310FD">
        <w:t>item</w:t>
      </w:r>
      <w:r w:rsidR="008C2287">
        <w:t> </w:t>
      </w:r>
      <w:r w:rsidR="00EE267F" w:rsidRPr="000310FD">
        <w:t>2)</w:t>
      </w:r>
    </w:p>
    <w:p w14:paraId="0625D240" w14:textId="78D6EEF2" w:rsidR="008C5231" w:rsidRDefault="007F2839" w:rsidP="00285668">
      <w:pPr>
        <w:pStyle w:val="ListParagraph"/>
        <w:numPr>
          <w:ilvl w:val="0"/>
          <w:numId w:val="50"/>
        </w:numPr>
        <w:spacing w:after="0" w:line="240" w:lineRule="auto"/>
        <w:ind w:left="720"/>
      </w:pPr>
      <w:proofErr w:type="gramStart"/>
      <w:r w:rsidRPr="000310FD">
        <w:t>repeal</w:t>
      </w:r>
      <w:proofErr w:type="gramEnd"/>
      <w:r w:rsidRPr="000310FD">
        <w:t xml:space="preserve"> references to the </w:t>
      </w:r>
      <w:r w:rsidRPr="00C01116">
        <w:rPr>
          <w:i/>
        </w:rPr>
        <w:t>Agricultural and Veterinary Chemicals Legislation Amendment (Removing Re-approval and Re-registration) Act</w:t>
      </w:r>
      <w:r w:rsidR="008C2287" w:rsidRPr="00C01116">
        <w:rPr>
          <w:i/>
        </w:rPr>
        <w:t> </w:t>
      </w:r>
      <w:r w:rsidRPr="00C01116">
        <w:rPr>
          <w:i/>
        </w:rPr>
        <w:t>2014</w:t>
      </w:r>
      <w:r w:rsidR="00771A0F" w:rsidRPr="000310FD">
        <w:t xml:space="preserve"> (Part</w:t>
      </w:r>
      <w:r w:rsidR="008C2287">
        <w:t> </w:t>
      </w:r>
      <w:r w:rsidR="00771A0F" w:rsidRPr="000310FD">
        <w:t>2, item</w:t>
      </w:r>
      <w:r w:rsidR="008C2287">
        <w:t> </w:t>
      </w:r>
      <w:r w:rsidR="00771A0F" w:rsidRPr="000310FD">
        <w:t>4)</w:t>
      </w:r>
      <w:r w:rsidRPr="000310FD">
        <w:t>.</w:t>
      </w:r>
    </w:p>
    <w:p w14:paraId="31077D94" w14:textId="77777777" w:rsidR="008C5231" w:rsidRDefault="008C5231" w:rsidP="008C5231">
      <w:pPr>
        <w:spacing w:after="240"/>
      </w:pPr>
    </w:p>
    <w:sectPr w:rsidR="008C5231" w:rsidSect="002967C1">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289A4" w14:textId="77777777" w:rsidR="00512684" w:rsidRDefault="00512684" w:rsidP="00267841">
      <w:r>
        <w:separator/>
      </w:r>
    </w:p>
    <w:p w14:paraId="52372FA5" w14:textId="77777777" w:rsidR="00512684" w:rsidRDefault="00512684"/>
    <w:p w14:paraId="2A2BA954" w14:textId="77777777" w:rsidR="00512684" w:rsidRDefault="00512684"/>
  </w:endnote>
  <w:endnote w:type="continuationSeparator" w:id="0">
    <w:p w14:paraId="28CE3830" w14:textId="77777777" w:rsidR="00512684" w:rsidRDefault="00512684" w:rsidP="00267841">
      <w:r>
        <w:continuationSeparator/>
      </w:r>
    </w:p>
    <w:p w14:paraId="0A4E6467" w14:textId="77777777" w:rsidR="00512684" w:rsidRDefault="00512684"/>
    <w:p w14:paraId="7C6E8A86" w14:textId="77777777" w:rsidR="00512684" w:rsidRDefault="00512684"/>
  </w:endnote>
  <w:endnote w:type="continuationNotice" w:id="1">
    <w:p w14:paraId="20425708" w14:textId="77777777" w:rsidR="00512684" w:rsidRPr="00696C70" w:rsidRDefault="00512684" w:rsidP="00267841">
      <w:pPr>
        <w:pStyle w:val="Footer"/>
      </w:pPr>
    </w:p>
    <w:p w14:paraId="2C118B33" w14:textId="77777777" w:rsidR="00512684" w:rsidRDefault="00512684"/>
    <w:p w14:paraId="3815ED55" w14:textId="77777777" w:rsidR="00512684" w:rsidRDefault="00512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0B07F" w14:textId="77777777" w:rsidR="00512684" w:rsidRDefault="00512684" w:rsidP="00267841">
    <w:pPr>
      <w:pStyle w:val="Footer"/>
    </w:pPr>
    <w:r>
      <w:t>Department of Agriculture and Water Resources</w:t>
    </w:r>
  </w:p>
  <w:p w14:paraId="193FBAE7" w14:textId="77777777" w:rsidR="00512684" w:rsidRDefault="00512684" w:rsidP="00267841">
    <w:pPr>
      <w:pStyle w:val="Footer"/>
    </w:pPr>
    <w:r>
      <w:fldChar w:fldCharType="begin"/>
    </w:r>
    <w:r>
      <w:instrText xml:space="preserve"> PAGE   \* MERGEFORMAT </w:instrText>
    </w:r>
    <w:r>
      <w:fldChar w:fldCharType="separate"/>
    </w:r>
    <w:r w:rsidR="00674F3C">
      <w:rPr>
        <w:noProof/>
      </w:rPr>
      <w:t>iii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55B04" w14:textId="77777777" w:rsidR="00512684" w:rsidRDefault="00512684" w:rsidP="00267841">
      <w:r>
        <w:separator/>
      </w:r>
    </w:p>
    <w:p w14:paraId="17E18AFD" w14:textId="77777777" w:rsidR="00512684" w:rsidRDefault="00512684"/>
    <w:p w14:paraId="429DB9EB" w14:textId="77777777" w:rsidR="00512684" w:rsidRDefault="00512684"/>
  </w:footnote>
  <w:footnote w:type="continuationSeparator" w:id="0">
    <w:p w14:paraId="61C4B696" w14:textId="77777777" w:rsidR="00512684" w:rsidRDefault="00512684" w:rsidP="00267841">
      <w:r>
        <w:continuationSeparator/>
      </w:r>
    </w:p>
    <w:p w14:paraId="529D71BB" w14:textId="77777777" w:rsidR="00512684" w:rsidRDefault="00512684"/>
    <w:p w14:paraId="7D20F995" w14:textId="77777777" w:rsidR="00512684" w:rsidRDefault="00512684"/>
  </w:footnote>
  <w:footnote w:type="continuationNotice" w:id="1">
    <w:p w14:paraId="123F5DB7" w14:textId="77777777" w:rsidR="00512684" w:rsidRPr="00310C6A" w:rsidRDefault="00512684" w:rsidP="00267841">
      <w:pPr>
        <w:pStyle w:val="Footer"/>
      </w:pPr>
    </w:p>
    <w:p w14:paraId="23FAFE17" w14:textId="77777777" w:rsidR="00512684" w:rsidRDefault="00512684"/>
    <w:p w14:paraId="6EF26C34" w14:textId="77777777" w:rsidR="00512684" w:rsidRDefault="005126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9DE7D" w14:textId="3006CCD2" w:rsidR="00512684" w:rsidRDefault="00512684" w:rsidP="00267841">
    <w:pPr>
      <w:pStyle w:val="Header"/>
    </w:pPr>
    <w:r>
      <w:t>Agricultural and Veterinary Chemicals Legislation Amendment (Streamlining Regulation) Bill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495D7" w14:textId="1D0E955E" w:rsidR="00512684" w:rsidRDefault="00512684" w:rsidP="00C16FC4">
    <w:pPr>
      <w:pStyle w:val="Header"/>
      <w:jc w:val="left"/>
    </w:pPr>
    <w:r>
      <w:rPr>
        <w:noProof/>
        <w:lang w:eastAsia="en-AU"/>
      </w:rPr>
      <w:drawing>
        <wp:inline distT="0" distB="0" distL="0" distR="0" wp14:anchorId="32887245" wp14:editId="37949117">
          <wp:extent cx="2316480" cy="737616"/>
          <wp:effectExtent l="0" t="0" r="7620" b="5715"/>
          <wp:docPr id="5" name="Picture 5"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98C606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2C61140"/>
    <w:multiLevelType w:val="hybridMultilevel"/>
    <w:tmpl w:val="0F6C1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A3035"/>
    <w:multiLevelType w:val="hybridMultilevel"/>
    <w:tmpl w:val="53CAC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25210B"/>
    <w:multiLevelType w:val="hybridMultilevel"/>
    <w:tmpl w:val="24BEE39A"/>
    <w:lvl w:ilvl="0" w:tplc="00D2B150">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13EB0"/>
    <w:multiLevelType w:val="hybridMultilevel"/>
    <w:tmpl w:val="8D3EE714"/>
    <w:lvl w:ilvl="0" w:tplc="0C090001">
      <w:start w:val="1"/>
      <w:numFmt w:val="bullet"/>
      <w:lvlText w:val=""/>
      <w:lvlJc w:val="left"/>
      <w:pPr>
        <w:ind w:left="720" w:hanging="360"/>
      </w:pPr>
      <w:rPr>
        <w:rFonts w:ascii="Symbol" w:hAnsi="Symbol" w:hint="default"/>
      </w:rPr>
    </w:lvl>
    <w:lvl w:ilvl="1" w:tplc="962A5572">
      <w:numFmt w:val="bullet"/>
      <w:lvlText w:val="-"/>
      <w:lvlJc w:val="left"/>
      <w:pPr>
        <w:ind w:left="1440" w:hanging="360"/>
      </w:pPr>
      <w:rPr>
        <w:rFonts w:ascii="Cambria" w:eastAsiaTheme="minorHAnsi" w:hAnsi="Cambr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AD4D21"/>
    <w:multiLevelType w:val="hybridMultilevel"/>
    <w:tmpl w:val="B4EAE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C5E2F35"/>
    <w:multiLevelType w:val="multilevel"/>
    <w:tmpl w:val="4182A4F0"/>
    <w:numStyleLink w:val="Numberlist"/>
  </w:abstractNum>
  <w:abstractNum w:abstractNumId="8" w15:restartNumberingAfterBreak="0">
    <w:nsid w:val="0D0248B0"/>
    <w:multiLevelType w:val="multilevel"/>
    <w:tmpl w:val="9E34CCD4"/>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bullet"/>
      <w:lvlText w:val="o"/>
      <w:lvlJc w:val="left"/>
      <w:pPr>
        <w:ind w:left="1106" w:hanging="369"/>
      </w:pPr>
      <w:rPr>
        <w:rFonts w:ascii="Courier New" w:hAnsi="Courier New" w:cs="Courier New"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9" w15:restartNumberingAfterBreak="0">
    <w:nsid w:val="0D0D5873"/>
    <w:multiLevelType w:val="hybridMultilevel"/>
    <w:tmpl w:val="06CC2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636C36"/>
    <w:multiLevelType w:val="hybridMultilevel"/>
    <w:tmpl w:val="310ACB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5E71F9"/>
    <w:multiLevelType w:val="hybridMultilevel"/>
    <w:tmpl w:val="50EE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264E14"/>
    <w:multiLevelType w:val="multilevel"/>
    <w:tmpl w:val="197C0294"/>
    <w:numStyleLink w:val="Headinglist"/>
  </w:abstractNum>
  <w:abstractNum w:abstractNumId="14"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51148F0"/>
    <w:multiLevelType w:val="hybridMultilevel"/>
    <w:tmpl w:val="BC6ABCEE"/>
    <w:lvl w:ilvl="0" w:tplc="00D2B150">
      <w:start w:val="1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1436C4"/>
    <w:multiLevelType w:val="hybridMultilevel"/>
    <w:tmpl w:val="3FF40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C63A7D"/>
    <w:multiLevelType w:val="hybridMultilevel"/>
    <w:tmpl w:val="2B4A04C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77B55E6"/>
    <w:multiLevelType w:val="hybridMultilevel"/>
    <w:tmpl w:val="3ADA2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913599"/>
    <w:multiLevelType w:val="multilevel"/>
    <w:tmpl w:val="02AA8FA0"/>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1" w15:restartNumberingAfterBreak="0">
    <w:nsid w:val="2B604860"/>
    <w:multiLevelType w:val="hybridMultilevel"/>
    <w:tmpl w:val="B4EAE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2C0746D7"/>
    <w:multiLevelType w:val="hybridMultilevel"/>
    <w:tmpl w:val="D426717A"/>
    <w:lvl w:ilvl="0" w:tplc="86BC410E">
      <w:start w:val="1"/>
      <w:numFmt w:val="bullet"/>
      <w:lvlText w:val="-"/>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3" w15:restartNumberingAfterBreak="0">
    <w:nsid w:val="31CD39A6"/>
    <w:multiLevelType w:val="hybridMultilevel"/>
    <w:tmpl w:val="83CE1C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2232571"/>
    <w:multiLevelType w:val="hybridMultilevel"/>
    <w:tmpl w:val="1C600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BC0CE4"/>
    <w:multiLevelType w:val="hybridMultilevel"/>
    <w:tmpl w:val="EE7A6F40"/>
    <w:lvl w:ilvl="0" w:tplc="4D30A2A0">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77833E8"/>
    <w:multiLevelType w:val="hybridMultilevel"/>
    <w:tmpl w:val="A97CADCE"/>
    <w:lvl w:ilvl="0" w:tplc="4D30A2A0">
      <w:start w:val="1"/>
      <w:numFmt w:val="decimal"/>
      <w:pStyle w:val="Normalnumbered"/>
      <w:lvlText w:val="%1."/>
      <w:lvlJc w:val="left"/>
      <w:pPr>
        <w:ind w:left="360" w:hanging="360"/>
      </w:pPr>
    </w:lvl>
    <w:lvl w:ilvl="1" w:tplc="0C090019">
      <w:start w:val="1"/>
      <w:numFmt w:val="lowerLetter"/>
      <w:lvlText w:val="%2."/>
      <w:lvlJc w:val="left"/>
      <w:pPr>
        <w:ind w:left="108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F666134"/>
    <w:multiLevelType w:val="hybridMultilevel"/>
    <w:tmpl w:val="AFAA8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AE09C9"/>
    <w:multiLevelType w:val="hybridMultilevel"/>
    <w:tmpl w:val="16AAF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D3197E"/>
    <w:multiLevelType w:val="hybridMultilevel"/>
    <w:tmpl w:val="57FCD05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022997"/>
    <w:multiLevelType w:val="hybridMultilevel"/>
    <w:tmpl w:val="A0E2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EF31A5"/>
    <w:multiLevelType w:val="hybridMultilevel"/>
    <w:tmpl w:val="A1FE255E"/>
    <w:lvl w:ilvl="0" w:tplc="86BC410E">
      <w:start w:val="1"/>
      <w:numFmt w:val="bullet"/>
      <w:lvlText w:val="-"/>
      <w:lvlJc w:val="left"/>
      <w:pPr>
        <w:ind w:left="2912" w:hanging="360"/>
      </w:pPr>
      <w:rPr>
        <w:rFonts w:ascii="Courier New" w:hAnsi="Courier New" w:hint="default"/>
      </w:rPr>
    </w:lvl>
    <w:lvl w:ilvl="1" w:tplc="0C090003" w:tentative="1">
      <w:start w:val="1"/>
      <w:numFmt w:val="bullet"/>
      <w:lvlText w:val="o"/>
      <w:lvlJc w:val="left"/>
      <w:pPr>
        <w:ind w:left="3632" w:hanging="360"/>
      </w:pPr>
      <w:rPr>
        <w:rFonts w:ascii="Courier New" w:hAnsi="Courier New" w:cs="Courier New" w:hint="default"/>
      </w:rPr>
    </w:lvl>
    <w:lvl w:ilvl="2" w:tplc="0C090005" w:tentative="1">
      <w:start w:val="1"/>
      <w:numFmt w:val="bullet"/>
      <w:lvlText w:val=""/>
      <w:lvlJc w:val="left"/>
      <w:pPr>
        <w:ind w:left="4352" w:hanging="360"/>
      </w:pPr>
      <w:rPr>
        <w:rFonts w:ascii="Wingdings" w:hAnsi="Wingdings" w:hint="default"/>
      </w:rPr>
    </w:lvl>
    <w:lvl w:ilvl="3" w:tplc="0C090001" w:tentative="1">
      <w:start w:val="1"/>
      <w:numFmt w:val="bullet"/>
      <w:lvlText w:val=""/>
      <w:lvlJc w:val="left"/>
      <w:pPr>
        <w:ind w:left="5072" w:hanging="360"/>
      </w:pPr>
      <w:rPr>
        <w:rFonts w:ascii="Symbol" w:hAnsi="Symbol" w:hint="default"/>
      </w:rPr>
    </w:lvl>
    <w:lvl w:ilvl="4" w:tplc="0C090003" w:tentative="1">
      <w:start w:val="1"/>
      <w:numFmt w:val="bullet"/>
      <w:lvlText w:val="o"/>
      <w:lvlJc w:val="left"/>
      <w:pPr>
        <w:ind w:left="5792" w:hanging="360"/>
      </w:pPr>
      <w:rPr>
        <w:rFonts w:ascii="Courier New" w:hAnsi="Courier New" w:cs="Courier New" w:hint="default"/>
      </w:rPr>
    </w:lvl>
    <w:lvl w:ilvl="5" w:tplc="0C090005" w:tentative="1">
      <w:start w:val="1"/>
      <w:numFmt w:val="bullet"/>
      <w:lvlText w:val=""/>
      <w:lvlJc w:val="left"/>
      <w:pPr>
        <w:ind w:left="6512" w:hanging="360"/>
      </w:pPr>
      <w:rPr>
        <w:rFonts w:ascii="Wingdings" w:hAnsi="Wingdings" w:hint="default"/>
      </w:rPr>
    </w:lvl>
    <w:lvl w:ilvl="6" w:tplc="0C090001" w:tentative="1">
      <w:start w:val="1"/>
      <w:numFmt w:val="bullet"/>
      <w:lvlText w:val=""/>
      <w:lvlJc w:val="left"/>
      <w:pPr>
        <w:ind w:left="7232" w:hanging="360"/>
      </w:pPr>
      <w:rPr>
        <w:rFonts w:ascii="Symbol" w:hAnsi="Symbol" w:hint="default"/>
      </w:rPr>
    </w:lvl>
    <w:lvl w:ilvl="7" w:tplc="0C090003" w:tentative="1">
      <w:start w:val="1"/>
      <w:numFmt w:val="bullet"/>
      <w:lvlText w:val="o"/>
      <w:lvlJc w:val="left"/>
      <w:pPr>
        <w:ind w:left="7952" w:hanging="360"/>
      </w:pPr>
      <w:rPr>
        <w:rFonts w:ascii="Courier New" w:hAnsi="Courier New" w:cs="Courier New" w:hint="default"/>
      </w:rPr>
    </w:lvl>
    <w:lvl w:ilvl="8" w:tplc="0C090005" w:tentative="1">
      <w:start w:val="1"/>
      <w:numFmt w:val="bullet"/>
      <w:lvlText w:val=""/>
      <w:lvlJc w:val="left"/>
      <w:pPr>
        <w:ind w:left="8672" w:hanging="360"/>
      </w:pPr>
      <w:rPr>
        <w:rFonts w:ascii="Wingdings" w:hAnsi="Wingdings" w:hint="default"/>
      </w:rPr>
    </w:lvl>
  </w:abstractNum>
  <w:abstractNum w:abstractNumId="3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9938E9"/>
    <w:multiLevelType w:val="hybridMultilevel"/>
    <w:tmpl w:val="07AE15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C93F7F"/>
    <w:multiLevelType w:val="hybridMultilevel"/>
    <w:tmpl w:val="435EE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DB15A6"/>
    <w:multiLevelType w:val="hybridMultilevel"/>
    <w:tmpl w:val="51640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C81C69"/>
    <w:multiLevelType w:val="hybridMultilevel"/>
    <w:tmpl w:val="505A00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8" w15:restartNumberingAfterBreak="0">
    <w:nsid w:val="5ACA3D80"/>
    <w:multiLevelType w:val="hybridMultilevel"/>
    <w:tmpl w:val="3E406738"/>
    <w:lvl w:ilvl="0" w:tplc="4D30A2A0">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0" w15:restartNumberingAfterBreak="0">
    <w:nsid w:val="5CD9472A"/>
    <w:multiLevelType w:val="hybridMultilevel"/>
    <w:tmpl w:val="9A02B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DF95629"/>
    <w:multiLevelType w:val="hybridMultilevel"/>
    <w:tmpl w:val="359E4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7F71A4"/>
    <w:multiLevelType w:val="hybridMultilevel"/>
    <w:tmpl w:val="F5263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DA6FEF"/>
    <w:multiLevelType w:val="hybridMultilevel"/>
    <w:tmpl w:val="9A403882"/>
    <w:lvl w:ilvl="0" w:tplc="AD10BC76">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AD0F5A"/>
    <w:multiLevelType w:val="hybridMultilevel"/>
    <w:tmpl w:val="51CC7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022320"/>
    <w:multiLevelType w:val="hybridMultilevel"/>
    <w:tmpl w:val="50DA37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6" w15:restartNumberingAfterBreak="0">
    <w:nsid w:val="79563267"/>
    <w:multiLevelType w:val="hybridMultilevel"/>
    <w:tmpl w:val="A462C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32"/>
  </w:num>
  <w:num w:numId="4">
    <w:abstractNumId w:val="12"/>
  </w:num>
  <w:num w:numId="5">
    <w:abstractNumId w:val="37"/>
  </w:num>
  <w:num w:numId="6">
    <w:abstractNumId w:val="39"/>
  </w:num>
  <w:num w:numId="7">
    <w:abstractNumId w:val="7"/>
  </w:num>
  <w:num w:numId="8">
    <w:abstractNumId w:val="15"/>
  </w:num>
  <w:num w:numId="9">
    <w:abstractNumId w:val="13"/>
  </w:num>
  <w:num w:numId="10">
    <w:abstractNumId w:val="9"/>
  </w:num>
  <w:num w:numId="11">
    <w:abstractNumId w:val="16"/>
  </w:num>
  <w:num w:numId="12">
    <w:abstractNumId w:val="4"/>
  </w:num>
  <w:num w:numId="13">
    <w:abstractNumId w:val="5"/>
  </w:num>
  <w:num w:numId="14">
    <w:abstractNumId w:val="40"/>
  </w:num>
  <w:num w:numId="15">
    <w:abstractNumId w:val="27"/>
  </w:num>
  <w:num w:numId="16">
    <w:abstractNumId w:val="41"/>
  </w:num>
  <w:num w:numId="17">
    <w:abstractNumId w:val="13"/>
  </w:num>
  <w:num w:numId="18">
    <w:abstractNumId w:val="28"/>
  </w:num>
  <w:num w:numId="19">
    <w:abstractNumId w:val="46"/>
  </w:num>
  <w:num w:numId="20">
    <w:abstractNumId w:val="3"/>
  </w:num>
  <w:num w:numId="21">
    <w:abstractNumId w:val="29"/>
  </w:num>
  <w:num w:numId="22">
    <w:abstractNumId w:val="44"/>
  </w:num>
  <w:num w:numId="23">
    <w:abstractNumId w:val="1"/>
  </w:num>
  <w:num w:numId="24">
    <w:abstractNumId w:val="26"/>
  </w:num>
  <w:num w:numId="25">
    <w:abstractNumId w:val="38"/>
  </w:num>
  <w:num w:numId="26">
    <w:abstractNumId w:val="25"/>
  </w:num>
  <w:num w:numId="27">
    <w:abstractNumId w:val="17"/>
  </w:num>
  <w:num w:numId="28">
    <w:abstractNumId w:val="35"/>
  </w:num>
  <w:num w:numId="29">
    <w:abstractNumId w:val="2"/>
  </w:num>
  <w:num w:numId="30">
    <w:abstractNumId w:val="42"/>
  </w:num>
  <w:num w:numId="31">
    <w:abstractNumId w:val="33"/>
  </w:num>
  <w:num w:numId="32">
    <w:abstractNumId w:val="19"/>
  </w:num>
  <w:num w:numId="33">
    <w:abstractNumId w:val="11"/>
  </w:num>
  <w:num w:numId="34">
    <w:abstractNumId w:val="34"/>
  </w:num>
  <w:num w:numId="35">
    <w:abstractNumId w:val="45"/>
  </w:num>
  <w:num w:numId="36">
    <w:abstractNumId w:val="14"/>
  </w:num>
  <w:num w:numId="37">
    <w:abstractNumId w:val="20"/>
  </w:num>
  <w:num w:numId="38">
    <w:abstractNumId w:val="36"/>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1"/>
  </w:num>
  <w:num w:numId="42">
    <w:abstractNumId w:val="1"/>
  </w:num>
  <w:num w:numId="43">
    <w:abstractNumId w:val="22"/>
  </w:num>
  <w:num w:numId="44">
    <w:abstractNumId w:val="31"/>
  </w:num>
  <w:num w:numId="45">
    <w:abstractNumId w:val="30"/>
  </w:num>
  <w:num w:numId="46">
    <w:abstractNumId w:val="13"/>
  </w:num>
  <w:num w:numId="47">
    <w:abstractNumId w:val="10"/>
  </w:num>
  <w:num w:numId="48">
    <w:abstractNumId w:val="23"/>
  </w:num>
  <w:num w:numId="49">
    <w:abstractNumId w:val="43"/>
  </w:num>
  <w:num w:numId="50">
    <w:abstractNumId w:val="18"/>
  </w:num>
  <w:num w:numId="51">
    <w:abstractNumId w:val="24"/>
  </w:num>
  <w:num w:numId="52">
    <w:abstractNumId w:val="13"/>
  </w:num>
  <w:num w:numId="53">
    <w:abstractNumId w:val="13"/>
  </w:num>
  <w:num w:numId="54">
    <w:abstractNumId w:val="13"/>
  </w:num>
  <w:num w:numId="55">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c85686d-f7e5-46a4-932d-f84422fd3191"/>
  </w:docVars>
  <w:rsids>
    <w:rsidRoot w:val="009538FD"/>
    <w:rsid w:val="000008A6"/>
    <w:rsid w:val="00000C6C"/>
    <w:rsid w:val="00000E2C"/>
    <w:rsid w:val="000010CF"/>
    <w:rsid w:val="00001B76"/>
    <w:rsid w:val="00001F70"/>
    <w:rsid w:val="000020B5"/>
    <w:rsid w:val="000027C9"/>
    <w:rsid w:val="000039FD"/>
    <w:rsid w:val="00004244"/>
    <w:rsid w:val="000045BE"/>
    <w:rsid w:val="00004A3A"/>
    <w:rsid w:val="00004C5B"/>
    <w:rsid w:val="00004F1B"/>
    <w:rsid w:val="0000510A"/>
    <w:rsid w:val="00005693"/>
    <w:rsid w:val="00005A82"/>
    <w:rsid w:val="00006EBD"/>
    <w:rsid w:val="00006FBD"/>
    <w:rsid w:val="000074EC"/>
    <w:rsid w:val="00007554"/>
    <w:rsid w:val="00007A17"/>
    <w:rsid w:val="00007FD4"/>
    <w:rsid w:val="000106A7"/>
    <w:rsid w:val="00010831"/>
    <w:rsid w:val="00010967"/>
    <w:rsid w:val="00010EDE"/>
    <w:rsid w:val="00011545"/>
    <w:rsid w:val="000116CF"/>
    <w:rsid w:val="00011A8A"/>
    <w:rsid w:val="00011CED"/>
    <w:rsid w:val="000121BF"/>
    <w:rsid w:val="000125BB"/>
    <w:rsid w:val="00012CC7"/>
    <w:rsid w:val="00012F40"/>
    <w:rsid w:val="000137E1"/>
    <w:rsid w:val="00013EC8"/>
    <w:rsid w:val="00013FD3"/>
    <w:rsid w:val="000145AF"/>
    <w:rsid w:val="00014A7E"/>
    <w:rsid w:val="00014A9D"/>
    <w:rsid w:val="00014E25"/>
    <w:rsid w:val="00014EF6"/>
    <w:rsid w:val="00014FFE"/>
    <w:rsid w:val="0001504C"/>
    <w:rsid w:val="000150D3"/>
    <w:rsid w:val="000150DB"/>
    <w:rsid w:val="000152F2"/>
    <w:rsid w:val="0001561E"/>
    <w:rsid w:val="000165F4"/>
    <w:rsid w:val="00016782"/>
    <w:rsid w:val="00016E12"/>
    <w:rsid w:val="000177FE"/>
    <w:rsid w:val="00020112"/>
    <w:rsid w:val="00020140"/>
    <w:rsid w:val="00020B9F"/>
    <w:rsid w:val="0002273A"/>
    <w:rsid w:val="000232C5"/>
    <w:rsid w:val="00023919"/>
    <w:rsid w:val="00023C00"/>
    <w:rsid w:val="0002451F"/>
    <w:rsid w:val="000246A7"/>
    <w:rsid w:val="00024B88"/>
    <w:rsid w:val="0002507D"/>
    <w:rsid w:val="000257A6"/>
    <w:rsid w:val="0002608B"/>
    <w:rsid w:val="000264E2"/>
    <w:rsid w:val="0002655F"/>
    <w:rsid w:val="00026A56"/>
    <w:rsid w:val="00026BA8"/>
    <w:rsid w:val="00026F9D"/>
    <w:rsid w:val="00027387"/>
    <w:rsid w:val="00027842"/>
    <w:rsid w:val="000278EE"/>
    <w:rsid w:val="000304DC"/>
    <w:rsid w:val="00030743"/>
    <w:rsid w:val="00030DBE"/>
    <w:rsid w:val="000310FD"/>
    <w:rsid w:val="00031A7E"/>
    <w:rsid w:val="00032CA2"/>
    <w:rsid w:val="00032FFF"/>
    <w:rsid w:val="0003312F"/>
    <w:rsid w:val="00033A5F"/>
    <w:rsid w:val="00033EE3"/>
    <w:rsid w:val="00033EF3"/>
    <w:rsid w:val="00033F5F"/>
    <w:rsid w:val="00034415"/>
    <w:rsid w:val="00034582"/>
    <w:rsid w:val="000346DB"/>
    <w:rsid w:val="00034A2C"/>
    <w:rsid w:val="00034F2F"/>
    <w:rsid w:val="0003507A"/>
    <w:rsid w:val="000353F7"/>
    <w:rsid w:val="000357D6"/>
    <w:rsid w:val="00036213"/>
    <w:rsid w:val="00037065"/>
    <w:rsid w:val="000375AB"/>
    <w:rsid w:val="000375FD"/>
    <w:rsid w:val="00040968"/>
    <w:rsid w:val="000409CF"/>
    <w:rsid w:val="0004101C"/>
    <w:rsid w:val="000413BD"/>
    <w:rsid w:val="00041B91"/>
    <w:rsid w:val="00041C73"/>
    <w:rsid w:val="00041D7C"/>
    <w:rsid w:val="00042550"/>
    <w:rsid w:val="0004280A"/>
    <w:rsid w:val="0004353E"/>
    <w:rsid w:val="00043D8C"/>
    <w:rsid w:val="000440AA"/>
    <w:rsid w:val="00044210"/>
    <w:rsid w:val="00044441"/>
    <w:rsid w:val="00044A40"/>
    <w:rsid w:val="00044A45"/>
    <w:rsid w:val="00044B19"/>
    <w:rsid w:val="00045C03"/>
    <w:rsid w:val="00045C0E"/>
    <w:rsid w:val="00046640"/>
    <w:rsid w:val="000469CF"/>
    <w:rsid w:val="00047CB7"/>
    <w:rsid w:val="00047EC1"/>
    <w:rsid w:val="000509C7"/>
    <w:rsid w:val="00050D60"/>
    <w:rsid w:val="00051216"/>
    <w:rsid w:val="00051268"/>
    <w:rsid w:val="00051797"/>
    <w:rsid w:val="000518F6"/>
    <w:rsid w:val="00051A47"/>
    <w:rsid w:val="00051B5E"/>
    <w:rsid w:val="00051CD3"/>
    <w:rsid w:val="0005234D"/>
    <w:rsid w:val="00052573"/>
    <w:rsid w:val="00053030"/>
    <w:rsid w:val="0005334B"/>
    <w:rsid w:val="00054566"/>
    <w:rsid w:val="000550BB"/>
    <w:rsid w:val="000552AB"/>
    <w:rsid w:val="00055792"/>
    <w:rsid w:val="00055E1D"/>
    <w:rsid w:val="00056523"/>
    <w:rsid w:val="00056540"/>
    <w:rsid w:val="00056838"/>
    <w:rsid w:val="00056ABE"/>
    <w:rsid w:val="00056CCD"/>
    <w:rsid w:val="000577B2"/>
    <w:rsid w:val="00057C26"/>
    <w:rsid w:val="00060299"/>
    <w:rsid w:val="00060370"/>
    <w:rsid w:val="00060371"/>
    <w:rsid w:val="0006067C"/>
    <w:rsid w:val="00060B92"/>
    <w:rsid w:val="0006118A"/>
    <w:rsid w:val="00061909"/>
    <w:rsid w:val="0006238B"/>
    <w:rsid w:val="00062969"/>
    <w:rsid w:val="00063145"/>
    <w:rsid w:val="00065001"/>
    <w:rsid w:val="000657DE"/>
    <w:rsid w:val="0006616D"/>
    <w:rsid w:val="00066293"/>
    <w:rsid w:val="00066644"/>
    <w:rsid w:val="000666F2"/>
    <w:rsid w:val="00066BCD"/>
    <w:rsid w:val="00067C92"/>
    <w:rsid w:val="00067D89"/>
    <w:rsid w:val="000713AD"/>
    <w:rsid w:val="000714A2"/>
    <w:rsid w:val="0007184D"/>
    <w:rsid w:val="00071874"/>
    <w:rsid w:val="000720E4"/>
    <w:rsid w:val="00072255"/>
    <w:rsid w:val="0007238F"/>
    <w:rsid w:val="000725AA"/>
    <w:rsid w:val="0007269F"/>
    <w:rsid w:val="00072BB5"/>
    <w:rsid w:val="00072F5D"/>
    <w:rsid w:val="00073001"/>
    <w:rsid w:val="00073076"/>
    <w:rsid w:val="00073235"/>
    <w:rsid w:val="000733A7"/>
    <w:rsid w:val="00073C30"/>
    <w:rsid w:val="00073C5D"/>
    <w:rsid w:val="0007466B"/>
    <w:rsid w:val="00074FA1"/>
    <w:rsid w:val="00075261"/>
    <w:rsid w:val="00075E46"/>
    <w:rsid w:val="00075F7A"/>
    <w:rsid w:val="000762B2"/>
    <w:rsid w:val="00076305"/>
    <w:rsid w:val="00076791"/>
    <w:rsid w:val="000768B4"/>
    <w:rsid w:val="00076DFA"/>
    <w:rsid w:val="00076F1E"/>
    <w:rsid w:val="00077941"/>
    <w:rsid w:val="000802E9"/>
    <w:rsid w:val="00080B27"/>
    <w:rsid w:val="0008128C"/>
    <w:rsid w:val="000812F7"/>
    <w:rsid w:val="00081320"/>
    <w:rsid w:val="00081332"/>
    <w:rsid w:val="00082202"/>
    <w:rsid w:val="000824CA"/>
    <w:rsid w:val="0008286D"/>
    <w:rsid w:val="000828D9"/>
    <w:rsid w:val="00082B00"/>
    <w:rsid w:val="00082B35"/>
    <w:rsid w:val="00082BFB"/>
    <w:rsid w:val="00083303"/>
    <w:rsid w:val="00083505"/>
    <w:rsid w:val="00083BBC"/>
    <w:rsid w:val="00083CE2"/>
    <w:rsid w:val="00083FCE"/>
    <w:rsid w:val="00084FAB"/>
    <w:rsid w:val="00085144"/>
    <w:rsid w:val="0008576D"/>
    <w:rsid w:val="00085A2C"/>
    <w:rsid w:val="0008679E"/>
    <w:rsid w:val="00086969"/>
    <w:rsid w:val="0008702B"/>
    <w:rsid w:val="000873A8"/>
    <w:rsid w:val="00087F29"/>
    <w:rsid w:val="000908B8"/>
    <w:rsid w:val="000917A0"/>
    <w:rsid w:val="00092818"/>
    <w:rsid w:val="00092BD5"/>
    <w:rsid w:val="00092F0D"/>
    <w:rsid w:val="0009342B"/>
    <w:rsid w:val="000946A5"/>
    <w:rsid w:val="00094C2F"/>
    <w:rsid w:val="00094F19"/>
    <w:rsid w:val="00095290"/>
    <w:rsid w:val="0009558B"/>
    <w:rsid w:val="00096984"/>
    <w:rsid w:val="00097278"/>
    <w:rsid w:val="00097425"/>
    <w:rsid w:val="00097829"/>
    <w:rsid w:val="00097DB5"/>
    <w:rsid w:val="00097DD6"/>
    <w:rsid w:val="00097F1D"/>
    <w:rsid w:val="000A0288"/>
    <w:rsid w:val="000A0EFD"/>
    <w:rsid w:val="000A10E2"/>
    <w:rsid w:val="000A165C"/>
    <w:rsid w:val="000A17CE"/>
    <w:rsid w:val="000A1F76"/>
    <w:rsid w:val="000A2463"/>
    <w:rsid w:val="000A2616"/>
    <w:rsid w:val="000A3013"/>
    <w:rsid w:val="000A342F"/>
    <w:rsid w:val="000A34D2"/>
    <w:rsid w:val="000A3B59"/>
    <w:rsid w:val="000A42EF"/>
    <w:rsid w:val="000A4B31"/>
    <w:rsid w:val="000A4EAF"/>
    <w:rsid w:val="000A4F76"/>
    <w:rsid w:val="000A4FA1"/>
    <w:rsid w:val="000A51E3"/>
    <w:rsid w:val="000A568B"/>
    <w:rsid w:val="000A60B1"/>
    <w:rsid w:val="000A6148"/>
    <w:rsid w:val="000A66A7"/>
    <w:rsid w:val="000A6A8B"/>
    <w:rsid w:val="000A6CE8"/>
    <w:rsid w:val="000A6E29"/>
    <w:rsid w:val="000A7393"/>
    <w:rsid w:val="000A758B"/>
    <w:rsid w:val="000B0517"/>
    <w:rsid w:val="000B078D"/>
    <w:rsid w:val="000B0D72"/>
    <w:rsid w:val="000B14F5"/>
    <w:rsid w:val="000B2059"/>
    <w:rsid w:val="000B234A"/>
    <w:rsid w:val="000B31BB"/>
    <w:rsid w:val="000B3B4D"/>
    <w:rsid w:val="000B3C46"/>
    <w:rsid w:val="000B4F1C"/>
    <w:rsid w:val="000B57B0"/>
    <w:rsid w:val="000B5859"/>
    <w:rsid w:val="000B5D1C"/>
    <w:rsid w:val="000B64DE"/>
    <w:rsid w:val="000B66AE"/>
    <w:rsid w:val="000B6B51"/>
    <w:rsid w:val="000B6F29"/>
    <w:rsid w:val="000B73FD"/>
    <w:rsid w:val="000B7510"/>
    <w:rsid w:val="000C0409"/>
    <w:rsid w:val="000C1F61"/>
    <w:rsid w:val="000C20D9"/>
    <w:rsid w:val="000C277D"/>
    <w:rsid w:val="000C2B61"/>
    <w:rsid w:val="000C4A92"/>
    <w:rsid w:val="000C4F8B"/>
    <w:rsid w:val="000C5064"/>
    <w:rsid w:val="000C55B6"/>
    <w:rsid w:val="000C6104"/>
    <w:rsid w:val="000C6D11"/>
    <w:rsid w:val="000C6D47"/>
    <w:rsid w:val="000C6DCB"/>
    <w:rsid w:val="000C77CB"/>
    <w:rsid w:val="000D0162"/>
    <w:rsid w:val="000D0236"/>
    <w:rsid w:val="000D0A73"/>
    <w:rsid w:val="000D0BC2"/>
    <w:rsid w:val="000D1B32"/>
    <w:rsid w:val="000D361B"/>
    <w:rsid w:val="000D38DB"/>
    <w:rsid w:val="000D3B2A"/>
    <w:rsid w:val="000D450A"/>
    <w:rsid w:val="000D4B9C"/>
    <w:rsid w:val="000D51AA"/>
    <w:rsid w:val="000D51C0"/>
    <w:rsid w:val="000D5A59"/>
    <w:rsid w:val="000D5CAB"/>
    <w:rsid w:val="000D5CBE"/>
    <w:rsid w:val="000D5CCA"/>
    <w:rsid w:val="000D603A"/>
    <w:rsid w:val="000D6860"/>
    <w:rsid w:val="000E0160"/>
    <w:rsid w:val="000E04F1"/>
    <w:rsid w:val="000E04FE"/>
    <w:rsid w:val="000E0A1B"/>
    <w:rsid w:val="000E184E"/>
    <w:rsid w:val="000E1B48"/>
    <w:rsid w:val="000E2148"/>
    <w:rsid w:val="000E2B09"/>
    <w:rsid w:val="000E2D89"/>
    <w:rsid w:val="000E305E"/>
    <w:rsid w:val="000E3A1C"/>
    <w:rsid w:val="000E3D40"/>
    <w:rsid w:val="000E5684"/>
    <w:rsid w:val="000E72AE"/>
    <w:rsid w:val="000E778D"/>
    <w:rsid w:val="000E779D"/>
    <w:rsid w:val="000E7AD7"/>
    <w:rsid w:val="000F036B"/>
    <w:rsid w:val="000F041C"/>
    <w:rsid w:val="000F045C"/>
    <w:rsid w:val="000F061B"/>
    <w:rsid w:val="000F0E93"/>
    <w:rsid w:val="000F0FB2"/>
    <w:rsid w:val="000F16AB"/>
    <w:rsid w:val="000F1BBE"/>
    <w:rsid w:val="000F28CF"/>
    <w:rsid w:val="000F2911"/>
    <w:rsid w:val="000F2E65"/>
    <w:rsid w:val="000F3122"/>
    <w:rsid w:val="000F3B54"/>
    <w:rsid w:val="000F3C6E"/>
    <w:rsid w:val="000F446F"/>
    <w:rsid w:val="000F4698"/>
    <w:rsid w:val="000F4AC8"/>
    <w:rsid w:val="000F4E34"/>
    <w:rsid w:val="000F5921"/>
    <w:rsid w:val="000F5C31"/>
    <w:rsid w:val="000F643E"/>
    <w:rsid w:val="000F6878"/>
    <w:rsid w:val="000F6AB5"/>
    <w:rsid w:val="000F6B5F"/>
    <w:rsid w:val="000F7662"/>
    <w:rsid w:val="0010004A"/>
    <w:rsid w:val="00100364"/>
    <w:rsid w:val="001003D2"/>
    <w:rsid w:val="00100457"/>
    <w:rsid w:val="00100B7D"/>
    <w:rsid w:val="00100C07"/>
    <w:rsid w:val="001024D9"/>
    <w:rsid w:val="00102736"/>
    <w:rsid w:val="001029E3"/>
    <w:rsid w:val="001029E9"/>
    <w:rsid w:val="00103291"/>
    <w:rsid w:val="00103496"/>
    <w:rsid w:val="00103B88"/>
    <w:rsid w:val="00104AFD"/>
    <w:rsid w:val="0010519D"/>
    <w:rsid w:val="00105410"/>
    <w:rsid w:val="001054EA"/>
    <w:rsid w:val="00105931"/>
    <w:rsid w:val="00105AC2"/>
    <w:rsid w:val="00106A53"/>
    <w:rsid w:val="00106F10"/>
    <w:rsid w:val="00107171"/>
    <w:rsid w:val="0011051E"/>
    <w:rsid w:val="00110EAF"/>
    <w:rsid w:val="00111138"/>
    <w:rsid w:val="001117D1"/>
    <w:rsid w:val="00112656"/>
    <w:rsid w:val="00112665"/>
    <w:rsid w:val="00113808"/>
    <w:rsid w:val="00113B3D"/>
    <w:rsid w:val="00114AAB"/>
    <w:rsid w:val="00115AEC"/>
    <w:rsid w:val="00115E20"/>
    <w:rsid w:val="00115FB0"/>
    <w:rsid w:val="0011686A"/>
    <w:rsid w:val="00116CED"/>
    <w:rsid w:val="001177D5"/>
    <w:rsid w:val="00120DE4"/>
    <w:rsid w:val="00121260"/>
    <w:rsid w:val="00121944"/>
    <w:rsid w:val="0012363D"/>
    <w:rsid w:val="001241AC"/>
    <w:rsid w:val="00124376"/>
    <w:rsid w:val="001245F0"/>
    <w:rsid w:val="00124C62"/>
    <w:rsid w:val="00124CCD"/>
    <w:rsid w:val="001250A9"/>
    <w:rsid w:val="0012542B"/>
    <w:rsid w:val="001267E6"/>
    <w:rsid w:val="00127368"/>
    <w:rsid w:val="0012766A"/>
    <w:rsid w:val="00127C81"/>
    <w:rsid w:val="00130AD4"/>
    <w:rsid w:val="00130ECF"/>
    <w:rsid w:val="0013137B"/>
    <w:rsid w:val="001320CF"/>
    <w:rsid w:val="001327C0"/>
    <w:rsid w:val="00132C2A"/>
    <w:rsid w:val="00132D29"/>
    <w:rsid w:val="00133278"/>
    <w:rsid w:val="00135097"/>
    <w:rsid w:val="00135269"/>
    <w:rsid w:val="00137026"/>
    <w:rsid w:val="00137058"/>
    <w:rsid w:val="001371AB"/>
    <w:rsid w:val="00137B2F"/>
    <w:rsid w:val="00140403"/>
    <w:rsid w:val="0014069B"/>
    <w:rsid w:val="00140ABD"/>
    <w:rsid w:val="00140B61"/>
    <w:rsid w:val="001413D6"/>
    <w:rsid w:val="001419F7"/>
    <w:rsid w:val="00141A65"/>
    <w:rsid w:val="00141BF6"/>
    <w:rsid w:val="0014281A"/>
    <w:rsid w:val="0014292A"/>
    <w:rsid w:val="00142E21"/>
    <w:rsid w:val="00143503"/>
    <w:rsid w:val="001437F8"/>
    <w:rsid w:val="0014400D"/>
    <w:rsid w:val="0014433E"/>
    <w:rsid w:val="00144632"/>
    <w:rsid w:val="00144707"/>
    <w:rsid w:val="00144D01"/>
    <w:rsid w:val="00144DA9"/>
    <w:rsid w:val="001452E6"/>
    <w:rsid w:val="00145860"/>
    <w:rsid w:val="00145C08"/>
    <w:rsid w:val="0014629B"/>
    <w:rsid w:val="001466E8"/>
    <w:rsid w:val="001469AD"/>
    <w:rsid w:val="00146EA8"/>
    <w:rsid w:val="001470DF"/>
    <w:rsid w:val="00147B62"/>
    <w:rsid w:val="00150924"/>
    <w:rsid w:val="0015124D"/>
    <w:rsid w:val="00151FED"/>
    <w:rsid w:val="00152A7F"/>
    <w:rsid w:val="00152C97"/>
    <w:rsid w:val="00152FD3"/>
    <w:rsid w:val="0015323F"/>
    <w:rsid w:val="001535F1"/>
    <w:rsid w:val="001536F6"/>
    <w:rsid w:val="00153E24"/>
    <w:rsid w:val="00153F7A"/>
    <w:rsid w:val="001545C4"/>
    <w:rsid w:val="0015467C"/>
    <w:rsid w:val="001546AE"/>
    <w:rsid w:val="00155592"/>
    <w:rsid w:val="00155F0B"/>
    <w:rsid w:val="0015666A"/>
    <w:rsid w:val="001568B8"/>
    <w:rsid w:val="00156E34"/>
    <w:rsid w:val="00157155"/>
    <w:rsid w:val="0015764B"/>
    <w:rsid w:val="001576A2"/>
    <w:rsid w:val="001578A4"/>
    <w:rsid w:val="00157C13"/>
    <w:rsid w:val="00157C7C"/>
    <w:rsid w:val="00157D1E"/>
    <w:rsid w:val="00157DFA"/>
    <w:rsid w:val="001600E5"/>
    <w:rsid w:val="00160153"/>
    <w:rsid w:val="0016125A"/>
    <w:rsid w:val="0016154C"/>
    <w:rsid w:val="00161892"/>
    <w:rsid w:val="00161ACC"/>
    <w:rsid w:val="00161BCA"/>
    <w:rsid w:val="00161EE7"/>
    <w:rsid w:val="00162233"/>
    <w:rsid w:val="001622F8"/>
    <w:rsid w:val="001624BB"/>
    <w:rsid w:val="001629F0"/>
    <w:rsid w:val="00162AA0"/>
    <w:rsid w:val="00162F72"/>
    <w:rsid w:val="001635C9"/>
    <w:rsid w:val="00164202"/>
    <w:rsid w:val="0016454F"/>
    <w:rsid w:val="00164AB2"/>
    <w:rsid w:val="001654D0"/>
    <w:rsid w:val="00165BE9"/>
    <w:rsid w:val="00165E98"/>
    <w:rsid w:val="00166129"/>
    <w:rsid w:val="00166452"/>
    <w:rsid w:val="00166505"/>
    <w:rsid w:val="00167417"/>
    <w:rsid w:val="00167A7A"/>
    <w:rsid w:val="00170C4E"/>
    <w:rsid w:val="0017118A"/>
    <w:rsid w:val="00171900"/>
    <w:rsid w:val="0017195A"/>
    <w:rsid w:val="00171AD9"/>
    <w:rsid w:val="00172735"/>
    <w:rsid w:val="00172A5F"/>
    <w:rsid w:val="00172BDE"/>
    <w:rsid w:val="00172C59"/>
    <w:rsid w:val="001732B6"/>
    <w:rsid w:val="00173B3D"/>
    <w:rsid w:val="00173C56"/>
    <w:rsid w:val="00174B32"/>
    <w:rsid w:val="00174F3A"/>
    <w:rsid w:val="00175477"/>
    <w:rsid w:val="0017615D"/>
    <w:rsid w:val="0017694E"/>
    <w:rsid w:val="001769A5"/>
    <w:rsid w:val="0017787A"/>
    <w:rsid w:val="00181533"/>
    <w:rsid w:val="00181E9D"/>
    <w:rsid w:val="00182084"/>
    <w:rsid w:val="00182A94"/>
    <w:rsid w:val="0018375B"/>
    <w:rsid w:val="00183CE1"/>
    <w:rsid w:val="001846E8"/>
    <w:rsid w:val="00184AAE"/>
    <w:rsid w:val="00184F56"/>
    <w:rsid w:val="001853F3"/>
    <w:rsid w:val="00185963"/>
    <w:rsid w:val="00185EBD"/>
    <w:rsid w:val="00186088"/>
    <w:rsid w:val="0018762B"/>
    <w:rsid w:val="00187690"/>
    <w:rsid w:val="00190057"/>
    <w:rsid w:val="001905F4"/>
    <w:rsid w:val="001909EC"/>
    <w:rsid w:val="00190F9D"/>
    <w:rsid w:val="001912C6"/>
    <w:rsid w:val="001917DC"/>
    <w:rsid w:val="001919D4"/>
    <w:rsid w:val="00191B9E"/>
    <w:rsid w:val="00191E2B"/>
    <w:rsid w:val="00191FBA"/>
    <w:rsid w:val="0019218D"/>
    <w:rsid w:val="00192613"/>
    <w:rsid w:val="001926EB"/>
    <w:rsid w:val="00192B7F"/>
    <w:rsid w:val="0019355D"/>
    <w:rsid w:val="00193795"/>
    <w:rsid w:val="00193D66"/>
    <w:rsid w:val="00194401"/>
    <w:rsid w:val="001944D0"/>
    <w:rsid w:val="0019494F"/>
    <w:rsid w:val="00195B2C"/>
    <w:rsid w:val="00195D43"/>
    <w:rsid w:val="00195DF3"/>
    <w:rsid w:val="00196211"/>
    <w:rsid w:val="00196597"/>
    <w:rsid w:val="001967BE"/>
    <w:rsid w:val="00197838"/>
    <w:rsid w:val="00197C13"/>
    <w:rsid w:val="001A039E"/>
    <w:rsid w:val="001A0D11"/>
    <w:rsid w:val="001A12B2"/>
    <w:rsid w:val="001A1A0B"/>
    <w:rsid w:val="001A1B5E"/>
    <w:rsid w:val="001A2162"/>
    <w:rsid w:val="001A21CB"/>
    <w:rsid w:val="001A24EC"/>
    <w:rsid w:val="001A284A"/>
    <w:rsid w:val="001A3315"/>
    <w:rsid w:val="001A445E"/>
    <w:rsid w:val="001A4983"/>
    <w:rsid w:val="001A4E07"/>
    <w:rsid w:val="001A5035"/>
    <w:rsid w:val="001A50C1"/>
    <w:rsid w:val="001A5576"/>
    <w:rsid w:val="001A618A"/>
    <w:rsid w:val="001A61C1"/>
    <w:rsid w:val="001A6572"/>
    <w:rsid w:val="001A6827"/>
    <w:rsid w:val="001A68C3"/>
    <w:rsid w:val="001A737E"/>
    <w:rsid w:val="001A7407"/>
    <w:rsid w:val="001A7A6D"/>
    <w:rsid w:val="001A7C00"/>
    <w:rsid w:val="001A7F88"/>
    <w:rsid w:val="001B013D"/>
    <w:rsid w:val="001B02BE"/>
    <w:rsid w:val="001B0BCA"/>
    <w:rsid w:val="001B1BDB"/>
    <w:rsid w:val="001B1BE3"/>
    <w:rsid w:val="001B1C7D"/>
    <w:rsid w:val="001B25AF"/>
    <w:rsid w:val="001B2935"/>
    <w:rsid w:val="001B2D4F"/>
    <w:rsid w:val="001B3503"/>
    <w:rsid w:val="001B37E2"/>
    <w:rsid w:val="001B3913"/>
    <w:rsid w:val="001B4403"/>
    <w:rsid w:val="001B4470"/>
    <w:rsid w:val="001B4B00"/>
    <w:rsid w:val="001B4FBE"/>
    <w:rsid w:val="001B67F6"/>
    <w:rsid w:val="001B6877"/>
    <w:rsid w:val="001B6B20"/>
    <w:rsid w:val="001B71AF"/>
    <w:rsid w:val="001B723C"/>
    <w:rsid w:val="001C062B"/>
    <w:rsid w:val="001C147B"/>
    <w:rsid w:val="001C1D7F"/>
    <w:rsid w:val="001C1FFE"/>
    <w:rsid w:val="001C2157"/>
    <w:rsid w:val="001C2F2D"/>
    <w:rsid w:val="001C391A"/>
    <w:rsid w:val="001C3DAA"/>
    <w:rsid w:val="001C43C2"/>
    <w:rsid w:val="001C4BF4"/>
    <w:rsid w:val="001C50A0"/>
    <w:rsid w:val="001C52DB"/>
    <w:rsid w:val="001C5F18"/>
    <w:rsid w:val="001C643E"/>
    <w:rsid w:val="001C6604"/>
    <w:rsid w:val="001C6898"/>
    <w:rsid w:val="001C6A9B"/>
    <w:rsid w:val="001C6F51"/>
    <w:rsid w:val="001C7D58"/>
    <w:rsid w:val="001C7F63"/>
    <w:rsid w:val="001D043F"/>
    <w:rsid w:val="001D0D08"/>
    <w:rsid w:val="001D10AC"/>
    <w:rsid w:val="001D11F1"/>
    <w:rsid w:val="001D14F7"/>
    <w:rsid w:val="001D157D"/>
    <w:rsid w:val="001D1DE5"/>
    <w:rsid w:val="001D1FDD"/>
    <w:rsid w:val="001D2444"/>
    <w:rsid w:val="001D2B58"/>
    <w:rsid w:val="001D2EF3"/>
    <w:rsid w:val="001D371F"/>
    <w:rsid w:val="001D4118"/>
    <w:rsid w:val="001D43A0"/>
    <w:rsid w:val="001D54A4"/>
    <w:rsid w:val="001D558D"/>
    <w:rsid w:val="001D5C77"/>
    <w:rsid w:val="001D5ED1"/>
    <w:rsid w:val="001D6225"/>
    <w:rsid w:val="001D6499"/>
    <w:rsid w:val="001D6563"/>
    <w:rsid w:val="001D695C"/>
    <w:rsid w:val="001D6AC5"/>
    <w:rsid w:val="001D702D"/>
    <w:rsid w:val="001D71DC"/>
    <w:rsid w:val="001D7D65"/>
    <w:rsid w:val="001D7F09"/>
    <w:rsid w:val="001E03B4"/>
    <w:rsid w:val="001E0989"/>
    <w:rsid w:val="001E0BF4"/>
    <w:rsid w:val="001E13E5"/>
    <w:rsid w:val="001E2A52"/>
    <w:rsid w:val="001E2F46"/>
    <w:rsid w:val="001E3019"/>
    <w:rsid w:val="001E3121"/>
    <w:rsid w:val="001E3282"/>
    <w:rsid w:val="001E36E8"/>
    <w:rsid w:val="001E3831"/>
    <w:rsid w:val="001E3E73"/>
    <w:rsid w:val="001E3F7F"/>
    <w:rsid w:val="001E4EFF"/>
    <w:rsid w:val="001E52A6"/>
    <w:rsid w:val="001E534C"/>
    <w:rsid w:val="001E5427"/>
    <w:rsid w:val="001E5501"/>
    <w:rsid w:val="001E5818"/>
    <w:rsid w:val="001E5BB1"/>
    <w:rsid w:val="001E6742"/>
    <w:rsid w:val="001E67EB"/>
    <w:rsid w:val="001E687B"/>
    <w:rsid w:val="001E6E04"/>
    <w:rsid w:val="001E76D4"/>
    <w:rsid w:val="001F0308"/>
    <w:rsid w:val="001F1528"/>
    <w:rsid w:val="001F1972"/>
    <w:rsid w:val="001F1EAA"/>
    <w:rsid w:val="001F1F5A"/>
    <w:rsid w:val="001F2331"/>
    <w:rsid w:val="001F25B1"/>
    <w:rsid w:val="001F3217"/>
    <w:rsid w:val="001F32FF"/>
    <w:rsid w:val="001F3911"/>
    <w:rsid w:val="001F4186"/>
    <w:rsid w:val="001F570D"/>
    <w:rsid w:val="001F6411"/>
    <w:rsid w:val="001F7785"/>
    <w:rsid w:val="001F7C5F"/>
    <w:rsid w:val="001F7E9C"/>
    <w:rsid w:val="002002FB"/>
    <w:rsid w:val="00200708"/>
    <w:rsid w:val="00200903"/>
    <w:rsid w:val="00200AA8"/>
    <w:rsid w:val="00200C7F"/>
    <w:rsid w:val="00201135"/>
    <w:rsid w:val="0020114C"/>
    <w:rsid w:val="002013A9"/>
    <w:rsid w:val="00201642"/>
    <w:rsid w:val="00201B47"/>
    <w:rsid w:val="00201EE2"/>
    <w:rsid w:val="00202144"/>
    <w:rsid w:val="00203323"/>
    <w:rsid w:val="00203CC0"/>
    <w:rsid w:val="0020429B"/>
    <w:rsid w:val="0020649B"/>
    <w:rsid w:val="00206790"/>
    <w:rsid w:val="002072BC"/>
    <w:rsid w:val="002073DD"/>
    <w:rsid w:val="00207CAC"/>
    <w:rsid w:val="00210233"/>
    <w:rsid w:val="00210276"/>
    <w:rsid w:val="002105B1"/>
    <w:rsid w:val="0021080C"/>
    <w:rsid w:val="002108C5"/>
    <w:rsid w:val="00210C13"/>
    <w:rsid w:val="00211D93"/>
    <w:rsid w:val="00212A20"/>
    <w:rsid w:val="00212EDE"/>
    <w:rsid w:val="0021322D"/>
    <w:rsid w:val="0021339B"/>
    <w:rsid w:val="0021407C"/>
    <w:rsid w:val="002141F2"/>
    <w:rsid w:val="002142FC"/>
    <w:rsid w:val="002145CC"/>
    <w:rsid w:val="002149E0"/>
    <w:rsid w:val="002152D2"/>
    <w:rsid w:val="0021543F"/>
    <w:rsid w:val="00215B36"/>
    <w:rsid w:val="00215EA2"/>
    <w:rsid w:val="002161BF"/>
    <w:rsid w:val="002161C7"/>
    <w:rsid w:val="002163CD"/>
    <w:rsid w:val="00216FCF"/>
    <w:rsid w:val="002170F2"/>
    <w:rsid w:val="00217F02"/>
    <w:rsid w:val="0022025F"/>
    <w:rsid w:val="002202FB"/>
    <w:rsid w:val="00220A18"/>
    <w:rsid w:val="00221012"/>
    <w:rsid w:val="0022109B"/>
    <w:rsid w:val="00221DC6"/>
    <w:rsid w:val="002229CA"/>
    <w:rsid w:val="00222F5B"/>
    <w:rsid w:val="00223164"/>
    <w:rsid w:val="002231C2"/>
    <w:rsid w:val="002237E5"/>
    <w:rsid w:val="0022419D"/>
    <w:rsid w:val="002246DD"/>
    <w:rsid w:val="002251C5"/>
    <w:rsid w:val="00225411"/>
    <w:rsid w:val="00225776"/>
    <w:rsid w:val="0022648D"/>
    <w:rsid w:val="0022689C"/>
    <w:rsid w:val="00226A69"/>
    <w:rsid w:val="00226EEE"/>
    <w:rsid w:val="00227FE6"/>
    <w:rsid w:val="00230493"/>
    <w:rsid w:val="00230766"/>
    <w:rsid w:val="0023102F"/>
    <w:rsid w:val="0023139E"/>
    <w:rsid w:val="002319BD"/>
    <w:rsid w:val="00231C46"/>
    <w:rsid w:val="00231C98"/>
    <w:rsid w:val="0023210A"/>
    <w:rsid w:val="002327C2"/>
    <w:rsid w:val="00232891"/>
    <w:rsid w:val="00232CEC"/>
    <w:rsid w:val="0023306D"/>
    <w:rsid w:val="0023322B"/>
    <w:rsid w:val="0023331B"/>
    <w:rsid w:val="0023338C"/>
    <w:rsid w:val="00233AB4"/>
    <w:rsid w:val="0023438B"/>
    <w:rsid w:val="00235D56"/>
    <w:rsid w:val="002360AA"/>
    <w:rsid w:val="00236E5F"/>
    <w:rsid w:val="0023774F"/>
    <w:rsid w:val="00237871"/>
    <w:rsid w:val="00237993"/>
    <w:rsid w:val="00240CFC"/>
    <w:rsid w:val="00241122"/>
    <w:rsid w:val="00242775"/>
    <w:rsid w:val="00242E2E"/>
    <w:rsid w:val="00243E93"/>
    <w:rsid w:val="00244513"/>
    <w:rsid w:val="00244CD6"/>
    <w:rsid w:val="002453F7"/>
    <w:rsid w:val="00245D70"/>
    <w:rsid w:val="00246104"/>
    <w:rsid w:val="0024645F"/>
    <w:rsid w:val="00246554"/>
    <w:rsid w:val="00246824"/>
    <w:rsid w:val="00246CCC"/>
    <w:rsid w:val="00246CD5"/>
    <w:rsid w:val="00246D4F"/>
    <w:rsid w:val="00247409"/>
    <w:rsid w:val="00247736"/>
    <w:rsid w:val="002477E8"/>
    <w:rsid w:val="002478B7"/>
    <w:rsid w:val="00247E51"/>
    <w:rsid w:val="002506CF"/>
    <w:rsid w:val="00250E19"/>
    <w:rsid w:val="00251614"/>
    <w:rsid w:val="00251760"/>
    <w:rsid w:val="002517E7"/>
    <w:rsid w:val="00251A2E"/>
    <w:rsid w:val="00251A44"/>
    <w:rsid w:val="00251A85"/>
    <w:rsid w:val="0025201A"/>
    <w:rsid w:val="002523EB"/>
    <w:rsid w:val="002525A6"/>
    <w:rsid w:val="00252E72"/>
    <w:rsid w:val="00253063"/>
    <w:rsid w:val="002536AD"/>
    <w:rsid w:val="00253A1A"/>
    <w:rsid w:val="00253C3C"/>
    <w:rsid w:val="00253D32"/>
    <w:rsid w:val="00254335"/>
    <w:rsid w:val="002543D6"/>
    <w:rsid w:val="002545C9"/>
    <w:rsid w:val="0025465A"/>
    <w:rsid w:val="00254A1E"/>
    <w:rsid w:val="00254AAC"/>
    <w:rsid w:val="002550AA"/>
    <w:rsid w:val="0025563C"/>
    <w:rsid w:val="002561E3"/>
    <w:rsid w:val="00256210"/>
    <w:rsid w:val="002568D0"/>
    <w:rsid w:val="00256C20"/>
    <w:rsid w:val="00256D17"/>
    <w:rsid w:val="00256F2A"/>
    <w:rsid w:val="0025706E"/>
    <w:rsid w:val="00257086"/>
    <w:rsid w:val="00257466"/>
    <w:rsid w:val="002600E2"/>
    <w:rsid w:val="002604CC"/>
    <w:rsid w:val="00260AF1"/>
    <w:rsid w:val="00260B9D"/>
    <w:rsid w:val="00260C2B"/>
    <w:rsid w:val="002610F9"/>
    <w:rsid w:val="0026151E"/>
    <w:rsid w:val="00261997"/>
    <w:rsid w:val="00262206"/>
    <w:rsid w:val="00262A31"/>
    <w:rsid w:val="00262C6F"/>
    <w:rsid w:val="0026328F"/>
    <w:rsid w:val="00263AEF"/>
    <w:rsid w:val="00263BE0"/>
    <w:rsid w:val="00263FF6"/>
    <w:rsid w:val="002640CB"/>
    <w:rsid w:val="002644A8"/>
    <w:rsid w:val="00264C24"/>
    <w:rsid w:val="00264E30"/>
    <w:rsid w:val="00265C44"/>
    <w:rsid w:val="00265F8E"/>
    <w:rsid w:val="002667AC"/>
    <w:rsid w:val="00266DAF"/>
    <w:rsid w:val="00266DEC"/>
    <w:rsid w:val="0026729B"/>
    <w:rsid w:val="002672A9"/>
    <w:rsid w:val="002677C7"/>
    <w:rsid w:val="00267841"/>
    <w:rsid w:val="0027035D"/>
    <w:rsid w:val="00270FF8"/>
    <w:rsid w:val="00271356"/>
    <w:rsid w:val="00271C40"/>
    <w:rsid w:val="00272063"/>
    <w:rsid w:val="00272E78"/>
    <w:rsid w:val="002733A2"/>
    <w:rsid w:val="00273457"/>
    <w:rsid w:val="0027388F"/>
    <w:rsid w:val="00273B05"/>
    <w:rsid w:val="00273F56"/>
    <w:rsid w:val="002740D9"/>
    <w:rsid w:val="00274432"/>
    <w:rsid w:val="002746EF"/>
    <w:rsid w:val="0027519B"/>
    <w:rsid w:val="00275F76"/>
    <w:rsid w:val="002761E6"/>
    <w:rsid w:val="00276CED"/>
    <w:rsid w:val="002771A2"/>
    <w:rsid w:val="00277BB9"/>
    <w:rsid w:val="00280799"/>
    <w:rsid w:val="00280B72"/>
    <w:rsid w:val="00281061"/>
    <w:rsid w:val="0028113F"/>
    <w:rsid w:val="00281272"/>
    <w:rsid w:val="00281C1B"/>
    <w:rsid w:val="0028208A"/>
    <w:rsid w:val="002821C0"/>
    <w:rsid w:val="002824DE"/>
    <w:rsid w:val="00282A20"/>
    <w:rsid w:val="002838D8"/>
    <w:rsid w:val="00283C9E"/>
    <w:rsid w:val="00283ED9"/>
    <w:rsid w:val="00284145"/>
    <w:rsid w:val="00284507"/>
    <w:rsid w:val="00284C40"/>
    <w:rsid w:val="00285195"/>
    <w:rsid w:val="002855DA"/>
    <w:rsid w:val="00285668"/>
    <w:rsid w:val="00285672"/>
    <w:rsid w:val="002857E0"/>
    <w:rsid w:val="00285F96"/>
    <w:rsid w:val="00285FB3"/>
    <w:rsid w:val="00285FE9"/>
    <w:rsid w:val="002860D1"/>
    <w:rsid w:val="00286A8C"/>
    <w:rsid w:val="00286B96"/>
    <w:rsid w:val="00286E3A"/>
    <w:rsid w:val="00286E8D"/>
    <w:rsid w:val="00286FF0"/>
    <w:rsid w:val="002879D4"/>
    <w:rsid w:val="00287E3E"/>
    <w:rsid w:val="00290680"/>
    <w:rsid w:val="00291FC3"/>
    <w:rsid w:val="00292794"/>
    <w:rsid w:val="00292A9C"/>
    <w:rsid w:val="00293002"/>
    <w:rsid w:val="00293535"/>
    <w:rsid w:val="00293758"/>
    <w:rsid w:val="002942E0"/>
    <w:rsid w:val="00294317"/>
    <w:rsid w:val="0029486E"/>
    <w:rsid w:val="00294B01"/>
    <w:rsid w:val="00294B17"/>
    <w:rsid w:val="002959AB"/>
    <w:rsid w:val="00295BBE"/>
    <w:rsid w:val="002962E1"/>
    <w:rsid w:val="002967C1"/>
    <w:rsid w:val="002967DE"/>
    <w:rsid w:val="00296D7F"/>
    <w:rsid w:val="00296EEB"/>
    <w:rsid w:val="00296F79"/>
    <w:rsid w:val="00297BA9"/>
    <w:rsid w:val="00297D32"/>
    <w:rsid w:val="00297F73"/>
    <w:rsid w:val="00297FCF"/>
    <w:rsid w:val="002A0E1C"/>
    <w:rsid w:val="002A0E42"/>
    <w:rsid w:val="002A0EEA"/>
    <w:rsid w:val="002A17FB"/>
    <w:rsid w:val="002A18AC"/>
    <w:rsid w:val="002A2399"/>
    <w:rsid w:val="002A23DD"/>
    <w:rsid w:val="002A26E6"/>
    <w:rsid w:val="002A2A2C"/>
    <w:rsid w:val="002A2E7D"/>
    <w:rsid w:val="002A2F85"/>
    <w:rsid w:val="002A33E4"/>
    <w:rsid w:val="002A3865"/>
    <w:rsid w:val="002A4A5C"/>
    <w:rsid w:val="002A4CE2"/>
    <w:rsid w:val="002A509A"/>
    <w:rsid w:val="002A54CA"/>
    <w:rsid w:val="002A584F"/>
    <w:rsid w:val="002A5B75"/>
    <w:rsid w:val="002A5C81"/>
    <w:rsid w:val="002A6956"/>
    <w:rsid w:val="002A6A86"/>
    <w:rsid w:val="002A6BE6"/>
    <w:rsid w:val="002A7718"/>
    <w:rsid w:val="002B115C"/>
    <w:rsid w:val="002B11DB"/>
    <w:rsid w:val="002B1209"/>
    <w:rsid w:val="002B196D"/>
    <w:rsid w:val="002B1BF6"/>
    <w:rsid w:val="002B1E28"/>
    <w:rsid w:val="002B25CB"/>
    <w:rsid w:val="002B2FC4"/>
    <w:rsid w:val="002B2FC9"/>
    <w:rsid w:val="002B3478"/>
    <w:rsid w:val="002B3517"/>
    <w:rsid w:val="002B37B5"/>
    <w:rsid w:val="002B3A00"/>
    <w:rsid w:val="002B3AF4"/>
    <w:rsid w:val="002B3E31"/>
    <w:rsid w:val="002B3E57"/>
    <w:rsid w:val="002B3F79"/>
    <w:rsid w:val="002B4894"/>
    <w:rsid w:val="002B53EB"/>
    <w:rsid w:val="002B73F3"/>
    <w:rsid w:val="002B7460"/>
    <w:rsid w:val="002B77D7"/>
    <w:rsid w:val="002B7DB6"/>
    <w:rsid w:val="002C0D29"/>
    <w:rsid w:val="002C1642"/>
    <w:rsid w:val="002C1B14"/>
    <w:rsid w:val="002C1CDF"/>
    <w:rsid w:val="002C1E54"/>
    <w:rsid w:val="002C2070"/>
    <w:rsid w:val="002C2668"/>
    <w:rsid w:val="002C2976"/>
    <w:rsid w:val="002C2C3D"/>
    <w:rsid w:val="002C30D9"/>
    <w:rsid w:val="002C371E"/>
    <w:rsid w:val="002C38E0"/>
    <w:rsid w:val="002C3DB6"/>
    <w:rsid w:val="002C4444"/>
    <w:rsid w:val="002C54F4"/>
    <w:rsid w:val="002C5D39"/>
    <w:rsid w:val="002C60EF"/>
    <w:rsid w:val="002C65AB"/>
    <w:rsid w:val="002C66B5"/>
    <w:rsid w:val="002C69F8"/>
    <w:rsid w:val="002C6E41"/>
    <w:rsid w:val="002C70CC"/>
    <w:rsid w:val="002C7223"/>
    <w:rsid w:val="002C73A2"/>
    <w:rsid w:val="002C7486"/>
    <w:rsid w:val="002C771E"/>
    <w:rsid w:val="002D0571"/>
    <w:rsid w:val="002D064E"/>
    <w:rsid w:val="002D07F5"/>
    <w:rsid w:val="002D0BDB"/>
    <w:rsid w:val="002D0FC4"/>
    <w:rsid w:val="002D1202"/>
    <w:rsid w:val="002D177B"/>
    <w:rsid w:val="002D17A3"/>
    <w:rsid w:val="002D1ACF"/>
    <w:rsid w:val="002D2348"/>
    <w:rsid w:val="002D23C0"/>
    <w:rsid w:val="002D2629"/>
    <w:rsid w:val="002D39D5"/>
    <w:rsid w:val="002D4180"/>
    <w:rsid w:val="002D4884"/>
    <w:rsid w:val="002D49A7"/>
    <w:rsid w:val="002D4EC4"/>
    <w:rsid w:val="002D5265"/>
    <w:rsid w:val="002D570E"/>
    <w:rsid w:val="002D58CA"/>
    <w:rsid w:val="002D610E"/>
    <w:rsid w:val="002D6678"/>
    <w:rsid w:val="002D675E"/>
    <w:rsid w:val="002D770B"/>
    <w:rsid w:val="002E15C1"/>
    <w:rsid w:val="002E1F51"/>
    <w:rsid w:val="002E2D9C"/>
    <w:rsid w:val="002E3550"/>
    <w:rsid w:val="002E369B"/>
    <w:rsid w:val="002E36E9"/>
    <w:rsid w:val="002E371A"/>
    <w:rsid w:val="002E39A9"/>
    <w:rsid w:val="002E3A20"/>
    <w:rsid w:val="002E3C94"/>
    <w:rsid w:val="002E4469"/>
    <w:rsid w:val="002E46CA"/>
    <w:rsid w:val="002E4995"/>
    <w:rsid w:val="002E49EC"/>
    <w:rsid w:val="002E56F5"/>
    <w:rsid w:val="002E5845"/>
    <w:rsid w:val="002E58BF"/>
    <w:rsid w:val="002E685F"/>
    <w:rsid w:val="002E6F1A"/>
    <w:rsid w:val="002E7413"/>
    <w:rsid w:val="002E7535"/>
    <w:rsid w:val="002E778D"/>
    <w:rsid w:val="002E7C6A"/>
    <w:rsid w:val="002F08D6"/>
    <w:rsid w:val="002F0E6B"/>
    <w:rsid w:val="002F10AE"/>
    <w:rsid w:val="002F10B8"/>
    <w:rsid w:val="002F17E3"/>
    <w:rsid w:val="002F1B08"/>
    <w:rsid w:val="002F1BC1"/>
    <w:rsid w:val="002F2530"/>
    <w:rsid w:val="002F274D"/>
    <w:rsid w:val="002F2C61"/>
    <w:rsid w:val="002F3062"/>
    <w:rsid w:val="002F3453"/>
    <w:rsid w:val="002F3520"/>
    <w:rsid w:val="002F35FB"/>
    <w:rsid w:val="002F36A9"/>
    <w:rsid w:val="002F37D3"/>
    <w:rsid w:val="002F397E"/>
    <w:rsid w:val="002F3A44"/>
    <w:rsid w:val="002F461F"/>
    <w:rsid w:val="002F46D3"/>
    <w:rsid w:val="002F4C2D"/>
    <w:rsid w:val="002F504D"/>
    <w:rsid w:val="002F5D39"/>
    <w:rsid w:val="002F5DD6"/>
    <w:rsid w:val="002F5F8F"/>
    <w:rsid w:val="002F62C7"/>
    <w:rsid w:val="002F6476"/>
    <w:rsid w:val="002F6488"/>
    <w:rsid w:val="002F6AE1"/>
    <w:rsid w:val="002F788D"/>
    <w:rsid w:val="002F7FF9"/>
    <w:rsid w:val="00300ED3"/>
    <w:rsid w:val="00301164"/>
    <w:rsid w:val="00301744"/>
    <w:rsid w:val="00301E66"/>
    <w:rsid w:val="003020C4"/>
    <w:rsid w:val="003022CA"/>
    <w:rsid w:val="003025A9"/>
    <w:rsid w:val="00302620"/>
    <w:rsid w:val="00302F2E"/>
    <w:rsid w:val="0030307F"/>
    <w:rsid w:val="003035F8"/>
    <w:rsid w:val="00303613"/>
    <w:rsid w:val="00304D12"/>
    <w:rsid w:val="00304E27"/>
    <w:rsid w:val="00304F7C"/>
    <w:rsid w:val="00304FEE"/>
    <w:rsid w:val="003052C3"/>
    <w:rsid w:val="00307758"/>
    <w:rsid w:val="0031086C"/>
    <w:rsid w:val="00310C6A"/>
    <w:rsid w:val="00310C71"/>
    <w:rsid w:val="00311643"/>
    <w:rsid w:val="00311AE5"/>
    <w:rsid w:val="00311D7D"/>
    <w:rsid w:val="0031204B"/>
    <w:rsid w:val="00312474"/>
    <w:rsid w:val="00312D2E"/>
    <w:rsid w:val="003134DE"/>
    <w:rsid w:val="00313686"/>
    <w:rsid w:val="00313B55"/>
    <w:rsid w:val="00313FC3"/>
    <w:rsid w:val="00314B22"/>
    <w:rsid w:val="00314CF9"/>
    <w:rsid w:val="00315768"/>
    <w:rsid w:val="003165F8"/>
    <w:rsid w:val="00316C39"/>
    <w:rsid w:val="0031752B"/>
    <w:rsid w:val="00317951"/>
    <w:rsid w:val="00320403"/>
    <w:rsid w:val="00320870"/>
    <w:rsid w:val="00320B83"/>
    <w:rsid w:val="00320C9A"/>
    <w:rsid w:val="00321550"/>
    <w:rsid w:val="003217B8"/>
    <w:rsid w:val="00321D62"/>
    <w:rsid w:val="00322325"/>
    <w:rsid w:val="00322505"/>
    <w:rsid w:val="0032367D"/>
    <w:rsid w:val="00323988"/>
    <w:rsid w:val="00323E19"/>
    <w:rsid w:val="00323FD6"/>
    <w:rsid w:val="0032412A"/>
    <w:rsid w:val="003244ED"/>
    <w:rsid w:val="0032481D"/>
    <w:rsid w:val="00324E7B"/>
    <w:rsid w:val="00325BF1"/>
    <w:rsid w:val="00326A34"/>
    <w:rsid w:val="00327079"/>
    <w:rsid w:val="00327FB6"/>
    <w:rsid w:val="00330AA8"/>
    <w:rsid w:val="00330B23"/>
    <w:rsid w:val="00331581"/>
    <w:rsid w:val="00331C28"/>
    <w:rsid w:val="00331E25"/>
    <w:rsid w:val="00331F1F"/>
    <w:rsid w:val="00332065"/>
    <w:rsid w:val="003322ED"/>
    <w:rsid w:val="00332913"/>
    <w:rsid w:val="003329E9"/>
    <w:rsid w:val="00332A6D"/>
    <w:rsid w:val="00332DB8"/>
    <w:rsid w:val="00333663"/>
    <w:rsid w:val="00333821"/>
    <w:rsid w:val="003339BE"/>
    <w:rsid w:val="003340EB"/>
    <w:rsid w:val="003341F2"/>
    <w:rsid w:val="00334859"/>
    <w:rsid w:val="00334B8E"/>
    <w:rsid w:val="00334C97"/>
    <w:rsid w:val="00334E16"/>
    <w:rsid w:val="00334EDB"/>
    <w:rsid w:val="0033503D"/>
    <w:rsid w:val="00335B32"/>
    <w:rsid w:val="00335CD5"/>
    <w:rsid w:val="00335EBF"/>
    <w:rsid w:val="00336225"/>
    <w:rsid w:val="00336845"/>
    <w:rsid w:val="00336D79"/>
    <w:rsid w:val="00336F6D"/>
    <w:rsid w:val="0033743D"/>
    <w:rsid w:val="003375D8"/>
    <w:rsid w:val="003376BE"/>
    <w:rsid w:val="003411A6"/>
    <w:rsid w:val="003411D5"/>
    <w:rsid w:val="00341462"/>
    <w:rsid w:val="00342380"/>
    <w:rsid w:val="00342B3D"/>
    <w:rsid w:val="0034357E"/>
    <w:rsid w:val="003435B5"/>
    <w:rsid w:val="00343B1C"/>
    <w:rsid w:val="00343F28"/>
    <w:rsid w:val="0034406C"/>
    <w:rsid w:val="003447EA"/>
    <w:rsid w:val="0034480C"/>
    <w:rsid w:val="00344961"/>
    <w:rsid w:val="00344DE6"/>
    <w:rsid w:val="003450F6"/>
    <w:rsid w:val="003453B6"/>
    <w:rsid w:val="00345A0B"/>
    <w:rsid w:val="00345AE5"/>
    <w:rsid w:val="00346202"/>
    <w:rsid w:val="0034622A"/>
    <w:rsid w:val="00346492"/>
    <w:rsid w:val="00346596"/>
    <w:rsid w:val="003468F6"/>
    <w:rsid w:val="00346D3D"/>
    <w:rsid w:val="003475C2"/>
    <w:rsid w:val="00347E8B"/>
    <w:rsid w:val="00350747"/>
    <w:rsid w:val="00351279"/>
    <w:rsid w:val="00351BC6"/>
    <w:rsid w:val="00351FA5"/>
    <w:rsid w:val="00352070"/>
    <w:rsid w:val="00352233"/>
    <w:rsid w:val="00352441"/>
    <w:rsid w:val="003524A5"/>
    <w:rsid w:val="003524EC"/>
    <w:rsid w:val="00352605"/>
    <w:rsid w:val="00352961"/>
    <w:rsid w:val="003530E1"/>
    <w:rsid w:val="003537FB"/>
    <w:rsid w:val="003542B5"/>
    <w:rsid w:val="00354D6A"/>
    <w:rsid w:val="0035562E"/>
    <w:rsid w:val="0035581B"/>
    <w:rsid w:val="00355A25"/>
    <w:rsid w:val="00355E15"/>
    <w:rsid w:val="00356108"/>
    <w:rsid w:val="003564BB"/>
    <w:rsid w:val="003567B9"/>
    <w:rsid w:val="003569BC"/>
    <w:rsid w:val="00356F49"/>
    <w:rsid w:val="00357AE4"/>
    <w:rsid w:val="003609D9"/>
    <w:rsid w:val="003618B4"/>
    <w:rsid w:val="00361979"/>
    <w:rsid w:val="00361E40"/>
    <w:rsid w:val="0036230F"/>
    <w:rsid w:val="00362AF5"/>
    <w:rsid w:val="00362C81"/>
    <w:rsid w:val="00362E5F"/>
    <w:rsid w:val="00362E7A"/>
    <w:rsid w:val="003630AA"/>
    <w:rsid w:val="00363791"/>
    <w:rsid w:val="003637BA"/>
    <w:rsid w:val="003641A4"/>
    <w:rsid w:val="00364BFC"/>
    <w:rsid w:val="00364D5F"/>
    <w:rsid w:val="00364FA3"/>
    <w:rsid w:val="0036556E"/>
    <w:rsid w:val="0036598E"/>
    <w:rsid w:val="003663EB"/>
    <w:rsid w:val="00366D88"/>
    <w:rsid w:val="00366DFB"/>
    <w:rsid w:val="00366E41"/>
    <w:rsid w:val="003675C3"/>
    <w:rsid w:val="00367993"/>
    <w:rsid w:val="00367C00"/>
    <w:rsid w:val="00367D45"/>
    <w:rsid w:val="0037029B"/>
    <w:rsid w:val="0037075A"/>
    <w:rsid w:val="00370809"/>
    <w:rsid w:val="00370B4F"/>
    <w:rsid w:val="00370DCC"/>
    <w:rsid w:val="00371483"/>
    <w:rsid w:val="0037152E"/>
    <w:rsid w:val="00371B99"/>
    <w:rsid w:val="00371F97"/>
    <w:rsid w:val="00371FB4"/>
    <w:rsid w:val="0037207E"/>
    <w:rsid w:val="0037223D"/>
    <w:rsid w:val="00372606"/>
    <w:rsid w:val="0037284F"/>
    <w:rsid w:val="00372A43"/>
    <w:rsid w:val="00372CF5"/>
    <w:rsid w:val="003730CC"/>
    <w:rsid w:val="003734DC"/>
    <w:rsid w:val="00373501"/>
    <w:rsid w:val="0037375A"/>
    <w:rsid w:val="003738D1"/>
    <w:rsid w:val="0037401B"/>
    <w:rsid w:val="0037401C"/>
    <w:rsid w:val="0037467B"/>
    <w:rsid w:val="00374E12"/>
    <w:rsid w:val="003752B3"/>
    <w:rsid w:val="00375355"/>
    <w:rsid w:val="003754BE"/>
    <w:rsid w:val="003756A2"/>
    <w:rsid w:val="00375C2E"/>
    <w:rsid w:val="0037626B"/>
    <w:rsid w:val="003766B3"/>
    <w:rsid w:val="003769A7"/>
    <w:rsid w:val="0037700A"/>
    <w:rsid w:val="00377AF0"/>
    <w:rsid w:val="003808AB"/>
    <w:rsid w:val="003809C4"/>
    <w:rsid w:val="0038217A"/>
    <w:rsid w:val="0038231F"/>
    <w:rsid w:val="00382DDA"/>
    <w:rsid w:val="00383FB8"/>
    <w:rsid w:val="003841DB"/>
    <w:rsid w:val="0038456A"/>
    <w:rsid w:val="00384B0D"/>
    <w:rsid w:val="00384D41"/>
    <w:rsid w:val="00384E58"/>
    <w:rsid w:val="0038619B"/>
    <w:rsid w:val="00386DB5"/>
    <w:rsid w:val="00386DCD"/>
    <w:rsid w:val="003873A0"/>
    <w:rsid w:val="0038793A"/>
    <w:rsid w:val="0038795A"/>
    <w:rsid w:val="00387FED"/>
    <w:rsid w:val="00390285"/>
    <w:rsid w:val="003912D2"/>
    <w:rsid w:val="00391BC5"/>
    <w:rsid w:val="00392570"/>
    <w:rsid w:val="00392846"/>
    <w:rsid w:val="00393110"/>
    <w:rsid w:val="00393A53"/>
    <w:rsid w:val="00393C00"/>
    <w:rsid w:val="00394162"/>
    <w:rsid w:val="00394186"/>
    <w:rsid w:val="00394383"/>
    <w:rsid w:val="00394657"/>
    <w:rsid w:val="00394B1D"/>
    <w:rsid w:val="00394B8A"/>
    <w:rsid w:val="0039642D"/>
    <w:rsid w:val="00396A21"/>
    <w:rsid w:val="00396AF0"/>
    <w:rsid w:val="00396C08"/>
    <w:rsid w:val="00396FE1"/>
    <w:rsid w:val="0039751B"/>
    <w:rsid w:val="0039776B"/>
    <w:rsid w:val="0039777A"/>
    <w:rsid w:val="003977AA"/>
    <w:rsid w:val="003A09C9"/>
    <w:rsid w:val="003A1544"/>
    <w:rsid w:val="003A1F8A"/>
    <w:rsid w:val="003A24CA"/>
    <w:rsid w:val="003A25C8"/>
    <w:rsid w:val="003A3017"/>
    <w:rsid w:val="003A3F49"/>
    <w:rsid w:val="003A43E0"/>
    <w:rsid w:val="003A4946"/>
    <w:rsid w:val="003A4D54"/>
    <w:rsid w:val="003A4E9D"/>
    <w:rsid w:val="003A5EBA"/>
    <w:rsid w:val="003A647F"/>
    <w:rsid w:val="003A6B35"/>
    <w:rsid w:val="003A6B46"/>
    <w:rsid w:val="003A6D6E"/>
    <w:rsid w:val="003A6DD9"/>
    <w:rsid w:val="003A75E1"/>
    <w:rsid w:val="003A7E97"/>
    <w:rsid w:val="003B19C9"/>
    <w:rsid w:val="003B1BCB"/>
    <w:rsid w:val="003B1CD5"/>
    <w:rsid w:val="003B1D82"/>
    <w:rsid w:val="003B2178"/>
    <w:rsid w:val="003B2564"/>
    <w:rsid w:val="003B2662"/>
    <w:rsid w:val="003B294B"/>
    <w:rsid w:val="003B2B2F"/>
    <w:rsid w:val="003B393F"/>
    <w:rsid w:val="003B3CE9"/>
    <w:rsid w:val="003B41DB"/>
    <w:rsid w:val="003B43EE"/>
    <w:rsid w:val="003B490D"/>
    <w:rsid w:val="003B4A60"/>
    <w:rsid w:val="003B5279"/>
    <w:rsid w:val="003B5316"/>
    <w:rsid w:val="003B54D2"/>
    <w:rsid w:val="003B585C"/>
    <w:rsid w:val="003B5935"/>
    <w:rsid w:val="003B5B5B"/>
    <w:rsid w:val="003B608F"/>
    <w:rsid w:val="003B6721"/>
    <w:rsid w:val="003B686D"/>
    <w:rsid w:val="003B6F0B"/>
    <w:rsid w:val="003B732F"/>
    <w:rsid w:val="003B79E1"/>
    <w:rsid w:val="003C120E"/>
    <w:rsid w:val="003C2026"/>
    <w:rsid w:val="003C22F7"/>
    <w:rsid w:val="003C236C"/>
    <w:rsid w:val="003C2793"/>
    <w:rsid w:val="003C3267"/>
    <w:rsid w:val="003C4290"/>
    <w:rsid w:val="003C4759"/>
    <w:rsid w:val="003C4B0B"/>
    <w:rsid w:val="003C4B2A"/>
    <w:rsid w:val="003C4E62"/>
    <w:rsid w:val="003C5005"/>
    <w:rsid w:val="003C5E30"/>
    <w:rsid w:val="003C6445"/>
    <w:rsid w:val="003C6B5F"/>
    <w:rsid w:val="003C716D"/>
    <w:rsid w:val="003C7592"/>
    <w:rsid w:val="003C767D"/>
    <w:rsid w:val="003C78C8"/>
    <w:rsid w:val="003C7B44"/>
    <w:rsid w:val="003D0593"/>
    <w:rsid w:val="003D0A12"/>
    <w:rsid w:val="003D13A0"/>
    <w:rsid w:val="003D146F"/>
    <w:rsid w:val="003D1904"/>
    <w:rsid w:val="003D19F7"/>
    <w:rsid w:val="003D1EFF"/>
    <w:rsid w:val="003D1F05"/>
    <w:rsid w:val="003D1FD1"/>
    <w:rsid w:val="003D2CE0"/>
    <w:rsid w:val="003D30C5"/>
    <w:rsid w:val="003D3B3C"/>
    <w:rsid w:val="003D47BA"/>
    <w:rsid w:val="003D55FB"/>
    <w:rsid w:val="003D5E51"/>
    <w:rsid w:val="003D6D58"/>
    <w:rsid w:val="003D7606"/>
    <w:rsid w:val="003E0396"/>
    <w:rsid w:val="003E06C8"/>
    <w:rsid w:val="003E075E"/>
    <w:rsid w:val="003E1159"/>
    <w:rsid w:val="003E1175"/>
    <w:rsid w:val="003E179A"/>
    <w:rsid w:val="003E1B9E"/>
    <w:rsid w:val="003E1CC7"/>
    <w:rsid w:val="003E2094"/>
    <w:rsid w:val="003E2440"/>
    <w:rsid w:val="003E2FDF"/>
    <w:rsid w:val="003E3269"/>
    <w:rsid w:val="003E3DD5"/>
    <w:rsid w:val="003E450B"/>
    <w:rsid w:val="003E49CF"/>
    <w:rsid w:val="003E4B01"/>
    <w:rsid w:val="003E503E"/>
    <w:rsid w:val="003E6254"/>
    <w:rsid w:val="003E65BE"/>
    <w:rsid w:val="003E65C2"/>
    <w:rsid w:val="003E6619"/>
    <w:rsid w:val="003E706F"/>
    <w:rsid w:val="003E75BA"/>
    <w:rsid w:val="003E7998"/>
    <w:rsid w:val="003E7A8B"/>
    <w:rsid w:val="003E7C5D"/>
    <w:rsid w:val="003E7F61"/>
    <w:rsid w:val="003F021E"/>
    <w:rsid w:val="003F0223"/>
    <w:rsid w:val="003F14CD"/>
    <w:rsid w:val="003F1A50"/>
    <w:rsid w:val="003F1BF8"/>
    <w:rsid w:val="003F2249"/>
    <w:rsid w:val="003F2744"/>
    <w:rsid w:val="003F2A1D"/>
    <w:rsid w:val="003F3791"/>
    <w:rsid w:val="003F3A57"/>
    <w:rsid w:val="003F45EF"/>
    <w:rsid w:val="003F4A24"/>
    <w:rsid w:val="003F4C8D"/>
    <w:rsid w:val="003F4D44"/>
    <w:rsid w:val="003F4F9F"/>
    <w:rsid w:val="003F51B7"/>
    <w:rsid w:val="003F5C65"/>
    <w:rsid w:val="003F6756"/>
    <w:rsid w:val="003F67D6"/>
    <w:rsid w:val="003F6D9D"/>
    <w:rsid w:val="003F736B"/>
    <w:rsid w:val="003F7397"/>
    <w:rsid w:val="003F75CA"/>
    <w:rsid w:val="003F7C51"/>
    <w:rsid w:val="003F7DFB"/>
    <w:rsid w:val="003F7F49"/>
    <w:rsid w:val="004004EE"/>
    <w:rsid w:val="004004F2"/>
    <w:rsid w:val="004005D6"/>
    <w:rsid w:val="00400742"/>
    <w:rsid w:val="0040119C"/>
    <w:rsid w:val="004012D9"/>
    <w:rsid w:val="004012DA"/>
    <w:rsid w:val="0040167B"/>
    <w:rsid w:val="00401983"/>
    <w:rsid w:val="00401AD4"/>
    <w:rsid w:val="00401C7D"/>
    <w:rsid w:val="00401DE8"/>
    <w:rsid w:val="0040223D"/>
    <w:rsid w:val="00402ABD"/>
    <w:rsid w:val="00402ECC"/>
    <w:rsid w:val="004032BA"/>
    <w:rsid w:val="004033A1"/>
    <w:rsid w:val="004039AE"/>
    <w:rsid w:val="00403BA3"/>
    <w:rsid w:val="00403C78"/>
    <w:rsid w:val="00404098"/>
    <w:rsid w:val="00404568"/>
    <w:rsid w:val="00404755"/>
    <w:rsid w:val="00404A7B"/>
    <w:rsid w:val="0040523D"/>
    <w:rsid w:val="004053D5"/>
    <w:rsid w:val="00406DC2"/>
    <w:rsid w:val="0040715D"/>
    <w:rsid w:val="00407CC1"/>
    <w:rsid w:val="00407E91"/>
    <w:rsid w:val="00407EF5"/>
    <w:rsid w:val="00407F6C"/>
    <w:rsid w:val="00407F74"/>
    <w:rsid w:val="00410E90"/>
    <w:rsid w:val="00411178"/>
    <w:rsid w:val="00411526"/>
    <w:rsid w:val="00412B4B"/>
    <w:rsid w:val="00413B42"/>
    <w:rsid w:val="0041423E"/>
    <w:rsid w:val="004142DC"/>
    <w:rsid w:val="00414417"/>
    <w:rsid w:val="00414BAC"/>
    <w:rsid w:val="00414F28"/>
    <w:rsid w:val="0041634D"/>
    <w:rsid w:val="0041651B"/>
    <w:rsid w:val="00416BCE"/>
    <w:rsid w:val="00417948"/>
    <w:rsid w:val="00417C03"/>
    <w:rsid w:val="004202D4"/>
    <w:rsid w:val="00420AD1"/>
    <w:rsid w:val="00420BDD"/>
    <w:rsid w:val="00421318"/>
    <w:rsid w:val="004213A2"/>
    <w:rsid w:val="00421EC4"/>
    <w:rsid w:val="004229FD"/>
    <w:rsid w:val="00422A24"/>
    <w:rsid w:val="00422CFA"/>
    <w:rsid w:val="00422FFD"/>
    <w:rsid w:val="00423069"/>
    <w:rsid w:val="004232A0"/>
    <w:rsid w:val="00423860"/>
    <w:rsid w:val="004242F9"/>
    <w:rsid w:val="00424322"/>
    <w:rsid w:val="004249AC"/>
    <w:rsid w:val="00424CB4"/>
    <w:rsid w:val="00424CEC"/>
    <w:rsid w:val="004250BD"/>
    <w:rsid w:val="00425E8C"/>
    <w:rsid w:val="004262E7"/>
    <w:rsid w:val="004264EC"/>
    <w:rsid w:val="004265F0"/>
    <w:rsid w:val="004266A0"/>
    <w:rsid w:val="00426706"/>
    <w:rsid w:val="00426A08"/>
    <w:rsid w:val="004274ED"/>
    <w:rsid w:val="004276DD"/>
    <w:rsid w:val="004279DD"/>
    <w:rsid w:val="00427B51"/>
    <w:rsid w:val="00427B6B"/>
    <w:rsid w:val="00427EFF"/>
    <w:rsid w:val="004300CA"/>
    <w:rsid w:val="004301AB"/>
    <w:rsid w:val="004306CF"/>
    <w:rsid w:val="00430A84"/>
    <w:rsid w:val="00430AB1"/>
    <w:rsid w:val="00430D19"/>
    <w:rsid w:val="00430DBA"/>
    <w:rsid w:val="00430E11"/>
    <w:rsid w:val="004310E8"/>
    <w:rsid w:val="0043110D"/>
    <w:rsid w:val="00431C85"/>
    <w:rsid w:val="004325BB"/>
    <w:rsid w:val="004327C6"/>
    <w:rsid w:val="00432A10"/>
    <w:rsid w:val="00432AAC"/>
    <w:rsid w:val="00432AE9"/>
    <w:rsid w:val="00432FE0"/>
    <w:rsid w:val="0043315F"/>
    <w:rsid w:val="0043318B"/>
    <w:rsid w:val="00433262"/>
    <w:rsid w:val="004335F6"/>
    <w:rsid w:val="0043364F"/>
    <w:rsid w:val="00433CB7"/>
    <w:rsid w:val="00433D4A"/>
    <w:rsid w:val="00435424"/>
    <w:rsid w:val="004354E1"/>
    <w:rsid w:val="00435978"/>
    <w:rsid w:val="00436184"/>
    <w:rsid w:val="00436C67"/>
    <w:rsid w:val="004401CA"/>
    <w:rsid w:val="00440D8E"/>
    <w:rsid w:val="0044116D"/>
    <w:rsid w:val="004411B8"/>
    <w:rsid w:val="0044140E"/>
    <w:rsid w:val="00441882"/>
    <w:rsid w:val="004418CA"/>
    <w:rsid w:val="00443104"/>
    <w:rsid w:val="00443669"/>
    <w:rsid w:val="00443712"/>
    <w:rsid w:val="00443EFF"/>
    <w:rsid w:val="00444066"/>
    <w:rsid w:val="004443ED"/>
    <w:rsid w:val="00444D96"/>
    <w:rsid w:val="00444E80"/>
    <w:rsid w:val="0044523D"/>
    <w:rsid w:val="004453E9"/>
    <w:rsid w:val="0044567B"/>
    <w:rsid w:val="00445E09"/>
    <w:rsid w:val="004470C1"/>
    <w:rsid w:val="0044771A"/>
    <w:rsid w:val="00447987"/>
    <w:rsid w:val="00450440"/>
    <w:rsid w:val="00450D83"/>
    <w:rsid w:val="004517F0"/>
    <w:rsid w:val="004519FB"/>
    <w:rsid w:val="00451D43"/>
    <w:rsid w:val="004521EF"/>
    <w:rsid w:val="00452412"/>
    <w:rsid w:val="00452593"/>
    <w:rsid w:val="00452A40"/>
    <w:rsid w:val="00452E37"/>
    <w:rsid w:val="00452F3A"/>
    <w:rsid w:val="00453DE1"/>
    <w:rsid w:val="004546B7"/>
    <w:rsid w:val="00455779"/>
    <w:rsid w:val="00455B9E"/>
    <w:rsid w:val="00455C39"/>
    <w:rsid w:val="0045621B"/>
    <w:rsid w:val="004565A0"/>
    <w:rsid w:val="004568EC"/>
    <w:rsid w:val="00456D81"/>
    <w:rsid w:val="004578FF"/>
    <w:rsid w:val="00457CB3"/>
    <w:rsid w:val="00460A52"/>
    <w:rsid w:val="00460A87"/>
    <w:rsid w:val="00460D43"/>
    <w:rsid w:val="00460F78"/>
    <w:rsid w:val="00460FF3"/>
    <w:rsid w:val="004614BC"/>
    <w:rsid w:val="004615AA"/>
    <w:rsid w:val="00461A51"/>
    <w:rsid w:val="00462C8D"/>
    <w:rsid w:val="00462F5B"/>
    <w:rsid w:val="00462F75"/>
    <w:rsid w:val="0046319E"/>
    <w:rsid w:val="00463549"/>
    <w:rsid w:val="00463666"/>
    <w:rsid w:val="00463F3E"/>
    <w:rsid w:val="00464443"/>
    <w:rsid w:val="0046563C"/>
    <w:rsid w:val="00466082"/>
    <w:rsid w:val="004660D4"/>
    <w:rsid w:val="0046659D"/>
    <w:rsid w:val="004675EC"/>
    <w:rsid w:val="00467B8E"/>
    <w:rsid w:val="00467F54"/>
    <w:rsid w:val="004702FB"/>
    <w:rsid w:val="00470CE2"/>
    <w:rsid w:val="00472100"/>
    <w:rsid w:val="00472633"/>
    <w:rsid w:val="00472659"/>
    <w:rsid w:val="00472685"/>
    <w:rsid w:val="0047273B"/>
    <w:rsid w:val="00472958"/>
    <w:rsid w:val="00472ED2"/>
    <w:rsid w:val="004730BA"/>
    <w:rsid w:val="004732E7"/>
    <w:rsid w:val="00473C6A"/>
    <w:rsid w:val="00474326"/>
    <w:rsid w:val="00474ED8"/>
    <w:rsid w:val="00475160"/>
    <w:rsid w:val="00476C33"/>
    <w:rsid w:val="00476E19"/>
    <w:rsid w:val="00476F32"/>
    <w:rsid w:val="00477290"/>
    <w:rsid w:val="00477D69"/>
    <w:rsid w:val="00477E84"/>
    <w:rsid w:val="00481CA2"/>
    <w:rsid w:val="00484A1A"/>
    <w:rsid w:val="00484D03"/>
    <w:rsid w:val="004857B2"/>
    <w:rsid w:val="004858CB"/>
    <w:rsid w:val="0048634E"/>
    <w:rsid w:val="00486452"/>
    <w:rsid w:val="00487C43"/>
    <w:rsid w:val="00490443"/>
    <w:rsid w:val="0049061B"/>
    <w:rsid w:val="0049107A"/>
    <w:rsid w:val="0049128F"/>
    <w:rsid w:val="004916D9"/>
    <w:rsid w:val="00491E8E"/>
    <w:rsid w:val="004928A0"/>
    <w:rsid w:val="00492E12"/>
    <w:rsid w:val="00493001"/>
    <w:rsid w:val="004933D3"/>
    <w:rsid w:val="00493E92"/>
    <w:rsid w:val="0049432A"/>
    <w:rsid w:val="004947D8"/>
    <w:rsid w:val="00494DA7"/>
    <w:rsid w:val="00495A06"/>
    <w:rsid w:val="00495D97"/>
    <w:rsid w:val="004960D8"/>
    <w:rsid w:val="00496418"/>
    <w:rsid w:val="00496A7F"/>
    <w:rsid w:val="00496BE1"/>
    <w:rsid w:val="00496C1D"/>
    <w:rsid w:val="00496E7E"/>
    <w:rsid w:val="00496F1C"/>
    <w:rsid w:val="00496F30"/>
    <w:rsid w:val="004971DA"/>
    <w:rsid w:val="00497200"/>
    <w:rsid w:val="0049774D"/>
    <w:rsid w:val="004A08C3"/>
    <w:rsid w:val="004A0BA9"/>
    <w:rsid w:val="004A0BD3"/>
    <w:rsid w:val="004A0D55"/>
    <w:rsid w:val="004A208A"/>
    <w:rsid w:val="004A285C"/>
    <w:rsid w:val="004A2CCD"/>
    <w:rsid w:val="004A4166"/>
    <w:rsid w:val="004A5AC5"/>
    <w:rsid w:val="004A6006"/>
    <w:rsid w:val="004A6435"/>
    <w:rsid w:val="004A6B00"/>
    <w:rsid w:val="004A7C75"/>
    <w:rsid w:val="004B1DF0"/>
    <w:rsid w:val="004B1F80"/>
    <w:rsid w:val="004B23D7"/>
    <w:rsid w:val="004B2A00"/>
    <w:rsid w:val="004B391B"/>
    <w:rsid w:val="004B3ECF"/>
    <w:rsid w:val="004B4238"/>
    <w:rsid w:val="004B4FF6"/>
    <w:rsid w:val="004B5172"/>
    <w:rsid w:val="004B51A1"/>
    <w:rsid w:val="004B534F"/>
    <w:rsid w:val="004B5585"/>
    <w:rsid w:val="004B597C"/>
    <w:rsid w:val="004B5A5E"/>
    <w:rsid w:val="004B5F15"/>
    <w:rsid w:val="004B5FC6"/>
    <w:rsid w:val="004B61E4"/>
    <w:rsid w:val="004B63D0"/>
    <w:rsid w:val="004B6A1A"/>
    <w:rsid w:val="004B6C86"/>
    <w:rsid w:val="004B7778"/>
    <w:rsid w:val="004B7E1A"/>
    <w:rsid w:val="004C0106"/>
    <w:rsid w:val="004C07A8"/>
    <w:rsid w:val="004C124F"/>
    <w:rsid w:val="004C1250"/>
    <w:rsid w:val="004C14C6"/>
    <w:rsid w:val="004C1604"/>
    <w:rsid w:val="004C24FD"/>
    <w:rsid w:val="004C3484"/>
    <w:rsid w:val="004C430F"/>
    <w:rsid w:val="004C480F"/>
    <w:rsid w:val="004C5223"/>
    <w:rsid w:val="004C5767"/>
    <w:rsid w:val="004C5AF3"/>
    <w:rsid w:val="004C5B22"/>
    <w:rsid w:val="004C5B5A"/>
    <w:rsid w:val="004C5D79"/>
    <w:rsid w:val="004C5FA5"/>
    <w:rsid w:val="004C5FB0"/>
    <w:rsid w:val="004C66EE"/>
    <w:rsid w:val="004C6B2A"/>
    <w:rsid w:val="004C6B7A"/>
    <w:rsid w:val="004C6E01"/>
    <w:rsid w:val="004C7134"/>
    <w:rsid w:val="004C7A36"/>
    <w:rsid w:val="004C7CE1"/>
    <w:rsid w:val="004C7FEE"/>
    <w:rsid w:val="004C7FFA"/>
    <w:rsid w:val="004D17C0"/>
    <w:rsid w:val="004D1962"/>
    <w:rsid w:val="004D19EE"/>
    <w:rsid w:val="004D22B7"/>
    <w:rsid w:val="004D2652"/>
    <w:rsid w:val="004D2C19"/>
    <w:rsid w:val="004D4459"/>
    <w:rsid w:val="004D45FA"/>
    <w:rsid w:val="004D4BA0"/>
    <w:rsid w:val="004D4D66"/>
    <w:rsid w:val="004D4F07"/>
    <w:rsid w:val="004D536C"/>
    <w:rsid w:val="004D54CB"/>
    <w:rsid w:val="004D56A7"/>
    <w:rsid w:val="004D6DEE"/>
    <w:rsid w:val="004D6E17"/>
    <w:rsid w:val="004D79FE"/>
    <w:rsid w:val="004D7DB7"/>
    <w:rsid w:val="004E0D46"/>
    <w:rsid w:val="004E0EFE"/>
    <w:rsid w:val="004E1711"/>
    <w:rsid w:val="004E1D96"/>
    <w:rsid w:val="004E1E54"/>
    <w:rsid w:val="004E22FC"/>
    <w:rsid w:val="004E2582"/>
    <w:rsid w:val="004E2C02"/>
    <w:rsid w:val="004E31D1"/>
    <w:rsid w:val="004E410E"/>
    <w:rsid w:val="004E4683"/>
    <w:rsid w:val="004E4DAC"/>
    <w:rsid w:val="004E54AE"/>
    <w:rsid w:val="004E5C87"/>
    <w:rsid w:val="004E5CEE"/>
    <w:rsid w:val="004E5D19"/>
    <w:rsid w:val="004E60BD"/>
    <w:rsid w:val="004E6458"/>
    <w:rsid w:val="004E6919"/>
    <w:rsid w:val="004E6EBE"/>
    <w:rsid w:val="004E7529"/>
    <w:rsid w:val="004E75A9"/>
    <w:rsid w:val="004E79B1"/>
    <w:rsid w:val="004F00E3"/>
    <w:rsid w:val="004F0277"/>
    <w:rsid w:val="004F06E7"/>
    <w:rsid w:val="004F0B68"/>
    <w:rsid w:val="004F0D7D"/>
    <w:rsid w:val="004F165E"/>
    <w:rsid w:val="004F1C24"/>
    <w:rsid w:val="004F1CF7"/>
    <w:rsid w:val="004F24DA"/>
    <w:rsid w:val="004F256F"/>
    <w:rsid w:val="004F2AD5"/>
    <w:rsid w:val="004F2C05"/>
    <w:rsid w:val="004F2C93"/>
    <w:rsid w:val="004F3C91"/>
    <w:rsid w:val="004F3CE8"/>
    <w:rsid w:val="004F3FBE"/>
    <w:rsid w:val="004F412C"/>
    <w:rsid w:val="004F4256"/>
    <w:rsid w:val="004F4420"/>
    <w:rsid w:val="004F49E8"/>
    <w:rsid w:val="004F4C6E"/>
    <w:rsid w:val="004F51D5"/>
    <w:rsid w:val="004F5A9B"/>
    <w:rsid w:val="004F6063"/>
    <w:rsid w:val="004F694B"/>
    <w:rsid w:val="0050099B"/>
    <w:rsid w:val="00500AED"/>
    <w:rsid w:val="0050158D"/>
    <w:rsid w:val="005016AD"/>
    <w:rsid w:val="00501BF1"/>
    <w:rsid w:val="00501FE0"/>
    <w:rsid w:val="00502D6F"/>
    <w:rsid w:val="005031A1"/>
    <w:rsid w:val="0050339B"/>
    <w:rsid w:val="00503A5F"/>
    <w:rsid w:val="00503C66"/>
    <w:rsid w:val="005048EC"/>
    <w:rsid w:val="00504994"/>
    <w:rsid w:val="00504EF0"/>
    <w:rsid w:val="00505082"/>
    <w:rsid w:val="005050EA"/>
    <w:rsid w:val="005055E2"/>
    <w:rsid w:val="00505CBC"/>
    <w:rsid w:val="00506BD9"/>
    <w:rsid w:val="00506C78"/>
    <w:rsid w:val="00506E2E"/>
    <w:rsid w:val="005073DC"/>
    <w:rsid w:val="005074D5"/>
    <w:rsid w:val="00510618"/>
    <w:rsid w:val="00510B17"/>
    <w:rsid w:val="0051105A"/>
    <w:rsid w:val="00511373"/>
    <w:rsid w:val="00511865"/>
    <w:rsid w:val="00511BD6"/>
    <w:rsid w:val="00511E0E"/>
    <w:rsid w:val="00512108"/>
    <w:rsid w:val="00512684"/>
    <w:rsid w:val="005129D4"/>
    <w:rsid w:val="00512A59"/>
    <w:rsid w:val="005135E2"/>
    <w:rsid w:val="00513738"/>
    <w:rsid w:val="00513C8B"/>
    <w:rsid w:val="0051443C"/>
    <w:rsid w:val="0051444D"/>
    <w:rsid w:val="005155B9"/>
    <w:rsid w:val="00515B4D"/>
    <w:rsid w:val="00516BDA"/>
    <w:rsid w:val="0051715D"/>
    <w:rsid w:val="00517A01"/>
    <w:rsid w:val="00517A5F"/>
    <w:rsid w:val="00517AD6"/>
    <w:rsid w:val="00517DD6"/>
    <w:rsid w:val="0052095F"/>
    <w:rsid w:val="005212E4"/>
    <w:rsid w:val="0052206F"/>
    <w:rsid w:val="00522502"/>
    <w:rsid w:val="0052252F"/>
    <w:rsid w:val="00522BC2"/>
    <w:rsid w:val="005245FC"/>
    <w:rsid w:val="005249C4"/>
    <w:rsid w:val="0052534C"/>
    <w:rsid w:val="00525450"/>
    <w:rsid w:val="00525DAE"/>
    <w:rsid w:val="00525E99"/>
    <w:rsid w:val="00525F77"/>
    <w:rsid w:val="00526497"/>
    <w:rsid w:val="00526926"/>
    <w:rsid w:val="00526CE4"/>
    <w:rsid w:val="00526DD3"/>
    <w:rsid w:val="00526E30"/>
    <w:rsid w:val="0052700A"/>
    <w:rsid w:val="005277EA"/>
    <w:rsid w:val="0052781C"/>
    <w:rsid w:val="0053096C"/>
    <w:rsid w:val="00530E23"/>
    <w:rsid w:val="005310EB"/>
    <w:rsid w:val="00531195"/>
    <w:rsid w:val="00531659"/>
    <w:rsid w:val="005324DD"/>
    <w:rsid w:val="005326BF"/>
    <w:rsid w:val="005326EF"/>
    <w:rsid w:val="005327E8"/>
    <w:rsid w:val="005332B9"/>
    <w:rsid w:val="005333A8"/>
    <w:rsid w:val="00533889"/>
    <w:rsid w:val="00533F07"/>
    <w:rsid w:val="00534337"/>
    <w:rsid w:val="0053481E"/>
    <w:rsid w:val="0053534F"/>
    <w:rsid w:val="00535BB3"/>
    <w:rsid w:val="00536993"/>
    <w:rsid w:val="00536B11"/>
    <w:rsid w:val="00536DD3"/>
    <w:rsid w:val="00537A68"/>
    <w:rsid w:val="00537ADB"/>
    <w:rsid w:val="005406F0"/>
    <w:rsid w:val="00540AF5"/>
    <w:rsid w:val="00540C5F"/>
    <w:rsid w:val="005412E1"/>
    <w:rsid w:val="00542971"/>
    <w:rsid w:val="00543134"/>
    <w:rsid w:val="0054318A"/>
    <w:rsid w:val="00543310"/>
    <w:rsid w:val="00543C99"/>
    <w:rsid w:val="00543CE3"/>
    <w:rsid w:val="005442E3"/>
    <w:rsid w:val="005446B5"/>
    <w:rsid w:val="00544B37"/>
    <w:rsid w:val="00544C1D"/>
    <w:rsid w:val="00544CFE"/>
    <w:rsid w:val="00545480"/>
    <w:rsid w:val="00545DE4"/>
    <w:rsid w:val="00545FAE"/>
    <w:rsid w:val="00546502"/>
    <w:rsid w:val="00546F63"/>
    <w:rsid w:val="0054708C"/>
    <w:rsid w:val="00547112"/>
    <w:rsid w:val="005476EF"/>
    <w:rsid w:val="005478E4"/>
    <w:rsid w:val="00547A6E"/>
    <w:rsid w:val="00547CE0"/>
    <w:rsid w:val="00550F91"/>
    <w:rsid w:val="00551506"/>
    <w:rsid w:val="00551572"/>
    <w:rsid w:val="005517FF"/>
    <w:rsid w:val="00551877"/>
    <w:rsid w:val="00551FF3"/>
    <w:rsid w:val="00552070"/>
    <w:rsid w:val="00552F2A"/>
    <w:rsid w:val="00553194"/>
    <w:rsid w:val="0055393D"/>
    <w:rsid w:val="0055410B"/>
    <w:rsid w:val="005542D1"/>
    <w:rsid w:val="00554960"/>
    <w:rsid w:val="00554B3C"/>
    <w:rsid w:val="00554CDA"/>
    <w:rsid w:val="00554EFB"/>
    <w:rsid w:val="005558B7"/>
    <w:rsid w:val="00555E31"/>
    <w:rsid w:val="00555F57"/>
    <w:rsid w:val="00555FC1"/>
    <w:rsid w:val="00556345"/>
    <w:rsid w:val="0055649E"/>
    <w:rsid w:val="00556D03"/>
    <w:rsid w:val="00557311"/>
    <w:rsid w:val="00557829"/>
    <w:rsid w:val="00557D0C"/>
    <w:rsid w:val="005603F5"/>
    <w:rsid w:val="00560D0B"/>
    <w:rsid w:val="00560DAB"/>
    <w:rsid w:val="00560F02"/>
    <w:rsid w:val="00561167"/>
    <w:rsid w:val="005617AF"/>
    <w:rsid w:val="00561A0A"/>
    <w:rsid w:val="00562061"/>
    <w:rsid w:val="00562905"/>
    <w:rsid w:val="005632FD"/>
    <w:rsid w:val="00563B6D"/>
    <w:rsid w:val="00564125"/>
    <w:rsid w:val="005654F6"/>
    <w:rsid w:val="00565579"/>
    <w:rsid w:val="00565AB2"/>
    <w:rsid w:val="00565B17"/>
    <w:rsid w:val="00565D7A"/>
    <w:rsid w:val="0056698B"/>
    <w:rsid w:val="00566CDA"/>
    <w:rsid w:val="005671FC"/>
    <w:rsid w:val="00567C6A"/>
    <w:rsid w:val="00567E9D"/>
    <w:rsid w:val="00570397"/>
    <w:rsid w:val="0057067B"/>
    <w:rsid w:val="005707D0"/>
    <w:rsid w:val="0057096D"/>
    <w:rsid w:val="00570B18"/>
    <w:rsid w:val="00570C10"/>
    <w:rsid w:val="00570E3C"/>
    <w:rsid w:val="0057159D"/>
    <w:rsid w:val="005715BD"/>
    <w:rsid w:val="0057166A"/>
    <w:rsid w:val="005723A6"/>
    <w:rsid w:val="005723C8"/>
    <w:rsid w:val="0057258C"/>
    <w:rsid w:val="0057265D"/>
    <w:rsid w:val="00572CCA"/>
    <w:rsid w:val="00572E47"/>
    <w:rsid w:val="00573262"/>
    <w:rsid w:val="0057326C"/>
    <w:rsid w:val="0057327C"/>
    <w:rsid w:val="005732A9"/>
    <w:rsid w:val="00573807"/>
    <w:rsid w:val="00573E99"/>
    <w:rsid w:val="005741E8"/>
    <w:rsid w:val="0057444E"/>
    <w:rsid w:val="005751C2"/>
    <w:rsid w:val="00575328"/>
    <w:rsid w:val="005765E4"/>
    <w:rsid w:val="0057671C"/>
    <w:rsid w:val="005768EE"/>
    <w:rsid w:val="00576A0D"/>
    <w:rsid w:val="00576B0A"/>
    <w:rsid w:val="00576DAF"/>
    <w:rsid w:val="00576E29"/>
    <w:rsid w:val="0057704E"/>
    <w:rsid w:val="0057767F"/>
    <w:rsid w:val="005779A5"/>
    <w:rsid w:val="00577B8F"/>
    <w:rsid w:val="00577D53"/>
    <w:rsid w:val="0058005E"/>
    <w:rsid w:val="00580202"/>
    <w:rsid w:val="0058045A"/>
    <w:rsid w:val="00580E3B"/>
    <w:rsid w:val="005812C9"/>
    <w:rsid w:val="005812F9"/>
    <w:rsid w:val="00581C2E"/>
    <w:rsid w:val="00582235"/>
    <w:rsid w:val="0058240B"/>
    <w:rsid w:val="00582547"/>
    <w:rsid w:val="0058256A"/>
    <w:rsid w:val="00582CFC"/>
    <w:rsid w:val="00582EA1"/>
    <w:rsid w:val="005831DA"/>
    <w:rsid w:val="00583F8C"/>
    <w:rsid w:val="005852D5"/>
    <w:rsid w:val="0058595C"/>
    <w:rsid w:val="00585B06"/>
    <w:rsid w:val="005869CE"/>
    <w:rsid w:val="00586ED0"/>
    <w:rsid w:val="00587842"/>
    <w:rsid w:val="00587A80"/>
    <w:rsid w:val="00587FBF"/>
    <w:rsid w:val="00590662"/>
    <w:rsid w:val="00590667"/>
    <w:rsid w:val="00591B19"/>
    <w:rsid w:val="00591C4D"/>
    <w:rsid w:val="00592679"/>
    <w:rsid w:val="00592FE0"/>
    <w:rsid w:val="0059333E"/>
    <w:rsid w:val="00593CA6"/>
    <w:rsid w:val="00594334"/>
    <w:rsid w:val="00594506"/>
    <w:rsid w:val="0059487B"/>
    <w:rsid w:val="00594A40"/>
    <w:rsid w:val="005950B4"/>
    <w:rsid w:val="005953A3"/>
    <w:rsid w:val="005958F2"/>
    <w:rsid w:val="00595B1F"/>
    <w:rsid w:val="00595D29"/>
    <w:rsid w:val="00596C04"/>
    <w:rsid w:val="00596D63"/>
    <w:rsid w:val="0059778C"/>
    <w:rsid w:val="005A0829"/>
    <w:rsid w:val="005A09BB"/>
    <w:rsid w:val="005A0FC8"/>
    <w:rsid w:val="005A2CB0"/>
    <w:rsid w:val="005A305A"/>
    <w:rsid w:val="005A30A5"/>
    <w:rsid w:val="005A31B9"/>
    <w:rsid w:val="005A33EF"/>
    <w:rsid w:val="005A37E0"/>
    <w:rsid w:val="005A3C14"/>
    <w:rsid w:val="005A3FE6"/>
    <w:rsid w:val="005A40C2"/>
    <w:rsid w:val="005A4AF9"/>
    <w:rsid w:val="005A4C64"/>
    <w:rsid w:val="005A5021"/>
    <w:rsid w:val="005A5497"/>
    <w:rsid w:val="005A6057"/>
    <w:rsid w:val="005A62D3"/>
    <w:rsid w:val="005A6423"/>
    <w:rsid w:val="005A6A96"/>
    <w:rsid w:val="005A710E"/>
    <w:rsid w:val="005A7495"/>
    <w:rsid w:val="005A75E5"/>
    <w:rsid w:val="005B03A6"/>
    <w:rsid w:val="005B104C"/>
    <w:rsid w:val="005B1237"/>
    <w:rsid w:val="005B25A1"/>
    <w:rsid w:val="005B2827"/>
    <w:rsid w:val="005B2B38"/>
    <w:rsid w:val="005B2E10"/>
    <w:rsid w:val="005B35C1"/>
    <w:rsid w:val="005B3617"/>
    <w:rsid w:val="005B3B07"/>
    <w:rsid w:val="005B62EA"/>
    <w:rsid w:val="005B6577"/>
    <w:rsid w:val="005B69B3"/>
    <w:rsid w:val="005B7AB0"/>
    <w:rsid w:val="005C0239"/>
    <w:rsid w:val="005C05DB"/>
    <w:rsid w:val="005C0F59"/>
    <w:rsid w:val="005C1605"/>
    <w:rsid w:val="005C16A7"/>
    <w:rsid w:val="005C1B5F"/>
    <w:rsid w:val="005C1C69"/>
    <w:rsid w:val="005C203A"/>
    <w:rsid w:val="005C235C"/>
    <w:rsid w:val="005C2A41"/>
    <w:rsid w:val="005C3E5A"/>
    <w:rsid w:val="005C421F"/>
    <w:rsid w:val="005C433E"/>
    <w:rsid w:val="005C4A01"/>
    <w:rsid w:val="005C4DE4"/>
    <w:rsid w:val="005C5494"/>
    <w:rsid w:val="005C55BF"/>
    <w:rsid w:val="005C5A35"/>
    <w:rsid w:val="005C640D"/>
    <w:rsid w:val="005C6D4A"/>
    <w:rsid w:val="005C72BE"/>
    <w:rsid w:val="005C77B4"/>
    <w:rsid w:val="005C7ABE"/>
    <w:rsid w:val="005D00CA"/>
    <w:rsid w:val="005D0B5D"/>
    <w:rsid w:val="005D0E5A"/>
    <w:rsid w:val="005D1C83"/>
    <w:rsid w:val="005D2B7A"/>
    <w:rsid w:val="005D2E09"/>
    <w:rsid w:val="005D3DA5"/>
    <w:rsid w:val="005D401D"/>
    <w:rsid w:val="005D5179"/>
    <w:rsid w:val="005D5410"/>
    <w:rsid w:val="005D561A"/>
    <w:rsid w:val="005D6091"/>
    <w:rsid w:val="005D60FF"/>
    <w:rsid w:val="005D6440"/>
    <w:rsid w:val="005D660A"/>
    <w:rsid w:val="005D6C0F"/>
    <w:rsid w:val="005D6C7B"/>
    <w:rsid w:val="005D6F22"/>
    <w:rsid w:val="005D728D"/>
    <w:rsid w:val="005D7B41"/>
    <w:rsid w:val="005D7BD7"/>
    <w:rsid w:val="005E0AD8"/>
    <w:rsid w:val="005E0C46"/>
    <w:rsid w:val="005E0E28"/>
    <w:rsid w:val="005E0E74"/>
    <w:rsid w:val="005E128C"/>
    <w:rsid w:val="005E168A"/>
    <w:rsid w:val="005E18F9"/>
    <w:rsid w:val="005E3148"/>
    <w:rsid w:val="005E3F32"/>
    <w:rsid w:val="005E41EC"/>
    <w:rsid w:val="005E4210"/>
    <w:rsid w:val="005E46B7"/>
    <w:rsid w:val="005E49A6"/>
    <w:rsid w:val="005E4F6B"/>
    <w:rsid w:val="005E5570"/>
    <w:rsid w:val="005E5B4A"/>
    <w:rsid w:val="005E66AC"/>
    <w:rsid w:val="005E6A42"/>
    <w:rsid w:val="005E708E"/>
    <w:rsid w:val="005E7A2D"/>
    <w:rsid w:val="005E7B56"/>
    <w:rsid w:val="005E7C32"/>
    <w:rsid w:val="005F018E"/>
    <w:rsid w:val="005F026B"/>
    <w:rsid w:val="005F03AE"/>
    <w:rsid w:val="005F0675"/>
    <w:rsid w:val="005F0B9C"/>
    <w:rsid w:val="005F0E5E"/>
    <w:rsid w:val="005F12AE"/>
    <w:rsid w:val="005F18A6"/>
    <w:rsid w:val="005F20FC"/>
    <w:rsid w:val="005F2551"/>
    <w:rsid w:val="005F2AF4"/>
    <w:rsid w:val="005F2E7C"/>
    <w:rsid w:val="005F2EEC"/>
    <w:rsid w:val="005F3501"/>
    <w:rsid w:val="005F35B8"/>
    <w:rsid w:val="005F3885"/>
    <w:rsid w:val="005F3890"/>
    <w:rsid w:val="005F39A5"/>
    <w:rsid w:val="005F4198"/>
    <w:rsid w:val="005F42E1"/>
    <w:rsid w:val="005F4921"/>
    <w:rsid w:val="005F4C2C"/>
    <w:rsid w:val="005F5A23"/>
    <w:rsid w:val="005F5C2B"/>
    <w:rsid w:val="005F5D9C"/>
    <w:rsid w:val="005F6172"/>
    <w:rsid w:val="005F6284"/>
    <w:rsid w:val="005F69F1"/>
    <w:rsid w:val="005F6C88"/>
    <w:rsid w:val="005F7B25"/>
    <w:rsid w:val="00600DDD"/>
    <w:rsid w:val="006014F8"/>
    <w:rsid w:val="00601AFD"/>
    <w:rsid w:val="00601C9E"/>
    <w:rsid w:val="006020D4"/>
    <w:rsid w:val="0060271E"/>
    <w:rsid w:val="00602E10"/>
    <w:rsid w:val="00603261"/>
    <w:rsid w:val="00603400"/>
    <w:rsid w:val="006038DD"/>
    <w:rsid w:val="00603D5C"/>
    <w:rsid w:val="00604346"/>
    <w:rsid w:val="006048B5"/>
    <w:rsid w:val="00605113"/>
    <w:rsid w:val="0060588A"/>
    <w:rsid w:val="00605AEB"/>
    <w:rsid w:val="00606320"/>
    <w:rsid w:val="00606A02"/>
    <w:rsid w:val="00607373"/>
    <w:rsid w:val="0060779C"/>
    <w:rsid w:val="00607C15"/>
    <w:rsid w:val="00607E14"/>
    <w:rsid w:val="006103BE"/>
    <w:rsid w:val="00610D0C"/>
    <w:rsid w:val="0061261A"/>
    <w:rsid w:val="006127D1"/>
    <w:rsid w:val="0061363E"/>
    <w:rsid w:val="00613BEE"/>
    <w:rsid w:val="00613ED0"/>
    <w:rsid w:val="006141A3"/>
    <w:rsid w:val="00614317"/>
    <w:rsid w:val="00614696"/>
    <w:rsid w:val="0061542D"/>
    <w:rsid w:val="006168E2"/>
    <w:rsid w:val="00616EEA"/>
    <w:rsid w:val="00617820"/>
    <w:rsid w:val="00617965"/>
    <w:rsid w:val="00617FAA"/>
    <w:rsid w:val="00620144"/>
    <w:rsid w:val="006210B8"/>
    <w:rsid w:val="00621557"/>
    <w:rsid w:val="00621641"/>
    <w:rsid w:val="00621A78"/>
    <w:rsid w:val="00621A7E"/>
    <w:rsid w:val="00621ACD"/>
    <w:rsid w:val="00621E14"/>
    <w:rsid w:val="00622AEF"/>
    <w:rsid w:val="00623146"/>
    <w:rsid w:val="006233C4"/>
    <w:rsid w:val="0062352A"/>
    <w:rsid w:val="0062358C"/>
    <w:rsid w:val="006236B2"/>
    <w:rsid w:val="006239A0"/>
    <w:rsid w:val="00623BA9"/>
    <w:rsid w:val="00623BD1"/>
    <w:rsid w:val="006243FA"/>
    <w:rsid w:val="00624B3C"/>
    <w:rsid w:val="00625005"/>
    <w:rsid w:val="006254F4"/>
    <w:rsid w:val="006255BA"/>
    <w:rsid w:val="00625B96"/>
    <w:rsid w:val="0062686F"/>
    <w:rsid w:val="00627344"/>
    <w:rsid w:val="00627A06"/>
    <w:rsid w:val="00627C5F"/>
    <w:rsid w:val="0063007E"/>
    <w:rsid w:val="006300E5"/>
    <w:rsid w:val="00630A55"/>
    <w:rsid w:val="00630B5C"/>
    <w:rsid w:val="00631B08"/>
    <w:rsid w:val="00631EA6"/>
    <w:rsid w:val="00632061"/>
    <w:rsid w:val="006325A5"/>
    <w:rsid w:val="0063272C"/>
    <w:rsid w:val="00632CDF"/>
    <w:rsid w:val="00632D50"/>
    <w:rsid w:val="00632FDC"/>
    <w:rsid w:val="0063313F"/>
    <w:rsid w:val="006333B3"/>
    <w:rsid w:val="006336FC"/>
    <w:rsid w:val="0063414D"/>
    <w:rsid w:val="006343CE"/>
    <w:rsid w:val="006344C2"/>
    <w:rsid w:val="00634916"/>
    <w:rsid w:val="00634E2A"/>
    <w:rsid w:val="00635315"/>
    <w:rsid w:val="00635B46"/>
    <w:rsid w:val="00635CE8"/>
    <w:rsid w:val="0063716B"/>
    <w:rsid w:val="0063774B"/>
    <w:rsid w:val="006407BB"/>
    <w:rsid w:val="00640F7A"/>
    <w:rsid w:val="00641192"/>
    <w:rsid w:val="00641828"/>
    <w:rsid w:val="00641E25"/>
    <w:rsid w:val="006420CB"/>
    <w:rsid w:val="00642A79"/>
    <w:rsid w:val="00642F61"/>
    <w:rsid w:val="0064331B"/>
    <w:rsid w:val="0064351A"/>
    <w:rsid w:val="0064368C"/>
    <w:rsid w:val="00643D57"/>
    <w:rsid w:val="0064408C"/>
    <w:rsid w:val="00644B6C"/>
    <w:rsid w:val="006450AD"/>
    <w:rsid w:val="006451FD"/>
    <w:rsid w:val="006454C9"/>
    <w:rsid w:val="00645BF9"/>
    <w:rsid w:val="00646234"/>
    <w:rsid w:val="0064654E"/>
    <w:rsid w:val="00646FF6"/>
    <w:rsid w:val="00647BD4"/>
    <w:rsid w:val="00647CD9"/>
    <w:rsid w:val="00647DDA"/>
    <w:rsid w:val="0065049F"/>
    <w:rsid w:val="00650D95"/>
    <w:rsid w:val="00650E6C"/>
    <w:rsid w:val="00650F43"/>
    <w:rsid w:val="00651A13"/>
    <w:rsid w:val="00651D2B"/>
    <w:rsid w:val="00651D36"/>
    <w:rsid w:val="00651E20"/>
    <w:rsid w:val="0065262D"/>
    <w:rsid w:val="00652A1B"/>
    <w:rsid w:val="00653C17"/>
    <w:rsid w:val="00654229"/>
    <w:rsid w:val="006553AB"/>
    <w:rsid w:val="00655E8A"/>
    <w:rsid w:val="006562CD"/>
    <w:rsid w:val="0065657B"/>
    <w:rsid w:val="0065672D"/>
    <w:rsid w:val="006568B9"/>
    <w:rsid w:val="00656EF1"/>
    <w:rsid w:val="0065745F"/>
    <w:rsid w:val="00657EE5"/>
    <w:rsid w:val="00660271"/>
    <w:rsid w:val="00660817"/>
    <w:rsid w:val="00660C1F"/>
    <w:rsid w:val="006616FC"/>
    <w:rsid w:val="00662F21"/>
    <w:rsid w:val="006630C0"/>
    <w:rsid w:val="00663EF8"/>
    <w:rsid w:val="00663F78"/>
    <w:rsid w:val="00664051"/>
    <w:rsid w:val="006641E4"/>
    <w:rsid w:val="00664DDB"/>
    <w:rsid w:val="006651AF"/>
    <w:rsid w:val="00665777"/>
    <w:rsid w:val="006658BA"/>
    <w:rsid w:val="00665BC3"/>
    <w:rsid w:val="00665EB2"/>
    <w:rsid w:val="00666268"/>
    <w:rsid w:val="006663CA"/>
    <w:rsid w:val="00666560"/>
    <w:rsid w:val="00666BD6"/>
    <w:rsid w:val="00667A02"/>
    <w:rsid w:val="0067012C"/>
    <w:rsid w:val="006703F7"/>
    <w:rsid w:val="0067048A"/>
    <w:rsid w:val="0067058D"/>
    <w:rsid w:val="0067079F"/>
    <w:rsid w:val="00670980"/>
    <w:rsid w:val="00670AA2"/>
    <w:rsid w:val="0067174F"/>
    <w:rsid w:val="006717EE"/>
    <w:rsid w:val="00671C2C"/>
    <w:rsid w:val="006720AE"/>
    <w:rsid w:val="00672917"/>
    <w:rsid w:val="00672AAB"/>
    <w:rsid w:val="00672C21"/>
    <w:rsid w:val="00672D25"/>
    <w:rsid w:val="0067371F"/>
    <w:rsid w:val="00673DF0"/>
    <w:rsid w:val="00673FEC"/>
    <w:rsid w:val="006740A2"/>
    <w:rsid w:val="006744C8"/>
    <w:rsid w:val="00674E67"/>
    <w:rsid w:val="00674F3C"/>
    <w:rsid w:val="0067511F"/>
    <w:rsid w:val="0067515F"/>
    <w:rsid w:val="00675252"/>
    <w:rsid w:val="00675698"/>
    <w:rsid w:val="00675A28"/>
    <w:rsid w:val="00675E71"/>
    <w:rsid w:val="00675FAF"/>
    <w:rsid w:val="0067665B"/>
    <w:rsid w:val="0067673F"/>
    <w:rsid w:val="0067680C"/>
    <w:rsid w:val="00676E3C"/>
    <w:rsid w:val="0067788B"/>
    <w:rsid w:val="0068058C"/>
    <w:rsid w:val="00680976"/>
    <w:rsid w:val="00680E84"/>
    <w:rsid w:val="00681008"/>
    <w:rsid w:val="006813D4"/>
    <w:rsid w:val="006815BD"/>
    <w:rsid w:val="00681C89"/>
    <w:rsid w:val="00681CD8"/>
    <w:rsid w:val="00682997"/>
    <w:rsid w:val="0068323B"/>
    <w:rsid w:val="006837AD"/>
    <w:rsid w:val="00684A68"/>
    <w:rsid w:val="006854F1"/>
    <w:rsid w:val="006854F7"/>
    <w:rsid w:val="00685DA2"/>
    <w:rsid w:val="006867F6"/>
    <w:rsid w:val="006867F8"/>
    <w:rsid w:val="00687131"/>
    <w:rsid w:val="006907D5"/>
    <w:rsid w:val="00690824"/>
    <w:rsid w:val="006909CE"/>
    <w:rsid w:val="0069144C"/>
    <w:rsid w:val="006916F1"/>
    <w:rsid w:val="00691790"/>
    <w:rsid w:val="00691C34"/>
    <w:rsid w:val="00692530"/>
    <w:rsid w:val="00692C9B"/>
    <w:rsid w:val="00693168"/>
    <w:rsid w:val="00693568"/>
    <w:rsid w:val="00693F24"/>
    <w:rsid w:val="00694406"/>
    <w:rsid w:val="00694FF9"/>
    <w:rsid w:val="0069563C"/>
    <w:rsid w:val="00695B67"/>
    <w:rsid w:val="0069610F"/>
    <w:rsid w:val="0069687F"/>
    <w:rsid w:val="00696C70"/>
    <w:rsid w:val="006976AE"/>
    <w:rsid w:val="00697886"/>
    <w:rsid w:val="00697BCF"/>
    <w:rsid w:val="00697F7E"/>
    <w:rsid w:val="006A0197"/>
    <w:rsid w:val="006A02C5"/>
    <w:rsid w:val="006A0BAB"/>
    <w:rsid w:val="006A1A9F"/>
    <w:rsid w:val="006A1CE8"/>
    <w:rsid w:val="006A2166"/>
    <w:rsid w:val="006A216A"/>
    <w:rsid w:val="006A27B0"/>
    <w:rsid w:val="006A3CD8"/>
    <w:rsid w:val="006A3F0E"/>
    <w:rsid w:val="006A436F"/>
    <w:rsid w:val="006A46C3"/>
    <w:rsid w:val="006A4B31"/>
    <w:rsid w:val="006A4EE4"/>
    <w:rsid w:val="006A54EF"/>
    <w:rsid w:val="006A5EA5"/>
    <w:rsid w:val="006A7338"/>
    <w:rsid w:val="006A740A"/>
    <w:rsid w:val="006A7422"/>
    <w:rsid w:val="006A7550"/>
    <w:rsid w:val="006A76C7"/>
    <w:rsid w:val="006A7BB6"/>
    <w:rsid w:val="006A7CE4"/>
    <w:rsid w:val="006B0045"/>
    <w:rsid w:val="006B04CB"/>
    <w:rsid w:val="006B08ED"/>
    <w:rsid w:val="006B0D48"/>
    <w:rsid w:val="006B0F08"/>
    <w:rsid w:val="006B0F34"/>
    <w:rsid w:val="006B0F9D"/>
    <w:rsid w:val="006B1292"/>
    <w:rsid w:val="006B176D"/>
    <w:rsid w:val="006B1B63"/>
    <w:rsid w:val="006B1C62"/>
    <w:rsid w:val="006B22C8"/>
    <w:rsid w:val="006B234D"/>
    <w:rsid w:val="006B2C81"/>
    <w:rsid w:val="006B38D5"/>
    <w:rsid w:val="006B39E9"/>
    <w:rsid w:val="006B3BF4"/>
    <w:rsid w:val="006B42FF"/>
    <w:rsid w:val="006B46F2"/>
    <w:rsid w:val="006B49D7"/>
    <w:rsid w:val="006B5152"/>
    <w:rsid w:val="006B5501"/>
    <w:rsid w:val="006B58C2"/>
    <w:rsid w:val="006B5BC7"/>
    <w:rsid w:val="006B5F7E"/>
    <w:rsid w:val="006B6604"/>
    <w:rsid w:val="006B717A"/>
    <w:rsid w:val="006B71E3"/>
    <w:rsid w:val="006B73BD"/>
    <w:rsid w:val="006B7D49"/>
    <w:rsid w:val="006B7F60"/>
    <w:rsid w:val="006C01AB"/>
    <w:rsid w:val="006C04D6"/>
    <w:rsid w:val="006C0EE8"/>
    <w:rsid w:val="006C1404"/>
    <w:rsid w:val="006C181F"/>
    <w:rsid w:val="006C1849"/>
    <w:rsid w:val="006C1B75"/>
    <w:rsid w:val="006C202E"/>
    <w:rsid w:val="006C2101"/>
    <w:rsid w:val="006C232C"/>
    <w:rsid w:val="006C26D7"/>
    <w:rsid w:val="006C2DB7"/>
    <w:rsid w:val="006C40F1"/>
    <w:rsid w:val="006C4857"/>
    <w:rsid w:val="006C486E"/>
    <w:rsid w:val="006C4EDD"/>
    <w:rsid w:val="006C5433"/>
    <w:rsid w:val="006C5C8B"/>
    <w:rsid w:val="006C621B"/>
    <w:rsid w:val="006C6597"/>
    <w:rsid w:val="006C66DD"/>
    <w:rsid w:val="006C75D4"/>
    <w:rsid w:val="006C7877"/>
    <w:rsid w:val="006C7C6C"/>
    <w:rsid w:val="006D028D"/>
    <w:rsid w:val="006D058B"/>
    <w:rsid w:val="006D093A"/>
    <w:rsid w:val="006D120C"/>
    <w:rsid w:val="006D1BD8"/>
    <w:rsid w:val="006D1F58"/>
    <w:rsid w:val="006D2D49"/>
    <w:rsid w:val="006D3BF3"/>
    <w:rsid w:val="006D3FA4"/>
    <w:rsid w:val="006D4566"/>
    <w:rsid w:val="006D48F8"/>
    <w:rsid w:val="006D50BD"/>
    <w:rsid w:val="006D5185"/>
    <w:rsid w:val="006D53A0"/>
    <w:rsid w:val="006D5CCE"/>
    <w:rsid w:val="006D62C0"/>
    <w:rsid w:val="006D63CA"/>
    <w:rsid w:val="006D6592"/>
    <w:rsid w:val="006D6D0A"/>
    <w:rsid w:val="006E0122"/>
    <w:rsid w:val="006E074D"/>
    <w:rsid w:val="006E0BB4"/>
    <w:rsid w:val="006E13D3"/>
    <w:rsid w:val="006E1685"/>
    <w:rsid w:val="006E1CA1"/>
    <w:rsid w:val="006E1EFC"/>
    <w:rsid w:val="006E2CB7"/>
    <w:rsid w:val="006E31EA"/>
    <w:rsid w:val="006E39B1"/>
    <w:rsid w:val="006E4200"/>
    <w:rsid w:val="006E4577"/>
    <w:rsid w:val="006E4B90"/>
    <w:rsid w:val="006E510A"/>
    <w:rsid w:val="006E540D"/>
    <w:rsid w:val="006E5A26"/>
    <w:rsid w:val="006E62F0"/>
    <w:rsid w:val="006E6494"/>
    <w:rsid w:val="006E64BA"/>
    <w:rsid w:val="006E77BC"/>
    <w:rsid w:val="006E79B0"/>
    <w:rsid w:val="006E7CB5"/>
    <w:rsid w:val="006F0717"/>
    <w:rsid w:val="006F0A31"/>
    <w:rsid w:val="006F0C57"/>
    <w:rsid w:val="006F0FED"/>
    <w:rsid w:val="006F1052"/>
    <w:rsid w:val="006F1800"/>
    <w:rsid w:val="006F189A"/>
    <w:rsid w:val="006F189D"/>
    <w:rsid w:val="006F1FD9"/>
    <w:rsid w:val="006F2643"/>
    <w:rsid w:val="006F2854"/>
    <w:rsid w:val="006F2E79"/>
    <w:rsid w:val="006F31E7"/>
    <w:rsid w:val="006F3F02"/>
    <w:rsid w:val="006F4911"/>
    <w:rsid w:val="006F4A27"/>
    <w:rsid w:val="006F4AE0"/>
    <w:rsid w:val="006F500C"/>
    <w:rsid w:val="006F54A3"/>
    <w:rsid w:val="006F6740"/>
    <w:rsid w:val="006F6B84"/>
    <w:rsid w:val="006F6D01"/>
    <w:rsid w:val="006F7109"/>
    <w:rsid w:val="006F74F4"/>
    <w:rsid w:val="007003FE"/>
    <w:rsid w:val="00700502"/>
    <w:rsid w:val="007010BA"/>
    <w:rsid w:val="00701DD1"/>
    <w:rsid w:val="00701F08"/>
    <w:rsid w:val="00702CB5"/>
    <w:rsid w:val="00702DE1"/>
    <w:rsid w:val="00703709"/>
    <w:rsid w:val="00703834"/>
    <w:rsid w:val="007046AF"/>
    <w:rsid w:val="00704969"/>
    <w:rsid w:val="00704995"/>
    <w:rsid w:val="00704D30"/>
    <w:rsid w:val="00704F1C"/>
    <w:rsid w:val="00705965"/>
    <w:rsid w:val="00705B47"/>
    <w:rsid w:val="00706508"/>
    <w:rsid w:val="0070731E"/>
    <w:rsid w:val="00707924"/>
    <w:rsid w:val="00707AAC"/>
    <w:rsid w:val="00710571"/>
    <w:rsid w:val="007106CF"/>
    <w:rsid w:val="00710C82"/>
    <w:rsid w:val="007111CB"/>
    <w:rsid w:val="007111DF"/>
    <w:rsid w:val="00711709"/>
    <w:rsid w:val="00711A4A"/>
    <w:rsid w:val="00711D5E"/>
    <w:rsid w:val="00712347"/>
    <w:rsid w:val="007126D7"/>
    <w:rsid w:val="00712706"/>
    <w:rsid w:val="00712717"/>
    <w:rsid w:val="00712B63"/>
    <w:rsid w:val="00712B8C"/>
    <w:rsid w:val="00713342"/>
    <w:rsid w:val="007138AE"/>
    <w:rsid w:val="00713C4F"/>
    <w:rsid w:val="0071446C"/>
    <w:rsid w:val="00714943"/>
    <w:rsid w:val="00714EF6"/>
    <w:rsid w:val="007152DF"/>
    <w:rsid w:val="007159CD"/>
    <w:rsid w:val="00716CE1"/>
    <w:rsid w:val="00717352"/>
    <w:rsid w:val="00717486"/>
    <w:rsid w:val="007177CA"/>
    <w:rsid w:val="00717868"/>
    <w:rsid w:val="00717A77"/>
    <w:rsid w:val="00717E4B"/>
    <w:rsid w:val="00717FD5"/>
    <w:rsid w:val="007201E4"/>
    <w:rsid w:val="00720573"/>
    <w:rsid w:val="007207BB"/>
    <w:rsid w:val="007207DA"/>
    <w:rsid w:val="0072105E"/>
    <w:rsid w:val="007213F8"/>
    <w:rsid w:val="007215CB"/>
    <w:rsid w:val="0072174B"/>
    <w:rsid w:val="007218A2"/>
    <w:rsid w:val="00722429"/>
    <w:rsid w:val="00722835"/>
    <w:rsid w:val="007229A8"/>
    <w:rsid w:val="007229FA"/>
    <w:rsid w:val="00722F83"/>
    <w:rsid w:val="007234C8"/>
    <w:rsid w:val="00723F60"/>
    <w:rsid w:val="00724377"/>
    <w:rsid w:val="0072505B"/>
    <w:rsid w:val="00726032"/>
    <w:rsid w:val="0072603C"/>
    <w:rsid w:val="00726CF5"/>
    <w:rsid w:val="00726E75"/>
    <w:rsid w:val="00727898"/>
    <w:rsid w:val="007279CD"/>
    <w:rsid w:val="00727D55"/>
    <w:rsid w:val="007314E1"/>
    <w:rsid w:val="007316EC"/>
    <w:rsid w:val="007318B1"/>
    <w:rsid w:val="007318C3"/>
    <w:rsid w:val="00732118"/>
    <w:rsid w:val="007336EF"/>
    <w:rsid w:val="00733DF4"/>
    <w:rsid w:val="0073435D"/>
    <w:rsid w:val="0073483A"/>
    <w:rsid w:val="00734A48"/>
    <w:rsid w:val="00734C49"/>
    <w:rsid w:val="007367B2"/>
    <w:rsid w:val="007371F0"/>
    <w:rsid w:val="00737235"/>
    <w:rsid w:val="0073730F"/>
    <w:rsid w:val="0073774B"/>
    <w:rsid w:val="00737A14"/>
    <w:rsid w:val="00737A18"/>
    <w:rsid w:val="00737B34"/>
    <w:rsid w:val="00737D7E"/>
    <w:rsid w:val="00737F4B"/>
    <w:rsid w:val="00740234"/>
    <w:rsid w:val="00740456"/>
    <w:rsid w:val="007409D0"/>
    <w:rsid w:val="00741431"/>
    <w:rsid w:val="0074204B"/>
    <w:rsid w:val="00742122"/>
    <w:rsid w:val="007422B0"/>
    <w:rsid w:val="0074236E"/>
    <w:rsid w:val="00742978"/>
    <w:rsid w:val="00742C16"/>
    <w:rsid w:val="007430A6"/>
    <w:rsid w:val="0074342F"/>
    <w:rsid w:val="00743F32"/>
    <w:rsid w:val="0074418B"/>
    <w:rsid w:val="00744CEC"/>
    <w:rsid w:val="00744F40"/>
    <w:rsid w:val="00745130"/>
    <w:rsid w:val="007454F7"/>
    <w:rsid w:val="00745BD9"/>
    <w:rsid w:val="00745D1C"/>
    <w:rsid w:val="00745D20"/>
    <w:rsid w:val="007465A9"/>
    <w:rsid w:val="007467A3"/>
    <w:rsid w:val="00746FDF"/>
    <w:rsid w:val="007471F8"/>
    <w:rsid w:val="00747640"/>
    <w:rsid w:val="007479DB"/>
    <w:rsid w:val="0075033D"/>
    <w:rsid w:val="007509BE"/>
    <w:rsid w:val="0075111C"/>
    <w:rsid w:val="0075164A"/>
    <w:rsid w:val="00751864"/>
    <w:rsid w:val="00751B8E"/>
    <w:rsid w:val="00751D2C"/>
    <w:rsid w:val="00751E79"/>
    <w:rsid w:val="007528C6"/>
    <w:rsid w:val="00752BA9"/>
    <w:rsid w:val="00752CE5"/>
    <w:rsid w:val="00753536"/>
    <w:rsid w:val="007535DF"/>
    <w:rsid w:val="00753AC2"/>
    <w:rsid w:val="00753CAB"/>
    <w:rsid w:val="00753FAA"/>
    <w:rsid w:val="00754161"/>
    <w:rsid w:val="007547B9"/>
    <w:rsid w:val="0075499F"/>
    <w:rsid w:val="00754F2E"/>
    <w:rsid w:val="00755BF3"/>
    <w:rsid w:val="00755D43"/>
    <w:rsid w:val="00756013"/>
    <w:rsid w:val="00756592"/>
    <w:rsid w:val="007574F0"/>
    <w:rsid w:val="00757D09"/>
    <w:rsid w:val="00760266"/>
    <w:rsid w:val="00760364"/>
    <w:rsid w:val="00760CEB"/>
    <w:rsid w:val="00761E68"/>
    <w:rsid w:val="007624BA"/>
    <w:rsid w:val="00762E53"/>
    <w:rsid w:val="007632BD"/>
    <w:rsid w:val="00763424"/>
    <w:rsid w:val="00763887"/>
    <w:rsid w:val="00763C2C"/>
    <w:rsid w:val="00764057"/>
    <w:rsid w:val="007641D1"/>
    <w:rsid w:val="00764264"/>
    <w:rsid w:val="0076578A"/>
    <w:rsid w:val="00765842"/>
    <w:rsid w:val="007665D4"/>
    <w:rsid w:val="00766C5E"/>
    <w:rsid w:val="0076749A"/>
    <w:rsid w:val="007675A5"/>
    <w:rsid w:val="00767822"/>
    <w:rsid w:val="007702DA"/>
    <w:rsid w:val="007703F5"/>
    <w:rsid w:val="00770C0B"/>
    <w:rsid w:val="00770D5B"/>
    <w:rsid w:val="00770EB5"/>
    <w:rsid w:val="0077128A"/>
    <w:rsid w:val="00771465"/>
    <w:rsid w:val="00771496"/>
    <w:rsid w:val="00771A0F"/>
    <w:rsid w:val="00771BB3"/>
    <w:rsid w:val="00771BDD"/>
    <w:rsid w:val="00772567"/>
    <w:rsid w:val="00772AE8"/>
    <w:rsid w:val="00772F61"/>
    <w:rsid w:val="0077325B"/>
    <w:rsid w:val="00773327"/>
    <w:rsid w:val="00773A05"/>
    <w:rsid w:val="0077461A"/>
    <w:rsid w:val="00774837"/>
    <w:rsid w:val="0077489F"/>
    <w:rsid w:val="00774D74"/>
    <w:rsid w:val="00775357"/>
    <w:rsid w:val="007764D3"/>
    <w:rsid w:val="007769FF"/>
    <w:rsid w:val="00776BB1"/>
    <w:rsid w:val="007778F8"/>
    <w:rsid w:val="00777FC7"/>
    <w:rsid w:val="0078046A"/>
    <w:rsid w:val="0078050C"/>
    <w:rsid w:val="00780819"/>
    <w:rsid w:val="00780E3B"/>
    <w:rsid w:val="00781962"/>
    <w:rsid w:val="00781B81"/>
    <w:rsid w:val="00782046"/>
    <w:rsid w:val="007820A3"/>
    <w:rsid w:val="00782FB5"/>
    <w:rsid w:val="00783015"/>
    <w:rsid w:val="00783777"/>
    <w:rsid w:val="00783CF6"/>
    <w:rsid w:val="00784104"/>
    <w:rsid w:val="00784744"/>
    <w:rsid w:val="00784F32"/>
    <w:rsid w:val="007859E0"/>
    <w:rsid w:val="00785C95"/>
    <w:rsid w:val="00785FBD"/>
    <w:rsid w:val="00786176"/>
    <w:rsid w:val="007863D9"/>
    <w:rsid w:val="007864A0"/>
    <w:rsid w:val="00786825"/>
    <w:rsid w:val="00786D71"/>
    <w:rsid w:val="00786EBD"/>
    <w:rsid w:val="00787C3E"/>
    <w:rsid w:val="00787EB6"/>
    <w:rsid w:val="007907B2"/>
    <w:rsid w:val="0079125B"/>
    <w:rsid w:val="007915FB"/>
    <w:rsid w:val="00791CB7"/>
    <w:rsid w:val="00791DF5"/>
    <w:rsid w:val="007928DF"/>
    <w:rsid w:val="0079351F"/>
    <w:rsid w:val="00793631"/>
    <w:rsid w:val="00793ABC"/>
    <w:rsid w:val="007940C8"/>
    <w:rsid w:val="007944B5"/>
    <w:rsid w:val="00794FCD"/>
    <w:rsid w:val="00795456"/>
    <w:rsid w:val="00796168"/>
    <w:rsid w:val="007966D2"/>
    <w:rsid w:val="00796A62"/>
    <w:rsid w:val="0079777A"/>
    <w:rsid w:val="00797A78"/>
    <w:rsid w:val="00797E5B"/>
    <w:rsid w:val="007A041D"/>
    <w:rsid w:val="007A05FD"/>
    <w:rsid w:val="007A07E9"/>
    <w:rsid w:val="007A1C23"/>
    <w:rsid w:val="007A1C9E"/>
    <w:rsid w:val="007A21A0"/>
    <w:rsid w:val="007A24E4"/>
    <w:rsid w:val="007A2700"/>
    <w:rsid w:val="007A2F22"/>
    <w:rsid w:val="007A3974"/>
    <w:rsid w:val="007A407B"/>
    <w:rsid w:val="007A407D"/>
    <w:rsid w:val="007A424A"/>
    <w:rsid w:val="007A431C"/>
    <w:rsid w:val="007A452D"/>
    <w:rsid w:val="007A4C7E"/>
    <w:rsid w:val="007A55F1"/>
    <w:rsid w:val="007A61C2"/>
    <w:rsid w:val="007A61FC"/>
    <w:rsid w:val="007A634D"/>
    <w:rsid w:val="007A63C6"/>
    <w:rsid w:val="007A6723"/>
    <w:rsid w:val="007B008E"/>
    <w:rsid w:val="007B0375"/>
    <w:rsid w:val="007B0A10"/>
    <w:rsid w:val="007B0B6D"/>
    <w:rsid w:val="007B0C7D"/>
    <w:rsid w:val="007B1181"/>
    <w:rsid w:val="007B124B"/>
    <w:rsid w:val="007B1355"/>
    <w:rsid w:val="007B160E"/>
    <w:rsid w:val="007B20E0"/>
    <w:rsid w:val="007B2AD2"/>
    <w:rsid w:val="007B2D70"/>
    <w:rsid w:val="007B3348"/>
    <w:rsid w:val="007B33D1"/>
    <w:rsid w:val="007B3D48"/>
    <w:rsid w:val="007B49A1"/>
    <w:rsid w:val="007B5406"/>
    <w:rsid w:val="007B56C3"/>
    <w:rsid w:val="007B5A29"/>
    <w:rsid w:val="007B5D53"/>
    <w:rsid w:val="007B5E2F"/>
    <w:rsid w:val="007B5ED6"/>
    <w:rsid w:val="007B6001"/>
    <w:rsid w:val="007B6183"/>
    <w:rsid w:val="007B6340"/>
    <w:rsid w:val="007B64F0"/>
    <w:rsid w:val="007B6896"/>
    <w:rsid w:val="007B6AE6"/>
    <w:rsid w:val="007B6D5D"/>
    <w:rsid w:val="007B6F51"/>
    <w:rsid w:val="007B7877"/>
    <w:rsid w:val="007C0F80"/>
    <w:rsid w:val="007C1846"/>
    <w:rsid w:val="007C1F9F"/>
    <w:rsid w:val="007C227C"/>
    <w:rsid w:val="007C23B9"/>
    <w:rsid w:val="007C2CCD"/>
    <w:rsid w:val="007C2D9B"/>
    <w:rsid w:val="007C3671"/>
    <w:rsid w:val="007C3924"/>
    <w:rsid w:val="007C3F2F"/>
    <w:rsid w:val="007C3FE1"/>
    <w:rsid w:val="007C4245"/>
    <w:rsid w:val="007C42FD"/>
    <w:rsid w:val="007C4345"/>
    <w:rsid w:val="007C4B03"/>
    <w:rsid w:val="007C514D"/>
    <w:rsid w:val="007C53D2"/>
    <w:rsid w:val="007C5941"/>
    <w:rsid w:val="007C6275"/>
    <w:rsid w:val="007C6867"/>
    <w:rsid w:val="007C7096"/>
    <w:rsid w:val="007C7107"/>
    <w:rsid w:val="007C7797"/>
    <w:rsid w:val="007C7874"/>
    <w:rsid w:val="007C7981"/>
    <w:rsid w:val="007C7D72"/>
    <w:rsid w:val="007D01E6"/>
    <w:rsid w:val="007D0527"/>
    <w:rsid w:val="007D0A54"/>
    <w:rsid w:val="007D1708"/>
    <w:rsid w:val="007D18D9"/>
    <w:rsid w:val="007D1E45"/>
    <w:rsid w:val="007D334B"/>
    <w:rsid w:val="007D366D"/>
    <w:rsid w:val="007D3AEB"/>
    <w:rsid w:val="007D3F89"/>
    <w:rsid w:val="007D4274"/>
    <w:rsid w:val="007D42C4"/>
    <w:rsid w:val="007D461F"/>
    <w:rsid w:val="007D547A"/>
    <w:rsid w:val="007D5C1A"/>
    <w:rsid w:val="007D5D0A"/>
    <w:rsid w:val="007D5F0A"/>
    <w:rsid w:val="007D640A"/>
    <w:rsid w:val="007D6446"/>
    <w:rsid w:val="007D6474"/>
    <w:rsid w:val="007D6B17"/>
    <w:rsid w:val="007D6B2D"/>
    <w:rsid w:val="007D7443"/>
    <w:rsid w:val="007D7606"/>
    <w:rsid w:val="007E0704"/>
    <w:rsid w:val="007E0A47"/>
    <w:rsid w:val="007E0C3C"/>
    <w:rsid w:val="007E13D5"/>
    <w:rsid w:val="007E19D0"/>
    <w:rsid w:val="007E1DC5"/>
    <w:rsid w:val="007E379E"/>
    <w:rsid w:val="007E466C"/>
    <w:rsid w:val="007E484F"/>
    <w:rsid w:val="007E4FE3"/>
    <w:rsid w:val="007E5BA0"/>
    <w:rsid w:val="007E5BCD"/>
    <w:rsid w:val="007E608E"/>
    <w:rsid w:val="007E6169"/>
    <w:rsid w:val="007E619A"/>
    <w:rsid w:val="007E74C8"/>
    <w:rsid w:val="007E75B7"/>
    <w:rsid w:val="007E7602"/>
    <w:rsid w:val="007F0B1C"/>
    <w:rsid w:val="007F0FE9"/>
    <w:rsid w:val="007F18EF"/>
    <w:rsid w:val="007F2839"/>
    <w:rsid w:val="007F2BAB"/>
    <w:rsid w:val="007F2C9F"/>
    <w:rsid w:val="007F2E89"/>
    <w:rsid w:val="007F2ED3"/>
    <w:rsid w:val="007F336D"/>
    <w:rsid w:val="007F4298"/>
    <w:rsid w:val="007F44D1"/>
    <w:rsid w:val="007F45CE"/>
    <w:rsid w:val="007F4681"/>
    <w:rsid w:val="007F526E"/>
    <w:rsid w:val="007F55AE"/>
    <w:rsid w:val="007F56E3"/>
    <w:rsid w:val="007F5B5C"/>
    <w:rsid w:val="007F5EE4"/>
    <w:rsid w:val="007F64C4"/>
    <w:rsid w:val="007F68AF"/>
    <w:rsid w:val="007F6DB0"/>
    <w:rsid w:val="007F6F33"/>
    <w:rsid w:val="007F6FD8"/>
    <w:rsid w:val="007F77A0"/>
    <w:rsid w:val="007F77C4"/>
    <w:rsid w:val="007F7EBD"/>
    <w:rsid w:val="00800262"/>
    <w:rsid w:val="00800C49"/>
    <w:rsid w:val="00801654"/>
    <w:rsid w:val="0080195C"/>
    <w:rsid w:val="00801B49"/>
    <w:rsid w:val="00801F14"/>
    <w:rsid w:val="00803744"/>
    <w:rsid w:val="00803901"/>
    <w:rsid w:val="008047D6"/>
    <w:rsid w:val="008048DC"/>
    <w:rsid w:val="00804B66"/>
    <w:rsid w:val="0080537A"/>
    <w:rsid w:val="00805546"/>
    <w:rsid w:val="0080560E"/>
    <w:rsid w:val="00805700"/>
    <w:rsid w:val="008059CF"/>
    <w:rsid w:val="00805A4B"/>
    <w:rsid w:val="00805D98"/>
    <w:rsid w:val="0080682B"/>
    <w:rsid w:val="00807303"/>
    <w:rsid w:val="00807896"/>
    <w:rsid w:val="00807D21"/>
    <w:rsid w:val="00807D7B"/>
    <w:rsid w:val="00807DF2"/>
    <w:rsid w:val="00807EF1"/>
    <w:rsid w:val="00807F40"/>
    <w:rsid w:val="00810672"/>
    <w:rsid w:val="00810981"/>
    <w:rsid w:val="008109DB"/>
    <w:rsid w:val="008111CB"/>
    <w:rsid w:val="008116BA"/>
    <w:rsid w:val="008120AB"/>
    <w:rsid w:val="0081266C"/>
    <w:rsid w:val="00812AD9"/>
    <w:rsid w:val="00813460"/>
    <w:rsid w:val="008137CB"/>
    <w:rsid w:val="00813999"/>
    <w:rsid w:val="00813BF0"/>
    <w:rsid w:val="00813C7B"/>
    <w:rsid w:val="00813F2F"/>
    <w:rsid w:val="008145D6"/>
    <w:rsid w:val="008147E0"/>
    <w:rsid w:val="00815684"/>
    <w:rsid w:val="00815E22"/>
    <w:rsid w:val="00816305"/>
    <w:rsid w:val="0081685B"/>
    <w:rsid w:val="008168AD"/>
    <w:rsid w:val="00816FAA"/>
    <w:rsid w:val="00817155"/>
    <w:rsid w:val="00817497"/>
    <w:rsid w:val="00817C22"/>
    <w:rsid w:val="00817C6A"/>
    <w:rsid w:val="00817E99"/>
    <w:rsid w:val="00817F38"/>
    <w:rsid w:val="008206E4"/>
    <w:rsid w:val="0082091C"/>
    <w:rsid w:val="008210CA"/>
    <w:rsid w:val="00821678"/>
    <w:rsid w:val="00821A71"/>
    <w:rsid w:val="00821C96"/>
    <w:rsid w:val="0082202A"/>
    <w:rsid w:val="00822CD0"/>
    <w:rsid w:val="008233F2"/>
    <w:rsid w:val="0082369A"/>
    <w:rsid w:val="00823737"/>
    <w:rsid w:val="008238BA"/>
    <w:rsid w:val="00823ABF"/>
    <w:rsid w:val="00823B80"/>
    <w:rsid w:val="00823DC9"/>
    <w:rsid w:val="00823EA5"/>
    <w:rsid w:val="00823FA2"/>
    <w:rsid w:val="008243CF"/>
    <w:rsid w:val="008246E8"/>
    <w:rsid w:val="00824AD4"/>
    <w:rsid w:val="00824FEC"/>
    <w:rsid w:val="00825771"/>
    <w:rsid w:val="0082590A"/>
    <w:rsid w:val="008259B5"/>
    <w:rsid w:val="00826C7A"/>
    <w:rsid w:val="00826DFE"/>
    <w:rsid w:val="00827D9F"/>
    <w:rsid w:val="00827F39"/>
    <w:rsid w:val="00830138"/>
    <w:rsid w:val="008306C1"/>
    <w:rsid w:val="0083077B"/>
    <w:rsid w:val="008307E6"/>
    <w:rsid w:val="00831591"/>
    <w:rsid w:val="00831CE1"/>
    <w:rsid w:val="00831EB6"/>
    <w:rsid w:val="00832BB9"/>
    <w:rsid w:val="00832C9C"/>
    <w:rsid w:val="00832FE7"/>
    <w:rsid w:val="008330A3"/>
    <w:rsid w:val="00833612"/>
    <w:rsid w:val="00833E80"/>
    <w:rsid w:val="00834C6F"/>
    <w:rsid w:val="0083564E"/>
    <w:rsid w:val="008356E6"/>
    <w:rsid w:val="00835A9F"/>
    <w:rsid w:val="00835C19"/>
    <w:rsid w:val="00835D93"/>
    <w:rsid w:val="00836BCC"/>
    <w:rsid w:val="0083748F"/>
    <w:rsid w:val="008408F1"/>
    <w:rsid w:val="00840996"/>
    <w:rsid w:val="00840D75"/>
    <w:rsid w:val="00841135"/>
    <w:rsid w:val="008419E1"/>
    <w:rsid w:val="00841B10"/>
    <w:rsid w:val="00841C87"/>
    <w:rsid w:val="00841EEB"/>
    <w:rsid w:val="00842297"/>
    <w:rsid w:val="008423F6"/>
    <w:rsid w:val="00842E96"/>
    <w:rsid w:val="00842E9E"/>
    <w:rsid w:val="00843D66"/>
    <w:rsid w:val="00844186"/>
    <w:rsid w:val="00844782"/>
    <w:rsid w:val="00844C17"/>
    <w:rsid w:val="008469E4"/>
    <w:rsid w:val="008477DF"/>
    <w:rsid w:val="00847C5B"/>
    <w:rsid w:val="008502AB"/>
    <w:rsid w:val="0085041D"/>
    <w:rsid w:val="008504C2"/>
    <w:rsid w:val="00850664"/>
    <w:rsid w:val="0085081D"/>
    <w:rsid w:val="00851C46"/>
    <w:rsid w:val="00851FAC"/>
    <w:rsid w:val="008529EA"/>
    <w:rsid w:val="00852C2B"/>
    <w:rsid w:val="00853466"/>
    <w:rsid w:val="0085369B"/>
    <w:rsid w:val="00853A8C"/>
    <w:rsid w:val="008568A9"/>
    <w:rsid w:val="00856A18"/>
    <w:rsid w:val="00856AF0"/>
    <w:rsid w:val="00856DB2"/>
    <w:rsid w:val="00856FB5"/>
    <w:rsid w:val="00857B6A"/>
    <w:rsid w:val="00857BD7"/>
    <w:rsid w:val="00860109"/>
    <w:rsid w:val="008605EB"/>
    <w:rsid w:val="00860633"/>
    <w:rsid w:val="00860EB3"/>
    <w:rsid w:val="00861C93"/>
    <w:rsid w:val="00862912"/>
    <w:rsid w:val="00862A3F"/>
    <w:rsid w:val="008630B5"/>
    <w:rsid w:val="00863992"/>
    <w:rsid w:val="00864989"/>
    <w:rsid w:val="00865A19"/>
    <w:rsid w:val="008660FD"/>
    <w:rsid w:val="008665DC"/>
    <w:rsid w:val="0086689C"/>
    <w:rsid w:val="00866A1C"/>
    <w:rsid w:val="008676CE"/>
    <w:rsid w:val="00867E9C"/>
    <w:rsid w:val="00870B54"/>
    <w:rsid w:val="00870C2E"/>
    <w:rsid w:val="00870C9A"/>
    <w:rsid w:val="00870DAA"/>
    <w:rsid w:val="00870E63"/>
    <w:rsid w:val="008718B4"/>
    <w:rsid w:val="00872459"/>
    <w:rsid w:val="0087271C"/>
    <w:rsid w:val="00873262"/>
    <w:rsid w:val="008738DA"/>
    <w:rsid w:val="00873E15"/>
    <w:rsid w:val="0087471E"/>
    <w:rsid w:val="00874871"/>
    <w:rsid w:val="0087564C"/>
    <w:rsid w:val="00875A77"/>
    <w:rsid w:val="00875BB4"/>
    <w:rsid w:val="00875C89"/>
    <w:rsid w:val="00875E24"/>
    <w:rsid w:val="008766F4"/>
    <w:rsid w:val="00876A84"/>
    <w:rsid w:val="00876FEB"/>
    <w:rsid w:val="0087702C"/>
    <w:rsid w:val="00877064"/>
    <w:rsid w:val="008806E7"/>
    <w:rsid w:val="00881B78"/>
    <w:rsid w:val="00881C8A"/>
    <w:rsid w:val="0088204D"/>
    <w:rsid w:val="00882342"/>
    <w:rsid w:val="008823FD"/>
    <w:rsid w:val="00882401"/>
    <w:rsid w:val="008825A4"/>
    <w:rsid w:val="00882AD0"/>
    <w:rsid w:val="00883863"/>
    <w:rsid w:val="008845A2"/>
    <w:rsid w:val="008847BC"/>
    <w:rsid w:val="0088491C"/>
    <w:rsid w:val="00884D40"/>
    <w:rsid w:val="008850E2"/>
    <w:rsid w:val="00885AD0"/>
    <w:rsid w:val="008869B7"/>
    <w:rsid w:val="00886CC9"/>
    <w:rsid w:val="0088738F"/>
    <w:rsid w:val="00890CBB"/>
    <w:rsid w:val="00890D46"/>
    <w:rsid w:val="00890D61"/>
    <w:rsid w:val="0089268F"/>
    <w:rsid w:val="008928E6"/>
    <w:rsid w:val="00892B45"/>
    <w:rsid w:val="00893060"/>
    <w:rsid w:val="008932A6"/>
    <w:rsid w:val="008934E9"/>
    <w:rsid w:val="008939C0"/>
    <w:rsid w:val="00893DC5"/>
    <w:rsid w:val="00893F60"/>
    <w:rsid w:val="00896431"/>
    <w:rsid w:val="00897A07"/>
    <w:rsid w:val="00897C8B"/>
    <w:rsid w:val="00897F26"/>
    <w:rsid w:val="00897FF6"/>
    <w:rsid w:val="008A0E66"/>
    <w:rsid w:val="008A1166"/>
    <w:rsid w:val="008A12BF"/>
    <w:rsid w:val="008A1662"/>
    <w:rsid w:val="008A3281"/>
    <w:rsid w:val="008A35E3"/>
    <w:rsid w:val="008A4D24"/>
    <w:rsid w:val="008A5786"/>
    <w:rsid w:val="008A5BD7"/>
    <w:rsid w:val="008A5F5B"/>
    <w:rsid w:val="008A63D4"/>
    <w:rsid w:val="008A686E"/>
    <w:rsid w:val="008A7931"/>
    <w:rsid w:val="008A79B4"/>
    <w:rsid w:val="008A7EF3"/>
    <w:rsid w:val="008B00D4"/>
    <w:rsid w:val="008B04BF"/>
    <w:rsid w:val="008B0ED8"/>
    <w:rsid w:val="008B0F3C"/>
    <w:rsid w:val="008B15B5"/>
    <w:rsid w:val="008B196A"/>
    <w:rsid w:val="008B1A27"/>
    <w:rsid w:val="008B216C"/>
    <w:rsid w:val="008B2FE8"/>
    <w:rsid w:val="008B32C4"/>
    <w:rsid w:val="008B337E"/>
    <w:rsid w:val="008B36ED"/>
    <w:rsid w:val="008B3802"/>
    <w:rsid w:val="008B3933"/>
    <w:rsid w:val="008B39C3"/>
    <w:rsid w:val="008B3D00"/>
    <w:rsid w:val="008B3EF5"/>
    <w:rsid w:val="008B4097"/>
    <w:rsid w:val="008B63BC"/>
    <w:rsid w:val="008B63E8"/>
    <w:rsid w:val="008B6AB5"/>
    <w:rsid w:val="008C01B3"/>
    <w:rsid w:val="008C03D3"/>
    <w:rsid w:val="008C07F0"/>
    <w:rsid w:val="008C0930"/>
    <w:rsid w:val="008C0BB5"/>
    <w:rsid w:val="008C1027"/>
    <w:rsid w:val="008C2287"/>
    <w:rsid w:val="008C2804"/>
    <w:rsid w:val="008C2F44"/>
    <w:rsid w:val="008C3720"/>
    <w:rsid w:val="008C3759"/>
    <w:rsid w:val="008C3D0C"/>
    <w:rsid w:val="008C41D2"/>
    <w:rsid w:val="008C46E8"/>
    <w:rsid w:val="008C4983"/>
    <w:rsid w:val="008C4C90"/>
    <w:rsid w:val="008C4CFD"/>
    <w:rsid w:val="008C5231"/>
    <w:rsid w:val="008C5CA4"/>
    <w:rsid w:val="008C67BC"/>
    <w:rsid w:val="008C6E36"/>
    <w:rsid w:val="008C7125"/>
    <w:rsid w:val="008C720A"/>
    <w:rsid w:val="008D0483"/>
    <w:rsid w:val="008D057D"/>
    <w:rsid w:val="008D062F"/>
    <w:rsid w:val="008D06AF"/>
    <w:rsid w:val="008D0D53"/>
    <w:rsid w:val="008D0E59"/>
    <w:rsid w:val="008D12E4"/>
    <w:rsid w:val="008D1D30"/>
    <w:rsid w:val="008D1D33"/>
    <w:rsid w:val="008D1EE1"/>
    <w:rsid w:val="008D292A"/>
    <w:rsid w:val="008D2C33"/>
    <w:rsid w:val="008D301A"/>
    <w:rsid w:val="008D32CC"/>
    <w:rsid w:val="008D36A2"/>
    <w:rsid w:val="008D39B5"/>
    <w:rsid w:val="008D3ABD"/>
    <w:rsid w:val="008D3F71"/>
    <w:rsid w:val="008D3F7C"/>
    <w:rsid w:val="008D40A7"/>
    <w:rsid w:val="008D49FC"/>
    <w:rsid w:val="008D4CE4"/>
    <w:rsid w:val="008D5426"/>
    <w:rsid w:val="008D5BBE"/>
    <w:rsid w:val="008D629F"/>
    <w:rsid w:val="008D6CA2"/>
    <w:rsid w:val="008D6E21"/>
    <w:rsid w:val="008D717D"/>
    <w:rsid w:val="008E0093"/>
    <w:rsid w:val="008E0D3E"/>
    <w:rsid w:val="008E12B2"/>
    <w:rsid w:val="008E1645"/>
    <w:rsid w:val="008E17F9"/>
    <w:rsid w:val="008E2800"/>
    <w:rsid w:val="008E286C"/>
    <w:rsid w:val="008E28C8"/>
    <w:rsid w:val="008E2B04"/>
    <w:rsid w:val="008E36BD"/>
    <w:rsid w:val="008E42AE"/>
    <w:rsid w:val="008E4BAD"/>
    <w:rsid w:val="008E5F19"/>
    <w:rsid w:val="008E6321"/>
    <w:rsid w:val="008E6952"/>
    <w:rsid w:val="008E7528"/>
    <w:rsid w:val="008E799F"/>
    <w:rsid w:val="008F009B"/>
    <w:rsid w:val="008F00EF"/>
    <w:rsid w:val="008F0479"/>
    <w:rsid w:val="008F0A2A"/>
    <w:rsid w:val="008F0DCF"/>
    <w:rsid w:val="008F1087"/>
    <w:rsid w:val="008F19DB"/>
    <w:rsid w:val="008F1B76"/>
    <w:rsid w:val="008F2079"/>
    <w:rsid w:val="008F2B7A"/>
    <w:rsid w:val="008F3129"/>
    <w:rsid w:val="008F361D"/>
    <w:rsid w:val="008F5BF2"/>
    <w:rsid w:val="008F5F5D"/>
    <w:rsid w:val="008F612A"/>
    <w:rsid w:val="008F6F2C"/>
    <w:rsid w:val="008F6F31"/>
    <w:rsid w:val="008F6FA5"/>
    <w:rsid w:val="008F7097"/>
    <w:rsid w:val="00900381"/>
    <w:rsid w:val="00900912"/>
    <w:rsid w:val="00900B2A"/>
    <w:rsid w:val="00900BDA"/>
    <w:rsid w:val="00900D65"/>
    <w:rsid w:val="0090112D"/>
    <w:rsid w:val="0090113F"/>
    <w:rsid w:val="009017BE"/>
    <w:rsid w:val="00901E57"/>
    <w:rsid w:val="0090311D"/>
    <w:rsid w:val="0090391A"/>
    <w:rsid w:val="00903BA4"/>
    <w:rsid w:val="00904FBA"/>
    <w:rsid w:val="009051A4"/>
    <w:rsid w:val="0090574C"/>
    <w:rsid w:val="00905BF4"/>
    <w:rsid w:val="00906433"/>
    <w:rsid w:val="009064C2"/>
    <w:rsid w:val="00906901"/>
    <w:rsid w:val="0090717C"/>
    <w:rsid w:val="00907C1C"/>
    <w:rsid w:val="00907EEF"/>
    <w:rsid w:val="00910318"/>
    <w:rsid w:val="00910371"/>
    <w:rsid w:val="00911280"/>
    <w:rsid w:val="00912107"/>
    <w:rsid w:val="00912289"/>
    <w:rsid w:val="00912A7F"/>
    <w:rsid w:val="00912ACC"/>
    <w:rsid w:val="00912EF7"/>
    <w:rsid w:val="00913C94"/>
    <w:rsid w:val="00913F81"/>
    <w:rsid w:val="00914674"/>
    <w:rsid w:val="00915528"/>
    <w:rsid w:val="00915695"/>
    <w:rsid w:val="00915991"/>
    <w:rsid w:val="00915A00"/>
    <w:rsid w:val="00915D32"/>
    <w:rsid w:val="00916038"/>
    <w:rsid w:val="00916187"/>
    <w:rsid w:val="00916BE6"/>
    <w:rsid w:val="009171E6"/>
    <w:rsid w:val="009172A5"/>
    <w:rsid w:val="00917C14"/>
    <w:rsid w:val="00920004"/>
    <w:rsid w:val="00920507"/>
    <w:rsid w:val="00920C44"/>
    <w:rsid w:val="00920D0B"/>
    <w:rsid w:val="0092100F"/>
    <w:rsid w:val="00921F12"/>
    <w:rsid w:val="00922121"/>
    <w:rsid w:val="0092245A"/>
    <w:rsid w:val="00922863"/>
    <w:rsid w:val="009230C6"/>
    <w:rsid w:val="00923F0C"/>
    <w:rsid w:val="00924CCA"/>
    <w:rsid w:val="00924E15"/>
    <w:rsid w:val="00924F32"/>
    <w:rsid w:val="009255EE"/>
    <w:rsid w:val="00925763"/>
    <w:rsid w:val="00925DAB"/>
    <w:rsid w:val="0092629C"/>
    <w:rsid w:val="00926590"/>
    <w:rsid w:val="0092667C"/>
    <w:rsid w:val="00926E57"/>
    <w:rsid w:val="00926FC2"/>
    <w:rsid w:val="0092717A"/>
    <w:rsid w:val="009277E3"/>
    <w:rsid w:val="00927A8E"/>
    <w:rsid w:val="00930408"/>
    <w:rsid w:val="0093068A"/>
    <w:rsid w:val="00930EC4"/>
    <w:rsid w:val="00931522"/>
    <w:rsid w:val="009319A9"/>
    <w:rsid w:val="009319F5"/>
    <w:rsid w:val="0093269B"/>
    <w:rsid w:val="0093289F"/>
    <w:rsid w:val="00932B62"/>
    <w:rsid w:val="00933451"/>
    <w:rsid w:val="009339FB"/>
    <w:rsid w:val="00933AFC"/>
    <w:rsid w:val="00933CAF"/>
    <w:rsid w:val="00934178"/>
    <w:rsid w:val="00934583"/>
    <w:rsid w:val="009345B6"/>
    <w:rsid w:val="00934906"/>
    <w:rsid w:val="00934B54"/>
    <w:rsid w:val="0093511B"/>
    <w:rsid w:val="009351A4"/>
    <w:rsid w:val="0093560E"/>
    <w:rsid w:val="0093568D"/>
    <w:rsid w:val="009357EB"/>
    <w:rsid w:val="009359BD"/>
    <w:rsid w:val="00935B07"/>
    <w:rsid w:val="00935E5C"/>
    <w:rsid w:val="00936178"/>
    <w:rsid w:val="00936551"/>
    <w:rsid w:val="009369F8"/>
    <w:rsid w:val="00936B82"/>
    <w:rsid w:val="00936FB6"/>
    <w:rsid w:val="0093722E"/>
    <w:rsid w:val="0093747A"/>
    <w:rsid w:val="009374B3"/>
    <w:rsid w:val="009379A8"/>
    <w:rsid w:val="00937A39"/>
    <w:rsid w:val="00937AE9"/>
    <w:rsid w:val="009402F5"/>
    <w:rsid w:val="0094135B"/>
    <w:rsid w:val="009414E9"/>
    <w:rsid w:val="00942AD9"/>
    <w:rsid w:val="0094314E"/>
    <w:rsid w:val="0094333D"/>
    <w:rsid w:val="009433CF"/>
    <w:rsid w:val="00943436"/>
    <w:rsid w:val="0094369E"/>
    <w:rsid w:val="00943C00"/>
    <w:rsid w:val="00943D59"/>
    <w:rsid w:val="0094419E"/>
    <w:rsid w:val="009443FA"/>
    <w:rsid w:val="00944457"/>
    <w:rsid w:val="009444D7"/>
    <w:rsid w:val="00944534"/>
    <w:rsid w:val="00944707"/>
    <w:rsid w:val="00944932"/>
    <w:rsid w:val="009455A9"/>
    <w:rsid w:val="0094566F"/>
    <w:rsid w:val="0094580A"/>
    <w:rsid w:val="00945EAA"/>
    <w:rsid w:val="009468B3"/>
    <w:rsid w:val="00946AEC"/>
    <w:rsid w:val="00946E56"/>
    <w:rsid w:val="0094711B"/>
    <w:rsid w:val="009472B6"/>
    <w:rsid w:val="00947383"/>
    <w:rsid w:val="00947E86"/>
    <w:rsid w:val="00950050"/>
    <w:rsid w:val="009500FF"/>
    <w:rsid w:val="00950641"/>
    <w:rsid w:val="00950806"/>
    <w:rsid w:val="00950832"/>
    <w:rsid w:val="009509A5"/>
    <w:rsid w:val="00950AA7"/>
    <w:rsid w:val="00950B00"/>
    <w:rsid w:val="00950C91"/>
    <w:rsid w:val="00950E87"/>
    <w:rsid w:val="00951992"/>
    <w:rsid w:val="00951C8F"/>
    <w:rsid w:val="00951DF1"/>
    <w:rsid w:val="0095225E"/>
    <w:rsid w:val="009523A7"/>
    <w:rsid w:val="009527C0"/>
    <w:rsid w:val="00952FAD"/>
    <w:rsid w:val="00953066"/>
    <w:rsid w:val="00953077"/>
    <w:rsid w:val="009538FD"/>
    <w:rsid w:val="009545DF"/>
    <w:rsid w:val="00954641"/>
    <w:rsid w:val="009547FF"/>
    <w:rsid w:val="00954F89"/>
    <w:rsid w:val="00955578"/>
    <w:rsid w:val="00956021"/>
    <w:rsid w:val="009561D3"/>
    <w:rsid w:val="0095622C"/>
    <w:rsid w:val="009564DD"/>
    <w:rsid w:val="00956B8E"/>
    <w:rsid w:val="00956C34"/>
    <w:rsid w:val="009573A5"/>
    <w:rsid w:val="0095744A"/>
    <w:rsid w:val="00957548"/>
    <w:rsid w:val="00957CC6"/>
    <w:rsid w:val="00957D33"/>
    <w:rsid w:val="009607F1"/>
    <w:rsid w:val="00960C20"/>
    <w:rsid w:val="00960C29"/>
    <w:rsid w:val="0096129E"/>
    <w:rsid w:val="009613EA"/>
    <w:rsid w:val="00961587"/>
    <w:rsid w:val="00961CF1"/>
    <w:rsid w:val="009621EC"/>
    <w:rsid w:val="00962462"/>
    <w:rsid w:val="009625AB"/>
    <w:rsid w:val="00962604"/>
    <w:rsid w:val="00962CF5"/>
    <w:rsid w:val="009635FF"/>
    <w:rsid w:val="009637D0"/>
    <w:rsid w:val="00963CDD"/>
    <w:rsid w:val="009643E0"/>
    <w:rsid w:val="00964537"/>
    <w:rsid w:val="009649FB"/>
    <w:rsid w:val="00964C7E"/>
    <w:rsid w:val="00964CAC"/>
    <w:rsid w:val="00964D57"/>
    <w:rsid w:val="00964F7C"/>
    <w:rsid w:val="00964FB0"/>
    <w:rsid w:val="009653DA"/>
    <w:rsid w:val="00965724"/>
    <w:rsid w:val="00965A9F"/>
    <w:rsid w:val="00965D9F"/>
    <w:rsid w:val="0096610C"/>
    <w:rsid w:val="0096624D"/>
    <w:rsid w:val="00966CFE"/>
    <w:rsid w:val="0096704E"/>
    <w:rsid w:val="00967AD1"/>
    <w:rsid w:val="00967B6C"/>
    <w:rsid w:val="00967F8F"/>
    <w:rsid w:val="0097000C"/>
    <w:rsid w:val="00970A8C"/>
    <w:rsid w:val="00971694"/>
    <w:rsid w:val="00971A9A"/>
    <w:rsid w:val="00971AF5"/>
    <w:rsid w:val="00971B8F"/>
    <w:rsid w:val="00972C97"/>
    <w:rsid w:val="00972E8D"/>
    <w:rsid w:val="00973BAC"/>
    <w:rsid w:val="00974082"/>
    <w:rsid w:val="00974218"/>
    <w:rsid w:val="009754B7"/>
    <w:rsid w:val="00975D8F"/>
    <w:rsid w:val="009760D1"/>
    <w:rsid w:val="009763EB"/>
    <w:rsid w:val="009764E5"/>
    <w:rsid w:val="009766AF"/>
    <w:rsid w:val="00976F6F"/>
    <w:rsid w:val="00976FFF"/>
    <w:rsid w:val="009776D0"/>
    <w:rsid w:val="00980672"/>
    <w:rsid w:val="0098073C"/>
    <w:rsid w:val="0098165A"/>
    <w:rsid w:val="009816C3"/>
    <w:rsid w:val="00981C0C"/>
    <w:rsid w:val="00982198"/>
    <w:rsid w:val="00982EF0"/>
    <w:rsid w:val="009833F0"/>
    <w:rsid w:val="009839E5"/>
    <w:rsid w:val="00983EFF"/>
    <w:rsid w:val="00984AA1"/>
    <w:rsid w:val="00984ABB"/>
    <w:rsid w:val="00984ADC"/>
    <w:rsid w:val="00984E0B"/>
    <w:rsid w:val="0098524B"/>
    <w:rsid w:val="0098534A"/>
    <w:rsid w:val="0098567F"/>
    <w:rsid w:val="00985B60"/>
    <w:rsid w:val="00985E10"/>
    <w:rsid w:val="00985EB0"/>
    <w:rsid w:val="009863A4"/>
    <w:rsid w:val="00986971"/>
    <w:rsid w:val="00986A66"/>
    <w:rsid w:val="00987024"/>
    <w:rsid w:val="0098761C"/>
    <w:rsid w:val="00987F7A"/>
    <w:rsid w:val="00990198"/>
    <w:rsid w:val="00990670"/>
    <w:rsid w:val="00990FC0"/>
    <w:rsid w:val="00991498"/>
    <w:rsid w:val="00991BAD"/>
    <w:rsid w:val="00991D63"/>
    <w:rsid w:val="009922FE"/>
    <w:rsid w:val="00992B09"/>
    <w:rsid w:val="0099300C"/>
    <w:rsid w:val="009938AC"/>
    <w:rsid w:val="00993A4D"/>
    <w:rsid w:val="00993C25"/>
    <w:rsid w:val="00994018"/>
    <w:rsid w:val="00994566"/>
    <w:rsid w:val="00994730"/>
    <w:rsid w:val="009948A3"/>
    <w:rsid w:val="0099505A"/>
    <w:rsid w:val="00995424"/>
    <w:rsid w:val="00995A32"/>
    <w:rsid w:val="00995DCD"/>
    <w:rsid w:val="009963D1"/>
    <w:rsid w:val="009966D0"/>
    <w:rsid w:val="00997ADA"/>
    <w:rsid w:val="00997CCF"/>
    <w:rsid w:val="009A012E"/>
    <w:rsid w:val="009A09D8"/>
    <w:rsid w:val="009A12AF"/>
    <w:rsid w:val="009A1550"/>
    <w:rsid w:val="009A17FE"/>
    <w:rsid w:val="009A181E"/>
    <w:rsid w:val="009A1DB5"/>
    <w:rsid w:val="009A2671"/>
    <w:rsid w:val="009A2A7E"/>
    <w:rsid w:val="009A2B28"/>
    <w:rsid w:val="009A2EE3"/>
    <w:rsid w:val="009A2EFA"/>
    <w:rsid w:val="009A2F11"/>
    <w:rsid w:val="009A2FE1"/>
    <w:rsid w:val="009A342D"/>
    <w:rsid w:val="009A38A9"/>
    <w:rsid w:val="009A3A7A"/>
    <w:rsid w:val="009A4421"/>
    <w:rsid w:val="009A44A6"/>
    <w:rsid w:val="009A4B96"/>
    <w:rsid w:val="009A5522"/>
    <w:rsid w:val="009A57DC"/>
    <w:rsid w:val="009A601F"/>
    <w:rsid w:val="009A608B"/>
    <w:rsid w:val="009A62D5"/>
    <w:rsid w:val="009A6602"/>
    <w:rsid w:val="009A6A9F"/>
    <w:rsid w:val="009A6DE9"/>
    <w:rsid w:val="009A71B7"/>
    <w:rsid w:val="009A75E4"/>
    <w:rsid w:val="009A7D0B"/>
    <w:rsid w:val="009B00F4"/>
    <w:rsid w:val="009B0462"/>
    <w:rsid w:val="009B053E"/>
    <w:rsid w:val="009B088F"/>
    <w:rsid w:val="009B0DCC"/>
    <w:rsid w:val="009B1ADD"/>
    <w:rsid w:val="009B1C91"/>
    <w:rsid w:val="009B20EB"/>
    <w:rsid w:val="009B2408"/>
    <w:rsid w:val="009B2925"/>
    <w:rsid w:val="009B2FD9"/>
    <w:rsid w:val="009B3254"/>
    <w:rsid w:val="009B36A7"/>
    <w:rsid w:val="009B3E65"/>
    <w:rsid w:val="009B41C4"/>
    <w:rsid w:val="009B5205"/>
    <w:rsid w:val="009B5342"/>
    <w:rsid w:val="009B56E7"/>
    <w:rsid w:val="009B5856"/>
    <w:rsid w:val="009B6225"/>
    <w:rsid w:val="009B6C13"/>
    <w:rsid w:val="009B6C7A"/>
    <w:rsid w:val="009B78FA"/>
    <w:rsid w:val="009C0471"/>
    <w:rsid w:val="009C1089"/>
    <w:rsid w:val="009C150D"/>
    <w:rsid w:val="009C26DC"/>
    <w:rsid w:val="009C28E1"/>
    <w:rsid w:val="009C2BD5"/>
    <w:rsid w:val="009C32FD"/>
    <w:rsid w:val="009C3465"/>
    <w:rsid w:val="009C385F"/>
    <w:rsid w:val="009C38CC"/>
    <w:rsid w:val="009C3D7E"/>
    <w:rsid w:val="009C3DA3"/>
    <w:rsid w:val="009C44AA"/>
    <w:rsid w:val="009C4ECD"/>
    <w:rsid w:val="009C5684"/>
    <w:rsid w:val="009C62B3"/>
    <w:rsid w:val="009C6543"/>
    <w:rsid w:val="009C67FF"/>
    <w:rsid w:val="009C6E45"/>
    <w:rsid w:val="009C71DF"/>
    <w:rsid w:val="009C7765"/>
    <w:rsid w:val="009C7F2D"/>
    <w:rsid w:val="009D06B2"/>
    <w:rsid w:val="009D078D"/>
    <w:rsid w:val="009D0EB7"/>
    <w:rsid w:val="009D0F36"/>
    <w:rsid w:val="009D1E1F"/>
    <w:rsid w:val="009D2160"/>
    <w:rsid w:val="009D3360"/>
    <w:rsid w:val="009D3CE5"/>
    <w:rsid w:val="009D4CA6"/>
    <w:rsid w:val="009D53F5"/>
    <w:rsid w:val="009D5764"/>
    <w:rsid w:val="009D5ACF"/>
    <w:rsid w:val="009D5B99"/>
    <w:rsid w:val="009D6246"/>
    <w:rsid w:val="009D62D4"/>
    <w:rsid w:val="009D6DCE"/>
    <w:rsid w:val="009D6FDE"/>
    <w:rsid w:val="009D7AF8"/>
    <w:rsid w:val="009D7D46"/>
    <w:rsid w:val="009E00EF"/>
    <w:rsid w:val="009E0F90"/>
    <w:rsid w:val="009E1002"/>
    <w:rsid w:val="009E1122"/>
    <w:rsid w:val="009E1227"/>
    <w:rsid w:val="009E153D"/>
    <w:rsid w:val="009E1D31"/>
    <w:rsid w:val="009E27DA"/>
    <w:rsid w:val="009E2A2C"/>
    <w:rsid w:val="009E2B7D"/>
    <w:rsid w:val="009E30DC"/>
    <w:rsid w:val="009E3468"/>
    <w:rsid w:val="009E35C7"/>
    <w:rsid w:val="009E374B"/>
    <w:rsid w:val="009E3B37"/>
    <w:rsid w:val="009E42CD"/>
    <w:rsid w:val="009E4607"/>
    <w:rsid w:val="009E47CE"/>
    <w:rsid w:val="009E4EDA"/>
    <w:rsid w:val="009E54A4"/>
    <w:rsid w:val="009E61DE"/>
    <w:rsid w:val="009E6491"/>
    <w:rsid w:val="009E6A9C"/>
    <w:rsid w:val="009E6F74"/>
    <w:rsid w:val="009E733F"/>
    <w:rsid w:val="009E7479"/>
    <w:rsid w:val="009E7CAF"/>
    <w:rsid w:val="009E7F0D"/>
    <w:rsid w:val="009F00F2"/>
    <w:rsid w:val="009F012C"/>
    <w:rsid w:val="009F0695"/>
    <w:rsid w:val="009F0747"/>
    <w:rsid w:val="009F0C03"/>
    <w:rsid w:val="009F1605"/>
    <w:rsid w:val="009F162F"/>
    <w:rsid w:val="009F16EC"/>
    <w:rsid w:val="009F1876"/>
    <w:rsid w:val="009F1ACA"/>
    <w:rsid w:val="009F1BDA"/>
    <w:rsid w:val="009F1C41"/>
    <w:rsid w:val="009F1F0C"/>
    <w:rsid w:val="009F200F"/>
    <w:rsid w:val="009F2B39"/>
    <w:rsid w:val="009F312B"/>
    <w:rsid w:val="009F3A96"/>
    <w:rsid w:val="009F3BDF"/>
    <w:rsid w:val="009F46C0"/>
    <w:rsid w:val="009F4B19"/>
    <w:rsid w:val="009F4DFE"/>
    <w:rsid w:val="009F4F0B"/>
    <w:rsid w:val="009F5213"/>
    <w:rsid w:val="009F5599"/>
    <w:rsid w:val="009F5860"/>
    <w:rsid w:val="009F599C"/>
    <w:rsid w:val="009F6BFB"/>
    <w:rsid w:val="009F6C5E"/>
    <w:rsid w:val="009F6E68"/>
    <w:rsid w:val="009F70A2"/>
    <w:rsid w:val="009F7474"/>
    <w:rsid w:val="009F78CE"/>
    <w:rsid w:val="009F7D71"/>
    <w:rsid w:val="00A004D6"/>
    <w:rsid w:val="00A005D5"/>
    <w:rsid w:val="00A00BB3"/>
    <w:rsid w:val="00A00C3A"/>
    <w:rsid w:val="00A010E2"/>
    <w:rsid w:val="00A01596"/>
    <w:rsid w:val="00A0166A"/>
    <w:rsid w:val="00A01763"/>
    <w:rsid w:val="00A01D02"/>
    <w:rsid w:val="00A01F25"/>
    <w:rsid w:val="00A02251"/>
    <w:rsid w:val="00A02598"/>
    <w:rsid w:val="00A02638"/>
    <w:rsid w:val="00A03B2B"/>
    <w:rsid w:val="00A03DC5"/>
    <w:rsid w:val="00A03E5C"/>
    <w:rsid w:val="00A0417E"/>
    <w:rsid w:val="00A042E5"/>
    <w:rsid w:val="00A0438C"/>
    <w:rsid w:val="00A043EF"/>
    <w:rsid w:val="00A04650"/>
    <w:rsid w:val="00A04BB4"/>
    <w:rsid w:val="00A057C3"/>
    <w:rsid w:val="00A05A79"/>
    <w:rsid w:val="00A06906"/>
    <w:rsid w:val="00A06AC7"/>
    <w:rsid w:val="00A06C29"/>
    <w:rsid w:val="00A06C5A"/>
    <w:rsid w:val="00A07277"/>
    <w:rsid w:val="00A078ED"/>
    <w:rsid w:val="00A079C5"/>
    <w:rsid w:val="00A079F5"/>
    <w:rsid w:val="00A1034A"/>
    <w:rsid w:val="00A103CA"/>
    <w:rsid w:val="00A12105"/>
    <w:rsid w:val="00A12340"/>
    <w:rsid w:val="00A1240D"/>
    <w:rsid w:val="00A12797"/>
    <w:rsid w:val="00A12ED8"/>
    <w:rsid w:val="00A13BBD"/>
    <w:rsid w:val="00A13C07"/>
    <w:rsid w:val="00A14455"/>
    <w:rsid w:val="00A14F1A"/>
    <w:rsid w:val="00A150E6"/>
    <w:rsid w:val="00A15FFA"/>
    <w:rsid w:val="00A163BD"/>
    <w:rsid w:val="00A165C4"/>
    <w:rsid w:val="00A16766"/>
    <w:rsid w:val="00A171F6"/>
    <w:rsid w:val="00A1773E"/>
    <w:rsid w:val="00A177EC"/>
    <w:rsid w:val="00A179B2"/>
    <w:rsid w:val="00A2030C"/>
    <w:rsid w:val="00A20619"/>
    <w:rsid w:val="00A20953"/>
    <w:rsid w:val="00A2099B"/>
    <w:rsid w:val="00A20DEA"/>
    <w:rsid w:val="00A212A9"/>
    <w:rsid w:val="00A213DA"/>
    <w:rsid w:val="00A214BD"/>
    <w:rsid w:val="00A215B7"/>
    <w:rsid w:val="00A21C6B"/>
    <w:rsid w:val="00A21F35"/>
    <w:rsid w:val="00A220B4"/>
    <w:rsid w:val="00A2231B"/>
    <w:rsid w:val="00A22532"/>
    <w:rsid w:val="00A2255B"/>
    <w:rsid w:val="00A22CF8"/>
    <w:rsid w:val="00A22EAE"/>
    <w:rsid w:val="00A237B3"/>
    <w:rsid w:val="00A23990"/>
    <w:rsid w:val="00A23A27"/>
    <w:rsid w:val="00A24A3D"/>
    <w:rsid w:val="00A24D9C"/>
    <w:rsid w:val="00A24DB2"/>
    <w:rsid w:val="00A25043"/>
    <w:rsid w:val="00A25102"/>
    <w:rsid w:val="00A25E45"/>
    <w:rsid w:val="00A25E60"/>
    <w:rsid w:val="00A25FDA"/>
    <w:rsid w:val="00A26254"/>
    <w:rsid w:val="00A262F3"/>
    <w:rsid w:val="00A30741"/>
    <w:rsid w:val="00A31883"/>
    <w:rsid w:val="00A31B8C"/>
    <w:rsid w:val="00A3209D"/>
    <w:rsid w:val="00A322A9"/>
    <w:rsid w:val="00A3231F"/>
    <w:rsid w:val="00A32BBE"/>
    <w:rsid w:val="00A32BBF"/>
    <w:rsid w:val="00A32E08"/>
    <w:rsid w:val="00A32F1B"/>
    <w:rsid w:val="00A33B9F"/>
    <w:rsid w:val="00A33FD9"/>
    <w:rsid w:val="00A34729"/>
    <w:rsid w:val="00A34F9A"/>
    <w:rsid w:val="00A353CB"/>
    <w:rsid w:val="00A35F4C"/>
    <w:rsid w:val="00A35FAB"/>
    <w:rsid w:val="00A36330"/>
    <w:rsid w:val="00A364F9"/>
    <w:rsid w:val="00A36703"/>
    <w:rsid w:val="00A36FE9"/>
    <w:rsid w:val="00A373FD"/>
    <w:rsid w:val="00A3782E"/>
    <w:rsid w:val="00A40B9B"/>
    <w:rsid w:val="00A40C43"/>
    <w:rsid w:val="00A413A6"/>
    <w:rsid w:val="00A4187D"/>
    <w:rsid w:val="00A42211"/>
    <w:rsid w:val="00A42232"/>
    <w:rsid w:val="00A429A6"/>
    <w:rsid w:val="00A42B10"/>
    <w:rsid w:val="00A42EA0"/>
    <w:rsid w:val="00A430C5"/>
    <w:rsid w:val="00A43721"/>
    <w:rsid w:val="00A43794"/>
    <w:rsid w:val="00A4387D"/>
    <w:rsid w:val="00A43CFC"/>
    <w:rsid w:val="00A4412F"/>
    <w:rsid w:val="00A444EA"/>
    <w:rsid w:val="00A44538"/>
    <w:rsid w:val="00A44E5A"/>
    <w:rsid w:val="00A44EF0"/>
    <w:rsid w:val="00A4506E"/>
    <w:rsid w:val="00A453FB"/>
    <w:rsid w:val="00A45B03"/>
    <w:rsid w:val="00A46218"/>
    <w:rsid w:val="00A47547"/>
    <w:rsid w:val="00A4754D"/>
    <w:rsid w:val="00A50509"/>
    <w:rsid w:val="00A50834"/>
    <w:rsid w:val="00A51010"/>
    <w:rsid w:val="00A510FD"/>
    <w:rsid w:val="00A5123D"/>
    <w:rsid w:val="00A5162C"/>
    <w:rsid w:val="00A51E94"/>
    <w:rsid w:val="00A527E4"/>
    <w:rsid w:val="00A5282D"/>
    <w:rsid w:val="00A52B8F"/>
    <w:rsid w:val="00A533C0"/>
    <w:rsid w:val="00A53AE6"/>
    <w:rsid w:val="00A5414D"/>
    <w:rsid w:val="00A54BC4"/>
    <w:rsid w:val="00A54F8C"/>
    <w:rsid w:val="00A55562"/>
    <w:rsid w:val="00A556EF"/>
    <w:rsid w:val="00A56292"/>
    <w:rsid w:val="00A56543"/>
    <w:rsid w:val="00A56857"/>
    <w:rsid w:val="00A56A6A"/>
    <w:rsid w:val="00A574A6"/>
    <w:rsid w:val="00A576F7"/>
    <w:rsid w:val="00A579B0"/>
    <w:rsid w:val="00A57F0B"/>
    <w:rsid w:val="00A6046D"/>
    <w:rsid w:val="00A6082A"/>
    <w:rsid w:val="00A6086C"/>
    <w:rsid w:val="00A608AB"/>
    <w:rsid w:val="00A60D34"/>
    <w:rsid w:val="00A612C7"/>
    <w:rsid w:val="00A612F4"/>
    <w:rsid w:val="00A61BF8"/>
    <w:rsid w:val="00A61ECC"/>
    <w:rsid w:val="00A6386F"/>
    <w:rsid w:val="00A63978"/>
    <w:rsid w:val="00A63A45"/>
    <w:rsid w:val="00A64094"/>
    <w:rsid w:val="00A64364"/>
    <w:rsid w:val="00A64917"/>
    <w:rsid w:val="00A64D84"/>
    <w:rsid w:val="00A65731"/>
    <w:rsid w:val="00A658D0"/>
    <w:rsid w:val="00A664F6"/>
    <w:rsid w:val="00A66506"/>
    <w:rsid w:val="00A667D4"/>
    <w:rsid w:val="00A66D63"/>
    <w:rsid w:val="00A678FD"/>
    <w:rsid w:val="00A67961"/>
    <w:rsid w:val="00A67C39"/>
    <w:rsid w:val="00A70013"/>
    <w:rsid w:val="00A70016"/>
    <w:rsid w:val="00A714A0"/>
    <w:rsid w:val="00A73187"/>
    <w:rsid w:val="00A73923"/>
    <w:rsid w:val="00A73F66"/>
    <w:rsid w:val="00A73FE7"/>
    <w:rsid w:val="00A747CE"/>
    <w:rsid w:val="00A7495B"/>
    <w:rsid w:val="00A75071"/>
    <w:rsid w:val="00A7551F"/>
    <w:rsid w:val="00A756D1"/>
    <w:rsid w:val="00A75A8D"/>
    <w:rsid w:val="00A75CE9"/>
    <w:rsid w:val="00A75E28"/>
    <w:rsid w:val="00A76118"/>
    <w:rsid w:val="00A7653B"/>
    <w:rsid w:val="00A76701"/>
    <w:rsid w:val="00A775E2"/>
    <w:rsid w:val="00A77854"/>
    <w:rsid w:val="00A77868"/>
    <w:rsid w:val="00A8086B"/>
    <w:rsid w:val="00A80DA1"/>
    <w:rsid w:val="00A81C7F"/>
    <w:rsid w:val="00A81D82"/>
    <w:rsid w:val="00A81DFC"/>
    <w:rsid w:val="00A81F31"/>
    <w:rsid w:val="00A821C0"/>
    <w:rsid w:val="00A8233F"/>
    <w:rsid w:val="00A82909"/>
    <w:rsid w:val="00A8291F"/>
    <w:rsid w:val="00A82999"/>
    <w:rsid w:val="00A82B7C"/>
    <w:rsid w:val="00A82B89"/>
    <w:rsid w:val="00A82CBA"/>
    <w:rsid w:val="00A82E80"/>
    <w:rsid w:val="00A8313D"/>
    <w:rsid w:val="00A8342F"/>
    <w:rsid w:val="00A83588"/>
    <w:rsid w:val="00A84B50"/>
    <w:rsid w:val="00A84D8C"/>
    <w:rsid w:val="00A850E9"/>
    <w:rsid w:val="00A85765"/>
    <w:rsid w:val="00A863F6"/>
    <w:rsid w:val="00A86AFE"/>
    <w:rsid w:val="00A86DE1"/>
    <w:rsid w:val="00A86E29"/>
    <w:rsid w:val="00A8700E"/>
    <w:rsid w:val="00A87167"/>
    <w:rsid w:val="00A8726E"/>
    <w:rsid w:val="00A87EB8"/>
    <w:rsid w:val="00A903F7"/>
    <w:rsid w:val="00A903FC"/>
    <w:rsid w:val="00A9070F"/>
    <w:rsid w:val="00A91086"/>
    <w:rsid w:val="00A91590"/>
    <w:rsid w:val="00A91B01"/>
    <w:rsid w:val="00A92059"/>
    <w:rsid w:val="00A922B5"/>
    <w:rsid w:val="00A92DA8"/>
    <w:rsid w:val="00A930DF"/>
    <w:rsid w:val="00A93B80"/>
    <w:rsid w:val="00A94383"/>
    <w:rsid w:val="00A94599"/>
    <w:rsid w:val="00A9467E"/>
    <w:rsid w:val="00A9502B"/>
    <w:rsid w:val="00A952FC"/>
    <w:rsid w:val="00A953B8"/>
    <w:rsid w:val="00A9566D"/>
    <w:rsid w:val="00A95678"/>
    <w:rsid w:val="00A95D56"/>
    <w:rsid w:val="00A95D77"/>
    <w:rsid w:val="00A95FBD"/>
    <w:rsid w:val="00A968E3"/>
    <w:rsid w:val="00A96AE7"/>
    <w:rsid w:val="00A97436"/>
    <w:rsid w:val="00A978C8"/>
    <w:rsid w:val="00A97BFA"/>
    <w:rsid w:val="00A97E0C"/>
    <w:rsid w:val="00AA04F7"/>
    <w:rsid w:val="00AA1417"/>
    <w:rsid w:val="00AA18C5"/>
    <w:rsid w:val="00AA1DD3"/>
    <w:rsid w:val="00AA27FA"/>
    <w:rsid w:val="00AA298B"/>
    <w:rsid w:val="00AA299A"/>
    <w:rsid w:val="00AA2F94"/>
    <w:rsid w:val="00AA3175"/>
    <w:rsid w:val="00AA4085"/>
    <w:rsid w:val="00AA42DD"/>
    <w:rsid w:val="00AA43D3"/>
    <w:rsid w:val="00AA5372"/>
    <w:rsid w:val="00AA5577"/>
    <w:rsid w:val="00AA64BE"/>
    <w:rsid w:val="00AA67DF"/>
    <w:rsid w:val="00AA74CF"/>
    <w:rsid w:val="00AA7CA7"/>
    <w:rsid w:val="00AA7E3A"/>
    <w:rsid w:val="00AA7ECC"/>
    <w:rsid w:val="00AB0BD6"/>
    <w:rsid w:val="00AB1066"/>
    <w:rsid w:val="00AB11F2"/>
    <w:rsid w:val="00AB13E5"/>
    <w:rsid w:val="00AB14CA"/>
    <w:rsid w:val="00AB1A03"/>
    <w:rsid w:val="00AB1AF9"/>
    <w:rsid w:val="00AB1E4A"/>
    <w:rsid w:val="00AB2B83"/>
    <w:rsid w:val="00AB359F"/>
    <w:rsid w:val="00AB3925"/>
    <w:rsid w:val="00AB410B"/>
    <w:rsid w:val="00AB4190"/>
    <w:rsid w:val="00AB433A"/>
    <w:rsid w:val="00AB5107"/>
    <w:rsid w:val="00AB523E"/>
    <w:rsid w:val="00AB54D3"/>
    <w:rsid w:val="00AB6738"/>
    <w:rsid w:val="00AB682A"/>
    <w:rsid w:val="00AB7BD1"/>
    <w:rsid w:val="00AB7C9C"/>
    <w:rsid w:val="00AC000A"/>
    <w:rsid w:val="00AC00D7"/>
    <w:rsid w:val="00AC17FA"/>
    <w:rsid w:val="00AC195F"/>
    <w:rsid w:val="00AC1F2C"/>
    <w:rsid w:val="00AC2267"/>
    <w:rsid w:val="00AC25C9"/>
    <w:rsid w:val="00AC2C42"/>
    <w:rsid w:val="00AC34AB"/>
    <w:rsid w:val="00AC3AC6"/>
    <w:rsid w:val="00AC4511"/>
    <w:rsid w:val="00AC45C0"/>
    <w:rsid w:val="00AC4AD4"/>
    <w:rsid w:val="00AC4D9F"/>
    <w:rsid w:val="00AC4FB4"/>
    <w:rsid w:val="00AC51E5"/>
    <w:rsid w:val="00AC5513"/>
    <w:rsid w:val="00AC5B6A"/>
    <w:rsid w:val="00AC5DAD"/>
    <w:rsid w:val="00AC5EC7"/>
    <w:rsid w:val="00AC663D"/>
    <w:rsid w:val="00AC6A3B"/>
    <w:rsid w:val="00AC6F3D"/>
    <w:rsid w:val="00AC77E9"/>
    <w:rsid w:val="00AC7D48"/>
    <w:rsid w:val="00AD04A0"/>
    <w:rsid w:val="00AD07AC"/>
    <w:rsid w:val="00AD0EE4"/>
    <w:rsid w:val="00AD147C"/>
    <w:rsid w:val="00AD2A9C"/>
    <w:rsid w:val="00AD2B20"/>
    <w:rsid w:val="00AD2DF9"/>
    <w:rsid w:val="00AD32C5"/>
    <w:rsid w:val="00AD32C7"/>
    <w:rsid w:val="00AD374E"/>
    <w:rsid w:val="00AD3CF8"/>
    <w:rsid w:val="00AD417A"/>
    <w:rsid w:val="00AD4586"/>
    <w:rsid w:val="00AD516A"/>
    <w:rsid w:val="00AD563F"/>
    <w:rsid w:val="00AD56A9"/>
    <w:rsid w:val="00AD591A"/>
    <w:rsid w:val="00AD5C01"/>
    <w:rsid w:val="00AD5CED"/>
    <w:rsid w:val="00AD6394"/>
    <w:rsid w:val="00AD64CC"/>
    <w:rsid w:val="00AD6836"/>
    <w:rsid w:val="00AD72A1"/>
    <w:rsid w:val="00AD76F9"/>
    <w:rsid w:val="00AD7912"/>
    <w:rsid w:val="00AD7982"/>
    <w:rsid w:val="00AD7FDC"/>
    <w:rsid w:val="00AE023C"/>
    <w:rsid w:val="00AE04AF"/>
    <w:rsid w:val="00AE08DF"/>
    <w:rsid w:val="00AE0EA5"/>
    <w:rsid w:val="00AE161F"/>
    <w:rsid w:val="00AE19A4"/>
    <w:rsid w:val="00AE1C63"/>
    <w:rsid w:val="00AE23E5"/>
    <w:rsid w:val="00AE242D"/>
    <w:rsid w:val="00AE26D3"/>
    <w:rsid w:val="00AE2DA7"/>
    <w:rsid w:val="00AE2DC6"/>
    <w:rsid w:val="00AE3296"/>
    <w:rsid w:val="00AE35A0"/>
    <w:rsid w:val="00AE35B9"/>
    <w:rsid w:val="00AE3692"/>
    <w:rsid w:val="00AE3B4E"/>
    <w:rsid w:val="00AE3D0F"/>
    <w:rsid w:val="00AE4068"/>
    <w:rsid w:val="00AE5570"/>
    <w:rsid w:val="00AE5733"/>
    <w:rsid w:val="00AE578C"/>
    <w:rsid w:val="00AE58B7"/>
    <w:rsid w:val="00AE6269"/>
    <w:rsid w:val="00AE65D7"/>
    <w:rsid w:val="00AE693F"/>
    <w:rsid w:val="00AE7BBC"/>
    <w:rsid w:val="00AE7C50"/>
    <w:rsid w:val="00AF01C2"/>
    <w:rsid w:val="00AF03B1"/>
    <w:rsid w:val="00AF0AF0"/>
    <w:rsid w:val="00AF1291"/>
    <w:rsid w:val="00AF1A46"/>
    <w:rsid w:val="00AF2157"/>
    <w:rsid w:val="00AF2D57"/>
    <w:rsid w:val="00AF3904"/>
    <w:rsid w:val="00AF47FE"/>
    <w:rsid w:val="00AF4814"/>
    <w:rsid w:val="00AF54DD"/>
    <w:rsid w:val="00AF6729"/>
    <w:rsid w:val="00AF6BCB"/>
    <w:rsid w:val="00AF7C6D"/>
    <w:rsid w:val="00B007DA"/>
    <w:rsid w:val="00B009B8"/>
    <w:rsid w:val="00B00B2E"/>
    <w:rsid w:val="00B00B84"/>
    <w:rsid w:val="00B01186"/>
    <w:rsid w:val="00B01907"/>
    <w:rsid w:val="00B01910"/>
    <w:rsid w:val="00B01B84"/>
    <w:rsid w:val="00B03B64"/>
    <w:rsid w:val="00B03D7C"/>
    <w:rsid w:val="00B03F61"/>
    <w:rsid w:val="00B03FC5"/>
    <w:rsid w:val="00B05047"/>
    <w:rsid w:val="00B0608F"/>
    <w:rsid w:val="00B060ED"/>
    <w:rsid w:val="00B06169"/>
    <w:rsid w:val="00B06322"/>
    <w:rsid w:val="00B0783B"/>
    <w:rsid w:val="00B07956"/>
    <w:rsid w:val="00B07B75"/>
    <w:rsid w:val="00B1091C"/>
    <w:rsid w:val="00B10D52"/>
    <w:rsid w:val="00B110B0"/>
    <w:rsid w:val="00B11412"/>
    <w:rsid w:val="00B116BA"/>
    <w:rsid w:val="00B1177C"/>
    <w:rsid w:val="00B11BAC"/>
    <w:rsid w:val="00B11E4E"/>
    <w:rsid w:val="00B1230B"/>
    <w:rsid w:val="00B12332"/>
    <w:rsid w:val="00B124EF"/>
    <w:rsid w:val="00B12EE1"/>
    <w:rsid w:val="00B13256"/>
    <w:rsid w:val="00B132E7"/>
    <w:rsid w:val="00B134C9"/>
    <w:rsid w:val="00B13FAE"/>
    <w:rsid w:val="00B144B4"/>
    <w:rsid w:val="00B14544"/>
    <w:rsid w:val="00B14E6A"/>
    <w:rsid w:val="00B1572C"/>
    <w:rsid w:val="00B15A1B"/>
    <w:rsid w:val="00B16004"/>
    <w:rsid w:val="00B1623B"/>
    <w:rsid w:val="00B16267"/>
    <w:rsid w:val="00B16514"/>
    <w:rsid w:val="00B166E2"/>
    <w:rsid w:val="00B168C5"/>
    <w:rsid w:val="00B16BC1"/>
    <w:rsid w:val="00B178B1"/>
    <w:rsid w:val="00B20293"/>
    <w:rsid w:val="00B210AC"/>
    <w:rsid w:val="00B21174"/>
    <w:rsid w:val="00B21462"/>
    <w:rsid w:val="00B2156D"/>
    <w:rsid w:val="00B22335"/>
    <w:rsid w:val="00B22356"/>
    <w:rsid w:val="00B2239F"/>
    <w:rsid w:val="00B2242D"/>
    <w:rsid w:val="00B2347B"/>
    <w:rsid w:val="00B23F6F"/>
    <w:rsid w:val="00B243E8"/>
    <w:rsid w:val="00B2454C"/>
    <w:rsid w:val="00B2464C"/>
    <w:rsid w:val="00B2469D"/>
    <w:rsid w:val="00B2471A"/>
    <w:rsid w:val="00B24914"/>
    <w:rsid w:val="00B24982"/>
    <w:rsid w:val="00B24AFE"/>
    <w:rsid w:val="00B24CA4"/>
    <w:rsid w:val="00B250A1"/>
    <w:rsid w:val="00B250B4"/>
    <w:rsid w:val="00B25830"/>
    <w:rsid w:val="00B258A4"/>
    <w:rsid w:val="00B25B47"/>
    <w:rsid w:val="00B26345"/>
    <w:rsid w:val="00B2634B"/>
    <w:rsid w:val="00B27030"/>
    <w:rsid w:val="00B275B9"/>
    <w:rsid w:val="00B27A71"/>
    <w:rsid w:val="00B27C5A"/>
    <w:rsid w:val="00B27D07"/>
    <w:rsid w:val="00B27DDD"/>
    <w:rsid w:val="00B300E6"/>
    <w:rsid w:val="00B3092A"/>
    <w:rsid w:val="00B30EE5"/>
    <w:rsid w:val="00B3112E"/>
    <w:rsid w:val="00B31508"/>
    <w:rsid w:val="00B31736"/>
    <w:rsid w:val="00B318CB"/>
    <w:rsid w:val="00B31A3E"/>
    <w:rsid w:val="00B32082"/>
    <w:rsid w:val="00B335BF"/>
    <w:rsid w:val="00B3378F"/>
    <w:rsid w:val="00B33872"/>
    <w:rsid w:val="00B33AE2"/>
    <w:rsid w:val="00B33F5B"/>
    <w:rsid w:val="00B34C79"/>
    <w:rsid w:val="00B35841"/>
    <w:rsid w:val="00B36128"/>
    <w:rsid w:val="00B361AE"/>
    <w:rsid w:val="00B366F2"/>
    <w:rsid w:val="00B369F1"/>
    <w:rsid w:val="00B36C2C"/>
    <w:rsid w:val="00B36FD2"/>
    <w:rsid w:val="00B37551"/>
    <w:rsid w:val="00B379DB"/>
    <w:rsid w:val="00B37AFB"/>
    <w:rsid w:val="00B40885"/>
    <w:rsid w:val="00B4299C"/>
    <w:rsid w:val="00B42AA3"/>
    <w:rsid w:val="00B438DD"/>
    <w:rsid w:val="00B43BE2"/>
    <w:rsid w:val="00B43FE1"/>
    <w:rsid w:val="00B44480"/>
    <w:rsid w:val="00B44826"/>
    <w:rsid w:val="00B4499D"/>
    <w:rsid w:val="00B45179"/>
    <w:rsid w:val="00B451DE"/>
    <w:rsid w:val="00B4536A"/>
    <w:rsid w:val="00B4553D"/>
    <w:rsid w:val="00B455D6"/>
    <w:rsid w:val="00B457CF"/>
    <w:rsid w:val="00B466C6"/>
    <w:rsid w:val="00B467DB"/>
    <w:rsid w:val="00B46F16"/>
    <w:rsid w:val="00B477D1"/>
    <w:rsid w:val="00B47865"/>
    <w:rsid w:val="00B47918"/>
    <w:rsid w:val="00B47947"/>
    <w:rsid w:val="00B502D7"/>
    <w:rsid w:val="00B50442"/>
    <w:rsid w:val="00B50F52"/>
    <w:rsid w:val="00B510CC"/>
    <w:rsid w:val="00B512F7"/>
    <w:rsid w:val="00B51422"/>
    <w:rsid w:val="00B51F46"/>
    <w:rsid w:val="00B529DD"/>
    <w:rsid w:val="00B53426"/>
    <w:rsid w:val="00B53BE9"/>
    <w:rsid w:val="00B5550C"/>
    <w:rsid w:val="00B55813"/>
    <w:rsid w:val="00B5596D"/>
    <w:rsid w:val="00B55B45"/>
    <w:rsid w:val="00B56816"/>
    <w:rsid w:val="00B60492"/>
    <w:rsid w:val="00B60C11"/>
    <w:rsid w:val="00B612DA"/>
    <w:rsid w:val="00B61470"/>
    <w:rsid w:val="00B62074"/>
    <w:rsid w:val="00B620E1"/>
    <w:rsid w:val="00B62248"/>
    <w:rsid w:val="00B62A59"/>
    <w:rsid w:val="00B62B64"/>
    <w:rsid w:val="00B631B2"/>
    <w:rsid w:val="00B64C78"/>
    <w:rsid w:val="00B654C1"/>
    <w:rsid w:val="00B65B12"/>
    <w:rsid w:val="00B65D9A"/>
    <w:rsid w:val="00B66249"/>
    <w:rsid w:val="00B66F49"/>
    <w:rsid w:val="00B6730F"/>
    <w:rsid w:val="00B67BB8"/>
    <w:rsid w:val="00B67F03"/>
    <w:rsid w:val="00B70768"/>
    <w:rsid w:val="00B70799"/>
    <w:rsid w:val="00B70BD9"/>
    <w:rsid w:val="00B70CA4"/>
    <w:rsid w:val="00B7163D"/>
    <w:rsid w:val="00B71AC1"/>
    <w:rsid w:val="00B724F0"/>
    <w:rsid w:val="00B72BF5"/>
    <w:rsid w:val="00B73015"/>
    <w:rsid w:val="00B73749"/>
    <w:rsid w:val="00B73C23"/>
    <w:rsid w:val="00B73E51"/>
    <w:rsid w:val="00B750BE"/>
    <w:rsid w:val="00B75177"/>
    <w:rsid w:val="00B75A26"/>
    <w:rsid w:val="00B75F2A"/>
    <w:rsid w:val="00B76A9C"/>
    <w:rsid w:val="00B770C4"/>
    <w:rsid w:val="00B7724D"/>
    <w:rsid w:val="00B77371"/>
    <w:rsid w:val="00B776F2"/>
    <w:rsid w:val="00B77A40"/>
    <w:rsid w:val="00B77F27"/>
    <w:rsid w:val="00B805D0"/>
    <w:rsid w:val="00B81188"/>
    <w:rsid w:val="00B81374"/>
    <w:rsid w:val="00B815AA"/>
    <w:rsid w:val="00B81CAA"/>
    <w:rsid w:val="00B820FD"/>
    <w:rsid w:val="00B82E08"/>
    <w:rsid w:val="00B83047"/>
    <w:rsid w:val="00B832DB"/>
    <w:rsid w:val="00B832E2"/>
    <w:rsid w:val="00B83484"/>
    <w:rsid w:val="00B84742"/>
    <w:rsid w:val="00B84E9E"/>
    <w:rsid w:val="00B84FAF"/>
    <w:rsid w:val="00B854B2"/>
    <w:rsid w:val="00B85521"/>
    <w:rsid w:val="00B856B2"/>
    <w:rsid w:val="00B85922"/>
    <w:rsid w:val="00B85BC4"/>
    <w:rsid w:val="00B863B4"/>
    <w:rsid w:val="00B865A5"/>
    <w:rsid w:val="00B867A7"/>
    <w:rsid w:val="00B869F9"/>
    <w:rsid w:val="00B8755B"/>
    <w:rsid w:val="00B87972"/>
    <w:rsid w:val="00B87F41"/>
    <w:rsid w:val="00B90A13"/>
    <w:rsid w:val="00B9161C"/>
    <w:rsid w:val="00B91664"/>
    <w:rsid w:val="00B91C25"/>
    <w:rsid w:val="00B91DBE"/>
    <w:rsid w:val="00B91DEC"/>
    <w:rsid w:val="00B9209E"/>
    <w:rsid w:val="00B92CE2"/>
    <w:rsid w:val="00B9327E"/>
    <w:rsid w:val="00B93425"/>
    <w:rsid w:val="00B9342F"/>
    <w:rsid w:val="00B93A7D"/>
    <w:rsid w:val="00B9523E"/>
    <w:rsid w:val="00B9530A"/>
    <w:rsid w:val="00B953FC"/>
    <w:rsid w:val="00B9544F"/>
    <w:rsid w:val="00B954A2"/>
    <w:rsid w:val="00B954B8"/>
    <w:rsid w:val="00B95F1E"/>
    <w:rsid w:val="00B96657"/>
    <w:rsid w:val="00B96AEF"/>
    <w:rsid w:val="00B97579"/>
    <w:rsid w:val="00B97654"/>
    <w:rsid w:val="00B97A63"/>
    <w:rsid w:val="00BA01B3"/>
    <w:rsid w:val="00BA01BB"/>
    <w:rsid w:val="00BA0C7B"/>
    <w:rsid w:val="00BA0D84"/>
    <w:rsid w:val="00BA13E2"/>
    <w:rsid w:val="00BA1456"/>
    <w:rsid w:val="00BA2103"/>
    <w:rsid w:val="00BA2984"/>
    <w:rsid w:val="00BA2E7E"/>
    <w:rsid w:val="00BA30DD"/>
    <w:rsid w:val="00BA3185"/>
    <w:rsid w:val="00BA39F8"/>
    <w:rsid w:val="00BA4171"/>
    <w:rsid w:val="00BA48BD"/>
    <w:rsid w:val="00BA4963"/>
    <w:rsid w:val="00BA4A81"/>
    <w:rsid w:val="00BA4E90"/>
    <w:rsid w:val="00BA501D"/>
    <w:rsid w:val="00BA50A7"/>
    <w:rsid w:val="00BA5716"/>
    <w:rsid w:val="00BA57F5"/>
    <w:rsid w:val="00BA6084"/>
    <w:rsid w:val="00BA6710"/>
    <w:rsid w:val="00BA6F62"/>
    <w:rsid w:val="00BA7943"/>
    <w:rsid w:val="00BA7D0A"/>
    <w:rsid w:val="00BA7D27"/>
    <w:rsid w:val="00BB0126"/>
    <w:rsid w:val="00BB0192"/>
    <w:rsid w:val="00BB040F"/>
    <w:rsid w:val="00BB07C8"/>
    <w:rsid w:val="00BB17E3"/>
    <w:rsid w:val="00BB1958"/>
    <w:rsid w:val="00BB1DCC"/>
    <w:rsid w:val="00BB1F2A"/>
    <w:rsid w:val="00BB28AE"/>
    <w:rsid w:val="00BB329D"/>
    <w:rsid w:val="00BB352C"/>
    <w:rsid w:val="00BB4C26"/>
    <w:rsid w:val="00BB4DD6"/>
    <w:rsid w:val="00BB6C4F"/>
    <w:rsid w:val="00BB6DF3"/>
    <w:rsid w:val="00BB70FE"/>
    <w:rsid w:val="00BB7447"/>
    <w:rsid w:val="00BB7820"/>
    <w:rsid w:val="00BB7845"/>
    <w:rsid w:val="00BB79D2"/>
    <w:rsid w:val="00BC21D1"/>
    <w:rsid w:val="00BC24FA"/>
    <w:rsid w:val="00BC2DED"/>
    <w:rsid w:val="00BC2E0A"/>
    <w:rsid w:val="00BC411B"/>
    <w:rsid w:val="00BC4624"/>
    <w:rsid w:val="00BC4CF9"/>
    <w:rsid w:val="00BC5D60"/>
    <w:rsid w:val="00BC5D69"/>
    <w:rsid w:val="00BC610B"/>
    <w:rsid w:val="00BC622D"/>
    <w:rsid w:val="00BC74E0"/>
    <w:rsid w:val="00BC752B"/>
    <w:rsid w:val="00BC7887"/>
    <w:rsid w:val="00BC78FC"/>
    <w:rsid w:val="00BC7C94"/>
    <w:rsid w:val="00BC7CF6"/>
    <w:rsid w:val="00BD03D0"/>
    <w:rsid w:val="00BD0F68"/>
    <w:rsid w:val="00BD1F6E"/>
    <w:rsid w:val="00BD21EC"/>
    <w:rsid w:val="00BD2614"/>
    <w:rsid w:val="00BD37BF"/>
    <w:rsid w:val="00BD38A9"/>
    <w:rsid w:val="00BD39CF"/>
    <w:rsid w:val="00BD3AC7"/>
    <w:rsid w:val="00BD3BBC"/>
    <w:rsid w:val="00BD3D47"/>
    <w:rsid w:val="00BD3FD7"/>
    <w:rsid w:val="00BD40E1"/>
    <w:rsid w:val="00BD479B"/>
    <w:rsid w:val="00BD61FE"/>
    <w:rsid w:val="00BD6378"/>
    <w:rsid w:val="00BD63AA"/>
    <w:rsid w:val="00BD6533"/>
    <w:rsid w:val="00BD656E"/>
    <w:rsid w:val="00BD65A9"/>
    <w:rsid w:val="00BD6BDE"/>
    <w:rsid w:val="00BD6D84"/>
    <w:rsid w:val="00BD6FC6"/>
    <w:rsid w:val="00BD7C2B"/>
    <w:rsid w:val="00BD7C2F"/>
    <w:rsid w:val="00BE0605"/>
    <w:rsid w:val="00BE0F3E"/>
    <w:rsid w:val="00BE0F8F"/>
    <w:rsid w:val="00BE160A"/>
    <w:rsid w:val="00BE1A29"/>
    <w:rsid w:val="00BE1C15"/>
    <w:rsid w:val="00BE2390"/>
    <w:rsid w:val="00BE262D"/>
    <w:rsid w:val="00BE2AB3"/>
    <w:rsid w:val="00BE2C36"/>
    <w:rsid w:val="00BE2F48"/>
    <w:rsid w:val="00BE2F6E"/>
    <w:rsid w:val="00BE30A8"/>
    <w:rsid w:val="00BE3253"/>
    <w:rsid w:val="00BE32FD"/>
    <w:rsid w:val="00BE33AD"/>
    <w:rsid w:val="00BE3484"/>
    <w:rsid w:val="00BE367D"/>
    <w:rsid w:val="00BE394D"/>
    <w:rsid w:val="00BE39E3"/>
    <w:rsid w:val="00BE3A30"/>
    <w:rsid w:val="00BE3B3A"/>
    <w:rsid w:val="00BE3E00"/>
    <w:rsid w:val="00BE484A"/>
    <w:rsid w:val="00BE5301"/>
    <w:rsid w:val="00BE5551"/>
    <w:rsid w:val="00BE5698"/>
    <w:rsid w:val="00BE5774"/>
    <w:rsid w:val="00BE61BE"/>
    <w:rsid w:val="00BE6594"/>
    <w:rsid w:val="00BE6604"/>
    <w:rsid w:val="00BE6B63"/>
    <w:rsid w:val="00BE6BA8"/>
    <w:rsid w:val="00BE7658"/>
    <w:rsid w:val="00BE79CB"/>
    <w:rsid w:val="00BF0A7E"/>
    <w:rsid w:val="00BF0D44"/>
    <w:rsid w:val="00BF0FC7"/>
    <w:rsid w:val="00BF16D6"/>
    <w:rsid w:val="00BF20C3"/>
    <w:rsid w:val="00BF2323"/>
    <w:rsid w:val="00BF2362"/>
    <w:rsid w:val="00BF296A"/>
    <w:rsid w:val="00BF29C2"/>
    <w:rsid w:val="00BF2D90"/>
    <w:rsid w:val="00BF367A"/>
    <w:rsid w:val="00BF3D88"/>
    <w:rsid w:val="00BF4BB3"/>
    <w:rsid w:val="00BF508E"/>
    <w:rsid w:val="00BF6633"/>
    <w:rsid w:val="00BF6A24"/>
    <w:rsid w:val="00BF6F82"/>
    <w:rsid w:val="00BF73B7"/>
    <w:rsid w:val="00BF743E"/>
    <w:rsid w:val="00BF7618"/>
    <w:rsid w:val="00C00185"/>
    <w:rsid w:val="00C00FB0"/>
    <w:rsid w:val="00C010A1"/>
    <w:rsid w:val="00C01116"/>
    <w:rsid w:val="00C01326"/>
    <w:rsid w:val="00C01F43"/>
    <w:rsid w:val="00C01FCD"/>
    <w:rsid w:val="00C02255"/>
    <w:rsid w:val="00C02B0E"/>
    <w:rsid w:val="00C02EBA"/>
    <w:rsid w:val="00C03073"/>
    <w:rsid w:val="00C0410D"/>
    <w:rsid w:val="00C04A7D"/>
    <w:rsid w:val="00C04EFD"/>
    <w:rsid w:val="00C056FA"/>
    <w:rsid w:val="00C05DAC"/>
    <w:rsid w:val="00C061AD"/>
    <w:rsid w:val="00C06268"/>
    <w:rsid w:val="00C062CE"/>
    <w:rsid w:val="00C06993"/>
    <w:rsid w:val="00C071F0"/>
    <w:rsid w:val="00C0752B"/>
    <w:rsid w:val="00C077B9"/>
    <w:rsid w:val="00C10124"/>
    <w:rsid w:val="00C102EF"/>
    <w:rsid w:val="00C11554"/>
    <w:rsid w:val="00C11CF7"/>
    <w:rsid w:val="00C12231"/>
    <w:rsid w:val="00C135A3"/>
    <w:rsid w:val="00C13908"/>
    <w:rsid w:val="00C13B58"/>
    <w:rsid w:val="00C14061"/>
    <w:rsid w:val="00C14507"/>
    <w:rsid w:val="00C14E00"/>
    <w:rsid w:val="00C152A1"/>
    <w:rsid w:val="00C15315"/>
    <w:rsid w:val="00C15410"/>
    <w:rsid w:val="00C15531"/>
    <w:rsid w:val="00C158A1"/>
    <w:rsid w:val="00C15B39"/>
    <w:rsid w:val="00C16D2E"/>
    <w:rsid w:val="00C16FC4"/>
    <w:rsid w:val="00C1727B"/>
    <w:rsid w:val="00C201F9"/>
    <w:rsid w:val="00C203AA"/>
    <w:rsid w:val="00C204F4"/>
    <w:rsid w:val="00C20FBA"/>
    <w:rsid w:val="00C21A81"/>
    <w:rsid w:val="00C2215A"/>
    <w:rsid w:val="00C226B0"/>
    <w:rsid w:val="00C22A9D"/>
    <w:rsid w:val="00C2311C"/>
    <w:rsid w:val="00C231A2"/>
    <w:rsid w:val="00C23640"/>
    <w:rsid w:val="00C23739"/>
    <w:rsid w:val="00C23762"/>
    <w:rsid w:val="00C23AF7"/>
    <w:rsid w:val="00C23B4B"/>
    <w:rsid w:val="00C2423E"/>
    <w:rsid w:val="00C24CD6"/>
    <w:rsid w:val="00C24D7F"/>
    <w:rsid w:val="00C24F72"/>
    <w:rsid w:val="00C2558F"/>
    <w:rsid w:val="00C25E5A"/>
    <w:rsid w:val="00C26269"/>
    <w:rsid w:val="00C264CF"/>
    <w:rsid w:val="00C268D5"/>
    <w:rsid w:val="00C26A78"/>
    <w:rsid w:val="00C27069"/>
    <w:rsid w:val="00C27920"/>
    <w:rsid w:val="00C279B1"/>
    <w:rsid w:val="00C27F33"/>
    <w:rsid w:val="00C30C84"/>
    <w:rsid w:val="00C30D69"/>
    <w:rsid w:val="00C30E0C"/>
    <w:rsid w:val="00C314D6"/>
    <w:rsid w:val="00C31A14"/>
    <w:rsid w:val="00C31EAD"/>
    <w:rsid w:val="00C31F6C"/>
    <w:rsid w:val="00C320BD"/>
    <w:rsid w:val="00C32419"/>
    <w:rsid w:val="00C329FF"/>
    <w:rsid w:val="00C32E4E"/>
    <w:rsid w:val="00C32FC8"/>
    <w:rsid w:val="00C34541"/>
    <w:rsid w:val="00C34818"/>
    <w:rsid w:val="00C3530D"/>
    <w:rsid w:val="00C3544D"/>
    <w:rsid w:val="00C35995"/>
    <w:rsid w:val="00C359D3"/>
    <w:rsid w:val="00C35AE3"/>
    <w:rsid w:val="00C36919"/>
    <w:rsid w:val="00C36FC8"/>
    <w:rsid w:val="00C37179"/>
    <w:rsid w:val="00C373A4"/>
    <w:rsid w:val="00C37622"/>
    <w:rsid w:val="00C37A9D"/>
    <w:rsid w:val="00C37B3B"/>
    <w:rsid w:val="00C403DB"/>
    <w:rsid w:val="00C4070E"/>
    <w:rsid w:val="00C40ABD"/>
    <w:rsid w:val="00C418DE"/>
    <w:rsid w:val="00C42601"/>
    <w:rsid w:val="00C43779"/>
    <w:rsid w:val="00C4482F"/>
    <w:rsid w:val="00C45603"/>
    <w:rsid w:val="00C45BA4"/>
    <w:rsid w:val="00C45C23"/>
    <w:rsid w:val="00C45ED4"/>
    <w:rsid w:val="00C45F76"/>
    <w:rsid w:val="00C46A9E"/>
    <w:rsid w:val="00C46E75"/>
    <w:rsid w:val="00C46EAD"/>
    <w:rsid w:val="00C47257"/>
    <w:rsid w:val="00C478E1"/>
    <w:rsid w:val="00C47A73"/>
    <w:rsid w:val="00C47B25"/>
    <w:rsid w:val="00C47F81"/>
    <w:rsid w:val="00C5179B"/>
    <w:rsid w:val="00C51858"/>
    <w:rsid w:val="00C51CF9"/>
    <w:rsid w:val="00C5212B"/>
    <w:rsid w:val="00C52565"/>
    <w:rsid w:val="00C52994"/>
    <w:rsid w:val="00C52A72"/>
    <w:rsid w:val="00C52FA6"/>
    <w:rsid w:val="00C538EF"/>
    <w:rsid w:val="00C53D7B"/>
    <w:rsid w:val="00C542F2"/>
    <w:rsid w:val="00C54B2C"/>
    <w:rsid w:val="00C54C2F"/>
    <w:rsid w:val="00C54C8F"/>
    <w:rsid w:val="00C54DF5"/>
    <w:rsid w:val="00C55202"/>
    <w:rsid w:val="00C559F7"/>
    <w:rsid w:val="00C5763F"/>
    <w:rsid w:val="00C5769E"/>
    <w:rsid w:val="00C57CCD"/>
    <w:rsid w:val="00C57E01"/>
    <w:rsid w:val="00C57F35"/>
    <w:rsid w:val="00C60C85"/>
    <w:rsid w:val="00C60DD3"/>
    <w:rsid w:val="00C610DD"/>
    <w:rsid w:val="00C611AF"/>
    <w:rsid w:val="00C619BE"/>
    <w:rsid w:val="00C61B55"/>
    <w:rsid w:val="00C61EFD"/>
    <w:rsid w:val="00C628E1"/>
    <w:rsid w:val="00C62917"/>
    <w:rsid w:val="00C62B41"/>
    <w:rsid w:val="00C632F9"/>
    <w:rsid w:val="00C633A0"/>
    <w:rsid w:val="00C63EA7"/>
    <w:rsid w:val="00C64354"/>
    <w:rsid w:val="00C64671"/>
    <w:rsid w:val="00C64924"/>
    <w:rsid w:val="00C64FDB"/>
    <w:rsid w:val="00C65245"/>
    <w:rsid w:val="00C6575B"/>
    <w:rsid w:val="00C65D40"/>
    <w:rsid w:val="00C6604C"/>
    <w:rsid w:val="00C6654E"/>
    <w:rsid w:val="00C66582"/>
    <w:rsid w:val="00C66A8A"/>
    <w:rsid w:val="00C66DDA"/>
    <w:rsid w:val="00C66E27"/>
    <w:rsid w:val="00C67044"/>
    <w:rsid w:val="00C67889"/>
    <w:rsid w:val="00C678C3"/>
    <w:rsid w:val="00C67F6A"/>
    <w:rsid w:val="00C703A2"/>
    <w:rsid w:val="00C70637"/>
    <w:rsid w:val="00C70726"/>
    <w:rsid w:val="00C70751"/>
    <w:rsid w:val="00C708FD"/>
    <w:rsid w:val="00C70B0D"/>
    <w:rsid w:val="00C7285C"/>
    <w:rsid w:val="00C72AB6"/>
    <w:rsid w:val="00C73419"/>
    <w:rsid w:val="00C738D5"/>
    <w:rsid w:val="00C73E52"/>
    <w:rsid w:val="00C7414B"/>
    <w:rsid w:val="00C7416F"/>
    <w:rsid w:val="00C743EF"/>
    <w:rsid w:val="00C74438"/>
    <w:rsid w:val="00C7523B"/>
    <w:rsid w:val="00C75E69"/>
    <w:rsid w:val="00C7607E"/>
    <w:rsid w:val="00C7619F"/>
    <w:rsid w:val="00C7667E"/>
    <w:rsid w:val="00C76725"/>
    <w:rsid w:val="00C76988"/>
    <w:rsid w:val="00C77066"/>
    <w:rsid w:val="00C771B4"/>
    <w:rsid w:val="00C77E6E"/>
    <w:rsid w:val="00C801AA"/>
    <w:rsid w:val="00C801E2"/>
    <w:rsid w:val="00C80837"/>
    <w:rsid w:val="00C80857"/>
    <w:rsid w:val="00C8136B"/>
    <w:rsid w:val="00C81CBB"/>
    <w:rsid w:val="00C82804"/>
    <w:rsid w:val="00C8376A"/>
    <w:rsid w:val="00C83D63"/>
    <w:rsid w:val="00C83E8C"/>
    <w:rsid w:val="00C84291"/>
    <w:rsid w:val="00C84B5D"/>
    <w:rsid w:val="00C84CAF"/>
    <w:rsid w:val="00C85281"/>
    <w:rsid w:val="00C8534A"/>
    <w:rsid w:val="00C8544D"/>
    <w:rsid w:val="00C8555C"/>
    <w:rsid w:val="00C85B33"/>
    <w:rsid w:val="00C86656"/>
    <w:rsid w:val="00C866AA"/>
    <w:rsid w:val="00C86AC9"/>
    <w:rsid w:val="00C8736A"/>
    <w:rsid w:val="00C87718"/>
    <w:rsid w:val="00C878B6"/>
    <w:rsid w:val="00C904E7"/>
    <w:rsid w:val="00C9095E"/>
    <w:rsid w:val="00C90DA3"/>
    <w:rsid w:val="00C92441"/>
    <w:rsid w:val="00C926A0"/>
    <w:rsid w:val="00C93120"/>
    <w:rsid w:val="00C93300"/>
    <w:rsid w:val="00C93D49"/>
    <w:rsid w:val="00C94E01"/>
    <w:rsid w:val="00C95418"/>
    <w:rsid w:val="00C95562"/>
    <w:rsid w:val="00C95DDD"/>
    <w:rsid w:val="00C96083"/>
    <w:rsid w:val="00C96C89"/>
    <w:rsid w:val="00C977A0"/>
    <w:rsid w:val="00CA0C59"/>
    <w:rsid w:val="00CA18CC"/>
    <w:rsid w:val="00CA1D3E"/>
    <w:rsid w:val="00CA1FCB"/>
    <w:rsid w:val="00CA2711"/>
    <w:rsid w:val="00CA2757"/>
    <w:rsid w:val="00CA27AA"/>
    <w:rsid w:val="00CA3F9B"/>
    <w:rsid w:val="00CA3FC4"/>
    <w:rsid w:val="00CA4C59"/>
    <w:rsid w:val="00CA4C89"/>
    <w:rsid w:val="00CA4FC6"/>
    <w:rsid w:val="00CA515A"/>
    <w:rsid w:val="00CA59BF"/>
    <w:rsid w:val="00CA61F3"/>
    <w:rsid w:val="00CA68AF"/>
    <w:rsid w:val="00CA6DE5"/>
    <w:rsid w:val="00CA6FED"/>
    <w:rsid w:val="00CA7734"/>
    <w:rsid w:val="00CB00EE"/>
    <w:rsid w:val="00CB0A3C"/>
    <w:rsid w:val="00CB0E91"/>
    <w:rsid w:val="00CB1ED7"/>
    <w:rsid w:val="00CB2A2D"/>
    <w:rsid w:val="00CB2CA4"/>
    <w:rsid w:val="00CB2E4E"/>
    <w:rsid w:val="00CB33E6"/>
    <w:rsid w:val="00CB38B7"/>
    <w:rsid w:val="00CB3DC2"/>
    <w:rsid w:val="00CB3E18"/>
    <w:rsid w:val="00CB3FB2"/>
    <w:rsid w:val="00CB4234"/>
    <w:rsid w:val="00CB5E4B"/>
    <w:rsid w:val="00CB6207"/>
    <w:rsid w:val="00CB62A4"/>
    <w:rsid w:val="00CB63C3"/>
    <w:rsid w:val="00CB6471"/>
    <w:rsid w:val="00CB7147"/>
    <w:rsid w:val="00CB7650"/>
    <w:rsid w:val="00CB79FD"/>
    <w:rsid w:val="00CC0184"/>
    <w:rsid w:val="00CC058A"/>
    <w:rsid w:val="00CC0936"/>
    <w:rsid w:val="00CC2610"/>
    <w:rsid w:val="00CC2713"/>
    <w:rsid w:val="00CC3601"/>
    <w:rsid w:val="00CC3B51"/>
    <w:rsid w:val="00CC3C83"/>
    <w:rsid w:val="00CC3F48"/>
    <w:rsid w:val="00CC4D16"/>
    <w:rsid w:val="00CC4F16"/>
    <w:rsid w:val="00CC57DF"/>
    <w:rsid w:val="00CC593A"/>
    <w:rsid w:val="00CC5B98"/>
    <w:rsid w:val="00CC6114"/>
    <w:rsid w:val="00CC6318"/>
    <w:rsid w:val="00CC637E"/>
    <w:rsid w:val="00CC770C"/>
    <w:rsid w:val="00CD004F"/>
    <w:rsid w:val="00CD0216"/>
    <w:rsid w:val="00CD05F2"/>
    <w:rsid w:val="00CD0745"/>
    <w:rsid w:val="00CD0D17"/>
    <w:rsid w:val="00CD0F96"/>
    <w:rsid w:val="00CD1116"/>
    <w:rsid w:val="00CD1212"/>
    <w:rsid w:val="00CD1E41"/>
    <w:rsid w:val="00CD2DC0"/>
    <w:rsid w:val="00CD31A4"/>
    <w:rsid w:val="00CD3459"/>
    <w:rsid w:val="00CD401F"/>
    <w:rsid w:val="00CD53D0"/>
    <w:rsid w:val="00CD5436"/>
    <w:rsid w:val="00CD577F"/>
    <w:rsid w:val="00CD5916"/>
    <w:rsid w:val="00CD608F"/>
    <w:rsid w:val="00CD6402"/>
    <w:rsid w:val="00CD68F3"/>
    <w:rsid w:val="00CD6A6D"/>
    <w:rsid w:val="00CD72CD"/>
    <w:rsid w:val="00CD74B0"/>
    <w:rsid w:val="00CD77C5"/>
    <w:rsid w:val="00CD7948"/>
    <w:rsid w:val="00CE0CC5"/>
    <w:rsid w:val="00CE19F7"/>
    <w:rsid w:val="00CE1A03"/>
    <w:rsid w:val="00CE2279"/>
    <w:rsid w:val="00CE254E"/>
    <w:rsid w:val="00CE26B4"/>
    <w:rsid w:val="00CE2759"/>
    <w:rsid w:val="00CE30CC"/>
    <w:rsid w:val="00CE3138"/>
    <w:rsid w:val="00CE36A6"/>
    <w:rsid w:val="00CE372E"/>
    <w:rsid w:val="00CE37C4"/>
    <w:rsid w:val="00CE38FA"/>
    <w:rsid w:val="00CE38FF"/>
    <w:rsid w:val="00CE3BAD"/>
    <w:rsid w:val="00CE4D66"/>
    <w:rsid w:val="00CE4F67"/>
    <w:rsid w:val="00CE4FF8"/>
    <w:rsid w:val="00CE52F1"/>
    <w:rsid w:val="00CE5BC9"/>
    <w:rsid w:val="00CE5C61"/>
    <w:rsid w:val="00CE67D8"/>
    <w:rsid w:val="00CE71C6"/>
    <w:rsid w:val="00CE7DB3"/>
    <w:rsid w:val="00CF0980"/>
    <w:rsid w:val="00CF36A9"/>
    <w:rsid w:val="00CF3C71"/>
    <w:rsid w:val="00CF3FB0"/>
    <w:rsid w:val="00CF43C2"/>
    <w:rsid w:val="00CF48E4"/>
    <w:rsid w:val="00CF4973"/>
    <w:rsid w:val="00CF4BCF"/>
    <w:rsid w:val="00CF552B"/>
    <w:rsid w:val="00CF5D77"/>
    <w:rsid w:val="00CF663B"/>
    <w:rsid w:val="00CF6C52"/>
    <w:rsid w:val="00CF73DB"/>
    <w:rsid w:val="00CF742D"/>
    <w:rsid w:val="00CF7A12"/>
    <w:rsid w:val="00D002E1"/>
    <w:rsid w:val="00D0038E"/>
    <w:rsid w:val="00D00C1C"/>
    <w:rsid w:val="00D00FBB"/>
    <w:rsid w:val="00D02377"/>
    <w:rsid w:val="00D02666"/>
    <w:rsid w:val="00D027E8"/>
    <w:rsid w:val="00D03BE8"/>
    <w:rsid w:val="00D03EF0"/>
    <w:rsid w:val="00D040B2"/>
    <w:rsid w:val="00D04495"/>
    <w:rsid w:val="00D04EA5"/>
    <w:rsid w:val="00D04F93"/>
    <w:rsid w:val="00D05235"/>
    <w:rsid w:val="00D05255"/>
    <w:rsid w:val="00D0534A"/>
    <w:rsid w:val="00D05646"/>
    <w:rsid w:val="00D0597D"/>
    <w:rsid w:val="00D060FC"/>
    <w:rsid w:val="00D06268"/>
    <w:rsid w:val="00D06515"/>
    <w:rsid w:val="00D06998"/>
    <w:rsid w:val="00D06A34"/>
    <w:rsid w:val="00D06F81"/>
    <w:rsid w:val="00D0708E"/>
    <w:rsid w:val="00D0740F"/>
    <w:rsid w:val="00D07A41"/>
    <w:rsid w:val="00D07B51"/>
    <w:rsid w:val="00D07C55"/>
    <w:rsid w:val="00D07D7A"/>
    <w:rsid w:val="00D1025E"/>
    <w:rsid w:val="00D110E5"/>
    <w:rsid w:val="00D1114A"/>
    <w:rsid w:val="00D1119C"/>
    <w:rsid w:val="00D1147C"/>
    <w:rsid w:val="00D1150D"/>
    <w:rsid w:val="00D119CC"/>
    <w:rsid w:val="00D12FAA"/>
    <w:rsid w:val="00D133A3"/>
    <w:rsid w:val="00D13438"/>
    <w:rsid w:val="00D135F5"/>
    <w:rsid w:val="00D137AC"/>
    <w:rsid w:val="00D1452E"/>
    <w:rsid w:val="00D15126"/>
    <w:rsid w:val="00D152D4"/>
    <w:rsid w:val="00D15306"/>
    <w:rsid w:val="00D155AD"/>
    <w:rsid w:val="00D15ABB"/>
    <w:rsid w:val="00D16192"/>
    <w:rsid w:val="00D17075"/>
    <w:rsid w:val="00D1780C"/>
    <w:rsid w:val="00D17891"/>
    <w:rsid w:val="00D17B1E"/>
    <w:rsid w:val="00D17B2C"/>
    <w:rsid w:val="00D20405"/>
    <w:rsid w:val="00D205AC"/>
    <w:rsid w:val="00D2080D"/>
    <w:rsid w:val="00D2089E"/>
    <w:rsid w:val="00D20A05"/>
    <w:rsid w:val="00D20A35"/>
    <w:rsid w:val="00D211E0"/>
    <w:rsid w:val="00D21608"/>
    <w:rsid w:val="00D2175C"/>
    <w:rsid w:val="00D21B7A"/>
    <w:rsid w:val="00D21B8C"/>
    <w:rsid w:val="00D22005"/>
    <w:rsid w:val="00D23258"/>
    <w:rsid w:val="00D241A8"/>
    <w:rsid w:val="00D244A1"/>
    <w:rsid w:val="00D24CAD"/>
    <w:rsid w:val="00D2528C"/>
    <w:rsid w:val="00D2528E"/>
    <w:rsid w:val="00D254C0"/>
    <w:rsid w:val="00D26832"/>
    <w:rsid w:val="00D26A34"/>
    <w:rsid w:val="00D26B7C"/>
    <w:rsid w:val="00D26D5F"/>
    <w:rsid w:val="00D272B1"/>
    <w:rsid w:val="00D2774B"/>
    <w:rsid w:val="00D27AC7"/>
    <w:rsid w:val="00D27F4D"/>
    <w:rsid w:val="00D30093"/>
    <w:rsid w:val="00D30205"/>
    <w:rsid w:val="00D30556"/>
    <w:rsid w:val="00D30D8B"/>
    <w:rsid w:val="00D3145B"/>
    <w:rsid w:val="00D315E2"/>
    <w:rsid w:val="00D32434"/>
    <w:rsid w:val="00D33390"/>
    <w:rsid w:val="00D33428"/>
    <w:rsid w:val="00D33537"/>
    <w:rsid w:val="00D335F6"/>
    <w:rsid w:val="00D34BE9"/>
    <w:rsid w:val="00D34F34"/>
    <w:rsid w:val="00D3538A"/>
    <w:rsid w:val="00D35778"/>
    <w:rsid w:val="00D35836"/>
    <w:rsid w:val="00D360E4"/>
    <w:rsid w:val="00D36AC4"/>
    <w:rsid w:val="00D36F3C"/>
    <w:rsid w:val="00D37829"/>
    <w:rsid w:val="00D37929"/>
    <w:rsid w:val="00D37C48"/>
    <w:rsid w:val="00D37DAE"/>
    <w:rsid w:val="00D40207"/>
    <w:rsid w:val="00D40A76"/>
    <w:rsid w:val="00D40BCF"/>
    <w:rsid w:val="00D41559"/>
    <w:rsid w:val="00D41B54"/>
    <w:rsid w:val="00D4208F"/>
    <w:rsid w:val="00D422D4"/>
    <w:rsid w:val="00D424A1"/>
    <w:rsid w:val="00D425D5"/>
    <w:rsid w:val="00D425DE"/>
    <w:rsid w:val="00D43E18"/>
    <w:rsid w:val="00D45469"/>
    <w:rsid w:val="00D45543"/>
    <w:rsid w:val="00D45A5F"/>
    <w:rsid w:val="00D4611F"/>
    <w:rsid w:val="00D46E20"/>
    <w:rsid w:val="00D47685"/>
    <w:rsid w:val="00D47AB7"/>
    <w:rsid w:val="00D47EE5"/>
    <w:rsid w:val="00D50B99"/>
    <w:rsid w:val="00D50FAD"/>
    <w:rsid w:val="00D511F9"/>
    <w:rsid w:val="00D51D62"/>
    <w:rsid w:val="00D52D0D"/>
    <w:rsid w:val="00D53939"/>
    <w:rsid w:val="00D53E4B"/>
    <w:rsid w:val="00D53F71"/>
    <w:rsid w:val="00D5487A"/>
    <w:rsid w:val="00D54A0F"/>
    <w:rsid w:val="00D54C93"/>
    <w:rsid w:val="00D54DBA"/>
    <w:rsid w:val="00D54DD6"/>
    <w:rsid w:val="00D554D6"/>
    <w:rsid w:val="00D55C97"/>
    <w:rsid w:val="00D55F0E"/>
    <w:rsid w:val="00D560F9"/>
    <w:rsid w:val="00D56698"/>
    <w:rsid w:val="00D5678F"/>
    <w:rsid w:val="00D60564"/>
    <w:rsid w:val="00D60689"/>
    <w:rsid w:val="00D61BA6"/>
    <w:rsid w:val="00D61C50"/>
    <w:rsid w:val="00D6257E"/>
    <w:rsid w:val="00D62D0D"/>
    <w:rsid w:val="00D650D6"/>
    <w:rsid w:val="00D6577C"/>
    <w:rsid w:val="00D65B64"/>
    <w:rsid w:val="00D665EC"/>
    <w:rsid w:val="00D67EE5"/>
    <w:rsid w:val="00D70631"/>
    <w:rsid w:val="00D70641"/>
    <w:rsid w:val="00D70C93"/>
    <w:rsid w:val="00D70F66"/>
    <w:rsid w:val="00D71A17"/>
    <w:rsid w:val="00D728E8"/>
    <w:rsid w:val="00D733F0"/>
    <w:rsid w:val="00D73AD2"/>
    <w:rsid w:val="00D7465F"/>
    <w:rsid w:val="00D74C51"/>
    <w:rsid w:val="00D75210"/>
    <w:rsid w:val="00D755C5"/>
    <w:rsid w:val="00D75C7D"/>
    <w:rsid w:val="00D766C5"/>
    <w:rsid w:val="00D76899"/>
    <w:rsid w:val="00D76B10"/>
    <w:rsid w:val="00D77035"/>
    <w:rsid w:val="00D7746D"/>
    <w:rsid w:val="00D77601"/>
    <w:rsid w:val="00D7779D"/>
    <w:rsid w:val="00D7793D"/>
    <w:rsid w:val="00D779AB"/>
    <w:rsid w:val="00D77ECB"/>
    <w:rsid w:val="00D8014A"/>
    <w:rsid w:val="00D807F3"/>
    <w:rsid w:val="00D80834"/>
    <w:rsid w:val="00D80CC3"/>
    <w:rsid w:val="00D812C3"/>
    <w:rsid w:val="00D81452"/>
    <w:rsid w:val="00D81515"/>
    <w:rsid w:val="00D817CE"/>
    <w:rsid w:val="00D81F5F"/>
    <w:rsid w:val="00D82024"/>
    <w:rsid w:val="00D820BD"/>
    <w:rsid w:val="00D82309"/>
    <w:rsid w:val="00D8299D"/>
    <w:rsid w:val="00D83562"/>
    <w:rsid w:val="00D835B5"/>
    <w:rsid w:val="00D83938"/>
    <w:rsid w:val="00D8399A"/>
    <w:rsid w:val="00D83BE4"/>
    <w:rsid w:val="00D83C07"/>
    <w:rsid w:val="00D8413C"/>
    <w:rsid w:val="00D844CC"/>
    <w:rsid w:val="00D84717"/>
    <w:rsid w:val="00D85789"/>
    <w:rsid w:val="00D858B0"/>
    <w:rsid w:val="00D85EB0"/>
    <w:rsid w:val="00D8618C"/>
    <w:rsid w:val="00D86AFB"/>
    <w:rsid w:val="00D8728B"/>
    <w:rsid w:val="00D87422"/>
    <w:rsid w:val="00D87747"/>
    <w:rsid w:val="00D87DD9"/>
    <w:rsid w:val="00D90149"/>
    <w:rsid w:val="00D90181"/>
    <w:rsid w:val="00D9028D"/>
    <w:rsid w:val="00D908DE"/>
    <w:rsid w:val="00D90B9E"/>
    <w:rsid w:val="00D90BD2"/>
    <w:rsid w:val="00D91015"/>
    <w:rsid w:val="00D9242B"/>
    <w:rsid w:val="00D93D69"/>
    <w:rsid w:val="00D93F2B"/>
    <w:rsid w:val="00D9565D"/>
    <w:rsid w:val="00D96ADC"/>
    <w:rsid w:val="00D96E10"/>
    <w:rsid w:val="00D977BD"/>
    <w:rsid w:val="00D978A9"/>
    <w:rsid w:val="00D97EA3"/>
    <w:rsid w:val="00D97EBD"/>
    <w:rsid w:val="00DA0174"/>
    <w:rsid w:val="00DA01C2"/>
    <w:rsid w:val="00DA054A"/>
    <w:rsid w:val="00DA09E7"/>
    <w:rsid w:val="00DA09FA"/>
    <w:rsid w:val="00DA0EF8"/>
    <w:rsid w:val="00DA114C"/>
    <w:rsid w:val="00DA14AC"/>
    <w:rsid w:val="00DA18E4"/>
    <w:rsid w:val="00DA2009"/>
    <w:rsid w:val="00DA273B"/>
    <w:rsid w:val="00DA3056"/>
    <w:rsid w:val="00DA3315"/>
    <w:rsid w:val="00DA5402"/>
    <w:rsid w:val="00DA62AA"/>
    <w:rsid w:val="00DA7B1A"/>
    <w:rsid w:val="00DA7C4F"/>
    <w:rsid w:val="00DB0046"/>
    <w:rsid w:val="00DB0244"/>
    <w:rsid w:val="00DB0B7F"/>
    <w:rsid w:val="00DB0E6D"/>
    <w:rsid w:val="00DB10D5"/>
    <w:rsid w:val="00DB158F"/>
    <w:rsid w:val="00DB16B2"/>
    <w:rsid w:val="00DB2D0F"/>
    <w:rsid w:val="00DB313A"/>
    <w:rsid w:val="00DB33B3"/>
    <w:rsid w:val="00DB41DF"/>
    <w:rsid w:val="00DB4535"/>
    <w:rsid w:val="00DB49A6"/>
    <w:rsid w:val="00DB4FA4"/>
    <w:rsid w:val="00DB525A"/>
    <w:rsid w:val="00DB5BA7"/>
    <w:rsid w:val="00DB60C1"/>
    <w:rsid w:val="00DB68BE"/>
    <w:rsid w:val="00DB698F"/>
    <w:rsid w:val="00DB76CC"/>
    <w:rsid w:val="00DB771F"/>
    <w:rsid w:val="00DB7F24"/>
    <w:rsid w:val="00DC0034"/>
    <w:rsid w:val="00DC0487"/>
    <w:rsid w:val="00DC0621"/>
    <w:rsid w:val="00DC0C73"/>
    <w:rsid w:val="00DC0DD2"/>
    <w:rsid w:val="00DC189A"/>
    <w:rsid w:val="00DC1BC7"/>
    <w:rsid w:val="00DC20FB"/>
    <w:rsid w:val="00DC3665"/>
    <w:rsid w:val="00DC462A"/>
    <w:rsid w:val="00DC497B"/>
    <w:rsid w:val="00DC4ECD"/>
    <w:rsid w:val="00DC58EB"/>
    <w:rsid w:val="00DC5991"/>
    <w:rsid w:val="00DC5C81"/>
    <w:rsid w:val="00DC5F59"/>
    <w:rsid w:val="00DC64B8"/>
    <w:rsid w:val="00DC650F"/>
    <w:rsid w:val="00DC66C0"/>
    <w:rsid w:val="00DC6D86"/>
    <w:rsid w:val="00DC71E7"/>
    <w:rsid w:val="00DC7947"/>
    <w:rsid w:val="00DC7C33"/>
    <w:rsid w:val="00DD00FA"/>
    <w:rsid w:val="00DD077B"/>
    <w:rsid w:val="00DD1185"/>
    <w:rsid w:val="00DD11AD"/>
    <w:rsid w:val="00DD11CB"/>
    <w:rsid w:val="00DD1301"/>
    <w:rsid w:val="00DD1A68"/>
    <w:rsid w:val="00DD2356"/>
    <w:rsid w:val="00DD25EF"/>
    <w:rsid w:val="00DD31B8"/>
    <w:rsid w:val="00DD35EF"/>
    <w:rsid w:val="00DD36F8"/>
    <w:rsid w:val="00DD3866"/>
    <w:rsid w:val="00DD3979"/>
    <w:rsid w:val="00DD4A22"/>
    <w:rsid w:val="00DD4C7D"/>
    <w:rsid w:val="00DD5409"/>
    <w:rsid w:val="00DD674A"/>
    <w:rsid w:val="00DD6810"/>
    <w:rsid w:val="00DD6A95"/>
    <w:rsid w:val="00DD6C6F"/>
    <w:rsid w:val="00DD7175"/>
    <w:rsid w:val="00DD760A"/>
    <w:rsid w:val="00DD7D43"/>
    <w:rsid w:val="00DD7DC7"/>
    <w:rsid w:val="00DD7E5A"/>
    <w:rsid w:val="00DE07A2"/>
    <w:rsid w:val="00DE0F00"/>
    <w:rsid w:val="00DE1341"/>
    <w:rsid w:val="00DE27EB"/>
    <w:rsid w:val="00DE2E9E"/>
    <w:rsid w:val="00DE3644"/>
    <w:rsid w:val="00DE3855"/>
    <w:rsid w:val="00DE387E"/>
    <w:rsid w:val="00DE3E5B"/>
    <w:rsid w:val="00DE46E8"/>
    <w:rsid w:val="00DE4C24"/>
    <w:rsid w:val="00DE4F36"/>
    <w:rsid w:val="00DE5820"/>
    <w:rsid w:val="00DE5F9F"/>
    <w:rsid w:val="00DE6106"/>
    <w:rsid w:val="00DE6709"/>
    <w:rsid w:val="00DE71F4"/>
    <w:rsid w:val="00DE75B2"/>
    <w:rsid w:val="00DE76F4"/>
    <w:rsid w:val="00DF0032"/>
    <w:rsid w:val="00DF033F"/>
    <w:rsid w:val="00DF035F"/>
    <w:rsid w:val="00DF09B6"/>
    <w:rsid w:val="00DF0FDC"/>
    <w:rsid w:val="00DF16C9"/>
    <w:rsid w:val="00DF1B46"/>
    <w:rsid w:val="00DF3B1E"/>
    <w:rsid w:val="00DF3C38"/>
    <w:rsid w:val="00DF4172"/>
    <w:rsid w:val="00DF45FD"/>
    <w:rsid w:val="00DF4714"/>
    <w:rsid w:val="00DF4B8B"/>
    <w:rsid w:val="00DF5202"/>
    <w:rsid w:val="00DF633B"/>
    <w:rsid w:val="00DF67B0"/>
    <w:rsid w:val="00DF7424"/>
    <w:rsid w:val="00DF76C2"/>
    <w:rsid w:val="00DF7831"/>
    <w:rsid w:val="00DF7A4D"/>
    <w:rsid w:val="00DF7D44"/>
    <w:rsid w:val="00E00079"/>
    <w:rsid w:val="00E012C3"/>
    <w:rsid w:val="00E0179F"/>
    <w:rsid w:val="00E01887"/>
    <w:rsid w:val="00E01A10"/>
    <w:rsid w:val="00E01A2D"/>
    <w:rsid w:val="00E01BF8"/>
    <w:rsid w:val="00E02545"/>
    <w:rsid w:val="00E0300E"/>
    <w:rsid w:val="00E03D77"/>
    <w:rsid w:val="00E041DB"/>
    <w:rsid w:val="00E0423D"/>
    <w:rsid w:val="00E043C9"/>
    <w:rsid w:val="00E0450A"/>
    <w:rsid w:val="00E0478E"/>
    <w:rsid w:val="00E06221"/>
    <w:rsid w:val="00E0681E"/>
    <w:rsid w:val="00E07721"/>
    <w:rsid w:val="00E07728"/>
    <w:rsid w:val="00E07A2A"/>
    <w:rsid w:val="00E07C77"/>
    <w:rsid w:val="00E07F58"/>
    <w:rsid w:val="00E10879"/>
    <w:rsid w:val="00E10AEF"/>
    <w:rsid w:val="00E10E21"/>
    <w:rsid w:val="00E12BE0"/>
    <w:rsid w:val="00E12D54"/>
    <w:rsid w:val="00E1360A"/>
    <w:rsid w:val="00E1388A"/>
    <w:rsid w:val="00E13F24"/>
    <w:rsid w:val="00E141CF"/>
    <w:rsid w:val="00E144D4"/>
    <w:rsid w:val="00E148D0"/>
    <w:rsid w:val="00E148DF"/>
    <w:rsid w:val="00E14AC2"/>
    <w:rsid w:val="00E15026"/>
    <w:rsid w:val="00E15480"/>
    <w:rsid w:val="00E156CC"/>
    <w:rsid w:val="00E16B91"/>
    <w:rsid w:val="00E16EB0"/>
    <w:rsid w:val="00E17571"/>
    <w:rsid w:val="00E176BC"/>
    <w:rsid w:val="00E17C0C"/>
    <w:rsid w:val="00E20481"/>
    <w:rsid w:val="00E204FF"/>
    <w:rsid w:val="00E207FB"/>
    <w:rsid w:val="00E20873"/>
    <w:rsid w:val="00E20D63"/>
    <w:rsid w:val="00E20DBB"/>
    <w:rsid w:val="00E20E0C"/>
    <w:rsid w:val="00E21376"/>
    <w:rsid w:val="00E21972"/>
    <w:rsid w:val="00E222A3"/>
    <w:rsid w:val="00E22AD6"/>
    <w:rsid w:val="00E22DF2"/>
    <w:rsid w:val="00E23AA8"/>
    <w:rsid w:val="00E2444C"/>
    <w:rsid w:val="00E24AF3"/>
    <w:rsid w:val="00E24DB7"/>
    <w:rsid w:val="00E2512D"/>
    <w:rsid w:val="00E258DE"/>
    <w:rsid w:val="00E25ED9"/>
    <w:rsid w:val="00E26B74"/>
    <w:rsid w:val="00E27206"/>
    <w:rsid w:val="00E273C8"/>
    <w:rsid w:val="00E278F5"/>
    <w:rsid w:val="00E27E86"/>
    <w:rsid w:val="00E27FE8"/>
    <w:rsid w:val="00E30B21"/>
    <w:rsid w:val="00E315DD"/>
    <w:rsid w:val="00E31B22"/>
    <w:rsid w:val="00E31D91"/>
    <w:rsid w:val="00E326E2"/>
    <w:rsid w:val="00E339DC"/>
    <w:rsid w:val="00E33DE7"/>
    <w:rsid w:val="00E33F6D"/>
    <w:rsid w:val="00E341E1"/>
    <w:rsid w:val="00E3466B"/>
    <w:rsid w:val="00E34EA2"/>
    <w:rsid w:val="00E3693C"/>
    <w:rsid w:val="00E37690"/>
    <w:rsid w:val="00E37F4E"/>
    <w:rsid w:val="00E37FFB"/>
    <w:rsid w:val="00E400BD"/>
    <w:rsid w:val="00E404C8"/>
    <w:rsid w:val="00E40691"/>
    <w:rsid w:val="00E41012"/>
    <w:rsid w:val="00E41579"/>
    <w:rsid w:val="00E415B1"/>
    <w:rsid w:val="00E42101"/>
    <w:rsid w:val="00E42262"/>
    <w:rsid w:val="00E426C3"/>
    <w:rsid w:val="00E436DE"/>
    <w:rsid w:val="00E43EC8"/>
    <w:rsid w:val="00E44CAF"/>
    <w:rsid w:val="00E44D10"/>
    <w:rsid w:val="00E4549D"/>
    <w:rsid w:val="00E46BD6"/>
    <w:rsid w:val="00E46CB6"/>
    <w:rsid w:val="00E4702F"/>
    <w:rsid w:val="00E4773A"/>
    <w:rsid w:val="00E50159"/>
    <w:rsid w:val="00E501D6"/>
    <w:rsid w:val="00E50344"/>
    <w:rsid w:val="00E503A8"/>
    <w:rsid w:val="00E504C8"/>
    <w:rsid w:val="00E505F7"/>
    <w:rsid w:val="00E506BD"/>
    <w:rsid w:val="00E50D5B"/>
    <w:rsid w:val="00E51601"/>
    <w:rsid w:val="00E52333"/>
    <w:rsid w:val="00E52572"/>
    <w:rsid w:val="00E52CCA"/>
    <w:rsid w:val="00E52E2C"/>
    <w:rsid w:val="00E539EE"/>
    <w:rsid w:val="00E53D0A"/>
    <w:rsid w:val="00E5412E"/>
    <w:rsid w:val="00E54CD9"/>
    <w:rsid w:val="00E54CEA"/>
    <w:rsid w:val="00E54D4E"/>
    <w:rsid w:val="00E5578D"/>
    <w:rsid w:val="00E55CC5"/>
    <w:rsid w:val="00E567E0"/>
    <w:rsid w:val="00E5795A"/>
    <w:rsid w:val="00E6023E"/>
    <w:rsid w:val="00E607ED"/>
    <w:rsid w:val="00E611C9"/>
    <w:rsid w:val="00E61392"/>
    <w:rsid w:val="00E61529"/>
    <w:rsid w:val="00E61C85"/>
    <w:rsid w:val="00E61F14"/>
    <w:rsid w:val="00E62470"/>
    <w:rsid w:val="00E6310E"/>
    <w:rsid w:val="00E6364B"/>
    <w:rsid w:val="00E63F84"/>
    <w:rsid w:val="00E64351"/>
    <w:rsid w:val="00E643C1"/>
    <w:rsid w:val="00E645A4"/>
    <w:rsid w:val="00E64852"/>
    <w:rsid w:val="00E64BE8"/>
    <w:rsid w:val="00E64CA9"/>
    <w:rsid w:val="00E64FA3"/>
    <w:rsid w:val="00E65228"/>
    <w:rsid w:val="00E66139"/>
    <w:rsid w:val="00E6666F"/>
    <w:rsid w:val="00E66B04"/>
    <w:rsid w:val="00E66D5F"/>
    <w:rsid w:val="00E6762C"/>
    <w:rsid w:val="00E67CEC"/>
    <w:rsid w:val="00E7139A"/>
    <w:rsid w:val="00E7188D"/>
    <w:rsid w:val="00E71DFE"/>
    <w:rsid w:val="00E7200B"/>
    <w:rsid w:val="00E72675"/>
    <w:rsid w:val="00E73030"/>
    <w:rsid w:val="00E73B1C"/>
    <w:rsid w:val="00E73DBB"/>
    <w:rsid w:val="00E7407D"/>
    <w:rsid w:val="00E7436F"/>
    <w:rsid w:val="00E7463F"/>
    <w:rsid w:val="00E74A2A"/>
    <w:rsid w:val="00E74B77"/>
    <w:rsid w:val="00E7511B"/>
    <w:rsid w:val="00E755DC"/>
    <w:rsid w:val="00E75ED5"/>
    <w:rsid w:val="00E764C2"/>
    <w:rsid w:val="00E766AD"/>
    <w:rsid w:val="00E76852"/>
    <w:rsid w:val="00E7692C"/>
    <w:rsid w:val="00E76B7B"/>
    <w:rsid w:val="00E778CC"/>
    <w:rsid w:val="00E809F8"/>
    <w:rsid w:val="00E81421"/>
    <w:rsid w:val="00E8177D"/>
    <w:rsid w:val="00E81A4E"/>
    <w:rsid w:val="00E82CF1"/>
    <w:rsid w:val="00E82D6A"/>
    <w:rsid w:val="00E82DF7"/>
    <w:rsid w:val="00E82F4A"/>
    <w:rsid w:val="00E83A6D"/>
    <w:rsid w:val="00E83ABF"/>
    <w:rsid w:val="00E83CAA"/>
    <w:rsid w:val="00E845EF"/>
    <w:rsid w:val="00E84B8C"/>
    <w:rsid w:val="00E8601C"/>
    <w:rsid w:val="00E87477"/>
    <w:rsid w:val="00E874E6"/>
    <w:rsid w:val="00E874FB"/>
    <w:rsid w:val="00E87BD6"/>
    <w:rsid w:val="00E87F24"/>
    <w:rsid w:val="00E9019D"/>
    <w:rsid w:val="00E90CE2"/>
    <w:rsid w:val="00E921A5"/>
    <w:rsid w:val="00E925EB"/>
    <w:rsid w:val="00E92EE4"/>
    <w:rsid w:val="00E93351"/>
    <w:rsid w:val="00E9344F"/>
    <w:rsid w:val="00E93B3C"/>
    <w:rsid w:val="00E93F19"/>
    <w:rsid w:val="00E943FE"/>
    <w:rsid w:val="00E94868"/>
    <w:rsid w:val="00E96255"/>
    <w:rsid w:val="00E96529"/>
    <w:rsid w:val="00E965ED"/>
    <w:rsid w:val="00E969E5"/>
    <w:rsid w:val="00E96EE5"/>
    <w:rsid w:val="00E974E0"/>
    <w:rsid w:val="00E97B87"/>
    <w:rsid w:val="00E97DF7"/>
    <w:rsid w:val="00E97ECD"/>
    <w:rsid w:val="00EA0367"/>
    <w:rsid w:val="00EA04F3"/>
    <w:rsid w:val="00EA18C8"/>
    <w:rsid w:val="00EA20CD"/>
    <w:rsid w:val="00EA2531"/>
    <w:rsid w:val="00EA2814"/>
    <w:rsid w:val="00EA2831"/>
    <w:rsid w:val="00EA357A"/>
    <w:rsid w:val="00EA35EB"/>
    <w:rsid w:val="00EA3E11"/>
    <w:rsid w:val="00EA4366"/>
    <w:rsid w:val="00EA4D02"/>
    <w:rsid w:val="00EA5003"/>
    <w:rsid w:val="00EA686A"/>
    <w:rsid w:val="00EA6C7C"/>
    <w:rsid w:val="00EA7813"/>
    <w:rsid w:val="00EA79C6"/>
    <w:rsid w:val="00EA7C4D"/>
    <w:rsid w:val="00EA7CF6"/>
    <w:rsid w:val="00EB005E"/>
    <w:rsid w:val="00EB04BF"/>
    <w:rsid w:val="00EB09B0"/>
    <w:rsid w:val="00EB0C5B"/>
    <w:rsid w:val="00EB0D15"/>
    <w:rsid w:val="00EB0D19"/>
    <w:rsid w:val="00EB1339"/>
    <w:rsid w:val="00EB2107"/>
    <w:rsid w:val="00EB2491"/>
    <w:rsid w:val="00EB2492"/>
    <w:rsid w:val="00EB2F39"/>
    <w:rsid w:val="00EB3704"/>
    <w:rsid w:val="00EB3BA2"/>
    <w:rsid w:val="00EB3DC6"/>
    <w:rsid w:val="00EB3EFF"/>
    <w:rsid w:val="00EB3FFD"/>
    <w:rsid w:val="00EB4461"/>
    <w:rsid w:val="00EB5162"/>
    <w:rsid w:val="00EB5551"/>
    <w:rsid w:val="00EB58C6"/>
    <w:rsid w:val="00EB59D8"/>
    <w:rsid w:val="00EB5A8E"/>
    <w:rsid w:val="00EB5BA7"/>
    <w:rsid w:val="00EB5D27"/>
    <w:rsid w:val="00EB6182"/>
    <w:rsid w:val="00EB6522"/>
    <w:rsid w:val="00EB6525"/>
    <w:rsid w:val="00EB78D8"/>
    <w:rsid w:val="00EB7BBF"/>
    <w:rsid w:val="00EB7CA5"/>
    <w:rsid w:val="00EC0079"/>
    <w:rsid w:val="00EC03E5"/>
    <w:rsid w:val="00EC04FC"/>
    <w:rsid w:val="00EC0BA3"/>
    <w:rsid w:val="00EC0CA2"/>
    <w:rsid w:val="00EC0EEE"/>
    <w:rsid w:val="00EC0FAF"/>
    <w:rsid w:val="00EC12B4"/>
    <w:rsid w:val="00EC1952"/>
    <w:rsid w:val="00EC2F68"/>
    <w:rsid w:val="00EC3571"/>
    <w:rsid w:val="00EC40FC"/>
    <w:rsid w:val="00EC468C"/>
    <w:rsid w:val="00EC4F4D"/>
    <w:rsid w:val="00EC534F"/>
    <w:rsid w:val="00EC5484"/>
    <w:rsid w:val="00EC66E0"/>
    <w:rsid w:val="00EC68D7"/>
    <w:rsid w:val="00EC6C88"/>
    <w:rsid w:val="00EC7837"/>
    <w:rsid w:val="00EC7966"/>
    <w:rsid w:val="00ED067D"/>
    <w:rsid w:val="00ED0D67"/>
    <w:rsid w:val="00ED0DA1"/>
    <w:rsid w:val="00ED14FA"/>
    <w:rsid w:val="00ED1515"/>
    <w:rsid w:val="00ED1896"/>
    <w:rsid w:val="00ED1B1D"/>
    <w:rsid w:val="00ED1C3D"/>
    <w:rsid w:val="00ED1C48"/>
    <w:rsid w:val="00ED26D3"/>
    <w:rsid w:val="00ED27ED"/>
    <w:rsid w:val="00ED2CAE"/>
    <w:rsid w:val="00ED4173"/>
    <w:rsid w:val="00ED587A"/>
    <w:rsid w:val="00ED5DE1"/>
    <w:rsid w:val="00ED6916"/>
    <w:rsid w:val="00ED6F1E"/>
    <w:rsid w:val="00ED750D"/>
    <w:rsid w:val="00ED773B"/>
    <w:rsid w:val="00ED78CC"/>
    <w:rsid w:val="00ED7F5D"/>
    <w:rsid w:val="00EE0307"/>
    <w:rsid w:val="00EE0413"/>
    <w:rsid w:val="00EE0CB0"/>
    <w:rsid w:val="00EE267F"/>
    <w:rsid w:val="00EE2974"/>
    <w:rsid w:val="00EE35E9"/>
    <w:rsid w:val="00EE3994"/>
    <w:rsid w:val="00EE3A1F"/>
    <w:rsid w:val="00EE3E6F"/>
    <w:rsid w:val="00EE40B9"/>
    <w:rsid w:val="00EE40FA"/>
    <w:rsid w:val="00EE4940"/>
    <w:rsid w:val="00EE5B99"/>
    <w:rsid w:val="00EE650F"/>
    <w:rsid w:val="00EE7C56"/>
    <w:rsid w:val="00EE7CF2"/>
    <w:rsid w:val="00EE7D9A"/>
    <w:rsid w:val="00EF03FE"/>
    <w:rsid w:val="00EF0A68"/>
    <w:rsid w:val="00EF0B71"/>
    <w:rsid w:val="00EF11CF"/>
    <w:rsid w:val="00EF196A"/>
    <w:rsid w:val="00EF19B9"/>
    <w:rsid w:val="00EF1E68"/>
    <w:rsid w:val="00EF20D2"/>
    <w:rsid w:val="00EF35E0"/>
    <w:rsid w:val="00EF375D"/>
    <w:rsid w:val="00EF3F14"/>
    <w:rsid w:val="00EF40E4"/>
    <w:rsid w:val="00EF43E4"/>
    <w:rsid w:val="00EF4CAE"/>
    <w:rsid w:val="00EF6294"/>
    <w:rsid w:val="00EF6C19"/>
    <w:rsid w:val="00EF6C82"/>
    <w:rsid w:val="00EF70AD"/>
    <w:rsid w:val="00EF7140"/>
    <w:rsid w:val="00F0004B"/>
    <w:rsid w:val="00F00CAD"/>
    <w:rsid w:val="00F00CF7"/>
    <w:rsid w:val="00F02109"/>
    <w:rsid w:val="00F022D0"/>
    <w:rsid w:val="00F026CC"/>
    <w:rsid w:val="00F02970"/>
    <w:rsid w:val="00F053C8"/>
    <w:rsid w:val="00F05768"/>
    <w:rsid w:val="00F057E9"/>
    <w:rsid w:val="00F05EFB"/>
    <w:rsid w:val="00F06767"/>
    <w:rsid w:val="00F068BE"/>
    <w:rsid w:val="00F06A7C"/>
    <w:rsid w:val="00F1051A"/>
    <w:rsid w:val="00F10B6B"/>
    <w:rsid w:val="00F11389"/>
    <w:rsid w:val="00F11CBC"/>
    <w:rsid w:val="00F126C4"/>
    <w:rsid w:val="00F12FAF"/>
    <w:rsid w:val="00F133D6"/>
    <w:rsid w:val="00F13EB3"/>
    <w:rsid w:val="00F141A8"/>
    <w:rsid w:val="00F14C57"/>
    <w:rsid w:val="00F1513D"/>
    <w:rsid w:val="00F15448"/>
    <w:rsid w:val="00F1678A"/>
    <w:rsid w:val="00F16DF0"/>
    <w:rsid w:val="00F1762B"/>
    <w:rsid w:val="00F17C7D"/>
    <w:rsid w:val="00F17E47"/>
    <w:rsid w:val="00F20288"/>
    <w:rsid w:val="00F207F2"/>
    <w:rsid w:val="00F21514"/>
    <w:rsid w:val="00F216BE"/>
    <w:rsid w:val="00F21C33"/>
    <w:rsid w:val="00F229D4"/>
    <w:rsid w:val="00F22EC4"/>
    <w:rsid w:val="00F236F2"/>
    <w:rsid w:val="00F23914"/>
    <w:rsid w:val="00F242FE"/>
    <w:rsid w:val="00F249EE"/>
    <w:rsid w:val="00F24B27"/>
    <w:rsid w:val="00F25291"/>
    <w:rsid w:val="00F25956"/>
    <w:rsid w:val="00F26383"/>
    <w:rsid w:val="00F265EB"/>
    <w:rsid w:val="00F269E2"/>
    <w:rsid w:val="00F26C19"/>
    <w:rsid w:val="00F26E04"/>
    <w:rsid w:val="00F27132"/>
    <w:rsid w:val="00F27247"/>
    <w:rsid w:val="00F2757F"/>
    <w:rsid w:val="00F27598"/>
    <w:rsid w:val="00F2781D"/>
    <w:rsid w:val="00F27DA7"/>
    <w:rsid w:val="00F30015"/>
    <w:rsid w:val="00F307DB"/>
    <w:rsid w:val="00F30C91"/>
    <w:rsid w:val="00F31DBA"/>
    <w:rsid w:val="00F31E35"/>
    <w:rsid w:val="00F3219C"/>
    <w:rsid w:val="00F3235C"/>
    <w:rsid w:val="00F32501"/>
    <w:rsid w:val="00F32DF1"/>
    <w:rsid w:val="00F341DC"/>
    <w:rsid w:val="00F3474C"/>
    <w:rsid w:val="00F347C4"/>
    <w:rsid w:val="00F34D4A"/>
    <w:rsid w:val="00F356E9"/>
    <w:rsid w:val="00F359CA"/>
    <w:rsid w:val="00F35A4E"/>
    <w:rsid w:val="00F3650B"/>
    <w:rsid w:val="00F37114"/>
    <w:rsid w:val="00F37544"/>
    <w:rsid w:val="00F37E3F"/>
    <w:rsid w:val="00F37EB1"/>
    <w:rsid w:val="00F40306"/>
    <w:rsid w:val="00F40AE8"/>
    <w:rsid w:val="00F40C16"/>
    <w:rsid w:val="00F416E8"/>
    <w:rsid w:val="00F41BCA"/>
    <w:rsid w:val="00F420A6"/>
    <w:rsid w:val="00F42917"/>
    <w:rsid w:val="00F42F46"/>
    <w:rsid w:val="00F430E5"/>
    <w:rsid w:val="00F437B2"/>
    <w:rsid w:val="00F4405B"/>
    <w:rsid w:val="00F44642"/>
    <w:rsid w:val="00F4487D"/>
    <w:rsid w:val="00F44946"/>
    <w:rsid w:val="00F4596B"/>
    <w:rsid w:val="00F45A11"/>
    <w:rsid w:val="00F45E36"/>
    <w:rsid w:val="00F46288"/>
    <w:rsid w:val="00F4641E"/>
    <w:rsid w:val="00F46DAC"/>
    <w:rsid w:val="00F46E09"/>
    <w:rsid w:val="00F4711F"/>
    <w:rsid w:val="00F47E0C"/>
    <w:rsid w:val="00F50405"/>
    <w:rsid w:val="00F5092F"/>
    <w:rsid w:val="00F510FA"/>
    <w:rsid w:val="00F51482"/>
    <w:rsid w:val="00F51855"/>
    <w:rsid w:val="00F52270"/>
    <w:rsid w:val="00F5246B"/>
    <w:rsid w:val="00F527EC"/>
    <w:rsid w:val="00F529CD"/>
    <w:rsid w:val="00F52AF4"/>
    <w:rsid w:val="00F52E59"/>
    <w:rsid w:val="00F53197"/>
    <w:rsid w:val="00F53406"/>
    <w:rsid w:val="00F5373A"/>
    <w:rsid w:val="00F53B7C"/>
    <w:rsid w:val="00F542E9"/>
    <w:rsid w:val="00F543C1"/>
    <w:rsid w:val="00F548BA"/>
    <w:rsid w:val="00F55BDB"/>
    <w:rsid w:val="00F55DFC"/>
    <w:rsid w:val="00F5750E"/>
    <w:rsid w:val="00F5775E"/>
    <w:rsid w:val="00F60340"/>
    <w:rsid w:val="00F604F0"/>
    <w:rsid w:val="00F60771"/>
    <w:rsid w:val="00F608E3"/>
    <w:rsid w:val="00F60AF6"/>
    <w:rsid w:val="00F62D5A"/>
    <w:rsid w:val="00F632AE"/>
    <w:rsid w:val="00F63BE6"/>
    <w:rsid w:val="00F64BF3"/>
    <w:rsid w:val="00F64D79"/>
    <w:rsid w:val="00F65145"/>
    <w:rsid w:val="00F65523"/>
    <w:rsid w:val="00F65A48"/>
    <w:rsid w:val="00F65B68"/>
    <w:rsid w:val="00F65BAE"/>
    <w:rsid w:val="00F65E58"/>
    <w:rsid w:val="00F65F0C"/>
    <w:rsid w:val="00F6671B"/>
    <w:rsid w:val="00F66D09"/>
    <w:rsid w:val="00F673F0"/>
    <w:rsid w:val="00F675EF"/>
    <w:rsid w:val="00F67870"/>
    <w:rsid w:val="00F67ACA"/>
    <w:rsid w:val="00F67D8E"/>
    <w:rsid w:val="00F7006E"/>
    <w:rsid w:val="00F70A0D"/>
    <w:rsid w:val="00F70BA5"/>
    <w:rsid w:val="00F71962"/>
    <w:rsid w:val="00F71F37"/>
    <w:rsid w:val="00F723BA"/>
    <w:rsid w:val="00F72739"/>
    <w:rsid w:val="00F7288C"/>
    <w:rsid w:val="00F72AFC"/>
    <w:rsid w:val="00F7304C"/>
    <w:rsid w:val="00F7377E"/>
    <w:rsid w:val="00F73F44"/>
    <w:rsid w:val="00F7432B"/>
    <w:rsid w:val="00F748DF"/>
    <w:rsid w:val="00F74A14"/>
    <w:rsid w:val="00F74F43"/>
    <w:rsid w:val="00F750B4"/>
    <w:rsid w:val="00F751D8"/>
    <w:rsid w:val="00F75390"/>
    <w:rsid w:val="00F7565B"/>
    <w:rsid w:val="00F75844"/>
    <w:rsid w:val="00F75C8C"/>
    <w:rsid w:val="00F7655B"/>
    <w:rsid w:val="00F76871"/>
    <w:rsid w:val="00F777D7"/>
    <w:rsid w:val="00F77A38"/>
    <w:rsid w:val="00F77C00"/>
    <w:rsid w:val="00F77D73"/>
    <w:rsid w:val="00F8014F"/>
    <w:rsid w:val="00F817C6"/>
    <w:rsid w:val="00F81956"/>
    <w:rsid w:val="00F81DC4"/>
    <w:rsid w:val="00F82556"/>
    <w:rsid w:val="00F8290D"/>
    <w:rsid w:val="00F82C49"/>
    <w:rsid w:val="00F83A72"/>
    <w:rsid w:val="00F83A73"/>
    <w:rsid w:val="00F8402D"/>
    <w:rsid w:val="00F84044"/>
    <w:rsid w:val="00F84244"/>
    <w:rsid w:val="00F84506"/>
    <w:rsid w:val="00F84510"/>
    <w:rsid w:val="00F845E7"/>
    <w:rsid w:val="00F848BC"/>
    <w:rsid w:val="00F848C7"/>
    <w:rsid w:val="00F84A3E"/>
    <w:rsid w:val="00F850C1"/>
    <w:rsid w:val="00F85690"/>
    <w:rsid w:val="00F85BF6"/>
    <w:rsid w:val="00F85CD9"/>
    <w:rsid w:val="00F8657D"/>
    <w:rsid w:val="00F86BCA"/>
    <w:rsid w:val="00F86BF7"/>
    <w:rsid w:val="00F87306"/>
    <w:rsid w:val="00F9064E"/>
    <w:rsid w:val="00F908B1"/>
    <w:rsid w:val="00F9124A"/>
    <w:rsid w:val="00F920A9"/>
    <w:rsid w:val="00F92348"/>
    <w:rsid w:val="00F92D3F"/>
    <w:rsid w:val="00F92F11"/>
    <w:rsid w:val="00F930FD"/>
    <w:rsid w:val="00F93571"/>
    <w:rsid w:val="00F93CD9"/>
    <w:rsid w:val="00F94157"/>
    <w:rsid w:val="00F94275"/>
    <w:rsid w:val="00F9438B"/>
    <w:rsid w:val="00F94D17"/>
    <w:rsid w:val="00F957C5"/>
    <w:rsid w:val="00F95B73"/>
    <w:rsid w:val="00F95E57"/>
    <w:rsid w:val="00F963D9"/>
    <w:rsid w:val="00F96ABB"/>
    <w:rsid w:val="00F96BE5"/>
    <w:rsid w:val="00F96F26"/>
    <w:rsid w:val="00FA0359"/>
    <w:rsid w:val="00FA0561"/>
    <w:rsid w:val="00FA0DEC"/>
    <w:rsid w:val="00FA0F52"/>
    <w:rsid w:val="00FA1062"/>
    <w:rsid w:val="00FA12D4"/>
    <w:rsid w:val="00FA1357"/>
    <w:rsid w:val="00FA164F"/>
    <w:rsid w:val="00FA18B0"/>
    <w:rsid w:val="00FA1949"/>
    <w:rsid w:val="00FA1A6D"/>
    <w:rsid w:val="00FA1C2E"/>
    <w:rsid w:val="00FA1C69"/>
    <w:rsid w:val="00FA1C8B"/>
    <w:rsid w:val="00FA24EC"/>
    <w:rsid w:val="00FA2A1B"/>
    <w:rsid w:val="00FA2A37"/>
    <w:rsid w:val="00FA2A73"/>
    <w:rsid w:val="00FA306B"/>
    <w:rsid w:val="00FA3301"/>
    <w:rsid w:val="00FA3373"/>
    <w:rsid w:val="00FA33F0"/>
    <w:rsid w:val="00FA4650"/>
    <w:rsid w:val="00FA46FF"/>
    <w:rsid w:val="00FA5637"/>
    <w:rsid w:val="00FA5674"/>
    <w:rsid w:val="00FA5B48"/>
    <w:rsid w:val="00FA71BD"/>
    <w:rsid w:val="00FA7227"/>
    <w:rsid w:val="00FA75EF"/>
    <w:rsid w:val="00FB00C9"/>
    <w:rsid w:val="00FB00EA"/>
    <w:rsid w:val="00FB0D61"/>
    <w:rsid w:val="00FB1006"/>
    <w:rsid w:val="00FB107C"/>
    <w:rsid w:val="00FB174C"/>
    <w:rsid w:val="00FB18EB"/>
    <w:rsid w:val="00FB1EFE"/>
    <w:rsid w:val="00FB2C4B"/>
    <w:rsid w:val="00FB2E40"/>
    <w:rsid w:val="00FB3A31"/>
    <w:rsid w:val="00FB3BC4"/>
    <w:rsid w:val="00FB41D0"/>
    <w:rsid w:val="00FB41DA"/>
    <w:rsid w:val="00FB4E6F"/>
    <w:rsid w:val="00FB5F84"/>
    <w:rsid w:val="00FB667C"/>
    <w:rsid w:val="00FB6A59"/>
    <w:rsid w:val="00FB6E1D"/>
    <w:rsid w:val="00FB6E52"/>
    <w:rsid w:val="00FB7EF5"/>
    <w:rsid w:val="00FC03CC"/>
    <w:rsid w:val="00FC06BA"/>
    <w:rsid w:val="00FC0DEE"/>
    <w:rsid w:val="00FC161C"/>
    <w:rsid w:val="00FC1980"/>
    <w:rsid w:val="00FC1E3C"/>
    <w:rsid w:val="00FC23ED"/>
    <w:rsid w:val="00FC245A"/>
    <w:rsid w:val="00FC2E8F"/>
    <w:rsid w:val="00FC2F5A"/>
    <w:rsid w:val="00FC3455"/>
    <w:rsid w:val="00FC377B"/>
    <w:rsid w:val="00FC3ADE"/>
    <w:rsid w:val="00FC3BC5"/>
    <w:rsid w:val="00FC4BFC"/>
    <w:rsid w:val="00FC5A3E"/>
    <w:rsid w:val="00FC5B31"/>
    <w:rsid w:val="00FC6854"/>
    <w:rsid w:val="00FC6918"/>
    <w:rsid w:val="00FC691E"/>
    <w:rsid w:val="00FC6A57"/>
    <w:rsid w:val="00FC6AC1"/>
    <w:rsid w:val="00FD058B"/>
    <w:rsid w:val="00FD0955"/>
    <w:rsid w:val="00FD0C0A"/>
    <w:rsid w:val="00FD1420"/>
    <w:rsid w:val="00FD14A3"/>
    <w:rsid w:val="00FD1B2B"/>
    <w:rsid w:val="00FD1D58"/>
    <w:rsid w:val="00FD1D5F"/>
    <w:rsid w:val="00FD2124"/>
    <w:rsid w:val="00FD2274"/>
    <w:rsid w:val="00FD2DF3"/>
    <w:rsid w:val="00FD351C"/>
    <w:rsid w:val="00FD35D0"/>
    <w:rsid w:val="00FD43B4"/>
    <w:rsid w:val="00FD4D99"/>
    <w:rsid w:val="00FD526A"/>
    <w:rsid w:val="00FD543D"/>
    <w:rsid w:val="00FD5740"/>
    <w:rsid w:val="00FD5875"/>
    <w:rsid w:val="00FD6620"/>
    <w:rsid w:val="00FD6E7C"/>
    <w:rsid w:val="00FD700F"/>
    <w:rsid w:val="00FD7837"/>
    <w:rsid w:val="00FD7A20"/>
    <w:rsid w:val="00FE0575"/>
    <w:rsid w:val="00FE13BF"/>
    <w:rsid w:val="00FE1564"/>
    <w:rsid w:val="00FE1E9E"/>
    <w:rsid w:val="00FE24FC"/>
    <w:rsid w:val="00FE26FD"/>
    <w:rsid w:val="00FE33F3"/>
    <w:rsid w:val="00FE34A3"/>
    <w:rsid w:val="00FE3649"/>
    <w:rsid w:val="00FE4104"/>
    <w:rsid w:val="00FE4196"/>
    <w:rsid w:val="00FE45A3"/>
    <w:rsid w:val="00FE469F"/>
    <w:rsid w:val="00FE49B4"/>
    <w:rsid w:val="00FE5903"/>
    <w:rsid w:val="00FE5B2E"/>
    <w:rsid w:val="00FE60DA"/>
    <w:rsid w:val="00FE6A5B"/>
    <w:rsid w:val="00FE6DCF"/>
    <w:rsid w:val="00FE70A7"/>
    <w:rsid w:val="00FE73CF"/>
    <w:rsid w:val="00FE75F0"/>
    <w:rsid w:val="00FE78CC"/>
    <w:rsid w:val="00FE7949"/>
    <w:rsid w:val="00FE7B52"/>
    <w:rsid w:val="00FE7B7B"/>
    <w:rsid w:val="00FF0822"/>
    <w:rsid w:val="00FF0A7D"/>
    <w:rsid w:val="00FF19E6"/>
    <w:rsid w:val="00FF293B"/>
    <w:rsid w:val="00FF307D"/>
    <w:rsid w:val="00FF3569"/>
    <w:rsid w:val="00FF3C99"/>
    <w:rsid w:val="00FF4074"/>
    <w:rsid w:val="00FF57CE"/>
    <w:rsid w:val="00FF5E52"/>
    <w:rsid w:val="00FF5F2F"/>
    <w:rsid w:val="00FF635E"/>
    <w:rsid w:val="00FF7097"/>
    <w:rsid w:val="00FF7881"/>
    <w:rsid w:val="00FF7909"/>
    <w:rsid w:val="00FF7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EF455A"/>
  <w15:docId w15:val="{45D169B7-5D63-4D73-87F3-66943C94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89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713C4F"/>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AC663D"/>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C663D"/>
    <w:p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B585C"/>
    <w:rPr>
      <w:sz w:val="20"/>
      <w:szCs w:val="20"/>
    </w:rPr>
  </w:style>
  <w:style w:type="character" w:customStyle="1" w:styleId="CommentTextChar">
    <w:name w:val="Comment Text Char"/>
    <w:basedOn w:val="DefaultParagraphFont"/>
    <w:link w:val="CommentText"/>
    <w:uiPriority w:val="99"/>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unhideWhenUsed/>
    <w:rsid w:val="003B585C"/>
    <w:rPr>
      <w:rFonts w:ascii="Calibri" w:hAnsi="Calibri"/>
      <w:sz w:val="18"/>
      <w:szCs w:val="18"/>
    </w:rPr>
  </w:style>
  <w:style w:type="character" w:customStyle="1" w:styleId="BalloonTextChar">
    <w:name w:val="Balloon Text Char"/>
    <w:basedOn w:val="DefaultParagraphFont"/>
    <w:link w:val="BalloonText"/>
    <w:uiPriority w:val="99"/>
    <w:rsid w:val="003B585C"/>
    <w:rPr>
      <w:rFonts w:ascii="Calibri" w:eastAsiaTheme="minorHAnsi" w:hAnsi="Calibri" w:cstheme="minorBidi"/>
      <w:sz w:val="18"/>
      <w:szCs w:val="18"/>
      <w:lang w:eastAsia="en-US"/>
    </w:rPr>
  </w:style>
  <w:style w:type="table" w:styleId="TableGrid">
    <w:name w:val="Table Grid"/>
    <w:basedOn w:val="TableNormal"/>
    <w:uiPriority w:val="3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713C4F"/>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spacing w:before="120" w:after="120"/>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34"/>
    <w:qFormat/>
    <w:rsid w:val="003D6D58"/>
    <w:pPr>
      <w:ind w:left="720"/>
      <w:contextualSpacing/>
    </w:pPr>
  </w:style>
  <w:style w:type="character" w:customStyle="1" w:styleId="subtitle1">
    <w:name w:val="subtitle1"/>
    <w:basedOn w:val="DefaultParagraphFont"/>
    <w:rsid w:val="00286E3A"/>
    <w:rPr>
      <w:b/>
      <w:bCs/>
      <w:color w:val="D12B2C"/>
      <w:sz w:val="23"/>
      <w:szCs w:val="23"/>
    </w:rPr>
  </w:style>
  <w:style w:type="paragraph" w:styleId="Revision">
    <w:name w:val="Revision"/>
    <w:hidden/>
    <w:uiPriority w:val="99"/>
    <w:semiHidden/>
    <w:rsid w:val="001919D4"/>
    <w:rPr>
      <w:rFonts w:eastAsiaTheme="minorHAnsi" w:cstheme="minorBidi"/>
      <w:sz w:val="22"/>
      <w:szCs w:val="22"/>
      <w:lang w:eastAsia="en-US"/>
    </w:rPr>
  </w:style>
  <w:style w:type="paragraph" w:customStyle="1" w:styleId="Normalnumbered">
    <w:name w:val="Normal (numbered)"/>
    <w:basedOn w:val="ListParagraph"/>
    <w:link w:val="NormalnumberedChar"/>
    <w:qFormat/>
    <w:rsid w:val="00560F02"/>
    <w:pPr>
      <w:numPr>
        <w:numId w:val="24"/>
      </w:numPr>
      <w:spacing w:before="120" w:after="0" w:line="240" w:lineRule="auto"/>
      <w:contextualSpacing w:val="0"/>
    </w:pPr>
    <w:rPr>
      <w:rFonts w:ascii="Times New Roman" w:eastAsia="Times New Roman" w:hAnsi="Times New Roman" w:cs="Times New Roman"/>
      <w:sz w:val="24"/>
      <w:szCs w:val="24"/>
      <w:lang w:eastAsia="en-AU"/>
    </w:rPr>
  </w:style>
  <w:style w:type="character" w:customStyle="1" w:styleId="NormalnumberedChar">
    <w:name w:val="Normal (numbered) Char"/>
    <w:basedOn w:val="DefaultParagraphFont"/>
    <w:link w:val="Normalnumbered"/>
    <w:rsid w:val="00560F02"/>
    <w:rPr>
      <w:rFonts w:ascii="Times New Roman" w:eastAsia="Times New Roman" w:hAnsi="Times New Roman"/>
      <w:sz w:val="24"/>
      <w:szCs w:val="24"/>
    </w:rPr>
  </w:style>
  <w:style w:type="numbering" w:customStyle="1" w:styleId="ListBullets">
    <w:name w:val="ListBullets"/>
    <w:uiPriority w:val="99"/>
    <w:rsid w:val="00ED27ED"/>
    <w:pPr>
      <w:numPr>
        <w:numId w:val="36"/>
      </w:numPr>
    </w:pPr>
  </w:style>
  <w:style w:type="paragraph" w:styleId="ListBullet3">
    <w:name w:val="List Bullet 3"/>
    <w:basedOn w:val="Normal"/>
    <w:uiPriority w:val="99"/>
    <w:unhideWhenUsed/>
    <w:rsid w:val="00ED27ED"/>
    <w:pPr>
      <w:tabs>
        <w:tab w:val="num" w:pos="794"/>
      </w:tabs>
      <w:spacing w:after="0" w:line="240" w:lineRule="auto"/>
      <w:ind w:left="1219" w:hanging="425"/>
      <w:contextualSpacing/>
    </w:pPr>
    <w:rPr>
      <w:rFonts w:asciiTheme="minorHAnsi" w:hAnsiTheme="minorHAnsi"/>
    </w:rPr>
  </w:style>
  <w:style w:type="numbering" w:customStyle="1" w:styleId="ListBullets1">
    <w:name w:val="ListBullets1"/>
    <w:uiPriority w:val="99"/>
    <w:rsid w:val="00DD00FA"/>
  </w:style>
  <w:style w:type="table" w:customStyle="1" w:styleId="TableGrid10">
    <w:name w:val="Table Grid1"/>
    <w:basedOn w:val="TableNormal"/>
    <w:next w:val="TableGrid"/>
    <w:uiPriority w:val="59"/>
    <w:rsid w:val="00284145"/>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3C75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3C759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8026">
      <w:bodyDiv w:val="1"/>
      <w:marLeft w:val="0"/>
      <w:marRight w:val="0"/>
      <w:marTop w:val="0"/>
      <w:marBottom w:val="0"/>
      <w:divBdr>
        <w:top w:val="none" w:sz="0" w:space="0" w:color="auto"/>
        <w:left w:val="none" w:sz="0" w:space="0" w:color="auto"/>
        <w:bottom w:val="none" w:sz="0" w:space="0" w:color="auto"/>
        <w:right w:val="none" w:sz="0" w:space="0" w:color="auto"/>
      </w:divBdr>
      <w:divsChild>
        <w:div w:id="892694642">
          <w:marLeft w:val="0"/>
          <w:marRight w:val="0"/>
          <w:marTop w:val="0"/>
          <w:marBottom w:val="0"/>
          <w:divBdr>
            <w:top w:val="none" w:sz="0" w:space="0" w:color="auto"/>
            <w:left w:val="none" w:sz="0" w:space="0" w:color="auto"/>
            <w:bottom w:val="none" w:sz="0" w:space="0" w:color="auto"/>
            <w:right w:val="none" w:sz="0" w:space="0" w:color="auto"/>
          </w:divBdr>
          <w:divsChild>
            <w:div w:id="744500435">
              <w:marLeft w:val="0"/>
              <w:marRight w:val="0"/>
              <w:marTop w:val="0"/>
              <w:marBottom w:val="0"/>
              <w:divBdr>
                <w:top w:val="none" w:sz="0" w:space="0" w:color="auto"/>
                <w:left w:val="none" w:sz="0" w:space="0" w:color="auto"/>
                <w:bottom w:val="none" w:sz="0" w:space="0" w:color="auto"/>
                <w:right w:val="none" w:sz="0" w:space="0" w:color="auto"/>
              </w:divBdr>
              <w:divsChild>
                <w:div w:id="491140117">
                  <w:marLeft w:val="0"/>
                  <w:marRight w:val="0"/>
                  <w:marTop w:val="0"/>
                  <w:marBottom w:val="0"/>
                  <w:divBdr>
                    <w:top w:val="none" w:sz="0" w:space="0" w:color="auto"/>
                    <w:left w:val="none" w:sz="0" w:space="0" w:color="auto"/>
                    <w:bottom w:val="none" w:sz="0" w:space="0" w:color="auto"/>
                    <w:right w:val="none" w:sz="0" w:space="0" w:color="auto"/>
                  </w:divBdr>
                  <w:divsChild>
                    <w:div w:id="1350522460">
                      <w:marLeft w:val="0"/>
                      <w:marRight w:val="0"/>
                      <w:marTop w:val="0"/>
                      <w:marBottom w:val="0"/>
                      <w:divBdr>
                        <w:top w:val="none" w:sz="0" w:space="0" w:color="auto"/>
                        <w:left w:val="none" w:sz="0" w:space="0" w:color="auto"/>
                        <w:bottom w:val="none" w:sz="0" w:space="0" w:color="auto"/>
                        <w:right w:val="none" w:sz="0" w:space="0" w:color="auto"/>
                      </w:divBdr>
                      <w:divsChild>
                        <w:div w:id="1464616056">
                          <w:marLeft w:val="0"/>
                          <w:marRight w:val="0"/>
                          <w:marTop w:val="0"/>
                          <w:marBottom w:val="0"/>
                          <w:divBdr>
                            <w:top w:val="none" w:sz="0" w:space="0" w:color="auto"/>
                            <w:left w:val="none" w:sz="0" w:space="0" w:color="auto"/>
                            <w:bottom w:val="none" w:sz="0" w:space="0" w:color="auto"/>
                            <w:right w:val="none" w:sz="0" w:space="0" w:color="auto"/>
                          </w:divBdr>
                          <w:divsChild>
                            <w:div w:id="1305357110">
                              <w:marLeft w:val="0"/>
                              <w:marRight w:val="0"/>
                              <w:marTop w:val="0"/>
                              <w:marBottom w:val="0"/>
                              <w:divBdr>
                                <w:top w:val="none" w:sz="0" w:space="0" w:color="auto"/>
                                <w:left w:val="none" w:sz="0" w:space="0" w:color="auto"/>
                                <w:bottom w:val="none" w:sz="0" w:space="0" w:color="auto"/>
                                <w:right w:val="none" w:sz="0" w:space="0" w:color="auto"/>
                              </w:divBdr>
                              <w:divsChild>
                                <w:div w:id="22021142">
                                  <w:marLeft w:val="0"/>
                                  <w:marRight w:val="0"/>
                                  <w:marTop w:val="0"/>
                                  <w:marBottom w:val="0"/>
                                  <w:divBdr>
                                    <w:top w:val="none" w:sz="0" w:space="0" w:color="auto"/>
                                    <w:left w:val="single" w:sz="6" w:space="11" w:color="C1C1C1"/>
                                    <w:bottom w:val="single" w:sz="6" w:space="11" w:color="C1C1C1"/>
                                    <w:right w:val="single" w:sz="6" w:space="11" w:color="C1C1C1"/>
                                  </w:divBdr>
                                </w:div>
                              </w:divsChild>
                            </w:div>
                          </w:divsChild>
                        </w:div>
                      </w:divsChild>
                    </w:div>
                  </w:divsChild>
                </w:div>
              </w:divsChild>
            </w:div>
          </w:divsChild>
        </w:div>
      </w:divsChild>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937144">
      <w:bodyDiv w:val="1"/>
      <w:marLeft w:val="0"/>
      <w:marRight w:val="0"/>
      <w:marTop w:val="0"/>
      <w:marBottom w:val="0"/>
      <w:divBdr>
        <w:top w:val="none" w:sz="0" w:space="0" w:color="auto"/>
        <w:left w:val="none" w:sz="0" w:space="0" w:color="auto"/>
        <w:bottom w:val="none" w:sz="0" w:space="0" w:color="auto"/>
        <w:right w:val="none" w:sz="0" w:space="0" w:color="auto"/>
      </w:divBdr>
      <w:divsChild>
        <w:div w:id="758596470">
          <w:marLeft w:val="0"/>
          <w:marRight w:val="0"/>
          <w:marTop w:val="0"/>
          <w:marBottom w:val="0"/>
          <w:divBdr>
            <w:top w:val="none" w:sz="0" w:space="0" w:color="auto"/>
            <w:left w:val="none" w:sz="0" w:space="0" w:color="auto"/>
            <w:bottom w:val="none" w:sz="0" w:space="0" w:color="auto"/>
            <w:right w:val="none" w:sz="0" w:space="0" w:color="auto"/>
          </w:divBdr>
          <w:divsChild>
            <w:div w:id="1881698950">
              <w:marLeft w:val="0"/>
              <w:marRight w:val="0"/>
              <w:marTop w:val="0"/>
              <w:marBottom w:val="0"/>
              <w:divBdr>
                <w:top w:val="none" w:sz="0" w:space="0" w:color="auto"/>
                <w:left w:val="none" w:sz="0" w:space="0" w:color="auto"/>
                <w:bottom w:val="none" w:sz="0" w:space="0" w:color="auto"/>
                <w:right w:val="none" w:sz="0" w:space="0" w:color="auto"/>
              </w:divBdr>
              <w:divsChild>
                <w:div w:id="130370788">
                  <w:marLeft w:val="0"/>
                  <w:marRight w:val="0"/>
                  <w:marTop w:val="0"/>
                  <w:marBottom w:val="0"/>
                  <w:divBdr>
                    <w:top w:val="none" w:sz="0" w:space="0" w:color="auto"/>
                    <w:left w:val="none" w:sz="0" w:space="0" w:color="auto"/>
                    <w:bottom w:val="none" w:sz="0" w:space="0" w:color="auto"/>
                    <w:right w:val="none" w:sz="0" w:space="0" w:color="auto"/>
                  </w:divBdr>
                  <w:divsChild>
                    <w:div w:id="1889609451">
                      <w:marLeft w:val="0"/>
                      <w:marRight w:val="0"/>
                      <w:marTop w:val="0"/>
                      <w:marBottom w:val="0"/>
                      <w:divBdr>
                        <w:top w:val="none" w:sz="0" w:space="0" w:color="auto"/>
                        <w:left w:val="none" w:sz="0" w:space="0" w:color="auto"/>
                        <w:bottom w:val="none" w:sz="0" w:space="0" w:color="auto"/>
                        <w:right w:val="none" w:sz="0" w:space="0" w:color="auto"/>
                      </w:divBdr>
                      <w:divsChild>
                        <w:div w:id="1091706171">
                          <w:marLeft w:val="0"/>
                          <w:marRight w:val="0"/>
                          <w:marTop w:val="0"/>
                          <w:marBottom w:val="0"/>
                          <w:divBdr>
                            <w:top w:val="none" w:sz="0" w:space="0" w:color="auto"/>
                            <w:left w:val="none" w:sz="0" w:space="0" w:color="auto"/>
                            <w:bottom w:val="none" w:sz="0" w:space="0" w:color="auto"/>
                            <w:right w:val="none" w:sz="0" w:space="0" w:color="auto"/>
                          </w:divBdr>
                          <w:divsChild>
                            <w:div w:id="1553346505">
                              <w:marLeft w:val="0"/>
                              <w:marRight w:val="0"/>
                              <w:marTop w:val="0"/>
                              <w:marBottom w:val="0"/>
                              <w:divBdr>
                                <w:top w:val="none" w:sz="0" w:space="0" w:color="auto"/>
                                <w:left w:val="none" w:sz="0" w:space="0" w:color="auto"/>
                                <w:bottom w:val="none" w:sz="0" w:space="0" w:color="auto"/>
                                <w:right w:val="none" w:sz="0" w:space="0" w:color="auto"/>
                              </w:divBdr>
                              <w:divsChild>
                                <w:div w:id="1277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63101987">
      <w:bodyDiv w:val="1"/>
      <w:marLeft w:val="0"/>
      <w:marRight w:val="0"/>
      <w:marTop w:val="0"/>
      <w:marBottom w:val="0"/>
      <w:divBdr>
        <w:top w:val="none" w:sz="0" w:space="0" w:color="auto"/>
        <w:left w:val="none" w:sz="0" w:space="0" w:color="auto"/>
        <w:bottom w:val="none" w:sz="0" w:space="0" w:color="auto"/>
        <w:right w:val="none" w:sz="0" w:space="0" w:color="auto"/>
      </w:divBdr>
    </w:div>
    <w:div w:id="582419909">
      <w:bodyDiv w:val="1"/>
      <w:marLeft w:val="0"/>
      <w:marRight w:val="0"/>
      <w:marTop w:val="0"/>
      <w:marBottom w:val="0"/>
      <w:divBdr>
        <w:top w:val="none" w:sz="0" w:space="0" w:color="auto"/>
        <w:left w:val="none" w:sz="0" w:space="0" w:color="auto"/>
        <w:bottom w:val="none" w:sz="0" w:space="0" w:color="auto"/>
        <w:right w:val="none" w:sz="0" w:space="0" w:color="auto"/>
      </w:divBdr>
      <w:divsChild>
        <w:div w:id="1414474382">
          <w:marLeft w:val="0"/>
          <w:marRight w:val="0"/>
          <w:marTop w:val="0"/>
          <w:marBottom w:val="0"/>
          <w:divBdr>
            <w:top w:val="none" w:sz="0" w:space="0" w:color="auto"/>
            <w:left w:val="none" w:sz="0" w:space="0" w:color="auto"/>
            <w:bottom w:val="none" w:sz="0" w:space="0" w:color="auto"/>
            <w:right w:val="none" w:sz="0" w:space="0" w:color="auto"/>
          </w:divBdr>
          <w:divsChild>
            <w:div w:id="1324580635">
              <w:marLeft w:val="0"/>
              <w:marRight w:val="0"/>
              <w:marTop w:val="0"/>
              <w:marBottom w:val="0"/>
              <w:divBdr>
                <w:top w:val="none" w:sz="0" w:space="0" w:color="auto"/>
                <w:left w:val="none" w:sz="0" w:space="0" w:color="auto"/>
                <w:bottom w:val="none" w:sz="0" w:space="0" w:color="auto"/>
                <w:right w:val="none" w:sz="0" w:space="0" w:color="auto"/>
              </w:divBdr>
              <w:divsChild>
                <w:div w:id="2127388721">
                  <w:marLeft w:val="0"/>
                  <w:marRight w:val="0"/>
                  <w:marTop w:val="0"/>
                  <w:marBottom w:val="0"/>
                  <w:divBdr>
                    <w:top w:val="none" w:sz="0" w:space="0" w:color="auto"/>
                    <w:left w:val="none" w:sz="0" w:space="0" w:color="auto"/>
                    <w:bottom w:val="none" w:sz="0" w:space="0" w:color="auto"/>
                    <w:right w:val="none" w:sz="0" w:space="0" w:color="auto"/>
                  </w:divBdr>
                  <w:divsChild>
                    <w:div w:id="1327436835">
                      <w:marLeft w:val="0"/>
                      <w:marRight w:val="0"/>
                      <w:marTop w:val="0"/>
                      <w:marBottom w:val="0"/>
                      <w:divBdr>
                        <w:top w:val="none" w:sz="0" w:space="0" w:color="auto"/>
                        <w:left w:val="none" w:sz="0" w:space="0" w:color="auto"/>
                        <w:bottom w:val="none" w:sz="0" w:space="0" w:color="auto"/>
                        <w:right w:val="none" w:sz="0" w:space="0" w:color="auto"/>
                      </w:divBdr>
                      <w:divsChild>
                        <w:div w:id="1562983594">
                          <w:marLeft w:val="0"/>
                          <w:marRight w:val="0"/>
                          <w:marTop w:val="0"/>
                          <w:marBottom w:val="0"/>
                          <w:divBdr>
                            <w:top w:val="none" w:sz="0" w:space="0" w:color="auto"/>
                            <w:left w:val="none" w:sz="0" w:space="0" w:color="auto"/>
                            <w:bottom w:val="none" w:sz="0" w:space="0" w:color="auto"/>
                            <w:right w:val="none" w:sz="0" w:space="0" w:color="auto"/>
                          </w:divBdr>
                          <w:divsChild>
                            <w:div w:id="1391072056">
                              <w:marLeft w:val="0"/>
                              <w:marRight w:val="0"/>
                              <w:marTop w:val="0"/>
                              <w:marBottom w:val="0"/>
                              <w:divBdr>
                                <w:top w:val="none" w:sz="0" w:space="0" w:color="auto"/>
                                <w:left w:val="none" w:sz="0" w:space="0" w:color="auto"/>
                                <w:bottom w:val="none" w:sz="0" w:space="0" w:color="auto"/>
                                <w:right w:val="none" w:sz="0" w:space="0" w:color="auto"/>
                              </w:divBdr>
                              <w:divsChild>
                                <w:div w:id="636495867">
                                  <w:marLeft w:val="0"/>
                                  <w:marRight w:val="0"/>
                                  <w:marTop w:val="0"/>
                                  <w:marBottom w:val="0"/>
                                  <w:divBdr>
                                    <w:top w:val="none" w:sz="0" w:space="0" w:color="auto"/>
                                    <w:left w:val="single" w:sz="6" w:space="11" w:color="C1C1C1"/>
                                    <w:bottom w:val="single" w:sz="6" w:space="11" w:color="C1C1C1"/>
                                    <w:right w:val="single" w:sz="6" w:space="11" w:color="C1C1C1"/>
                                  </w:divBdr>
                                </w:div>
                              </w:divsChild>
                            </w:div>
                          </w:divsChild>
                        </w:div>
                      </w:divsChild>
                    </w:div>
                  </w:divsChild>
                </w:div>
              </w:divsChild>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877266">
      <w:bodyDiv w:val="1"/>
      <w:marLeft w:val="0"/>
      <w:marRight w:val="0"/>
      <w:marTop w:val="0"/>
      <w:marBottom w:val="0"/>
      <w:divBdr>
        <w:top w:val="none" w:sz="0" w:space="0" w:color="auto"/>
        <w:left w:val="none" w:sz="0" w:space="0" w:color="auto"/>
        <w:bottom w:val="none" w:sz="0" w:space="0" w:color="auto"/>
        <w:right w:val="none" w:sz="0" w:space="0" w:color="auto"/>
      </w:divBdr>
    </w:div>
    <w:div w:id="1252350026">
      <w:bodyDiv w:val="1"/>
      <w:marLeft w:val="0"/>
      <w:marRight w:val="0"/>
      <w:marTop w:val="0"/>
      <w:marBottom w:val="0"/>
      <w:divBdr>
        <w:top w:val="none" w:sz="0" w:space="0" w:color="auto"/>
        <w:left w:val="none" w:sz="0" w:space="0" w:color="auto"/>
        <w:bottom w:val="none" w:sz="0" w:space="0" w:color="auto"/>
        <w:right w:val="none" w:sz="0" w:space="0" w:color="auto"/>
      </w:divBdr>
      <w:divsChild>
        <w:div w:id="1210528914">
          <w:marLeft w:val="0"/>
          <w:marRight w:val="0"/>
          <w:marTop w:val="0"/>
          <w:marBottom w:val="0"/>
          <w:divBdr>
            <w:top w:val="none" w:sz="0" w:space="0" w:color="auto"/>
            <w:left w:val="none" w:sz="0" w:space="0" w:color="auto"/>
            <w:bottom w:val="none" w:sz="0" w:space="0" w:color="auto"/>
            <w:right w:val="none" w:sz="0" w:space="0" w:color="auto"/>
          </w:divBdr>
          <w:divsChild>
            <w:div w:id="1316766309">
              <w:marLeft w:val="0"/>
              <w:marRight w:val="0"/>
              <w:marTop w:val="0"/>
              <w:marBottom w:val="0"/>
              <w:divBdr>
                <w:top w:val="none" w:sz="0" w:space="0" w:color="auto"/>
                <w:left w:val="none" w:sz="0" w:space="0" w:color="auto"/>
                <w:bottom w:val="none" w:sz="0" w:space="0" w:color="auto"/>
                <w:right w:val="none" w:sz="0" w:space="0" w:color="auto"/>
              </w:divBdr>
              <w:divsChild>
                <w:div w:id="95176017">
                  <w:marLeft w:val="0"/>
                  <w:marRight w:val="0"/>
                  <w:marTop w:val="0"/>
                  <w:marBottom w:val="0"/>
                  <w:divBdr>
                    <w:top w:val="none" w:sz="0" w:space="0" w:color="auto"/>
                    <w:left w:val="none" w:sz="0" w:space="0" w:color="auto"/>
                    <w:bottom w:val="none" w:sz="0" w:space="0" w:color="auto"/>
                    <w:right w:val="none" w:sz="0" w:space="0" w:color="auto"/>
                  </w:divBdr>
                  <w:divsChild>
                    <w:div w:id="1362777538">
                      <w:marLeft w:val="0"/>
                      <w:marRight w:val="0"/>
                      <w:marTop w:val="0"/>
                      <w:marBottom w:val="0"/>
                      <w:divBdr>
                        <w:top w:val="none" w:sz="0" w:space="0" w:color="auto"/>
                        <w:left w:val="none" w:sz="0" w:space="0" w:color="auto"/>
                        <w:bottom w:val="none" w:sz="0" w:space="0" w:color="auto"/>
                        <w:right w:val="none" w:sz="0" w:space="0" w:color="auto"/>
                      </w:divBdr>
                      <w:divsChild>
                        <w:div w:id="570119132">
                          <w:marLeft w:val="0"/>
                          <w:marRight w:val="0"/>
                          <w:marTop w:val="0"/>
                          <w:marBottom w:val="0"/>
                          <w:divBdr>
                            <w:top w:val="none" w:sz="0" w:space="0" w:color="auto"/>
                            <w:left w:val="none" w:sz="0" w:space="0" w:color="auto"/>
                            <w:bottom w:val="none" w:sz="0" w:space="0" w:color="auto"/>
                            <w:right w:val="none" w:sz="0" w:space="0" w:color="auto"/>
                          </w:divBdr>
                        </w:div>
                        <w:div w:id="12285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46468805">
      <w:bodyDiv w:val="1"/>
      <w:marLeft w:val="0"/>
      <w:marRight w:val="0"/>
      <w:marTop w:val="0"/>
      <w:marBottom w:val="0"/>
      <w:divBdr>
        <w:top w:val="none" w:sz="0" w:space="0" w:color="auto"/>
        <w:left w:val="none" w:sz="0" w:space="0" w:color="auto"/>
        <w:bottom w:val="none" w:sz="0" w:space="0" w:color="auto"/>
        <w:right w:val="none" w:sz="0" w:space="0" w:color="auto"/>
      </w:divBdr>
      <w:divsChild>
        <w:div w:id="832405452">
          <w:marLeft w:val="0"/>
          <w:marRight w:val="0"/>
          <w:marTop w:val="0"/>
          <w:marBottom w:val="0"/>
          <w:divBdr>
            <w:top w:val="none" w:sz="0" w:space="0" w:color="auto"/>
            <w:left w:val="none" w:sz="0" w:space="0" w:color="auto"/>
            <w:bottom w:val="none" w:sz="0" w:space="0" w:color="auto"/>
            <w:right w:val="none" w:sz="0" w:space="0" w:color="auto"/>
          </w:divBdr>
          <w:divsChild>
            <w:div w:id="683477598">
              <w:marLeft w:val="0"/>
              <w:marRight w:val="0"/>
              <w:marTop w:val="0"/>
              <w:marBottom w:val="0"/>
              <w:divBdr>
                <w:top w:val="none" w:sz="0" w:space="0" w:color="auto"/>
                <w:left w:val="none" w:sz="0" w:space="0" w:color="auto"/>
                <w:bottom w:val="none" w:sz="0" w:space="0" w:color="auto"/>
                <w:right w:val="none" w:sz="0" w:space="0" w:color="auto"/>
              </w:divBdr>
              <w:divsChild>
                <w:div w:id="8331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50365">
      <w:bodyDiv w:val="1"/>
      <w:marLeft w:val="0"/>
      <w:marRight w:val="0"/>
      <w:marTop w:val="0"/>
      <w:marBottom w:val="0"/>
      <w:divBdr>
        <w:top w:val="none" w:sz="0" w:space="0" w:color="auto"/>
        <w:left w:val="none" w:sz="0" w:space="0" w:color="auto"/>
        <w:bottom w:val="none" w:sz="0" w:space="0" w:color="auto"/>
        <w:right w:val="none" w:sz="0" w:space="0" w:color="auto"/>
      </w:divBdr>
      <w:divsChild>
        <w:div w:id="570390943">
          <w:marLeft w:val="0"/>
          <w:marRight w:val="0"/>
          <w:marTop w:val="0"/>
          <w:marBottom w:val="0"/>
          <w:divBdr>
            <w:top w:val="none" w:sz="0" w:space="0" w:color="auto"/>
            <w:left w:val="none" w:sz="0" w:space="0" w:color="auto"/>
            <w:bottom w:val="none" w:sz="0" w:space="0" w:color="auto"/>
            <w:right w:val="none" w:sz="0" w:space="0" w:color="auto"/>
          </w:divBdr>
          <w:divsChild>
            <w:div w:id="1152990940">
              <w:marLeft w:val="0"/>
              <w:marRight w:val="0"/>
              <w:marTop w:val="0"/>
              <w:marBottom w:val="0"/>
              <w:divBdr>
                <w:top w:val="none" w:sz="0" w:space="0" w:color="auto"/>
                <w:left w:val="none" w:sz="0" w:space="0" w:color="auto"/>
                <w:bottom w:val="none" w:sz="0" w:space="0" w:color="auto"/>
                <w:right w:val="none" w:sz="0" w:space="0" w:color="auto"/>
              </w:divBdr>
              <w:divsChild>
                <w:div w:id="1780682668">
                  <w:marLeft w:val="0"/>
                  <w:marRight w:val="0"/>
                  <w:marTop w:val="0"/>
                  <w:marBottom w:val="0"/>
                  <w:divBdr>
                    <w:top w:val="none" w:sz="0" w:space="0" w:color="auto"/>
                    <w:left w:val="none" w:sz="0" w:space="0" w:color="auto"/>
                    <w:bottom w:val="none" w:sz="0" w:space="0" w:color="auto"/>
                    <w:right w:val="none" w:sz="0" w:space="0" w:color="auto"/>
                  </w:divBdr>
                  <w:divsChild>
                    <w:div w:id="750463972">
                      <w:marLeft w:val="0"/>
                      <w:marRight w:val="0"/>
                      <w:marTop w:val="0"/>
                      <w:marBottom w:val="0"/>
                      <w:divBdr>
                        <w:top w:val="none" w:sz="0" w:space="0" w:color="auto"/>
                        <w:left w:val="none" w:sz="0" w:space="0" w:color="auto"/>
                        <w:bottom w:val="none" w:sz="0" w:space="0" w:color="auto"/>
                        <w:right w:val="none" w:sz="0" w:space="0" w:color="auto"/>
                      </w:divBdr>
                      <w:divsChild>
                        <w:div w:id="13853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553797">
      <w:bodyDiv w:val="1"/>
      <w:marLeft w:val="0"/>
      <w:marRight w:val="0"/>
      <w:marTop w:val="0"/>
      <w:marBottom w:val="0"/>
      <w:divBdr>
        <w:top w:val="none" w:sz="0" w:space="0" w:color="auto"/>
        <w:left w:val="none" w:sz="0" w:space="0" w:color="auto"/>
        <w:bottom w:val="none" w:sz="0" w:space="0" w:color="auto"/>
        <w:right w:val="none" w:sz="0" w:space="0" w:color="auto"/>
      </w:divBdr>
      <w:divsChild>
        <w:div w:id="2114402538">
          <w:marLeft w:val="0"/>
          <w:marRight w:val="0"/>
          <w:marTop w:val="0"/>
          <w:marBottom w:val="0"/>
          <w:divBdr>
            <w:top w:val="none" w:sz="0" w:space="0" w:color="auto"/>
            <w:left w:val="none" w:sz="0" w:space="0" w:color="auto"/>
            <w:bottom w:val="none" w:sz="0" w:space="0" w:color="auto"/>
            <w:right w:val="none" w:sz="0" w:space="0" w:color="auto"/>
          </w:divBdr>
          <w:divsChild>
            <w:div w:id="72626923">
              <w:marLeft w:val="0"/>
              <w:marRight w:val="0"/>
              <w:marTop w:val="0"/>
              <w:marBottom w:val="0"/>
              <w:divBdr>
                <w:top w:val="none" w:sz="0" w:space="0" w:color="auto"/>
                <w:left w:val="none" w:sz="0" w:space="0" w:color="auto"/>
                <w:bottom w:val="none" w:sz="0" w:space="0" w:color="auto"/>
                <w:right w:val="none" w:sz="0" w:space="0" w:color="auto"/>
              </w:divBdr>
              <w:divsChild>
                <w:div w:id="1232278586">
                  <w:marLeft w:val="0"/>
                  <w:marRight w:val="0"/>
                  <w:marTop w:val="0"/>
                  <w:marBottom w:val="0"/>
                  <w:divBdr>
                    <w:top w:val="none" w:sz="0" w:space="0" w:color="auto"/>
                    <w:left w:val="none" w:sz="0" w:space="0" w:color="auto"/>
                    <w:bottom w:val="none" w:sz="0" w:space="0" w:color="auto"/>
                    <w:right w:val="none" w:sz="0" w:space="0" w:color="auto"/>
                  </w:divBdr>
                  <w:divsChild>
                    <w:div w:id="2085250854">
                      <w:marLeft w:val="0"/>
                      <w:marRight w:val="0"/>
                      <w:marTop w:val="0"/>
                      <w:marBottom w:val="0"/>
                      <w:divBdr>
                        <w:top w:val="none" w:sz="0" w:space="0" w:color="auto"/>
                        <w:left w:val="none" w:sz="0" w:space="0" w:color="auto"/>
                        <w:bottom w:val="none" w:sz="0" w:space="0" w:color="auto"/>
                        <w:right w:val="none" w:sz="0" w:space="0" w:color="auto"/>
                      </w:divBdr>
                      <w:divsChild>
                        <w:div w:id="14625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76931">
      <w:bodyDiv w:val="1"/>
      <w:marLeft w:val="0"/>
      <w:marRight w:val="0"/>
      <w:marTop w:val="0"/>
      <w:marBottom w:val="0"/>
      <w:divBdr>
        <w:top w:val="none" w:sz="0" w:space="0" w:color="auto"/>
        <w:left w:val="none" w:sz="0" w:space="0" w:color="auto"/>
        <w:bottom w:val="none" w:sz="0" w:space="0" w:color="auto"/>
        <w:right w:val="none" w:sz="0" w:space="0" w:color="auto"/>
      </w:divBdr>
      <w:divsChild>
        <w:div w:id="790173858">
          <w:marLeft w:val="0"/>
          <w:marRight w:val="0"/>
          <w:marTop w:val="0"/>
          <w:marBottom w:val="0"/>
          <w:divBdr>
            <w:top w:val="none" w:sz="0" w:space="0" w:color="auto"/>
            <w:left w:val="none" w:sz="0" w:space="0" w:color="auto"/>
            <w:bottom w:val="none" w:sz="0" w:space="0" w:color="auto"/>
            <w:right w:val="none" w:sz="0" w:space="0" w:color="auto"/>
          </w:divBdr>
          <w:divsChild>
            <w:div w:id="217936355">
              <w:marLeft w:val="0"/>
              <w:marRight w:val="0"/>
              <w:marTop w:val="0"/>
              <w:marBottom w:val="0"/>
              <w:divBdr>
                <w:top w:val="none" w:sz="0" w:space="0" w:color="auto"/>
                <w:left w:val="none" w:sz="0" w:space="0" w:color="auto"/>
                <w:bottom w:val="none" w:sz="0" w:space="0" w:color="auto"/>
                <w:right w:val="none" w:sz="0" w:space="0" w:color="auto"/>
              </w:divBdr>
              <w:divsChild>
                <w:div w:id="118425831">
                  <w:marLeft w:val="0"/>
                  <w:marRight w:val="0"/>
                  <w:marTop w:val="0"/>
                  <w:marBottom w:val="0"/>
                  <w:divBdr>
                    <w:top w:val="none" w:sz="0" w:space="0" w:color="auto"/>
                    <w:left w:val="none" w:sz="0" w:space="0" w:color="auto"/>
                    <w:bottom w:val="none" w:sz="0" w:space="0" w:color="auto"/>
                    <w:right w:val="none" w:sz="0" w:space="0" w:color="auto"/>
                  </w:divBdr>
                  <w:divsChild>
                    <w:div w:id="2026056420">
                      <w:marLeft w:val="0"/>
                      <w:marRight w:val="0"/>
                      <w:marTop w:val="0"/>
                      <w:marBottom w:val="0"/>
                      <w:divBdr>
                        <w:top w:val="none" w:sz="0" w:space="0" w:color="auto"/>
                        <w:left w:val="none" w:sz="0" w:space="0" w:color="auto"/>
                        <w:bottom w:val="none" w:sz="0" w:space="0" w:color="auto"/>
                        <w:right w:val="none" w:sz="0" w:space="0" w:color="auto"/>
                      </w:divBdr>
                      <w:divsChild>
                        <w:div w:id="8422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griculture.gov.au/about/privacy" TargetMode="External"/><Relationship Id="rId18" Type="http://schemas.openxmlformats.org/officeDocument/2006/relationships/hyperlink" Target="https://www.legislation.gov.au/Series/C2004A0455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islation.gov.au/Details/C2014B00046/Download" TargetMode="External"/><Relationship Id="rId7" Type="http://schemas.openxmlformats.org/officeDocument/2006/relationships/styles" Target="styles.xml"/><Relationship Id="rId12" Type="http://schemas.openxmlformats.org/officeDocument/2006/relationships/hyperlink" Target="mailto:agvetreform@agriculture.gov.a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gov.au/Details/C2013A0012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ph.gov.au/Parliamentary_Business/Bills_Legislation/Bills_Search_Results/Result?bId=r6004"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aph.gov.au/Parliamentary_Business/Bills_Legislation/Bills_Search_Results/Result?bId=r6004" TargetMode="External"/><Relationship Id="rId10" Type="http://schemas.openxmlformats.org/officeDocument/2006/relationships/footnotes" Target="footnotes.xml"/><Relationship Id="rId19" Type="http://schemas.openxmlformats.org/officeDocument/2006/relationships/hyperlink" Target="https://www.legislation.gov.au/Series/C2004A047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griculture.gov.au/ag-farm-food/ag-vet-chemicals/better-regulation-of-ag-vet-chemicals" TargetMode="External"/><Relationship Id="rId22" Type="http://schemas.openxmlformats.org/officeDocument/2006/relationships/hyperlink" Target="https://apvma.gov.au/node/188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00782AAB515E47F68D0ED650F5E2ABDE" version="1.0.0">
  <systemFields>
    <field name="Objective-Id">
      <value order="0">A1170569</value>
    </field>
    <field name="Objective-Title">
      <value order="0">Consultation document for APVMA comments Streamlining Regulation 180530v07 APVMA</value>
    </field>
    <field name="Objective-Description">
      <value order="0">Message registered by Sharon Pike on Thursday, 31 May 2018 09:40:04 AM</value>
    </field>
    <field name="Objective-CreationStamp">
      <value order="0">2018-05-30T23:39:58Z</value>
    </field>
    <field name="Objective-IsApproved">
      <value order="0">false</value>
    </field>
    <field name="Objective-IsPublished">
      <value order="0">false</value>
    </field>
    <field name="Objective-DatePublished">
      <value order="0"/>
    </field>
    <field name="Objective-ModificationStamp">
      <value order="0">2018-06-07T01:41:22Z</value>
    </field>
    <field name="Objective-Owner">
      <value order="0">Sharon Pike</value>
    </field>
    <field name="Objective-Path">
      <value order="0">APVMA:INNOVATION AND IMPLEMENTATION:Innovation and Implementation - Programme Management:Legislation and Policy:Legislation Amendments 2017-18:Legislation Amendments 2017- 18:2. Streamlining regulations Bill -  Bill 2:2. Comments Bill 2:8. Consultation on BIll 2</value>
    </field>
    <field name="Objective-Parent">
      <value order="0">8. Consultation on BIll 2</value>
    </field>
    <field name="Objective-State">
      <value order="0">Being Edited</value>
    </field>
    <field name="Objective-VersionId">
      <value order="0">vA1822918</value>
    </field>
    <field name="Objective-Version">
      <value order="0">0.3</value>
    </field>
    <field name="Objective-VersionNumber">
      <value order="0">3</value>
    </field>
    <field name="Objective-VersionComment">
      <value order="0">Message registered by Sharon Pike on Thursday, 31 May 2018 09:40:04 AM</value>
    </field>
    <field name="Objective-FileNumber">
      <value order="0">qA141708</value>
    </field>
    <field name="Objective-Classification">
      <value order="0">For Official Use Only (FOUO)</value>
    </field>
    <field name="Objective-Caveats">
      <value order="0"/>
    </field>
  </systemFields>
  <catalogues/>
</meta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24AD1D79-8688-48C4-9B0C-EC3981EE7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A749EE-986C-4A55-99FE-4D13699A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57</Pages>
  <Words>21105</Words>
  <Characters>120301</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Proposals for changes to the inspection and analysis of imported foods – May 2017</vt:lpstr>
    </vt:vector>
  </TitlesOfParts>
  <Company>Department of Agriculture Fisheries &amp; Forestry</Company>
  <LinksUpToDate>false</LinksUpToDate>
  <CharactersWithSpaces>141124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Streamlining Regulation of Agricultural and Veterinary Chemicals</dc:title>
  <dc:creator>Department of Agriculture and Water Resources</dc:creator>
  <cp:lastModifiedBy>Dang, Van</cp:lastModifiedBy>
  <cp:revision>15</cp:revision>
  <cp:lastPrinted>2018-07-04T23:45:00Z</cp:lastPrinted>
  <dcterms:created xsi:type="dcterms:W3CDTF">2018-07-04T03:16:00Z</dcterms:created>
  <dcterms:modified xsi:type="dcterms:W3CDTF">2018-07-05T01:03:00Z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Objective-Id">
    <vt:lpwstr>A1170569</vt:lpwstr>
  </property>
  <property fmtid="{D5CDD505-2E9C-101B-9397-08002B2CF9AE}" pid="4" name="Objective-Title">
    <vt:lpwstr>Consultation document for APVMA comments Streamlining Regulation 180530v07 APVMA</vt:lpwstr>
  </property>
  <property fmtid="{D5CDD505-2E9C-101B-9397-08002B2CF9AE}" pid="5" name="Objective-Description">
    <vt:lpwstr>Message registered by Sharon Pike on Thursday, 31 May 2018 09:40:04 AM</vt:lpwstr>
  </property>
  <property fmtid="{D5CDD505-2E9C-101B-9397-08002B2CF9AE}" pid="6" name="Objective-CreationStamp">
    <vt:filetime>2018-05-30T23:40:11Z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2018-06-07T02:21:57Z</vt:filetime>
  </property>
  <property fmtid="{D5CDD505-2E9C-101B-9397-08002B2CF9AE}" pid="11" name="Objective-Owner">
    <vt:lpwstr>Sharon Pike</vt:lpwstr>
  </property>
  <property fmtid="{D5CDD505-2E9C-101B-9397-08002B2CF9AE}" pid="12" name="Objective-Path">
    <vt:lpwstr>APVMA:INNOVATION AND IMPLEMENTATION:Innovation and Implementation - Programme Management:Legislation and Policy:Legislation Amendments 2017-18:Legislation Amendments 2017- 18:2. Streamlining regulations Bill -  Bill 2:2. Comments Bill 2:8. Consultation on</vt:lpwstr>
  </property>
  <property fmtid="{D5CDD505-2E9C-101B-9397-08002B2CF9AE}" pid="13" name="Objective-Parent">
    <vt:lpwstr>8. Consultation on BIll 2</vt:lpwstr>
  </property>
  <property fmtid="{D5CDD505-2E9C-101B-9397-08002B2CF9AE}" pid="14" name="Objective-State">
    <vt:lpwstr>Being Drafted</vt:lpwstr>
  </property>
  <property fmtid="{D5CDD505-2E9C-101B-9397-08002B2CF9AE}" pid="15" name="Objective-VersionId">
    <vt:lpwstr>vA1822918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For Official Use Only (FOUO)]</vt:lpwstr>
  </property>
  <property fmtid="{D5CDD505-2E9C-101B-9397-08002B2CF9AE}" pid="21" name="Objective-Caveats">
    <vt:lpwstr/>
  </property>
  <property fmtid="{D5CDD505-2E9C-101B-9397-08002B2CF9AE}" pid="22" name="Objective-Comment">
    <vt:lpwstr>Message registered by Sharon Pike on Thursday, 31 May 2018 09:40:04 AM</vt:lpwstr>
  </property>
</Properties>
</file>