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A004B3" w14:textId="5C8BD414" w:rsidR="00A73690" w:rsidRDefault="00B0213A">
      <w:pPr>
        <w:pStyle w:val="Title"/>
      </w:pPr>
      <w:r>
        <w:t xml:space="preserve">4. </w:t>
      </w:r>
      <w:r w:rsidR="005F6B79">
        <w:t>R</w:t>
      </w:r>
      <w:r w:rsidR="005B21CD">
        <w:t xml:space="preserve">emoving </w:t>
      </w:r>
      <w:r w:rsidR="0001252A">
        <w:t>trade</w:t>
      </w:r>
      <w:r w:rsidR="005B21CD">
        <w:t xml:space="preserve"> assessments</w:t>
      </w:r>
    </w:p>
    <w:p w14:paraId="5A3B588F" w14:textId="0BDE794C" w:rsidR="003E54E5" w:rsidRDefault="003E54E5" w:rsidP="003E54E5">
      <w:r w:rsidRPr="003E54E5">
        <w:t>The Australian Government is improving access to agricultural chemicals and veterinary medicines (agvet chemicals) as part of the Agricultural Competitiveness White Paper. Our plan to build a stronger, more prosperous agricultural sector and economy.</w:t>
      </w:r>
    </w:p>
    <w:p w14:paraId="70E00963" w14:textId="09A9A28C" w:rsidR="003E54E5" w:rsidRDefault="009F2EF6" w:rsidP="003E54E5">
      <w:r>
        <w:t>This paper seeks your views on one proposed reform to the agvet chemicals system—no longer having</w:t>
      </w:r>
      <w:r w:rsidR="003E54E5">
        <w:t xml:space="preserve"> the Australian Pesticides and Veterinary Medicines Authority (APVMA) assess the risks to international trade posed by the use of a product.</w:t>
      </w:r>
    </w:p>
    <w:p w14:paraId="5DD4FE51" w14:textId="4E790F1A" w:rsidR="003E54E5" w:rsidRDefault="00A57826" w:rsidP="003E54E5">
      <w:r>
        <w:t>It will be used as a basis for discussion at workshops to be held in Canberra, Perth, Brisbane, Sydney and Melbourne from 27 October to 13 November 2015</w:t>
      </w:r>
      <w:r w:rsidR="003E54E5">
        <w:t>. If you are unable to attend these workshops and would like to provide feedback on the reforms, please email agvetreform@agriculture.gov.au by 30 November 2015.</w:t>
      </w:r>
    </w:p>
    <w:p w14:paraId="5BE14594" w14:textId="16F27BFA" w:rsidR="00A73690" w:rsidRDefault="00C34C17" w:rsidP="00EF622D">
      <w:pPr>
        <w:pStyle w:val="Heading1"/>
      </w:pPr>
      <w:r>
        <w:t xml:space="preserve">Opportunity </w:t>
      </w:r>
    </w:p>
    <w:p w14:paraId="36A1A994" w14:textId="4AE201EA" w:rsidR="00AD047E" w:rsidRDefault="00C810A3">
      <w:r>
        <w:t>Access to international m</w:t>
      </w:r>
      <w:r w:rsidR="009B4277">
        <w:t>arket</w:t>
      </w:r>
      <w:r>
        <w:t>s</w:t>
      </w:r>
      <w:r w:rsidR="009B4277">
        <w:t xml:space="preserve"> is </w:t>
      </w:r>
      <w:r w:rsidR="00F54BFD">
        <w:t xml:space="preserve">vital for </w:t>
      </w:r>
      <w:r w:rsidR="00AD047E">
        <w:t xml:space="preserve">Australia’s </w:t>
      </w:r>
      <w:r w:rsidR="009B4277">
        <w:t xml:space="preserve">export focused industries. </w:t>
      </w:r>
      <w:r w:rsidR="00F54BFD">
        <w:t xml:space="preserve">Currently, </w:t>
      </w:r>
      <w:r w:rsidR="0001252A">
        <w:t xml:space="preserve">when the </w:t>
      </w:r>
      <w:r w:rsidR="00BB2E44">
        <w:t>APVMA</w:t>
      </w:r>
      <w:r w:rsidR="0001252A">
        <w:t xml:space="preserve"> registers a product it must </w:t>
      </w:r>
      <w:r>
        <w:t xml:space="preserve">also </w:t>
      </w:r>
      <w:r w:rsidR="0001252A">
        <w:t xml:space="preserve">consider the potential </w:t>
      </w:r>
      <w:r w:rsidR="00902D8C">
        <w:t xml:space="preserve">impact on </w:t>
      </w:r>
      <w:r w:rsidR="009B4277">
        <w:t xml:space="preserve">Australia’s international </w:t>
      </w:r>
      <w:r w:rsidR="0099770C">
        <w:t xml:space="preserve">trade </w:t>
      </w:r>
      <w:r w:rsidR="00D01149">
        <w:t>of</w:t>
      </w:r>
      <w:r w:rsidR="009B4277">
        <w:t xml:space="preserve"> </w:t>
      </w:r>
      <w:r w:rsidR="00F54BFD">
        <w:t>produce treated with the chemical product</w:t>
      </w:r>
      <w:r w:rsidR="00D01149">
        <w:t>.</w:t>
      </w:r>
      <w:r w:rsidR="0099770C">
        <w:t xml:space="preserve"> </w:t>
      </w:r>
      <w:r w:rsidR="00AD047E">
        <w:t>In doing this</w:t>
      </w:r>
      <w:r w:rsidR="00617B2A">
        <w:t>,</w:t>
      </w:r>
      <w:r w:rsidR="00AD047E">
        <w:t xml:space="preserve"> t</w:t>
      </w:r>
      <w:r w:rsidR="0099770C">
        <w:t xml:space="preserve">he APVMA </w:t>
      </w:r>
      <w:r w:rsidR="009B4277">
        <w:t xml:space="preserve">considers </w:t>
      </w:r>
      <w:r w:rsidR="0099770C">
        <w:t xml:space="preserve">the </w:t>
      </w:r>
      <w:r w:rsidR="009B4277">
        <w:t>likely</w:t>
      </w:r>
      <w:r w:rsidR="0099770C">
        <w:t xml:space="preserve"> markets for the end</w:t>
      </w:r>
      <w:r w:rsidR="00617B2A">
        <w:t>-</w:t>
      </w:r>
      <w:r w:rsidR="009B4277">
        <w:t xml:space="preserve">produce </w:t>
      </w:r>
      <w:r w:rsidR="0099770C">
        <w:t xml:space="preserve">and </w:t>
      </w:r>
      <w:r>
        <w:t xml:space="preserve">then </w:t>
      </w:r>
      <w:r w:rsidR="0099770C">
        <w:t>sets a withhold</w:t>
      </w:r>
      <w:r w:rsidR="009B4277">
        <w:t>ing</w:t>
      </w:r>
      <w:r w:rsidR="0099770C">
        <w:t xml:space="preserve"> period</w:t>
      </w:r>
      <w:r w:rsidR="009B4277">
        <w:t xml:space="preserve"> or export slaughter interval</w:t>
      </w:r>
      <w:r w:rsidR="00EC191A">
        <w:t xml:space="preserve"> (‘trade advice’)</w:t>
      </w:r>
      <w:r w:rsidR="0006333A">
        <w:t xml:space="preserve"> for the chemical to address risks of residues of the chemical exceeding limits in those markets</w:t>
      </w:r>
      <w:r w:rsidR="00AD047E">
        <w:t xml:space="preserve">. </w:t>
      </w:r>
      <w:r w:rsidR="00EC191A">
        <w:t xml:space="preserve">The trade advice </w:t>
      </w:r>
      <w:r w:rsidR="00AD047E">
        <w:t xml:space="preserve">is </w:t>
      </w:r>
      <w:r w:rsidR="00EC191A">
        <w:t xml:space="preserve">given </w:t>
      </w:r>
      <w:r>
        <w:t>as an instruction for use of the product</w:t>
      </w:r>
      <w:r w:rsidR="00AD047E">
        <w:t xml:space="preserve">. </w:t>
      </w:r>
    </w:p>
    <w:p w14:paraId="1D46CF7A" w14:textId="5B704094" w:rsidR="00CD6A7E" w:rsidRDefault="0006333A" w:rsidP="00CD6A7E">
      <w:r>
        <w:t xml:space="preserve">The APVMA performs </w:t>
      </w:r>
      <w:r w:rsidR="00EF622D">
        <w:t>an</w:t>
      </w:r>
      <w:r w:rsidR="00AD047E">
        <w:t xml:space="preserve"> assessment </w:t>
      </w:r>
      <w:r>
        <w:t xml:space="preserve">when the product is registered </w:t>
      </w:r>
      <w:r w:rsidR="00AD047E">
        <w:t>at a single point in time and does not routinely</w:t>
      </w:r>
      <w:r w:rsidR="00BB2E44">
        <w:t xml:space="preserve"> undertake a</w:t>
      </w:r>
      <w:r w:rsidR="00AD047E">
        <w:t xml:space="preserve"> review of that decision. </w:t>
      </w:r>
      <w:r w:rsidR="00C810A3">
        <w:t xml:space="preserve">International </w:t>
      </w:r>
      <w:r>
        <w:t xml:space="preserve">residue limits </w:t>
      </w:r>
      <w:r w:rsidR="00C810A3">
        <w:t xml:space="preserve">evolve and shift in response to a variety of factors. </w:t>
      </w:r>
      <w:r w:rsidR="00EC191A">
        <w:t>As a result, w</w:t>
      </w:r>
      <w:r>
        <w:t xml:space="preserve">hen </w:t>
      </w:r>
      <w:r w:rsidR="004F072C">
        <w:t>a</w:t>
      </w:r>
      <w:r w:rsidR="00AD047E">
        <w:t xml:space="preserve"> market lowers </w:t>
      </w:r>
      <w:r>
        <w:t>or raises a maximum residue limit (MRL)</w:t>
      </w:r>
      <w:r w:rsidR="00617B2A">
        <w:t>,</w:t>
      </w:r>
      <w:r>
        <w:t xml:space="preserve"> the APVMA-</w:t>
      </w:r>
      <w:r w:rsidR="00AD047E">
        <w:t xml:space="preserve">determined withholding period </w:t>
      </w:r>
      <w:r>
        <w:t xml:space="preserve">or slaughter interval </w:t>
      </w:r>
      <w:r w:rsidR="00AD047E">
        <w:t>is no longer accurate</w:t>
      </w:r>
      <w:r w:rsidR="004F072C">
        <w:t xml:space="preserve"> for that market</w:t>
      </w:r>
      <w:r w:rsidR="00CD6A7E">
        <w:t>.</w:t>
      </w:r>
      <w:r w:rsidR="004B56D6">
        <w:t xml:space="preserve"> </w:t>
      </w:r>
    </w:p>
    <w:p w14:paraId="40923D2F" w14:textId="15410BDD" w:rsidR="00050374" w:rsidRDefault="009B4277">
      <w:r>
        <w:t>The withholding period is also set against the most likely market</w:t>
      </w:r>
      <w:r w:rsidR="00EC191A">
        <w:t xml:space="preserve"> for produce</w:t>
      </w:r>
      <w:r>
        <w:t>,</w:t>
      </w:r>
      <w:r w:rsidR="00AD047E">
        <w:t xml:space="preserve"> in </w:t>
      </w:r>
      <w:r w:rsidR="00EC191A">
        <w:t xml:space="preserve">part addressing a </w:t>
      </w:r>
      <w:r w:rsidR="00AD047E">
        <w:t xml:space="preserve">practical problem of </w:t>
      </w:r>
      <w:r w:rsidR="00D01149">
        <w:t xml:space="preserve">differing </w:t>
      </w:r>
      <w:r w:rsidR="00EC191A">
        <w:t xml:space="preserve">trade advice for different </w:t>
      </w:r>
      <w:r w:rsidR="00AD047E">
        <w:t xml:space="preserve">markets and </w:t>
      </w:r>
      <w:r w:rsidR="00EC191A">
        <w:t xml:space="preserve">industry practice of consolidating produce from different producers in a single shipment </w:t>
      </w:r>
      <w:r w:rsidR="00AD047E">
        <w:t xml:space="preserve">prior to export. </w:t>
      </w:r>
      <w:r w:rsidR="00EC191A">
        <w:t xml:space="preserve">As a result, </w:t>
      </w:r>
      <w:r>
        <w:t>smaller markets with more restrictive MRL</w:t>
      </w:r>
      <w:r w:rsidR="00EC191A">
        <w:t>s</w:t>
      </w:r>
      <w:r>
        <w:t xml:space="preserve"> are not easily accessible to all producers. </w:t>
      </w:r>
      <w:r w:rsidR="00AD047E">
        <w:t>If the</w:t>
      </w:r>
      <w:r w:rsidR="00CD6A7E">
        <w:t xml:space="preserve"> </w:t>
      </w:r>
      <w:r w:rsidR="00EC191A">
        <w:t xml:space="preserve">trade advice on a label does not reflect </w:t>
      </w:r>
      <w:r w:rsidR="00CD6A7E">
        <w:t>current international market requirements or the intended market for the produce</w:t>
      </w:r>
      <w:r w:rsidR="00AD047E">
        <w:t xml:space="preserve">, </w:t>
      </w:r>
      <w:r w:rsidR="0099770C">
        <w:t xml:space="preserve">the </w:t>
      </w:r>
      <w:r>
        <w:t xml:space="preserve">instructions on the label are of </w:t>
      </w:r>
      <w:r w:rsidR="00EC191A">
        <w:t xml:space="preserve">no value </w:t>
      </w:r>
      <w:r>
        <w:t>to some</w:t>
      </w:r>
      <w:r w:rsidR="00CD6A7E">
        <w:t xml:space="preserve">, and potentially </w:t>
      </w:r>
      <w:r w:rsidR="00EC191A">
        <w:t>most</w:t>
      </w:r>
      <w:r w:rsidR="00CD6A7E">
        <w:t>,</w:t>
      </w:r>
      <w:r>
        <w:t xml:space="preserve"> end</w:t>
      </w:r>
      <w:r w:rsidR="00617B2A">
        <w:t>-</w:t>
      </w:r>
      <w:r>
        <w:t>user</w:t>
      </w:r>
      <w:r w:rsidR="00CD6A7E">
        <w:t>s</w:t>
      </w:r>
      <w:r w:rsidR="0099770C">
        <w:t xml:space="preserve">. </w:t>
      </w:r>
    </w:p>
    <w:p w14:paraId="47BCFD1D" w14:textId="7B70C72B" w:rsidR="004B56D6" w:rsidRDefault="004B56D6">
      <w:r>
        <w:t>In response to these shortcomings, export focussed agricultural industries have well established approaches to ensure risks to trade are managed for the product they export.</w:t>
      </w:r>
    </w:p>
    <w:p w14:paraId="666945E6" w14:textId="726E3876" w:rsidR="0099770C" w:rsidRDefault="00EC191A">
      <w:r>
        <w:t xml:space="preserve">Assessment of trade risk </w:t>
      </w:r>
      <w:r w:rsidR="00050374">
        <w:t xml:space="preserve">for all products </w:t>
      </w:r>
      <w:r w:rsidR="00FA15C2">
        <w:t xml:space="preserve">can </w:t>
      </w:r>
      <w:r w:rsidR="00050374">
        <w:t xml:space="preserve">also </w:t>
      </w:r>
      <w:r w:rsidR="00FA15C2">
        <w:t xml:space="preserve">discourage introduction of new chemicals to the Australian </w:t>
      </w:r>
      <w:r w:rsidR="00050374">
        <w:t xml:space="preserve">domestic </w:t>
      </w:r>
      <w:r w:rsidR="00FA15C2">
        <w:t>market</w:t>
      </w:r>
      <w:r w:rsidR="00050374">
        <w:t xml:space="preserve">. As it is not possible to effectively ensure that a chemical is used on </w:t>
      </w:r>
      <w:r>
        <w:t xml:space="preserve">produce grown only </w:t>
      </w:r>
      <w:r w:rsidR="00050374">
        <w:t>for the domestic market</w:t>
      </w:r>
      <w:r>
        <w:t>,</w:t>
      </w:r>
      <w:r w:rsidR="00050374">
        <w:t xml:space="preserve"> </w:t>
      </w:r>
      <w:r>
        <w:t xml:space="preserve">an </w:t>
      </w:r>
      <w:r w:rsidR="00C21B20">
        <w:t>extremely low</w:t>
      </w:r>
      <w:r>
        <w:t xml:space="preserve"> </w:t>
      </w:r>
      <w:r w:rsidR="00C21B20">
        <w:t>MRL</w:t>
      </w:r>
      <w:r w:rsidR="00050374">
        <w:t xml:space="preserve"> </w:t>
      </w:r>
      <w:r>
        <w:t xml:space="preserve">in </w:t>
      </w:r>
      <w:r w:rsidR="00D01149">
        <w:t>a</w:t>
      </w:r>
      <w:r w:rsidR="00050374">
        <w:t xml:space="preserve"> likely international market </w:t>
      </w:r>
      <w:r>
        <w:t>will dictate a label with extremely restrictive trade advice (for example, export slaughter intervals of more than 100 days)</w:t>
      </w:r>
      <w:r w:rsidR="00C21B20">
        <w:t xml:space="preserve">. </w:t>
      </w:r>
      <w:r>
        <w:t xml:space="preserve">The period can </w:t>
      </w:r>
      <w:r w:rsidR="00CD6A7E">
        <w:t xml:space="preserve">apply to the produce regardless of intended market, domestic </w:t>
      </w:r>
      <w:r w:rsidR="00CD6A7E">
        <w:lastRenderedPageBreak/>
        <w:t xml:space="preserve">or international. </w:t>
      </w:r>
      <w:r w:rsidR="00050374">
        <w:t xml:space="preserve">These </w:t>
      </w:r>
      <w:r w:rsidR="00CD6A7E">
        <w:t xml:space="preserve">lengthy </w:t>
      </w:r>
      <w:r w:rsidR="00050374">
        <w:t xml:space="preserve">periods discourage potential users of the product, </w:t>
      </w:r>
      <w:r w:rsidR="00CD6A7E">
        <w:t xml:space="preserve">in particular </w:t>
      </w:r>
      <w:r w:rsidR="00050374">
        <w:t xml:space="preserve">where an alternative </w:t>
      </w:r>
      <w:r>
        <w:t xml:space="preserve">agvet chemical </w:t>
      </w:r>
      <w:r w:rsidR="00CD6A7E">
        <w:t xml:space="preserve">exists </w:t>
      </w:r>
      <w:r w:rsidR="00050374">
        <w:t xml:space="preserve">with </w:t>
      </w:r>
      <w:r>
        <w:t>less restrictive trade advice</w:t>
      </w:r>
      <w:r w:rsidR="00CD6A7E">
        <w:t xml:space="preserve">. This </w:t>
      </w:r>
      <w:r w:rsidR="00050374">
        <w:t>in turn reduc</w:t>
      </w:r>
      <w:r w:rsidR="00CD6A7E">
        <w:t xml:space="preserve">es </w:t>
      </w:r>
      <w:r w:rsidR="00050374">
        <w:t xml:space="preserve">the commercial return </w:t>
      </w:r>
      <w:r w:rsidR="00CD6A7E">
        <w:t xml:space="preserve">and viability of the product to </w:t>
      </w:r>
      <w:r w:rsidR="00050374">
        <w:t>c</w:t>
      </w:r>
      <w:r w:rsidR="00C21B20">
        <w:t>hemical manufacturer</w:t>
      </w:r>
      <w:r w:rsidR="00050374">
        <w:t>s</w:t>
      </w:r>
      <w:r w:rsidR="00C21B20">
        <w:t xml:space="preserve">. </w:t>
      </w:r>
      <w:r>
        <w:t>Evolution of MRLs in overseas markets has meant that newer, better products are more likely to have restrictive trade advice apply, encouraging the retention of older chemicals in the market.</w:t>
      </w:r>
    </w:p>
    <w:p w14:paraId="6FAB77D2" w14:textId="196E5799" w:rsidR="00C21B20" w:rsidRDefault="00AD047E">
      <w:r>
        <w:t>Internationally</w:t>
      </w:r>
      <w:r w:rsidR="004F072C">
        <w:t>,</w:t>
      </w:r>
      <w:r>
        <w:t xml:space="preserve"> </w:t>
      </w:r>
      <w:r w:rsidR="00EC191A">
        <w:t xml:space="preserve">assessing </w:t>
      </w:r>
      <w:r>
        <w:t xml:space="preserve">trade </w:t>
      </w:r>
      <w:r w:rsidR="00EC191A">
        <w:t xml:space="preserve">risk when making a </w:t>
      </w:r>
      <w:r w:rsidR="0010484C">
        <w:t>decision to register an agvet chemical i</w:t>
      </w:r>
      <w:r w:rsidR="00C21B20">
        <w:t>s rare</w:t>
      </w:r>
      <w:r>
        <w:t xml:space="preserve">. This adds an almost unique cost and level of </w:t>
      </w:r>
      <w:r w:rsidR="00CD6A7E">
        <w:t xml:space="preserve">complexity </w:t>
      </w:r>
      <w:r w:rsidR="00A820ED">
        <w:t>to</w:t>
      </w:r>
      <w:r w:rsidR="00CD6A7E">
        <w:t xml:space="preserve"> bringing a chemical product to the Australian market</w:t>
      </w:r>
      <w:r w:rsidR="00617B2A">
        <w:t>;</w:t>
      </w:r>
      <w:r w:rsidR="00CD6A7E">
        <w:t xml:space="preserve"> </w:t>
      </w:r>
      <w:r w:rsidR="00617B2A">
        <w:t>a</w:t>
      </w:r>
      <w:r w:rsidR="00CD6A7E">
        <w:t xml:space="preserve"> complexity that is not experienced in Australia’s competitor markets internationally, ultimately disadvantaging Australian farmers</w:t>
      </w:r>
      <w:r w:rsidR="00C21B20">
        <w:t xml:space="preserve">. </w:t>
      </w:r>
    </w:p>
    <w:p w14:paraId="2020B4D8" w14:textId="77777777" w:rsidR="00A73690" w:rsidRDefault="00C34C17" w:rsidP="00EF622D">
      <w:pPr>
        <w:pStyle w:val="Heading1"/>
      </w:pPr>
      <w:r>
        <w:t>What we have heard</w:t>
      </w:r>
    </w:p>
    <w:p w14:paraId="21C67832" w14:textId="51CF9A19" w:rsidR="009B34C3" w:rsidRDefault="00FA15C2" w:rsidP="00FA15C2">
      <w:r>
        <w:t xml:space="preserve">Stakeholders have clearly explained to us the importance </w:t>
      </w:r>
      <w:r w:rsidR="0018308E">
        <w:t>perception and reputation</w:t>
      </w:r>
      <w:r w:rsidR="0010484C">
        <w:t xml:space="preserve"> has in </w:t>
      </w:r>
      <w:r w:rsidR="0018308E">
        <w:t xml:space="preserve">international trading markets. </w:t>
      </w:r>
      <w:r w:rsidR="00FF7518">
        <w:t>C</w:t>
      </w:r>
      <w:r w:rsidR="0018308E">
        <w:t xml:space="preserve">hanges </w:t>
      </w:r>
      <w:r w:rsidR="00FF7518">
        <w:t xml:space="preserve">to regulatory systems should be </w:t>
      </w:r>
      <w:r w:rsidR="0018308E">
        <w:t>pursued cautiously</w:t>
      </w:r>
      <w:r w:rsidR="00FF7518">
        <w:t xml:space="preserve"> to avoid jeopardis</w:t>
      </w:r>
      <w:r w:rsidR="00CD6A7E">
        <w:t>ing</w:t>
      </w:r>
      <w:r w:rsidR="00FF7518">
        <w:t xml:space="preserve"> opportunities for existing or new exp</w:t>
      </w:r>
      <w:r w:rsidR="009B34C3">
        <w:t xml:space="preserve">ort markets and commodities. </w:t>
      </w:r>
    </w:p>
    <w:p w14:paraId="55FDD2B5" w14:textId="79CAA9CB" w:rsidR="00CD6A7E" w:rsidRDefault="00CD6A7E" w:rsidP="00CD6A7E">
      <w:r>
        <w:t xml:space="preserve">Export industries have developed comprehensive and flexible arrangements to ensure Australian producers are able </w:t>
      </w:r>
      <w:r w:rsidR="00A820ED">
        <w:t xml:space="preserve">to meet </w:t>
      </w:r>
      <w:r>
        <w:t>the demands of their international markets. These industries have established robust systems to ensure they can meet these demands. In this environment</w:t>
      </w:r>
      <w:r w:rsidR="00617B2A">
        <w:t>,</w:t>
      </w:r>
      <w:r>
        <w:t xml:space="preserve"> a point</w:t>
      </w:r>
      <w:r w:rsidR="00617B2A">
        <w:t>-</w:t>
      </w:r>
      <w:r>
        <w:t>in</w:t>
      </w:r>
      <w:r w:rsidR="00617B2A">
        <w:t>-</w:t>
      </w:r>
      <w:r>
        <w:t xml:space="preserve">time label may be outdated </w:t>
      </w:r>
      <w:r w:rsidR="00A820ED">
        <w:t>and</w:t>
      </w:r>
      <w:r>
        <w:t xml:space="preserve"> </w:t>
      </w:r>
      <w:r w:rsidR="00617B2A">
        <w:t xml:space="preserve">have </w:t>
      </w:r>
      <w:r>
        <w:t>no value</w:t>
      </w:r>
      <w:r w:rsidR="00A820ED">
        <w:t>.</w:t>
      </w:r>
      <w:r>
        <w:t xml:space="preserve"> </w:t>
      </w:r>
      <w:r w:rsidR="00A820ED">
        <w:t>It</w:t>
      </w:r>
      <w:r>
        <w:t xml:space="preserve"> may even be harmful if it demands a product be used in a way that does not meet international market requirements.</w:t>
      </w:r>
    </w:p>
    <w:p w14:paraId="05893A9B" w14:textId="394BA9E0" w:rsidR="004968AA" w:rsidRDefault="009B34C3" w:rsidP="004968AA">
      <w:r>
        <w:t>Some</w:t>
      </w:r>
      <w:r w:rsidR="00FF7518">
        <w:t xml:space="preserve"> user industries</w:t>
      </w:r>
      <w:r>
        <w:t xml:space="preserve"> expressed the view that the initial </w:t>
      </w:r>
      <w:r w:rsidR="00FF7518">
        <w:t xml:space="preserve">APVMA </w:t>
      </w:r>
      <w:r>
        <w:t xml:space="preserve">assessment was valuable, </w:t>
      </w:r>
      <w:r w:rsidR="00FF7518">
        <w:t>if only to</w:t>
      </w:r>
      <w:r>
        <w:t xml:space="preserve"> provide a starting point for growers in this situation. </w:t>
      </w:r>
      <w:r w:rsidR="004968AA">
        <w:t>A number of examples where identified w</w:t>
      </w:r>
      <w:r w:rsidR="00CC39E2">
        <w:t>ere</w:t>
      </w:r>
      <w:r w:rsidR="004968AA">
        <w:t xml:space="preserve"> the APVMA is already adopting a pragmatic approach of label statements on trade advice that directs user</w:t>
      </w:r>
      <w:r w:rsidR="00A820ED">
        <w:t>s</w:t>
      </w:r>
      <w:r w:rsidR="004968AA">
        <w:t xml:space="preserve"> to consult with the relevant industry body on the protocols for trade of produce. </w:t>
      </w:r>
    </w:p>
    <w:p w14:paraId="3AE83457" w14:textId="6EE0DC56" w:rsidR="00125541" w:rsidRDefault="009B34C3" w:rsidP="00FA15C2">
      <w:r>
        <w:t xml:space="preserve">Large chemical manufactures have expressed </w:t>
      </w:r>
      <w:r w:rsidR="00F65CCF">
        <w:t xml:space="preserve">views about this idea. </w:t>
      </w:r>
      <w:r w:rsidR="00DE1528">
        <w:t>Some can see the logic of removing the requirement of a process that adds very little value</w:t>
      </w:r>
      <w:r w:rsidR="00125541">
        <w:t xml:space="preserve"> to the domestic market or in light of the involvement of export industries</w:t>
      </w:r>
      <w:r w:rsidR="00DE1528">
        <w:t xml:space="preserve">. </w:t>
      </w:r>
      <w:r w:rsidR="00125541">
        <w:t>We also heard that the existing requirement to consider trade has resulted in Australian pro</w:t>
      </w:r>
      <w:r w:rsidR="004B56D6">
        <w:t>ducers missing out on products.</w:t>
      </w:r>
    </w:p>
    <w:p w14:paraId="792CB54F" w14:textId="1BB1E583" w:rsidR="00DE1528" w:rsidRDefault="00424611" w:rsidP="00FA15C2">
      <w:r>
        <w:t xml:space="preserve">A minority </w:t>
      </w:r>
      <w:r w:rsidR="00AD047E">
        <w:t xml:space="preserve">of stakeholders expressed a </w:t>
      </w:r>
      <w:r w:rsidR="00F65CCF">
        <w:t>prefer</w:t>
      </w:r>
      <w:r w:rsidR="00125541">
        <w:t xml:space="preserve">ence for the APVMA to </w:t>
      </w:r>
      <w:r w:rsidR="00AD047E">
        <w:t>expand its support</w:t>
      </w:r>
      <w:r w:rsidR="00E45347">
        <w:t xml:space="preserve"> of</w:t>
      </w:r>
      <w:r w:rsidR="00AD047E">
        <w:t xml:space="preserve"> Australian export</w:t>
      </w:r>
      <w:r w:rsidR="00E45347">
        <w:t>s</w:t>
      </w:r>
      <w:r w:rsidR="00AD047E">
        <w:t xml:space="preserve"> through a c</w:t>
      </w:r>
      <w:r w:rsidR="00125541">
        <w:t xml:space="preserve">omprehensive </w:t>
      </w:r>
      <w:r w:rsidR="00AD047E">
        <w:t>and r</w:t>
      </w:r>
      <w:r w:rsidR="00125541">
        <w:t xml:space="preserve">egular review </w:t>
      </w:r>
      <w:r w:rsidR="00AD047E">
        <w:t xml:space="preserve">of </w:t>
      </w:r>
      <w:r w:rsidR="00125541">
        <w:t>internat</w:t>
      </w:r>
      <w:r w:rsidR="004B56D6">
        <w:t>ional market entry requirements, c</w:t>
      </w:r>
      <w:r w:rsidR="00D01149">
        <w:t xml:space="preserve">oncluding with amendments to relevant </w:t>
      </w:r>
      <w:r w:rsidR="004B56D6">
        <w:t>trade advice</w:t>
      </w:r>
      <w:r w:rsidR="00D01149">
        <w:t>.</w:t>
      </w:r>
      <w:r w:rsidR="00125541">
        <w:t xml:space="preserve"> </w:t>
      </w:r>
      <w:r w:rsidR="004B56D6">
        <w:t>T</w:t>
      </w:r>
      <w:r w:rsidR="00AD047E">
        <w:t xml:space="preserve">his </w:t>
      </w:r>
      <w:r w:rsidR="004B56D6">
        <w:t xml:space="preserve">would </w:t>
      </w:r>
      <w:r w:rsidR="00AD047E">
        <w:t xml:space="preserve">increase </w:t>
      </w:r>
      <w:r w:rsidR="004B56D6">
        <w:t xml:space="preserve">APVMA’s </w:t>
      </w:r>
      <w:r w:rsidR="00AD047E">
        <w:t xml:space="preserve">regulatory effort </w:t>
      </w:r>
      <w:r w:rsidR="004B56D6">
        <w:t xml:space="preserve">and the regulatory </w:t>
      </w:r>
      <w:r w:rsidR="00AD047E">
        <w:t>burden for chemical companies</w:t>
      </w:r>
      <w:r w:rsidR="004B56D6">
        <w:t xml:space="preserve">, increase costs and increase the </w:t>
      </w:r>
      <w:r w:rsidR="00AD047E">
        <w:t>potential for delays in regulatory decisions. However, t</w:t>
      </w:r>
      <w:r w:rsidR="00125541">
        <w:t>h</w:t>
      </w:r>
      <w:r w:rsidR="00AD047E">
        <w:t xml:space="preserve">e increased role </w:t>
      </w:r>
      <w:r w:rsidR="00125541">
        <w:t>was considered</w:t>
      </w:r>
      <w:r w:rsidR="00AD047E">
        <w:t xml:space="preserve"> by these stakeholders</w:t>
      </w:r>
      <w:r w:rsidR="00125541">
        <w:t xml:space="preserve"> to overcome the potential of </w:t>
      </w:r>
      <w:r w:rsidR="00AD047E">
        <w:t xml:space="preserve">the current </w:t>
      </w:r>
      <w:r w:rsidR="00125541">
        <w:t>producer</w:t>
      </w:r>
      <w:r w:rsidR="00617B2A">
        <w:t>-</w:t>
      </w:r>
      <w:r w:rsidR="00125541">
        <w:t>based model</w:t>
      </w:r>
      <w:r w:rsidR="00AD047E">
        <w:t>s</w:t>
      </w:r>
      <w:r w:rsidR="00125541">
        <w:t xml:space="preserve"> to </w:t>
      </w:r>
      <w:r w:rsidR="00F65CCF">
        <w:t>become splintered and disorganised</w:t>
      </w:r>
      <w:r w:rsidR="00617B2A">
        <w:t>,</w:t>
      </w:r>
      <w:r w:rsidR="00AD047E">
        <w:t xml:space="preserve"> </w:t>
      </w:r>
      <w:r w:rsidR="00617B2A">
        <w:t>u</w:t>
      </w:r>
      <w:r w:rsidR="00AD047E">
        <w:t>ltimately</w:t>
      </w:r>
      <w:r w:rsidR="00D01149">
        <w:t xml:space="preserve"> leading to a </w:t>
      </w:r>
      <w:r w:rsidR="00F65CCF">
        <w:t>risk</w:t>
      </w:r>
      <w:r w:rsidR="00D01149">
        <w:t xml:space="preserve"> to Australia’s </w:t>
      </w:r>
      <w:r w:rsidR="00F65CCF">
        <w:t xml:space="preserve">trading markets. </w:t>
      </w:r>
    </w:p>
    <w:p w14:paraId="52BA35D7" w14:textId="4C461C76" w:rsidR="00A73690" w:rsidRDefault="00A26C13" w:rsidP="00EF622D">
      <w:pPr>
        <w:pStyle w:val="Heading1"/>
      </w:pPr>
      <w:r>
        <w:t>The proposed reform measure</w:t>
      </w:r>
    </w:p>
    <w:p w14:paraId="110E3D60" w14:textId="481EA706" w:rsidR="00754312" w:rsidRDefault="00754312" w:rsidP="00754312">
      <w:r>
        <w:t xml:space="preserve">The proposal is to no longer have the APVMA assess the risks to international </w:t>
      </w:r>
      <w:r w:rsidR="00617B2A">
        <w:t>trade posed by use of a product,</w:t>
      </w:r>
      <w:r>
        <w:t xml:space="preserve"> </w:t>
      </w:r>
      <w:r w:rsidR="00617B2A">
        <w:t>a</w:t>
      </w:r>
      <w:r>
        <w:t>lternatively, the APVMA could assess trade risk only when an applicant for registration requests it to</w:t>
      </w:r>
      <w:r w:rsidR="00617B2A">
        <w:t xml:space="preserve"> do so</w:t>
      </w:r>
      <w:r>
        <w:t>. W</w:t>
      </w:r>
      <w:r w:rsidRPr="00754312">
        <w:t>here the applicant chooses</w:t>
      </w:r>
      <w:r>
        <w:t xml:space="preserve"> for the</w:t>
      </w:r>
      <w:r w:rsidRPr="00754312">
        <w:t xml:space="preserve"> </w:t>
      </w:r>
      <w:r>
        <w:t xml:space="preserve">APVMA assess risks to </w:t>
      </w:r>
      <w:r w:rsidRPr="00754312">
        <w:t>trade</w:t>
      </w:r>
      <w:r>
        <w:t>, this would be done and the resulting trade advice placed on the label for the product.</w:t>
      </w:r>
      <w:r w:rsidRPr="00754312">
        <w:t xml:space="preserve"> This has the advantage of </w:t>
      </w:r>
      <w:r w:rsidRPr="00754312">
        <w:lastRenderedPageBreak/>
        <w:t xml:space="preserve">placing the applicant for the product in control of the regulatory </w:t>
      </w:r>
      <w:r>
        <w:t>cost they will incur</w:t>
      </w:r>
      <w:r w:rsidRPr="00754312">
        <w:t xml:space="preserve">. Factors informing an applicant’s decision will include the expectations of their customers. </w:t>
      </w:r>
    </w:p>
    <w:p w14:paraId="25566979" w14:textId="30609238" w:rsidR="00DB347D" w:rsidRDefault="00DB347D" w:rsidP="00DB347D">
      <w:r>
        <w:t>While we acknowledge the concerns expressed during consultation</w:t>
      </w:r>
      <w:r w:rsidR="00CC39E2">
        <w:t>,</w:t>
      </w:r>
      <w:r>
        <w:t xml:space="preserve"> i</w:t>
      </w:r>
      <w:r w:rsidR="00617B2A">
        <w:t xml:space="preserve">t is reasonable to assume that </w:t>
      </w:r>
      <w:r>
        <w:t xml:space="preserve">for industries focussed on international trade, the function of determining withholding periods for produce </w:t>
      </w:r>
      <w:r w:rsidR="00F864AE">
        <w:t>can be</w:t>
      </w:r>
      <w:r w:rsidR="00617B2A">
        <w:t>, and is being</w:t>
      </w:r>
      <w:r>
        <w:t xml:space="preserve"> met independent of government involvement. </w:t>
      </w:r>
      <w:r w:rsidR="001F28AA">
        <w:t xml:space="preserve">Where this is the case currently, the work of the APVMA is duplicative and less responsive </w:t>
      </w:r>
      <w:r w:rsidR="00D01149">
        <w:t>than</w:t>
      </w:r>
      <w:r w:rsidR="001F28AA">
        <w:t xml:space="preserve"> that done by industry.</w:t>
      </w:r>
      <w:r w:rsidR="003B55EE">
        <w:t xml:space="preserve"> </w:t>
      </w:r>
    </w:p>
    <w:p w14:paraId="7F19122E" w14:textId="425778A7" w:rsidR="00DB347D" w:rsidRDefault="00DB347D" w:rsidP="00DB347D">
      <w:r>
        <w:t>It is clear that export focused industries are very capable when it comes to responding to demands and managing risks</w:t>
      </w:r>
      <w:r w:rsidR="00CE0FD5">
        <w:t>. T</w:t>
      </w:r>
      <w:r>
        <w:t xml:space="preserve">heir commercial interests are too great </w:t>
      </w:r>
      <w:r w:rsidR="00CE0FD5">
        <w:t>to leave managing this risk</w:t>
      </w:r>
      <w:r w:rsidR="00754312">
        <w:t xml:space="preserve"> up to the APVMA and state and territory control of chemical use</w:t>
      </w:r>
      <w:r w:rsidR="00CE0FD5">
        <w:t>.</w:t>
      </w:r>
      <w:r>
        <w:t xml:space="preserve"> The responsiveness and flexibility of industry administered systems allow producers to meet specific needs of specific markets</w:t>
      </w:r>
      <w:r w:rsidR="001F28AA">
        <w:t xml:space="preserve">. </w:t>
      </w:r>
      <w:r w:rsidR="00754312">
        <w:t xml:space="preserve">The industry-based approach is an improvement on the APVMA’s blanket lowest common denominator </w:t>
      </w:r>
      <w:r>
        <w:t>approach of meeting the demands of the most</w:t>
      </w:r>
      <w:r w:rsidR="00D01149">
        <w:t xml:space="preserve"> likely</w:t>
      </w:r>
      <w:r>
        <w:t xml:space="preserve"> stringent market</w:t>
      </w:r>
      <w:r w:rsidR="00D23FE3">
        <w:t>.</w:t>
      </w:r>
      <w:r w:rsidR="00754312">
        <w:t xml:space="preserve"> </w:t>
      </w:r>
    </w:p>
    <w:p w14:paraId="0CF244CA" w14:textId="03D64796" w:rsidR="001F28AA" w:rsidRDefault="00DB347D" w:rsidP="00DB347D">
      <w:r>
        <w:t>Ultimately</w:t>
      </w:r>
      <w:r w:rsidR="00617B2A">
        <w:t>,</w:t>
      </w:r>
      <w:r>
        <w:t xml:space="preserve"> </w:t>
      </w:r>
      <w:r w:rsidR="00D01149">
        <w:t xml:space="preserve">we consider </w:t>
      </w:r>
      <w:r>
        <w:t xml:space="preserve">this is a question of roles. </w:t>
      </w:r>
    </w:p>
    <w:p w14:paraId="32BAB43C" w14:textId="4286243A" w:rsidR="001F28AA" w:rsidRDefault="00DB347D" w:rsidP="00F21D67">
      <w:pPr>
        <w:pStyle w:val="ListParagraph"/>
        <w:numPr>
          <w:ilvl w:val="0"/>
          <w:numId w:val="47"/>
        </w:numPr>
      </w:pPr>
      <w:r>
        <w:t>The producer is best able to understand their core business and to respond to meet the demands of their markets</w:t>
      </w:r>
      <w:r w:rsidR="006B599A">
        <w:t>—</w:t>
      </w:r>
      <w:r>
        <w:t xml:space="preserve">domestic or international. </w:t>
      </w:r>
    </w:p>
    <w:p w14:paraId="22977916" w14:textId="1F9F855D" w:rsidR="001F28AA" w:rsidRDefault="001F28AA" w:rsidP="00F21D67">
      <w:pPr>
        <w:pStyle w:val="ListParagraph"/>
        <w:numPr>
          <w:ilvl w:val="0"/>
          <w:numId w:val="47"/>
        </w:numPr>
      </w:pPr>
      <w:r>
        <w:t>Industry bodies, rural R</w:t>
      </w:r>
      <w:r w:rsidR="00D23FE3">
        <w:t xml:space="preserve">esearch </w:t>
      </w:r>
      <w:r>
        <w:t>D</w:t>
      </w:r>
      <w:r w:rsidR="00D23FE3">
        <w:t xml:space="preserve">evelopment </w:t>
      </w:r>
      <w:r>
        <w:t>C</w:t>
      </w:r>
      <w:r w:rsidR="00D23FE3">
        <w:t>orporations</w:t>
      </w:r>
      <w:r>
        <w:t xml:space="preserve"> and chemical suppliers are best positioned to provide producers with the </w:t>
      </w:r>
      <w:r w:rsidR="00D23FE3">
        <w:t>relevant</w:t>
      </w:r>
      <w:r>
        <w:t xml:space="preserve"> information on market demands and withholding period</w:t>
      </w:r>
      <w:r w:rsidR="00D23FE3">
        <w:t xml:space="preserve">s. </w:t>
      </w:r>
    </w:p>
    <w:p w14:paraId="005CF917" w14:textId="49A96B1E" w:rsidR="001F28AA" w:rsidRDefault="001F28AA" w:rsidP="00F21D67">
      <w:pPr>
        <w:pStyle w:val="ListParagraph"/>
        <w:numPr>
          <w:ilvl w:val="0"/>
          <w:numId w:val="47"/>
        </w:numPr>
      </w:pPr>
      <w:r>
        <w:t xml:space="preserve">Chemical manufacturers possess the relevant data </w:t>
      </w:r>
      <w:r w:rsidR="00617B2A">
        <w:t>and</w:t>
      </w:r>
      <w:r>
        <w:t xml:space="preserve"> also create a market for their products through ensuring access to international markets for Australian produce.</w:t>
      </w:r>
    </w:p>
    <w:p w14:paraId="0EF4A207" w14:textId="26F9E201" w:rsidR="001F28AA" w:rsidRDefault="00DB347D" w:rsidP="00F21D67">
      <w:pPr>
        <w:pStyle w:val="ListParagraph"/>
        <w:numPr>
          <w:ilvl w:val="0"/>
          <w:numId w:val="47"/>
        </w:numPr>
      </w:pPr>
      <w:r>
        <w:t xml:space="preserve">Government </w:t>
      </w:r>
      <w:r w:rsidR="00617B2A">
        <w:t>assists with</w:t>
      </w:r>
      <w:r>
        <w:t xml:space="preserve"> access to international markets</w:t>
      </w:r>
      <w:r w:rsidR="001F28AA">
        <w:t xml:space="preserve">. </w:t>
      </w:r>
    </w:p>
    <w:p w14:paraId="137AB399" w14:textId="2F9E9604" w:rsidR="001F28AA" w:rsidRDefault="001F28AA" w:rsidP="00F21D67">
      <w:pPr>
        <w:pStyle w:val="ListParagraph"/>
        <w:numPr>
          <w:ilvl w:val="0"/>
          <w:numId w:val="47"/>
        </w:numPr>
      </w:pPr>
      <w:r>
        <w:t>T</w:t>
      </w:r>
      <w:r w:rsidR="004050A6">
        <w:t>he APVMA’s ensures</w:t>
      </w:r>
      <w:r>
        <w:t xml:space="preserve"> the safe supply and use of agvet chemicals in Australia.</w:t>
      </w:r>
    </w:p>
    <w:p w14:paraId="71EDE6CD" w14:textId="7FB8B9A2" w:rsidR="004050A6" w:rsidRDefault="004050A6" w:rsidP="00F21D67">
      <w:pPr>
        <w:pStyle w:val="ListParagraph"/>
        <w:numPr>
          <w:ilvl w:val="0"/>
          <w:numId w:val="47"/>
        </w:numPr>
      </w:pPr>
      <w:r>
        <w:t>The state and territories are responsible for control of use.</w:t>
      </w:r>
    </w:p>
    <w:p w14:paraId="22574072" w14:textId="6CB67888" w:rsidR="00D23FE3" w:rsidRDefault="00DD5AB3" w:rsidP="00DB347D">
      <w:r>
        <w:t>Both the Departments of Agriculture</w:t>
      </w:r>
      <w:r w:rsidR="00D23FE3">
        <w:t xml:space="preserve"> and Water Resources</w:t>
      </w:r>
      <w:r>
        <w:t xml:space="preserve"> and Foreign Affairs and Trade have a direct interest and involvement </w:t>
      </w:r>
      <w:r w:rsidR="001F28AA">
        <w:t xml:space="preserve">in supporting and prompting Australia’s international trade. </w:t>
      </w:r>
      <w:r>
        <w:t>This involvement would continue and</w:t>
      </w:r>
      <w:r w:rsidR="006B599A">
        <w:t>,</w:t>
      </w:r>
      <w:r>
        <w:t xml:space="preserve"> </w:t>
      </w:r>
      <w:r w:rsidR="00D01149">
        <w:t>if this reform progresses</w:t>
      </w:r>
      <w:r w:rsidR="006B599A">
        <w:t>,</w:t>
      </w:r>
      <w:r w:rsidR="00D01149">
        <w:t xml:space="preserve"> i</w:t>
      </w:r>
      <w:r>
        <w:t xml:space="preserve">nclude communicating </w:t>
      </w:r>
      <w:r w:rsidR="00D01149">
        <w:t xml:space="preserve">to our export markets </w:t>
      </w:r>
      <w:r w:rsidR="001F28AA">
        <w:t xml:space="preserve">that no </w:t>
      </w:r>
      <w:r>
        <w:t>practical change to the quality of Australia’s exported produce</w:t>
      </w:r>
      <w:r w:rsidR="001F28AA">
        <w:t xml:space="preserve"> would occur. </w:t>
      </w:r>
      <w:r>
        <w:t xml:space="preserve"> </w:t>
      </w:r>
      <w:r w:rsidR="00754312">
        <w:t xml:space="preserve">Ultimately, the risks being managed by an APVMA trade assessment aren’t part of the APVMA’s core activities of managing the health and safety of Australia’s people, animals and environment. </w:t>
      </w:r>
    </w:p>
    <w:p w14:paraId="3244593F" w14:textId="77777777" w:rsidR="00754312" w:rsidRDefault="00754312" w:rsidP="00754312">
      <w:r>
        <w:t xml:space="preserve">While the role of the APVMA in supporting trade of Australian agricultural produce is being explored, stakeholders are assured that the Australian Government will continue to assist Australian producers in maintaining access to existing markets and support expansion of exports of Australian produce into new markets. </w:t>
      </w:r>
    </w:p>
    <w:p w14:paraId="5B8A8236" w14:textId="77777777" w:rsidR="00A26C13" w:rsidRDefault="00A26C13" w:rsidP="00EF622D">
      <w:pPr>
        <w:pStyle w:val="Heading1"/>
      </w:pPr>
      <w:r>
        <w:t>Next steps</w:t>
      </w:r>
    </w:p>
    <w:p w14:paraId="6BB246F4" w14:textId="650DFD21" w:rsidR="00A26C13" w:rsidRPr="00794568" w:rsidRDefault="00A26C13" w:rsidP="00A26C13">
      <w:pPr>
        <w:rPr>
          <w:color w:val="FF0000"/>
        </w:rPr>
      </w:pPr>
      <w:r w:rsidRPr="00B47979">
        <w:t>We have been encouraged by stakeholder input on this measure to date</w:t>
      </w:r>
      <w:r>
        <w:t xml:space="preserve"> and believe it is a reform that could be delivered in the early stages of the wider reform package.</w:t>
      </w:r>
      <w:r w:rsidRPr="00794568">
        <w:rPr>
          <w:color w:val="FF0000"/>
        </w:rPr>
        <w:t xml:space="preserve"> </w:t>
      </w:r>
    </w:p>
    <w:p w14:paraId="3B0ADAB0" w14:textId="331B7D42" w:rsidR="00A26C13" w:rsidRDefault="00A26C13" w:rsidP="00A26C13">
      <w:r>
        <w:t>We will be hosting a series of workshops for all interested stakeholders to attend and provide their</w:t>
      </w:r>
      <w:r w:rsidRPr="000B2B1B">
        <w:t xml:space="preserve"> </w:t>
      </w:r>
      <w:r>
        <w:t xml:space="preserve">views on the proposed reform measures. To attend one of these workshops please fill in a </w:t>
      </w:r>
      <w:hyperlink r:id="rId8" w:history="1">
        <w:r w:rsidRPr="00A86FEC">
          <w:rPr>
            <w:rStyle w:val="Hyperlink"/>
          </w:rPr>
          <w:t>registration form</w:t>
        </w:r>
      </w:hyperlink>
      <w:bookmarkStart w:id="0" w:name="_GoBack"/>
      <w:bookmarkEnd w:id="0"/>
      <w:r>
        <w:t>.</w:t>
      </w:r>
    </w:p>
    <w:p w14:paraId="4BE8BFF3" w14:textId="77777777" w:rsidR="006B599A" w:rsidRPr="006B599A" w:rsidRDefault="006B599A" w:rsidP="006B599A">
      <w:r w:rsidRPr="006B599A">
        <w:lastRenderedPageBreak/>
        <w:t xml:space="preserve">If you are unable to attend one of the workshops, or would like to provide feedback separately, contact the department via email at </w:t>
      </w:r>
      <w:hyperlink r:id="rId9" w:history="1">
        <w:r w:rsidRPr="006B599A">
          <w:rPr>
            <w:color w:val="0000FF" w:themeColor="hyperlink"/>
            <w:u w:val="single"/>
          </w:rPr>
          <w:t>agvetreform@agriculture.gov.au</w:t>
        </w:r>
      </w:hyperlink>
      <w:r w:rsidRPr="006B599A">
        <w:t xml:space="preserve">.  </w:t>
      </w:r>
    </w:p>
    <w:p w14:paraId="4C410687" w14:textId="77777777" w:rsidR="00A26C13" w:rsidRDefault="00A26C13" w:rsidP="00A26C13">
      <w:r>
        <w:t>When providing your feedback you might like to consider addressing the following questions</w:t>
      </w:r>
      <w:r w:rsidRPr="000B2B1B">
        <w:t>:</w:t>
      </w:r>
    </w:p>
    <w:p w14:paraId="75A4572F" w14:textId="77777777" w:rsidR="00A26C13" w:rsidRDefault="00A26C13" w:rsidP="00A26C13">
      <w:pPr>
        <w:pStyle w:val="Dotpara"/>
        <w:ind w:left="568" w:hanging="284"/>
      </w:pPr>
      <w:r>
        <w:t>Do you support the proposed reform in its current form or would you like further detail?</w:t>
      </w:r>
    </w:p>
    <w:p w14:paraId="3CB1A6BA" w14:textId="77777777" w:rsidR="00A26C13" w:rsidRDefault="00A26C13" w:rsidP="00A26C13">
      <w:pPr>
        <w:pStyle w:val="Dotpara"/>
        <w:ind w:left="568" w:hanging="284"/>
      </w:pPr>
      <w:r>
        <w:t>If you don’t support it, could the reform be amended to achieve your support? If so how?</w:t>
      </w:r>
    </w:p>
    <w:p w14:paraId="7A095D3F" w14:textId="305762D2" w:rsidR="002D017A" w:rsidRDefault="002D017A" w:rsidP="002D017A">
      <w:pPr>
        <w:pStyle w:val="Dotpara"/>
        <w:ind w:left="568" w:hanging="284"/>
      </w:pPr>
      <w:r>
        <w:t>Are there any unintended consequences arising from this reform?</w:t>
      </w:r>
    </w:p>
    <w:p w14:paraId="065602C5" w14:textId="77777777" w:rsidR="00A26C13" w:rsidRDefault="00A26C13" w:rsidP="00A26C13">
      <w:pPr>
        <w:pStyle w:val="Dotpara"/>
        <w:ind w:left="568" w:hanging="284"/>
      </w:pPr>
      <w:r>
        <w:t xml:space="preserve">Does the proposed reform result </w:t>
      </w:r>
      <w:r w:rsidRPr="000B2B1B">
        <w:t xml:space="preserve">in new issues for </w:t>
      </w:r>
      <w:r>
        <w:t>you</w:t>
      </w:r>
      <w:r w:rsidRPr="000B2B1B">
        <w:t>?</w:t>
      </w:r>
      <w:r w:rsidRPr="00335C1A">
        <w:t xml:space="preserve"> </w:t>
      </w:r>
    </w:p>
    <w:p w14:paraId="2CB4E0D6" w14:textId="229B6D88" w:rsidR="00A26C13" w:rsidRPr="00873B6A" w:rsidRDefault="00A26C13" w:rsidP="00A26C13">
      <w:pPr>
        <w:pStyle w:val="Dotpara"/>
        <w:numPr>
          <w:ilvl w:val="0"/>
          <w:numId w:val="0"/>
        </w:numPr>
      </w:pPr>
      <w:r>
        <w:t>Please provide your feedback by 30 November 2015 so we can consider it before finalising a policy paper outlining a comprehensive reform package</w:t>
      </w:r>
      <w:r w:rsidR="006B599A">
        <w:t>. The final policy paper</w:t>
      </w:r>
      <w:r>
        <w:t xml:space="preserve"> will be released for stakeholder comment in the first quarter of 2016.</w:t>
      </w:r>
    </w:p>
    <w:p w14:paraId="7BB240E1" w14:textId="77777777" w:rsidR="00A73690" w:rsidRDefault="00A73690" w:rsidP="00D01149"/>
    <w:sectPr w:rsidR="00A73690" w:rsidSect="00A26C13">
      <w:headerReference w:type="first" r:id="rId10"/>
      <w:footerReference w:type="firs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F7CE29" w14:textId="77777777" w:rsidR="00B23C6F" w:rsidRDefault="00B23C6F">
      <w:pPr>
        <w:spacing w:before="0" w:line="240" w:lineRule="auto"/>
      </w:pPr>
      <w:r>
        <w:separator/>
      </w:r>
    </w:p>
  </w:endnote>
  <w:endnote w:type="continuationSeparator" w:id="0">
    <w:p w14:paraId="1F0ACF38" w14:textId="77777777" w:rsidR="00B23C6F" w:rsidRDefault="00B23C6F">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132056"/>
      <w:docPartObj>
        <w:docPartGallery w:val="Page Numbers (Bottom of Page)"/>
        <w:docPartUnique/>
      </w:docPartObj>
    </w:sdtPr>
    <w:sdtEndPr>
      <w:rPr>
        <w:noProof/>
      </w:rPr>
    </w:sdtEndPr>
    <w:sdtContent>
      <w:p w14:paraId="5521FFA7" w14:textId="4C19413D" w:rsidR="00A26C13" w:rsidRDefault="00A26C13">
        <w:pPr>
          <w:pStyle w:val="Footer"/>
          <w:jc w:val="right"/>
        </w:pPr>
        <w:r>
          <w:fldChar w:fldCharType="begin"/>
        </w:r>
        <w:r>
          <w:instrText xml:space="preserve"> PAGE   \* MERGEFORMAT </w:instrText>
        </w:r>
        <w:r>
          <w:fldChar w:fldCharType="separate"/>
        </w:r>
        <w:r w:rsidR="00720651">
          <w:rPr>
            <w:noProof/>
          </w:rPr>
          <w:t>1</w:t>
        </w:r>
        <w:r>
          <w:rPr>
            <w:noProof/>
          </w:rPr>
          <w:fldChar w:fldCharType="end"/>
        </w:r>
      </w:p>
    </w:sdtContent>
  </w:sdt>
  <w:p w14:paraId="40FAE2DC" w14:textId="77777777" w:rsidR="00A26C13" w:rsidRDefault="00A26C1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A8DEEA" w14:textId="77777777" w:rsidR="00B23C6F" w:rsidRDefault="00B23C6F">
      <w:pPr>
        <w:spacing w:before="0" w:line="240" w:lineRule="auto"/>
      </w:pPr>
      <w:r>
        <w:separator/>
      </w:r>
    </w:p>
  </w:footnote>
  <w:footnote w:type="continuationSeparator" w:id="0">
    <w:p w14:paraId="5BECEE0F" w14:textId="77777777" w:rsidR="00B23C6F" w:rsidRDefault="00B23C6F">
      <w:pPr>
        <w:spacing w:before="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72AC03" w14:textId="246B8F3A" w:rsidR="00D01149" w:rsidRDefault="00A86FEC" w:rsidP="00A86FEC">
    <w:pPr>
      <w:tabs>
        <w:tab w:val="right" w:pos="9026"/>
      </w:tabs>
    </w:pPr>
    <w:r>
      <w:rPr>
        <w:noProof/>
        <w:lang w:eastAsia="en-AU"/>
      </w:rPr>
      <w:drawing>
        <wp:inline distT="0" distB="0" distL="0" distR="0" wp14:anchorId="4D625C0B" wp14:editId="44099622">
          <wp:extent cx="2316480" cy="737616"/>
          <wp:effectExtent l="0" t="0" r="7620" b="5715"/>
          <wp:docPr id="1" name="Picture 1" descr="Logo of the Australian Government Department of Agriculture and Water Resou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ster_Inline_black.jpg"/>
                  <pic:cNvPicPr/>
                </pic:nvPicPr>
                <pic:blipFill>
                  <a:blip r:embed="rId1">
                    <a:extLst>
                      <a:ext uri="{28A0092B-C50C-407E-A947-70E740481C1C}">
                        <a14:useLocalDpi xmlns:a14="http://schemas.microsoft.com/office/drawing/2010/main" val="0"/>
                      </a:ext>
                    </a:extLst>
                  </a:blip>
                  <a:stretch>
                    <a:fillRect/>
                  </a:stretch>
                </pic:blipFill>
                <pic:spPr>
                  <a:xfrm>
                    <a:off x="0" y="0"/>
                    <a:ext cx="2316480" cy="737616"/>
                  </a:xfrm>
                  <a:prstGeom prst="rect">
                    <a:avLst/>
                  </a:prstGeom>
                </pic:spPr>
              </pic:pic>
            </a:graphicData>
          </a:graphic>
        </wp:inline>
      </w:drawing>
    </w:r>
    <w:r>
      <w:tab/>
    </w:r>
    <w:r w:rsidR="00D01149">
      <w:t>October 2015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A3D27"/>
    <w:multiLevelType w:val="hybridMultilevel"/>
    <w:tmpl w:val="909647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0F15D05"/>
    <w:multiLevelType w:val="hybridMultilevel"/>
    <w:tmpl w:val="F4FC0386"/>
    <w:lvl w:ilvl="0" w:tplc="83AA935C">
      <w:start w:val="1"/>
      <w:numFmt w:val="bullet"/>
      <w:pStyle w:val="Dotpara"/>
      <w:lvlText w:val=""/>
      <w:lvlJc w:val="left"/>
      <w:pPr>
        <w:ind w:left="-1604" w:hanging="360"/>
      </w:pPr>
      <w:rPr>
        <w:rFonts w:ascii="Symbol" w:hAnsi="Symbol" w:hint="default"/>
        <w:b w:val="0"/>
        <w:bCs w:val="0"/>
        <w:i w:val="0"/>
        <w:iCs w:val="0"/>
        <w:caps w:val="0"/>
        <w:smallCaps w:val="0"/>
        <w:strike w:val="0"/>
        <w:dstrike w:val="0"/>
        <w:vanish w:val="0"/>
        <w:color w:val="000000"/>
        <w:spacing w:val="0"/>
        <w:kern w:val="0"/>
        <w:position w:val="0"/>
        <w:sz w:val="16"/>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C090019" w:tentative="1">
      <w:start w:val="1"/>
      <w:numFmt w:val="lowerLetter"/>
      <w:lvlText w:val="%2."/>
      <w:lvlJc w:val="left"/>
      <w:pPr>
        <w:ind w:left="-884" w:hanging="360"/>
      </w:pPr>
    </w:lvl>
    <w:lvl w:ilvl="2" w:tplc="0C09001B" w:tentative="1">
      <w:start w:val="1"/>
      <w:numFmt w:val="lowerRoman"/>
      <w:lvlText w:val="%3."/>
      <w:lvlJc w:val="right"/>
      <w:pPr>
        <w:ind w:left="-164" w:hanging="180"/>
      </w:pPr>
    </w:lvl>
    <w:lvl w:ilvl="3" w:tplc="0C09000F" w:tentative="1">
      <w:start w:val="1"/>
      <w:numFmt w:val="decimal"/>
      <w:lvlText w:val="%4."/>
      <w:lvlJc w:val="left"/>
      <w:pPr>
        <w:ind w:left="556" w:hanging="360"/>
      </w:pPr>
    </w:lvl>
    <w:lvl w:ilvl="4" w:tplc="0C090019" w:tentative="1">
      <w:start w:val="1"/>
      <w:numFmt w:val="lowerLetter"/>
      <w:lvlText w:val="%5."/>
      <w:lvlJc w:val="left"/>
      <w:pPr>
        <w:ind w:left="1276" w:hanging="360"/>
      </w:pPr>
    </w:lvl>
    <w:lvl w:ilvl="5" w:tplc="0C09001B" w:tentative="1">
      <w:start w:val="1"/>
      <w:numFmt w:val="lowerRoman"/>
      <w:lvlText w:val="%6."/>
      <w:lvlJc w:val="right"/>
      <w:pPr>
        <w:ind w:left="1996" w:hanging="180"/>
      </w:pPr>
    </w:lvl>
    <w:lvl w:ilvl="6" w:tplc="0C09000F" w:tentative="1">
      <w:start w:val="1"/>
      <w:numFmt w:val="decimal"/>
      <w:lvlText w:val="%7."/>
      <w:lvlJc w:val="left"/>
      <w:pPr>
        <w:ind w:left="2716" w:hanging="360"/>
      </w:pPr>
    </w:lvl>
    <w:lvl w:ilvl="7" w:tplc="0C090019" w:tentative="1">
      <w:start w:val="1"/>
      <w:numFmt w:val="lowerLetter"/>
      <w:lvlText w:val="%8."/>
      <w:lvlJc w:val="left"/>
      <w:pPr>
        <w:ind w:left="3436" w:hanging="360"/>
      </w:pPr>
    </w:lvl>
    <w:lvl w:ilvl="8" w:tplc="0C09001B" w:tentative="1">
      <w:start w:val="1"/>
      <w:numFmt w:val="lowerRoman"/>
      <w:lvlText w:val="%9."/>
      <w:lvlJc w:val="right"/>
      <w:pPr>
        <w:ind w:left="4156" w:hanging="180"/>
      </w:pPr>
    </w:lvl>
  </w:abstractNum>
  <w:abstractNum w:abstractNumId="2" w15:restartNumberingAfterBreak="0">
    <w:nsid w:val="0F4C78A8"/>
    <w:multiLevelType w:val="hybridMultilevel"/>
    <w:tmpl w:val="22D24C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F1E09F9"/>
    <w:multiLevelType w:val="hybridMultilevel"/>
    <w:tmpl w:val="47666C64"/>
    <w:lvl w:ilvl="0" w:tplc="2DA4569A">
      <w:start w:val="1"/>
      <w:numFmt w:val="decimal"/>
      <w:lvlText w:val="%1."/>
      <w:lvlJc w:val="left"/>
      <w:pPr>
        <w:ind w:left="360" w:hanging="360"/>
      </w:pPr>
      <w:rPr>
        <w:rFonts w:hint="default"/>
      </w:rPr>
    </w:lvl>
    <w:lvl w:ilvl="1" w:tplc="50A8B910">
      <w:start w:val="1"/>
      <w:numFmt w:val="bullet"/>
      <w:lvlText w:val="­"/>
      <w:lvlJc w:val="left"/>
      <w:pPr>
        <w:ind w:left="1080" w:hanging="360"/>
      </w:pPr>
      <w:rPr>
        <w:rFonts w:ascii="Calibri" w:hAnsi="Calibri" w:hint="default"/>
        <w:sz w:val="20"/>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205519C9"/>
    <w:multiLevelType w:val="hybridMultilevel"/>
    <w:tmpl w:val="E788D99C"/>
    <w:lvl w:ilvl="0" w:tplc="50A8B910">
      <w:start w:val="1"/>
      <w:numFmt w:val="bullet"/>
      <w:lvlText w:val="­"/>
      <w:lvlJc w:val="left"/>
      <w:pPr>
        <w:ind w:left="720" w:hanging="360"/>
      </w:pPr>
      <w:rPr>
        <w:rFonts w:ascii="Calibri" w:hAnsi="Calibri" w:hint="default"/>
        <w:sz w:val="20"/>
      </w:rPr>
    </w:lvl>
    <w:lvl w:ilvl="1" w:tplc="50A8B910">
      <w:start w:val="1"/>
      <w:numFmt w:val="bullet"/>
      <w:lvlText w:val="­"/>
      <w:lvlJc w:val="left"/>
      <w:pPr>
        <w:ind w:left="1440" w:hanging="360"/>
      </w:pPr>
      <w:rPr>
        <w:rFonts w:ascii="Calibri" w:hAnsi="Calibri" w:hint="default"/>
        <w:sz w:val="20"/>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0DF4A89"/>
    <w:multiLevelType w:val="hybridMultilevel"/>
    <w:tmpl w:val="399698AE"/>
    <w:lvl w:ilvl="0" w:tplc="0C090001">
      <w:start w:val="1"/>
      <w:numFmt w:val="bullet"/>
      <w:lvlText w:val=""/>
      <w:lvlJc w:val="left"/>
      <w:pPr>
        <w:ind w:left="360" w:hanging="360"/>
      </w:pPr>
      <w:rPr>
        <w:rFonts w:ascii="Symbol" w:hAnsi="Symbol" w:hint="default"/>
      </w:rPr>
    </w:lvl>
    <w:lvl w:ilvl="1" w:tplc="C8AAD822">
      <w:start w:val="5"/>
      <w:numFmt w:val="bullet"/>
      <w:lvlText w:val="-"/>
      <w:lvlJc w:val="left"/>
      <w:pPr>
        <w:ind w:left="1080" w:hanging="360"/>
      </w:pPr>
      <w:rPr>
        <w:rFonts w:ascii="Calibri" w:eastAsiaTheme="minorHAnsi" w:hAnsi="Calibri" w:cstheme="minorBidi"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2BB04117"/>
    <w:multiLevelType w:val="hybridMultilevel"/>
    <w:tmpl w:val="AF4A224C"/>
    <w:lvl w:ilvl="0" w:tplc="0C090001">
      <w:start w:val="1"/>
      <w:numFmt w:val="bullet"/>
      <w:lvlText w:val=""/>
      <w:lvlJc w:val="left"/>
      <w:pPr>
        <w:ind w:left="784"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7" w15:restartNumberingAfterBreak="0">
    <w:nsid w:val="34607E9D"/>
    <w:multiLevelType w:val="hybridMultilevel"/>
    <w:tmpl w:val="7E46C042"/>
    <w:lvl w:ilvl="0" w:tplc="577CC498">
      <w:start w:val="1"/>
      <w:numFmt w:val="lowerLetter"/>
      <w:pStyle w:val="Letteredpara"/>
      <w:lvlText w:val="(%1)"/>
      <w:lvlJc w:val="left"/>
      <w:pPr>
        <w:ind w:left="360" w:hanging="360"/>
      </w:pPr>
      <w:rPr>
        <w:rFonts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3D7450EA"/>
    <w:multiLevelType w:val="hybridMultilevel"/>
    <w:tmpl w:val="CE6CB4F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3E1268E6"/>
    <w:multiLevelType w:val="hybridMultilevel"/>
    <w:tmpl w:val="47666C64"/>
    <w:lvl w:ilvl="0" w:tplc="2DA4569A">
      <w:start w:val="1"/>
      <w:numFmt w:val="decimal"/>
      <w:lvlText w:val="%1."/>
      <w:lvlJc w:val="left"/>
      <w:pPr>
        <w:ind w:left="360" w:hanging="360"/>
      </w:pPr>
      <w:rPr>
        <w:rFonts w:hint="default"/>
      </w:rPr>
    </w:lvl>
    <w:lvl w:ilvl="1" w:tplc="50A8B910">
      <w:start w:val="1"/>
      <w:numFmt w:val="bullet"/>
      <w:lvlText w:val="­"/>
      <w:lvlJc w:val="left"/>
      <w:pPr>
        <w:ind w:left="1080" w:hanging="360"/>
      </w:pPr>
      <w:rPr>
        <w:rFonts w:ascii="Calibri" w:hAnsi="Calibri" w:hint="default"/>
        <w:sz w:val="20"/>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427A786B"/>
    <w:multiLevelType w:val="hybridMultilevel"/>
    <w:tmpl w:val="F1305B74"/>
    <w:lvl w:ilvl="0" w:tplc="4A02A3B6">
      <w:start w:val="1"/>
      <w:numFmt w:val="bullet"/>
      <w:lvlText w:val=""/>
      <w:lvlJc w:val="left"/>
      <w:pPr>
        <w:ind w:left="360" w:hanging="360"/>
      </w:pPr>
      <w:rPr>
        <w:rFonts w:ascii="Symbol" w:hAnsi="Symbol" w:hint="default"/>
        <w:sz w:val="1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4B321320"/>
    <w:multiLevelType w:val="hybridMultilevel"/>
    <w:tmpl w:val="EFE85B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2DE43DE"/>
    <w:multiLevelType w:val="hybridMultilevel"/>
    <w:tmpl w:val="AFBAF974"/>
    <w:lvl w:ilvl="0" w:tplc="50A8B910">
      <w:start w:val="1"/>
      <w:numFmt w:val="bullet"/>
      <w:lvlText w:val="­"/>
      <w:lvlJc w:val="left"/>
      <w:pPr>
        <w:ind w:left="360" w:hanging="360"/>
      </w:pPr>
      <w:rPr>
        <w:rFonts w:ascii="Calibri" w:hAnsi="Calibri" w:hint="default"/>
        <w:sz w:val="20"/>
      </w:rPr>
    </w:lvl>
    <w:lvl w:ilvl="1" w:tplc="50A8B910">
      <w:start w:val="1"/>
      <w:numFmt w:val="bullet"/>
      <w:lvlText w:val="­"/>
      <w:lvlJc w:val="left"/>
      <w:pPr>
        <w:ind w:left="1080" w:hanging="360"/>
      </w:pPr>
      <w:rPr>
        <w:rFonts w:ascii="Calibri" w:hAnsi="Calibri" w:hint="default"/>
        <w:sz w:val="20"/>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578B3161"/>
    <w:multiLevelType w:val="hybridMultilevel"/>
    <w:tmpl w:val="3E1E95D6"/>
    <w:lvl w:ilvl="0" w:tplc="50A8B910">
      <w:start w:val="1"/>
      <w:numFmt w:val="bullet"/>
      <w:lvlText w:val="­"/>
      <w:lvlJc w:val="left"/>
      <w:pPr>
        <w:ind w:left="360" w:hanging="360"/>
      </w:pPr>
      <w:rPr>
        <w:rFonts w:ascii="Calibri" w:hAnsi="Calibri" w:hint="default"/>
        <w:b w:val="0"/>
        <w:bCs w:val="0"/>
        <w:i w:val="0"/>
        <w:iCs w:val="0"/>
        <w:caps w:val="0"/>
        <w:smallCaps w:val="0"/>
        <w:strike w:val="0"/>
        <w:dstrike w:val="0"/>
        <w:vanish w:val="0"/>
        <w:color w:val="000000"/>
        <w:spacing w:val="0"/>
        <w:kern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58F87C71"/>
    <w:multiLevelType w:val="hybridMultilevel"/>
    <w:tmpl w:val="4D565848"/>
    <w:lvl w:ilvl="0" w:tplc="2DA4569A">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627C7F32"/>
    <w:multiLevelType w:val="hybridMultilevel"/>
    <w:tmpl w:val="0DAE196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67A7516B"/>
    <w:multiLevelType w:val="hybridMultilevel"/>
    <w:tmpl w:val="3710CC5E"/>
    <w:lvl w:ilvl="0" w:tplc="BFEA0A74">
      <w:start w:val="1"/>
      <w:numFmt w:val="lowerLetter"/>
      <w:lvlText w:val="(%1)"/>
      <w:lvlJc w:val="left"/>
      <w:pPr>
        <w:ind w:left="360" w:hanging="360"/>
      </w:pPr>
      <w:rPr>
        <w:rFonts w:hint="default"/>
        <w:b w:val="0"/>
        <w:bCs w:val="0"/>
        <w:i w:val="0"/>
        <w:iCs w:val="0"/>
        <w:caps w:val="0"/>
        <w:smallCaps w:val="0"/>
        <w:strike w:val="0"/>
        <w:dstrike w:val="0"/>
        <w:vanish w:val="0"/>
        <w:color w:val="000000"/>
        <w:spacing w:val="0"/>
        <w:kern w:val="0"/>
        <w:position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50A8B910">
      <w:start w:val="1"/>
      <w:numFmt w:val="bullet"/>
      <w:lvlText w:val="­"/>
      <w:lvlJc w:val="left"/>
      <w:pPr>
        <w:ind w:left="1080" w:hanging="360"/>
      </w:pPr>
      <w:rPr>
        <w:rFonts w:ascii="Calibri" w:hAnsi="Calibri" w:hint="default"/>
        <w:sz w:val="20"/>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72C54AAA"/>
    <w:multiLevelType w:val="hybridMultilevel"/>
    <w:tmpl w:val="6F907FA0"/>
    <w:lvl w:ilvl="0" w:tplc="AB5A4644">
      <w:start w:val="1"/>
      <w:numFmt w:val="decimal"/>
      <w:pStyle w:val="ListParagraph"/>
      <w:lvlText w:val="%1."/>
      <w:lvlJc w:val="left"/>
      <w:pPr>
        <w:ind w:left="360" w:hanging="360"/>
      </w:pPr>
      <w:rPr>
        <w:rFonts w:hint="default"/>
      </w:rPr>
    </w:lvl>
    <w:lvl w:ilvl="1" w:tplc="50A8B910">
      <w:start w:val="1"/>
      <w:numFmt w:val="bullet"/>
      <w:lvlText w:val="­"/>
      <w:lvlJc w:val="left"/>
      <w:pPr>
        <w:ind w:left="1080" w:hanging="360"/>
      </w:pPr>
      <w:rPr>
        <w:rFonts w:ascii="Calibri" w:hAnsi="Calibri" w:hint="default"/>
        <w:sz w:val="20"/>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14"/>
  </w:num>
  <w:num w:numId="2">
    <w:abstractNumId w:val="17"/>
  </w:num>
  <w:num w:numId="3">
    <w:abstractNumId w:val="14"/>
  </w:num>
  <w:num w:numId="4">
    <w:abstractNumId w:val="14"/>
  </w:num>
  <w:num w:numId="5">
    <w:abstractNumId w:val="14"/>
  </w:num>
  <w:num w:numId="6">
    <w:abstractNumId w:val="14"/>
  </w:num>
  <w:num w:numId="7">
    <w:abstractNumId w:val="12"/>
  </w:num>
  <w:num w:numId="8">
    <w:abstractNumId w:val="16"/>
  </w:num>
  <w:num w:numId="9">
    <w:abstractNumId w:val="4"/>
  </w:num>
  <w:num w:numId="10">
    <w:abstractNumId w:val="17"/>
  </w:num>
  <w:num w:numId="11">
    <w:abstractNumId w:val="17"/>
  </w:num>
  <w:num w:numId="12">
    <w:abstractNumId w:val="17"/>
  </w:num>
  <w:num w:numId="13">
    <w:abstractNumId w:val="17"/>
  </w:num>
  <w:num w:numId="14">
    <w:abstractNumId w:val="3"/>
  </w:num>
  <w:num w:numId="15">
    <w:abstractNumId w:val="17"/>
  </w:num>
  <w:num w:numId="16">
    <w:abstractNumId w:val="17"/>
  </w:num>
  <w:num w:numId="17">
    <w:abstractNumId w:val="9"/>
  </w:num>
  <w:num w:numId="18">
    <w:abstractNumId w:val="17"/>
  </w:num>
  <w:num w:numId="19">
    <w:abstractNumId w:val="17"/>
  </w:num>
  <w:num w:numId="20">
    <w:abstractNumId w:val="17"/>
  </w:num>
  <w:num w:numId="21">
    <w:abstractNumId w:val="17"/>
  </w:num>
  <w:num w:numId="22">
    <w:abstractNumId w:val="17"/>
  </w:num>
  <w:num w:numId="23">
    <w:abstractNumId w:val="7"/>
  </w:num>
  <w:num w:numId="24">
    <w:abstractNumId w:val="13"/>
  </w:num>
  <w:num w:numId="25">
    <w:abstractNumId w:val="1"/>
  </w:num>
  <w:num w:numId="26">
    <w:abstractNumId w:val="17"/>
    <w:lvlOverride w:ilvl="0">
      <w:startOverride w:val="1"/>
    </w:lvlOverride>
  </w:num>
  <w:num w:numId="27">
    <w:abstractNumId w:val="17"/>
    <w:lvlOverride w:ilvl="0">
      <w:startOverride w:val="1"/>
    </w:lvlOverride>
  </w:num>
  <w:num w:numId="28">
    <w:abstractNumId w:val="17"/>
    <w:lvlOverride w:ilvl="0">
      <w:startOverride w:val="1"/>
    </w:lvlOverride>
  </w:num>
  <w:num w:numId="29">
    <w:abstractNumId w:val="17"/>
    <w:lvlOverride w:ilvl="0">
      <w:startOverride w:val="1"/>
    </w:lvlOverride>
  </w:num>
  <w:num w:numId="30">
    <w:abstractNumId w:val="17"/>
    <w:lvlOverride w:ilvl="0">
      <w:startOverride w:val="1"/>
    </w:lvlOverride>
  </w:num>
  <w:num w:numId="31">
    <w:abstractNumId w:val="17"/>
    <w:lvlOverride w:ilvl="0">
      <w:startOverride w:val="1"/>
    </w:lvlOverride>
  </w:num>
  <w:num w:numId="32">
    <w:abstractNumId w:val="17"/>
    <w:lvlOverride w:ilvl="0">
      <w:startOverride w:val="1"/>
    </w:lvlOverride>
  </w:num>
  <w:num w:numId="33">
    <w:abstractNumId w:val="0"/>
  </w:num>
  <w:num w:numId="34">
    <w:abstractNumId w:val="15"/>
  </w:num>
  <w:num w:numId="35">
    <w:abstractNumId w:val="2"/>
  </w:num>
  <w:num w:numId="36">
    <w:abstractNumId w:val="17"/>
  </w:num>
  <w:num w:numId="37">
    <w:abstractNumId w:val="17"/>
  </w:num>
  <w:num w:numId="38">
    <w:abstractNumId w:val="10"/>
  </w:num>
  <w:num w:numId="39">
    <w:abstractNumId w:val="17"/>
  </w:num>
  <w:num w:numId="40">
    <w:abstractNumId w:val="5"/>
  </w:num>
  <w:num w:numId="41">
    <w:abstractNumId w:val="17"/>
  </w:num>
  <w:num w:numId="42">
    <w:abstractNumId w:val="17"/>
  </w:num>
  <w:num w:numId="43">
    <w:abstractNumId w:val="11"/>
  </w:num>
  <w:num w:numId="4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
  </w:num>
  <w:num w:numId="46">
    <w:abstractNumId w:val="1"/>
  </w:num>
  <w:num w:numId="4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3690"/>
    <w:rsid w:val="0001252A"/>
    <w:rsid w:val="00027D50"/>
    <w:rsid w:val="00042341"/>
    <w:rsid w:val="00050374"/>
    <w:rsid w:val="0006333A"/>
    <w:rsid w:val="000A1594"/>
    <w:rsid w:val="000A42B5"/>
    <w:rsid w:val="0010484C"/>
    <w:rsid w:val="00125541"/>
    <w:rsid w:val="00176CBC"/>
    <w:rsid w:val="0018308E"/>
    <w:rsid w:val="001F28AA"/>
    <w:rsid w:val="0025546A"/>
    <w:rsid w:val="002B56F5"/>
    <w:rsid w:val="002D017A"/>
    <w:rsid w:val="002D1091"/>
    <w:rsid w:val="003162D1"/>
    <w:rsid w:val="00367E11"/>
    <w:rsid w:val="003967A5"/>
    <w:rsid w:val="003B55EE"/>
    <w:rsid w:val="003C7E4B"/>
    <w:rsid w:val="003E54E5"/>
    <w:rsid w:val="004050A6"/>
    <w:rsid w:val="00421055"/>
    <w:rsid w:val="00424611"/>
    <w:rsid w:val="00445B50"/>
    <w:rsid w:val="004663CC"/>
    <w:rsid w:val="00473540"/>
    <w:rsid w:val="0047728B"/>
    <w:rsid w:val="004968AA"/>
    <w:rsid w:val="00497263"/>
    <w:rsid w:val="004B56D6"/>
    <w:rsid w:val="004C00F6"/>
    <w:rsid w:val="004F072C"/>
    <w:rsid w:val="004F11C0"/>
    <w:rsid w:val="00517820"/>
    <w:rsid w:val="0054563E"/>
    <w:rsid w:val="00553E80"/>
    <w:rsid w:val="00592F3B"/>
    <w:rsid w:val="005B21CD"/>
    <w:rsid w:val="005C5146"/>
    <w:rsid w:val="005F6B79"/>
    <w:rsid w:val="00617B2A"/>
    <w:rsid w:val="006323A1"/>
    <w:rsid w:val="006371B5"/>
    <w:rsid w:val="0067016D"/>
    <w:rsid w:val="006857F7"/>
    <w:rsid w:val="00695E28"/>
    <w:rsid w:val="006B599A"/>
    <w:rsid w:val="006F1123"/>
    <w:rsid w:val="007051C0"/>
    <w:rsid w:val="00720651"/>
    <w:rsid w:val="00754312"/>
    <w:rsid w:val="007A789F"/>
    <w:rsid w:val="007C1AAD"/>
    <w:rsid w:val="007E6942"/>
    <w:rsid w:val="00833C28"/>
    <w:rsid w:val="0086441C"/>
    <w:rsid w:val="00881ECF"/>
    <w:rsid w:val="008C5134"/>
    <w:rsid w:val="00902D8C"/>
    <w:rsid w:val="00910500"/>
    <w:rsid w:val="0091586A"/>
    <w:rsid w:val="0091604E"/>
    <w:rsid w:val="009415B9"/>
    <w:rsid w:val="0099770C"/>
    <w:rsid w:val="009B34C3"/>
    <w:rsid w:val="009B4277"/>
    <w:rsid w:val="009E2ACA"/>
    <w:rsid w:val="009F2EF6"/>
    <w:rsid w:val="00A21EC5"/>
    <w:rsid w:val="00A26C13"/>
    <w:rsid w:val="00A31013"/>
    <w:rsid w:val="00A3702B"/>
    <w:rsid w:val="00A449A0"/>
    <w:rsid w:val="00A57826"/>
    <w:rsid w:val="00A57968"/>
    <w:rsid w:val="00A735CB"/>
    <w:rsid w:val="00A73690"/>
    <w:rsid w:val="00A820ED"/>
    <w:rsid w:val="00A86FEC"/>
    <w:rsid w:val="00A92A32"/>
    <w:rsid w:val="00A94B02"/>
    <w:rsid w:val="00AA5A22"/>
    <w:rsid w:val="00AC1C62"/>
    <w:rsid w:val="00AD047E"/>
    <w:rsid w:val="00AE2A64"/>
    <w:rsid w:val="00AE5093"/>
    <w:rsid w:val="00AF7496"/>
    <w:rsid w:val="00B0213A"/>
    <w:rsid w:val="00B23C6F"/>
    <w:rsid w:val="00B53032"/>
    <w:rsid w:val="00BA074E"/>
    <w:rsid w:val="00BB2E44"/>
    <w:rsid w:val="00C21B20"/>
    <w:rsid w:val="00C34C17"/>
    <w:rsid w:val="00C45EF1"/>
    <w:rsid w:val="00C6551B"/>
    <w:rsid w:val="00C810A3"/>
    <w:rsid w:val="00CC39E2"/>
    <w:rsid w:val="00CD6A7E"/>
    <w:rsid w:val="00CE01E3"/>
    <w:rsid w:val="00CE0FD5"/>
    <w:rsid w:val="00CF6A4F"/>
    <w:rsid w:val="00D01149"/>
    <w:rsid w:val="00D23FE3"/>
    <w:rsid w:val="00D26BBC"/>
    <w:rsid w:val="00D30C9A"/>
    <w:rsid w:val="00D30F3B"/>
    <w:rsid w:val="00D64578"/>
    <w:rsid w:val="00D74B88"/>
    <w:rsid w:val="00DB347D"/>
    <w:rsid w:val="00DB45FA"/>
    <w:rsid w:val="00DD5AB3"/>
    <w:rsid w:val="00DE1528"/>
    <w:rsid w:val="00E45347"/>
    <w:rsid w:val="00E67642"/>
    <w:rsid w:val="00E80402"/>
    <w:rsid w:val="00EC191A"/>
    <w:rsid w:val="00EF622D"/>
    <w:rsid w:val="00F05BD8"/>
    <w:rsid w:val="00F21D67"/>
    <w:rsid w:val="00F54BFD"/>
    <w:rsid w:val="00F65CCF"/>
    <w:rsid w:val="00F864AE"/>
    <w:rsid w:val="00FA15C2"/>
    <w:rsid w:val="00FC691E"/>
    <w:rsid w:val="00FF751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B4DB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3690"/>
    <w:pPr>
      <w:spacing w:before="80" w:after="0"/>
    </w:pPr>
  </w:style>
  <w:style w:type="paragraph" w:styleId="Heading1">
    <w:name w:val="heading 1"/>
    <w:basedOn w:val="Normal"/>
    <w:next w:val="Normal"/>
    <w:link w:val="Heading1Char"/>
    <w:uiPriority w:val="9"/>
    <w:qFormat/>
    <w:rsid w:val="00A7369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73690"/>
    <w:pPr>
      <w:keepNext/>
      <w:keepLines/>
      <w:spacing w:before="24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73690"/>
    <w:pPr>
      <w:keepNext/>
      <w:keepLines/>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A73690"/>
    <w:pPr>
      <w:keepNext/>
      <w:keepLines/>
      <w:spacing w:line="240" w:lineRule="auto"/>
      <w:outlineLvl w:val="3"/>
    </w:pPr>
    <w:rPr>
      <w:rFonts w:asciiTheme="majorHAnsi" w:eastAsiaTheme="majorEastAsia" w:hAnsiTheme="majorHAnsi" w:cstheme="majorBidi"/>
      <w:bCs/>
      <w:i/>
      <w:iCs/>
      <w:color w:val="4F81BD" w:themeColor="accent1"/>
    </w:rPr>
  </w:style>
  <w:style w:type="paragraph" w:styleId="Heading5">
    <w:name w:val="heading 5"/>
    <w:basedOn w:val="Normal"/>
    <w:next w:val="Normal"/>
    <w:link w:val="Heading5Char"/>
    <w:uiPriority w:val="9"/>
    <w:unhideWhenUsed/>
    <w:qFormat/>
    <w:rsid w:val="00A73690"/>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73690"/>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A73690"/>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A73690"/>
    <w:rPr>
      <w:rFonts w:asciiTheme="majorHAnsi" w:eastAsiaTheme="majorEastAsia" w:hAnsiTheme="majorHAnsi" w:cstheme="majorBidi"/>
      <w:b/>
      <w:bCs/>
      <w:color w:val="4F81BD" w:themeColor="accent1"/>
    </w:rPr>
  </w:style>
  <w:style w:type="paragraph" w:styleId="ListParagraph">
    <w:name w:val="List Paragraph"/>
    <w:aliases w:val="NFP GP Bulleted List,List Paragraph1,Recommendation,Bulleted Para,FooterText,numbered,Paragraphe de liste1,Bulletr List Paragraph,列出段落,列出段落1,List Paragraph2,List Paragraph21,Listeafsnit1,Parágrafo da Lista1,Párrafo de lista1"/>
    <w:basedOn w:val="Normal"/>
    <w:link w:val="ListParagraphChar"/>
    <w:uiPriority w:val="34"/>
    <w:qFormat/>
    <w:rsid w:val="00A73690"/>
    <w:pPr>
      <w:keepNext/>
      <w:numPr>
        <w:numId w:val="2"/>
      </w:numPr>
      <w:contextualSpacing/>
    </w:pPr>
  </w:style>
  <w:style w:type="paragraph" w:styleId="Title">
    <w:name w:val="Title"/>
    <w:basedOn w:val="Normal"/>
    <w:next w:val="Normal"/>
    <w:link w:val="TitleChar"/>
    <w:uiPriority w:val="10"/>
    <w:qFormat/>
    <w:rsid w:val="00A7369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44"/>
      <w:szCs w:val="52"/>
    </w:rPr>
  </w:style>
  <w:style w:type="character" w:customStyle="1" w:styleId="TitleChar">
    <w:name w:val="Title Char"/>
    <w:basedOn w:val="DefaultParagraphFont"/>
    <w:link w:val="Title"/>
    <w:uiPriority w:val="10"/>
    <w:rsid w:val="00A73690"/>
    <w:rPr>
      <w:rFonts w:asciiTheme="majorHAnsi" w:eastAsiaTheme="majorEastAsia" w:hAnsiTheme="majorHAnsi" w:cstheme="majorBidi"/>
      <w:color w:val="17365D" w:themeColor="text2" w:themeShade="BF"/>
      <w:spacing w:val="5"/>
      <w:kern w:val="28"/>
      <w:sz w:val="44"/>
      <w:szCs w:val="52"/>
    </w:rPr>
  </w:style>
  <w:style w:type="paragraph" w:customStyle="1" w:styleId="Numberedpara">
    <w:name w:val="Numbered para"/>
    <w:basedOn w:val="ListParagraph"/>
    <w:link w:val="NumberedparaChar1"/>
    <w:qFormat/>
    <w:rsid w:val="00A73690"/>
    <w:pPr>
      <w:ind w:left="357" w:hanging="357"/>
      <w:contextualSpacing w:val="0"/>
    </w:pPr>
  </w:style>
  <w:style w:type="paragraph" w:customStyle="1" w:styleId="Letteredpara">
    <w:name w:val="Lettered para"/>
    <w:basedOn w:val="Numberedpara"/>
    <w:link w:val="LetteredparaChar1"/>
    <w:qFormat/>
    <w:rsid w:val="00A73690"/>
    <w:pPr>
      <w:keepNext w:val="0"/>
      <w:numPr>
        <w:numId w:val="23"/>
      </w:numPr>
      <w:tabs>
        <w:tab w:val="left" w:pos="709"/>
      </w:tabs>
      <w:ind w:left="709" w:hanging="425"/>
    </w:pPr>
  </w:style>
  <w:style w:type="character" w:customStyle="1" w:styleId="ListParagraphChar">
    <w:name w:val="List Paragraph Char"/>
    <w:aliases w:val="NFP GP Bulleted List Char,List Paragraph1 Char,Recommendation Char,Bulleted Para Char,FooterText Char,numbered Char,Paragraphe de liste1 Char,Bulletr List Paragraph Char,列出段落 Char,列出段落1 Char,List Paragraph2 Char,List Paragraph21 Char"/>
    <w:basedOn w:val="DefaultParagraphFont"/>
    <w:link w:val="ListParagraph"/>
    <w:uiPriority w:val="34"/>
    <w:rsid w:val="00A73690"/>
  </w:style>
  <w:style w:type="character" w:customStyle="1" w:styleId="NumberedparaChar">
    <w:name w:val="Numbered para Char"/>
    <w:basedOn w:val="ListParagraphChar"/>
    <w:rsid w:val="00A73690"/>
  </w:style>
  <w:style w:type="paragraph" w:customStyle="1" w:styleId="Dotpara">
    <w:name w:val="Dot para"/>
    <w:basedOn w:val="Letteredpara"/>
    <w:link w:val="DotparaChar"/>
    <w:qFormat/>
    <w:rsid w:val="00A73690"/>
    <w:pPr>
      <w:numPr>
        <w:numId w:val="25"/>
      </w:numPr>
      <w:tabs>
        <w:tab w:val="clear" w:pos="709"/>
        <w:tab w:val="left" w:pos="284"/>
      </w:tabs>
      <w:spacing w:before="60"/>
    </w:pPr>
  </w:style>
  <w:style w:type="character" w:customStyle="1" w:styleId="NumberedparaChar1">
    <w:name w:val="Numbered para Char1"/>
    <w:basedOn w:val="ListParagraphChar"/>
    <w:link w:val="Numberedpara"/>
    <w:rsid w:val="00A73690"/>
  </w:style>
  <w:style w:type="character" w:customStyle="1" w:styleId="LetteredparaChar">
    <w:name w:val="Lettered para Char"/>
    <w:basedOn w:val="NumberedparaChar1"/>
    <w:rsid w:val="00A73690"/>
  </w:style>
  <w:style w:type="character" w:customStyle="1" w:styleId="Heading4Char">
    <w:name w:val="Heading 4 Char"/>
    <w:basedOn w:val="DefaultParagraphFont"/>
    <w:link w:val="Heading4"/>
    <w:uiPriority w:val="9"/>
    <w:rsid w:val="00A73690"/>
    <w:rPr>
      <w:rFonts w:asciiTheme="majorHAnsi" w:eastAsiaTheme="majorEastAsia" w:hAnsiTheme="majorHAnsi" w:cstheme="majorBidi"/>
      <w:bCs/>
      <w:i/>
      <w:iCs/>
      <w:color w:val="4F81BD" w:themeColor="accent1"/>
    </w:rPr>
  </w:style>
  <w:style w:type="character" w:customStyle="1" w:styleId="LetteredparaChar1">
    <w:name w:val="Lettered para Char1"/>
    <w:basedOn w:val="NumberedparaChar1"/>
    <w:link w:val="Letteredpara"/>
    <w:rsid w:val="00A73690"/>
  </w:style>
  <w:style w:type="character" w:customStyle="1" w:styleId="DotparaChar">
    <w:name w:val="Dot para Char"/>
    <w:basedOn w:val="LetteredparaChar1"/>
    <w:link w:val="Dotpara"/>
    <w:rsid w:val="00A73690"/>
  </w:style>
  <w:style w:type="character" w:customStyle="1" w:styleId="Heading5Char">
    <w:name w:val="Heading 5 Char"/>
    <w:basedOn w:val="DefaultParagraphFont"/>
    <w:link w:val="Heading5"/>
    <w:uiPriority w:val="9"/>
    <w:rsid w:val="00A73690"/>
    <w:rPr>
      <w:rFonts w:asciiTheme="majorHAnsi" w:eastAsiaTheme="majorEastAsia" w:hAnsiTheme="majorHAnsi" w:cstheme="majorBidi"/>
      <w:color w:val="243F60" w:themeColor="accent1" w:themeShade="7F"/>
    </w:rPr>
  </w:style>
  <w:style w:type="paragraph" w:styleId="BalloonText">
    <w:name w:val="Balloon Text"/>
    <w:basedOn w:val="Normal"/>
    <w:link w:val="BalloonTextChar"/>
    <w:uiPriority w:val="99"/>
    <w:semiHidden/>
    <w:unhideWhenUsed/>
    <w:rsid w:val="00A73690"/>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3690"/>
    <w:rPr>
      <w:rFonts w:ascii="Tahoma" w:hAnsi="Tahoma" w:cs="Tahoma"/>
      <w:sz w:val="16"/>
      <w:szCs w:val="16"/>
    </w:rPr>
  </w:style>
  <w:style w:type="table" w:styleId="TableGrid">
    <w:name w:val="Table Grid"/>
    <w:basedOn w:val="TableNormal"/>
    <w:uiPriority w:val="59"/>
    <w:rsid w:val="00A736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73690"/>
    <w:pPr>
      <w:tabs>
        <w:tab w:val="center" w:pos="4513"/>
        <w:tab w:val="right" w:pos="9026"/>
      </w:tabs>
      <w:spacing w:before="0" w:line="240" w:lineRule="auto"/>
    </w:pPr>
  </w:style>
  <w:style w:type="character" w:customStyle="1" w:styleId="HeaderChar">
    <w:name w:val="Header Char"/>
    <w:basedOn w:val="DefaultParagraphFont"/>
    <w:link w:val="Header"/>
    <w:uiPriority w:val="99"/>
    <w:rsid w:val="00A73690"/>
  </w:style>
  <w:style w:type="paragraph" w:styleId="Footer">
    <w:name w:val="footer"/>
    <w:basedOn w:val="Normal"/>
    <w:link w:val="FooterChar"/>
    <w:uiPriority w:val="99"/>
    <w:unhideWhenUsed/>
    <w:rsid w:val="00A73690"/>
    <w:pPr>
      <w:tabs>
        <w:tab w:val="center" w:pos="4513"/>
        <w:tab w:val="right" w:pos="9026"/>
      </w:tabs>
      <w:spacing w:before="0" w:line="240" w:lineRule="auto"/>
    </w:pPr>
  </w:style>
  <w:style w:type="character" w:customStyle="1" w:styleId="FooterChar">
    <w:name w:val="Footer Char"/>
    <w:basedOn w:val="DefaultParagraphFont"/>
    <w:link w:val="Footer"/>
    <w:uiPriority w:val="99"/>
    <w:rsid w:val="00A73690"/>
  </w:style>
  <w:style w:type="character" w:styleId="CommentReference">
    <w:name w:val="annotation reference"/>
    <w:basedOn w:val="DefaultParagraphFont"/>
    <w:uiPriority w:val="99"/>
    <w:semiHidden/>
    <w:unhideWhenUsed/>
    <w:rsid w:val="00A73690"/>
    <w:rPr>
      <w:sz w:val="16"/>
      <w:szCs w:val="16"/>
    </w:rPr>
  </w:style>
  <w:style w:type="paragraph" w:styleId="CommentText">
    <w:name w:val="annotation text"/>
    <w:basedOn w:val="Normal"/>
    <w:link w:val="CommentTextChar"/>
    <w:uiPriority w:val="99"/>
    <w:semiHidden/>
    <w:unhideWhenUsed/>
    <w:rsid w:val="00A73690"/>
    <w:pPr>
      <w:spacing w:line="240" w:lineRule="auto"/>
    </w:pPr>
    <w:rPr>
      <w:sz w:val="20"/>
      <w:szCs w:val="20"/>
    </w:rPr>
  </w:style>
  <w:style w:type="character" w:customStyle="1" w:styleId="CommentTextChar">
    <w:name w:val="Comment Text Char"/>
    <w:basedOn w:val="DefaultParagraphFont"/>
    <w:link w:val="CommentText"/>
    <w:uiPriority w:val="99"/>
    <w:semiHidden/>
    <w:rsid w:val="00A73690"/>
    <w:rPr>
      <w:sz w:val="20"/>
      <w:szCs w:val="20"/>
    </w:rPr>
  </w:style>
  <w:style w:type="paragraph" w:styleId="CommentSubject">
    <w:name w:val="annotation subject"/>
    <w:basedOn w:val="CommentText"/>
    <w:next w:val="CommentText"/>
    <w:link w:val="CommentSubjectChar"/>
    <w:uiPriority w:val="99"/>
    <w:semiHidden/>
    <w:unhideWhenUsed/>
    <w:rsid w:val="00A73690"/>
    <w:rPr>
      <w:b/>
      <w:bCs/>
    </w:rPr>
  </w:style>
  <w:style w:type="character" w:customStyle="1" w:styleId="CommentSubjectChar">
    <w:name w:val="Comment Subject Char"/>
    <w:basedOn w:val="CommentTextChar"/>
    <w:link w:val="CommentSubject"/>
    <w:uiPriority w:val="99"/>
    <w:semiHidden/>
    <w:rsid w:val="00A73690"/>
    <w:rPr>
      <w:b/>
      <w:bCs/>
      <w:sz w:val="20"/>
      <w:szCs w:val="20"/>
    </w:rPr>
  </w:style>
  <w:style w:type="paragraph" w:styleId="Revision">
    <w:name w:val="Revision"/>
    <w:hidden/>
    <w:uiPriority w:val="99"/>
    <w:semiHidden/>
    <w:rsid w:val="001F28AA"/>
    <w:pPr>
      <w:spacing w:after="0" w:line="240" w:lineRule="auto"/>
    </w:pPr>
  </w:style>
  <w:style w:type="character" w:styleId="Hyperlink">
    <w:name w:val="Hyperlink"/>
    <w:basedOn w:val="DefaultParagraphFont"/>
    <w:uiPriority w:val="99"/>
    <w:unhideWhenUsed/>
    <w:rsid w:val="00A26C1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1327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griculture.gov.au/ag-farm-food/ag-vet-chemicals/agvet-workshop-registratio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gvetreform@agriculture.gov.au" TargetMode="Externa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8F6B24EF29B14488A4D3E054F39A21B" ma:contentTypeVersion="2" ma:contentTypeDescription="Create a new document." ma:contentTypeScope="" ma:versionID="ea9366ecf14e49713b65f30b7bb9c902">
  <xsd:schema xmlns:xsd="http://www.w3.org/2001/XMLSchema" xmlns:xs="http://www.w3.org/2001/XMLSchema" xmlns:p="http://schemas.microsoft.com/office/2006/metadata/properties" xmlns:ns1="http://schemas.microsoft.com/sharepoint/v3" xmlns:ns2="http://schemas.microsoft.com/sharepoint/v3/fields" targetNamespace="http://schemas.microsoft.com/office/2006/metadata/properties" ma:root="true" ma:fieldsID="33c67d9f52e3aab0097483806a3a0923" ns1:_="" ns2:_="">
    <xsd:import namespace="http://schemas.microsoft.com/sharepoint/v3"/>
    <xsd:import namespace="http://schemas.microsoft.com/sharepoint/v3/fields"/>
    <xsd:element name="properties">
      <xsd:complexType>
        <xsd:sequence>
          <xsd:element name="documentManagement">
            <xsd:complexType>
              <xsd:all>
                <xsd:element ref="ns1:PublishingStartDate" minOccurs="0"/>
                <xsd:element ref="ns1:PublishingExpirationDate" minOccurs="0"/>
                <xsd:element ref="ns2:_DCDateCre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Created" ma:index="10" nillable="true" ma:displayName="Date Created" ma:description="The date on which this resource was created" ma:format="DateTime" ma:internalName="_DCDateCreat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CDateCreated xmlns="http://schemas.microsoft.com/sharepoint/v3/fields" xsi:nil="true"/>
  </documentManagement>
</p:properties>
</file>

<file path=customXml/itemProps1.xml><?xml version="1.0" encoding="utf-8"?>
<ds:datastoreItem xmlns:ds="http://schemas.openxmlformats.org/officeDocument/2006/customXml" ds:itemID="{7A503C9B-8DD5-4AB7-BE25-C00D8E3E73C6}"/>
</file>

<file path=customXml/itemProps2.xml><?xml version="1.0" encoding="utf-8"?>
<ds:datastoreItem xmlns:ds="http://schemas.openxmlformats.org/officeDocument/2006/customXml" ds:itemID="{A8B54813-98E9-447D-8CEF-C995E2B4C080}"/>
</file>

<file path=customXml/itemProps3.xml><?xml version="1.0" encoding="utf-8"?>
<ds:datastoreItem xmlns:ds="http://schemas.openxmlformats.org/officeDocument/2006/customXml" ds:itemID="{A6F1B743-F417-4198-925D-467FB4E6AF4C}"/>
</file>

<file path=customXml/itemProps4.xml><?xml version="1.0" encoding="utf-8"?>
<ds:datastoreItem xmlns:ds="http://schemas.openxmlformats.org/officeDocument/2006/customXml" ds:itemID="{86FD907D-A732-4FEE-9F6B-ED0E21AFC423}"/>
</file>

<file path=docProps/app.xml><?xml version="1.0" encoding="utf-8"?>
<Properties xmlns="http://schemas.openxmlformats.org/officeDocument/2006/extended-properties" xmlns:vt="http://schemas.openxmlformats.org/officeDocument/2006/docPropsVTypes">
  <Template>Normal</Template>
  <TotalTime>0</TotalTime>
  <Pages>4</Pages>
  <Words>1578</Words>
  <Characters>9001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_</vt:lpstr>
    </vt:vector>
  </TitlesOfParts>
  <Manager/>
  <Company/>
  <LinksUpToDate>false</LinksUpToDate>
  <CharactersWithSpaces>10558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subject>
  <dc:creator/>
  <cp:keywords>
  </cp:keywords>
  <dc:description>
  </dc:description>
  <cp:lastModifiedBy/>
  <cp:revision>1</cp:revision>
  <cp:lastPrinted>2015-09-15T04:51:00Z</cp:lastPrinted>
  <dcterms:created xsi:type="dcterms:W3CDTF">2015-10-22T21:41:00Z</dcterms:created>
  <dcterms:modified xsi:type="dcterms:W3CDTF">2015-10-22T21:41:00Z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0x01010078F6B24EF29B14488A4D3E054F39A21B</vt:lpwstr>
  </property>
</Properties>
</file>