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45457" w14:textId="77777777" w:rsidR="00C52E67" w:rsidRDefault="008B09E4">
      <w:pPr>
        <w:pStyle w:val="Heading1"/>
      </w:pPr>
      <w:bookmarkStart w:id="0" w:name="_GoBack"/>
      <w:bookmarkEnd w:id="0"/>
      <w:r>
        <w:t>Agricultural Lending Data 2016–17</w:t>
      </w:r>
    </w:p>
    <w:p w14:paraId="3D6466D8" w14:textId="5032573F" w:rsidR="00C52E67" w:rsidRDefault="008B09E4">
      <w:pPr>
        <w:pStyle w:val="Date"/>
      </w:pPr>
      <w:r w:rsidRPr="00A80C65">
        <w:t>October 2018</w:t>
      </w:r>
    </w:p>
    <w:p w14:paraId="4FCA531F" w14:textId="77777777" w:rsidR="00C52E67" w:rsidRDefault="008B09E4">
      <w:pPr>
        <w:pStyle w:val="Picture"/>
      </w:pPr>
      <w:r>
        <w:drawing>
          <wp:inline distT="0" distB="0" distL="0" distR="0" wp14:anchorId="032B4B92" wp14:editId="2EFECC40">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14:paraId="1FE3A042" w14:textId="77777777" w:rsidR="00C52E67" w:rsidRDefault="008B09E4">
      <w:pPr>
        <w:pStyle w:val="Normalsmall"/>
      </w:pPr>
      <w:r>
        <w:br w:type="page"/>
      </w:r>
      <w:r>
        <w:lastRenderedPageBreak/>
        <w:t>© Commonwealth of Australia 2018</w:t>
      </w:r>
    </w:p>
    <w:p w14:paraId="7A87CF34" w14:textId="77777777" w:rsidR="00C52E67" w:rsidRDefault="008B09E4">
      <w:pPr>
        <w:pStyle w:val="Normalsmall"/>
        <w:rPr>
          <w:rStyle w:val="Strong"/>
        </w:rPr>
      </w:pPr>
      <w:r>
        <w:rPr>
          <w:rStyle w:val="Strong"/>
        </w:rPr>
        <w:t>Ownership of intellectual property rights</w:t>
      </w:r>
    </w:p>
    <w:p w14:paraId="4724E5D1" w14:textId="77777777" w:rsidR="00C52E67" w:rsidRDefault="008B09E4">
      <w:pPr>
        <w:pStyle w:val="Normalsmall"/>
      </w:pPr>
      <w:r>
        <w:t>Unless otherwise noted, copyright (and any other intellectual property rights, if any) in this publication is owned by the Commonwealth of Australia (referred to as the Commonwealth).</w:t>
      </w:r>
    </w:p>
    <w:p w14:paraId="6D915A5D" w14:textId="77777777" w:rsidR="00C52E67" w:rsidRDefault="008B09E4">
      <w:pPr>
        <w:pStyle w:val="Normalsmall"/>
        <w:rPr>
          <w:rStyle w:val="Strong"/>
        </w:rPr>
      </w:pPr>
      <w:proofErr w:type="gramStart"/>
      <w:r>
        <w:rPr>
          <w:rStyle w:val="Strong"/>
        </w:rPr>
        <w:t>Creative Commons</w:t>
      </w:r>
      <w:proofErr w:type="gramEnd"/>
      <w:r>
        <w:rPr>
          <w:rStyle w:val="Strong"/>
        </w:rPr>
        <w:t xml:space="preserve"> licence</w:t>
      </w:r>
    </w:p>
    <w:p w14:paraId="7C44A103" w14:textId="77777777" w:rsidR="00C52E67" w:rsidRDefault="008B09E4">
      <w:pPr>
        <w:pStyle w:val="Normalsmall"/>
      </w:pPr>
      <w:r>
        <w:t xml:space="preserve">All material in this publication is licensed under a Creative </w:t>
      </w:r>
      <w:hyperlink r:id="rId12" w:history="1">
        <w:r>
          <w:t>Commons Attribution 4.0 International Licence</w:t>
        </w:r>
      </w:hyperlink>
      <w:r>
        <w:t xml:space="preserve"> except content supplied by third parties, logos and the Commonwealth Coat of Arms.</w:t>
      </w:r>
    </w:p>
    <w:p w14:paraId="6FE1DA69" w14:textId="77777777" w:rsidR="00C52E67" w:rsidRDefault="008B09E4">
      <w:pPr>
        <w:pStyle w:val="Normalsmall"/>
      </w:pPr>
      <w:r>
        <w:t xml:space="preserve">Inquiries about the licence and any use of this document should be emailed to </w:t>
      </w:r>
      <w:hyperlink r:id="rId13" w:history="1">
        <w:r>
          <w:t>copyright@agriculture.gov.au</w:t>
        </w:r>
      </w:hyperlink>
      <w:r>
        <w:t>.</w:t>
      </w:r>
    </w:p>
    <w:p w14:paraId="4684E4C2" w14:textId="77777777" w:rsidR="00C52E67" w:rsidRDefault="008B09E4">
      <w:pPr>
        <w:pStyle w:val="Normalsmall"/>
      </w:pPr>
      <w:r>
        <w:rPr>
          <w:noProof/>
          <w:lang w:eastAsia="en-AU"/>
        </w:rPr>
        <w:drawing>
          <wp:inline distT="0" distB="0" distL="0" distR="0" wp14:anchorId="7FEE6D2B" wp14:editId="78DF0B1F">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348AEA1" w14:textId="77777777" w:rsidR="00C52E67" w:rsidRDefault="008B09E4">
      <w:pPr>
        <w:pStyle w:val="Normalsmall"/>
        <w:rPr>
          <w:rStyle w:val="Strong"/>
        </w:rPr>
      </w:pPr>
      <w:r>
        <w:rPr>
          <w:rStyle w:val="Strong"/>
        </w:rPr>
        <w:t>Cataloguing data</w:t>
      </w:r>
    </w:p>
    <w:p w14:paraId="4660539E" w14:textId="77777777" w:rsidR="00C52E67" w:rsidRDefault="008B09E4">
      <w:pPr>
        <w:pStyle w:val="Normalsmall"/>
      </w:pPr>
      <w:r>
        <w:t xml:space="preserve">This publication (and any material sourced from it) should be attributed as: Department of Agriculture and Water Resources 2018, </w:t>
      </w:r>
      <w:r>
        <w:rPr>
          <w:rStyle w:val="Emphasis"/>
        </w:rPr>
        <w:t>Agricultural Lending Data 2016–17</w:t>
      </w:r>
      <w:r>
        <w:t>, Canberra, October. CC BY 4.0.</w:t>
      </w:r>
    </w:p>
    <w:p w14:paraId="7874BB6C" w14:textId="77777777" w:rsidR="00C52E67" w:rsidRDefault="008B09E4">
      <w:pPr>
        <w:pStyle w:val="Normalsmall"/>
      </w:pPr>
      <w:r>
        <w:t>ISBN 978-1-76003-172-5</w:t>
      </w:r>
    </w:p>
    <w:p w14:paraId="31471512" w14:textId="77777777" w:rsidR="00C52E67" w:rsidRDefault="008B09E4">
      <w:pPr>
        <w:pStyle w:val="Normalsmall"/>
      </w:pPr>
      <w:r>
        <w:t xml:space="preserve">This publication is available at </w:t>
      </w:r>
      <w:hyperlink r:id="rId15" w:history="1">
        <w:r w:rsidRPr="004F1765">
          <w:t>agriculture.gov.au/publications</w:t>
        </w:r>
      </w:hyperlink>
      <w:r w:rsidRPr="004F1765">
        <w:t>.</w:t>
      </w:r>
    </w:p>
    <w:p w14:paraId="0F0030AE" w14:textId="77777777" w:rsidR="00C52E67" w:rsidRDefault="008B09E4">
      <w:pPr>
        <w:pStyle w:val="Normalsmall"/>
      </w:pPr>
      <w:r>
        <w:t>For more information about the statistics in this publication write to:</w:t>
      </w:r>
    </w:p>
    <w:p w14:paraId="15582E39" w14:textId="77777777" w:rsidR="00C52E67" w:rsidRDefault="008B09E4">
      <w:pPr>
        <w:pStyle w:val="Normalsmall"/>
        <w:spacing w:after="0" w:line="240" w:lineRule="auto"/>
      </w:pPr>
      <w:r>
        <w:t>Manager, ADI Strategic Intelligence, Data Analytics</w:t>
      </w:r>
    </w:p>
    <w:p w14:paraId="72F1FE38" w14:textId="77777777" w:rsidR="00C52E67" w:rsidRDefault="008B09E4">
      <w:pPr>
        <w:pStyle w:val="Normalsmall"/>
        <w:spacing w:after="0" w:line="240" w:lineRule="auto"/>
      </w:pPr>
      <w:r>
        <w:t>Australian Prudential Regulation Authority</w:t>
      </w:r>
    </w:p>
    <w:p w14:paraId="48B2AF6B" w14:textId="77777777" w:rsidR="00C52E67" w:rsidRDefault="008B09E4">
      <w:pPr>
        <w:pStyle w:val="Normalsmall"/>
        <w:spacing w:after="0" w:line="240" w:lineRule="auto"/>
      </w:pPr>
      <w:r>
        <w:t>GPO Box 9836</w:t>
      </w:r>
    </w:p>
    <w:p w14:paraId="0A006621" w14:textId="77777777" w:rsidR="00C52E67" w:rsidRDefault="008B09E4">
      <w:pPr>
        <w:pStyle w:val="Normalsmall"/>
        <w:spacing w:after="0" w:line="240" w:lineRule="auto"/>
      </w:pPr>
      <w:r>
        <w:t>Sydney NSW 2001</w:t>
      </w:r>
    </w:p>
    <w:p w14:paraId="4C5AB3B0" w14:textId="77777777" w:rsidR="00C52E67" w:rsidRDefault="00F20536">
      <w:pPr>
        <w:pStyle w:val="Normalsmall"/>
        <w:rPr>
          <w:rStyle w:val="Hyperlink"/>
        </w:rPr>
      </w:pPr>
      <w:hyperlink r:id="rId16" w:history="1">
        <w:r w:rsidR="008B09E4">
          <w:rPr>
            <w:rStyle w:val="Hyperlink"/>
          </w:rPr>
          <w:t>DataAnalytics@apra.gov.au</w:t>
        </w:r>
      </w:hyperlink>
    </w:p>
    <w:p w14:paraId="4EAC4D84" w14:textId="77777777" w:rsidR="00C52E67" w:rsidRDefault="008B09E4">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3268DFB" w14:textId="77777777" w:rsidR="00C52E67" w:rsidRDefault="008B09E4">
      <w:pPr>
        <w:pStyle w:val="Heading2"/>
      </w:pPr>
      <w:bookmarkStart w:id="1" w:name="_Toc430782148"/>
      <w:bookmarkStart w:id="2" w:name="_Toc525651925"/>
      <w:r>
        <w:lastRenderedPageBreak/>
        <w:t>Foreword</w:t>
      </w:r>
      <w:bookmarkEnd w:id="1"/>
      <w:bookmarkEnd w:id="2"/>
    </w:p>
    <w:p w14:paraId="3921A589" w14:textId="77777777" w:rsidR="00C52E67" w:rsidRDefault="008B09E4">
      <w:r>
        <w:t xml:space="preserve">The </w:t>
      </w:r>
      <w:r>
        <w:rPr>
          <w:i/>
          <w:szCs w:val="24"/>
        </w:rPr>
        <w:t>Agricultural Lending Data 2016–17</w:t>
      </w:r>
      <w:r>
        <w:rPr>
          <w:szCs w:val="24"/>
        </w:rPr>
        <w:t xml:space="preserve"> report </w:t>
      </w:r>
      <w:r>
        <w:t>provides proof of the strength of Australian agriculture and the robustness of lending to the sector.</w:t>
      </w:r>
    </w:p>
    <w:p w14:paraId="5AD839F5" w14:textId="0D3C276A" w:rsidR="00C52E67" w:rsidRDefault="008B09E4">
      <w:r>
        <w:t>In 2016–17 banks had more than $70 billion in lending with the agriculture sector—a strong indicator the finance industry is viewing farming as a long-term profitable investment.</w:t>
      </w:r>
    </w:p>
    <w:p w14:paraId="343446E5" w14:textId="77777777" w:rsidR="00C52E67" w:rsidRDefault="008B09E4">
      <w:r>
        <w:t>During this same period, agricultural production exceeded $60 billion for the first time and farm exports hit $49 billion.</w:t>
      </w:r>
    </w:p>
    <w:p w14:paraId="54907F54" w14:textId="7CA9077A" w:rsidR="00C52E67" w:rsidRDefault="008B09E4">
      <w:r>
        <w:t xml:space="preserve">Agriculture is in a strong position, but its ongoing success and global competitiveness is contingent on access to capital—from both traditional and non-traditional sources. For its part, the Australian Government supports </w:t>
      </w:r>
      <w:r w:rsidR="00A80C65">
        <w:t xml:space="preserve">the use of </w:t>
      </w:r>
      <w:r>
        <w:t>both sources of capital.</w:t>
      </w:r>
    </w:p>
    <w:p w14:paraId="4671A5F0" w14:textId="7D93F2E9" w:rsidR="00C52E67" w:rsidRDefault="008B09E4">
      <w:r>
        <w:t>By providing concessional loans through the Regional Investment Corporation, we support farmers in situations where the finance sector is unable to fulfil their lending needs. We also help farmers work with the finance sector to improve their lending positions. In 2016, we increased the Farm Management Deposits (FMD) cap from $400,000 to $800,000 and made legislative changes to allow FMD accounts to offset the interest costs of farmers’ business loans—these initiatives help farmers put aside money in good years to survive lean years.</w:t>
      </w:r>
    </w:p>
    <w:p w14:paraId="10F7BBA9" w14:textId="2FDAC5DD" w:rsidR="00C52E67" w:rsidRDefault="008B09E4">
      <w:pPr>
        <w:spacing w:after="120"/>
      </w:pPr>
      <w:r>
        <w:t>I’ve also personally been encouraging banks to give farmers with FMDs a better deal. A number of banks should be congratulated for recently offering credit adjustments to clients that hold both loans and FMDs with the same institution.</w:t>
      </w:r>
    </w:p>
    <w:p w14:paraId="0AE70336" w14:textId="76E57471" w:rsidR="00C52E67" w:rsidRDefault="008B09E4">
      <w:r>
        <w:t xml:space="preserve">The agriculture sector is starting to explore capital sources beyond traditional debt financing. If the sector is to achieve its long-term productivity goals, we need investment from other sources, including investment finance, external equity funding and foreign investment. It is an important role for this government to help farmers consider their investment options and business structures and develop the </w:t>
      </w:r>
      <w:r>
        <w:rPr>
          <w:szCs w:val="24"/>
        </w:rPr>
        <w:t>skills and expertise necessary to work with external investors.</w:t>
      </w:r>
    </w:p>
    <w:p w14:paraId="5B72E6AA" w14:textId="3244ADD4" w:rsidR="00C52E67" w:rsidRDefault="008B09E4">
      <w:r>
        <w:t>The government also remains focused on supporting the financial resilience, preparedness and self-reliance of farmers.  The Australian Government currently invests around $1.1 billion a year in rural research and redevelopment (R&amp;D) through the rural R&amp;D corporations, cooperative research centres, CSIRO, universities, the R&amp;D Tax Incentive and other programs. Investment in rural research and development is central to driving productivity growth, improving risk management and ultimately attracting investment into the Australian agriculture sector.</w:t>
      </w:r>
    </w:p>
    <w:p w14:paraId="6207DC80" w14:textId="77777777" w:rsidR="00C52E67" w:rsidRDefault="008B09E4">
      <w:r>
        <w:t>It is important that the government can demonstrate we are making a difference to the agriculture sector. The data in this report will allow evidence-based conversations between governments, financial institutions, industry bodies and non-government organisations and help us all target our support to achieve the sector’s true potential.</w:t>
      </w:r>
    </w:p>
    <w:p w14:paraId="62A3050C" w14:textId="77777777" w:rsidR="00C52E67" w:rsidRDefault="008B09E4">
      <w:pPr>
        <w:spacing w:after="0"/>
      </w:pPr>
      <w:r>
        <w:t xml:space="preserve">David </w:t>
      </w:r>
      <w:proofErr w:type="spellStart"/>
      <w:r>
        <w:t>Littleproud</w:t>
      </w:r>
      <w:proofErr w:type="spellEnd"/>
    </w:p>
    <w:p w14:paraId="23058271" w14:textId="77777777" w:rsidR="00C52E67" w:rsidRDefault="008B09E4">
      <w:pPr>
        <w:spacing w:after="0"/>
      </w:pPr>
      <w:r>
        <w:t>Minister for Agriculture and Water Resources</w:t>
      </w: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sdtContent>
        <w:p w14:paraId="2569DDCD" w14:textId="77777777" w:rsidR="00C52E67" w:rsidRDefault="008B09E4">
          <w:pPr>
            <w:pStyle w:val="TOCHeading"/>
          </w:pPr>
          <w:r>
            <w:t>Contents</w:t>
          </w:r>
        </w:p>
        <w:p w14:paraId="5C980813" w14:textId="77777777" w:rsidR="008B7D28" w:rsidRDefault="008B09E4">
          <w:pPr>
            <w:pStyle w:val="TOC1"/>
            <w:rPr>
              <w:rFonts w:asciiTheme="minorHAnsi" w:eastAsiaTheme="minorEastAsia" w:hAnsiTheme="minorHAnsi"/>
              <w:b w:val="0"/>
              <w:lang w:eastAsia="en-AU"/>
            </w:rPr>
          </w:pPr>
          <w:r>
            <w:fldChar w:fldCharType="begin"/>
          </w:r>
          <w:r>
            <w:instrText xml:space="preserve"> TOC \h \z \u \t "Heading 2,1,Heading 3,2,Style1,2,TOA Heading,1" </w:instrText>
          </w:r>
          <w:r>
            <w:fldChar w:fldCharType="separate"/>
          </w:r>
          <w:hyperlink w:anchor="_Toc525651925" w:history="1">
            <w:r w:rsidR="008B7D28" w:rsidRPr="006921F1">
              <w:rPr>
                <w:rStyle w:val="Hyperlink"/>
              </w:rPr>
              <w:t>Foreword</w:t>
            </w:r>
            <w:r w:rsidR="008B7D28">
              <w:rPr>
                <w:webHidden/>
              </w:rPr>
              <w:tab/>
            </w:r>
            <w:r w:rsidR="008B7D28">
              <w:rPr>
                <w:webHidden/>
              </w:rPr>
              <w:fldChar w:fldCharType="begin"/>
            </w:r>
            <w:r w:rsidR="008B7D28">
              <w:rPr>
                <w:webHidden/>
              </w:rPr>
              <w:instrText xml:space="preserve"> PAGEREF _Toc525651925 \h </w:instrText>
            </w:r>
            <w:r w:rsidR="008B7D28">
              <w:rPr>
                <w:webHidden/>
              </w:rPr>
            </w:r>
            <w:r w:rsidR="008B7D28">
              <w:rPr>
                <w:webHidden/>
              </w:rPr>
              <w:fldChar w:fldCharType="separate"/>
            </w:r>
            <w:r w:rsidR="008B7D28">
              <w:rPr>
                <w:webHidden/>
              </w:rPr>
              <w:t>iii</w:t>
            </w:r>
            <w:r w:rsidR="008B7D28">
              <w:rPr>
                <w:webHidden/>
              </w:rPr>
              <w:fldChar w:fldCharType="end"/>
            </w:r>
          </w:hyperlink>
        </w:p>
        <w:p w14:paraId="4F7AB80A" w14:textId="77777777" w:rsidR="008B7D28" w:rsidRDefault="00F20536">
          <w:pPr>
            <w:pStyle w:val="TOC1"/>
            <w:rPr>
              <w:rFonts w:asciiTheme="minorHAnsi" w:eastAsiaTheme="minorEastAsia" w:hAnsiTheme="minorHAnsi"/>
              <w:b w:val="0"/>
              <w:lang w:eastAsia="en-AU"/>
            </w:rPr>
          </w:pPr>
          <w:hyperlink w:anchor="_Toc525651926" w:history="1">
            <w:r w:rsidR="008B7D28" w:rsidRPr="006921F1">
              <w:rPr>
                <w:rStyle w:val="Hyperlink"/>
              </w:rPr>
              <w:t>Key statistics</w:t>
            </w:r>
            <w:r w:rsidR="008B7D28">
              <w:rPr>
                <w:webHidden/>
              </w:rPr>
              <w:tab/>
            </w:r>
            <w:r w:rsidR="008B7D28">
              <w:rPr>
                <w:webHidden/>
              </w:rPr>
              <w:fldChar w:fldCharType="begin"/>
            </w:r>
            <w:r w:rsidR="008B7D28">
              <w:rPr>
                <w:webHidden/>
              </w:rPr>
              <w:instrText xml:space="preserve"> PAGEREF _Toc525651926 \h </w:instrText>
            </w:r>
            <w:r w:rsidR="008B7D28">
              <w:rPr>
                <w:webHidden/>
              </w:rPr>
            </w:r>
            <w:r w:rsidR="008B7D28">
              <w:rPr>
                <w:webHidden/>
              </w:rPr>
              <w:fldChar w:fldCharType="separate"/>
            </w:r>
            <w:r w:rsidR="008B7D28">
              <w:rPr>
                <w:webHidden/>
              </w:rPr>
              <w:t>vi</w:t>
            </w:r>
            <w:r w:rsidR="008B7D28">
              <w:rPr>
                <w:webHidden/>
              </w:rPr>
              <w:fldChar w:fldCharType="end"/>
            </w:r>
          </w:hyperlink>
        </w:p>
        <w:p w14:paraId="31F32A21" w14:textId="77777777" w:rsidR="008B7D28" w:rsidRDefault="00F20536">
          <w:pPr>
            <w:pStyle w:val="TOC2"/>
            <w:rPr>
              <w:rFonts w:asciiTheme="minorHAnsi" w:eastAsiaTheme="minorEastAsia" w:hAnsiTheme="minorHAnsi"/>
              <w:lang w:eastAsia="en-AU"/>
            </w:rPr>
          </w:pPr>
          <w:hyperlink w:anchor="_Toc525651927" w:history="1">
            <w:r w:rsidR="008B7D28" w:rsidRPr="006921F1">
              <w:rPr>
                <w:rStyle w:val="Hyperlink"/>
              </w:rPr>
              <w:t>Agricultural Lending Data</w:t>
            </w:r>
            <w:r w:rsidR="008B7D28">
              <w:rPr>
                <w:webHidden/>
              </w:rPr>
              <w:tab/>
            </w:r>
            <w:r w:rsidR="008B7D28">
              <w:rPr>
                <w:webHidden/>
              </w:rPr>
              <w:fldChar w:fldCharType="begin"/>
            </w:r>
            <w:r w:rsidR="008B7D28">
              <w:rPr>
                <w:webHidden/>
              </w:rPr>
              <w:instrText xml:space="preserve"> PAGEREF _Toc525651927 \h </w:instrText>
            </w:r>
            <w:r w:rsidR="008B7D28">
              <w:rPr>
                <w:webHidden/>
              </w:rPr>
            </w:r>
            <w:r w:rsidR="008B7D28">
              <w:rPr>
                <w:webHidden/>
              </w:rPr>
              <w:fldChar w:fldCharType="separate"/>
            </w:r>
            <w:r w:rsidR="008B7D28">
              <w:rPr>
                <w:webHidden/>
              </w:rPr>
              <w:t>vi</w:t>
            </w:r>
            <w:r w:rsidR="008B7D28">
              <w:rPr>
                <w:webHidden/>
              </w:rPr>
              <w:fldChar w:fldCharType="end"/>
            </w:r>
          </w:hyperlink>
        </w:p>
        <w:p w14:paraId="58A40D4D" w14:textId="77777777" w:rsidR="008B7D28" w:rsidRDefault="00F20536">
          <w:pPr>
            <w:pStyle w:val="TOC2"/>
            <w:rPr>
              <w:rFonts w:asciiTheme="minorHAnsi" w:eastAsiaTheme="minorEastAsia" w:hAnsiTheme="minorHAnsi"/>
              <w:lang w:eastAsia="en-AU"/>
            </w:rPr>
          </w:pPr>
          <w:hyperlink w:anchor="_Toc525651928" w:history="1">
            <w:r w:rsidR="008B7D28" w:rsidRPr="006921F1">
              <w:rPr>
                <w:rStyle w:val="Hyperlink"/>
              </w:rPr>
              <w:t>Additional data</w:t>
            </w:r>
            <w:r w:rsidR="008B7D28">
              <w:rPr>
                <w:webHidden/>
              </w:rPr>
              <w:tab/>
            </w:r>
            <w:r w:rsidR="008B7D28">
              <w:rPr>
                <w:webHidden/>
              </w:rPr>
              <w:fldChar w:fldCharType="begin"/>
            </w:r>
            <w:r w:rsidR="008B7D28">
              <w:rPr>
                <w:webHidden/>
              </w:rPr>
              <w:instrText xml:space="preserve"> PAGEREF _Toc525651928 \h </w:instrText>
            </w:r>
            <w:r w:rsidR="008B7D28">
              <w:rPr>
                <w:webHidden/>
              </w:rPr>
            </w:r>
            <w:r w:rsidR="008B7D28">
              <w:rPr>
                <w:webHidden/>
              </w:rPr>
              <w:fldChar w:fldCharType="separate"/>
            </w:r>
            <w:r w:rsidR="008B7D28">
              <w:rPr>
                <w:webHidden/>
              </w:rPr>
              <w:t>vii</w:t>
            </w:r>
            <w:r w:rsidR="008B7D28">
              <w:rPr>
                <w:webHidden/>
              </w:rPr>
              <w:fldChar w:fldCharType="end"/>
            </w:r>
          </w:hyperlink>
        </w:p>
        <w:p w14:paraId="289F3098" w14:textId="77777777" w:rsidR="008B7D28" w:rsidRDefault="00F20536">
          <w:pPr>
            <w:pStyle w:val="TOC1"/>
            <w:rPr>
              <w:rFonts w:asciiTheme="minorHAnsi" w:eastAsiaTheme="minorEastAsia" w:hAnsiTheme="minorHAnsi"/>
              <w:b w:val="0"/>
              <w:lang w:eastAsia="en-AU"/>
            </w:rPr>
          </w:pPr>
          <w:hyperlink w:anchor="_Toc525651929" w:history="1">
            <w:r w:rsidR="008B7D28" w:rsidRPr="006921F1">
              <w:rPr>
                <w:rStyle w:val="Hyperlink"/>
              </w:rPr>
              <w:t>Introduction</w:t>
            </w:r>
            <w:r w:rsidR="008B7D28">
              <w:rPr>
                <w:webHidden/>
              </w:rPr>
              <w:tab/>
            </w:r>
            <w:r w:rsidR="008B7D28">
              <w:rPr>
                <w:webHidden/>
              </w:rPr>
              <w:fldChar w:fldCharType="begin"/>
            </w:r>
            <w:r w:rsidR="008B7D28">
              <w:rPr>
                <w:webHidden/>
              </w:rPr>
              <w:instrText xml:space="preserve"> PAGEREF _Toc525651929 \h </w:instrText>
            </w:r>
            <w:r w:rsidR="008B7D28">
              <w:rPr>
                <w:webHidden/>
              </w:rPr>
            </w:r>
            <w:r w:rsidR="008B7D28">
              <w:rPr>
                <w:webHidden/>
              </w:rPr>
              <w:fldChar w:fldCharType="separate"/>
            </w:r>
            <w:r w:rsidR="008B7D28">
              <w:rPr>
                <w:webHidden/>
              </w:rPr>
              <w:t>1</w:t>
            </w:r>
            <w:r w:rsidR="008B7D28">
              <w:rPr>
                <w:webHidden/>
              </w:rPr>
              <w:fldChar w:fldCharType="end"/>
            </w:r>
          </w:hyperlink>
        </w:p>
        <w:p w14:paraId="7E180717" w14:textId="77777777" w:rsidR="008B7D28" w:rsidRDefault="00F20536">
          <w:pPr>
            <w:pStyle w:val="TOC2"/>
            <w:rPr>
              <w:rFonts w:asciiTheme="minorHAnsi" w:eastAsiaTheme="minorEastAsia" w:hAnsiTheme="minorHAnsi"/>
              <w:lang w:eastAsia="en-AU"/>
            </w:rPr>
          </w:pPr>
          <w:hyperlink w:anchor="_Toc525651930" w:history="1">
            <w:r w:rsidR="008B7D28" w:rsidRPr="006921F1">
              <w:rPr>
                <w:rStyle w:val="Hyperlink"/>
              </w:rPr>
              <w:t>Data collection</w:t>
            </w:r>
            <w:r w:rsidR="008B7D28">
              <w:rPr>
                <w:webHidden/>
              </w:rPr>
              <w:tab/>
            </w:r>
            <w:r w:rsidR="008B7D28">
              <w:rPr>
                <w:webHidden/>
              </w:rPr>
              <w:fldChar w:fldCharType="begin"/>
            </w:r>
            <w:r w:rsidR="008B7D28">
              <w:rPr>
                <w:webHidden/>
              </w:rPr>
              <w:instrText xml:space="preserve"> PAGEREF _Toc525651930 \h </w:instrText>
            </w:r>
            <w:r w:rsidR="008B7D28">
              <w:rPr>
                <w:webHidden/>
              </w:rPr>
            </w:r>
            <w:r w:rsidR="008B7D28">
              <w:rPr>
                <w:webHidden/>
              </w:rPr>
              <w:fldChar w:fldCharType="separate"/>
            </w:r>
            <w:r w:rsidR="008B7D28">
              <w:rPr>
                <w:webHidden/>
              </w:rPr>
              <w:t>1</w:t>
            </w:r>
            <w:r w:rsidR="008B7D28">
              <w:rPr>
                <w:webHidden/>
              </w:rPr>
              <w:fldChar w:fldCharType="end"/>
            </w:r>
          </w:hyperlink>
        </w:p>
        <w:p w14:paraId="7AD4EF51" w14:textId="77777777" w:rsidR="008B7D28" w:rsidRDefault="00F20536">
          <w:pPr>
            <w:pStyle w:val="TOC2"/>
            <w:rPr>
              <w:rFonts w:asciiTheme="minorHAnsi" w:eastAsiaTheme="minorEastAsia" w:hAnsiTheme="minorHAnsi"/>
              <w:lang w:eastAsia="en-AU"/>
            </w:rPr>
          </w:pPr>
          <w:hyperlink w:anchor="_Toc525651931" w:history="1">
            <w:r w:rsidR="008B7D28" w:rsidRPr="006921F1">
              <w:rPr>
                <w:rStyle w:val="Hyperlink"/>
              </w:rPr>
              <w:t>Confidentiality requirements</w:t>
            </w:r>
            <w:r w:rsidR="008B7D28">
              <w:rPr>
                <w:webHidden/>
              </w:rPr>
              <w:tab/>
            </w:r>
            <w:r w:rsidR="008B7D28">
              <w:rPr>
                <w:webHidden/>
              </w:rPr>
              <w:fldChar w:fldCharType="begin"/>
            </w:r>
            <w:r w:rsidR="008B7D28">
              <w:rPr>
                <w:webHidden/>
              </w:rPr>
              <w:instrText xml:space="preserve"> PAGEREF _Toc525651931 \h </w:instrText>
            </w:r>
            <w:r w:rsidR="008B7D28">
              <w:rPr>
                <w:webHidden/>
              </w:rPr>
            </w:r>
            <w:r w:rsidR="008B7D28">
              <w:rPr>
                <w:webHidden/>
              </w:rPr>
              <w:fldChar w:fldCharType="separate"/>
            </w:r>
            <w:r w:rsidR="008B7D28">
              <w:rPr>
                <w:webHidden/>
              </w:rPr>
              <w:t>1</w:t>
            </w:r>
            <w:r w:rsidR="008B7D28">
              <w:rPr>
                <w:webHidden/>
              </w:rPr>
              <w:fldChar w:fldCharType="end"/>
            </w:r>
          </w:hyperlink>
        </w:p>
        <w:p w14:paraId="55EE0144" w14:textId="77777777" w:rsidR="008B7D28" w:rsidRDefault="00F20536">
          <w:pPr>
            <w:pStyle w:val="TOC1"/>
            <w:rPr>
              <w:rFonts w:asciiTheme="minorHAnsi" w:eastAsiaTheme="minorEastAsia" w:hAnsiTheme="minorHAnsi"/>
              <w:b w:val="0"/>
              <w:lang w:eastAsia="en-AU"/>
            </w:rPr>
          </w:pPr>
          <w:hyperlink w:anchor="_Toc525651932" w:history="1">
            <w:r w:rsidR="008B7D28" w:rsidRPr="006921F1">
              <w:rPr>
                <w:rStyle w:val="Hyperlink"/>
              </w:rPr>
              <w:t>Data collection, presentation and interpretation</w:t>
            </w:r>
            <w:r w:rsidR="008B7D28">
              <w:rPr>
                <w:webHidden/>
              </w:rPr>
              <w:tab/>
            </w:r>
            <w:r w:rsidR="008B7D28">
              <w:rPr>
                <w:webHidden/>
              </w:rPr>
              <w:fldChar w:fldCharType="begin"/>
            </w:r>
            <w:r w:rsidR="008B7D28">
              <w:rPr>
                <w:webHidden/>
              </w:rPr>
              <w:instrText xml:space="preserve"> PAGEREF _Toc525651932 \h </w:instrText>
            </w:r>
            <w:r w:rsidR="008B7D28">
              <w:rPr>
                <w:webHidden/>
              </w:rPr>
            </w:r>
            <w:r w:rsidR="008B7D28">
              <w:rPr>
                <w:webHidden/>
              </w:rPr>
              <w:fldChar w:fldCharType="separate"/>
            </w:r>
            <w:r w:rsidR="008B7D28">
              <w:rPr>
                <w:webHidden/>
              </w:rPr>
              <w:t>2</w:t>
            </w:r>
            <w:r w:rsidR="008B7D28">
              <w:rPr>
                <w:webHidden/>
              </w:rPr>
              <w:fldChar w:fldCharType="end"/>
            </w:r>
          </w:hyperlink>
        </w:p>
        <w:p w14:paraId="26B37DDF" w14:textId="77777777" w:rsidR="008B7D28" w:rsidRDefault="00F20536">
          <w:pPr>
            <w:pStyle w:val="TOC2"/>
            <w:rPr>
              <w:rFonts w:asciiTheme="minorHAnsi" w:eastAsiaTheme="minorEastAsia" w:hAnsiTheme="minorHAnsi"/>
              <w:lang w:eastAsia="en-AU"/>
            </w:rPr>
          </w:pPr>
          <w:hyperlink w:anchor="_Toc525651933" w:history="1">
            <w:r w:rsidR="008B7D28" w:rsidRPr="006921F1">
              <w:rPr>
                <w:rStyle w:val="Hyperlink"/>
              </w:rPr>
              <w:t>Data collected</w:t>
            </w:r>
            <w:r w:rsidR="008B7D28">
              <w:rPr>
                <w:webHidden/>
              </w:rPr>
              <w:tab/>
            </w:r>
            <w:r w:rsidR="008B7D28">
              <w:rPr>
                <w:webHidden/>
              </w:rPr>
              <w:fldChar w:fldCharType="begin"/>
            </w:r>
            <w:r w:rsidR="008B7D28">
              <w:rPr>
                <w:webHidden/>
              </w:rPr>
              <w:instrText xml:space="preserve"> PAGEREF _Toc525651933 \h </w:instrText>
            </w:r>
            <w:r w:rsidR="008B7D28">
              <w:rPr>
                <w:webHidden/>
              </w:rPr>
            </w:r>
            <w:r w:rsidR="008B7D28">
              <w:rPr>
                <w:webHidden/>
              </w:rPr>
              <w:fldChar w:fldCharType="separate"/>
            </w:r>
            <w:r w:rsidR="008B7D28">
              <w:rPr>
                <w:webHidden/>
              </w:rPr>
              <w:t>2</w:t>
            </w:r>
            <w:r w:rsidR="008B7D28">
              <w:rPr>
                <w:webHidden/>
              </w:rPr>
              <w:fldChar w:fldCharType="end"/>
            </w:r>
          </w:hyperlink>
        </w:p>
        <w:p w14:paraId="4EF0AAA1" w14:textId="77777777" w:rsidR="008B7D28" w:rsidRDefault="00F20536">
          <w:pPr>
            <w:pStyle w:val="TOC2"/>
            <w:rPr>
              <w:rFonts w:asciiTheme="minorHAnsi" w:eastAsiaTheme="minorEastAsia" w:hAnsiTheme="minorHAnsi"/>
              <w:lang w:eastAsia="en-AU"/>
            </w:rPr>
          </w:pPr>
          <w:hyperlink w:anchor="_Toc525651934" w:history="1">
            <w:r w:rsidR="008B7D28" w:rsidRPr="006921F1">
              <w:rPr>
                <w:rStyle w:val="Hyperlink"/>
              </w:rPr>
              <w:t>Data source—financial sector reporting entities</w:t>
            </w:r>
            <w:r w:rsidR="008B7D28">
              <w:rPr>
                <w:webHidden/>
              </w:rPr>
              <w:tab/>
            </w:r>
            <w:r w:rsidR="008B7D28">
              <w:rPr>
                <w:webHidden/>
              </w:rPr>
              <w:fldChar w:fldCharType="begin"/>
            </w:r>
            <w:r w:rsidR="008B7D28">
              <w:rPr>
                <w:webHidden/>
              </w:rPr>
              <w:instrText xml:space="preserve"> PAGEREF _Toc525651934 \h </w:instrText>
            </w:r>
            <w:r w:rsidR="008B7D28">
              <w:rPr>
                <w:webHidden/>
              </w:rPr>
            </w:r>
            <w:r w:rsidR="008B7D28">
              <w:rPr>
                <w:webHidden/>
              </w:rPr>
              <w:fldChar w:fldCharType="separate"/>
            </w:r>
            <w:r w:rsidR="008B7D28">
              <w:rPr>
                <w:webHidden/>
              </w:rPr>
              <w:t>2</w:t>
            </w:r>
            <w:r w:rsidR="008B7D28">
              <w:rPr>
                <w:webHidden/>
              </w:rPr>
              <w:fldChar w:fldCharType="end"/>
            </w:r>
          </w:hyperlink>
        </w:p>
        <w:p w14:paraId="01CEBB6F" w14:textId="77777777" w:rsidR="008B7D28" w:rsidRDefault="00F20536">
          <w:pPr>
            <w:pStyle w:val="TOC2"/>
            <w:rPr>
              <w:rFonts w:asciiTheme="minorHAnsi" w:eastAsiaTheme="minorEastAsia" w:hAnsiTheme="minorHAnsi"/>
              <w:lang w:eastAsia="en-AU"/>
            </w:rPr>
          </w:pPr>
          <w:hyperlink w:anchor="_Toc525651935" w:history="1">
            <w:r w:rsidR="008B7D28" w:rsidRPr="006921F1">
              <w:rPr>
                <w:rStyle w:val="Hyperlink"/>
              </w:rPr>
              <w:t>Types of debt reported</w:t>
            </w:r>
            <w:r w:rsidR="008B7D28">
              <w:rPr>
                <w:webHidden/>
              </w:rPr>
              <w:tab/>
            </w:r>
            <w:r w:rsidR="008B7D28">
              <w:rPr>
                <w:webHidden/>
              </w:rPr>
              <w:fldChar w:fldCharType="begin"/>
            </w:r>
            <w:r w:rsidR="008B7D28">
              <w:rPr>
                <w:webHidden/>
              </w:rPr>
              <w:instrText xml:space="preserve"> PAGEREF _Toc525651935 \h </w:instrText>
            </w:r>
            <w:r w:rsidR="008B7D28">
              <w:rPr>
                <w:webHidden/>
              </w:rPr>
            </w:r>
            <w:r w:rsidR="008B7D28">
              <w:rPr>
                <w:webHidden/>
              </w:rPr>
              <w:fldChar w:fldCharType="separate"/>
            </w:r>
            <w:r w:rsidR="008B7D28">
              <w:rPr>
                <w:webHidden/>
              </w:rPr>
              <w:t>2</w:t>
            </w:r>
            <w:r w:rsidR="008B7D28">
              <w:rPr>
                <w:webHidden/>
              </w:rPr>
              <w:fldChar w:fldCharType="end"/>
            </w:r>
          </w:hyperlink>
        </w:p>
        <w:p w14:paraId="72F935BD" w14:textId="77777777" w:rsidR="008B7D28" w:rsidRDefault="00F20536">
          <w:pPr>
            <w:pStyle w:val="TOC2"/>
            <w:rPr>
              <w:rFonts w:asciiTheme="minorHAnsi" w:eastAsiaTheme="minorEastAsia" w:hAnsiTheme="minorHAnsi"/>
              <w:lang w:eastAsia="en-AU"/>
            </w:rPr>
          </w:pPr>
          <w:hyperlink w:anchor="_Toc525651936" w:history="1">
            <w:r w:rsidR="008B7D28" w:rsidRPr="006921F1">
              <w:rPr>
                <w:rStyle w:val="Hyperlink"/>
              </w:rPr>
              <w:t>Data collection period</w:t>
            </w:r>
            <w:r w:rsidR="008B7D28">
              <w:rPr>
                <w:webHidden/>
              </w:rPr>
              <w:tab/>
            </w:r>
            <w:r w:rsidR="008B7D28">
              <w:rPr>
                <w:webHidden/>
              </w:rPr>
              <w:fldChar w:fldCharType="begin"/>
            </w:r>
            <w:r w:rsidR="008B7D28">
              <w:rPr>
                <w:webHidden/>
              </w:rPr>
              <w:instrText xml:space="preserve"> PAGEREF _Toc525651936 \h </w:instrText>
            </w:r>
            <w:r w:rsidR="008B7D28">
              <w:rPr>
                <w:webHidden/>
              </w:rPr>
            </w:r>
            <w:r w:rsidR="008B7D28">
              <w:rPr>
                <w:webHidden/>
              </w:rPr>
              <w:fldChar w:fldCharType="separate"/>
            </w:r>
            <w:r w:rsidR="008B7D28">
              <w:rPr>
                <w:webHidden/>
              </w:rPr>
              <w:t>3</w:t>
            </w:r>
            <w:r w:rsidR="008B7D28">
              <w:rPr>
                <w:webHidden/>
              </w:rPr>
              <w:fldChar w:fldCharType="end"/>
            </w:r>
          </w:hyperlink>
        </w:p>
        <w:p w14:paraId="5D8F7824" w14:textId="77777777" w:rsidR="008B7D28" w:rsidRDefault="00F20536">
          <w:pPr>
            <w:pStyle w:val="TOC1"/>
            <w:rPr>
              <w:rFonts w:asciiTheme="minorHAnsi" w:eastAsiaTheme="minorEastAsia" w:hAnsiTheme="minorHAnsi"/>
              <w:b w:val="0"/>
              <w:lang w:eastAsia="en-AU"/>
            </w:rPr>
          </w:pPr>
          <w:hyperlink w:anchor="_Toc525651937" w:history="1">
            <w:r w:rsidR="008B7D28" w:rsidRPr="006921F1">
              <w:rPr>
                <w:rStyle w:val="Hyperlink"/>
              </w:rPr>
              <w:t>Data presentation and interpretation</w:t>
            </w:r>
            <w:r w:rsidR="008B7D28">
              <w:rPr>
                <w:webHidden/>
              </w:rPr>
              <w:tab/>
            </w:r>
            <w:r w:rsidR="008B7D28">
              <w:rPr>
                <w:webHidden/>
              </w:rPr>
              <w:fldChar w:fldCharType="begin"/>
            </w:r>
            <w:r w:rsidR="008B7D28">
              <w:rPr>
                <w:webHidden/>
              </w:rPr>
              <w:instrText xml:space="preserve"> PAGEREF _Toc525651937 \h </w:instrText>
            </w:r>
            <w:r w:rsidR="008B7D28">
              <w:rPr>
                <w:webHidden/>
              </w:rPr>
            </w:r>
            <w:r w:rsidR="008B7D28">
              <w:rPr>
                <w:webHidden/>
              </w:rPr>
              <w:fldChar w:fldCharType="separate"/>
            </w:r>
            <w:r w:rsidR="008B7D28">
              <w:rPr>
                <w:webHidden/>
              </w:rPr>
              <w:t>4</w:t>
            </w:r>
            <w:r w:rsidR="008B7D28">
              <w:rPr>
                <w:webHidden/>
              </w:rPr>
              <w:fldChar w:fldCharType="end"/>
            </w:r>
          </w:hyperlink>
        </w:p>
        <w:p w14:paraId="6400DDCF" w14:textId="77777777" w:rsidR="008B7D28" w:rsidRDefault="00F20536">
          <w:pPr>
            <w:pStyle w:val="TOC2"/>
            <w:rPr>
              <w:rFonts w:asciiTheme="minorHAnsi" w:eastAsiaTheme="minorEastAsia" w:hAnsiTheme="minorHAnsi"/>
              <w:lang w:eastAsia="en-AU"/>
            </w:rPr>
          </w:pPr>
          <w:hyperlink w:anchor="_Toc525651938" w:history="1">
            <w:r w:rsidR="008B7D28" w:rsidRPr="006921F1">
              <w:rPr>
                <w:rStyle w:val="Hyperlink"/>
              </w:rPr>
              <w:t>Data categories</w:t>
            </w:r>
            <w:r w:rsidR="008B7D28">
              <w:rPr>
                <w:webHidden/>
              </w:rPr>
              <w:tab/>
            </w:r>
            <w:r w:rsidR="008B7D28">
              <w:rPr>
                <w:webHidden/>
              </w:rPr>
              <w:fldChar w:fldCharType="begin"/>
            </w:r>
            <w:r w:rsidR="008B7D28">
              <w:rPr>
                <w:webHidden/>
              </w:rPr>
              <w:instrText xml:space="preserve"> PAGEREF _Toc525651938 \h </w:instrText>
            </w:r>
            <w:r w:rsidR="008B7D28">
              <w:rPr>
                <w:webHidden/>
              </w:rPr>
            </w:r>
            <w:r w:rsidR="008B7D28">
              <w:rPr>
                <w:webHidden/>
              </w:rPr>
              <w:fldChar w:fldCharType="separate"/>
            </w:r>
            <w:r w:rsidR="008B7D28">
              <w:rPr>
                <w:webHidden/>
              </w:rPr>
              <w:t>4</w:t>
            </w:r>
            <w:r w:rsidR="008B7D28">
              <w:rPr>
                <w:webHidden/>
              </w:rPr>
              <w:fldChar w:fldCharType="end"/>
            </w:r>
          </w:hyperlink>
        </w:p>
        <w:p w14:paraId="104A3B26" w14:textId="77777777" w:rsidR="008B7D28" w:rsidRDefault="00F20536">
          <w:pPr>
            <w:pStyle w:val="TOC2"/>
            <w:rPr>
              <w:rFonts w:asciiTheme="minorHAnsi" w:eastAsiaTheme="minorEastAsia" w:hAnsiTheme="minorHAnsi"/>
              <w:lang w:eastAsia="en-AU"/>
            </w:rPr>
          </w:pPr>
          <w:hyperlink w:anchor="_Toc525651939" w:history="1">
            <w:r w:rsidR="008B7D28" w:rsidRPr="006921F1">
              <w:rPr>
                <w:rStyle w:val="Hyperlink"/>
              </w:rPr>
              <w:t>Farm business entities</w:t>
            </w:r>
            <w:r w:rsidR="008B7D28">
              <w:rPr>
                <w:webHidden/>
              </w:rPr>
              <w:tab/>
            </w:r>
            <w:r w:rsidR="008B7D28">
              <w:rPr>
                <w:webHidden/>
              </w:rPr>
              <w:fldChar w:fldCharType="begin"/>
            </w:r>
            <w:r w:rsidR="008B7D28">
              <w:rPr>
                <w:webHidden/>
              </w:rPr>
              <w:instrText xml:space="preserve"> PAGEREF _Toc525651939 \h </w:instrText>
            </w:r>
            <w:r w:rsidR="008B7D28">
              <w:rPr>
                <w:webHidden/>
              </w:rPr>
            </w:r>
            <w:r w:rsidR="008B7D28">
              <w:rPr>
                <w:webHidden/>
              </w:rPr>
              <w:fldChar w:fldCharType="separate"/>
            </w:r>
            <w:r w:rsidR="008B7D28">
              <w:rPr>
                <w:webHidden/>
              </w:rPr>
              <w:t>4</w:t>
            </w:r>
            <w:r w:rsidR="008B7D28">
              <w:rPr>
                <w:webHidden/>
              </w:rPr>
              <w:fldChar w:fldCharType="end"/>
            </w:r>
          </w:hyperlink>
        </w:p>
        <w:p w14:paraId="0ACBD855" w14:textId="77777777" w:rsidR="008B7D28" w:rsidRDefault="00F20536">
          <w:pPr>
            <w:pStyle w:val="TOC2"/>
            <w:rPr>
              <w:rFonts w:asciiTheme="minorHAnsi" w:eastAsiaTheme="minorEastAsia" w:hAnsiTheme="minorHAnsi"/>
              <w:lang w:eastAsia="en-AU"/>
            </w:rPr>
          </w:pPr>
          <w:hyperlink w:anchor="_Toc525651940" w:history="1">
            <w:r w:rsidR="008B7D28" w:rsidRPr="006921F1">
              <w:rPr>
                <w:rStyle w:val="Hyperlink"/>
              </w:rPr>
              <w:t>Types of farm business entities</w:t>
            </w:r>
            <w:r w:rsidR="008B7D28">
              <w:rPr>
                <w:webHidden/>
              </w:rPr>
              <w:tab/>
            </w:r>
            <w:r w:rsidR="008B7D28">
              <w:rPr>
                <w:webHidden/>
              </w:rPr>
              <w:fldChar w:fldCharType="begin"/>
            </w:r>
            <w:r w:rsidR="008B7D28">
              <w:rPr>
                <w:webHidden/>
              </w:rPr>
              <w:instrText xml:space="preserve"> PAGEREF _Toc525651940 \h </w:instrText>
            </w:r>
            <w:r w:rsidR="008B7D28">
              <w:rPr>
                <w:webHidden/>
              </w:rPr>
            </w:r>
            <w:r w:rsidR="008B7D28">
              <w:rPr>
                <w:webHidden/>
              </w:rPr>
              <w:fldChar w:fldCharType="separate"/>
            </w:r>
            <w:r w:rsidR="008B7D28">
              <w:rPr>
                <w:webHidden/>
              </w:rPr>
              <w:t>4</w:t>
            </w:r>
            <w:r w:rsidR="008B7D28">
              <w:rPr>
                <w:webHidden/>
              </w:rPr>
              <w:fldChar w:fldCharType="end"/>
            </w:r>
          </w:hyperlink>
        </w:p>
        <w:p w14:paraId="4936D8D8" w14:textId="77777777" w:rsidR="008B7D28" w:rsidRDefault="00F20536">
          <w:pPr>
            <w:pStyle w:val="TOC2"/>
            <w:rPr>
              <w:rFonts w:asciiTheme="minorHAnsi" w:eastAsiaTheme="minorEastAsia" w:hAnsiTheme="minorHAnsi"/>
              <w:lang w:eastAsia="en-AU"/>
            </w:rPr>
          </w:pPr>
          <w:hyperlink w:anchor="_Toc525651941" w:history="1">
            <w:r w:rsidR="008B7D28" w:rsidRPr="006921F1">
              <w:rPr>
                <w:rStyle w:val="Hyperlink"/>
              </w:rPr>
              <w:t>Farm business entity locations</w:t>
            </w:r>
            <w:r w:rsidR="008B7D28">
              <w:rPr>
                <w:webHidden/>
              </w:rPr>
              <w:tab/>
            </w:r>
            <w:r w:rsidR="008B7D28">
              <w:rPr>
                <w:webHidden/>
              </w:rPr>
              <w:fldChar w:fldCharType="begin"/>
            </w:r>
            <w:r w:rsidR="008B7D28">
              <w:rPr>
                <w:webHidden/>
              </w:rPr>
              <w:instrText xml:space="preserve"> PAGEREF _Toc525651941 \h </w:instrText>
            </w:r>
            <w:r w:rsidR="008B7D28">
              <w:rPr>
                <w:webHidden/>
              </w:rPr>
            </w:r>
            <w:r w:rsidR="008B7D28">
              <w:rPr>
                <w:webHidden/>
              </w:rPr>
              <w:fldChar w:fldCharType="separate"/>
            </w:r>
            <w:r w:rsidR="008B7D28">
              <w:rPr>
                <w:webHidden/>
              </w:rPr>
              <w:t>4</w:t>
            </w:r>
            <w:r w:rsidR="008B7D28">
              <w:rPr>
                <w:webHidden/>
              </w:rPr>
              <w:fldChar w:fldCharType="end"/>
            </w:r>
          </w:hyperlink>
        </w:p>
        <w:p w14:paraId="5829B780" w14:textId="77777777" w:rsidR="008B7D28" w:rsidRDefault="00F20536">
          <w:pPr>
            <w:pStyle w:val="TOC1"/>
            <w:rPr>
              <w:rFonts w:asciiTheme="minorHAnsi" w:eastAsiaTheme="minorEastAsia" w:hAnsiTheme="minorHAnsi"/>
              <w:b w:val="0"/>
              <w:lang w:eastAsia="en-AU"/>
            </w:rPr>
          </w:pPr>
          <w:hyperlink w:anchor="_Toc525651942" w:history="1">
            <w:r w:rsidR="008B7D28" w:rsidRPr="006921F1">
              <w:rPr>
                <w:rStyle w:val="Hyperlink"/>
              </w:rPr>
              <w:t>Agriculture sector overview, 2016–17</w:t>
            </w:r>
            <w:r w:rsidR="008B7D28">
              <w:rPr>
                <w:webHidden/>
              </w:rPr>
              <w:tab/>
            </w:r>
            <w:r w:rsidR="008B7D28">
              <w:rPr>
                <w:webHidden/>
              </w:rPr>
              <w:fldChar w:fldCharType="begin"/>
            </w:r>
            <w:r w:rsidR="008B7D28">
              <w:rPr>
                <w:webHidden/>
              </w:rPr>
              <w:instrText xml:space="preserve"> PAGEREF _Toc525651942 \h </w:instrText>
            </w:r>
            <w:r w:rsidR="008B7D28">
              <w:rPr>
                <w:webHidden/>
              </w:rPr>
            </w:r>
            <w:r w:rsidR="008B7D28">
              <w:rPr>
                <w:webHidden/>
              </w:rPr>
              <w:fldChar w:fldCharType="separate"/>
            </w:r>
            <w:r w:rsidR="008B7D28">
              <w:rPr>
                <w:webHidden/>
              </w:rPr>
              <w:t>5</w:t>
            </w:r>
            <w:r w:rsidR="008B7D28">
              <w:rPr>
                <w:webHidden/>
              </w:rPr>
              <w:fldChar w:fldCharType="end"/>
            </w:r>
          </w:hyperlink>
        </w:p>
        <w:p w14:paraId="53718BF4" w14:textId="77777777" w:rsidR="008B7D28" w:rsidRDefault="00F20536">
          <w:pPr>
            <w:pStyle w:val="TOC1"/>
            <w:rPr>
              <w:rFonts w:asciiTheme="minorHAnsi" w:eastAsiaTheme="minorEastAsia" w:hAnsiTheme="minorHAnsi"/>
              <w:b w:val="0"/>
              <w:lang w:eastAsia="en-AU"/>
            </w:rPr>
          </w:pPr>
          <w:hyperlink w:anchor="_Toc525651943" w:history="1">
            <w:r w:rsidR="008B7D28" w:rsidRPr="006921F1">
              <w:rPr>
                <w:rStyle w:val="Hyperlink"/>
              </w:rPr>
              <w:t>Farm debt levels</w:t>
            </w:r>
            <w:r w:rsidR="008B7D28">
              <w:rPr>
                <w:webHidden/>
              </w:rPr>
              <w:tab/>
            </w:r>
            <w:r w:rsidR="008B7D28">
              <w:rPr>
                <w:webHidden/>
              </w:rPr>
              <w:fldChar w:fldCharType="begin"/>
            </w:r>
            <w:r w:rsidR="008B7D28">
              <w:rPr>
                <w:webHidden/>
              </w:rPr>
              <w:instrText xml:space="preserve"> PAGEREF _Toc525651943 \h </w:instrText>
            </w:r>
            <w:r w:rsidR="008B7D28">
              <w:rPr>
                <w:webHidden/>
              </w:rPr>
            </w:r>
            <w:r w:rsidR="008B7D28">
              <w:rPr>
                <w:webHidden/>
              </w:rPr>
              <w:fldChar w:fldCharType="separate"/>
            </w:r>
            <w:r w:rsidR="008B7D28">
              <w:rPr>
                <w:webHidden/>
              </w:rPr>
              <w:t>7</w:t>
            </w:r>
            <w:r w:rsidR="008B7D28">
              <w:rPr>
                <w:webHidden/>
              </w:rPr>
              <w:fldChar w:fldCharType="end"/>
            </w:r>
          </w:hyperlink>
        </w:p>
        <w:p w14:paraId="46130368" w14:textId="77777777" w:rsidR="008B7D28" w:rsidRDefault="00F20536">
          <w:pPr>
            <w:pStyle w:val="TOC2"/>
            <w:rPr>
              <w:rFonts w:asciiTheme="minorHAnsi" w:eastAsiaTheme="minorEastAsia" w:hAnsiTheme="minorHAnsi"/>
              <w:lang w:eastAsia="en-AU"/>
            </w:rPr>
          </w:pPr>
          <w:hyperlink w:anchor="_Toc525651944" w:history="1">
            <w:r w:rsidR="008B7D28" w:rsidRPr="006921F1">
              <w:rPr>
                <w:rStyle w:val="Hyperlink"/>
              </w:rPr>
              <w:t>Farm equity</w:t>
            </w:r>
            <w:r w:rsidR="008B7D28">
              <w:rPr>
                <w:webHidden/>
              </w:rPr>
              <w:tab/>
            </w:r>
            <w:r w:rsidR="008B7D28">
              <w:rPr>
                <w:webHidden/>
              </w:rPr>
              <w:fldChar w:fldCharType="begin"/>
            </w:r>
            <w:r w:rsidR="008B7D28">
              <w:rPr>
                <w:webHidden/>
              </w:rPr>
              <w:instrText xml:space="preserve"> PAGEREF _Toc525651944 \h </w:instrText>
            </w:r>
            <w:r w:rsidR="008B7D28">
              <w:rPr>
                <w:webHidden/>
              </w:rPr>
            </w:r>
            <w:r w:rsidR="008B7D28">
              <w:rPr>
                <w:webHidden/>
              </w:rPr>
              <w:fldChar w:fldCharType="separate"/>
            </w:r>
            <w:r w:rsidR="008B7D28">
              <w:rPr>
                <w:webHidden/>
              </w:rPr>
              <w:t>7</w:t>
            </w:r>
            <w:r w:rsidR="008B7D28">
              <w:rPr>
                <w:webHidden/>
              </w:rPr>
              <w:fldChar w:fldCharType="end"/>
            </w:r>
          </w:hyperlink>
        </w:p>
        <w:p w14:paraId="6276789B" w14:textId="77777777" w:rsidR="008B7D28" w:rsidRDefault="00F20536">
          <w:pPr>
            <w:pStyle w:val="TOC2"/>
            <w:rPr>
              <w:rFonts w:asciiTheme="minorHAnsi" w:eastAsiaTheme="minorEastAsia" w:hAnsiTheme="minorHAnsi"/>
              <w:lang w:eastAsia="en-AU"/>
            </w:rPr>
          </w:pPr>
          <w:hyperlink w:anchor="_Toc525651945" w:history="1">
            <w:r w:rsidR="008B7D28" w:rsidRPr="006921F1">
              <w:rPr>
                <w:rStyle w:val="Hyperlink"/>
              </w:rPr>
              <w:t>National rural indebtedness</w:t>
            </w:r>
            <w:r w:rsidR="008B7D28">
              <w:rPr>
                <w:webHidden/>
              </w:rPr>
              <w:tab/>
            </w:r>
            <w:r w:rsidR="008B7D28">
              <w:rPr>
                <w:webHidden/>
              </w:rPr>
              <w:fldChar w:fldCharType="begin"/>
            </w:r>
            <w:r w:rsidR="008B7D28">
              <w:rPr>
                <w:webHidden/>
              </w:rPr>
              <w:instrText xml:space="preserve"> PAGEREF _Toc525651945 \h </w:instrText>
            </w:r>
            <w:r w:rsidR="008B7D28">
              <w:rPr>
                <w:webHidden/>
              </w:rPr>
            </w:r>
            <w:r w:rsidR="008B7D28">
              <w:rPr>
                <w:webHidden/>
              </w:rPr>
              <w:fldChar w:fldCharType="separate"/>
            </w:r>
            <w:r w:rsidR="008B7D28">
              <w:rPr>
                <w:webHidden/>
              </w:rPr>
              <w:t>8</w:t>
            </w:r>
            <w:r w:rsidR="008B7D28">
              <w:rPr>
                <w:webHidden/>
              </w:rPr>
              <w:fldChar w:fldCharType="end"/>
            </w:r>
          </w:hyperlink>
        </w:p>
        <w:p w14:paraId="75FDCB9D" w14:textId="77777777" w:rsidR="008B7D28" w:rsidRDefault="00F20536">
          <w:pPr>
            <w:pStyle w:val="TOC2"/>
            <w:rPr>
              <w:rFonts w:asciiTheme="minorHAnsi" w:eastAsiaTheme="minorEastAsia" w:hAnsiTheme="minorHAnsi"/>
              <w:lang w:eastAsia="en-AU"/>
            </w:rPr>
          </w:pPr>
          <w:hyperlink w:anchor="_Toc525651946" w:history="1">
            <w:r w:rsidR="008B7D28" w:rsidRPr="006921F1">
              <w:rPr>
                <w:rStyle w:val="Hyperlink"/>
              </w:rPr>
              <w:t>Distribution of farm debt</w:t>
            </w:r>
            <w:r w:rsidR="008B7D28">
              <w:rPr>
                <w:webHidden/>
              </w:rPr>
              <w:tab/>
            </w:r>
            <w:r w:rsidR="008B7D28">
              <w:rPr>
                <w:webHidden/>
              </w:rPr>
              <w:fldChar w:fldCharType="begin"/>
            </w:r>
            <w:r w:rsidR="008B7D28">
              <w:rPr>
                <w:webHidden/>
              </w:rPr>
              <w:instrText xml:space="preserve"> PAGEREF _Toc525651946 \h </w:instrText>
            </w:r>
            <w:r w:rsidR="008B7D28">
              <w:rPr>
                <w:webHidden/>
              </w:rPr>
            </w:r>
            <w:r w:rsidR="008B7D28">
              <w:rPr>
                <w:webHidden/>
              </w:rPr>
              <w:fldChar w:fldCharType="separate"/>
            </w:r>
            <w:r w:rsidR="008B7D28">
              <w:rPr>
                <w:webHidden/>
              </w:rPr>
              <w:t>9</w:t>
            </w:r>
            <w:r w:rsidR="008B7D28">
              <w:rPr>
                <w:webHidden/>
              </w:rPr>
              <w:fldChar w:fldCharType="end"/>
            </w:r>
          </w:hyperlink>
        </w:p>
        <w:p w14:paraId="24794929" w14:textId="77777777" w:rsidR="008B7D28" w:rsidRDefault="00F20536">
          <w:pPr>
            <w:pStyle w:val="TOC1"/>
            <w:rPr>
              <w:rFonts w:asciiTheme="minorHAnsi" w:eastAsiaTheme="minorEastAsia" w:hAnsiTheme="minorHAnsi"/>
              <w:b w:val="0"/>
              <w:lang w:eastAsia="en-AU"/>
            </w:rPr>
          </w:pPr>
          <w:hyperlink w:anchor="_Toc525651947" w:history="1">
            <w:r w:rsidR="008B7D28" w:rsidRPr="006921F1">
              <w:rPr>
                <w:rStyle w:val="Hyperlink"/>
              </w:rPr>
              <w:t>Debt serviceability</w:t>
            </w:r>
            <w:r w:rsidR="008B7D28">
              <w:rPr>
                <w:webHidden/>
              </w:rPr>
              <w:tab/>
            </w:r>
            <w:r w:rsidR="008B7D28">
              <w:rPr>
                <w:webHidden/>
              </w:rPr>
              <w:fldChar w:fldCharType="begin"/>
            </w:r>
            <w:r w:rsidR="008B7D28">
              <w:rPr>
                <w:webHidden/>
              </w:rPr>
              <w:instrText xml:space="preserve"> PAGEREF _Toc525651947 \h </w:instrText>
            </w:r>
            <w:r w:rsidR="008B7D28">
              <w:rPr>
                <w:webHidden/>
              </w:rPr>
            </w:r>
            <w:r w:rsidR="008B7D28">
              <w:rPr>
                <w:webHidden/>
              </w:rPr>
              <w:fldChar w:fldCharType="separate"/>
            </w:r>
            <w:r w:rsidR="008B7D28">
              <w:rPr>
                <w:webHidden/>
              </w:rPr>
              <w:t>10</w:t>
            </w:r>
            <w:r w:rsidR="008B7D28">
              <w:rPr>
                <w:webHidden/>
              </w:rPr>
              <w:fldChar w:fldCharType="end"/>
            </w:r>
          </w:hyperlink>
        </w:p>
        <w:p w14:paraId="5BF87EF0" w14:textId="77777777" w:rsidR="008B7D28" w:rsidRDefault="00F20536">
          <w:pPr>
            <w:pStyle w:val="TOC1"/>
            <w:rPr>
              <w:rFonts w:asciiTheme="minorHAnsi" w:eastAsiaTheme="minorEastAsia" w:hAnsiTheme="minorHAnsi"/>
              <w:b w:val="0"/>
              <w:lang w:eastAsia="en-AU"/>
            </w:rPr>
          </w:pPr>
          <w:hyperlink w:anchor="_Toc525651948" w:history="1">
            <w:r w:rsidR="008B7D28" w:rsidRPr="006921F1">
              <w:rPr>
                <w:rStyle w:val="Hyperlink"/>
              </w:rPr>
              <w:t>Total loans and leases</w:t>
            </w:r>
            <w:r w:rsidR="008B7D28">
              <w:rPr>
                <w:webHidden/>
              </w:rPr>
              <w:tab/>
            </w:r>
            <w:r w:rsidR="008B7D28">
              <w:rPr>
                <w:webHidden/>
              </w:rPr>
              <w:fldChar w:fldCharType="begin"/>
            </w:r>
            <w:r w:rsidR="008B7D28">
              <w:rPr>
                <w:webHidden/>
              </w:rPr>
              <w:instrText xml:space="preserve"> PAGEREF _Toc525651948 \h </w:instrText>
            </w:r>
            <w:r w:rsidR="008B7D28">
              <w:rPr>
                <w:webHidden/>
              </w:rPr>
            </w:r>
            <w:r w:rsidR="008B7D28">
              <w:rPr>
                <w:webHidden/>
              </w:rPr>
              <w:fldChar w:fldCharType="separate"/>
            </w:r>
            <w:r w:rsidR="008B7D28">
              <w:rPr>
                <w:webHidden/>
              </w:rPr>
              <w:t>12</w:t>
            </w:r>
            <w:r w:rsidR="008B7D28">
              <w:rPr>
                <w:webHidden/>
              </w:rPr>
              <w:fldChar w:fldCharType="end"/>
            </w:r>
          </w:hyperlink>
        </w:p>
        <w:p w14:paraId="672A9D3E" w14:textId="77777777" w:rsidR="008B7D28" w:rsidRDefault="00F20536">
          <w:pPr>
            <w:pStyle w:val="TOC1"/>
            <w:rPr>
              <w:rFonts w:asciiTheme="minorHAnsi" w:eastAsiaTheme="minorEastAsia" w:hAnsiTheme="minorHAnsi"/>
              <w:b w:val="0"/>
              <w:lang w:eastAsia="en-AU"/>
            </w:rPr>
          </w:pPr>
          <w:hyperlink w:anchor="_Toc525651949" w:history="1">
            <w:r w:rsidR="008B7D28" w:rsidRPr="006921F1">
              <w:rPr>
                <w:rStyle w:val="Hyperlink"/>
              </w:rPr>
              <w:t>Loans and leases in arrears</w:t>
            </w:r>
            <w:r w:rsidR="008B7D28">
              <w:rPr>
                <w:webHidden/>
              </w:rPr>
              <w:tab/>
            </w:r>
            <w:r w:rsidR="008B7D28">
              <w:rPr>
                <w:webHidden/>
              </w:rPr>
              <w:fldChar w:fldCharType="begin"/>
            </w:r>
            <w:r w:rsidR="008B7D28">
              <w:rPr>
                <w:webHidden/>
              </w:rPr>
              <w:instrText xml:space="preserve"> PAGEREF _Toc525651949 \h </w:instrText>
            </w:r>
            <w:r w:rsidR="008B7D28">
              <w:rPr>
                <w:webHidden/>
              </w:rPr>
            </w:r>
            <w:r w:rsidR="008B7D28">
              <w:rPr>
                <w:webHidden/>
              </w:rPr>
              <w:fldChar w:fldCharType="separate"/>
            </w:r>
            <w:r w:rsidR="008B7D28">
              <w:rPr>
                <w:webHidden/>
              </w:rPr>
              <w:t>15</w:t>
            </w:r>
            <w:r w:rsidR="008B7D28">
              <w:rPr>
                <w:webHidden/>
              </w:rPr>
              <w:fldChar w:fldCharType="end"/>
            </w:r>
          </w:hyperlink>
        </w:p>
        <w:p w14:paraId="68DF4E7B" w14:textId="77777777" w:rsidR="008B7D28" w:rsidRDefault="00F20536">
          <w:pPr>
            <w:pStyle w:val="TOC1"/>
            <w:rPr>
              <w:rFonts w:asciiTheme="minorHAnsi" w:eastAsiaTheme="minorEastAsia" w:hAnsiTheme="minorHAnsi"/>
              <w:b w:val="0"/>
              <w:lang w:eastAsia="en-AU"/>
            </w:rPr>
          </w:pPr>
          <w:hyperlink w:anchor="_Toc525651950" w:history="1">
            <w:r w:rsidR="008B7D28" w:rsidRPr="006921F1">
              <w:rPr>
                <w:rStyle w:val="Hyperlink"/>
              </w:rPr>
              <w:t>Farm debt mediations and foreclosures</w:t>
            </w:r>
            <w:r w:rsidR="008B7D28">
              <w:rPr>
                <w:webHidden/>
              </w:rPr>
              <w:tab/>
            </w:r>
            <w:r w:rsidR="008B7D28">
              <w:rPr>
                <w:webHidden/>
              </w:rPr>
              <w:fldChar w:fldCharType="begin"/>
            </w:r>
            <w:r w:rsidR="008B7D28">
              <w:rPr>
                <w:webHidden/>
              </w:rPr>
              <w:instrText xml:space="preserve"> PAGEREF _Toc525651950 \h </w:instrText>
            </w:r>
            <w:r w:rsidR="008B7D28">
              <w:rPr>
                <w:webHidden/>
              </w:rPr>
            </w:r>
            <w:r w:rsidR="008B7D28">
              <w:rPr>
                <w:webHidden/>
              </w:rPr>
              <w:fldChar w:fldCharType="separate"/>
            </w:r>
            <w:r w:rsidR="008B7D28">
              <w:rPr>
                <w:webHidden/>
              </w:rPr>
              <w:t>17</w:t>
            </w:r>
            <w:r w:rsidR="008B7D28">
              <w:rPr>
                <w:webHidden/>
              </w:rPr>
              <w:fldChar w:fldCharType="end"/>
            </w:r>
          </w:hyperlink>
        </w:p>
        <w:p w14:paraId="59D2A14B" w14:textId="77777777" w:rsidR="008B7D28" w:rsidRDefault="00F20536">
          <w:pPr>
            <w:pStyle w:val="TOC1"/>
            <w:rPr>
              <w:rFonts w:asciiTheme="minorHAnsi" w:eastAsiaTheme="minorEastAsia" w:hAnsiTheme="minorHAnsi"/>
              <w:b w:val="0"/>
              <w:lang w:eastAsia="en-AU"/>
            </w:rPr>
          </w:pPr>
          <w:hyperlink w:anchor="_Toc525651951" w:history="1">
            <w:r w:rsidR="008B7D28" w:rsidRPr="006921F1">
              <w:rPr>
                <w:rStyle w:val="Hyperlink"/>
              </w:rPr>
              <w:t>Other agriculture sector debt information</w:t>
            </w:r>
            <w:r w:rsidR="008B7D28">
              <w:rPr>
                <w:webHidden/>
              </w:rPr>
              <w:tab/>
            </w:r>
            <w:r w:rsidR="008B7D28">
              <w:rPr>
                <w:webHidden/>
              </w:rPr>
              <w:fldChar w:fldCharType="begin"/>
            </w:r>
            <w:r w:rsidR="008B7D28">
              <w:rPr>
                <w:webHidden/>
              </w:rPr>
              <w:instrText xml:space="preserve"> PAGEREF _Toc525651951 \h </w:instrText>
            </w:r>
            <w:r w:rsidR="008B7D28">
              <w:rPr>
                <w:webHidden/>
              </w:rPr>
            </w:r>
            <w:r w:rsidR="008B7D28">
              <w:rPr>
                <w:webHidden/>
              </w:rPr>
              <w:fldChar w:fldCharType="separate"/>
            </w:r>
            <w:r w:rsidR="008B7D28">
              <w:rPr>
                <w:webHidden/>
              </w:rPr>
              <w:t>19</w:t>
            </w:r>
            <w:r w:rsidR="008B7D28">
              <w:rPr>
                <w:webHidden/>
              </w:rPr>
              <w:fldChar w:fldCharType="end"/>
            </w:r>
          </w:hyperlink>
        </w:p>
        <w:p w14:paraId="0082A792" w14:textId="77777777" w:rsidR="008B7D28" w:rsidRDefault="00F20536">
          <w:pPr>
            <w:pStyle w:val="TOC2"/>
            <w:rPr>
              <w:rFonts w:asciiTheme="minorHAnsi" w:eastAsiaTheme="minorEastAsia" w:hAnsiTheme="minorHAnsi"/>
              <w:lang w:eastAsia="en-AU"/>
            </w:rPr>
          </w:pPr>
          <w:hyperlink w:anchor="_Toc525651952" w:history="1">
            <w:r w:rsidR="008B7D28" w:rsidRPr="006921F1">
              <w:rPr>
                <w:rStyle w:val="Hyperlink"/>
              </w:rPr>
              <w:t>Farm business debt outside the scope of this collection</w:t>
            </w:r>
            <w:r w:rsidR="008B7D28">
              <w:rPr>
                <w:webHidden/>
              </w:rPr>
              <w:tab/>
            </w:r>
            <w:r w:rsidR="008B7D28">
              <w:rPr>
                <w:webHidden/>
              </w:rPr>
              <w:fldChar w:fldCharType="begin"/>
            </w:r>
            <w:r w:rsidR="008B7D28">
              <w:rPr>
                <w:webHidden/>
              </w:rPr>
              <w:instrText xml:space="preserve"> PAGEREF _Toc525651952 \h </w:instrText>
            </w:r>
            <w:r w:rsidR="008B7D28">
              <w:rPr>
                <w:webHidden/>
              </w:rPr>
            </w:r>
            <w:r w:rsidR="008B7D28">
              <w:rPr>
                <w:webHidden/>
              </w:rPr>
              <w:fldChar w:fldCharType="separate"/>
            </w:r>
            <w:r w:rsidR="008B7D28">
              <w:rPr>
                <w:webHidden/>
              </w:rPr>
              <w:t>19</w:t>
            </w:r>
            <w:r w:rsidR="008B7D28">
              <w:rPr>
                <w:webHidden/>
              </w:rPr>
              <w:fldChar w:fldCharType="end"/>
            </w:r>
          </w:hyperlink>
        </w:p>
        <w:p w14:paraId="2F63400A" w14:textId="77777777" w:rsidR="008B7D28" w:rsidRDefault="00F20536">
          <w:pPr>
            <w:pStyle w:val="TOC1"/>
            <w:rPr>
              <w:rFonts w:asciiTheme="minorHAnsi" w:eastAsiaTheme="minorEastAsia" w:hAnsiTheme="minorHAnsi"/>
              <w:b w:val="0"/>
              <w:lang w:eastAsia="en-AU"/>
            </w:rPr>
          </w:pPr>
          <w:hyperlink w:anchor="_Toc525651953" w:history="1">
            <w:r w:rsidR="008B7D28" w:rsidRPr="006921F1">
              <w:rPr>
                <w:rStyle w:val="Hyperlink"/>
              </w:rPr>
              <w:t>Appendix A: State/territory by industry tables</w:t>
            </w:r>
            <w:r w:rsidR="008B7D28">
              <w:rPr>
                <w:webHidden/>
              </w:rPr>
              <w:tab/>
            </w:r>
            <w:r w:rsidR="008B7D28">
              <w:rPr>
                <w:webHidden/>
              </w:rPr>
              <w:fldChar w:fldCharType="begin"/>
            </w:r>
            <w:r w:rsidR="008B7D28">
              <w:rPr>
                <w:webHidden/>
              </w:rPr>
              <w:instrText xml:space="preserve"> PAGEREF _Toc525651953 \h </w:instrText>
            </w:r>
            <w:r w:rsidR="008B7D28">
              <w:rPr>
                <w:webHidden/>
              </w:rPr>
            </w:r>
            <w:r w:rsidR="008B7D28">
              <w:rPr>
                <w:webHidden/>
              </w:rPr>
              <w:fldChar w:fldCharType="separate"/>
            </w:r>
            <w:r w:rsidR="008B7D28">
              <w:rPr>
                <w:webHidden/>
              </w:rPr>
              <w:t>20</w:t>
            </w:r>
            <w:r w:rsidR="008B7D28">
              <w:rPr>
                <w:webHidden/>
              </w:rPr>
              <w:fldChar w:fldCharType="end"/>
            </w:r>
          </w:hyperlink>
        </w:p>
        <w:p w14:paraId="0D9C9BB9" w14:textId="77777777" w:rsidR="008B7D28" w:rsidRDefault="00F20536">
          <w:pPr>
            <w:pStyle w:val="TOC1"/>
            <w:rPr>
              <w:rFonts w:asciiTheme="minorHAnsi" w:eastAsiaTheme="minorEastAsia" w:hAnsiTheme="minorHAnsi"/>
              <w:b w:val="0"/>
              <w:lang w:eastAsia="en-AU"/>
            </w:rPr>
          </w:pPr>
          <w:hyperlink w:anchor="_Toc525651954" w:history="1">
            <w:r w:rsidR="008B7D28" w:rsidRPr="006921F1">
              <w:rPr>
                <w:rStyle w:val="Hyperlink"/>
              </w:rPr>
              <w:t>Appendix B: Agricultural industry groups</w:t>
            </w:r>
            <w:r w:rsidR="008B7D28">
              <w:rPr>
                <w:webHidden/>
              </w:rPr>
              <w:tab/>
            </w:r>
            <w:r w:rsidR="008B7D28">
              <w:rPr>
                <w:webHidden/>
              </w:rPr>
              <w:fldChar w:fldCharType="begin"/>
            </w:r>
            <w:r w:rsidR="008B7D28">
              <w:rPr>
                <w:webHidden/>
              </w:rPr>
              <w:instrText xml:space="preserve"> PAGEREF _Toc525651954 \h </w:instrText>
            </w:r>
            <w:r w:rsidR="008B7D28">
              <w:rPr>
                <w:webHidden/>
              </w:rPr>
            </w:r>
            <w:r w:rsidR="008B7D28">
              <w:rPr>
                <w:webHidden/>
              </w:rPr>
              <w:fldChar w:fldCharType="separate"/>
            </w:r>
            <w:r w:rsidR="008B7D28">
              <w:rPr>
                <w:webHidden/>
              </w:rPr>
              <w:t>27</w:t>
            </w:r>
            <w:r w:rsidR="008B7D28">
              <w:rPr>
                <w:webHidden/>
              </w:rPr>
              <w:fldChar w:fldCharType="end"/>
            </w:r>
          </w:hyperlink>
        </w:p>
        <w:p w14:paraId="4C0ED040" w14:textId="77777777" w:rsidR="008B7D28" w:rsidRDefault="00F20536">
          <w:pPr>
            <w:pStyle w:val="TOC1"/>
            <w:rPr>
              <w:rFonts w:asciiTheme="minorHAnsi" w:eastAsiaTheme="minorEastAsia" w:hAnsiTheme="minorHAnsi"/>
              <w:b w:val="0"/>
              <w:lang w:eastAsia="en-AU"/>
            </w:rPr>
          </w:pPr>
          <w:hyperlink w:anchor="_Toc525651955" w:history="1">
            <w:r w:rsidR="008B7D28" w:rsidRPr="006921F1">
              <w:rPr>
                <w:rStyle w:val="Hyperlink"/>
              </w:rPr>
              <w:t>Glossary</w:t>
            </w:r>
            <w:r w:rsidR="008B7D28">
              <w:rPr>
                <w:webHidden/>
              </w:rPr>
              <w:tab/>
            </w:r>
            <w:r w:rsidR="008B7D28">
              <w:rPr>
                <w:webHidden/>
              </w:rPr>
              <w:fldChar w:fldCharType="begin"/>
            </w:r>
            <w:r w:rsidR="008B7D28">
              <w:rPr>
                <w:webHidden/>
              </w:rPr>
              <w:instrText xml:space="preserve"> PAGEREF _Toc525651955 \h </w:instrText>
            </w:r>
            <w:r w:rsidR="008B7D28">
              <w:rPr>
                <w:webHidden/>
              </w:rPr>
            </w:r>
            <w:r w:rsidR="008B7D28">
              <w:rPr>
                <w:webHidden/>
              </w:rPr>
              <w:fldChar w:fldCharType="separate"/>
            </w:r>
            <w:r w:rsidR="008B7D28">
              <w:rPr>
                <w:webHidden/>
              </w:rPr>
              <w:t>28</w:t>
            </w:r>
            <w:r w:rsidR="008B7D28">
              <w:rPr>
                <w:webHidden/>
              </w:rPr>
              <w:fldChar w:fldCharType="end"/>
            </w:r>
          </w:hyperlink>
        </w:p>
        <w:p w14:paraId="6F5806BE" w14:textId="77777777" w:rsidR="008B7D28" w:rsidRDefault="00F20536">
          <w:pPr>
            <w:pStyle w:val="TOC1"/>
            <w:rPr>
              <w:rFonts w:asciiTheme="minorHAnsi" w:eastAsiaTheme="minorEastAsia" w:hAnsiTheme="minorHAnsi"/>
              <w:b w:val="0"/>
              <w:lang w:eastAsia="en-AU"/>
            </w:rPr>
          </w:pPr>
          <w:hyperlink w:anchor="_Toc525651956" w:history="1">
            <w:r w:rsidR="008B7D28" w:rsidRPr="006921F1">
              <w:rPr>
                <w:rStyle w:val="Hyperlink"/>
              </w:rPr>
              <w:t>References</w:t>
            </w:r>
            <w:r w:rsidR="008B7D28">
              <w:rPr>
                <w:webHidden/>
              </w:rPr>
              <w:tab/>
            </w:r>
            <w:r w:rsidR="008B7D28">
              <w:rPr>
                <w:webHidden/>
              </w:rPr>
              <w:fldChar w:fldCharType="begin"/>
            </w:r>
            <w:r w:rsidR="008B7D28">
              <w:rPr>
                <w:webHidden/>
              </w:rPr>
              <w:instrText xml:space="preserve"> PAGEREF _Toc525651956 \h </w:instrText>
            </w:r>
            <w:r w:rsidR="008B7D28">
              <w:rPr>
                <w:webHidden/>
              </w:rPr>
            </w:r>
            <w:r w:rsidR="008B7D28">
              <w:rPr>
                <w:webHidden/>
              </w:rPr>
              <w:fldChar w:fldCharType="separate"/>
            </w:r>
            <w:r w:rsidR="008B7D28">
              <w:rPr>
                <w:webHidden/>
              </w:rPr>
              <w:t>30</w:t>
            </w:r>
            <w:r w:rsidR="008B7D28">
              <w:rPr>
                <w:webHidden/>
              </w:rPr>
              <w:fldChar w:fldCharType="end"/>
            </w:r>
          </w:hyperlink>
        </w:p>
        <w:p w14:paraId="1F07A74E" w14:textId="77777777" w:rsidR="008B7D28" w:rsidRDefault="00F20536">
          <w:pPr>
            <w:pStyle w:val="TOC1"/>
            <w:rPr>
              <w:rFonts w:asciiTheme="minorHAnsi" w:eastAsiaTheme="minorEastAsia" w:hAnsiTheme="minorHAnsi"/>
              <w:b w:val="0"/>
              <w:lang w:eastAsia="en-AU"/>
            </w:rPr>
          </w:pPr>
          <w:hyperlink w:anchor="_Toc525651957" w:history="1">
            <w:r w:rsidR="008B7D28" w:rsidRPr="006921F1">
              <w:rPr>
                <w:rStyle w:val="Hyperlink"/>
              </w:rPr>
              <w:t>Other resources</w:t>
            </w:r>
            <w:r w:rsidR="008B7D28">
              <w:rPr>
                <w:webHidden/>
              </w:rPr>
              <w:tab/>
            </w:r>
            <w:r w:rsidR="008B7D28">
              <w:rPr>
                <w:webHidden/>
              </w:rPr>
              <w:fldChar w:fldCharType="begin"/>
            </w:r>
            <w:r w:rsidR="008B7D28">
              <w:rPr>
                <w:webHidden/>
              </w:rPr>
              <w:instrText xml:space="preserve"> PAGEREF _Toc525651957 \h </w:instrText>
            </w:r>
            <w:r w:rsidR="008B7D28">
              <w:rPr>
                <w:webHidden/>
              </w:rPr>
            </w:r>
            <w:r w:rsidR="008B7D28">
              <w:rPr>
                <w:webHidden/>
              </w:rPr>
              <w:fldChar w:fldCharType="separate"/>
            </w:r>
            <w:r w:rsidR="008B7D28">
              <w:rPr>
                <w:webHidden/>
              </w:rPr>
              <w:t>31</w:t>
            </w:r>
            <w:r w:rsidR="008B7D28">
              <w:rPr>
                <w:webHidden/>
              </w:rPr>
              <w:fldChar w:fldCharType="end"/>
            </w:r>
          </w:hyperlink>
        </w:p>
        <w:p w14:paraId="4A28FCEA" w14:textId="77777777" w:rsidR="00C52E67" w:rsidRDefault="008B09E4">
          <w:r>
            <w:fldChar w:fldCharType="end"/>
          </w:r>
        </w:p>
      </w:sdtContent>
    </w:sdt>
    <w:p w14:paraId="217B8828" w14:textId="77777777" w:rsidR="00C52E67" w:rsidRDefault="008B09E4">
      <w:pPr>
        <w:pStyle w:val="TOCHeading2"/>
        <w:keepNext/>
      </w:pPr>
      <w:r>
        <w:lastRenderedPageBreak/>
        <w:t>Tables</w:t>
      </w:r>
    </w:p>
    <w:p w14:paraId="287AC5C6" w14:textId="77777777" w:rsidR="008B7D28" w:rsidRDefault="008B09E4">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25651958" w:history="1">
        <w:r w:rsidR="008B7D28" w:rsidRPr="001204BC">
          <w:rPr>
            <w:rStyle w:val="Hyperlink"/>
            <w:noProof/>
          </w:rPr>
          <w:t>Table 1 Lending to agriculture, by industry and state, Australia, 30 June 2017</w:t>
        </w:r>
        <w:r w:rsidR="008B7D28">
          <w:rPr>
            <w:noProof/>
            <w:webHidden/>
          </w:rPr>
          <w:tab/>
        </w:r>
        <w:r w:rsidR="008B7D28">
          <w:rPr>
            <w:noProof/>
            <w:webHidden/>
          </w:rPr>
          <w:fldChar w:fldCharType="begin"/>
        </w:r>
        <w:r w:rsidR="008B7D28">
          <w:rPr>
            <w:noProof/>
            <w:webHidden/>
          </w:rPr>
          <w:instrText xml:space="preserve"> PAGEREF _Toc525651958 \h </w:instrText>
        </w:r>
        <w:r w:rsidR="008B7D28">
          <w:rPr>
            <w:noProof/>
            <w:webHidden/>
          </w:rPr>
        </w:r>
        <w:r w:rsidR="008B7D28">
          <w:rPr>
            <w:noProof/>
            <w:webHidden/>
          </w:rPr>
          <w:fldChar w:fldCharType="separate"/>
        </w:r>
        <w:r w:rsidR="008B7D28">
          <w:rPr>
            <w:noProof/>
            <w:webHidden/>
          </w:rPr>
          <w:t>13</w:t>
        </w:r>
        <w:r w:rsidR="008B7D28">
          <w:rPr>
            <w:noProof/>
            <w:webHidden/>
          </w:rPr>
          <w:fldChar w:fldCharType="end"/>
        </w:r>
      </w:hyperlink>
    </w:p>
    <w:p w14:paraId="0902186C"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959" w:history="1">
        <w:r w:rsidR="008B7D28" w:rsidRPr="001204BC">
          <w:rPr>
            <w:rStyle w:val="Hyperlink"/>
            <w:noProof/>
          </w:rPr>
          <w:t>Table 2 Lending in arrears, by agricultural industry, Australia, 30 June 2017</w:t>
        </w:r>
        <w:r w:rsidR="008B7D28">
          <w:rPr>
            <w:noProof/>
            <w:webHidden/>
          </w:rPr>
          <w:tab/>
        </w:r>
        <w:r w:rsidR="008B7D28">
          <w:rPr>
            <w:noProof/>
            <w:webHidden/>
          </w:rPr>
          <w:fldChar w:fldCharType="begin"/>
        </w:r>
        <w:r w:rsidR="008B7D28">
          <w:rPr>
            <w:noProof/>
            <w:webHidden/>
          </w:rPr>
          <w:instrText xml:space="preserve"> PAGEREF _Toc525651959 \h </w:instrText>
        </w:r>
        <w:r w:rsidR="008B7D28">
          <w:rPr>
            <w:noProof/>
            <w:webHidden/>
          </w:rPr>
        </w:r>
        <w:r w:rsidR="008B7D28">
          <w:rPr>
            <w:noProof/>
            <w:webHidden/>
          </w:rPr>
          <w:fldChar w:fldCharType="separate"/>
        </w:r>
        <w:r w:rsidR="008B7D28">
          <w:rPr>
            <w:noProof/>
            <w:webHidden/>
          </w:rPr>
          <w:t>16</w:t>
        </w:r>
        <w:r w:rsidR="008B7D28">
          <w:rPr>
            <w:noProof/>
            <w:webHidden/>
          </w:rPr>
          <w:fldChar w:fldCharType="end"/>
        </w:r>
      </w:hyperlink>
    </w:p>
    <w:p w14:paraId="306F9265"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960" w:history="1">
        <w:r w:rsidR="008B7D28" w:rsidRPr="001204BC">
          <w:rPr>
            <w:rStyle w:val="Hyperlink"/>
            <w:noProof/>
          </w:rPr>
          <w:t>Table 3 Farm debt mediation and foreclosures, all agricultural industries, by state, 2016–17</w:t>
        </w:r>
        <w:r w:rsidR="008B7D28">
          <w:rPr>
            <w:noProof/>
            <w:webHidden/>
          </w:rPr>
          <w:tab/>
        </w:r>
        <w:r w:rsidR="008B7D28">
          <w:rPr>
            <w:noProof/>
            <w:webHidden/>
          </w:rPr>
          <w:fldChar w:fldCharType="begin"/>
        </w:r>
        <w:r w:rsidR="008B7D28">
          <w:rPr>
            <w:noProof/>
            <w:webHidden/>
          </w:rPr>
          <w:instrText xml:space="preserve"> PAGEREF _Toc525651960 \h </w:instrText>
        </w:r>
        <w:r w:rsidR="008B7D28">
          <w:rPr>
            <w:noProof/>
            <w:webHidden/>
          </w:rPr>
        </w:r>
        <w:r w:rsidR="008B7D28">
          <w:rPr>
            <w:noProof/>
            <w:webHidden/>
          </w:rPr>
          <w:fldChar w:fldCharType="separate"/>
        </w:r>
        <w:r w:rsidR="008B7D28">
          <w:rPr>
            <w:noProof/>
            <w:webHidden/>
          </w:rPr>
          <w:t>18</w:t>
        </w:r>
        <w:r w:rsidR="008B7D28">
          <w:rPr>
            <w:noProof/>
            <w:webHidden/>
          </w:rPr>
          <w:fldChar w:fldCharType="end"/>
        </w:r>
      </w:hyperlink>
    </w:p>
    <w:p w14:paraId="1DB031FA" w14:textId="77777777" w:rsidR="008B7D28" w:rsidRDefault="008B09E4">
      <w:pPr>
        <w:pStyle w:val="TableofFigures"/>
        <w:tabs>
          <w:tab w:val="right" w:leader="dot" w:pos="9060"/>
        </w:tabs>
        <w:rPr>
          <w:noProof/>
        </w:rPr>
      </w:pPr>
      <w:r>
        <w:fldChar w:fldCharType="end"/>
      </w:r>
      <w:r>
        <w:fldChar w:fldCharType="begin"/>
      </w:r>
      <w:r>
        <w:instrText xml:space="preserve"> TOC \h \z \c "Table A" </w:instrText>
      </w:r>
      <w:r>
        <w:fldChar w:fldCharType="separate"/>
      </w:r>
    </w:p>
    <w:p w14:paraId="0B7A0516"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0" w:history="1">
        <w:r w:rsidR="008B7D28" w:rsidRPr="00B43AD8">
          <w:rPr>
            <w:rStyle w:val="Hyperlink"/>
            <w:noProof/>
          </w:rPr>
          <w:t>Table A1 Lending and debt servicing, agricultural industries, New South Wales and Australian Capital Territory, 30 June 2017</w:t>
        </w:r>
        <w:r w:rsidR="008B7D28">
          <w:rPr>
            <w:noProof/>
            <w:webHidden/>
          </w:rPr>
          <w:tab/>
        </w:r>
        <w:r w:rsidR="008B7D28">
          <w:rPr>
            <w:noProof/>
            <w:webHidden/>
          </w:rPr>
          <w:fldChar w:fldCharType="begin"/>
        </w:r>
        <w:r w:rsidR="008B7D28">
          <w:rPr>
            <w:noProof/>
            <w:webHidden/>
          </w:rPr>
          <w:instrText xml:space="preserve"> PAGEREF _Toc525651660 \h </w:instrText>
        </w:r>
        <w:r w:rsidR="008B7D28">
          <w:rPr>
            <w:noProof/>
            <w:webHidden/>
          </w:rPr>
        </w:r>
        <w:r w:rsidR="008B7D28">
          <w:rPr>
            <w:noProof/>
            <w:webHidden/>
          </w:rPr>
          <w:fldChar w:fldCharType="separate"/>
        </w:r>
        <w:r w:rsidR="008B7D28">
          <w:rPr>
            <w:noProof/>
            <w:webHidden/>
          </w:rPr>
          <w:t>20</w:t>
        </w:r>
        <w:r w:rsidR="008B7D28">
          <w:rPr>
            <w:noProof/>
            <w:webHidden/>
          </w:rPr>
          <w:fldChar w:fldCharType="end"/>
        </w:r>
      </w:hyperlink>
    </w:p>
    <w:p w14:paraId="6321D87C"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1" w:history="1">
        <w:r w:rsidR="008B7D28" w:rsidRPr="00B43AD8">
          <w:rPr>
            <w:rStyle w:val="Hyperlink"/>
            <w:noProof/>
          </w:rPr>
          <w:t>Table A2 Lending and debt servicing, agricultural industries, Victoria, 30 June 2017</w:t>
        </w:r>
        <w:r w:rsidR="008B7D28">
          <w:rPr>
            <w:noProof/>
            <w:webHidden/>
          </w:rPr>
          <w:tab/>
        </w:r>
        <w:r w:rsidR="008B7D28">
          <w:rPr>
            <w:noProof/>
            <w:webHidden/>
          </w:rPr>
          <w:fldChar w:fldCharType="begin"/>
        </w:r>
        <w:r w:rsidR="008B7D28">
          <w:rPr>
            <w:noProof/>
            <w:webHidden/>
          </w:rPr>
          <w:instrText xml:space="preserve"> PAGEREF _Toc525651661 \h </w:instrText>
        </w:r>
        <w:r w:rsidR="008B7D28">
          <w:rPr>
            <w:noProof/>
            <w:webHidden/>
          </w:rPr>
        </w:r>
        <w:r w:rsidR="008B7D28">
          <w:rPr>
            <w:noProof/>
            <w:webHidden/>
          </w:rPr>
          <w:fldChar w:fldCharType="separate"/>
        </w:r>
        <w:r w:rsidR="008B7D28">
          <w:rPr>
            <w:noProof/>
            <w:webHidden/>
          </w:rPr>
          <w:t>21</w:t>
        </w:r>
        <w:r w:rsidR="008B7D28">
          <w:rPr>
            <w:noProof/>
            <w:webHidden/>
          </w:rPr>
          <w:fldChar w:fldCharType="end"/>
        </w:r>
      </w:hyperlink>
    </w:p>
    <w:p w14:paraId="247AEF6E"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2" w:history="1">
        <w:r w:rsidR="008B7D28" w:rsidRPr="00B43AD8">
          <w:rPr>
            <w:rStyle w:val="Hyperlink"/>
            <w:noProof/>
          </w:rPr>
          <w:t>Table A3 Lending and debt servicing, agricultural industries, Queensland, 30 June 2017</w:t>
        </w:r>
        <w:r w:rsidR="008B7D28">
          <w:rPr>
            <w:noProof/>
            <w:webHidden/>
          </w:rPr>
          <w:tab/>
        </w:r>
        <w:r w:rsidR="008B7D28">
          <w:rPr>
            <w:noProof/>
            <w:webHidden/>
          </w:rPr>
          <w:fldChar w:fldCharType="begin"/>
        </w:r>
        <w:r w:rsidR="008B7D28">
          <w:rPr>
            <w:noProof/>
            <w:webHidden/>
          </w:rPr>
          <w:instrText xml:space="preserve"> PAGEREF _Toc525651662 \h </w:instrText>
        </w:r>
        <w:r w:rsidR="008B7D28">
          <w:rPr>
            <w:noProof/>
            <w:webHidden/>
          </w:rPr>
        </w:r>
        <w:r w:rsidR="008B7D28">
          <w:rPr>
            <w:noProof/>
            <w:webHidden/>
          </w:rPr>
          <w:fldChar w:fldCharType="separate"/>
        </w:r>
        <w:r w:rsidR="008B7D28">
          <w:rPr>
            <w:noProof/>
            <w:webHidden/>
          </w:rPr>
          <w:t>22</w:t>
        </w:r>
        <w:r w:rsidR="008B7D28">
          <w:rPr>
            <w:noProof/>
            <w:webHidden/>
          </w:rPr>
          <w:fldChar w:fldCharType="end"/>
        </w:r>
      </w:hyperlink>
    </w:p>
    <w:p w14:paraId="1B401565"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3" w:history="1">
        <w:r w:rsidR="008B7D28" w:rsidRPr="00B43AD8">
          <w:rPr>
            <w:rStyle w:val="Hyperlink"/>
            <w:noProof/>
          </w:rPr>
          <w:t>Table A4 Lending and debt servicing, agricultural industries, South Australia, 30 June 2017</w:t>
        </w:r>
        <w:r w:rsidR="008B7D28">
          <w:rPr>
            <w:noProof/>
            <w:webHidden/>
          </w:rPr>
          <w:tab/>
        </w:r>
        <w:r w:rsidR="008B7D28">
          <w:rPr>
            <w:noProof/>
            <w:webHidden/>
          </w:rPr>
          <w:fldChar w:fldCharType="begin"/>
        </w:r>
        <w:r w:rsidR="008B7D28">
          <w:rPr>
            <w:noProof/>
            <w:webHidden/>
          </w:rPr>
          <w:instrText xml:space="preserve"> PAGEREF _Toc525651663 \h </w:instrText>
        </w:r>
        <w:r w:rsidR="008B7D28">
          <w:rPr>
            <w:noProof/>
            <w:webHidden/>
          </w:rPr>
        </w:r>
        <w:r w:rsidR="008B7D28">
          <w:rPr>
            <w:noProof/>
            <w:webHidden/>
          </w:rPr>
          <w:fldChar w:fldCharType="separate"/>
        </w:r>
        <w:r w:rsidR="008B7D28">
          <w:rPr>
            <w:noProof/>
            <w:webHidden/>
          </w:rPr>
          <w:t>23</w:t>
        </w:r>
        <w:r w:rsidR="008B7D28">
          <w:rPr>
            <w:noProof/>
            <w:webHidden/>
          </w:rPr>
          <w:fldChar w:fldCharType="end"/>
        </w:r>
      </w:hyperlink>
    </w:p>
    <w:p w14:paraId="048193A5"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4" w:history="1">
        <w:r w:rsidR="008B7D28" w:rsidRPr="00B43AD8">
          <w:rPr>
            <w:rStyle w:val="Hyperlink"/>
            <w:noProof/>
          </w:rPr>
          <w:t>Table A5 Lending and debt servicing, agricultural industries, Western Australia, 30 June 2017</w:t>
        </w:r>
        <w:r w:rsidR="008B7D28">
          <w:rPr>
            <w:noProof/>
            <w:webHidden/>
          </w:rPr>
          <w:tab/>
        </w:r>
        <w:r w:rsidR="008B7D28">
          <w:rPr>
            <w:noProof/>
            <w:webHidden/>
          </w:rPr>
          <w:fldChar w:fldCharType="begin"/>
        </w:r>
        <w:r w:rsidR="008B7D28">
          <w:rPr>
            <w:noProof/>
            <w:webHidden/>
          </w:rPr>
          <w:instrText xml:space="preserve"> PAGEREF _Toc525651664 \h </w:instrText>
        </w:r>
        <w:r w:rsidR="008B7D28">
          <w:rPr>
            <w:noProof/>
            <w:webHidden/>
          </w:rPr>
        </w:r>
        <w:r w:rsidR="008B7D28">
          <w:rPr>
            <w:noProof/>
            <w:webHidden/>
          </w:rPr>
          <w:fldChar w:fldCharType="separate"/>
        </w:r>
        <w:r w:rsidR="008B7D28">
          <w:rPr>
            <w:noProof/>
            <w:webHidden/>
          </w:rPr>
          <w:t>24</w:t>
        </w:r>
        <w:r w:rsidR="008B7D28">
          <w:rPr>
            <w:noProof/>
            <w:webHidden/>
          </w:rPr>
          <w:fldChar w:fldCharType="end"/>
        </w:r>
      </w:hyperlink>
    </w:p>
    <w:p w14:paraId="7A09CD25"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5" w:history="1">
        <w:r w:rsidR="008B7D28" w:rsidRPr="00B43AD8">
          <w:rPr>
            <w:rStyle w:val="Hyperlink"/>
            <w:noProof/>
          </w:rPr>
          <w:t>Table A6 Lending and debt servicing, agricultural industries, Tasmania, 30 June 2017</w:t>
        </w:r>
        <w:r w:rsidR="008B7D28">
          <w:rPr>
            <w:noProof/>
            <w:webHidden/>
          </w:rPr>
          <w:tab/>
        </w:r>
        <w:r w:rsidR="008B7D28">
          <w:rPr>
            <w:noProof/>
            <w:webHidden/>
          </w:rPr>
          <w:fldChar w:fldCharType="begin"/>
        </w:r>
        <w:r w:rsidR="008B7D28">
          <w:rPr>
            <w:noProof/>
            <w:webHidden/>
          </w:rPr>
          <w:instrText xml:space="preserve"> PAGEREF _Toc525651665 \h </w:instrText>
        </w:r>
        <w:r w:rsidR="008B7D28">
          <w:rPr>
            <w:noProof/>
            <w:webHidden/>
          </w:rPr>
        </w:r>
        <w:r w:rsidR="008B7D28">
          <w:rPr>
            <w:noProof/>
            <w:webHidden/>
          </w:rPr>
          <w:fldChar w:fldCharType="separate"/>
        </w:r>
        <w:r w:rsidR="008B7D28">
          <w:rPr>
            <w:noProof/>
            <w:webHidden/>
          </w:rPr>
          <w:t>25</w:t>
        </w:r>
        <w:r w:rsidR="008B7D28">
          <w:rPr>
            <w:noProof/>
            <w:webHidden/>
          </w:rPr>
          <w:fldChar w:fldCharType="end"/>
        </w:r>
      </w:hyperlink>
    </w:p>
    <w:p w14:paraId="65100B16"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666" w:history="1">
        <w:r w:rsidR="008B7D28" w:rsidRPr="00B43AD8">
          <w:rPr>
            <w:rStyle w:val="Hyperlink"/>
            <w:noProof/>
          </w:rPr>
          <w:t>Table A7 Lending and debt servicing, agricultural industries, Northern Territory, 30 June 2017</w:t>
        </w:r>
        <w:r w:rsidR="008B7D28">
          <w:rPr>
            <w:noProof/>
            <w:webHidden/>
          </w:rPr>
          <w:tab/>
        </w:r>
        <w:r w:rsidR="008B7D28">
          <w:rPr>
            <w:noProof/>
            <w:webHidden/>
          </w:rPr>
          <w:fldChar w:fldCharType="begin"/>
        </w:r>
        <w:r w:rsidR="008B7D28">
          <w:rPr>
            <w:noProof/>
            <w:webHidden/>
          </w:rPr>
          <w:instrText xml:space="preserve"> PAGEREF _Toc525651666 \h </w:instrText>
        </w:r>
        <w:r w:rsidR="008B7D28">
          <w:rPr>
            <w:noProof/>
            <w:webHidden/>
          </w:rPr>
        </w:r>
        <w:r w:rsidR="008B7D28">
          <w:rPr>
            <w:noProof/>
            <w:webHidden/>
          </w:rPr>
          <w:fldChar w:fldCharType="separate"/>
        </w:r>
        <w:r w:rsidR="008B7D28">
          <w:rPr>
            <w:noProof/>
            <w:webHidden/>
          </w:rPr>
          <w:t>26</w:t>
        </w:r>
        <w:r w:rsidR="008B7D28">
          <w:rPr>
            <w:noProof/>
            <w:webHidden/>
          </w:rPr>
          <w:fldChar w:fldCharType="end"/>
        </w:r>
      </w:hyperlink>
    </w:p>
    <w:p w14:paraId="0D421CC5" w14:textId="77777777" w:rsidR="008B7D28" w:rsidRDefault="008B09E4">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3C565E13"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961" w:history="1">
        <w:r w:rsidR="008B7D28" w:rsidRPr="002474B2">
          <w:rPr>
            <w:rStyle w:val="Hyperlink"/>
            <w:noProof/>
          </w:rPr>
          <w:t>Table B1 Agricultural industry groups, by class</w:t>
        </w:r>
        <w:r w:rsidR="008B7D28">
          <w:rPr>
            <w:noProof/>
            <w:webHidden/>
          </w:rPr>
          <w:tab/>
        </w:r>
        <w:r w:rsidR="008B7D28">
          <w:rPr>
            <w:noProof/>
            <w:webHidden/>
          </w:rPr>
          <w:fldChar w:fldCharType="begin"/>
        </w:r>
        <w:r w:rsidR="008B7D28">
          <w:rPr>
            <w:noProof/>
            <w:webHidden/>
          </w:rPr>
          <w:instrText xml:space="preserve"> PAGEREF _Toc525651961 \h </w:instrText>
        </w:r>
        <w:r w:rsidR="008B7D28">
          <w:rPr>
            <w:noProof/>
            <w:webHidden/>
          </w:rPr>
        </w:r>
        <w:r w:rsidR="008B7D28">
          <w:rPr>
            <w:noProof/>
            <w:webHidden/>
          </w:rPr>
          <w:fldChar w:fldCharType="separate"/>
        </w:r>
        <w:r w:rsidR="008B7D28">
          <w:rPr>
            <w:noProof/>
            <w:webHidden/>
          </w:rPr>
          <w:t>27</w:t>
        </w:r>
        <w:r w:rsidR="008B7D28">
          <w:rPr>
            <w:noProof/>
            <w:webHidden/>
          </w:rPr>
          <w:fldChar w:fldCharType="end"/>
        </w:r>
      </w:hyperlink>
    </w:p>
    <w:p w14:paraId="4F7F4A34" w14:textId="77777777" w:rsidR="00C52E67" w:rsidRDefault="008B09E4">
      <w:pPr>
        <w:spacing w:before="120" w:after="120"/>
      </w:pPr>
      <w:r>
        <w:fldChar w:fldCharType="end"/>
      </w:r>
    </w:p>
    <w:p w14:paraId="614E9BA2" w14:textId="77777777" w:rsidR="00C52E67" w:rsidRDefault="008B09E4">
      <w:pPr>
        <w:pStyle w:val="TOCHeading2"/>
      </w:pPr>
      <w:r>
        <w:t>Figures</w:t>
      </w:r>
    </w:p>
    <w:p w14:paraId="413989C7" w14:textId="77777777" w:rsidR="008B7D28" w:rsidRDefault="008B09E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25651962" w:history="1">
        <w:r w:rsidR="008B7D28" w:rsidRPr="00256BF5">
          <w:rPr>
            <w:rStyle w:val="Hyperlink"/>
            <w:noProof/>
          </w:rPr>
          <w:t>Figure 1 Farm business debt, owners equity and equity ratio for broadacre farms, Australia, 1997–98 to 2016–17</w:t>
        </w:r>
        <w:r w:rsidR="008B7D28">
          <w:rPr>
            <w:noProof/>
            <w:webHidden/>
          </w:rPr>
          <w:tab/>
        </w:r>
        <w:r w:rsidR="008B7D28">
          <w:rPr>
            <w:noProof/>
            <w:webHidden/>
          </w:rPr>
          <w:fldChar w:fldCharType="begin"/>
        </w:r>
        <w:r w:rsidR="008B7D28">
          <w:rPr>
            <w:noProof/>
            <w:webHidden/>
          </w:rPr>
          <w:instrText xml:space="preserve"> PAGEREF _Toc525651962 \h </w:instrText>
        </w:r>
        <w:r w:rsidR="008B7D28">
          <w:rPr>
            <w:noProof/>
            <w:webHidden/>
          </w:rPr>
        </w:r>
        <w:r w:rsidR="008B7D28">
          <w:rPr>
            <w:noProof/>
            <w:webHidden/>
          </w:rPr>
          <w:fldChar w:fldCharType="separate"/>
        </w:r>
        <w:r w:rsidR="008B7D28">
          <w:rPr>
            <w:noProof/>
            <w:webHidden/>
          </w:rPr>
          <w:t>8</w:t>
        </w:r>
        <w:r w:rsidR="008B7D28">
          <w:rPr>
            <w:noProof/>
            <w:webHidden/>
          </w:rPr>
          <w:fldChar w:fldCharType="end"/>
        </w:r>
      </w:hyperlink>
    </w:p>
    <w:p w14:paraId="57677494"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963" w:history="1">
        <w:r w:rsidR="008B7D28" w:rsidRPr="00256BF5">
          <w:rPr>
            <w:rStyle w:val="Hyperlink"/>
            <w:noProof/>
          </w:rPr>
          <w:t>Figure 2 Total institutional debt, agriculture, forestry and fishing industries, Australia, 1964–65 to 2016–17</w:t>
        </w:r>
        <w:r w:rsidR="008B7D28">
          <w:rPr>
            <w:noProof/>
            <w:webHidden/>
          </w:rPr>
          <w:tab/>
        </w:r>
        <w:r w:rsidR="008B7D28">
          <w:rPr>
            <w:noProof/>
            <w:webHidden/>
          </w:rPr>
          <w:fldChar w:fldCharType="begin"/>
        </w:r>
        <w:r w:rsidR="008B7D28">
          <w:rPr>
            <w:noProof/>
            <w:webHidden/>
          </w:rPr>
          <w:instrText xml:space="preserve"> PAGEREF _Toc525651963 \h </w:instrText>
        </w:r>
        <w:r w:rsidR="008B7D28">
          <w:rPr>
            <w:noProof/>
            <w:webHidden/>
          </w:rPr>
        </w:r>
        <w:r w:rsidR="008B7D28">
          <w:rPr>
            <w:noProof/>
            <w:webHidden/>
          </w:rPr>
          <w:fldChar w:fldCharType="separate"/>
        </w:r>
        <w:r w:rsidR="008B7D28">
          <w:rPr>
            <w:noProof/>
            <w:webHidden/>
          </w:rPr>
          <w:t>9</w:t>
        </w:r>
        <w:r w:rsidR="008B7D28">
          <w:rPr>
            <w:noProof/>
            <w:webHidden/>
          </w:rPr>
          <w:fldChar w:fldCharType="end"/>
        </w:r>
      </w:hyperlink>
    </w:p>
    <w:p w14:paraId="36F03113"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964" w:history="1">
        <w:r w:rsidR="008B7D28" w:rsidRPr="00256BF5">
          <w:rPr>
            <w:rStyle w:val="Hyperlink"/>
            <w:noProof/>
          </w:rPr>
          <w:t>Figure 3 Percentage of net income used to pay interest, Australian agriculture, 1980–81 to 2016–17</w:t>
        </w:r>
        <w:r w:rsidR="008B7D28">
          <w:rPr>
            <w:noProof/>
            <w:webHidden/>
          </w:rPr>
          <w:tab/>
        </w:r>
        <w:r w:rsidR="008B7D28">
          <w:rPr>
            <w:noProof/>
            <w:webHidden/>
          </w:rPr>
          <w:fldChar w:fldCharType="begin"/>
        </w:r>
        <w:r w:rsidR="008B7D28">
          <w:rPr>
            <w:noProof/>
            <w:webHidden/>
          </w:rPr>
          <w:instrText xml:space="preserve"> PAGEREF _Toc525651964 \h </w:instrText>
        </w:r>
        <w:r w:rsidR="008B7D28">
          <w:rPr>
            <w:noProof/>
            <w:webHidden/>
          </w:rPr>
        </w:r>
        <w:r w:rsidR="008B7D28">
          <w:rPr>
            <w:noProof/>
            <w:webHidden/>
          </w:rPr>
          <w:fldChar w:fldCharType="separate"/>
        </w:r>
        <w:r w:rsidR="008B7D28">
          <w:rPr>
            <w:noProof/>
            <w:webHidden/>
          </w:rPr>
          <w:t>10</w:t>
        </w:r>
        <w:r w:rsidR="008B7D28">
          <w:rPr>
            <w:noProof/>
            <w:webHidden/>
          </w:rPr>
          <w:fldChar w:fldCharType="end"/>
        </w:r>
      </w:hyperlink>
    </w:p>
    <w:p w14:paraId="3797818A" w14:textId="77777777" w:rsidR="008B7D28" w:rsidRDefault="00F20536">
      <w:pPr>
        <w:pStyle w:val="TableofFigures"/>
        <w:tabs>
          <w:tab w:val="right" w:leader="dot" w:pos="9060"/>
        </w:tabs>
        <w:rPr>
          <w:rFonts w:asciiTheme="minorHAnsi" w:eastAsiaTheme="minorEastAsia" w:hAnsiTheme="minorHAnsi"/>
          <w:noProof/>
          <w:lang w:eastAsia="en-AU"/>
        </w:rPr>
      </w:pPr>
      <w:hyperlink w:anchor="_Toc525651965" w:history="1">
        <w:r w:rsidR="008B7D28" w:rsidRPr="00256BF5">
          <w:rPr>
            <w:rStyle w:val="Hyperlink"/>
            <w:noProof/>
          </w:rPr>
          <w:t>Figure 4 Ratio of interest payments to net farm income for farms with debt, by industry, Australia, 1997–98 to 2017–18</w:t>
        </w:r>
        <w:r w:rsidR="008B7D28">
          <w:rPr>
            <w:noProof/>
            <w:webHidden/>
          </w:rPr>
          <w:tab/>
        </w:r>
        <w:r w:rsidR="008B7D28">
          <w:rPr>
            <w:noProof/>
            <w:webHidden/>
          </w:rPr>
          <w:fldChar w:fldCharType="begin"/>
        </w:r>
        <w:r w:rsidR="008B7D28">
          <w:rPr>
            <w:noProof/>
            <w:webHidden/>
          </w:rPr>
          <w:instrText xml:space="preserve"> PAGEREF _Toc525651965 \h </w:instrText>
        </w:r>
        <w:r w:rsidR="008B7D28">
          <w:rPr>
            <w:noProof/>
            <w:webHidden/>
          </w:rPr>
        </w:r>
        <w:r w:rsidR="008B7D28">
          <w:rPr>
            <w:noProof/>
            <w:webHidden/>
          </w:rPr>
          <w:fldChar w:fldCharType="separate"/>
        </w:r>
        <w:r w:rsidR="008B7D28">
          <w:rPr>
            <w:noProof/>
            <w:webHidden/>
          </w:rPr>
          <w:t>11</w:t>
        </w:r>
        <w:r w:rsidR="008B7D28">
          <w:rPr>
            <w:noProof/>
            <w:webHidden/>
          </w:rPr>
          <w:fldChar w:fldCharType="end"/>
        </w:r>
      </w:hyperlink>
    </w:p>
    <w:p w14:paraId="138CEF2D" w14:textId="77777777" w:rsidR="00C52E67" w:rsidRDefault="008B09E4">
      <w:r>
        <w:fldChar w:fldCharType="end"/>
      </w:r>
      <w:bookmarkStart w:id="3" w:name="_Toc430782149"/>
    </w:p>
    <w:p w14:paraId="20C04B58" w14:textId="77777777" w:rsidR="00C52E67" w:rsidRDefault="008B09E4">
      <w:pPr>
        <w:pStyle w:val="Heading2"/>
      </w:pPr>
      <w:bookmarkStart w:id="4" w:name="_Toc525651926"/>
      <w:r>
        <w:lastRenderedPageBreak/>
        <w:t xml:space="preserve">Key </w:t>
      </w:r>
      <w:bookmarkEnd w:id="3"/>
      <w:r>
        <w:t>statistics</w:t>
      </w:r>
      <w:bookmarkEnd w:id="4"/>
    </w:p>
    <w:p w14:paraId="0C173914" w14:textId="77777777" w:rsidR="00C52E67" w:rsidRDefault="008B09E4">
      <w:pPr>
        <w:pStyle w:val="Heading3"/>
        <w:numPr>
          <w:ilvl w:val="0"/>
          <w:numId w:val="0"/>
        </w:numPr>
        <w:ind w:left="964" w:hanging="964"/>
      </w:pPr>
      <w:bookmarkStart w:id="5" w:name="_Toc525651927"/>
      <w:r>
        <w:t>Agricultural Lending Data</w:t>
      </w:r>
      <w:bookmarkEnd w:id="5"/>
    </w:p>
    <w:p w14:paraId="71F55A07" w14:textId="59115781" w:rsidR="00C52E67" w:rsidRDefault="008B09E4">
      <w:r>
        <w:t>This publication provides data from the first Agricultural Lending Data collection undertaken by the Australian Prudential Regulation Authority (APRA) on behalf of the Department of Agriculture and Water Resources. The data focus on lending to farm business entities and the performance of these in meeting their loan servicing commitments in 2016–17.</w:t>
      </w:r>
    </w:p>
    <w:p w14:paraId="6C8BAD5C" w14:textId="0188CB7B" w:rsidR="00C52E67" w:rsidRDefault="008B09E4">
      <w:pPr>
        <w:pStyle w:val="ListBullet"/>
        <w:numPr>
          <w:ilvl w:val="0"/>
          <w:numId w:val="0"/>
        </w:numPr>
      </w:pPr>
      <w:r w:rsidRPr="00A80C65">
        <w:t>For the purposes of this publication a farm business entity is effectively ‘one borrower’, ‘in arrears’ means loans and leases are more than 90 days past due, and debt is defined as ‘credit outstanding’.</w:t>
      </w:r>
    </w:p>
    <w:p w14:paraId="45869523" w14:textId="377C9178" w:rsidR="00C52E67" w:rsidRDefault="008B09E4">
      <w:r>
        <w:t xml:space="preserve">Data from </w:t>
      </w:r>
      <w:r w:rsidRPr="00A80C65">
        <w:t>Authorised Deposit-taking Institutions</w:t>
      </w:r>
      <w:r>
        <w:t xml:space="preserve"> (ADIs) and </w:t>
      </w:r>
      <w:r w:rsidRPr="00A80C65">
        <w:t>Registered Financial Corporations</w:t>
      </w:r>
      <w:r>
        <w:t xml:space="preserve"> (RFCs) indicate that nationally </w:t>
      </w:r>
      <w:r w:rsidRPr="00A80C65">
        <w:t>at</w:t>
      </w:r>
      <w:r>
        <w:t xml:space="preserve"> 30 June 2017:</w:t>
      </w:r>
    </w:p>
    <w:p w14:paraId="57143D26" w14:textId="77777777" w:rsidR="00C52E67" w:rsidRDefault="008B09E4">
      <w:pPr>
        <w:pStyle w:val="ListBullet"/>
      </w:pPr>
      <w:r>
        <w:t>Agricultural debt totalled $70.123 billion.</w:t>
      </w:r>
    </w:p>
    <w:p w14:paraId="3E7AC80D" w14:textId="77777777" w:rsidR="00C52E67" w:rsidRDefault="008B09E4">
      <w:pPr>
        <w:pStyle w:val="ListBullet"/>
      </w:pPr>
      <w:r>
        <w:t>Total credit limits equated to $84.343 billion.</w:t>
      </w:r>
    </w:p>
    <w:p w14:paraId="07596E1F" w14:textId="34A043AF" w:rsidR="00C52E67" w:rsidRDefault="008B09E4">
      <w:pPr>
        <w:pStyle w:val="ListBullet"/>
      </w:pPr>
      <w:r>
        <w:t>Average debt per farm business entity was $481,428.</w:t>
      </w:r>
    </w:p>
    <w:p w14:paraId="0CE2551C" w14:textId="77777777" w:rsidR="00C52E67" w:rsidRDefault="008B09E4">
      <w:pPr>
        <w:pStyle w:val="ListBullet"/>
      </w:pPr>
      <w:r>
        <w:t>Debt was spread across 145,656 farm business entities.</w:t>
      </w:r>
    </w:p>
    <w:p w14:paraId="61E7CF56" w14:textId="6198F6E1" w:rsidR="00C52E67" w:rsidRDefault="002F3412">
      <w:pPr>
        <w:pStyle w:val="ListBullet"/>
      </w:pPr>
      <w:r>
        <w:t>A</w:t>
      </w:r>
      <w:r w:rsidR="008B09E4">
        <w:t>verage credit limit per farm business entity was $579,055.</w:t>
      </w:r>
    </w:p>
    <w:p w14:paraId="150A10FA" w14:textId="77777777" w:rsidR="00C52E67" w:rsidRDefault="008B09E4">
      <w:pPr>
        <w:pStyle w:val="ListBullet"/>
      </w:pPr>
      <w:r>
        <w:t>Loans and leases in arrears accounted for 0.90 per cent of total agricultural debt.</w:t>
      </w:r>
    </w:p>
    <w:p w14:paraId="3E3A0E87" w14:textId="77777777" w:rsidR="00C52E67" w:rsidRDefault="008B09E4">
      <w:pPr>
        <w:pStyle w:val="ListBullet"/>
      </w:pPr>
      <w:r>
        <w:t>Loans and leases in arrears were held by 0.65 per cent of farm business entities.</w:t>
      </w:r>
    </w:p>
    <w:p w14:paraId="544C245D" w14:textId="77777777" w:rsidR="00C52E67" w:rsidRDefault="008B09E4">
      <w:pPr>
        <w:pStyle w:val="ListBullet"/>
      </w:pPr>
      <w:r>
        <w:t>By industry, the proportion of the total value of loans in arrears was highest for grape growing (4.7 per cent), vegetable growing (2.9 per cent) and dairy farming (1.5 per cent).</w:t>
      </w:r>
    </w:p>
    <w:p w14:paraId="081BDD07" w14:textId="77777777" w:rsidR="00C52E67" w:rsidRDefault="008B09E4">
      <w:pPr>
        <w:pStyle w:val="ListBullet"/>
      </w:pPr>
      <w:r>
        <w:t>By state, the proportion of the total value of loans in arrears was lowest in the Northern Territory (0 per cent) and highest in Tasmania (3.1 per cent), followed by Western Australia (1.1 per cent) and South Australia (1.1 per cent).</w:t>
      </w:r>
    </w:p>
    <w:p w14:paraId="2FFB15D5" w14:textId="3DC790DA" w:rsidR="00C52E67" w:rsidRDefault="008B09E4">
      <w:pPr>
        <w:pStyle w:val="ListBullet"/>
        <w:numPr>
          <w:ilvl w:val="0"/>
          <w:numId w:val="0"/>
        </w:numPr>
      </w:pPr>
      <w:r>
        <w:t>Data also indicate that nationally during 2016–17:</w:t>
      </w:r>
    </w:p>
    <w:p w14:paraId="4E81605F" w14:textId="77777777" w:rsidR="00C52E67" w:rsidRDefault="008B09E4">
      <w:pPr>
        <w:pStyle w:val="ListBullet"/>
      </w:pPr>
      <w:r>
        <w:t>There were 96 new instances of farm debt mediations and 33 new instances of farm foreclosures.</w:t>
      </w:r>
    </w:p>
    <w:p w14:paraId="545B0E1A" w14:textId="35BA7964" w:rsidR="00C52E67" w:rsidRDefault="008B09E4">
      <w:pPr>
        <w:pStyle w:val="ListBullet"/>
      </w:pPr>
      <w:r>
        <w:t>The total credit outstanding on new farm foreclosures was $62 million, around 0.09 per cent of total agricultural debt at 30 June 2017.</w:t>
      </w:r>
    </w:p>
    <w:p w14:paraId="4438E35F" w14:textId="77777777" w:rsidR="00C52E67" w:rsidRDefault="008B09E4">
      <w:pPr>
        <w:pStyle w:val="ListBullet"/>
      </w:pPr>
      <w:r>
        <w:t>New farm foreclosures accounted for 0.27 per cent of the value of outstanding loans and leases in Tasmania, 0.16 per cent in Victoria, 0.13 per cent in Queensland, 0.10 per cent in Western Australia and 0.01 per cent in New South Wales and South Australia.</w:t>
      </w:r>
    </w:p>
    <w:p w14:paraId="6617ABA2" w14:textId="2C0CD39D" w:rsidR="00C52E67" w:rsidRDefault="008B09E4" w:rsidP="00CB2C8F">
      <w:pPr>
        <w:pStyle w:val="ListBullet"/>
      </w:pPr>
      <w:r>
        <w:t>Average credit outstanding per farm business entity for new foreclosures was $1.9 million.</w:t>
      </w:r>
    </w:p>
    <w:p w14:paraId="35205426" w14:textId="77777777" w:rsidR="00C52E67" w:rsidRDefault="008B09E4" w:rsidP="00A80C65">
      <w:pPr>
        <w:pStyle w:val="Heading3"/>
        <w:keepLines w:val="0"/>
        <w:numPr>
          <w:ilvl w:val="0"/>
          <w:numId w:val="0"/>
        </w:numPr>
        <w:ind w:left="964" w:hanging="964"/>
      </w:pPr>
      <w:bookmarkStart w:id="6" w:name="_Toc525651928"/>
      <w:r>
        <w:lastRenderedPageBreak/>
        <w:t>Additional data</w:t>
      </w:r>
      <w:bookmarkEnd w:id="6"/>
    </w:p>
    <w:p w14:paraId="3448F7AB" w14:textId="77777777" w:rsidR="00C52E67" w:rsidRDefault="008B09E4" w:rsidP="00A80C65">
      <w:pPr>
        <w:keepNext/>
      </w:pPr>
      <w:r>
        <w:t>This publication also summarises farm survey and other data from the Australian Bureau of Agricultural and Resource Economics and Sciences (ABARES).</w:t>
      </w:r>
    </w:p>
    <w:p w14:paraId="6E5227FF" w14:textId="4DCFC3C0" w:rsidR="00C52E67" w:rsidRDefault="008B09E4" w:rsidP="00A80C65">
      <w:pPr>
        <w:keepNext/>
      </w:pPr>
      <w:r>
        <w:t>The ABARES data indicate that at 30 June 2017:</w:t>
      </w:r>
    </w:p>
    <w:p w14:paraId="60D54969" w14:textId="77777777" w:rsidR="00C52E67" w:rsidRDefault="008B09E4">
      <w:pPr>
        <w:pStyle w:val="ListBullet"/>
      </w:pPr>
      <w:r>
        <w:t xml:space="preserve">Debt to fund land purchases accounted for the largest share of debt on </w:t>
      </w:r>
      <w:proofErr w:type="spellStart"/>
      <w:r>
        <w:t>broadacre</w:t>
      </w:r>
      <w:proofErr w:type="spellEnd"/>
      <w:r>
        <w:t xml:space="preserve"> farms, at an estimated 44 per cent of average debt. Working capital debt accounted for 37 per cent of average </w:t>
      </w:r>
      <w:proofErr w:type="spellStart"/>
      <w:r>
        <w:t>broadacre</w:t>
      </w:r>
      <w:proofErr w:type="spellEnd"/>
      <w:r>
        <w:t xml:space="preserve"> debt.</w:t>
      </w:r>
    </w:p>
    <w:p w14:paraId="716E3103" w14:textId="77777777" w:rsidR="00C52E67" w:rsidRDefault="008B09E4">
      <w:pPr>
        <w:pStyle w:val="ListBullet"/>
      </w:pPr>
      <w:r>
        <w:t xml:space="preserve">Much of the aggregate agriculture sector debt is held by a relatively small proportion of mostly larger farms. Around 70 per cent of aggregate </w:t>
      </w:r>
      <w:proofErr w:type="spellStart"/>
      <w:r>
        <w:t>broadacre</w:t>
      </w:r>
      <w:proofErr w:type="spellEnd"/>
      <w:r>
        <w:t xml:space="preserve"> debt was held by just 12 per cent of farms.</w:t>
      </w:r>
    </w:p>
    <w:p w14:paraId="2B5B2133" w14:textId="54AC9A04" w:rsidR="00C52E67" w:rsidRDefault="008B09E4">
      <w:r>
        <w:t>This publication also draws on publicly available data, including from the Reserve Bank of Australia. This information is not directly comparable with the APRA Agricultural Lending Data collection because it includes data on fishery and forestry businesses and lending by government agencies and pastoral and other financial companies. However, the information is provided in this publication for context.</w:t>
      </w:r>
    </w:p>
    <w:p w14:paraId="62156496" w14:textId="77777777" w:rsidR="00C52E67" w:rsidRDefault="008B09E4">
      <w:r>
        <w:t>Data from the Reserve Bank of Australia indicate that:</w:t>
      </w:r>
    </w:p>
    <w:p w14:paraId="69C0BE22" w14:textId="77777777" w:rsidR="00C52E67" w:rsidRDefault="008B09E4">
      <w:pPr>
        <w:pStyle w:val="ListBullet"/>
      </w:pPr>
      <w:r>
        <w:t xml:space="preserve">Nationally, total indebtedness of the agriculture, forestry and fishing industries (defined as ‘rural debt') increased by 77 per cent from $42.7 billion at 30 June 2001 to $75.5 billion at 30 June 2009, in real terms. </w:t>
      </w:r>
    </w:p>
    <w:p w14:paraId="224B10EB" w14:textId="77777777" w:rsidR="00C52E67" w:rsidRDefault="008B09E4">
      <w:pPr>
        <w:pStyle w:val="ListBullet"/>
      </w:pPr>
      <w:r>
        <w:t>Total rural debt subsequently declined in real terms to $69.4 billion at 30 June 2015, before rising to $71.7 billion at 30 June 2017.</w:t>
      </w:r>
    </w:p>
    <w:p w14:paraId="34D4D6CC" w14:textId="77777777" w:rsidR="00C52E67" w:rsidRDefault="00C52E67"/>
    <w:p w14:paraId="64411843" w14:textId="77777777" w:rsidR="00C52E67" w:rsidRDefault="00C52E67">
      <w:pPr>
        <w:sectPr w:rsidR="00C52E67">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304CBF79" w14:textId="77777777" w:rsidR="00C52E67" w:rsidRDefault="008B09E4">
      <w:pPr>
        <w:pStyle w:val="Heading2"/>
      </w:pPr>
      <w:bookmarkStart w:id="7" w:name="_Toc430782150"/>
      <w:bookmarkStart w:id="8" w:name="_Toc525651929"/>
      <w:r>
        <w:lastRenderedPageBreak/>
        <w:t>Introduction</w:t>
      </w:r>
      <w:bookmarkEnd w:id="7"/>
      <w:bookmarkEnd w:id="8"/>
    </w:p>
    <w:p w14:paraId="0B5A4579" w14:textId="77777777" w:rsidR="00C52E67" w:rsidRDefault="008B09E4">
      <w:r>
        <w:t>This publication presents the inaugural Agricultural Lending Data, collected by the Australian Prudential Regulation Authority (APRA) on behalf of the department. The data focus on lending to farm business entities and the performance of these in meeting their loan servicing commitments in 2016–17. The information will inform analysis of issues related to financing Australia’s agricultural industries. It will also enable the Australian Government to implement effective assistance measures for regional communities and improve the targeting of support for farmers.</w:t>
      </w:r>
    </w:p>
    <w:p w14:paraId="2127F57F" w14:textId="77777777" w:rsidR="00C52E67" w:rsidRDefault="008B09E4">
      <w:pPr>
        <w:pStyle w:val="Heading3"/>
        <w:numPr>
          <w:ilvl w:val="0"/>
          <w:numId w:val="0"/>
        </w:numPr>
        <w:ind w:left="964" w:hanging="964"/>
      </w:pPr>
      <w:bookmarkStart w:id="9" w:name="_Toc525651930"/>
      <w:r>
        <w:t>Data collection</w:t>
      </w:r>
      <w:bookmarkEnd w:id="9"/>
    </w:p>
    <w:p w14:paraId="1501C801" w14:textId="77777777" w:rsidR="00C52E67" w:rsidRDefault="008B09E4">
      <w:r>
        <w:t xml:space="preserve">Under the </w:t>
      </w:r>
      <w:r>
        <w:rPr>
          <w:i/>
        </w:rPr>
        <w:t>Financial Sector (Collection of Data) Act 2001</w:t>
      </w:r>
      <w:r>
        <w:t xml:space="preserve"> (FSCODA), APRA is authorised to collect information from financial sector entities.</w:t>
      </w:r>
    </w:p>
    <w:p w14:paraId="0062910E" w14:textId="235C95DA" w:rsidR="00C52E67" w:rsidRDefault="008B09E4">
      <w:r>
        <w:t xml:space="preserve">Data in the tables in this publication are sourced from forms submitted by financial sector entities to APRA as part of requirements under the </w:t>
      </w:r>
      <w:r>
        <w:rPr>
          <w:i/>
        </w:rPr>
        <w:t>Corporations Act 2001</w:t>
      </w:r>
      <w:r>
        <w:t xml:space="preserve">. Blank copies of reporting form </w:t>
      </w:r>
      <w:hyperlink r:id="rId20" w:history="1">
        <w:r w:rsidRPr="008B7D28">
          <w:rPr>
            <w:rStyle w:val="Hyperlink"/>
          </w:rPr>
          <w:t>ARF 750.0 DAWR Agricultural Lending (in ARS 750.0)</w:t>
        </w:r>
      </w:hyperlink>
      <w:r>
        <w:t xml:space="preserve"> and associated instructions are available on the APRA website.</w:t>
      </w:r>
    </w:p>
    <w:p w14:paraId="60636C86" w14:textId="77777777" w:rsidR="00C52E67" w:rsidRDefault="008B09E4">
      <w:r>
        <w:t>Financial sector entities that provide data to APRA are:</w:t>
      </w:r>
    </w:p>
    <w:p w14:paraId="6147317D" w14:textId="77777777" w:rsidR="00C52E67" w:rsidRPr="00CB2C8F" w:rsidRDefault="008B09E4">
      <w:pPr>
        <w:pStyle w:val="ListBullet"/>
      </w:pPr>
      <w:r w:rsidRPr="00CB2C8F">
        <w:t>Authorised Deposit-taking Institutions (ADIs), excluding Payment Facility Providers</w:t>
      </w:r>
    </w:p>
    <w:p w14:paraId="0342645A" w14:textId="7C9D78EC" w:rsidR="00C52E67" w:rsidRPr="00CB2C8F" w:rsidRDefault="008B09E4">
      <w:pPr>
        <w:pStyle w:val="ListBullet"/>
      </w:pPr>
      <w:r w:rsidRPr="00CB2C8F">
        <w:t>Registered Financial Corporations (RFCs).</w:t>
      </w:r>
    </w:p>
    <w:p w14:paraId="25107F4D" w14:textId="77777777" w:rsidR="00C52E67" w:rsidRDefault="008B09E4">
      <w:r>
        <w:t>The FSCODA authorises APRA to share this data with the department for the purposes of producing this publication. The information may also be used by APRA, the Australian Bureau of Statistics or the Reserve Bank of Australia.</w:t>
      </w:r>
    </w:p>
    <w:p w14:paraId="04F08612" w14:textId="77777777" w:rsidR="00C52E67" w:rsidRDefault="008B09E4">
      <w:r>
        <w:t xml:space="preserve">The information in the text and tables should be read in conjunction with the </w:t>
      </w:r>
      <w:hyperlink w:anchor="_Glossary" w:history="1">
        <w:r>
          <w:rPr>
            <w:rStyle w:val="Hyperlink"/>
          </w:rPr>
          <w:t>Glossary</w:t>
        </w:r>
      </w:hyperlink>
      <w:r>
        <w:t>. The Glossary describes the limitations of the data and how the information was prepared, and contains definitions of abbreviations and terms used in this publication.</w:t>
      </w:r>
    </w:p>
    <w:p w14:paraId="1A540389" w14:textId="77777777" w:rsidR="00C52E67" w:rsidRDefault="008B09E4">
      <w:pPr>
        <w:pStyle w:val="Heading3"/>
        <w:numPr>
          <w:ilvl w:val="0"/>
          <w:numId w:val="0"/>
        </w:numPr>
        <w:ind w:left="964" w:hanging="964"/>
      </w:pPr>
      <w:bookmarkStart w:id="10" w:name="_Toc525651931"/>
      <w:r>
        <w:t>Confidentiality requirements</w:t>
      </w:r>
      <w:bookmarkEnd w:id="10"/>
    </w:p>
    <w:p w14:paraId="24184B94" w14:textId="77777777" w:rsidR="00C52E67" w:rsidRDefault="008B09E4">
      <w:r>
        <w:t xml:space="preserve">Data collected from individual ADIs and RFCs is subject to confidentiality requirements outlined in the </w:t>
      </w:r>
      <w:r>
        <w:rPr>
          <w:i/>
        </w:rPr>
        <w:t>Australian Prudential Regulation Authority Act 1998</w:t>
      </w:r>
      <w:r>
        <w:t>. In most circumstances, aggregation of data maintains confidentiality. Any items in this publication that are outside confidentiality protection measures relating to aggregation of data will be masked.</w:t>
      </w:r>
    </w:p>
    <w:p w14:paraId="53183811" w14:textId="77777777" w:rsidR="00C52E67" w:rsidRDefault="008B09E4">
      <w:pPr>
        <w:pStyle w:val="Heading2"/>
      </w:pPr>
      <w:bookmarkStart w:id="11" w:name="_Toc525651932"/>
      <w:r>
        <w:lastRenderedPageBreak/>
        <w:t>Data collection, presentation and interpretation</w:t>
      </w:r>
      <w:bookmarkEnd w:id="11"/>
    </w:p>
    <w:p w14:paraId="632BD311" w14:textId="77777777" w:rsidR="00C52E67" w:rsidRDefault="008B09E4">
      <w:pPr>
        <w:pStyle w:val="Heading3"/>
        <w:numPr>
          <w:ilvl w:val="0"/>
          <w:numId w:val="0"/>
        </w:numPr>
        <w:ind w:left="964" w:hanging="964"/>
      </w:pPr>
      <w:bookmarkStart w:id="12" w:name="_Toc525651933"/>
      <w:r>
        <w:t>Data collected</w:t>
      </w:r>
      <w:bookmarkEnd w:id="12"/>
    </w:p>
    <w:p w14:paraId="234D2CC9" w14:textId="77777777" w:rsidR="00C52E67" w:rsidRDefault="008B09E4">
      <w:r>
        <w:t>Data collected by APRA covers lending to the agriculture sector. The sector comprises agricultural subdivision 01 code of the Australian and New Zealand Standard Industrial Classification (ANZSIC) system.</w:t>
      </w:r>
    </w:p>
    <w:p w14:paraId="62BBED4A" w14:textId="77777777" w:rsidR="00C52E67" w:rsidRDefault="008B09E4">
      <w:r>
        <w:t>The collection does not include data on fishing/aquaculture, forestry, hunting and trapping, and support services to agriculture, forestry and fishing (ANZSIC subdivision codes 02 to 05).</w:t>
      </w:r>
    </w:p>
    <w:p w14:paraId="5E8B1AA7" w14:textId="4034F50A" w:rsidR="00C52E67" w:rsidRDefault="008B09E4">
      <w:r>
        <w:t>Data collected include:</w:t>
      </w:r>
    </w:p>
    <w:p w14:paraId="198A72A7" w14:textId="77777777" w:rsidR="00C52E67" w:rsidRDefault="008B09E4">
      <w:pPr>
        <w:pStyle w:val="ListBullet"/>
      </w:pPr>
      <w:r>
        <w:t>total credit outstanding on loans and leases</w:t>
      </w:r>
    </w:p>
    <w:p w14:paraId="6F5D3F6A" w14:textId="77777777" w:rsidR="00C52E67" w:rsidRDefault="008B09E4">
      <w:pPr>
        <w:pStyle w:val="ListBullet"/>
      </w:pPr>
      <w:r>
        <w:t>total credit limits on loans and leases</w:t>
      </w:r>
    </w:p>
    <w:p w14:paraId="6756C209" w14:textId="77777777" w:rsidR="00C52E67" w:rsidRDefault="008B09E4">
      <w:pPr>
        <w:pStyle w:val="ListBullet"/>
      </w:pPr>
      <w:r>
        <w:t>total credit outstanding on loans and leases more than 90 days past due</w:t>
      </w:r>
    </w:p>
    <w:p w14:paraId="065ECF48" w14:textId="77777777" w:rsidR="00C52E67" w:rsidRDefault="008B09E4">
      <w:pPr>
        <w:pStyle w:val="ListBullet"/>
      </w:pPr>
      <w:r>
        <w:t>number of farm business entities with credit outstanding for loans and leases</w:t>
      </w:r>
    </w:p>
    <w:p w14:paraId="7E42A1DE" w14:textId="77777777" w:rsidR="00C52E67" w:rsidRDefault="008B09E4">
      <w:pPr>
        <w:pStyle w:val="ListBullet"/>
      </w:pPr>
      <w:r>
        <w:t>number of farm business entities with credit outstanding that is more than 90 days past due</w:t>
      </w:r>
    </w:p>
    <w:p w14:paraId="5D48C200" w14:textId="77777777" w:rsidR="00C52E67" w:rsidRDefault="008B09E4">
      <w:pPr>
        <w:pStyle w:val="ListBullet"/>
      </w:pPr>
      <w:r>
        <w:t>number of new instances of farm debt mediations</w:t>
      </w:r>
    </w:p>
    <w:p w14:paraId="4B4759AF" w14:textId="77777777" w:rsidR="00C52E67" w:rsidRDefault="008B09E4">
      <w:pPr>
        <w:pStyle w:val="ListBullet"/>
      </w:pPr>
      <w:r>
        <w:t>number of new farm foreclosures</w:t>
      </w:r>
    </w:p>
    <w:p w14:paraId="0B4866B2" w14:textId="77777777" w:rsidR="00C52E67" w:rsidRDefault="008B09E4">
      <w:pPr>
        <w:pStyle w:val="ListBullet"/>
      </w:pPr>
      <w:proofErr w:type="gramStart"/>
      <w:r>
        <w:t>total</w:t>
      </w:r>
      <w:proofErr w:type="gramEnd"/>
      <w:r>
        <w:t xml:space="preserve"> credit outstanding on loans and leases for any new farm foreclosures.</w:t>
      </w:r>
    </w:p>
    <w:p w14:paraId="73985F27" w14:textId="77777777" w:rsidR="00C52E67" w:rsidRDefault="008B09E4">
      <w:r>
        <w:t>If only a portion of a loan or lease relates to an agricultural activity, APRA will only collect data for those loans or leases where the majority (whether or not drawn down) is for the purpose of agricultural activities. This may result in a slight over-reporting of agricultural lending.</w:t>
      </w:r>
    </w:p>
    <w:p w14:paraId="3787469E" w14:textId="77777777" w:rsidR="00C52E67" w:rsidRDefault="008B09E4">
      <w:pPr>
        <w:pStyle w:val="Heading3"/>
        <w:numPr>
          <w:ilvl w:val="0"/>
          <w:numId w:val="0"/>
        </w:numPr>
        <w:ind w:left="964" w:hanging="964"/>
      </w:pPr>
      <w:bookmarkStart w:id="13" w:name="_Toc525651934"/>
      <w:r>
        <w:t>Data source—financial sector reporting entities</w:t>
      </w:r>
      <w:bookmarkEnd w:id="13"/>
    </w:p>
    <w:p w14:paraId="5BACE128" w14:textId="77777777" w:rsidR="00C52E67" w:rsidRDefault="008B09E4">
      <w:r>
        <w:t>It is mandatory for all ADIs to provide data for this publication.</w:t>
      </w:r>
    </w:p>
    <w:p w14:paraId="1246997F" w14:textId="77777777" w:rsidR="00C52E67" w:rsidRDefault="008B09E4">
      <w:r>
        <w:t>RFCs with assets (loans, advances and lending facilities) valued at less than $50 million, either as a single entity or for combined related bodies corporate, are not required to report to APRA. This may result in some under-reporting of lending to farm business entities.</w:t>
      </w:r>
    </w:p>
    <w:p w14:paraId="397B4812" w14:textId="34643046" w:rsidR="00C52E67" w:rsidRDefault="00A80C65">
      <w:r>
        <w:t>A</w:t>
      </w:r>
      <w:r w:rsidR="008B09E4">
        <w:t xml:space="preserve">t 30 June 2017, 268 ADIs and RFCs (defined as ‘reporting entities’ in this publication) provided data on their lending to the agriculture sector. </w:t>
      </w:r>
    </w:p>
    <w:p w14:paraId="4988B773" w14:textId="77777777" w:rsidR="00C52E67" w:rsidRDefault="008B09E4">
      <w:pPr>
        <w:pStyle w:val="Heading3"/>
        <w:numPr>
          <w:ilvl w:val="0"/>
          <w:numId w:val="0"/>
        </w:numPr>
        <w:ind w:left="964" w:hanging="964"/>
      </w:pPr>
      <w:bookmarkStart w:id="14" w:name="_Toc525651935"/>
      <w:r>
        <w:t>Types of debt reported</w:t>
      </w:r>
      <w:bookmarkEnd w:id="14"/>
    </w:p>
    <w:p w14:paraId="1CF2999C" w14:textId="77777777" w:rsidR="00C52E67" w:rsidRDefault="008B09E4">
      <w:r>
        <w:t>APRA collects data about business lending (loans and leases) by reporting entities to farm business entities in the agriculture sector.</w:t>
      </w:r>
    </w:p>
    <w:p w14:paraId="21FBBF8E" w14:textId="77777777" w:rsidR="00C52E67" w:rsidRDefault="008B09E4">
      <w:r>
        <w:t>APRA does not collect data about personal loans (secured or unsecured), personal leases and personal credit card debt.</w:t>
      </w:r>
    </w:p>
    <w:p w14:paraId="51F061CF" w14:textId="77777777" w:rsidR="00C52E67" w:rsidRDefault="008B09E4">
      <w:r>
        <w:lastRenderedPageBreak/>
        <w:t>Some major credit card providers may provide cards to businesses, but they do not classify this as business lending.</w:t>
      </w:r>
    </w:p>
    <w:p w14:paraId="0DE51705" w14:textId="77777777" w:rsidR="00C52E67" w:rsidRDefault="008B09E4">
      <w:r>
        <w:t>APRA does not collect data about loans from government agencies, other business entities, vendor financiers, family or others external to the farm business entity, and sundry creditors (mainly input suppliers). This may result in an understatement of loan funds available to the agriculture sector. However, some information from other sources on these types of lending is provided for context.</w:t>
      </w:r>
    </w:p>
    <w:p w14:paraId="28B0E5F9" w14:textId="77777777" w:rsidR="00C52E67" w:rsidRDefault="008B09E4">
      <w:pPr>
        <w:pStyle w:val="Heading3"/>
        <w:numPr>
          <w:ilvl w:val="0"/>
          <w:numId w:val="0"/>
        </w:numPr>
        <w:ind w:left="964" w:hanging="964"/>
      </w:pPr>
      <w:bookmarkStart w:id="15" w:name="_Toc525651936"/>
      <w:r>
        <w:t>Data collection period</w:t>
      </w:r>
      <w:bookmarkEnd w:id="15"/>
    </w:p>
    <w:p w14:paraId="25733C0E" w14:textId="77777777" w:rsidR="00C52E67" w:rsidRDefault="008B09E4">
      <w:r>
        <w:t>The majority of lending data is presented as at 30 June 2017. New incidents of farm debt mediations and farm foreclosures are reported for the 2016–17 year.</w:t>
      </w:r>
    </w:p>
    <w:p w14:paraId="50D39A36" w14:textId="77777777" w:rsidR="00C52E67" w:rsidRDefault="008B09E4">
      <w:pPr>
        <w:pStyle w:val="Heading4"/>
        <w:numPr>
          <w:ilvl w:val="0"/>
          <w:numId w:val="0"/>
        </w:numPr>
        <w:ind w:left="964" w:hanging="964"/>
      </w:pPr>
      <w:r>
        <w:t>Interim data collection process</w:t>
      </w:r>
    </w:p>
    <w:p w14:paraId="60CFDB23" w14:textId="4AA94B7C" w:rsidR="00C52E67" w:rsidRDefault="008B09E4">
      <w:r>
        <w:t>During consultations on the development of the Agricultural Lending Data collection, ADIs and RFCs were asked to voluntarily report data for the 30 June 2016 reporting period (2015–16), ahead of arrangements being put in place for the mandatory collection of data from 30 June 2017 onwards. It was expected that this would create a longer time series for the dataset.</w:t>
      </w:r>
    </w:p>
    <w:p w14:paraId="2116BF88" w14:textId="32DC30BF" w:rsidR="00C52E67" w:rsidRDefault="008B09E4">
      <w:r>
        <w:t>Only 27 ADIs and RFCs reported for 2015–16, with some of these providing incomplete data. As a result, comparing the 30 June 2016 voluntarily reported data with any mandatory reported data would provide misleading results. The dataset is not included in this publication for this reason.</w:t>
      </w:r>
    </w:p>
    <w:p w14:paraId="00BE9AE1" w14:textId="77777777" w:rsidR="00C52E67" w:rsidRDefault="008B09E4">
      <w:pPr>
        <w:pStyle w:val="Heading4"/>
        <w:numPr>
          <w:ilvl w:val="0"/>
          <w:numId w:val="0"/>
        </w:numPr>
        <w:ind w:left="964" w:hanging="964"/>
      </w:pPr>
      <w:r>
        <w:t>Future data collections</w:t>
      </w:r>
    </w:p>
    <w:p w14:paraId="2B484E61" w14:textId="77777777" w:rsidR="00C52E67" w:rsidRDefault="008B09E4">
      <w:r>
        <w:t>APRA will continue to collect data under the same parameters as those used for this 30 June 2017 collection. This will enable time-series data to be presented. Future Agricultural Lending Data publications will include graphs, charts and tables to enable readers to compare data.</w:t>
      </w:r>
    </w:p>
    <w:p w14:paraId="0FF3B243" w14:textId="77777777" w:rsidR="00C52E67" w:rsidRDefault="008B09E4">
      <w:r>
        <w:t xml:space="preserve">Future publications may also contain revisions to previously published data to reflect resubmissions from reporting entities or corrections to compilation errors. APRA regularly analyses past revisions to identify potential improvements to source data and statistical compilation techniques. This helps minimise the frequency and scale of any future revisions. </w:t>
      </w:r>
    </w:p>
    <w:p w14:paraId="130A7D36" w14:textId="77777777" w:rsidR="00C52E67" w:rsidRDefault="008B09E4">
      <w:r>
        <w:t>Significant revisions (variances of at least 10 per cent or $10 million) will be identified.</w:t>
      </w:r>
    </w:p>
    <w:p w14:paraId="147239AE" w14:textId="77777777" w:rsidR="00C52E67" w:rsidRDefault="008B09E4">
      <w:pPr>
        <w:pStyle w:val="Heading2"/>
      </w:pPr>
      <w:bookmarkStart w:id="16" w:name="_Toc525651937"/>
      <w:r>
        <w:lastRenderedPageBreak/>
        <w:t>Data presentation and interpretation</w:t>
      </w:r>
      <w:bookmarkEnd w:id="16"/>
    </w:p>
    <w:p w14:paraId="7D1B74C1" w14:textId="77777777" w:rsidR="00C52E67" w:rsidRDefault="008B09E4">
      <w:r>
        <w:t>Amounts are expressed in Australian dollars. In some cases, data may not sum exactly to total figures due to rounding.</w:t>
      </w:r>
    </w:p>
    <w:p w14:paraId="215AFC93" w14:textId="77777777" w:rsidR="00C52E67" w:rsidRDefault="008B09E4">
      <w:r>
        <w:t xml:space="preserve">If an item is masked to meet confidentiality requirements, other data items may also be masked so the value of the primary masked data item cannot be otherwise derived from totals. </w:t>
      </w:r>
    </w:p>
    <w:p w14:paraId="3A985737" w14:textId="77777777" w:rsidR="00C52E67" w:rsidRDefault="008B09E4">
      <w:r>
        <w:t>The term ‘masked’ will be used to indicate where data has been masked to maintain confidentiality.</w:t>
      </w:r>
    </w:p>
    <w:p w14:paraId="01569B39" w14:textId="77777777" w:rsidR="00C52E67" w:rsidRDefault="008B09E4">
      <w:r>
        <w:t>Values shown as ‘–’ represent nil values.</w:t>
      </w:r>
    </w:p>
    <w:p w14:paraId="728D7CB2" w14:textId="77777777" w:rsidR="00C52E67" w:rsidRDefault="008B09E4">
      <w:r>
        <w:t>Numbers rounded to 0 represent values under $0.5 million.</w:t>
      </w:r>
    </w:p>
    <w:p w14:paraId="38F5B233" w14:textId="77777777" w:rsidR="00C52E67" w:rsidRDefault="008B09E4">
      <w:pPr>
        <w:pStyle w:val="Heading3"/>
        <w:numPr>
          <w:ilvl w:val="0"/>
          <w:numId w:val="0"/>
        </w:numPr>
        <w:ind w:left="964" w:hanging="964"/>
      </w:pPr>
      <w:bookmarkStart w:id="17" w:name="_Toc525651938"/>
      <w:r>
        <w:t>Data categories</w:t>
      </w:r>
      <w:bookmarkEnd w:id="17"/>
    </w:p>
    <w:p w14:paraId="44C2255F" w14:textId="77777777" w:rsidR="00C52E67" w:rsidRDefault="008B09E4">
      <w:r>
        <w:t>Data is presented for 14 agricultural industry ‘groups’, based on four digit level ANZSIC classification codes.</w:t>
      </w:r>
    </w:p>
    <w:p w14:paraId="672074FE" w14:textId="6DF598AE" w:rsidR="00C52E67" w:rsidRDefault="008B09E4">
      <w:r>
        <w:t>Those classes that contain a small number of farm business entities have been grouped together to maintain data confidentiality. For example, the sheep–beef industry group consists of ANZSIC 2006 classes 0141 and 0144 or ANZSIC 1993 classes 0123 and 0124.</w:t>
      </w:r>
    </w:p>
    <w:p w14:paraId="6335190D" w14:textId="77777777" w:rsidR="00C52E67" w:rsidRDefault="008B09E4">
      <w:r>
        <w:t>Industry data is also presented at the national level and across the states and territories. In some cases, state and territory data have been merged to maintain data confidentiality.</w:t>
      </w:r>
    </w:p>
    <w:p w14:paraId="070EED54" w14:textId="77777777" w:rsidR="00C52E67" w:rsidRDefault="008B09E4">
      <w:pPr>
        <w:pStyle w:val="Heading3"/>
        <w:numPr>
          <w:ilvl w:val="0"/>
          <w:numId w:val="0"/>
        </w:numPr>
        <w:ind w:left="964" w:hanging="964"/>
      </w:pPr>
      <w:bookmarkStart w:id="18" w:name="_Toc525651939"/>
      <w:r>
        <w:t>Farm business entities</w:t>
      </w:r>
      <w:bookmarkEnd w:id="18"/>
    </w:p>
    <w:p w14:paraId="62B36EAE" w14:textId="77777777" w:rsidR="00C52E67" w:rsidRDefault="008B09E4">
      <w:r>
        <w:t>This publication presents information on a ‘farm business entity’ basis. A farm business entity is one that undertakes productive agricultural activities that constitute that entity’s primary source of income. Farm business entities in this collection may be a single business entity or comprise a group of related business entities within a grouped business structure. A farm business entity can effectively be considered ‘one borrower’.</w:t>
      </w:r>
    </w:p>
    <w:p w14:paraId="18A9E7C6" w14:textId="77777777" w:rsidR="00C52E67" w:rsidRDefault="008B09E4">
      <w:pPr>
        <w:pStyle w:val="Heading3"/>
        <w:numPr>
          <w:ilvl w:val="0"/>
          <w:numId w:val="0"/>
        </w:numPr>
        <w:ind w:left="964" w:hanging="964"/>
      </w:pPr>
      <w:bookmarkStart w:id="19" w:name="_Toc525651940"/>
      <w:r>
        <w:t>Types of farm business entities</w:t>
      </w:r>
      <w:bookmarkEnd w:id="19"/>
    </w:p>
    <w:p w14:paraId="492D533F" w14:textId="01EF4DBD" w:rsidR="00C52E67" w:rsidRDefault="008B09E4">
      <w:r>
        <w:t>Farm business entities are assigned to one of the 14 industry groups based on their predominant agricultural activity (ANZSIC code). Where a farm business entity has a loan or lease directed to agricultural activities across multiple industries, the loan or lease is attributed to the industry in which the majority of the activity is undertaken.</w:t>
      </w:r>
    </w:p>
    <w:p w14:paraId="6ADF7A31" w14:textId="77777777" w:rsidR="00C52E67" w:rsidRDefault="008B09E4">
      <w:pPr>
        <w:pStyle w:val="Heading3"/>
        <w:numPr>
          <w:ilvl w:val="0"/>
          <w:numId w:val="0"/>
        </w:numPr>
        <w:ind w:left="964" w:hanging="964"/>
      </w:pPr>
      <w:bookmarkStart w:id="20" w:name="_Toc525651941"/>
      <w:r>
        <w:t>Farm business entity locations</w:t>
      </w:r>
      <w:bookmarkEnd w:id="20"/>
    </w:p>
    <w:p w14:paraId="1A5F8FA2" w14:textId="640A96FF" w:rsidR="00C52E67" w:rsidRDefault="008B09E4">
      <w:r>
        <w:t xml:space="preserve">Farm business entities are assigned to the state or territory in which they undertake </w:t>
      </w:r>
      <w:r w:rsidR="00CB2C8F">
        <w:t xml:space="preserve">their </w:t>
      </w:r>
      <w:r>
        <w:t>agricultural activity and derive their revenue.</w:t>
      </w:r>
    </w:p>
    <w:p w14:paraId="5F15E7A2" w14:textId="77777777" w:rsidR="00C52E67" w:rsidRDefault="008B09E4">
      <w:r>
        <w:t>Where a farm business entity has a loan or lease directed to agricultural activities across multiple states and territories, the loan or lease is attributed to the state or territory where the majority of the revenue is derived.</w:t>
      </w:r>
    </w:p>
    <w:p w14:paraId="66640B04" w14:textId="77777777" w:rsidR="00C52E67" w:rsidRDefault="008B09E4">
      <w:pPr>
        <w:pStyle w:val="Heading2"/>
      </w:pPr>
      <w:bookmarkStart w:id="21" w:name="_Toc525651942"/>
      <w:r>
        <w:lastRenderedPageBreak/>
        <w:t>Agriculture sector overview, 2016–17</w:t>
      </w:r>
      <w:bookmarkEnd w:id="21"/>
    </w:p>
    <w:p w14:paraId="27077823" w14:textId="77777777" w:rsidR="00C52E67" w:rsidRDefault="008B09E4">
      <w:r>
        <w:t>Australian farms experience substantial variability in income and therefore debt servicing capacity across years. In any year, a proportion of farms in some industries and regions are likely to be under financial pressure as a result of seasonal or other production conditions and commodity prices.</w:t>
      </w:r>
    </w:p>
    <w:p w14:paraId="6498AED4" w14:textId="77777777" w:rsidR="00C52E67" w:rsidRDefault="008B09E4">
      <w:r>
        <w:t>The Australian farm sector recorded strong financial performance in 2016–17. The gross value of farm production was a record $62.3 billion, 15 per cent above the average of $54.4 billion for the five years to 2015–16, in real terms. Export earnings from farm products also reached a record $49.0 billion, in real terms.</w:t>
      </w:r>
    </w:p>
    <w:p w14:paraId="5077EC3B" w14:textId="77777777" w:rsidR="00C52E67" w:rsidRDefault="008B09E4">
      <w:r>
        <w:t>Record production and export values in 2016–17 mainly reflected an increase of 6 per cent in the volume of farm production. This was due to record winter crop yields in southern Australia resulting from favourable seasonal conditions throughout winter and spring. Record winter crop production was partially offset by lower prices for grains, oilseeds and pulses. For other crops, including sugar, cotton and vegetables, prices received by farmers generally increased. Overall, the gross value of crop production increased by 20 per cent, in real terms.</w:t>
      </w:r>
    </w:p>
    <w:p w14:paraId="23AE7EE2" w14:textId="5941C2AC" w:rsidR="00C52E67" w:rsidRDefault="008B09E4">
      <w:r>
        <w:t>Turn-off rates were high in 2014–15 and 2015–16 in response to high prices and dry seasonal conditions in parts of Queensland, northern New South Wales and Victoria. Prices for beef cattle, sheep, lambs and wool increased in 2016–17. However, the overall level of beef production was lower as farmers commenced rebuilding their herds. The gross value of livestock production declined by 3 per cent, in real terms.</w:t>
      </w:r>
    </w:p>
    <w:p w14:paraId="784669B5" w14:textId="77777777" w:rsidR="00C52E67" w:rsidRDefault="008B09E4">
      <w:r>
        <w:t>In 2016–17 farm cash incomes for grain, sheep and beef industry farms were the highest recorded in more than 20 years. Farm cash income is a measure of cash funds generated by farm businesses for farm investment and consumption after paying all costs incurred in production. Grain, sheep and beef industry farms (</w:t>
      </w:r>
      <w:proofErr w:type="spellStart"/>
      <w:r>
        <w:t>broadacre</w:t>
      </w:r>
      <w:proofErr w:type="spellEnd"/>
      <w:r>
        <w:t xml:space="preserve"> farms) in aggregate account for 70 per cent of Australian farm businesses. Average farm cash income increased for grain, sheep and beef farms in all states and territories in 2016–17.</w:t>
      </w:r>
    </w:p>
    <w:p w14:paraId="40523B24" w14:textId="124C98DF" w:rsidR="00C52E67" w:rsidRDefault="008B09E4">
      <w:r>
        <w:t>For irrigated agriculture, widespread early season rainfall resulted in national storages increasing from 50 per cent of capacity at the start of 2016–17 to 79 per cent at the end of the year, allowing high water allocations around Australia. In 2016–17 high allocations resulted in increased irrigated agricultural production, particularly of rice, cotton and horticulture crops.</w:t>
      </w:r>
    </w:p>
    <w:p w14:paraId="2DB3AD9E" w14:textId="17166212" w:rsidR="00C52E67" w:rsidRDefault="008B09E4">
      <w:r>
        <w:t>Most Australian farms experienced high farm cash incomes in 2016–17. However, farm cash incomes declined for dairy farms in southern New South Wales, Victoria, Tasmania and South Australia. Prices received by many dairy farmers in these regions were reduced in 2016–17 as a result of lower export returns and problems with some of Australia’s largest dairy processors. Milk production declined in response to lower prices and wet seasonal conditions in Victoria, the state with the largest share of production.</w:t>
      </w:r>
    </w:p>
    <w:p w14:paraId="6118628F" w14:textId="77777777" w:rsidR="00C52E67" w:rsidRDefault="008B09E4">
      <w:r>
        <w:t>Tropical Cyclone Debbie and associated flooding disrupted production on sugarcane, vegetable and horticultural farms along the Queensland coast, from Proserpine to Bundaberg, and damaged farm infrastructure. Farms on the North Coast of New South Wales were also affected by the flooding.</w:t>
      </w:r>
    </w:p>
    <w:p w14:paraId="7F89F1D2" w14:textId="50BD167E" w:rsidR="00C52E67" w:rsidRDefault="008B09E4">
      <w:r>
        <w:lastRenderedPageBreak/>
        <w:t xml:space="preserve">Record farm cash incomes for </w:t>
      </w:r>
      <w:proofErr w:type="spellStart"/>
      <w:r>
        <w:t>broadacre</w:t>
      </w:r>
      <w:proofErr w:type="spellEnd"/>
      <w:r>
        <w:t xml:space="preserve"> farms in 2016–17 followed two years of high incomes in 2014–15 and 2015–16. This provided many farm businesses with an opportunity to reduce existing farm business debt and the opportunity to undertake new farm investment, partly funded by new borrowing. Investment in farm land, machinery and infrastructure increased in 2015–16 and 2016–17 and land values increased in many regions, boosting farm equity (ABARES 2018).</w:t>
      </w:r>
    </w:p>
    <w:p w14:paraId="6A0EF860" w14:textId="77777777" w:rsidR="00C52E67" w:rsidRDefault="008B09E4">
      <w:r>
        <w:t xml:space="preserve">High farm cash incomes also provided farmers with the opportunity to increase liquid assets, including bank deposits and off-farm investments. Farm </w:t>
      </w:r>
      <w:r w:rsidRPr="00CB2C8F">
        <w:t>Management Deposits</w:t>
      </w:r>
      <w:r>
        <w:t xml:space="preserve"> increased by 20 per cent ($1.0 billion) in 2016–17. This risk-management tool is designed to enable farmers to put aside pre-tax income in good years to draw on in years of lesser cash flow. Farm Management Deposits increased by 25 per cent in 2016–17 for </w:t>
      </w:r>
      <w:proofErr w:type="spellStart"/>
      <w:r>
        <w:t>broadacre</w:t>
      </w:r>
      <w:proofErr w:type="spellEnd"/>
      <w:r>
        <w:t xml:space="preserve"> farms. The largest increases were recorded for farms in the beef and mixed livestock–grains industry.</w:t>
      </w:r>
    </w:p>
    <w:p w14:paraId="5B5B7B13" w14:textId="77777777" w:rsidR="00C52E67" w:rsidRDefault="008B09E4">
      <w:pPr>
        <w:pStyle w:val="Heading2"/>
      </w:pPr>
      <w:bookmarkStart w:id="22" w:name="_Toc525651943"/>
      <w:r>
        <w:lastRenderedPageBreak/>
        <w:t>Farm debt levels</w:t>
      </w:r>
      <w:bookmarkEnd w:id="22"/>
    </w:p>
    <w:p w14:paraId="5F8D7FF0" w14:textId="77777777" w:rsidR="00C52E67" w:rsidRDefault="008B09E4">
      <w:r>
        <w:t>Debt is an important source of funds for Australian farmers. It is used for purchasing land and new plant and equipment as well as for ongoing working capital. This is largely because 95 per cent of Australian farms are family owned and operated (ABARES 2018). Funding by family farms for expansion and improvement is limited to the funds available to the family, the profits the business can generate and the funds it can borrow.</w:t>
      </w:r>
    </w:p>
    <w:p w14:paraId="5271F393" w14:textId="77777777" w:rsidR="00C52E67" w:rsidRDefault="008B09E4">
      <w:r>
        <w:t>ABARES data show that:</w:t>
      </w:r>
    </w:p>
    <w:p w14:paraId="789A42FD" w14:textId="77777777" w:rsidR="00C52E67" w:rsidRDefault="008B09E4">
      <w:pPr>
        <w:pStyle w:val="ListBullet"/>
      </w:pPr>
      <w:r>
        <w:t xml:space="preserve">Debt to fund land purchases accounted for the largest share of debt on farms, at an estimated 44 per cent of average </w:t>
      </w:r>
      <w:proofErr w:type="spellStart"/>
      <w:r>
        <w:t>broadacre</w:t>
      </w:r>
      <w:proofErr w:type="spellEnd"/>
      <w:r>
        <w:t xml:space="preserve"> debt at 30 June 2017.</w:t>
      </w:r>
    </w:p>
    <w:p w14:paraId="5108D606" w14:textId="77777777" w:rsidR="00C52E67" w:rsidRDefault="008B09E4">
      <w:pPr>
        <w:pStyle w:val="ListBullet"/>
      </w:pPr>
      <w:r>
        <w:t xml:space="preserve">Working capital debt accounted for 37 per cent of average </w:t>
      </w:r>
      <w:proofErr w:type="spellStart"/>
      <w:r>
        <w:t>broadacre</w:t>
      </w:r>
      <w:proofErr w:type="spellEnd"/>
      <w:r>
        <w:t xml:space="preserve"> debt at 30 June 2017.</w:t>
      </w:r>
    </w:p>
    <w:p w14:paraId="5B079698" w14:textId="77777777" w:rsidR="00C52E67" w:rsidRDefault="008B09E4">
      <w:pPr>
        <w:pStyle w:val="ListBullet"/>
      </w:pPr>
      <w:r>
        <w:t xml:space="preserve">In 2016–17 new borrowing for </w:t>
      </w:r>
      <w:proofErr w:type="spellStart"/>
      <w:r>
        <w:t>broadacre</w:t>
      </w:r>
      <w:proofErr w:type="spellEnd"/>
      <w:r>
        <w:t xml:space="preserve"> and dairy farms mostly funded on-farm investment. The proportion of new borrowing to cover operating expenses was higher in the dairy industry (26 per cent) than the </w:t>
      </w:r>
      <w:proofErr w:type="spellStart"/>
      <w:r>
        <w:t>broadacre</w:t>
      </w:r>
      <w:proofErr w:type="spellEnd"/>
      <w:r>
        <w:t xml:space="preserve"> industries (19 per cent). A higher proportion of borrowing for operating expenses is common for more intensive farm businesses and also reflects lower farm cash incomes for some dairy farms in 2016–17.</w:t>
      </w:r>
    </w:p>
    <w:p w14:paraId="4D292D12" w14:textId="77777777" w:rsidR="00C52E67" w:rsidRDefault="008B09E4">
      <w:pPr>
        <w:pStyle w:val="Heading3"/>
        <w:numPr>
          <w:ilvl w:val="0"/>
          <w:numId w:val="0"/>
        </w:numPr>
        <w:ind w:left="964" w:hanging="964"/>
      </w:pPr>
      <w:bookmarkStart w:id="23" w:name="_Toc525651944"/>
      <w:r>
        <w:t>Farm equity</w:t>
      </w:r>
      <w:bookmarkEnd w:id="23"/>
    </w:p>
    <w:p w14:paraId="3FB2DBF0" w14:textId="77777777" w:rsidR="00C52E67" w:rsidRDefault="008B09E4">
      <w:r>
        <w:t xml:space="preserve">Family farms in Australia rely on maintaining high farm equity to provide the capacity to borrow to meet cash flow needs during periods of reduced farm income and for new investment. Despite increases in farm debt over the long term, average farm equity for </w:t>
      </w:r>
      <w:proofErr w:type="spellStart"/>
      <w:r>
        <w:t>broadacre</w:t>
      </w:r>
      <w:proofErr w:type="spellEnd"/>
      <w:r>
        <w:t xml:space="preserve"> and dairy farms remains strong because of increases in the value of agricultural land (</w:t>
      </w:r>
      <w:r>
        <w:fldChar w:fldCharType="begin"/>
      </w:r>
      <w:r>
        <w:instrText xml:space="preserve"> REF _Ref523753660 \h </w:instrText>
      </w:r>
      <w:r>
        <w:fldChar w:fldCharType="separate"/>
      </w:r>
      <w:r>
        <w:t xml:space="preserve">Figure </w:t>
      </w:r>
      <w:r>
        <w:rPr>
          <w:noProof/>
        </w:rPr>
        <w:t>1</w:t>
      </w:r>
      <w:r>
        <w:fldChar w:fldCharType="end"/>
      </w:r>
      <w:r>
        <w:t>).</w:t>
      </w:r>
    </w:p>
    <w:p w14:paraId="4BAC5C34" w14:textId="77777777" w:rsidR="00C52E67" w:rsidRDefault="008B09E4">
      <w:r>
        <w:t xml:space="preserve">The average equity ratio at 30 June 2017 is estimated at 87 per cent for </w:t>
      </w:r>
      <w:proofErr w:type="spellStart"/>
      <w:r>
        <w:t>broadacre</w:t>
      </w:r>
      <w:proofErr w:type="spellEnd"/>
      <w:r>
        <w:t xml:space="preserve"> farms and 80 per cent for dairy farms. Around 83 per cent of </w:t>
      </w:r>
      <w:proofErr w:type="spellStart"/>
      <w:r>
        <w:t>broadacre</w:t>
      </w:r>
      <w:proofErr w:type="spellEnd"/>
      <w:r>
        <w:t xml:space="preserve"> farms and 51 per cent of dairy farms had equity ratios exceeding 80 per cent at 30 June 2017.</w:t>
      </w:r>
    </w:p>
    <w:p w14:paraId="2E5A24D0" w14:textId="77777777" w:rsidR="00C52E67" w:rsidRDefault="008B09E4">
      <w:r>
        <w:t>Between 2007–08 and 2013–14 a decline in land values in some regions reduced farm equity in those regions. Together with the onset of the global financial crisis in 2008, these declines prompted banks to review and tighten lending to the agriculture sector.</w:t>
      </w:r>
    </w:p>
    <w:p w14:paraId="534304F2" w14:textId="77777777" w:rsidR="00C52E67" w:rsidRDefault="008B09E4">
      <w:r>
        <w:t xml:space="preserve">For the majority of </w:t>
      </w:r>
      <w:proofErr w:type="spellStart"/>
      <w:r>
        <w:t>broadacre</w:t>
      </w:r>
      <w:proofErr w:type="spellEnd"/>
      <w:r>
        <w:t xml:space="preserve"> farms, farm equity has strengthened since 2014–15. This is due to the general increase in prices for beef cattle and sheep, higher land values and reductions in debt as a result of high farm cash incomes. Between 2014–15 and 2016–17 higher farm cash incomes for </w:t>
      </w:r>
      <w:proofErr w:type="spellStart"/>
      <w:r>
        <w:t>broadacre</w:t>
      </w:r>
      <w:proofErr w:type="spellEnd"/>
      <w:r>
        <w:t xml:space="preserve"> farms led to an increase in the proportion of </w:t>
      </w:r>
      <w:proofErr w:type="spellStart"/>
      <w:r>
        <w:t>broadacre</w:t>
      </w:r>
      <w:proofErr w:type="spellEnd"/>
      <w:r>
        <w:t xml:space="preserve"> farms buying land.</w:t>
      </w:r>
    </w:p>
    <w:p w14:paraId="4D219965" w14:textId="2F047E58" w:rsidR="00C52E67" w:rsidRDefault="008B09E4">
      <w:pPr>
        <w:pStyle w:val="Caption"/>
        <w:pageBreakBefore/>
      </w:pPr>
      <w:bookmarkStart w:id="24" w:name="_Ref523753660"/>
      <w:bookmarkStart w:id="25" w:name="_Toc525651962"/>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4"/>
      <w:r>
        <w:t xml:space="preserve"> Farm business debt, </w:t>
      </w:r>
      <w:proofErr w:type="spellStart"/>
      <w:proofErr w:type="gramStart"/>
      <w:r>
        <w:t>owners</w:t>
      </w:r>
      <w:proofErr w:type="spellEnd"/>
      <w:proofErr w:type="gramEnd"/>
      <w:r>
        <w:t xml:space="preserve"> equity and equity ratio for </w:t>
      </w:r>
      <w:proofErr w:type="spellStart"/>
      <w:r>
        <w:t>broadacre</w:t>
      </w:r>
      <w:proofErr w:type="spellEnd"/>
      <w:r>
        <w:t xml:space="preserve"> farms, Australia, 1997–98 to 2016–17</w:t>
      </w:r>
      <w:bookmarkEnd w:id="25"/>
    </w:p>
    <w:p w14:paraId="1D069D99" w14:textId="77777777" w:rsidR="00C52E67" w:rsidRDefault="008B09E4">
      <w:r>
        <w:t>Average per farm</w:t>
      </w:r>
    </w:p>
    <w:p w14:paraId="21D8AB42" w14:textId="7D6CA129" w:rsidR="00C52E67" w:rsidRDefault="00601B76">
      <w:r>
        <w:rPr>
          <w:noProof/>
          <w:lang w:eastAsia="en-AU"/>
        </w:rPr>
        <w:drawing>
          <wp:inline distT="0" distB="0" distL="0" distR="0" wp14:anchorId="4B6FA060" wp14:editId="3B9BBAA5">
            <wp:extent cx="6052559" cy="22002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9791" cy="2202904"/>
                    </a:xfrm>
                    <a:prstGeom prst="rect">
                      <a:avLst/>
                    </a:prstGeom>
                  </pic:spPr>
                </pic:pic>
              </a:graphicData>
            </a:graphic>
          </wp:inline>
        </w:drawing>
      </w:r>
    </w:p>
    <w:p w14:paraId="102ED10E" w14:textId="77777777" w:rsidR="00C52E67" w:rsidRDefault="008B09E4">
      <w:pPr>
        <w:pStyle w:val="FigureTableNoteSource"/>
      </w:pPr>
      <w:proofErr w:type="gramStart"/>
      <w:r>
        <w:rPr>
          <w:rStyle w:val="Strong"/>
        </w:rPr>
        <w:t>p</w:t>
      </w:r>
      <w:proofErr w:type="gramEnd"/>
      <w:r>
        <w:t xml:space="preserve"> Preliminary estimate. All financial estimates are in 2016–17 dollars.</w:t>
      </w:r>
    </w:p>
    <w:p w14:paraId="6F16C3E6" w14:textId="77777777" w:rsidR="00C52E67" w:rsidRDefault="008B09E4">
      <w:pPr>
        <w:pStyle w:val="FigureTableNoteSource"/>
      </w:pPr>
      <w:r>
        <w:t>Source: ABARES Australian Agricultural and Grazing Industries Survey</w:t>
      </w:r>
    </w:p>
    <w:p w14:paraId="57664923" w14:textId="77777777" w:rsidR="00C52E67" w:rsidRDefault="008B09E4">
      <w:pPr>
        <w:pStyle w:val="Heading3"/>
        <w:numPr>
          <w:ilvl w:val="0"/>
          <w:numId w:val="0"/>
        </w:numPr>
        <w:ind w:left="964" w:hanging="964"/>
      </w:pPr>
      <w:bookmarkStart w:id="26" w:name="_Toc525651945"/>
      <w:r>
        <w:t>National rural indebtedness</w:t>
      </w:r>
      <w:bookmarkEnd w:id="26"/>
    </w:p>
    <w:p w14:paraId="0A10A3DA" w14:textId="5A6FB954" w:rsidR="00C52E67" w:rsidRDefault="008B09E4">
      <w:r>
        <w:t xml:space="preserve">Data collected by APRA and reported by the Reserve Bank of Australia provides an indicator of trends in debt since 1964 (RBA 2018). </w:t>
      </w:r>
      <w:r>
        <w:fldChar w:fldCharType="begin"/>
      </w:r>
      <w:r>
        <w:instrText xml:space="preserve"> REF _Ref523754215 \h  \* MERGEFORMAT </w:instrText>
      </w:r>
      <w:r>
        <w:fldChar w:fldCharType="separate"/>
      </w:r>
      <w:r>
        <w:t>Figure 2</w:t>
      </w:r>
      <w:r>
        <w:fldChar w:fldCharType="end"/>
      </w:r>
      <w:r>
        <w:t xml:space="preserve"> shows that total indebtedness of the agriculture, forestry and fishing industries (defined by the RBA as ‘rural debt’) to institutional lenders (ADIs, government agencies, and pastoral and other financial companies) increased by 77 per cent from $42.7 billion at 30 June 2001 to $75.5 billion at 30 June 2009, in real terms.</w:t>
      </w:r>
    </w:p>
    <w:p w14:paraId="3B6A9765" w14:textId="77777777" w:rsidR="00C52E67" w:rsidRDefault="008B09E4">
      <w:r>
        <w:t>Several factors contributed to the growth in debt over this period, including:</w:t>
      </w:r>
    </w:p>
    <w:p w14:paraId="033ED630" w14:textId="77777777" w:rsidR="00C52E67" w:rsidRDefault="008B09E4">
      <w:pPr>
        <w:pStyle w:val="ListBullet"/>
      </w:pPr>
      <w:r>
        <w:t>lower interest rates</w:t>
      </w:r>
    </w:p>
    <w:p w14:paraId="1CAB9069" w14:textId="77777777" w:rsidR="00C52E67" w:rsidRDefault="008B09E4">
      <w:pPr>
        <w:pStyle w:val="ListBullet"/>
      </w:pPr>
      <w:r>
        <w:t>large increases in land values, which raised borrowing capacities</w:t>
      </w:r>
    </w:p>
    <w:p w14:paraId="7CCFBC9F" w14:textId="77777777" w:rsidR="00C52E67" w:rsidRDefault="008B09E4">
      <w:pPr>
        <w:pStyle w:val="ListBullet"/>
      </w:pPr>
      <w:r>
        <w:t>increases in farm size and intensity of production</w:t>
      </w:r>
    </w:p>
    <w:p w14:paraId="4884249C" w14:textId="77777777" w:rsidR="00C52E67" w:rsidRDefault="008B09E4">
      <w:pPr>
        <w:pStyle w:val="ListBullet"/>
      </w:pPr>
      <w:r>
        <w:t>changes in commodities produced</w:t>
      </w:r>
    </w:p>
    <w:p w14:paraId="107D5076" w14:textId="77777777" w:rsidR="00C52E67" w:rsidRDefault="008B09E4">
      <w:pPr>
        <w:pStyle w:val="ListBullet"/>
      </w:pPr>
      <w:r>
        <w:t>reduced farm cash incomes because of drought conditions in the 2000s</w:t>
      </w:r>
    </w:p>
    <w:p w14:paraId="328485E6" w14:textId="77777777" w:rsidR="00C52E67" w:rsidRDefault="008B09E4">
      <w:pPr>
        <w:pStyle w:val="ListBullet"/>
      </w:pPr>
      <w:r>
        <w:t>provision of Exceptional Circumstances Interest Rate Subsidies to farmers in drought (these arrangements ceased on 30 June 2012)</w:t>
      </w:r>
    </w:p>
    <w:p w14:paraId="2111A9E4" w14:textId="77777777" w:rsidR="00C52E67" w:rsidRDefault="008B09E4">
      <w:pPr>
        <w:pStyle w:val="ListBullet"/>
      </w:pPr>
      <w:proofErr w:type="gramStart"/>
      <w:r>
        <w:t>increased</w:t>
      </w:r>
      <w:proofErr w:type="gramEnd"/>
      <w:r>
        <w:t xml:space="preserve"> use of interest-only lending.</w:t>
      </w:r>
    </w:p>
    <w:p w14:paraId="3DAF416E" w14:textId="77777777" w:rsidR="00C52E67" w:rsidRDefault="008B09E4">
      <w:pPr>
        <w:pStyle w:val="Caption"/>
      </w:pPr>
      <w:bookmarkStart w:id="27" w:name="_Ref523754215"/>
      <w:bookmarkStart w:id="28" w:name="_Toc525651963"/>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7"/>
      <w:r>
        <w:t xml:space="preserve"> Total institutional debt, agriculture, forestry and fishing industries, Australia, 1964–65 to 2016–17</w:t>
      </w:r>
      <w:bookmarkEnd w:id="28"/>
    </w:p>
    <w:p w14:paraId="076DFC3F" w14:textId="41BC7504" w:rsidR="00C52E67" w:rsidRDefault="00601B76">
      <w:r>
        <w:rPr>
          <w:noProof/>
          <w:lang w:eastAsia="en-AU"/>
        </w:rPr>
        <w:drawing>
          <wp:inline distT="0" distB="0" distL="0" distR="0" wp14:anchorId="75E1E84D" wp14:editId="12F34711">
            <wp:extent cx="5869148"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7945" cy="2136798"/>
                    </a:xfrm>
                    <a:prstGeom prst="rect">
                      <a:avLst/>
                    </a:prstGeom>
                  </pic:spPr>
                </pic:pic>
              </a:graphicData>
            </a:graphic>
          </wp:inline>
        </w:drawing>
      </w:r>
    </w:p>
    <w:p w14:paraId="2172A3DA" w14:textId="77777777" w:rsidR="00C52E67" w:rsidRDefault="008B09E4">
      <w:pPr>
        <w:pStyle w:val="FigureTableNoteSource"/>
      </w:pPr>
      <w:r>
        <w:t>Source: Reserve Bank of Australia (RBA 2018)</w:t>
      </w:r>
    </w:p>
    <w:p w14:paraId="4604A70E" w14:textId="77777777" w:rsidR="00C52E67" w:rsidRDefault="008B09E4">
      <w:r>
        <w:t>Total rural debt subsequently declined in real terms to $69.4 billion at 30 June 2015, before rising to $71.7 billion at 30 June 2017.</w:t>
      </w:r>
    </w:p>
    <w:p w14:paraId="3B899B27" w14:textId="77777777" w:rsidR="00C52E67" w:rsidRDefault="008B09E4">
      <w:r>
        <w:t>Bank lending accounts for 95 per cent of total institutional lending. Bank lending declined from $68.5 billion at 31 December 2009 to $63.2 billion at 31 March 2014, before rising to $68.6 billion at 30 June 2017.</w:t>
      </w:r>
    </w:p>
    <w:p w14:paraId="2912038E" w14:textId="12E505D1" w:rsidR="00C52E67" w:rsidRDefault="008B09E4">
      <w:r>
        <w:t>The information from the Reserve Bank of Australia is not directly comparable with the Agricultural Lending Data. The Agricultural Lending Data does not cover fishery and forestry businesses and lending by government agencies and pastoral and other financial companies. The Reserve Bank of Australia data is provided for context.</w:t>
      </w:r>
    </w:p>
    <w:p w14:paraId="331F3701" w14:textId="77777777" w:rsidR="00C52E67" w:rsidRDefault="008B09E4">
      <w:pPr>
        <w:pStyle w:val="Heading3"/>
        <w:numPr>
          <w:ilvl w:val="0"/>
          <w:numId w:val="0"/>
        </w:numPr>
        <w:ind w:left="964" w:hanging="964"/>
      </w:pPr>
      <w:bookmarkStart w:id="29" w:name="_Toc525651946"/>
      <w:r>
        <w:t>Distribution of farm debt</w:t>
      </w:r>
      <w:bookmarkEnd w:id="29"/>
    </w:p>
    <w:p w14:paraId="4F8DE1BA" w14:textId="77777777" w:rsidR="00C52E67" w:rsidRDefault="008B09E4">
      <w:r>
        <w:t xml:space="preserve">Much of the aggregate agriculture sector debt is held by a relatively small proportion of mostly larger farms. At 30 June 2017 around 70 per cent of aggregate </w:t>
      </w:r>
      <w:proofErr w:type="spellStart"/>
      <w:r>
        <w:t>broadacre</w:t>
      </w:r>
      <w:proofErr w:type="spellEnd"/>
      <w:r>
        <w:t xml:space="preserve"> debt was held by just 12 per cent of farms. On average, these were large farm businesses. In aggregate, they produced around 50 per cent of the total value of </w:t>
      </w:r>
      <w:proofErr w:type="spellStart"/>
      <w:r>
        <w:t>broadacre</w:t>
      </w:r>
      <w:proofErr w:type="spellEnd"/>
      <w:r>
        <w:t xml:space="preserve"> farm production in 2016–17.</w:t>
      </w:r>
    </w:p>
    <w:p w14:paraId="11197789" w14:textId="77777777" w:rsidR="00C52E67" w:rsidRDefault="008B09E4">
      <w:r>
        <w:t>Nationally, around 44 per cent of grain industry farms and 32 per cent of dairy farms carried more than $1 million in debt at 30 June 2017. In contrast, 71 per cent of beef farms and 56 per cent of sheep and sheep–beef farms had debt of less than $100,000 at 30 June 2017. Many of these are small farm businesses.</w:t>
      </w:r>
    </w:p>
    <w:p w14:paraId="190B89E1" w14:textId="77777777" w:rsidR="00C52E67" w:rsidRDefault="008B09E4">
      <w:r>
        <w:t>Aggregate debt is slightly less concentrated among larger farms in the dairy industry. Nevertheless, around 70 per cent of aggregate dairy industry debt at 30 June 2017 was held by 30 per cent of farms.</w:t>
      </w:r>
    </w:p>
    <w:p w14:paraId="6AB53EAC" w14:textId="77777777" w:rsidR="00C52E67" w:rsidRDefault="008B09E4">
      <w:pPr>
        <w:pStyle w:val="Heading2"/>
      </w:pPr>
      <w:bookmarkStart w:id="30" w:name="_Toc525651947"/>
      <w:r>
        <w:lastRenderedPageBreak/>
        <w:t>Debt serviceability</w:t>
      </w:r>
      <w:bookmarkEnd w:id="30"/>
    </w:p>
    <w:p w14:paraId="463246B1" w14:textId="77777777" w:rsidR="00C52E67" w:rsidRDefault="008B09E4">
      <w:r>
        <w:t>The decline in interest rates and reduced bank lending following the 2008 global financial crisis, and more recently the strong increase in farm income, have reduced the burden of servicing debt and increased the rate of debt repayment.</w:t>
      </w:r>
    </w:p>
    <w:p w14:paraId="11CED7F5" w14:textId="77777777" w:rsidR="00C52E67" w:rsidRDefault="008B09E4">
      <w:r>
        <w:t>For the agriculture sector as a whole, the proportion of the net value of farm production needed to fund interest payments rose substantially between 2001–02 and 2008–09. This was due to a large increase in farm debt and reduced farm receipts resulting from extended drought conditions. Higher net farm income since 2010–11 and reductions in interest rates resulted in a decline in the average proportion of net income needed to fund interest payments (</w:t>
      </w:r>
      <w:r>
        <w:rPr>
          <w:highlight w:val="red"/>
        </w:rPr>
        <w:fldChar w:fldCharType="begin"/>
      </w:r>
      <w:r>
        <w:instrText xml:space="preserve"> REF _Ref524015846 \h </w:instrText>
      </w:r>
      <w:r>
        <w:rPr>
          <w:highlight w:val="red"/>
        </w:rPr>
      </w:r>
      <w:r>
        <w:rPr>
          <w:highlight w:val="red"/>
        </w:rPr>
        <w:fldChar w:fldCharType="separate"/>
      </w:r>
      <w:r>
        <w:t xml:space="preserve">Figure </w:t>
      </w:r>
      <w:r>
        <w:rPr>
          <w:noProof/>
        </w:rPr>
        <w:t>3</w:t>
      </w:r>
      <w:r>
        <w:rPr>
          <w:highlight w:val="red"/>
        </w:rPr>
        <w:fldChar w:fldCharType="end"/>
      </w:r>
      <w:r>
        <w:t>).</w:t>
      </w:r>
    </w:p>
    <w:p w14:paraId="473F9BCF" w14:textId="7F11C8DF" w:rsidR="00C52E67" w:rsidRDefault="008B09E4">
      <w:r>
        <w:t>Some industries recorded notable changes in debt serviceability in the lead up to and throughout 2016–17 (</w:t>
      </w:r>
      <w:r>
        <w:rPr>
          <w:highlight w:val="red"/>
        </w:rPr>
        <w:fldChar w:fldCharType="begin"/>
      </w:r>
      <w:r>
        <w:instrText xml:space="preserve"> REF _Ref524015880 \h </w:instrText>
      </w:r>
      <w:r>
        <w:rPr>
          <w:highlight w:val="red"/>
        </w:rPr>
      </w:r>
      <w:r>
        <w:rPr>
          <w:highlight w:val="red"/>
        </w:rPr>
        <w:fldChar w:fldCharType="separate"/>
      </w:r>
      <w:r>
        <w:t xml:space="preserve">Figure </w:t>
      </w:r>
      <w:r>
        <w:rPr>
          <w:noProof/>
        </w:rPr>
        <w:t>4</w:t>
      </w:r>
      <w:r>
        <w:rPr>
          <w:highlight w:val="red"/>
        </w:rPr>
        <w:fldChar w:fldCharType="end"/>
      </w:r>
      <w:r>
        <w:t>). For the beef industry, the proportion of net income needed to fund interest payments trended downwards to 16 per cent in 2015–16. It is projected to be around 20 per cent in 2017–18. This is similar to the proportion recorded in 2000–01, when beef cattle prices were also historically high.</w:t>
      </w:r>
    </w:p>
    <w:p w14:paraId="6E492AD0" w14:textId="68540B58" w:rsidR="00C52E67" w:rsidRDefault="008B09E4">
      <w:r>
        <w:t>For the sheep industry, the proportion of net income needed to fund interest payments in 2017–18 is also projected to be historically low, at around 10 per cent. Farm cash incomes for sheep industry farms in 2017–18 are projected to be the highest recorded in more than 20 years.</w:t>
      </w:r>
    </w:p>
    <w:p w14:paraId="07FC6CDF" w14:textId="77777777" w:rsidR="00C52E67" w:rsidRDefault="008B09E4">
      <w:r>
        <w:t>Nationally, for the dairy industry, the proportion of net farm income needed to meet interest payments increased to 37 per cent in 2016–17. This is projected to decline to around 28 per cent in 2017–18 as a result of higher milk prices and increased milk production.</w:t>
      </w:r>
    </w:p>
    <w:p w14:paraId="79E94B80" w14:textId="77777777" w:rsidR="00C52E67" w:rsidRDefault="008B09E4">
      <w:pPr>
        <w:pStyle w:val="Caption"/>
      </w:pPr>
      <w:bookmarkStart w:id="31" w:name="_Ref524015846"/>
      <w:bookmarkStart w:id="32" w:name="_Toc525651964"/>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1"/>
      <w:r>
        <w:t xml:space="preserve"> Percentage of net income used to pay interest, Australian agriculture, 1980–81 to 2016–17</w:t>
      </w:r>
      <w:bookmarkEnd w:id="32"/>
    </w:p>
    <w:p w14:paraId="060258F3" w14:textId="2C42EF86" w:rsidR="00C52E67" w:rsidRDefault="00A60795">
      <w:r>
        <w:rPr>
          <w:noProof/>
          <w:lang w:eastAsia="en-AU"/>
        </w:rPr>
        <w:drawing>
          <wp:inline distT="0" distB="0" distL="0" distR="0" wp14:anchorId="1EEBB83B" wp14:editId="6DA94BE4">
            <wp:extent cx="5993606" cy="21717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4437" cy="2175624"/>
                    </a:xfrm>
                    <a:prstGeom prst="rect">
                      <a:avLst/>
                    </a:prstGeom>
                  </pic:spPr>
                </pic:pic>
              </a:graphicData>
            </a:graphic>
          </wp:inline>
        </w:drawing>
      </w:r>
    </w:p>
    <w:p w14:paraId="231B280A" w14:textId="7B442461" w:rsidR="00C52E67" w:rsidRDefault="008B09E4">
      <w:pPr>
        <w:pStyle w:val="FigureTableNoteSource"/>
      </w:pPr>
      <w:r>
        <w:t xml:space="preserve">Source: </w:t>
      </w:r>
      <w:hyperlink r:id="rId24" w:history="1">
        <w:r>
          <w:t>ABARES (2018</w:t>
        </w:r>
      </w:hyperlink>
      <w:r>
        <w:t>)</w:t>
      </w:r>
    </w:p>
    <w:p w14:paraId="63DBBF3A" w14:textId="77777777" w:rsidR="00C52E67" w:rsidRDefault="008B09E4">
      <w:pPr>
        <w:pStyle w:val="Caption"/>
      </w:pPr>
      <w:bookmarkStart w:id="33" w:name="_Ref524015880"/>
      <w:bookmarkStart w:id="34" w:name="_Toc525651965"/>
      <w:r>
        <w:lastRenderedPageBreak/>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3"/>
      <w:r>
        <w:t xml:space="preserve"> Ratio of interest payments to net farm income for farms with debt, by industry, Australia, 1997–98 to 2017–18</w:t>
      </w:r>
      <w:bookmarkEnd w:id="34"/>
    </w:p>
    <w:p w14:paraId="00440BBC" w14:textId="34B305AC" w:rsidR="00C52E67" w:rsidRDefault="00A60795">
      <w:pPr>
        <w:pStyle w:val="FigureTableNoteSource"/>
        <w:rPr>
          <w:rFonts w:ascii="Cambria" w:hAnsi="Cambria"/>
          <w:sz w:val="22"/>
        </w:rPr>
      </w:pPr>
      <w:r>
        <w:rPr>
          <w:b/>
          <w:bCs/>
          <w:noProof/>
          <w:lang w:eastAsia="en-AU"/>
        </w:rPr>
        <w:drawing>
          <wp:inline distT="0" distB="0" distL="0" distR="0" wp14:anchorId="52ED71EC" wp14:editId="4B0D6CD6">
            <wp:extent cx="6065191" cy="2219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0354" cy="2224873"/>
                    </a:xfrm>
                    <a:prstGeom prst="rect">
                      <a:avLst/>
                    </a:prstGeom>
                  </pic:spPr>
                </pic:pic>
              </a:graphicData>
            </a:graphic>
          </wp:inline>
        </w:drawing>
      </w:r>
      <w:proofErr w:type="gramStart"/>
      <w:r w:rsidR="008B09E4">
        <w:rPr>
          <w:rStyle w:val="Strong"/>
        </w:rPr>
        <w:t>p</w:t>
      </w:r>
      <w:proofErr w:type="gramEnd"/>
      <w:r w:rsidR="008B09E4">
        <w:t xml:space="preserve"> Preliminary estimate. </w:t>
      </w:r>
      <w:proofErr w:type="gramStart"/>
      <w:r w:rsidR="008B09E4">
        <w:rPr>
          <w:rStyle w:val="Strong"/>
        </w:rPr>
        <w:t>y</w:t>
      </w:r>
      <w:proofErr w:type="gramEnd"/>
      <w:r w:rsidR="008B09E4">
        <w:t xml:space="preserve"> Provisional estimate.</w:t>
      </w:r>
    </w:p>
    <w:p w14:paraId="4D82E1D8" w14:textId="669A8A6A" w:rsidR="00C52E67" w:rsidRDefault="00F156A8">
      <w:pPr>
        <w:pStyle w:val="Heading2"/>
      </w:pPr>
      <w:bookmarkStart w:id="35" w:name="_Toc525651948"/>
      <w:r>
        <w:lastRenderedPageBreak/>
        <w:t>Total l</w:t>
      </w:r>
      <w:r w:rsidR="008B09E4">
        <w:t>oans and leases</w:t>
      </w:r>
      <w:bookmarkEnd w:id="35"/>
    </w:p>
    <w:p w14:paraId="311EFE4D" w14:textId="77777777" w:rsidR="00C52E67" w:rsidRDefault="008B09E4">
      <w:r>
        <w:fldChar w:fldCharType="begin"/>
      </w:r>
      <w:r>
        <w:instrText xml:space="preserve"> REF _Ref524017165 \h  \* MERGEFORMAT </w:instrText>
      </w:r>
      <w:r>
        <w:fldChar w:fldCharType="separate"/>
      </w:r>
      <w:r>
        <w:t>Table 1</w:t>
      </w:r>
      <w:r>
        <w:fldChar w:fldCharType="end"/>
      </w:r>
      <w:r>
        <w:t xml:space="preserve"> shows that at 30 June 2017:</w:t>
      </w:r>
    </w:p>
    <w:p w14:paraId="0D0EA83E" w14:textId="77777777" w:rsidR="00C52E67" w:rsidRDefault="008B09E4">
      <w:pPr>
        <w:pStyle w:val="ListBullet"/>
      </w:pPr>
      <w:r>
        <w:t>Nationally, there was $70.123 billion of agricultural debt.</w:t>
      </w:r>
    </w:p>
    <w:p w14:paraId="065904F4" w14:textId="77777777" w:rsidR="00C52E67" w:rsidRDefault="008B09E4">
      <w:pPr>
        <w:pStyle w:val="ListBullet"/>
      </w:pPr>
      <w:r>
        <w:t>Debt was spread across 145,656 farm business entities.</w:t>
      </w:r>
    </w:p>
    <w:p w14:paraId="201FC17C" w14:textId="77777777" w:rsidR="00C52E67" w:rsidRDefault="008B09E4">
      <w:pPr>
        <w:pStyle w:val="ListBullet"/>
      </w:pPr>
      <w:r>
        <w:t>Average debt per farm business entity was $481,428.</w:t>
      </w:r>
    </w:p>
    <w:p w14:paraId="7D4E7867" w14:textId="77777777" w:rsidR="00C52E67" w:rsidRDefault="008B09E4">
      <w:pPr>
        <w:pStyle w:val="ListBullet"/>
      </w:pPr>
      <w:r>
        <w:t>Total credit limits equated to $84.343 billion.</w:t>
      </w:r>
    </w:p>
    <w:p w14:paraId="466DF6C3" w14:textId="51BCF92C" w:rsidR="00C52E67" w:rsidRDefault="008B09E4">
      <w:pPr>
        <w:pStyle w:val="ListBullet"/>
        <w:sectPr w:rsidR="00C52E67">
          <w:pgSz w:w="11906" w:h="16838"/>
          <w:pgMar w:top="1418" w:right="1418" w:bottom="1418" w:left="1418" w:header="567" w:footer="283" w:gutter="0"/>
          <w:pgNumType w:start="1"/>
          <w:cols w:space="708"/>
          <w:docGrid w:linePitch="360"/>
        </w:sectPr>
      </w:pPr>
      <w:r>
        <w:t>The average credit limit per farm business entity was $579,055.</w:t>
      </w:r>
    </w:p>
    <w:p w14:paraId="03A06DB0" w14:textId="1942D5CA" w:rsidR="00C52E67" w:rsidRDefault="008B09E4">
      <w:pPr>
        <w:pStyle w:val="Caption"/>
      </w:pPr>
      <w:bookmarkStart w:id="36" w:name="_Ref524017165"/>
      <w:bookmarkStart w:id="37" w:name="_Toc525651958"/>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36"/>
      <w:r>
        <w:t xml:space="preserve"> Lending to agriculture, by industry and state, Australia, 30 June 2017</w:t>
      </w:r>
      <w:bookmarkEnd w:id="3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4960"/>
        <w:gridCol w:w="2411"/>
        <w:gridCol w:w="2319"/>
        <w:gridCol w:w="2184"/>
      </w:tblGrid>
      <w:tr w:rsidR="00C52E67" w14:paraId="5933630F" w14:textId="77777777">
        <w:trPr>
          <w:cantSplit/>
          <w:tblHeader/>
        </w:trPr>
        <w:tc>
          <w:tcPr>
            <w:tcW w:w="760" w:type="pct"/>
          </w:tcPr>
          <w:p w14:paraId="3C9C9A0E" w14:textId="77777777" w:rsidR="00C52E67" w:rsidRDefault="008B09E4">
            <w:pPr>
              <w:pStyle w:val="TableHeading"/>
            </w:pPr>
            <w:r>
              <w:t>Industry</w:t>
            </w:r>
          </w:p>
        </w:tc>
        <w:tc>
          <w:tcPr>
            <w:tcW w:w="1771" w:type="pct"/>
          </w:tcPr>
          <w:p w14:paraId="5ECEEFDD" w14:textId="77777777" w:rsidR="00C52E67" w:rsidRDefault="008B09E4">
            <w:pPr>
              <w:pStyle w:val="TableHeading"/>
            </w:pPr>
            <w:r>
              <w:t>Class</w:t>
            </w:r>
          </w:p>
        </w:tc>
        <w:tc>
          <w:tcPr>
            <w:tcW w:w="861" w:type="pct"/>
          </w:tcPr>
          <w:p w14:paraId="43D4D6E3" w14:textId="14B8781A" w:rsidR="00C52E67" w:rsidRDefault="008B09E4">
            <w:pPr>
              <w:pStyle w:val="TableHeading"/>
              <w:jc w:val="right"/>
            </w:pPr>
            <w:r>
              <w:t>Loans and leases outstanding ($m)</w:t>
            </w:r>
          </w:p>
        </w:tc>
        <w:tc>
          <w:tcPr>
            <w:tcW w:w="828" w:type="pct"/>
          </w:tcPr>
          <w:p w14:paraId="5744A7FE" w14:textId="77777777" w:rsidR="00C52E67" w:rsidRDefault="008B09E4">
            <w:pPr>
              <w:pStyle w:val="TableHeading"/>
              <w:jc w:val="right"/>
            </w:pPr>
            <w:r>
              <w:t>Credit limit ($m)</w:t>
            </w:r>
          </w:p>
        </w:tc>
        <w:tc>
          <w:tcPr>
            <w:tcW w:w="780" w:type="pct"/>
          </w:tcPr>
          <w:p w14:paraId="7FED99D4" w14:textId="77777777" w:rsidR="00C52E67" w:rsidRDefault="008B09E4">
            <w:pPr>
              <w:pStyle w:val="TableHeading"/>
              <w:jc w:val="right"/>
            </w:pPr>
            <w:r>
              <w:t>Farm business entities (no.) a</w:t>
            </w:r>
          </w:p>
        </w:tc>
      </w:tr>
      <w:tr w:rsidR="00C52E67" w14:paraId="1E332CD9" w14:textId="77777777">
        <w:trPr>
          <w:trHeight w:val="397"/>
        </w:trPr>
        <w:tc>
          <w:tcPr>
            <w:tcW w:w="760" w:type="pct"/>
            <w:vMerge w:val="restart"/>
          </w:tcPr>
          <w:p w14:paraId="236C18D5" w14:textId="77777777" w:rsidR="00C52E67" w:rsidRDefault="008B09E4">
            <w:pPr>
              <w:pStyle w:val="TableText"/>
            </w:pPr>
            <w:r>
              <w:t>Livestock industries</w:t>
            </w:r>
          </w:p>
        </w:tc>
        <w:tc>
          <w:tcPr>
            <w:tcW w:w="1771" w:type="pct"/>
          </w:tcPr>
          <w:p w14:paraId="050169D1" w14:textId="77777777" w:rsidR="00C52E67" w:rsidRDefault="008B09E4">
            <w:pPr>
              <w:pStyle w:val="TableText"/>
            </w:pPr>
            <w:r>
              <w:t>Beef cattle (including beef cattle feedlots)</w:t>
            </w:r>
          </w:p>
        </w:tc>
        <w:tc>
          <w:tcPr>
            <w:tcW w:w="861" w:type="pct"/>
          </w:tcPr>
          <w:p w14:paraId="22452083" w14:textId="77777777" w:rsidR="00C52E67" w:rsidRDefault="008B09E4">
            <w:pPr>
              <w:pStyle w:val="TableText"/>
              <w:jc w:val="right"/>
            </w:pPr>
            <w:r>
              <w:t>15,289</w:t>
            </w:r>
          </w:p>
        </w:tc>
        <w:tc>
          <w:tcPr>
            <w:tcW w:w="828" w:type="pct"/>
          </w:tcPr>
          <w:p w14:paraId="50FD1429" w14:textId="77777777" w:rsidR="00C52E67" w:rsidRDefault="008B09E4">
            <w:pPr>
              <w:pStyle w:val="TableText"/>
              <w:jc w:val="right"/>
            </w:pPr>
            <w:r>
              <w:t>18,538</w:t>
            </w:r>
          </w:p>
        </w:tc>
        <w:tc>
          <w:tcPr>
            <w:tcW w:w="780" w:type="pct"/>
          </w:tcPr>
          <w:p w14:paraId="17FB492E" w14:textId="77777777" w:rsidR="00C52E67" w:rsidRDefault="008B09E4">
            <w:pPr>
              <w:pStyle w:val="TableText"/>
              <w:jc w:val="right"/>
            </w:pPr>
            <w:r>
              <w:t>22,502</w:t>
            </w:r>
          </w:p>
        </w:tc>
      </w:tr>
      <w:tr w:rsidR="00C52E67" w14:paraId="0C68C238" w14:textId="77777777">
        <w:trPr>
          <w:trHeight w:val="397"/>
        </w:trPr>
        <w:tc>
          <w:tcPr>
            <w:tcW w:w="760" w:type="pct"/>
            <w:vMerge/>
          </w:tcPr>
          <w:p w14:paraId="2C4C5115" w14:textId="77777777" w:rsidR="00C52E67" w:rsidRDefault="00C52E67">
            <w:pPr>
              <w:pStyle w:val="TableText"/>
            </w:pPr>
          </w:p>
        </w:tc>
        <w:tc>
          <w:tcPr>
            <w:tcW w:w="1771" w:type="pct"/>
          </w:tcPr>
          <w:p w14:paraId="06CF5AB7" w14:textId="77777777" w:rsidR="00C52E67" w:rsidRDefault="008B09E4">
            <w:pPr>
              <w:pStyle w:val="TableText"/>
            </w:pPr>
            <w:r>
              <w:t>Sheep and sheep–beef</w:t>
            </w:r>
          </w:p>
        </w:tc>
        <w:tc>
          <w:tcPr>
            <w:tcW w:w="861" w:type="pct"/>
          </w:tcPr>
          <w:p w14:paraId="5BD7C7EA" w14:textId="77777777" w:rsidR="00C52E67" w:rsidRDefault="008B09E4">
            <w:pPr>
              <w:pStyle w:val="TableText"/>
              <w:jc w:val="right"/>
            </w:pPr>
            <w:r>
              <w:t>6,701</w:t>
            </w:r>
          </w:p>
        </w:tc>
        <w:tc>
          <w:tcPr>
            <w:tcW w:w="828" w:type="pct"/>
          </w:tcPr>
          <w:p w14:paraId="001D4702" w14:textId="77777777" w:rsidR="00C52E67" w:rsidRDefault="008B09E4">
            <w:pPr>
              <w:pStyle w:val="TableText"/>
              <w:jc w:val="right"/>
            </w:pPr>
            <w:r>
              <w:t>8,278</w:t>
            </w:r>
          </w:p>
        </w:tc>
        <w:tc>
          <w:tcPr>
            <w:tcW w:w="780" w:type="pct"/>
          </w:tcPr>
          <w:p w14:paraId="7E39D9E3" w14:textId="77777777" w:rsidR="00C52E67" w:rsidRDefault="008B09E4">
            <w:pPr>
              <w:pStyle w:val="TableText"/>
              <w:jc w:val="right"/>
            </w:pPr>
            <w:r>
              <w:t>20,418</w:t>
            </w:r>
          </w:p>
        </w:tc>
      </w:tr>
      <w:tr w:rsidR="00C52E67" w14:paraId="3D1577A3" w14:textId="77777777">
        <w:trPr>
          <w:trHeight w:val="397"/>
        </w:trPr>
        <w:tc>
          <w:tcPr>
            <w:tcW w:w="760" w:type="pct"/>
            <w:vMerge/>
          </w:tcPr>
          <w:p w14:paraId="29EF9DA9" w14:textId="77777777" w:rsidR="00C52E67" w:rsidRDefault="00C52E67">
            <w:pPr>
              <w:pStyle w:val="TableText"/>
            </w:pPr>
          </w:p>
        </w:tc>
        <w:tc>
          <w:tcPr>
            <w:tcW w:w="1771" w:type="pct"/>
          </w:tcPr>
          <w:p w14:paraId="68802286" w14:textId="77777777" w:rsidR="00C52E67" w:rsidRDefault="008B09E4">
            <w:pPr>
              <w:pStyle w:val="TableText"/>
            </w:pPr>
            <w:r>
              <w:t>Pigs</w:t>
            </w:r>
          </w:p>
        </w:tc>
        <w:tc>
          <w:tcPr>
            <w:tcW w:w="861" w:type="pct"/>
          </w:tcPr>
          <w:p w14:paraId="16B96F7C" w14:textId="77777777" w:rsidR="00C52E67" w:rsidRDefault="008B09E4">
            <w:pPr>
              <w:pStyle w:val="TableText"/>
              <w:jc w:val="right"/>
            </w:pPr>
            <w:r>
              <w:t>396</w:t>
            </w:r>
          </w:p>
        </w:tc>
        <w:tc>
          <w:tcPr>
            <w:tcW w:w="828" w:type="pct"/>
          </w:tcPr>
          <w:p w14:paraId="62F6A4BD" w14:textId="77777777" w:rsidR="00C52E67" w:rsidRDefault="008B09E4">
            <w:pPr>
              <w:pStyle w:val="TableText"/>
              <w:jc w:val="right"/>
            </w:pPr>
            <w:r>
              <w:t>589</w:t>
            </w:r>
          </w:p>
        </w:tc>
        <w:tc>
          <w:tcPr>
            <w:tcW w:w="780" w:type="pct"/>
          </w:tcPr>
          <w:p w14:paraId="2B1AC572" w14:textId="77777777" w:rsidR="00C52E67" w:rsidRDefault="008B09E4">
            <w:pPr>
              <w:pStyle w:val="TableText"/>
              <w:jc w:val="right"/>
            </w:pPr>
            <w:r>
              <w:t>865</w:t>
            </w:r>
          </w:p>
        </w:tc>
      </w:tr>
      <w:tr w:rsidR="00C52E67" w14:paraId="452CAD50" w14:textId="77777777">
        <w:trPr>
          <w:trHeight w:val="397"/>
        </w:trPr>
        <w:tc>
          <w:tcPr>
            <w:tcW w:w="760" w:type="pct"/>
            <w:vMerge/>
          </w:tcPr>
          <w:p w14:paraId="7B9B7E27" w14:textId="77777777" w:rsidR="00C52E67" w:rsidRDefault="00C52E67">
            <w:pPr>
              <w:pStyle w:val="TableText"/>
            </w:pPr>
          </w:p>
        </w:tc>
        <w:tc>
          <w:tcPr>
            <w:tcW w:w="1771" w:type="pct"/>
          </w:tcPr>
          <w:p w14:paraId="1743AB7C" w14:textId="77777777" w:rsidR="00C52E67" w:rsidRDefault="008B09E4">
            <w:pPr>
              <w:pStyle w:val="TableText"/>
            </w:pPr>
            <w:r>
              <w:t>Dairy</w:t>
            </w:r>
          </w:p>
        </w:tc>
        <w:tc>
          <w:tcPr>
            <w:tcW w:w="861" w:type="pct"/>
          </w:tcPr>
          <w:p w14:paraId="1A167DB4" w14:textId="77777777" w:rsidR="00C52E67" w:rsidRDefault="008B09E4">
            <w:pPr>
              <w:pStyle w:val="TableText"/>
              <w:jc w:val="right"/>
            </w:pPr>
            <w:r>
              <w:t>6,563</w:t>
            </w:r>
          </w:p>
        </w:tc>
        <w:tc>
          <w:tcPr>
            <w:tcW w:w="828" w:type="pct"/>
          </w:tcPr>
          <w:p w14:paraId="6BE12B12" w14:textId="77777777" w:rsidR="00C52E67" w:rsidRDefault="008B09E4">
            <w:pPr>
              <w:pStyle w:val="TableText"/>
              <w:jc w:val="right"/>
            </w:pPr>
            <w:r>
              <w:t>7,196</w:t>
            </w:r>
          </w:p>
        </w:tc>
        <w:tc>
          <w:tcPr>
            <w:tcW w:w="780" w:type="pct"/>
          </w:tcPr>
          <w:p w14:paraId="383E32B9" w14:textId="77777777" w:rsidR="00C52E67" w:rsidRDefault="008B09E4">
            <w:pPr>
              <w:pStyle w:val="TableText"/>
              <w:jc w:val="right"/>
            </w:pPr>
            <w:r>
              <w:t>14,745</w:t>
            </w:r>
          </w:p>
        </w:tc>
      </w:tr>
      <w:tr w:rsidR="00C52E67" w14:paraId="738E71E9" w14:textId="77777777">
        <w:trPr>
          <w:trHeight w:val="397"/>
        </w:trPr>
        <w:tc>
          <w:tcPr>
            <w:tcW w:w="760" w:type="pct"/>
            <w:vMerge/>
          </w:tcPr>
          <w:p w14:paraId="5E01A230" w14:textId="77777777" w:rsidR="00C52E67" w:rsidRDefault="00C52E67">
            <w:pPr>
              <w:pStyle w:val="TableText"/>
            </w:pPr>
          </w:p>
        </w:tc>
        <w:tc>
          <w:tcPr>
            <w:tcW w:w="1771" w:type="pct"/>
          </w:tcPr>
          <w:p w14:paraId="7FB7FA41" w14:textId="77777777" w:rsidR="00C52E67" w:rsidRDefault="008B09E4">
            <w:pPr>
              <w:pStyle w:val="TableText"/>
            </w:pPr>
            <w:r>
              <w:t>Poultry (meat and eggs)</w:t>
            </w:r>
          </w:p>
        </w:tc>
        <w:tc>
          <w:tcPr>
            <w:tcW w:w="861" w:type="pct"/>
          </w:tcPr>
          <w:p w14:paraId="50088241" w14:textId="77777777" w:rsidR="00C52E67" w:rsidRDefault="008B09E4">
            <w:pPr>
              <w:pStyle w:val="TableText"/>
              <w:jc w:val="right"/>
            </w:pPr>
            <w:r>
              <w:t>1,407</w:t>
            </w:r>
          </w:p>
        </w:tc>
        <w:tc>
          <w:tcPr>
            <w:tcW w:w="828" w:type="pct"/>
          </w:tcPr>
          <w:p w14:paraId="7179CE27" w14:textId="77777777" w:rsidR="00C52E67" w:rsidRDefault="008B09E4">
            <w:pPr>
              <w:pStyle w:val="TableText"/>
              <w:jc w:val="right"/>
            </w:pPr>
            <w:r>
              <w:t>1,791</w:t>
            </w:r>
          </w:p>
        </w:tc>
        <w:tc>
          <w:tcPr>
            <w:tcW w:w="780" w:type="pct"/>
          </w:tcPr>
          <w:p w14:paraId="68E6A680" w14:textId="77777777" w:rsidR="00C52E67" w:rsidRDefault="008B09E4">
            <w:pPr>
              <w:pStyle w:val="TableText"/>
              <w:jc w:val="right"/>
            </w:pPr>
            <w:r>
              <w:t>1,500</w:t>
            </w:r>
          </w:p>
        </w:tc>
      </w:tr>
      <w:tr w:rsidR="00C52E67" w14:paraId="45290E52" w14:textId="77777777">
        <w:trPr>
          <w:trHeight w:val="397"/>
        </w:trPr>
        <w:tc>
          <w:tcPr>
            <w:tcW w:w="760" w:type="pct"/>
            <w:vMerge/>
            <w:tcBorders>
              <w:bottom w:val="single" w:sz="4" w:space="0" w:color="auto"/>
            </w:tcBorders>
          </w:tcPr>
          <w:p w14:paraId="3AB4E9B0" w14:textId="77777777" w:rsidR="00C52E67" w:rsidRDefault="00C52E67">
            <w:pPr>
              <w:pStyle w:val="TableText"/>
            </w:pPr>
          </w:p>
        </w:tc>
        <w:tc>
          <w:tcPr>
            <w:tcW w:w="1771" w:type="pct"/>
            <w:tcBorders>
              <w:bottom w:val="single" w:sz="4" w:space="0" w:color="auto"/>
            </w:tcBorders>
          </w:tcPr>
          <w:p w14:paraId="4975CA19" w14:textId="77777777" w:rsidR="00C52E67" w:rsidRDefault="008B09E4">
            <w:pPr>
              <w:pStyle w:val="TableText"/>
            </w:pPr>
            <w:r>
              <w:t>Other livestock (horses, deer, beekeeping, other livestock)</w:t>
            </w:r>
          </w:p>
        </w:tc>
        <w:tc>
          <w:tcPr>
            <w:tcW w:w="861" w:type="pct"/>
            <w:tcBorders>
              <w:bottom w:val="single" w:sz="4" w:space="0" w:color="auto"/>
            </w:tcBorders>
          </w:tcPr>
          <w:p w14:paraId="46D6EDA9" w14:textId="77777777" w:rsidR="00C52E67" w:rsidRDefault="008B09E4">
            <w:pPr>
              <w:pStyle w:val="TableText"/>
              <w:jc w:val="right"/>
            </w:pPr>
            <w:r>
              <w:t>685</w:t>
            </w:r>
          </w:p>
        </w:tc>
        <w:tc>
          <w:tcPr>
            <w:tcW w:w="828" w:type="pct"/>
            <w:tcBorders>
              <w:bottom w:val="single" w:sz="4" w:space="0" w:color="auto"/>
            </w:tcBorders>
          </w:tcPr>
          <w:p w14:paraId="3E68384C" w14:textId="77777777" w:rsidR="00C52E67" w:rsidRDefault="008B09E4">
            <w:pPr>
              <w:pStyle w:val="TableText"/>
              <w:jc w:val="right"/>
            </w:pPr>
            <w:r>
              <w:t>913</w:t>
            </w:r>
          </w:p>
        </w:tc>
        <w:tc>
          <w:tcPr>
            <w:tcW w:w="780" w:type="pct"/>
            <w:tcBorders>
              <w:bottom w:val="single" w:sz="4" w:space="0" w:color="auto"/>
            </w:tcBorders>
          </w:tcPr>
          <w:p w14:paraId="3F449586" w14:textId="77777777" w:rsidR="00C52E67" w:rsidRDefault="008B09E4">
            <w:pPr>
              <w:pStyle w:val="TableText"/>
              <w:jc w:val="right"/>
            </w:pPr>
            <w:r>
              <w:t>3,655</w:t>
            </w:r>
          </w:p>
        </w:tc>
      </w:tr>
      <w:tr w:rsidR="00C52E67" w14:paraId="243E99C4" w14:textId="77777777">
        <w:trPr>
          <w:trHeight w:val="397"/>
        </w:trPr>
        <w:tc>
          <w:tcPr>
            <w:tcW w:w="760" w:type="pct"/>
            <w:vMerge w:val="restart"/>
            <w:tcBorders>
              <w:top w:val="single" w:sz="4" w:space="0" w:color="auto"/>
              <w:bottom w:val="nil"/>
            </w:tcBorders>
          </w:tcPr>
          <w:p w14:paraId="5317350E" w14:textId="77777777" w:rsidR="00C52E67" w:rsidRDefault="008B09E4">
            <w:pPr>
              <w:pStyle w:val="TableText"/>
            </w:pPr>
            <w:r>
              <w:t>Cropping industries</w:t>
            </w:r>
          </w:p>
        </w:tc>
        <w:tc>
          <w:tcPr>
            <w:tcW w:w="1771" w:type="pct"/>
            <w:tcBorders>
              <w:top w:val="single" w:sz="4" w:space="0" w:color="auto"/>
              <w:bottom w:val="nil"/>
            </w:tcBorders>
          </w:tcPr>
          <w:p w14:paraId="3C5B4F0D" w14:textId="77777777" w:rsidR="00C52E67" w:rsidRDefault="008B09E4">
            <w:pPr>
              <w:pStyle w:val="TableText"/>
            </w:pPr>
            <w:r>
              <w:t>Grain growing and mixed grains–livestock</w:t>
            </w:r>
          </w:p>
        </w:tc>
        <w:tc>
          <w:tcPr>
            <w:tcW w:w="861" w:type="pct"/>
            <w:tcBorders>
              <w:top w:val="single" w:sz="4" w:space="0" w:color="auto"/>
              <w:bottom w:val="nil"/>
            </w:tcBorders>
          </w:tcPr>
          <w:p w14:paraId="15F46DF5" w14:textId="77777777" w:rsidR="00C52E67" w:rsidRDefault="008B09E4">
            <w:pPr>
              <w:pStyle w:val="TableText"/>
              <w:jc w:val="right"/>
            </w:pPr>
            <w:r>
              <w:t>25,210</w:t>
            </w:r>
          </w:p>
        </w:tc>
        <w:tc>
          <w:tcPr>
            <w:tcW w:w="828" w:type="pct"/>
            <w:tcBorders>
              <w:top w:val="single" w:sz="4" w:space="0" w:color="auto"/>
              <w:bottom w:val="nil"/>
            </w:tcBorders>
          </w:tcPr>
          <w:p w14:paraId="5D2B0760" w14:textId="77777777" w:rsidR="00C52E67" w:rsidRDefault="008B09E4">
            <w:pPr>
              <w:pStyle w:val="TableText"/>
              <w:jc w:val="right"/>
            </w:pPr>
            <w:r>
              <w:t>30,105</w:t>
            </w:r>
          </w:p>
        </w:tc>
        <w:tc>
          <w:tcPr>
            <w:tcW w:w="780" w:type="pct"/>
            <w:tcBorders>
              <w:top w:val="single" w:sz="4" w:space="0" w:color="auto"/>
              <w:bottom w:val="nil"/>
            </w:tcBorders>
          </w:tcPr>
          <w:p w14:paraId="56C6D0A1" w14:textId="77777777" w:rsidR="00C52E67" w:rsidRDefault="008B09E4">
            <w:pPr>
              <w:pStyle w:val="TableText"/>
              <w:jc w:val="right"/>
            </w:pPr>
            <w:r>
              <w:t>42,071</w:t>
            </w:r>
          </w:p>
        </w:tc>
      </w:tr>
      <w:tr w:rsidR="00C52E67" w14:paraId="5EA98142" w14:textId="77777777">
        <w:trPr>
          <w:trHeight w:val="397"/>
        </w:trPr>
        <w:tc>
          <w:tcPr>
            <w:tcW w:w="760" w:type="pct"/>
            <w:vMerge/>
            <w:tcBorders>
              <w:top w:val="nil"/>
            </w:tcBorders>
          </w:tcPr>
          <w:p w14:paraId="109DAF8D" w14:textId="77777777" w:rsidR="00C52E67" w:rsidRDefault="00C52E67">
            <w:pPr>
              <w:pStyle w:val="TableText"/>
            </w:pPr>
          </w:p>
        </w:tc>
        <w:tc>
          <w:tcPr>
            <w:tcW w:w="1771" w:type="pct"/>
            <w:tcBorders>
              <w:top w:val="nil"/>
            </w:tcBorders>
          </w:tcPr>
          <w:p w14:paraId="0C64624F" w14:textId="77777777" w:rsidR="00C52E67" w:rsidRDefault="008B09E4">
            <w:pPr>
              <w:pStyle w:val="TableText"/>
            </w:pPr>
            <w:r>
              <w:t>Cotton</w:t>
            </w:r>
          </w:p>
        </w:tc>
        <w:tc>
          <w:tcPr>
            <w:tcW w:w="861" w:type="pct"/>
            <w:tcBorders>
              <w:top w:val="nil"/>
            </w:tcBorders>
          </w:tcPr>
          <w:p w14:paraId="021C1904" w14:textId="77777777" w:rsidR="00C52E67" w:rsidRDefault="008B09E4">
            <w:pPr>
              <w:pStyle w:val="TableText"/>
              <w:jc w:val="right"/>
            </w:pPr>
            <w:r>
              <w:t>4,014</w:t>
            </w:r>
          </w:p>
        </w:tc>
        <w:tc>
          <w:tcPr>
            <w:tcW w:w="828" w:type="pct"/>
            <w:tcBorders>
              <w:top w:val="nil"/>
            </w:tcBorders>
          </w:tcPr>
          <w:p w14:paraId="0AF8574B" w14:textId="77777777" w:rsidR="00C52E67" w:rsidRDefault="008B09E4">
            <w:pPr>
              <w:pStyle w:val="TableText"/>
              <w:jc w:val="right"/>
            </w:pPr>
            <w:r>
              <w:t>4,838</w:t>
            </w:r>
          </w:p>
        </w:tc>
        <w:tc>
          <w:tcPr>
            <w:tcW w:w="780" w:type="pct"/>
            <w:tcBorders>
              <w:top w:val="nil"/>
            </w:tcBorders>
          </w:tcPr>
          <w:p w14:paraId="74398B7F" w14:textId="77777777" w:rsidR="00C52E67" w:rsidRDefault="008B09E4">
            <w:pPr>
              <w:pStyle w:val="TableText"/>
              <w:jc w:val="right"/>
            </w:pPr>
            <w:r>
              <w:t>1,864</w:t>
            </w:r>
          </w:p>
        </w:tc>
      </w:tr>
      <w:tr w:rsidR="00C52E67" w14:paraId="213DB803" w14:textId="77777777">
        <w:trPr>
          <w:trHeight w:val="397"/>
        </w:trPr>
        <w:tc>
          <w:tcPr>
            <w:tcW w:w="760" w:type="pct"/>
            <w:vMerge/>
          </w:tcPr>
          <w:p w14:paraId="27D0B4E4" w14:textId="77777777" w:rsidR="00C52E67" w:rsidRDefault="00C52E67">
            <w:pPr>
              <w:pStyle w:val="TableText"/>
            </w:pPr>
          </w:p>
        </w:tc>
        <w:tc>
          <w:tcPr>
            <w:tcW w:w="1771" w:type="pct"/>
          </w:tcPr>
          <w:p w14:paraId="0CB86898" w14:textId="77777777" w:rsidR="00C52E67" w:rsidRDefault="008B09E4">
            <w:pPr>
              <w:pStyle w:val="TableText"/>
            </w:pPr>
            <w:r>
              <w:t>Sugar cane</w:t>
            </w:r>
          </w:p>
        </w:tc>
        <w:tc>
          <w:tcPr>
            <w:tcW w:w="861" w:type="pct"/>
          </w:tcPr>
          <w:p w14:paraId="199159ED" w14:textId="77777777" w:rsidR="00C52E67" w:rsidRDefault="008B09E4">
            <w:pPr>
              <w:pStyle w:val="TableText"/>
              <w:jc w:val="right"/>
            </w:pPr>
            <w:r>
              <w:t>1,165</w:t>
            </w:r>
          </w:p>
        </w:tc>
        <w:tc>
          <w:tcPr>
            <w:tcW w:w="828" w:type="pct"/>
          </w:tcPr>
          <w:p w14:paraId="7833903E" w14:textId="77777777" w:rsidR="00C52E67" w:rsidRDefault="008B09E4">
            <w:pPr>
              <w:pStyle w:val="TableText"/>
              <w:jc w:val="right"/>
            </w:pPr>
            <w:r>
              <w:t>1,466</w:t>
            </w:r>
          </w:p>
        </w:tc>
        <w:tc>
          <w:tcPr>
            <w:tcW w:w="780" w:type="pct"/>
          </w:tcPr>
          <w:p w14:paraId="6D318EBC" w14:textId="77777777" w:rsidR="00C52E67" w:rsidRDefault="008B09E4">
            <w:pPr>
              <w:pStyle w:val="TableText"/>
              <w:jc w:val="right"/>
            </w:pPr>
            <w:r>
              <w:t>3,248</w:t>
            </w:r>
          </w:p>
        </w:tc>
      </w:tr>
      <w:tr w:rsidR="00C52E67" w14:paraId="1E703408" w14:textId="77777777">
        <w:trPr>
          <w:trHeight w:val="397"/>
        </w:trPr>
        <w:tc>
          <w:tcPr>
            <w:tcW w:w="760" w:type="pct"/>
            <w:vMerge/>
          </w:tcPr>
          <w:p w14:paraId="57C90C5A" w14:textId="77777777" w:rsidR="00C52E67" w:rsidRDefault="00C52E67">
            <w:pPr>
              <w:pStyle w:val="TableText"/>
            </w:pPr>
          </w:p>
        </w:tc>
        <w:tc>
          <w:tcPr>
            <w:tcW w:w="1771" w:type="pct"/>
          </w:tcPr>
          <w:p w14:paraId="56EBBA8D" w14:textId="77777777" w:rsidR="00C52E67" w:rsidRDefault="008B09E4">
            <w:pPr>
              <w:pStyle w:val="TableText"/>
            </w:pPr>
            <w:r>
              <w:t>Vegetables (including mushrooms)</w:t>
            </w:r>
          </w:p>
        </w:tc>
        <w:tc>
          <w:tcPr>
            <w:tcW w:w="861" w:type="pct"/>
          </w:tcPr>
          <w:p w14:paraId="2C60959B" w14:textId="77777777" w:rsidR="00C52E67" w:rsidRDefault="008B09E4">
            <w:pPr>
              <w:pStyle w:val="TableText"/>
              <w:jc w:val="right"/>
            </w:pPr>
            <w:r>
              <w:t>2,769</w:t>
            </w:r>
          </w:p>
        </w:tc>
        <w:tc>
          <w:tcPr>
            <w:tcW w:w="828" w:type="pct"/>
          </w:tcPr>
          <w:p w14:paraId="105821BF" w14:textId="77777777" w:rsidR="00C52E67" w:rsidRDefault="008B09E4">
            <w:pPr>
              <w:pStyle w:val="TableText"/>
              <w:jc w:val="right"/>
            </w:pPr>
            <w:r>
              <w:t>3,406</w:t>
            </w:r>
          </w:p>
        </w:tc>
        <w:tc>
          <w:tcPr>
            <w:tcW w:w="780" w:type="pct"/>
          </w:tcPr>
          <w:p w14:paraId="201345F9" w14:textId="77777777" w:rsidR="00C52E67" w:rsidRDefault="008B09E4">
            <w:pPr>
              <w:pStyle w:val="TableText"/>
              <w:jc w:val="right"/>
            </w:pPr>
            <w:r>
              <w:t>6,686</w:t>
            </w:r>
          </w:p>
        </w:tc>
      </w:tr>
      <w:tr w:rsidR="00C52E67" w14:paraId="1095C3B0" w14:textId="77777777">
        <w:trPr>
          <w:trHeight w:val="397"/>
        </w:trPr>
        <w:tc>
          <w:tcPr>
            <w:tcW w:w="760" w:type="pct"/>
            <w:vMerge/>
          </w:tcPr>
          <w:p w14:paraId="5188D0D3" w14:textId="77777777" w:rsidR="00C52E67" w:rsidRDefault="00C52E67">
            <w:pPr>
              <w:pStyle w:val="TableText"/>
            </w:pPr>
          </w:p>
        </w:tc>
        <w:tc>
          <w:tcPr>
            <w:tcW w:w="1771" w:type="pct"/>
          </w:tcPr>
          <w:p w14:paraId="08C01828" w14:textId="77777777" w:rsidR="00C52E67" w:rsidRDefault="008B09E4">
            <w:pPr>
              <w:pStyle w:val="TableText"/>
            </w:pPr>
            <w:r>
              <w:t>Grape growing</w:t>
            </w:r>
          </w:p>
        </w:tc>
        <w:tc>
          <w:tcPr>
            <w:tcW w:w="861" w:type="pct"/>
          </w:tcPr>
          <w:p w14:paraId="4C6B606A" w14:textId="77777777" w:rsidR="00C52E67" w:rsidRDefault="008B09E4">
            <w:pPr>
              <w:pStyle w:val="TableText"/>
              <w:jc w:val="right"/>
            </w:pPr>
            <w:r>
              <w:t>1,352</w:t>
            </w:r>
          </w:p>
        </w:tc>
        <w:tc>
          <w:tcPr>
            <w:tcW w:w="828" w:type="pct"/>
          </w:tcPr>
          <w:p w14:paraId="4E5EB0F4" w14:textId="77777777" w:rsidR="00C52E67" w:rsidRDefault="008B09E4">
            <w:pPr>
              <w:pStyle w:val="TableText"/>
              <w:jc w:val="right"/>
            </w:pPr>
            <w:r>
              <w:t>1,685</w:t>
            </w:r>
          </w:p>
        </w:tc>
        <w:tc>
          <w:tcPr>
            <w:tcW w:w="780" w:type="pct"/>
          </w:tcPr>
          <w:p w14:paraId="21B75071" w14:textId="77777777" w:rsidR="00C52E67" w:rsidRDefault="008B09E4">
            <w:pPr>
              <w:pStyle w:val="TableText"/>
              <w:jc w:val="right"/>
            </w:pPr>
            <w:r>
              <w:t>4,333</w:t>
            </w:r>
          </w:p>
        </w:tc>
      </w:tr>
      <w:tr w:rsidR="00C52E67" w14:paraId="59320ACC" w14:textId="77777777">
        <w:trPr>
          <w:trHeight w:val="397"/>
        </w:trPr>
        <w:tc>
          <w:tcPr>
            <w:tcW w:w="760" w:type="pct"/>
            <w:vMerge/>
          </w:tcPr>
          <w:p w14:paraId="5C80F919" w14:textId="77777777" w:rsidR="00C52E67" w:rsidRDefault="00C52E67">
            <w:pPr>
              <w:pStyle w:val="TableText"/>
            </w:pPr>
          </w:p>
        </w:tc>
        <w:tc>
          <w:tcPr>
            <w:tcW w:w="1771" w:type="pct"/>
          </w:tcPr>
          <w:p w14:paraId="5AE11CD5" w14:textId="77777777" w:rsidR="00C52E67" w:rsidRDefault="008B09E4">
            <w:pPr>
              <w:pStyle w:val="TableText"/>
            </w:pPr>
            <w:r>
              <w:t>Fruit and nuts</w:t>
            </w:r>
          </w:p>
        </w:tc>
        <w:tc>
          <w:tcPr>
            <w:tcW w:w="861" w:type="pct"/>
          </w:tcPr>
          <w:p w14:paraId="091BEEAD" w14:textId="77777777" w:rsidR="00C52E67" w:rsidRDefault="008B09E4">
            <w:pPr>
              <w:pStyle w:val="TableText"/>
              <w:jc w:val="right"/>
            </w:pPr>
            <w:r>
              <w:t>2,215</w:t>
            </w:r>
          </w:p>
        </w:tc>
        <w:tc>
          <w:tcPr>
            <w:tcW w:w="828" w:type="pct"/>
          </w:tcPr>
          <w:p w14:paraId="0FA0076A" w14:textId="77777777" w:rsidR="00C52E67" w:rsidRDefault="008B09E4">
            <w:pPr>
              <w:pStyle w:val="TableText"/>
              <w:jc w:val="right"/>
            </w:pPr>
            <w:r>
              <w:t>2,742</w:t>
            </w:r>
          </w:p>
        </w:tc>
        <w:tc>
          <w:tcPr>
            <w:tcW w:w="780" w:type="pct"/>
          </w:tcPr>
          <w:p w14:paraId="09493990" w14:textId="77777777" w:rsidR="00C52E67" w:rsidRDefault="008B09E4">
            <w:pPr>
              <w:pStyle w:val="TableText"/>
              <w:jc w:val="right"/>
            </w:pPr>
            <w:r>
              <w:t>5,600</w:t>
            </w:r>
          </w:p>
        </w:tc>
      </w:tr>
      <w:tr w:rsidR="00C52E67" w14:paraId="343334DB" w14:textId="77777777">
        <w:trPr>
          <w:trHeight w:val="397"/>
        </w:trPr>
        <w:tc>
          <w:tcPr>
            <w:tcW w:w="760" w:type="pct"/>
            <w:vMerge/>
          </w:tcPr>
          <w:p w14:paraId="6FD52ADE" w14:textId="77777777" w:rsidR="00C52E67" w:rsidRDefault="00C52E67">
            <w:pPr>
              <w:pStyle w:val="TableText"/>
            </w:pPr>
          </w:p>
        </w:tc>
        <w:tc>
          <w:tcPr>
            <w:tcW w:w="1771" w:type="pct"/>
          </w:tcPr>
          <w:p w14:paraId="5FDA8307" w14:textId="77777777" w:rsidR="00C52E67" w:rsidRDefault="008B09E4">
            <w:pPr>
              <w:pStyle w:val="TableText"/>
            </w:pPr>
            <w:r>
              <w:t>Nursery and floriculture</w:t>
            </w:r>
          </w:p>
        </w:tc>
        <w:tc>
          <w:tcPr>
            <w:tcW w:w="861" w:type="pct"/>
          </w:tcPr>
          <w:p w14:paraId="5CE19176" w14:textId="77777777" w:rsidR="00C52E67" w:rsidRDefault="008B09E4">
            <w:pPr>
              <w:pStyle w:val="TableText"/>
              <w:jc w:val="right"/>
            </w:pPr>
            <w:r>
              <w:t>427</w:t>
            </w:r>
          </w:p>
        </w:tc>
        <w:tc>
          <w:tcPr>
            <w:tcW w:w="828" w:type="pct"/>
          </w:tcPr>
          <w:p w14:paraId="5496479D" w14:textId="77777777" w:rsidR="00C52E67" w:rsidRDefault="008B09E4">
            <w:pPr>
              <w:pStyle w:val="TableText"/>
              <w:jc w:val="right"/>
            </w:pPr>
            <w:r>
              <w:t>532</w:t>
            </w:r>
          </w:p>
        </w:tc>
        <w:tc>
          <w:tcPr>
            <w:tcW w:w="780" w:type="pct"/>
          </w:tcPr>
          <w:p w14:paraId="24463385" w14:textId="77777777" w:rsidR="00C52E67" w:rsidRDefault="008B09E4">
            <w:pPr>
              <w:pStyle w:val="TableText"/>
              <w:jc w:val="right"/>
            </w:pPr>
            <w:r>
              <w:t>2,378</w:t>
            </w:r>
          </w:p>
        </w:tc>
      </w:tr>
      <w:tr w:rsidR="00C52E67" w14:paraId="337ACCF0" w14:textId="77777777">
        <w:trPr>
          <w:trHeight w:val="397"/>
        </w:trPr>
        <w:tc>
          <w:tcPr>
            <w:tcW w:w="760" w:type="pct"/>
            <w:vMerge/>
            <w:tcBorders>
              <w:bottom w:val="single" w:sz="4" w:space="0" w:color="auto"/>
            </w:tcBorders>
          </w:tcPr>
          <w:p w14:paraId="2B7F9099" w14:textId="77777777" w:rsidR="00C52E67" w:rsidRDefault="00C52E67">
            <w:pPr>
              <w:pStyle w:val="TableText"/>
            </w:pPr>
          </w:p>
        </w:tc>
        <w:tc>
          <w:tcPr>
            <w:tcW w:w="1771" w:type="pct"/>
            <w:tcBorders>
              <w:bottom w:val="single" w:sz="4" w:space="0" w:color="auto"/>
            </w:tcBorders>
          </w:tcPr>
          <w:p w14:paraId="57DB0BA8" w14:textId="77777777" w:rsidR="00C52E67" w:rsidRDefault="008B09E4">
            <w:pPr>
              <w:pStyle w:val="TableText"/>
            </w:pPr>
            <w:r>
              <w:t>Other crop growing</w:t>
            </w:r>
          </w:p>
        </w:tc>
        <w:tc>
          <w:tcPr>
            <w:tcW w:w="861" w:type="pct"/>
            <w:tcBorders>
              <w:bottom w:val="single" w:sz="4" w:space="0" w:color="auto"/>
            </w:tcBorders>
          </w:tcPr>
          <w:p w14:paraId="095B1037" w14:textId="77777777" w:rsidR="00C52E67" w:rsidRDefault="008B09E4">
            <w:pPr>
              <w:pStyle w:val="TableText"/>
              <w:jc w:val="right"/>
            </w:pPr>
            <w:r>
              <w:t>1,929</w:t>
            </w:r>
          </w:p>
        </w:tc>
        <w:tc>
          <w:tcPr>
            <w:tcW w:w="828" w:type="pct"/>
            <w:tcBorders>
              <w:bottom w:val="single" w:sz="4" w:space="0" w:color="auto"/>
            </w:tcBorders>
          </w:tcPr>
          <w:p w14:paraId="0589BBD7" w14:textId="77777777" w:rsidR="00C52E67" w:rsidRDefault="008B09E4">
            <w:pPr>
              <w:pStyle w:val="TableText"/>
              <w:jc w:val="right"/>
            </w:pPr>
            <w:r>
              <w:t>2,263</w:t>
            </w:r>
          </w:p>
        </w:tc>
        <w:tc>
          <w:tcPr>
            <w:tcW w:w="780" w:type="pct"/>
            <w:tcBorders>
              <w:bottom w:val="single" w:sz="4" w:space="0" w:color="auto"/>
            </w:tcBorders>
          </w:tcPr>
          <w:p w14:paraId="0FF7E0E1" w14:textId="77777777" w:rsidR="00C52E67" w:rsidRDefault="008B09E4">
            <w:pPr>
              <w:pStyle w:val="TableText"/>
              <w:jc w:val="right"/>
            </w:pPr>
            <w:r>
              <w:t>15,791</w:t>
            </w:r>
          </w:p>
        </w:tc>
      </w:tr>
      <w:tr w:rsidR="00C52E67" w14:paraId="71D04C77" w14:textId="77777777">
        <w:trPr>
          <w:trHeight w:val="397"/>
        </w:trPr>
        <w:tc>
          <w:tcPr>
            <w:tcW w:w="760" w:type="pct"/>
            <w:vMerge w:val="restart"/>
            <w:tcBorders>
              <w:top w:val="single" w:sz="4" w:space="0" w:color="auto"/>
              <w:bottom w:val="nil"/>
            </w:tcBorders>
          </w:tcPr>
          <w:p w14:paraId="0914EBAE" w14:textId="77777777" w:rsidR="00C52E67" w:rsidRDefault="008B09E4">
            <w:pPr>
              <w:pStyle w:val="TableText"/>
            </w:pPr>
            <w:r>
              <w:t>All agriculture</w:t>
            </w:r>
          </w:p>
        </w:tc>
        <w:tc>
          <w:tcPr>
            <w:tcW w:w="1771" w:type="pct"/>
            <w:tcBorders>
              <w:top w:val="single" w:sz="4" w:space="0" w:color="auto"/>
              <w:bottom w:val="nil"/>
            </w:tcBorders>
          </w:tcPr>
          <w:p w14:paraId="02A2398C" w14:textId="77777777" w:rsidR="00C52E67" w:rsidRDefault="008B09E4">
            <w:pPr>
              <w:pStyle w:val="TableText"/>
            </w:pPr>
            <w:r>
              <w:t xml:space="preserve">New South Wales </w:t>
            </w:r>
            <w:r>
              <w:rPr>
                <w:rStyle w:val="Strong"/>
              </w:rPr>
              <w:t>b</w:t>
            </w:r>
          </w:p>
        </w:tc>
        <w:tc>
          <w:tcPr>
            <w:tcW w:w="861" w:type="pct"/>
            <w:tcBorders>
              <w:top w:val="single" w:sz="4" w:space="0" w:color="auto"/>
              <w:bottom w:val="nil"/>
            </w:tcBorders>
          </w:tcPr>
          <w:p w14:paraId="24866057" w14:textId="77777777" w:rsidR="00C52E67" w:rsidRDefault="008B09E4">
            <w:pPr>
              <w:pStyle w:val="TableText"/>
              <w:jc w:val="right"/>
            </w:pPr>
            <w:r>
              <w:t>20,059</w:t>
            </w:r>
          </w:p>
        </w:tc>
        <w:tc>
          <w:tcPr>
            <w:tcW w:w="828" w:type="pct"/>
            <w:tcBorders>
              <w:top w:val="single" w:sz="4" w:space="0" w:color="auto"/>
              <w:bottom w:val="nil"/>
            </w:tcBorders>
          </w:tcPr>
          <w:p w14:paraId="522AB117" w14:textId="77777777" w:rsidR="00C52E67" w:rsidRDefault="008B09E4">
            <w:pPr>
              <w:pStyle w:val="TableText"/>
              <w:jc w:val="right"/>
            </w:pPr>
            <w:r>
              <w:t>24,360</w:t>
            </w:r>
          </w:p>
        </w:tc>
        <w:tc>
          <w:tcPr>
            <w:tcW w:w="780" w:type="pct"/>
            <w:tcBorders>
              <w:top w:val="single" w:sz="4" w:space="0" w:color="auto"/>
              <w:bottom w:val="nil"/>
            </w:tcBorders>
          </w:tcPr>
          <w:p w14:paraId="4AD894C6" w14:textId="77777777" w:rsidR="00C52E67" w:rsidRDefault="008B09E4">
            <w:pPr>
              <w:pStyle w:val="TableText"/>
              <w:jc w:val="right"/>
            </w:pPr>
            <w:r>
              <w:t>39,851</w:t>
            </w:r>
          </w:p>
        </w:tc>
      </w:tr>
      <w:tr w:rsidR="00C52E67" w14:paraId="30A000C9" w14:textId="77777777">
        <w:trPr>
          <w:trHeight w:val="397"/>
        </w:trPr>
        <w:tc>
          <w:tcPr>
            <w:tcW w:w="760" w:type="pct"/>
            <w:vMerge/>
            <w:tcBorders>
              <w:top w:val="nil"/>
            </w:tcBorders>
          </w:tcPr>
          <w:p w14:paraId="5F125795" w14:textId="77777777" w:rsidR="00C52E67" w:rsidRDefault="00C52E67">
            <w:pPr>
              <w:pStyle w:val="TableText"/>
            </w:pPr>
          </w:p>
        </w:tc>
        <w:tc>
          <w:tcPr>
            <w:tcW w:w="1771" w:type="pct"/>
            <w:tcBorders>
              <w:top w:val="nil"/>
            </w:tcBorders>
          </w:tcPr>
          <w:p w14:paraId="5DB6CDC3" w14:textId="77777777" w:rsidR="00C52E67" w:rsidRDefault="008B09E4">
            <w:pPr>
              <w:pStyle w:val="TableText"/>
            </w:pPr>
            <w:r>
              <w:t>Victoria</w:t>
            </w:r>
          </w:p>
        </w:tc>
        <w:tc>
          <w:tcPr>
            <w:tcW w:w="861" w:type="pct"/>
            <w:tcBorders>
              <w:top w:val="nil"/>
            </w:tcBorders>
          </w:tcPr>
          <w:p w14:paraId="49009B7D" w14:textId="77777777" w:rsidR="00C52E67" w:rsidRDefault="008B09E4">
            <w:pPr>
              <w:pStyle w:val="TableText"/>
              <w:jc w:val="right"/>
            </w:pPr>
            <w:r>
              <w:t>14,074</w:t>
            </w:r>
          </w:p>
        </w:tc>
        <w:tc>
          <w:tcPr>
            <w:tcW w:w="828" w:type="pct"/>
            <w:tcBorders>
              <w:top w:val="nil"/>
            </w:tcBorders>
          </w:tcPr>
          <w:p w14:paraId="3759E899" w14:textId="77777777" w:rsidR="00C52E67" w:rsidRDefault="008B09E4">
            <w:pPr>
              <w:pStyle w:val="TableText"/>
              <w:jc w:val="right"/>
            </w:pPr>
            <w:r>
              <w:t>16,879</w:t>
            </w:r>
          </w:p>
        </w:tc>
        <w:tc>
          <w:tcPr>
            <w:tcW w:w="780" w:type="pct"/>
            <w:tcBorders>
              <w:top w:val="nil"/>
            </w:tcBorders>
          </w:tcPr>
          <w:p w14:paraId="0F3CF56D" w14:textId="77777777" w:rsidR="00C52E67" w:rsidRDefault="008B09E4">
            <w:pPr>
              <w:pStyle w:val="TableText"/>
              <w:jc w:val="right"/>
            </w:pPr>
            <w:r>
              <w:t>40,535</w:t>
            </w:r>
          </w:p>
        </w:tc>
      </w:tr>
      <w:tr w:rsidR="00C52E67" w14:paraId="357560F3" w14:textId="77777777">
        <w:trPr>
          <w:trHeight w:val="397"/>
        </w:trPr>
        <w:tc>
          <w:tcPr>
            <w:tcW w:w="760" w:type="pct"/>
            <w:vMerge/>
          </w:tcPr>
          <w:p w14:paraId="054ADC9D" w14:textId="77777777" w:rsidR="00C52E67" w:rsidRDefault="00C52E67">
            <w:pPr>
              <w:pStyle w:val="TableText"/>
            </w:pPr>
          </w:p>
        </w:tc>
        <w:tc>
          <w:tcPr>
            <w:tcW w:w="1771" w:type="pct"/>
          </w:tcPr>
          <w:p w14:paraId="23FE325A" w14:textId="77777777" w:rsidR="00C52E67" w:rsidRDefault="008B09E4">
            <w:pPr>
              <w:pStyle w:val="TableText"/>
            </w:pPr>
            <w:r>
              <w:t>Queensland</w:t>
            </w:r>
          </w:p>
        </w:tc>
        <w:tc>
          <w:tcPr>
            <w:tcW w:w="861" w:type="pct"/>
          </w:tcPr>
          <w:p w14:paraId="69DE6CD3" w14:textId="77777777" w:rsidR="00C52E67" w:rsidRDefault="008B09E4">
            <w:pPr>
              <w:pStyle w:val="TableText"/>
              <w:jc w:val="right"/>
            </w:pPr>
            <w:r>
              <w:t>16,990</w:t>
            </w:r>
          </w:p>
        </w:tc>
        <w:tc>
          <w:tcPr>
            <w:tcW w:w="828" w:type="pct"/>
          </w:tcPr>
          <w:p w14:paraId="1501DB75" w14:textId="77777777" w:rsidR="00C52E67" w:rsidRDefault="008B09E4">
            <w:pPr>
              <w:pStyle w:val="TableText"/>
              <w:jc w:val="right"/>
            </w:pPr>
            <w:r>
              <w:t>20,614</w:t>
            </w:r>
          </w:p>
        </w:tc>
        <w:tc>
          <w:tcPr>
            <w:tcW w:w="780" w:type="pct"/>
          </w:tcPr>
          <w:p w14:paraId="034CD433" w14:textId="77777777" w:rsidR="00C52E67" w:rsidRDefault="008B09E4">
            <w:pPr>
              <w:pStyle w:val="TableText"/>
              <w:jc w:val="right"/>
            </w:pPr>
            <w:r>
              <w:t>26,015</w:t>
            </w:r>
          </w:p>
        </w:tc>
      </w:tr>
      <w:tr w:rsidR="00C52E67" w14:paraId="0C63453A" w14:textId="77777777">
        <w:trPr>
          <w:trHeight w:val="397"/>
        </w:trPr>
        <w:tc>
          <w:tcPr>
            <w:tcW w:w="760" w:type="pct"/>
            <w:vMerge/>
          </w:tcPr>
          <w:p w14:paraId="73151B80" w14:textId="77777777" w:rsidR="00C52E67" w:rsidRDefault="00C52E67">
            <w:pPr>
              <w:pStyle w:val="TableText"/>
            </w:pPr>
          </w:p>
        </w:tc>
        <w:tc>
          <w:tcPr>
            <w:tcW w:w="1771" w:type="pct"/>
          </w:tcPr>
          <w:p w14:paraId="0BCCEA73" w14:textId="77777777" w:rsidR="00C52E67" w:rsidRDefault="008B09E4">
            <w:pPr>
              <w:pStyle w:val="TableText"/>
            </w:pPr>
            <w:r>
              <w:t>South Australia</w:t>
            </w:r>
          </w:p>
        </w:tc>
        <w:tc>
          <w:tcPr>
            <w:tcW w:w="861" w:type="pct"/>
          </w:tcPr>
          <w:p w14:paraId="4F4AF573" w14:textId="77777777" w:rsidR="00C52E67" w:rsidRDefault="008B09E4">
            <w:pPr>
              <w:pStyle w:val="TableText"/>
              <w:jc w:val="right"/>
            </w:pPr>
            <w:r>
              <w:t>7,463</w:t>
            </w:r>
          </w:p>
        </w:tc>
        <w:tc>
          <w:tcPr>
            <w:tcW w:w="828" w:type="pct"/>
          </w:tcPr>
          <w:p w14:paraId="09B7150C" w14:textId="77777777" w:rsidR="00C52E67" w:rsidRDefault="008B09E4">
            <w:pPr>
              <w:pStyle w:val="TableText"/>
              <w:jc w:val="right"/>
            </w:pPr>
            <w:r>
              <w:t>8,925</w:t>
            </w:r>
          </w:p>
        </w:tc>
        <w:tc>
          <w:tcPr>
            <w:tcW w:w="780" w:type="pct"/>
          </w:tcPr>
          <w:p w14:paraId="4FAF1FC9" w14:textId="77777777" w:rsidR="00C52E67" w:rsidRDefault="008B09E4">
            <w:pPr>
              <w:pStyle w:val="TableText"/>
              <w:jc w:val="right"/>
            </w:pPr>
            <w:r>
              <w:t>19,569</w:t>
            </w:r>
          </w:p>
        </w:tc>
      </w:tr>
      <w:tr w:rsidR="00C52E67" w14:paraId="0494741E" w14:textId="77777777">
        <w:trPr>
          <w:trHeight w:val="397"/>
        </w:trPr>
        <w:tc>
          <w:tcPr>
            <w:tcW w:w="760" w:type="pct"/>
            <w:vMerge/>
          </w:tcPr>
          <w:p w14:paraId="5763886D" w14:textId="77777777" w:rsidR="00C52E67" w:rsidRDefault="00C52E67">
            <w:pPr>
              <w:pStyle w:val="TableText"/>
            </w:pPr>
          </w:p>
        </w:tc>
        <w:tc>
          <w:tcPr>
            <w:tcW w:w="1771" w:type="pct"/>
          </w:tcPr>
          <w:p w14:paraId="2075ACF1" w14:textId="77777777" w:rsidR="00C52E67" w:rsidRDefault="008B09E4">
            <w:pPr>
              <w:pStyle w:val="TableText"/>
            </w:pPr>
            <w:r>
              <w:t>Western Australia</w:t>
            </w:r>
          </w:p>
        </w:tc>
        <w:tc>
          <w:tcPr>
            <w:tcW w:w="861" w:type="pct"/>
          </w:tcPr>
          <w:p w14:paraId="5D78703E" w14:textId="77777777" w:rsidR="00C52E67" w:rsidRDefault="008B09E4">
            <w:pPr>
              <w:pStyle w:val="TableText"/>
              <w:jc w:val="right"/>
            </w:pPr>
            <w:r>
              <w:t>9,104</w:t>
            </w:r>
          </w:p>
        </w:tc>
        <w:tc>
          <w:tcPr>
            <w:tcW w:w="828" w:type="pct"/>
          </w:tcPr>
          <w:p w14:paraId="7076DA6E" w14:textId="77777777" w:rsidR="00C52E67" w:rsidRDefault="008B09E4">
            <w:pPr>
              <w:pStyle w:val="TableText"/>
              <w:jc w:val="right"/>
            </w:pPr>
            <w:r>
              <w:t>10,718</w:t>
            </w:r>
          </w:p>
        </w:tc>
        <w:tc>
          <w:tcPr>
            <w:tcW w:w="780" w:type="pct"/>
          </w:tcPr>
          <w:p w14:paraId="1AA69AFC" w14:textId="77777777" w:rsidR="00C52E67" w:rsidRDefault="008B09E4">
            <w:pPr>
              <w:pStyle w:val="TableText"/>
              <w:jc w:val="right"/>
            </w:pPr>
            <w:r>
              <w:t>15,794</w:t>
            </w:r>
          </w:p>
        </w:tc>
      </w:tr>
      <w:tr w:rsidR="00C52E67" w14:paraId="33C340B1" w14:textId="77777777">
        <w:trPr>
          <w:trHeight w:val="397"/>
        </w:trPr>
        <w:tc>
          <w:tcPr>
            <w:tcW w:w="760" w:type="pct"/>
            <w:vMerge/>
          </w:tcPr>
          <w:p w14:paraId="4E3749B6" w14:textId="77777777" w:rsidR="00C52E67" w:rsidRDefault="00C52E67">
            <w:pPr>
              <w:pStyle w:val="TableText"/>
            </w:pPr>
          </w:p>
        </w:tc>
        <w:tc>
          <w:tcPr>
            <w:tcW w:w="1771" w:type="pct"/>
          </w:tcPr>
          <w:p w14:paraId="3A13A867" w14:textId="77777777" w:rsidR="00C52E67" w:rsidRDefault="008B09E4">
            <w:pPr>
              <w:pStyle w:val="TableText"/>
            </w:pPr>
            <w:r>
              <w:t>Tasmania</w:t>
            </w:r>
          </w:p>
        </w:tc>
        <w:tc>
          <w:tcPr>
            <w:tcW w:w="861" w:type="pct"/>
          </w:tcPr>
          <w:p w14:paraId="1F3056BB" w14:textId="77777777" w:rsidR="00C52E67" w:rsidRDefault="008B09E4">
            <w:pPr>
              <w:pStyle w:val="TableText"/>
              <w:jc w:val="right"/>
            </w:pPr>
            <w:r>
              <w:t>1,831</w:t>
            </w:r>
          </w:p>
        </w:tc>
        <w:tc>
          <w:tcPr>
            <w:tcW w:w="828" w:type="pct"/>
          </w:tcPr>
          <w:p w14:paraId="1C7BF936" w14:textId="77777777" w:rsidR="00C52E67" w:rsidRDefault="008B09E4">
            <w:pPr>
              <w:pStyle w:val="TableText"/>
              <w:jc w:val="right"/>
            </w:pPr>
            <w:r>
              <w:t>2,113</w:t>
            </w:r>
          </w:p>
        </w:tc>
        <w:tc>
          <w:tcPr>
            <w:tcW w:w="780" w:type="pct"/>
          </w:tcPr>
          <w:p w14:paraId="5B1445B6" w14:textId="77777777" w:rsidR="00C52E67" w:rsidRDefault="008B09E4">
            <w:pPr>
              <w:pStyle w:val="TableText"/>
              <w:jc w:val="right"/>
            </w:pPr>
            <w:r>
              <w:t>3,359</w:t>
            </w:r>
          </w:p>
        </w:tc>
      </w:tr>
      <w:tr w:rsidR="00C52E67" w14:paraId="73F8809B" w14:textId="77777777">
        <w:trPr>
          <w:trHeight w:val="397"/>
        </w:trPr>
        <w:tc>
          <w:tcPr>
            <w:tcW w:w="760" w:type="pct"/>
            <w:vMerge/>
          </w:tcPr>
          <w:p w14:paraId="64959D84" w14:textId="77777777" w:rsidR="00C52E67" w:rsidRDefault="00C52E67">
            <w:pPr>
              <w:pStyle w:val="TableText"/>
            </w:pPr>
          </w:p>
        </w:tc>
        <w:tc>
          <w:tcPr>
            <w:tcW w:w="1771" w:type="pct"/>
          </w:tcPr>
          <w:p w14:paraId="5AC8BB46" w14:textId="77777777" w:rsidR="00C52E67" w:rsidRDefault="008B09E4">
            <w:pPr>
              <w:pStyle w:val="TableText"/>
            </w:pPr>
            <w:r>
              <w:t>Northern Territory</w:t>
            </w:r>
          </w:p>
        </w:tc>
        <w:tc>
          <w:tcPr>
            <w:tcW w:w="861" w:type="pct"/>
          </w:tcPr>
          <w:p w14:paraId="61C562F7" w14:textId="77777777" w:rsidR="00C52E67" w:rsidRDefault="008B09E4">
            <w:pPr>
              <w:pStyle w:val="TableText"/>
              <w:jc w:val="right"/>
            </w:pPr>
            <w:r>
              <w:t>603</w:t>
            </w:r>
          </w:p>
        </w:tc>
        <w:tc>
          <w:tcPr>
            <w:tcW w:w="828" w:type="pct"/>
          </w:tcPr>
          <w:p w14:paraId="6C728534" w14:textId="77777777" w:rsidR="00C52E67" w:rsidRDefault="008B09E4">
            <w:pPr>
              <w:pStyle w:val="TableText"/>
              <w:jc w:val="right"/>
            </w:pPr>
            <w:r>
              <w:t>734</w:t>
            </w:r>
          </w:p>
        </w:tc>
        <w:tc>
          <w:tcPr>
            <w:tcW w:w="780" w:type="pct"/>
          </w:tcPr>
          <w:p w14:paraId="006D162E" w14:textId="77777777" w:rsidR="00C52E67" w:rsidRDefault="008B09E4">
            <w:pPr>
              <w:pStyle w:val="TableText"/>
              <w:jc w:val="right"/>
            </w:pPr>
            <w:r>
              <w:t>533</w:t>
            </w:r>
          </w:p>
        </w:tc>
      </w:tr>
      <w:tr w:rsidR="00C52E67" w14:paraId="457A1546" w14:textId="77777777">
        <w:trPr>
          <w:trHeight w:val="397"/>
        </w:trPr>
        <w:tc>
          <w:tcPr>
            <w:tcW w:w="760" w:type="pct"/>
            <w:vMerge/>
          </w:tcPr>
          <w:p w14:paraId="1F6AA65C" w14:textId="77777777" w:rsidR="00C52E67" w:rsidRDefault="00C52E67">
            <w:pPr>
              <w:pStyle w:val="TableText"/>
            </w:pPr>
          </w:p>
        </w:tc>
        <w:tc>
          <w:tcPr>
            <w:tcW w:w="1771" w:type="pct"/>
          </w:tcPr>
          <w:p w14:paraId="597CD397" w14:textId="77777777" w:rsidR="00C52E67" w:rsidRDefault="008B09E4">
            <w:pPr>
              <w:pStyle w:val="TableText"/>
            </w:pPr>
            <w:r>
              <w:t>Australia</w:t>
            </w:r>
          </w:p>
        </w:tc>
        <w:tc>
          <w:tcPr>
            <w:tcW w:w="861" w:type="pct"/>
          </w:tcPr>
          <w:p w14:paraId="24CE1C3A" w14:textId="77777777" w:rsidR="00C52E67" w:rsidRDefault="008B09E4">
            <w:pPr>
              <w:pStyle w:val="TableText"/>
              <w:jc w:val="right"/>
            </w:pPr>
            <w:r>
              <w:t>70,123</w:t>
            </w:r>
          </w:p>
        </w:tc>
        <w:tc>
          <w:tcPr>
            <w:tcW w:w="828" w:type="pct"/>
          </w:tcPr>
          <w:p w14:paraId="121DA4C8" w14:textId="77777777" w:rsidR="00C52E67" w:rsidRDefault="008B09E4">
            <w:pPr>
              <w:pStyle w:val="TableText"/>
              <w:jc w:val="right"/>
            </w:pPr>
            <w:r>
              <w:t>84,343</w:t>
            </w:r>
          </w:p>
        </w:tc>
        <w:tc>
          <w:tcPr>
            <w:tcW w:w="780" w:type="pct"/>
          </w:tcPr>
          <w:p w14:paraId="1647399E" w14:textId="77777777" w:rsidR="00C52E67" w:rsidRDefault="008B09E4">
            <w:pPr>
              <w:pStyle w:val="TableText"/>
              <w:jc w:val="right"/>
            </w:pPr>
            <w:r>
              <w:t>145,656</w:t>
            </w:r>
          </w:p>
        </w:tc>
      </w:tr>
    </w:tbl>
    <w:p w14:paraId="778F0514" w14:textId="67C1F68A" w:rsidR="00C52E67" w:rsidRDefault="008B09E4">
      <w:pPr>
        <w:pStyle w:val="FigureTableNoteSource"/>
        <w:sectPr w:rsidR="00C52E67">
          <w:pgSz w:w="16838" w:h="11906" w:orient="landscape"/>
          <w:pgMar w:top="1418" w:right="1418" w:bottom="1418" w:left="1418" w:header="567" w:footer="283" w:gutter="0"/>
          <w:cols w:space="708"/>
          <w:docGrid w:linePitch="360"/>
        </w:sectPr>
      </w:pPr>
      <w:proofErr w:type="gramStart"/>
      <w:r>
        <w:rPr>
          <w:b/>
        </w:rPr>
        <w:t>a</w:t>
      </w:r>
      <w:proofErr w:type="gramEnd"/>
      <w:r>
        <w:rPr>
          <w:b/>
        </w:rPr>
        <w:t xml:space="preserve"> </w:t>
      </w:r>
      <w:r>
        <w:t xml:space="preserve">Borrowers. </w:t>
      </w:r>
      <w:proofErr w:type="gramStart"/>
      <w:r>
        <w:rPr>
          <w:b/>
        </w:rPr>
        <w:t>b</w:t>
      </w:r>
      <w:proofErr w:type="gramEnd"/>
      <w:r>
        <w:t xml:space="preserve"> Includes Australian Capital Territory.</w:t>
      </w:r>
    </w:p>
    <w:p w14:paraId="44C2CAA0" w14:textId="59AFDFB4" w:rsidR="00C52E67" w:rsidRDefault="008B09E4">
      <w:pPr>
        <w:pStyle w:val="Heading2"/>
      </w:pPr>
      <w:bookmarkStart w:id="38" w:name="_Toc525651949"/>
      <w:r>
        <w:lastRenderedPageBreak/>
        <w:t>Loans and leases in arrears</w:t>
      </w:r>
      <w:bookmarkEnd w:id="38"/>
    </w:p>
    <w:p w14:paraId="7FE4276D" w14:textId="029CC014" w:rsidR="00C52E67" w:rsidRDefault="008B09E4">
      <w:r>
        <w:fldChar w:fldCharType="begin"/>
      </w:r>
      <w:r>
        <w:instrText xml:space="preserve"> REF _Ref524017333 \h  \* MERGEFORMAT </w:instrText>
      </w:r>
      <w:r>
        <w:fldChar w:fldCharType="separate"/>
      </w:r>
      <w:r>
        <w:t>Table 2</w:t>
      </w:r>
      <w:r>
        <w:fldChar w:fldCharType="end"/>
      </w:r>
      <w:r>
        <w:t xml:space="preserve"> shows that at 30 June 2017:</w:t>
      </w:r>
    </w:p>
    <w:p w14:paraId="6EC96F7D" w14:textId="77777777" w:rsidR="00C52E67" w:rsidRDefault="008B09E4">
      <w:pPr>
        <w:pStyle w:val="ListBullet"/>
      </w:pPr>
      <w:r>
        <w:t>Nationally, the total value of loans and leases in arrears was $630 million (0.90 per cent).</w:t>
      </w:r>
    </w:p>
    <w:p w14:paraId="40C70805" w14:textId="77777777" w:rsidR="00C52E67" w:rsidRDefault="008B09E4">
      <w:pPr>
        <w:pStyle w:val="ListBullet"/>
      </w:pPr>
      <w:r>
        <w:t>Nationally, loans and leases in arrears were held by 945 (0.65 per cent) of farm business entities.</w:t>
      </w:r>
    </w:p>
    <w:p w14:paraId="2E8B7A2A" w14:textId="77777777" w:rsidR="00C52E67" w:rsidRDefault="008B09E4">
      <w:pPr>
        <w:pStyle w:val="ListBullet"/>
      </w:pPr>
      <w:r>
        <w:t>By industry, the proportion of the total value of loans and leases in arrears was highest for grape growing (4.7 per cent), vegetable growing (2.9 per cent) and dairy farming (1.5 per cent).</w:t>
      </w:r>
    </w:p>
    <w:p w14:paraId="37DA68A3" w14:textId="4B25EA9C" w:rsidR="00C52E67" w:rsidRDefault="008B09E4">
      <w:pPr>
        <w:pStyle w:val="ListBullet"/>
      </w:pPr>
      <w:r>
        <w:t>By state, the proportion of the total value of loans and leases in arrears was lowest in the Northern Territory (0 per cent) and highest in Tasmania (3.1 per cent), followed by Western Australia (1.1 per cent) and South Australia (1.1 per cent).</w:t>
      </w:r>
    </w:p>
    <w:p w14:paraId="50ED04B7" w14:textId="52818027" w:rsidR="00C52E67" w:rsidRDefault="008B09E4">
      <w:pPr>
        <w:pStyle w:val="ListBullet"/>
        <w:numPr>
          <w:ilvl w:val="0"/>
          <w:numId w:val="0"/>
        </w:numPr>
      </w:pPr>
      <w:r>
        <w:t xml:space="preserve">Statistics calculated from </w:t>
      </w:r>
      <w:hyperlink w:anchor="_Appendix_A:_State/territory" w:history="1">
        <w:r>
          <w:rPr>
            <w:rStyle w:val="Hyperlink"/>
          </w:rPr>
          <w:t>Appendix A</w:t>
        </w:r>
      </w:hyperlink>
      <w:r>
        <w:t xml:space="preserve"> show </w:t>
      </w:r>
      <w:r w:rsidRPr="00A80C65">
        <w:t>that</w:t>
      </w:r>
      <w:r>
        <w:t xml:space="preserve"> at 30 June 2017:</w:t>
      </w:r>
    </w:p>
    <w:p w14:paraId="2FDAAF9B" w14:textId="77777777" w:rsidR="00C52E67" w:rsidRDefault="008B09E4">
      <w:pPr>
        <w:pStyle w:val="ListBullet"/>
      </w:pPr>
      <w:r>
        <w:t xml:space="preserve">Of the total value of loans to grape growers, the proportion of those in arrears was 7.8 per cent ($19 million) in New South Wales (see </w:t>
      </w:r>
      <w:r>
        <w:fldChar w:fldCharType="begin"/>
      </w:r>
      <w:r>
        <w:instrText xml:space="preserve"> REF _Ref524023263 \h  \* MERGEFORMAT </w:instrText>
      </w:r>
      <w:r>
        <w:fldChar w:fldCharType="separate"/>
      </w:r>
      <w:r>
        <w:t>Table A1</w:t>
      </w:r>
      <w:r>
        <w:fldChar w:fldCharType="end"/>
      </w:r>
      <w:r>
        <w:t xml:space="preserve">) and 7.1 per cent ($38 million) in South Australia (see </w:t>
      </w:r>
      <w:r>
        <w:fldChar w:fldCharType="begin"/>
      </w:r>
      <w:r>
        <w:instrText xml:space="preserve"> REF _Ref524602738 \h </w:instrText>
      </w:r>
      <w:r>
        <w:fldChar w:fldCharType="separate"/>
      </w:r>
      <w:r>
        <w:t>Table A</w:t>
      </w:r>
      <w:r>
        <w:rPr>
          <w:noProof/>
        </w:rPr>
        <w:t>4</w:t>
      </w:r>
      <w:r>
        <w:fldChar w:fldCharType="end"/>
      </w:r>
      <w:r>
        <w:t>).</w:t>
      </w:r>
    </w:p>
    <w:p w14:paraId="738F9FF4" w14:textId="08A643EF" w:rsidR="00C52E67" w:rsidRDefault="008B09E4">
      <w:pPr>
        <w:pStyle w:val="ListBullet"/>
      </w:pPr>
      <w:r>
        <w:t>Of the total value of loans to grain-growing and mixed grains</w:t>
      </w:r>
      <w:r>
        <w:noBreakHyphen/>
        <w:t xml:space="preserve">livestock farms in Tasmania, 5.7 per cent ($9 million) were in arrears (see </w:t>
      </w:r>
      <w:r>
        <w:fldChar w:fldCharType="begin"/>
      </w:r>
      <w:r>
        <w:instrText xml:space="preserve"> REF _Ref524602680 \h  \* MERGEFORMAT </w:instrText>
      </w:r>
      <w:r>
        <w:fldChar w:fldCharType="separate"/>
      </w:r>
      <w:r>
        <w:t>Table A6</w:t>
      </w:r>
      <w:r>
        <w:fldChar w:fldCharType="end"/>
      </w:r>
      <w:r>
        <w:t>). This may partly reflect low oilseed poppy prices and production in 2016–17.</w:t>
      </w:r>
    </w:p>
    <w:p w14:paraId="67F83AE4" w14:textId="77777777" w:rsidR="00C52E67" w:rsidRDefault="008B09E4">
      <w:pPr>
        <w:pStyle w:val="ListBullet"/>
      </w:pPr>
      <w:r>
        <w:t>Of the total value of loans to vegetable growers, the proportion of those in arrears was 6.9 per cent ($23 million) in Western Australia, 6.5 per cent ($23 million) in New South Wales and 6.1 per cent ($17 million) in Tasmania.</w:t>
      </w:r>
    </w:p>
    <w:p w14:paraId="38F8225B" w14:textId="77777777" w:rsidR="00C52E67" w:rsidRDefault="008B09E4">
      <w:pPr>
        <w:pStyle w:val="ListBullet"/>
      </w:pPr>
      <w:r>
        <w:t>Of the total value of loans to dairy farms, the proportion of those in arrears was 4.6 per cent ($18 million) in South Australia, 3.5 per cent ($24 million) in Tasmania and 3.2 per cent ($9 million) in Queensland.</w:t>
      </w:r>
    </w:p>
    <w:p w14:paraId="224ADB9F" w14:textId="1C2C0B7D" w:rsidR="00C52E67" w:rsidRDefault="008B09E4">
      <w:pPr>
        <w:sectPr w:rsidR="00C52E67">
          <w:pgSz w:w="11906" w:h="16838"/>
          <w:pgMar w:top="1418" w:right="1418" w:bottom="1418" w:left="1418" w:header="567" w:footer="283" w:gutter="0"/>
          <w:cols w:space="708"/>
          <w:docGrid w:linePitch="360"/>
        </w:sectPr>
      </w:pPr>
      <w:r>
        <w:t>There is no detailed time-series data on loans in arrears. However, ABARES data (ABARES 2014) indicate nationwide that at 30 June 2013, 3 per cent of the total value of agriculture, fisheries and forestry sector debt was in arrears, compared with around 2 per cent of the total value of all other business sector debt in the same period.</w:t>
      </w:r>
    </w:p>
    <w:p w14:paraId="2CD81F15" w14:textId="34FEB9E8" w:rsidR="00C52E67" w:rsidRDefault="008B09E4">
      <w:pPr>
        <w:pStyle w:val="Caption"/>
        <w:pageBreakBefore/>
      </w:pPr>
      <w:bookmarkStart w:id="39" w:name="_Ref524017333"/>
      <w:bookmarkStart w:id="40" w:name="_Toc525651959"/>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9"/>
      <w:r>
        <w:t xml:space="preserve"> Lending in arrears, by agricultural industry, Australia, 30 June 2017</w:t>
      </w:r>
      <w:bookmarkEnd w:id="40"/>
    </w:p>
    <w:tbl>
      <w:tblPr>
        <w:tblStyle w:val="TableGrid"/>
        <w:tblW w:w="496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5254"/>
        <w:gridCol w:w="2261"/>
        <w:gridCol w:w="2186"/>
        <w:gridCol w:w="1939"/>
      </w:tblGrid>
      <w:tr w:rsidR="00C52E67" w14:paraId="078CA6A3" w14:textId="77777777">
        <w:trPr>
          <w:tblHeader/>
        </w:trPr>
        <w:tc>
          <w:tcPr>
            <w:tcW w:w="815" w:type="pct"/>
          </w:tcPr>
          <w:p w14:paraId="7A2D2491" w14:textId="77777777" w:rsidR="00C52E67" w:rsidRDefault="008B09E4">
            <w:pPr>
              <w:pStyle w:val="TableHeading"/>
            </w:pPr>
            <w:r>
              <w:t>Industry</w:t>
            </w:r>
          </w:p>
        </w:tc>
        <w:tc>
          <w:tcPr>
            <w:tcW w:w="1889" w:type="pct"/>
          </w:tcPr>
          <w:p w14:paraId="30E0DADE" w14:textId="77777777" w:rsidR="00C52E67" w:rsidRDefault="008B09E4">
            <w:pPr>
              <w:pStyle w:val="TableHeading"/>
            </w:pPr>
            <w:r>
              <w:t>Class</w:t>
            </w:r>
          </w:p>
        </w:tc>
        <w:tc>
          <w:tcPr>
            <w:tcW w:w="813" w:type="pct"/>
          </w:tcPr>
          <w:p w14:paraId="3D394ACB" w14:textId="77777777" w:rsidR="00C52E67" w:rsidRDefault="008B09E4">
            <w:pPr>
              <w:pStyle w:val="TableHeading"/>
              <w:jc w:val="right"/>
            </w:pPr>
            <w:r>
              <w:t xml:space="preserve">Value of loans/leases more than 90 days past due ($m) </w:t>
            </w:r>
            <w:r>
              <w:rPr>
                <w:rStyle w:val="Strong"/>
                <w:b/>
              </w:rPr>
              <w:t>a</w:t>
            </w:r>
          </w:p>
        </w:tc>
        <w:tc>
          <w:tcPr>
            <w:tcW w:w="786" w:type="pct"/>
          </w:tcPr>
          <w:p w14:paraId="59F726E9" w14:textId="77777777" w:rsidR="00C52E67" w:rsidRDefault="008B09E4">
            <w:pPr>
              <w:pStyle w:val="TableHeading"/>
              <w:jc w:val="right"/>
            </w:pPr>
            <w:r>
              <w:t>Proportion of loans/leases more than 90 days past due (%)</w:t>
            </w:r>
          </w:p>
        </w:tc>
        <w:tc>
          <w:tcPr>
            <w:tcW w:w="698" w:type="pct"/>
          </w:tcPr>
          <w:p w14:paraId="799C9853" w14:textId="77777777" w:rsidR="00C52E67" w:rsidRDefault="008B09E4">
            <w:pPr>
              <w:pStyle w:val="TableHeading"/>
              <w:jc w:val="right"/>
            </w:pPr>
            <w:r>
              <w:t>Farm business entities more than 90 days past due (no.) b</w:t>
            </w:r>
          </w:p>
        </w:tc>
      </w:tr>
      <w:tr w:rsidR="00C52E67" w14:paraId="1DC32595" w14:textId="77777777">
        <w:tc>
          <w:tcPr>
            <w:tcW w:w="815" w:type="pct"/>
            <w:vMerge w:val="restart"/>
          </w:tcPr>
          <w:p w14:paraId="39E15FB5" w14:textId="77777777" w:rsidR="00C52E67" w:rsidRDefault="008B09E4">
            <w:pPr>
              <w:pStyle w:val="TableText"/>
            </w:pPr>
            <w:r>
              <w:t>Livestock industries</w:t>
            </w:r>
          </w:p>
        </w:tc>
        <w:tc>
          <w:tcPr>
            <w:tcW w:w="1889" w:type="pct"/>
          </w:tcPr>
          <w:p w14:paraId="162167D7" w14:textId="77777777" w:rsidR="00C52E67" w:rsidRDefault="008B09E4">
            <w:pPr>
              <w:pStyle w:val="TableText"/>
            </w:pPr>
            <w:r>
              <w:t>Beef cattle (including beef cattle feedlots)</w:t>
            </w:r>
          </w:p>
        </w:tc>
        <w:tc>
          <w:tcPr>
            <w:tcW w:w="813" w:type="pct"/>
          </w:tcPr>
          <w:p w14:paraId="1A9968B7" w14:textId="77777777" w:rsidR="00C52E67" w:rsidRDefault="008B09E4">
            <w:pPr>
              <w:pStyle w:val="TableText"/>
              <w:jc w:val="right"/>
            </w:pPr>
            <w:r>
              <w:t>132</w:t>
            </w:r>
          </w:p>
        </w:tc>
        <w:tc>
          <w:tcPr>
            <w:tcW w:w="786" w:type="pct"/>
          </w:tcPr>
          <w:p w14:paraId="0A530482" w14:textId="77777777" w:rsidR="00C52E67" w:rsidRDefault="008B09E4">
            <w:pPr>
              <w:pStyle w:val="TableText"/>
              <w:jc w:val="right"/>
            </w:pPr>
            <w:r>
              <w:t>0.86</w:t>
            </w:r>
          </w:p>
        </w:tc>
        <w:tc>
          <w:tcPr>
            <w:tcW w:w="698" w:type="pct"/>
          </w:tcPr>
          <w:p w14:paraId="2DE0A267" w14:textId="77777777" w:rsidR="00C52E67" w:rsidRDefault="008B09E4">
            <w:pPr>
              <w:pStyle w:val="TableText"/>
              <w:jc w:val="right"/>
            </w:pPr>
            <w:r>
              <w:t>130</w:t>
            </w:r>
          </w:p>
        </w:tc>
      </w:tr>
      <w:tr w:rsidR="00C52E67" w14:paraId="715A1E4B" w14:textId="77777777">
        <w:tc>
          <w:tcPr>
            <w:tcW w:w="815" w:type="pct"/>
            <w:vMerge/>
          </w:tcPr>
          <w:p w14:paraId="628588A3" w14:textId="77777777" w:rsidR="00C52E67" w:rsidRDefault="00C52E67">
            <w:pPr>
              <w:pStyle w:val="TableText"/>
            </w:pPr>
          </w:p>
        </w:tc>
        <w:tc>
          <w:tcPr>
            <w:tcW w:w="1889" w:type="pct"/>
          </w:tcPr>
          <w:p w14:paraId="37D7C84E" w14:textId="77777777" w:rsidR="00C52E67" w:rsidRDefault="008B09E4">
            <w:pPr>
              <w:pStyle w:val="TableText"/>
            </w:pPr>
            <w:r>
              <w:t>Sheep and sheep–beef</w:t>
            </w:r>
          </w:p>
        </w:tc>
        <w:tc>
          <w:tcPr>
            <w:tcW w:w="813" w:type="pct"/>
          </w:tcPr>
          <w:p w14:paraId="6C2C322C" w14:textId="77777777" w:rsidR="00C52E67" w:rsidRDefault="008B09E4">
            <w:pPr>
              <w:pStyle w:val="TableText"/>
              <w:jc w:val="right"/>
            </w:pPr>
            <w:r>
              <w:t>22</w:t>
            </w:r>
          </w:p>
        </w:tc>
        <w:tc>
          <w:tcPr>
            <w:tcW w:w="786" w:type="pct"/>
          </w:tcPr>
          <w:p w14:paraId="768DBA04" w14:textId="77777777" w:rsidR="00C52E67" w:rsidRDefault="008B09E4">
            <w:pPr>
              <w:pStyle w:val="TableText"/>
              <w:jc w:val="right"/>
            </w:pPr>
            <w:r>
              <w:t>0.32</w:t>
            </w:r>
          </w:p>
        </w:tc>
        <w:tc>
          <w:tcPr>
            <w:tcW w:w="698" w:type="pct"/>
          </w:tcPr>
          <w:p w14:paraId="36262B5B" w14:textId="77777777" w:rsidR="00C52E67" w:rsidRDefault="008B09E4">
            <w:pPr>
              <w:pStyle w:val="TableText"/>
              <w:jc w:val="right"/>
            </w:pPr>
            <w:r>
              <w:t>87</w:t>
            </w:r>
          </w:p>
        </w:tc>
      </w:tr>
      <w:tr w:rsidR="00C52E67" w14:paraId="072F292C" w14:textId="77777777">
        <w:tc>
          <w:tcPr>
            <w:tcW w:w="815" w:type="pct"/>
            <w:vMerge/>
          </w:tcPr>
          <w:p w14:paraId="29491417" w14:textId="77777777" w:rsidR="00C52E67" w:rsidRDefault="00C52E67">
            <w:pPr>
              <w:pStyle w:val="TableText"/>
            </w:pPr>
          </w:p>
        </w:tc>
        <w:tc>
          <w:tcPr>
            <w:tcW w:w="1889" w:type="pct"/>
          </w:tcPr>
          <w:p w14:paraId="73947F1C" w14:textId="77777777" w:rsidR="00C52E67" w:rsidRDefault="008B09E4">
            <w:pPr>
              <w:pStyle w:val="TableText"/>
            </w:pPr>
            <w:r>
              <w:t>Pigs</w:t>
            </w:r>
          </w:p>
        </w:tc>
        <w:tc>
          <w:tcPr>
            <w:tcW w:w="813" w:type="pct"/>
          </w:tcPr>
          <w:p w14:paraId="22DD3D53" w14:textId="77777777" w:rsidR="00C52E67" w:rsidRDefault="008B09E4">
            <w:pPr>
              <w:pStyle w:val="TableText"/>
              <w:jc w:val="right"/>
            </w:pPr>
            <w:r>
              <w:t>0</w:t>
            </w:r>
          </w:p>
        </w:tc>
        <w:tc>
          <w:tcPr>
            <w:tcW w:w="786" w:type="pct"/>
          </w:tcPr>
          <w:p w14:paraId="1C865F36" w14:textId="77777777" w:rsidR="00C52E67" w:rsidRDefault="008B09E4">
            <w:pPr>
              <w:pStyle w:val="TableText"/>
              <w:jc w:val="right"/>
            </w:pPr>
            <w:r>
              <w:t>0.07</w:t>
            </w:r>
          </w:p>
        </w:tc>
        <w:tc>
          <w:tcPr>
            <w:tcW w:w="698" w:type="pct"/>
          </w:tcPr>
          <w:p w14:paraId="69FF6E16" w14:textId="77777777" w:rsidR="00C52E67" w:rsidRDefault="008B09E4">
            <w:pPr>
              <w:pStyle w:val="TableText"/>
              <w:jc w:val="right"/>
            </w:pPr>
            <w:r>
              <w:t>4</w:t>
            </w:r>
          </w:p>
        </w:tc>
      </w:tr>
      <w:tr w:rsidR="00C52E67" w14:paraId="6C234B7C" w14:textId="77777777">
        <w:tc>
          <w:tcPr>
            <w:tcW w:w="815" w:type="pct"/>
            <w:vMerge/>
          </w:tcPr>
          <w:p w14:paraId="374B3508" w14:textId="77777777" w:rsidR="00C52E67" w:rsidRDefault="00C52E67">
            <w:pPr>
              <w:pStyle w:val="TableText"/>
            </w:pPr>
          </w:p>
        </w:tc>
        <w:tc>
          <w:tcPr>
            <w:tcW w:w="1889" w:type="pct"/>
          </w:tcPr>
          <w:p w14:paraId="5B3E48A6" w14:textId="77777777" w:rsidR="00C52E67" w:rsidRDefault="008B09E4">
            <w:pPr>
              <w:pStyle w:val="TableText"/>
            </w:pPr>
            <w:r>
              <w:t>Dairy</w:t>
            </w:r>
          </w:p>
        </w:tc>
        <w:tc>
          <w:tcPr>
            <w:tcW w:w="813" w:type="pct"/>
          </w:tcPr>
          <w:p w14:paraId="7F75F2D9" w14:textId="77777777" w:rsidR="00C52E67" w:rsidRDefault="008B09E4">
            <w:pPr>
              <w:pStyle w:val="TableText"/>
              <w:jc w:val="right"/>
            </w:pPr>
            <w:r>
              <w:t>99</w:t>
            </w:r>
          </w:p>
        </w:tc>
        <w:tc>
          <w:tcPr>
            <w:tcW w:w="786" w:type="pct"/>
          </w:tcPr>
          <w:p w14:paraId="6AF27A45" w14:textId="77777777" w:rsidR="00C52E67" w:rsidRDefault="008B09E4">
            <w:pPr>
              <w:pStyle w:val="TableText"/>
              <w:jc w:val="right"/>
            </w:pPr>
            <w:r>
              <w:t>1.50</w:t>
            </w:r>
          </w:p>
        </w:tc>
        <w:tc>
          <w:tcPr>
            <w:tcW w:w="698" w:type="pct"/>
          </w:tcPr>
          <w:p w14:paraId="7349AA9D" w14:textId="77777777" w:rsidR="00C52E67" w:rsidRDefault="008B09E4">
            <w:pPr>
              <w:pStyle w:val="TableText"/>
              <w:jc w:val="right"/>
            </w:pPr>
            <w:r>
              <w:t>127</w:t>
            </w:r>
          </w:p>
        </w:tc>
      </w:tr>
      <w:tr w:rsidR="00C52E67" w14:paraId="4AED5E1D" w14:textId="77777777">
        <w:tc>
          <w:tcPr>
            <w:tcW w:w="815" w:type="pct"/>
            <w:vMerge/>
          </w:tcPr>
          <w:p w14:paraId="2113B708" w14:textId="77777777" w:rsidR="00C52E67" w:rsidRDefault="00C52E67">
            <w:pPr>
              <w:pStyle w:val="TableText"/>
            </w:pPr>
          </w:p>
        </w:tc>
        <w:tc>
          <w:tcPr>
            <w:tcW w:w="1889" w:type="pct"/>
          </w:tcPr>
          <w:p w14:paraId="0C615F70" w14:textId="77777777" w:rsidR="00C52E67" w:rsidRDefault="008B09E4">
            <w:pPr>
              <w:pStyle w:val="TableText"/>
            </w:pPr>
            <w:r>
              <w:t>Poultry (meat and eggs)</w:t>
            </w:r>
          </w:p>
        </w:tc>
        <w:tc>
          <w:tcPr>
            <w:tcW w:w="813" w:type="pct"/>
          </w:tcPr>
          <w:p w14:paraId="0E9701A4" w14:textId="77777777" w:rsidR="00C52E67" w:rsidRDefault="008B09E4">
            <w:pPr>
              <w:pStyle w:val="TableText"/>
              <w:jc w:val="right"/>
            </w:pPr>
            <w:r>
              <w:t>8</w:t>
            </w:r>
          </w:p>
        </w:tc>
        <w:tc>
          <w:tcPr>
            <w:tcW w:w="786" w:type="pct"/>
          </w:tcPr>
          <w:p w14:paraId="52269BA9" w14:textId="77777777" w:rsidR="00C52E67" w:rsidRDefault="008B09E4">
            <w:pPr>
              <w:pStyle w:val="TableText"/>
              <w:jc w:val="right"/>
            </w:pPr>
            <w:r>
              <w:t>0.58</w:t>
            </w:r>
          </w:p>
        </w:tc>
        <w:tc>
          <w:tcPr>
            <w:tcW w:w="698" w:type="pct"/>
          </w:tcPr>
          <w:p w14:paraId="2E2E8D3E" w14:textId="77777777" w:rsidR="00C52E67" w:rsidRDefault="008B09E4">
            <w:pPr>
              <w:pStyle w:val="TableText"/>
              <w:jc w:val="right"/>
            </w:pPr>
            <w:r>
              <w:t>22</w:t>
            </w:r>
          </w:p>
        </w:tc>
      </w:tr>
      <w:tr w:rsidR="00C52E67" w14:paraId="44FD37DF" w14:textId="77777777">
        <w:tc>
          <w:tcPr>
            <w:tcW w:w="815" w:type="pct"/>
            <w:vMerge/>
            <w:tcBorders>
              <w:bottom w:val="single" w:sz="4" w:space="0" w:color="auto"/>
            </w:tcBorders>
          </w:tcPr>
          <w:p w14:paraId="0F40492B" w14:textId="77777777" w:rsidR="00C52E67" w:rsidRDefault="00C52E67">
            <w:pPr>
              <w:pStyle w:val="TableText"/>
            </w:pPr>
          </w:p>
        </w:tc>
        <w:tc>
          <w:tcPr>
            <w:tcW w:w="1889" w:type="pct"/>
            <w:tcBorders>
              <w:bottom w:val="single" w:sz="4" w:space="0" w:color="auto"/>
            </w:tcBorders>
          </w:tcPr>
          <w:p w14:paraId="3043A6CD" w14:textId="77777777" w:rsidR="00C52E67" w:rsidRDefault="008B09E4">
            <w:pPr>
              <w:pStyle w:val="TableText"/>
            </w:pPr>
            <w:r>
              <w:t>Other livestock (horses, deer, beekeeping, other livestock)</w:t>
            </w:r>
          </w:p>
        </w:tc>
        <w:tc>
          <w:tcPr>
            <w:tcW w:w="813" w:type="pct"/>
            <w:tcBorders>
              <w:bottom w:val="single" w:sz="4" w:space="0" w:color="auto"/>
            </w:tcBorders>
          </w:tcPr>
          <w:p w14:paraId="2E62D872" w14:textId="77777777" w:rsidR="00C52E67" w:rsidRDefault="008B09E4">
            <w:pPr>
              <w:pStyle w:val="TableText"/>
              <w:jc w:val="right"/>
            </w:pPr>
            <w:r>
              <w:t>5</w:t>
            </w:r>
          </w:p>
        </w:tc>
        <w:tc>
          <w:tcPr>
            <w:tcW w:w="786" w:type="pct"/>
            <w:tcBorders>
              <w:bottom w:val="single" w:sz="4" w:space="0" w:color="auto"/>
            </w:tcBorders>
          </w:tcPr>
          <w:p w14:paraId="21165C51" w14:textId="77777777" w:rsidR="00C52E67" w:rsidRDefault="008B09E4">
            <w:pPr>
              <w:pStyle w:val="TableText"/>
              <w:jc w:val="right"/>
            </w:pPr>
            <w:r>
              <w:t>0.76</w:t>
            </w:r>
          </w:p>
        </w:tc>
        <w:tc>
          <w:tcPr>
            <w:tcW w:w="698" w:type="pct"/>
            <w:tcBorders>
              <w:bottom w:val="single" w:sz="4" w:space="0" w:color="auto"/>
            </w:tcBorders>
          </w:tcPr>
          <w:p w14:paraId="71E04D2A" w14:textId="77777777" w:rsidR="00C52E67" w:rsidRDefault="008B09E4">
            <w:pPr>
              <w:pStyle w:val="TableText"/>
              <w:jc w:val="right"/>
            </w:pPr>
            <w:r>
              <w:t>54</w:t>
            </w:r>
          </w:p>
        </w:tc>
      </w:tr>
      <w:tr w:rsidR="00C52E67" w14:paraId="4E4FE930" w14:textId="77777777">
        <w:tc>
          <w:tcPr>
            <w:tcW w:w="815" w:type="pct"/>
            <w:vMerge w:val="restart"/>
            <w:tcBorders>
              <w:top w:val="single" w:sz="4" w:space="0" w:color="auto"/>
              <w:bottom w:val="nil"/>
            </w:tcBorders>
          </w:tcPr>
          <w:p w14:paraId="41554A57" w14:textId="77777777" w:rsidR="00C52E67" w:rsidRDefault="008B09E4">
            <w:pPr>
              <w:pStyle w:val="TableText"/>
            </w:pPr>
            <w:r>
              <w:t>Cropping industries</w:t>
            </w:r>
          </w:p>
        </w:tc>
        <w:tc>
          <w:tcPr>
            <w:tcW w:w="1889" w:type="pct"/>
            <w:tcBorders>
              <w:top w:val="single" w:sz="4" w:space="0" w:color="auto"/>
              <w:bottom w:val="nil"/>
            </w:tcBorders>
          </w:tcPr>
          <w:p w14:paraId="0011CDC4" w14:textId="77777777" w:rsidR="00C52E67" w:rsidRDefault="008B09E4">
            <w:pPr>
              <w:pStyle w:val="TableText"/>
            </w:pPr>
            <w:r>
              <w:t>Grain growing and mixed grains–livestock</w:t>
            </w:r>
          </w:p>
        </w:tc>
        <w:tc>
          <w:tcPr>
            <w:tcW w:w="813" w:type="pct"/>
            <w:tcBorders>
              <w:top w:val="single" w:sz="4" w:space="0" w:color="auto"/>
              <w:bottom w:val="nil"/>
            </w:tcBorders>
          </w:tcPr>
          <w:p w14:paraId="460F89BB" w14:textId="77777777" w:rsidR="00C52E67" w:rsidRDefault="008B09E4">
            <w:pPr>
              <w:pStyle w:val="TableText"/>
              <w:jc w:val="right"/>
            </w:pPr>
            <w:r>
              <w:t>161</w:t>
            </w:r>
          </w:p>
        </w:tc>
        <w:tc>
          <w:tcPr>
            <w:tcW w:w="786" w:type="pct"/>
            <w:tcBorders>
              <w:top w:val="single" w:sz="4" w:space="0" w:color="auto"/>
              <w:bottom w:val="nil"/>
            </w:tcBorders>
          </w:tcPr>
          <w:p w14:paraId="5D23A73F" w14:textId="77777777" w:rsidR="00C52E67" w:rsidRDefault="008B09E4">
            <w:pPr>
              <w:pStyle w:val="TableText"/>
              <w:jc w:val="right"/>
            </w:pPr>
            <w:r>
              <w:t>0.64</w:t>
            </w:r>
          </w:p>
        </w:tc>
        <w:tc>
          <w:tcPr>
            <w:tcW w:w="698" w:type="pct"/>
            <w:tcBorders>
              <w:top w:val="single" w:sz="4" w:space="0" w:color="auto"/>
              <w:bottom w:val="nil"/>
            </w:tcBorders>
          </w:tcPr>
          <w:p w14:paraId="3BD3FAF9" w14:textId="77777777" w:rsidR="00C52E67" w:rsidRDefault="008B09E4">
            <w:pPr>
              <w:pStyle w:val="TableText"/>
              <w:jc w:val="right"/>
            </w:pPr>
            <w:r>
              <w:t>237</w:t>
            </w:r>
          </w:p>
        </w:tc>
      </w:tr>
      <w:tr w:rsidR="00C52E67" w14:paraId="5871045B" w14:textId="77777777">
        <w:tc>
          <w:tcPr>
            <w:tcW w:w="815" w:type="pct"/>
            <w:vMerge/>
            <w:tcBorders>
              <w:top w:val="nil"/>
            </w:tcBorders>
          </w:tcPr>
          <w:p w14:paraId="6AB1C242" w14:textId="77777777" w:rsidR="00C52E67" w:rsidRDefault="00C52E67">
            <w:pPr>
              <w:pStyle w:val="TableText"/>
            </w:pPr>
          </w:p>
        </w:tc>
        <w:tc>
          <w:tcPr>
            <w:tcW w:w="1889" w:type="pct"/>
            <w:tcBorders>
              <w:top w:val="nil"/>
            </w:tcBorders>
          </w:tcPr>
          <w:p w14:paraId="4076466D" w14:textId="77777777" w:rsidR="00C52E67" w:rsidRDefault="008B09E4">
            <w:pPr>
              <w:pStyle w:val="TableText"/>
            </w:pPr>
            <w:r>
              <w:t>Cotton</w:t>
            </w:r>
          </w:p>
        </w:tc>
        <w:tc>
          <w:tcPr>
            <w:tcW w:w="813" w:type="pct"/>
            <w:tcBorders>
              <w:top w:val="nil"/>
            </w:tcBorders>
          </w:tcPr>
          <w:p w14:paraId="1478A562" w14:textId="77777777" w:rsidR="00C52E67" w:rsidRDefault="008B09E4">
            <w:pPr>
              <w:pStyle w:val="TableText"/>
              <w:jc w:val="right"/>
            </w:pPr>
            <w:r>
              <w:t>11</w:t>
            </w:r>
          </w:p>
        </w:tc>
        <w:tc>
          <w:tcPr>
            <w:tcW w:w="786" w:type="pct"/>
            <w:tcBorders>
              <w:top w:val="nil"/>
            </w:tcBorders>
          </w:tcPr>
          <w:p w14:paraId="736D55A6" w14:textId="77777777" w:rsidR="00C52E67" w:rsidRDefault="008B09E4">
            <w:pPr>
              <w:pStyle w:val="TableText"/>
              <w:jc w:val="right"/>
            </w:pPr>
            <w:r>
              <w:t>0.28</w:t>
            </w:r>
          </w:p>
        </w:tc>
        <w:tc>
          <w:tcPr>
            <w:tcW w:w="698" w:type="pct"/>
            <w:tcBorders>
              <w:top w:val="nil"/>
            </w:tcBorders>
          </w:tcPr>
          <w:p w14:paraId="447BB239" w14:textId="77777777" w:rsidR="00C52E67" w:rsidRDefault="008B09E4">
            <w:pPr>
              <w:pStyle w:val="TableText"/>
              <w:jc w:val="right"/>
            </w:pPr>
            <w:r>
              <w:t>5</w:t>
            </w:r>
          </w:p>
        </w:tc>
      </w:tr>
      <w:tr w:rsidR="00C52E67" w14:paraId="24D61B59" w14:textId="77777777">
        <w:tc>
          <w:tcPr>
            <w:tcW w:w="815" w:type="pct"/>
            <w:vMerge/>
          </w:tcPr>
          <w:p w14:paraId="02C0F420" w14:textId="77777777" w:rsidR="00C52E67" w:rsidRDefault="00C52E67">
            <w:pPr>
              <w:pStyle w:val="TableText"/>
            </w:pPr>
          </w:p>
        </w:tc>
        <w:tc>
          <w:tcPr>
            <w:tcW w:w="1889" w:type="pct"/>
          </w:tcPr>
          <w:p w14:paraId="3F6213AA" w14:textId="77777777" w:rsidR="00C52E67" w:rsidRDefault="008B09E4">
            <w:pPr>
              <w:pStyle w:val="TableText"/>
            </w:pPr>
            <w:r>
              <w:t>Sugar cane</w:t>
            </w:r>
          </w:p>
        </w:tc>
        <w:tc>
          <w:tcPr>
            <w:tcW w:w="813" w:type="pct"/>
          </w:tcPr>
          <w:p w14:paraId="309948C3" w14:textId="77777777" w:rsidR="00C52E67" w:rsidRDefault="008B09E4">
            <w:pPr>
              <w:pStyle w:val="TableText"/>
              <w:jc w:val="right"/>
            </w:pPr>
            <w:r>
              <w:t>6</w:t>
            </w:r>
          </w:p>
        </w:tc>
        <w:tc>
          <w:tcPr>
            <w:tcW w:w="786" w:type="pct"/>
          </w:tcPr>
          <w:p w14:paraId="03892FD1" w14:textId="77777777" w:rsidR="00C52E67" w:rsidRDefault="008B09E4">
            <w:pPr>
              <w:pStyle w:val="TableText"/>
              <w:jc w:val="right"/>
            </w:pPr>
            <w:r>
              <w:t>0.51</w:t>
            </w:r>
          </w:p>
        </w:tc>
        <w:tc>
          <w:tcPr>
            <w:tcW w:w="698" w:type="pct"/>
          </w:tcPr>
          <w:p w14:paraId="40FC29A3" w14:textId="77777777" w:rsidR="00C52E67" w:rsidRDefault="008B09E4">
            <w:pPr>
              <w:pStyle w:val="TableText"/>
              <w:jc w:val="right"/>
            </w:pPr>
            <w:r>
              <w:t>16</w:t>
            </w:r>
          </w:p>
        </w:tc>
      </w:tr>
      <w:tr w:rsidR="00C52E67" w14:paraId="0B049D02" w14:textId="77777777">
        <w:tc>
          <w:tcPr>
            <w:tcW w:w="815" w:type="pct"/>
            <w:vMerge/>
          </w:tcPr>
          <w:p w14:paraId="44E3E399" w14:textId="77777777" w:rsidR="00C52E67" w:rsidRDefault="00C52E67">
            <w:pPr>
              <w:pStyle w:val="TableText"/>
            </w:pPr>
          </w:p>
        </w:tc>
        <w:tc>
          <w:tcPr>
            <w:tcW w:w="1889" w:type="pct"/>
          </w:tcPr>
          <w:p w14:paraId="759F3C3F" w14:textId="77777777" w:rsidR="00C52E67" w:rsidRDefault="008B09E4">
            <w:pPr>
              <w:pStyle w:val="TableText"/>
            </w:pPr>
            <w:r>
              <w:t>Vegetables (including mushrooms)</w:t>
            </w:r>
          </w:p>
        </w:tc>
        <w:tc>
          <w:tcPr>
            <w:tcW w:w="813" w:type="pct"/>
          </w:tcPr>
          <w:p w14:paraId="78D72AA7" w14:textId="77777777" w:rsidR="00C52E67" w:rsidRDefault="008B09E4">
            <w:pPr>
              <w:pStyle w:val="TableText"/>
              <w:jc w:val="right"/>
            </w:pPr>
            <w:r>
              <w:t>80</w:t>
            </w:r>
          </w:p>
        </w:tc>
        <w:tc>
          <w:tcPr>
            <w:tcW w:w="786" w:type="pct"/>
          </w:tcPr>
          <w:p w14:paraId="718C4CEA" w14:textId="77777777" w:rsidR="00C52E67" w:rsidRDefault="008B09E4">
            <w:pPr>
              <w:pStyle w:val="TableText"/>
              <w:jc w:val="right"/>
            </w:pPr>
            <w:r>
              <w:t>2.90</w:t>
            </w:r>
          </w:p>
        </w:tc>
        <w:tc>
          <w:tcPr>
            <w:tcW w:w="698" w:type="pct"/>
          </w:tcPr>
          <w:p w14:paraId="2E6F9DC7" w14:textId="77777777" w:rsidR="00C52E67" w:rsidRDefault="008B09E4">
            <w:pPr>
              <w:pStyle w:val="TableText"/>
              <w:jc w:val="right"/>
            </w:pPr>
            <w:r>
              <w:t>60</w:t>
            </w:r>
          </w:p>
        </w:tc>
      </w:tr>
      <w:tr w:rsidR="00C52E67" w14:paraId="750786B3" w14:textId="77777777">
        <w:tc>
          <w:tcPr>
            <w:tcW w:w="815" w:type="pct"/>
            <w:vMerge/>
          </w:tcPr>
          <w:p w14:paraId="4B0814AA" w14:textId="77777777" w:rsidR="00C52E67" w:rsidRDefault="00C52E67">
            <w:pPr>
              <w:pStyle w:val="TableText"/>
            </w:pPr>
          </w:p>
        </w:tc>
        <w:tc>
          <w:tcPr>
            <w:tcW w:w="1889" w:type="pct"/>
          </w:tcPr>
          <w:p w14:paraId="100DADC7" w14:textId="77777777" w:rsidR="00C52E67" w:rsidRDefault="008B09E4">
            <w:pPr>
              <w:pStyle w:val="TableText"/>
            </w:pPr>
            <w:r>
              <w:t>Grape growing</w:t>
            </w:r>
          </w:p>
        </w:tc>
        <w:tc>
          <w:tcPr>
            <w:tcW w:w="813" w:type="pct"/>
          </w:tcPr>
          <w:p w14:paraId="77D073F8" w14:textId="77777777" w:rsidR="00C52E67" w:rsidRDefault="008B09E4">
            <w:pPr>
              <w:pStyle w:val="TableText"/>
              <w:jc w:val="right"/>
            </w:pPr>
            <w:r>
              <w:t>64</w:t>
            </w:r>
          </w:p>
        </w:tc>
        <w:tc>
          <w:tcPr>
            <w:tcW w:w="786" w:type="pct"/>
          </w:tcPr>
          <w:p w14:paraId="12FDF8A4" w14:textId="77777777" w:rsidR="00C52E67" w:rsidRDefault="008B09E4">
            <w:pPr>
              <w:pStyle w:val="TableText"/>
              <w:jc w:val="right"/>
            </w:pPr>
            <w:r>
              <w:t>4.74</w:t>
            </w:r>
          </w:p>
        </w:tc>
        <w:tc>
          <w:tcPr>
            <w:tcW w:w="698" w:type="pct"/>
          </w:tcPr>
          <w:p w14:paraId="343875AF" w14:textId="77777777" w:rsidR="00C52E67" w:rsidRDefault="008B09E4">
            <w:pPr>
              <w:pStyle w:val="TableText"/>
              <w:jc w:val="right"/>
            </w:pPr>
            <w:r>
              <w:t>59</w:t>
            </w:r>
          </w:p>
        </w:tc>
      </w:tr>
      <w:tr w:rsidR="00C52E67" w14:paraId="60070192" w14:textId="77777777">
        <w:tc>
          <w:tcPr>
            <w:tcW w:w="815" w:type="pct"/>
            <w:vMerge/>
          </w:tcPr>
          <w:p w14:paraId="3CC76FD9" w14:textId="77777777" w:rsidR="00C52E67" w:rsidRDefault="00C52E67">
            <w:pPr>
              <w:pStyle w:val="TableText"/>
            </w:pPr>
          </w:p>
        </w:tc>
        <w:tc>
          <w:tcPr>
            <w:tcW w:w="1889" w:type="pct"/>
          </w:tcPr>
          <w:p w14:paraId="4A1AA42F" w14:textId="77777777" w:rsidR="00C52E67" w:rsidRDefault="008B09E4">
            <w:pPr>
              <w:pStyle w:val="TableText"/>
            </w:pPr>
            <w:r>
              <w:t>Fruit and nuts</w:t>
            </w:r>
          </w:p>
        </w:tc>
        <w:tc>
          <w:tcPr>
            <w:tcW w:w="813" w:type="pct"/>
          </w:tcPr>
          <w:p w14:paraId="7B197C6E" w14:textId="77777777" w:rsidR="00C52E67" w:rsidRDefault="008B09E4">
            <w:pPr>
              <w:pStyle w:val="TableText"/>
              <w:jc w:val="right"/>
            </w:pPr>
            <w:r>
              <w:t>34</w:t>
            </w:r>
          </w:p>
        </w:tc>
        <w:tc>
          <w:tcPr>
            <w:tcW w:w="786" w:type="pct"/>
          </w:tcPr>
          <w:p w14:paraId="1BC7949B" w14:textId="77777777" w:rsidR="00C52E67" w:rsidRDefault="008B09E4">
            <w:pPr>
              <w:pStyle w:val="TableText"/>
              <w:jc w:val="right"/>
            </w:pPr>
            <w:r>
              <w:t>1.54</w:t>
            </w:r>
          </w:p>
        </w:tc>
        <w:tc>
          <w:tcPr>
            <w:tcW w:w="698" w:type="pct"/>
          </w:tcPr>
          <w:p w14:paraId="529CAF89" w14:textId="77777777" w:rsidR="00C52E67" w:rsidRDefault="008B09E4">
            <w:pPr>
              <w:pStyle w:val="TableText"/>
              <w:jc w:val="right"/>
            </w:pPr>
            <w:r>
              <w:t>69</w:t>
            </w:r>
          </w:p>
        </w:tc>
      </w:tr>
      <w:tr w:rsidR="00C52E67" w14:paraId="3397F018" w14:textId="77777777">
        <w:tc>
          <w:tcPr>
            <w:tcW w:w="815" w:type="pct"/>
            <w:vMerge/>
          </w:tcPr>
          <w:p w14:paraId="07D41FF9" w14:textId="77777777" w:rsidR="00C52E67" w:rsidRDefault="00C52E67">
            <w:pPr>
              <w:pStyle w:val="TableText"/>
            </w:pPr>
          </w:p>
        </w:tc>
        <w:tc>
          <w:tcPr>
            <w:tcW w:w="1889" w:type="pct"/>
          </w:tcPr>
          <w:p w14:paraId="6FDB5671" w14:textId="77777777" w:rsidR="00C52E67" w:rsidRDefault="008B09E4">
            <w:pPr>
              <w:pStyle w:val="TableText"/>
            </w:pPr>
            <w:r>
              <w:t>Nursery and floriculture</w:t>
            </w:r>
          </w:p>
        </w:tc>
        <w:tc>
          <w:tcPr>
            <w:tcW w:w="813" w:type="pct"/>
          </w:tcPr>
          <w:p w14:paraId="4C9015BA" w14:textId="77777777" w:rsidR="00C52E67" w:rsidRDefault="008B09E4">
            <w:pPr>
              <w:pStyle w:val="TableText"/>
              <w:jc w:val="right"/>
            </w:pPr>
            <w:r>
              <w:t>1</w:t>
            </w:r>
          </w:p>
        </w:tc>
        <w:tc>
          <w:tcPr>
            <w:tcW w:w="786" w:type="pct"/>
          </w:tcPr>
          <w:p w14:paraId="4E9E50F8" w14:textId="77777777" w:rsidR="00C52E67" w:rsidRDefault="008B09E4">
            <w:pPr>
              <w:pStyle w:val="TableText"/>
              <w:jc w:val="right"/>
            </w:pPr>
            <w:r>
              <w:t>0.16</w:t>
            </w:r>
          </w:p>
        </w:tc>
        <w:tc>
          <w:tcPr>
            <w:tcW w:w="698" w:type="pct"/>
          </w:tcPr>
          <w:p w14:paraId="2A95101D" w14:textId="77777777" w:rsidR="00C52E67" w:rsidRDefault="008B09E4">
            <w:pPr>
              <w:pStyle w:val="TableText"/>
              <w:jc w:val="right"/>
            </w:pPr>
            <w:r>
              <w:t>24</w:t>
            </w:r>
          </w:p>
        </w:tc>
      </w:tr>
      <w:tr w:rsidR="00C52E67" w14:paraId="23B21DEF" w14:textId="77777777">
        <w:tc>
          <w:tcPr>
            <w:tcW w:w="815" w:type="pct"/>
            <w:vMerge/>
            <w:tcBorders>
              <w:bottom w:val="single" w:sz="4" w:space="0" w:color="auto"/>
            </w:tcBorders>
          </w:tcPr>
          <w:p w14:paraId="66E28E1A" w14:textId="77777777" w:rsidR="00C52E67" w:rsidRDefault="00C52E67">
            <w:pPr>
              <w:pStyle w:val="TableText"/>
            </w:pPr>
          </w:p>
        </w:tc>
        <w:tc>
          <w:tcPr>
            <w:tcW w:w="1889" w:type="pct"/>
            <w:tcBorders>
              <w:bottom w:val="single" w:sz="4" w:space="0" w:color="auto"/>
            </w:tcBorders>
          </w:tcPr>
          <w:p w14:paraId="1C725CEE" w14:textId="77777777" w:rsidR="00C52E67" w:rsidRDefault="008B09E4">
            <w:pPr>
              <w:pStyle w:val="TableText"/>
            </w:pPr>
            <w:r>
              <w:t>Other crop growing</w:t>
            </w:r>
          </w:p>
        </w:tc>
        <w:tc>
          <w:tcPr>
            <w:tcW w:w="813" w:type="pct"/>
            <w:tcBorders>
              <w:bottom w:val="single" w:sz="4" w:space="0" w:color="auto"/>
            </w:tcBorders>
          </w:tcPr>
          <w:p w14:paraId="6A63D5FF" w14:textId="77777777" w:rsidR="00C52E67" w:rsidRDefault="008B09E4">
            <w:pPr>
              <w:pStyle w:val="TableText"/>
              <w:jc w:val="right"/>
            </w:pPr>
            <w:r>
              <w:t>6</w:t>
            </w:r>
          </w:p>
        </w:tc>
        <w:tc>
          <w:tcPr>
            <w:tcW w:w="786" w:type="pct"/>
            <w:tcBorders>
              <w:bottom w:val="single" w:sz="4" w:space="0" w:color="auto"/>
            </w:tcBorders>
          </w:tcPr>
          <w:p w14:paraId="1315990A" w14:textId="77777777" w:rsidR="00C52E67" w:rsidRDefault="008B09E4">
            <w:pPr>
              <w:pStyle w:val="TableText"/>
              <w:jc w:val="right"/>
            </w:pPr>
            <w:r>
              <w:t>0.32</w:t>
            </w:r>
          </w:p>
        </w:tc>
        <w:tc>
          <w:tcPr>
            <w:tcW w:w="698" w:type="pct"/>
            <w:tcBorders>
              <w:bottom w:val="single" w:sz="4" w:space="0" w:color="auto"/>
            </w:tcBorders>
          </w:tcPr>
          <w:p w14:paraId="3E9CE2B5" w14:textId="77777777" w:rsidR="00C52E67" w:rsidRDefault="008B09E4">
            <w:pPr>
              <w:pStyle w:val="TableText"/>
              <w:jc w:val="right"/>
            </w:pPr>
            <w:r>
              <w:t>51</w:t>
            </w:r>
          </w:p>
        </w:tc>
      </w:tr>
      <w:tr w:rsidR="00C52E67" w14:paraId="3DBB03EA" w14:textId="77777777">
        <w:tc>
          <w:tcPr>
            <w:tcW w:w="815" w:type="pct"/>
            <w:vMerge w:val="restart"/>
            <w:tcBorders>
              <w:top w:val="single" w:sz="4" w:space="0" w:color="auto"/>
              <w:bottom w:val="nil"/>
            </w:tcBorders>
          </w:tcPr>
          <w:p w14:paraId="03332E0C" w14:textId="77777777" w:rsidR="00C52E67" w:rsidRDefault="008B09E4">
            <w:pPr>
              <w:pStyle w:val="TableText"/>
            </w:pPr>
            <w:r>
              <w:t>All agriculture</w:t>
            </w:r>
          </w:p>
        </w:tc>
        <w:tc>
          <w:tcPr>
            <w:tcW w:w="1889" w:type="pct"/>
            <w:tcBorders>
              <w:top w:val="single" w:sz="4" w:space="0" w:color="auto"/>
              <w:bottom w:val="nil"/>
            </w:tcBorders>
          </w:tcPr>
          <w:p w14:paraId="5D7A3C21" w14:textId="77777777" w:rsidR="00C52E67" w:rsidRDefault="008B09E4">
            <w:pPr>
              <w:pStyle w:val="TableText"/>
            </w:pPr>
            <w:r>
              <w:t xml:space="preserve">New South Wales </w:t>
            </w:r>
            <w:r>
              <w:rPr>
                <w:rStyle w:val="Strong"/>
              </w:rPr>
              <w:t>c</w:t>
            </w:r>
          </w:p>
        </w:tc>
        <w:tc>
          <w:tcPr>
            <w:tcW w:w="813" w:type="pct"/>
            <w:tcBorders>
              <w:top w:val="single" w:sz="4" w:space="0" w:color="auto"/>
              <w:bottom w:val="nil"/>
            </w:tcBorders>
          </w:tcPr>
          <w:p w14:paraId="3561998E" w14:textId="77777777" w:rsidR="00C52E67" w:rsidRDefault="008B09E4">
            <w:pPr>
              <w:pStyle w:val="TableText"/>
              <w:jc w:val="right"/>
            </w:pPr>
            <w:r>
              <w:t>98</w:t>
            </w:r>
          </w:p>
        </w:tc>
        <w:tc>
          <w:tcPr>
            <w:tcW w:w="786" w:type="pct"/>
            <w:tcBorders>
              <w:top w:val="single" w:sz="4" w:space="0" w:color="auto"/>
              <w:bottom w:val="nil"/>
            </w:tcBorders>
          </w:tcPr>
          <w:p w14:paraId="7C4CA5B6" w14:textId="77777777" w:rsidR="00C52E67" w:rsidRDefault="008B09E4">
            <w:pPr>
              <w:pStyle w:val="TableText"/>
              <w:jc w:val="right"/>
            </w:pPr>
            <w:r>
              <w:t>0.49</w:t>
            </w:r>
          </w:p>
        </w:tc>
        <w:tc>
          <w:tcPr>
            <w:tcW w:w="698" w:type="pct"/>
            <w:tcBorders>
              <w:top w:val="single" w:sz="4" w:space="0" w:color="auto"/>
              <w:bottom w:val="nil"/>
            </w:tcBorders>
          </w:tcPr>
          <w:p w14:paraId="237E421C" w14:textId="77777777" w:rsidR="00C52E67" w:rsidRDefault="008B09E4">
            <w:pPr>
              <w:pStyle w:val="TableText"/>
              <w:jc w:val="right"/>
            </w:pPr>
            <w:r>
              <w:t>222</w:t>
            </w:r>
          </w:p>
        </w:tc>
      </w:tr>
      <w:tr w:rsidR="00C52E67" w14:paraId="35430A37" w14:textId="77777777">
        <w:tc>
          <w:tcPr>
            <w:tcW w:w="815" w:type="pct"/>
            <w:vMerge/>
            <w:tcBorders>
              <w:top w:val="nil"/>
            </w:tcBorders>
          </w:tcPr>
          <w:p w14:paraId="4A91F662" w14:textId="77777777" w:rsidR="00C52E67" w:rsidRDefault="00C52E67">
            <w:pPr>
              <w:pStyle w:val="TableText"/>
            </w:pPr>
          </w:p>
        </w:tc>
        <w:tc>
          <w:tcPr>
            <w:tcW w:w="1889" w:type="pct"/>
            <w:tcBorders>
              <w:top w:val="nil"/>
            </w:tcBorders>
          </w:tcPr>
          <w:p w14:paraId="5CA5E74A" w14:textId="77777777" w:rsidR="00C52E67" w:rsidRDefault="008B09E4">
            <w:pPr>
              <w:pStyle w:val="TableText"/>
            </w:pPr>
            <w:r>
              <w:t>Victoria</w:t>
            </w:r>
          </w:p>
        </w:tc>
        <w:tc>
          <w:tcPr>
            <w:tcW w:w="813" w:type="pct"/>
            <w:tcBorders>
              <w:top w:val="nil"/>
            </w:tcBorders>
          </w:tcPr>
          <w:p w14:paraId="63A6EBFB" w14:textId="77777777" w:rsidR="00C52E67" w:rsidRDefault="008B09E4">
            <w:pPr>
              <w:pStyle w:val="TableText"/>
              <w:jc w:val="right"/>
            </w:pPr>
            <w:r>
              <w:t>131</w:t>
            </w:r>
          </w:p>
        </w:tc>
        <w:tc>
          <w:tcPr>
            <w:tcW w:w="786" w:type="pct"/>
            <w:tcBorders>
              <w:top w:val="nil"/>
            </w:tcBorders>
          </w:tcPr>
          <w:p w14:paraId="15B7DDD1" w14:textId="77777777" w:rsidR="00C52E67" w:rsidRDefault="008B09E4">
            <w:pPr>
              <w:pStyle w:val="TableText"/>
              <w:jc w:val="right"/>
            </w:pPr>
            <w:r>
              <w:t>0.93</w:t>
            </w:r>
          </w:p>
        </w:tc>
        <w:tc>
          <w:tcPr>
            <w:tcW w:w="698" w:type="pct"/>
            <w:tcBorders>
              <w:top w:val="nil"/>
            </w:tcBorders>
          </w:tcPr>
          <w:p w14:paraId="49C56867" w14:textId="77777777" w:rsidR="00C52E67" w:rsidRDefault="008B09E4">
            <w:pPr>
              <w:pStyle w:val="TableText"/>
              <w:jc w:val="right"/>
            </w:pPr>
            <w:r>
              <w:t>295</w:t>
            </w:r>
          </w:p>
        </w:tc>
      </w:tr>
      <w:tr w:rsidR="00C52E67" w14:paraId="3B10C92C" w14:textId="77777777">
        <w:tc>
          <w:tcPr>
            <w:tcW w:w="815" w:type="pct"/>
            <w:vMerge/>
          </w:tcPr>
          <w:p w14:paraId="67EBAECE" w14:textId="77777777" w:rsidR="00C52E67" w:rsidRDefault="00C52E67">
            <w:pPr>
              <w:pStyle w:val="TableText"/>
            </w:pPr>
          </w:p>
        </w:tc>
        <w:tc>
          <w:tcPr>
            <w:tcW w:w="1889" w:type="pct"/>
          </w:tcPr>
          <w:p w14:paraId="579DF1F8" w14:textId="77777777" w:rsidR="00C52E67" w:rsidRDefault="008B09E4">
            <w:pPr>
              <w:pStyle w:val="TableText"/>
            </w:pPr>
            <w:r>
              <w:t>Queensland</w:t>
            </w:r>
          </w:p>
        </w:tc>
        <w:tc>
          <w:tcPr>
            <w:tcW w:w="813" w:type="pct"/>
          </w:tcPr>
          <w:p w14:paraId="6158AED4" w14:textId="77777777" w:rsidR="00C52E67" w:rsidRDefault="008B09E4">
            <w:pPr>
              <w:pStyle w:val="TableText"/>
              <w:jc w:val="right"/>
            </w:pPr>
            <w:r>
              <w:t>159</w:t>
            </w:r>
          </w:p>
        </w:tc>
        <w:tc>
          <w:tcPr>
            <w:tcW w:w="786" w:type="pct"/>
          </w:tcPr>
          <w:p w14:paraId="2237DEE6" w14:textId="77777777" w:rsidR="00C52E67" w:rsidRDefault="008B09E4">
            <w:pPr>
              <w:pStyle w:val="TableText"/>
              <w:jc w:val="right"/>
            </w:pPr>
            <w:r>
              <w:t>0.93</w:t>
            </w:r>
          </w:p>
        </w:tc>
        <w:tc>
          <w:tcPr>
            <w:tcW w:w="698" w:type="pct"/>
          </w:tcPr>
          <w:p w14:paraId="546ED5E6" w14:textId="77777777" w:rsidR="00C52E67" w:rsidRDefault="008B09E4">
            <w:pPr>
              <w:pStyle w:val="TableText"/>
              <w:jc w:val="right"/>
            </w:pPr>
            <w:r>
              <w:t>163</w:t>
            </w:r>
          </w:p>
        </w:tc>
      </w:tr>
      <w:tr w:rsidR="00C52E67" w14:paraId="5483B310" w14:textId="77777777">
        <w:tc>
          <w:tcPr>
            <w:tcW w:w="815" w:type="pct"/>
            <w:vMerge/>
          </w:tcPr>
          <w:p w14:paraId="0E02770D" w14:textId="77777777" w:rsidR="00C52E67" w:rsidRDefault="00C52E67">
            <w:pPr>
              <w:pStyle w:val="TableText"/>
            </w:pPr>
          </w:p>
        </w:tc>
        <w:tc>
          <w:tcPr>
            <w:tcW w:w="1889" w:type="pct"/>
          </w:tcPr>
          <w:p w14:paraId="0F9DEDF1" w14:textId="77777777" w:rsidR="00C52E67" w:rsidRDefault="008B09E4">
            <w:pPr>
              <w:pStyle w:val="TableText"/>
            </w:pPr>
            <w:r>
              <w:t>South Australia</w:t>
            </w:r>
          </w:p>
        </w:tc>
        <w:tc>
          <w:tcPr>
            <w:tcW w:w="813" w:type="pct"/>
          </w:tcPr>
          <w:p w14:paraId="38BDDD37" w14:textId="77777777" w:rsidR="00C52E67" w:rsidRDefault="008B09E4">
            <w:pPr>
              <w:pStyle w:val="TableText"/>
              <w:jc w:val="right"/>
            </w:pPr>
            <w:r>
              <w:t>81</w:t>
            </w:r>
          </w:p>
        </w:tc>
        <w:tc>
          <w:tcPr>
            <w:tcW w:w="786" w:type="pct"/>
          </w:tcPr>
          <w:p w14:paraId="66DC5654" w14:textId="77777777" w:rsidR="00C52E67" w:rsidRDefault="008B09E4">
            <w:pPr>
              <w:pStyle w:val="TableText"/>
              <w:jc w:val="right"/>
            </w:pPr>
            <w:r>
              <w:t>1.08</w:t>
            </w:r>
          </w:p>
        </w:tc>
        <w:tc>
          <w:tcPr>
            <w:tcW w:w="698" w:type="pct"/>
          </w:tcPr>
          <w:p w14:paraId="2DE8BC11" w14:textId="77777777" w:rsidR="00C52E67" w:rsidRDefault="008B09E4">
            <w:pPr>
              <w:pStyle w:val="TableText"/>
              <w:jc w:val="right"/>
            </w:pPr>
            <w:r>
              <w:t>131</w:t>
            </w:r>
          </w:p>
        </w:tc>
      </w:tr>
      <w:tr w:rsidR="00C52E67" w14:paraId="548C0CAB" w14:textId="77777777">
        <w:tc>
          <w:tcPr>
            <w:tcW w:w="815" w:type="pct"/>
            <w:vMerge/>
          </w:tcPr>
          <w:p w14:paraId="5B795350" w14:textId="77777777" w:rsidR="00C52E67" w:rsidRDefault="00C52E67">
            <w:pPr>
              <w:pStyle w:val="TableText"/>
            </w:pPr>
          </w:p>
        </w:tc>
        <w:tc>
          <w:tcPr>
            <w:tcW w:w="1889" w:type="pct"/>
          </w:tcPr>
          <w:p w14:paraId="587E107C" w14:textId="77777777" w:rsidR="00C52E67" w:rsidRDefault="008B09E4">
            <w:pPr>
              <w:pStyle w:val="TableText"/>
            </w:pPr>
            <w:r>
              <w:t>Western Australia</w:t>
            </w:r>
          </w:p>
        </w:tc>
        <w:tc>
          <w:tcPr>
            <w:tcW w:w="813" w:type="pct"/>
          </w:tcPr>
          <w:p w14:paraId="774B3884" w14:textId="77777777" w:rsidR="00C52E67" w:rsidRDefault="008B09E4">
            <w:pPr>
              <w:pStyle w:val="TableText"/>
              <w:jc w:val="right"/>
            </w:pPr>
            <w:r>
              <w:t>104</w:t>
            </w:r>
          </w:p>
        </w:tc>
        <w:tc>
          <w:tcPr>
            <w:tcW w:w="786" w:type="pct"/>
          </w:tcPr>
          <w:p w14:paraId="1BC40722" w14:textId="77777777" w:rsidR="00C52E67" w:rsidRDefault="008B09E4">
            <w:pPr>
              <w:pStyle w:val="TableText"/>
              <w:jc w:val="right"/>
            </w:pPr>
            <w:r>
              <w:t>1.14</w:t>
            </w:r>
          </w:p>
        </w:tc>
        <w:tc>
          <w:tcPr>
            <w:tcW w:w="698" w:type="pct"/>
          </w:tcPr>
          <w:p w14:paraId="4A525B79" w14:textId="77777777" w:rsidR="00C52E67" w:rsidRDefault="008B09E4">
            <w:pPr>
              <w:pStyle w:val="TableText"/>
              <w:jc w:val="right"/>
            </w:pPr>
            <w:r>
              <w:t>100</w:t>
            </w:r>
          </w:p>
        </w:tc>
      </w:tr>
      <w:tr w:rsidR="00C52E67" w14:paraId="558F03EB" w14:textId="77777777">
        <w:tc>
          <w:tcPr>
            <w:tcW w:w="815" w:type="pct"/>
            <w:vMerge/>
          </w:tcPr>
          <w:p w14:paraId="1BCEE28D" w14:textId="77777777" w:rsidR="00C52E67" w:rsidRDefault="00C52E67">
            <w:pPr>
              <w:pStyle w:val="TableText"/>
            </w:pPr>
          </w:p>
        </w:tc>
        <w:tc>
          <w:tcPr>
            <w:tcW w:w="1889" w:type="pct"/>
          </w:tcPr>
          <w:p w14:paraId="6AD5FA4F" w14:textId="77777777" w:rsidR="00C52E67" w:rsidRDefault="008B09E4">
            <w:pPr>
              <w:pStyle w:val="TableText"/>
            </w:pPr>
            <w:r>
              <w:t>Tasmania</w:t>
            </w:r>
          </w:p>
        </w:tc>
        <w:tc>
          <w:tcPr>
            <w:tcW w:w="813" w:type="pct"/>
          </w:tcPr>
          <w:p w14:paraId="2DF0A6A8" w14:textId="77777777" w:rsidR="00C52E67" w:rsidRDefault="008B09E4">
            <w:pPr>
              <w:pStyle w:val="TableText"/>
              <w:jc w:val="right"/>
            </w:pPr>
            <w:r>
              <w:t>58</w:t>
            </w:r>
          </w:p>
        </w:tc>
        <w:tc>
          <w:tcPr>
            <w:tcW w:w="786" w:type="pct"/>
          </w:tcPr>
          <w:p w14:paraId="04363B8C" w14:textId="77777777" w:rsidR="00C52E67" w:rsidRDefault="008B09E4">
            <w:pPr>
              <w:pStyle w:val="TableText"/>
              <w:jc w:val="right"/>
            </w:pPr>
            <w:r>
              <w:t>3.14</w:t>
            </w:r>
          </w:p>
        </w:tc>
        <w:tc>
          <w:tcPr>
            <w:tcW w:w="698" w:type="pct"/>
          </w:tcPr>
          <w:p w14:paraId="2F972C66" w14:textId="77777777" w:rsidR="00C52E67" w:rsidRDefault="008B09E4">
            <w:pPr>
              <w:pStyle w:val="TableText"/>
              <w:jc w:val="right"/>
            </w:pPr>
            <w:r>
              <w:t>33</w:t>
            </w:r>
          </w:p>
        </w:tc>
      </w:tr>
      <w:tr w:rsidR="00C52E67" w14:paraId="43B1E501" w14:textId="77777777">
        <w:tc>
          <w:tcPr>
            <w:tcW w:w="815" w:type="pct"/>
            <w:vMerge/>
          </w:tcPr>
          <w:p w14:paraId="6A96376B" w14:textId="77777777" w:rsidR="00C52E67" w:rsidRDefault="00C52E67">
            <w:pPr>
              <w:pStyle w:val="TableText"/>
            </w:pPr>
          </w:p>
        </w:tc>
        <w:tc>
          <w:tcPr>
            <w:tcW w:w="1889" w:type="pct"/>
          </w:tcPr>
          <w:p w14:paraId="1FD8F70A" w14:textId="77777777" w:rsidR="00C52E67" w:rsidRDefault="008B09E4">
            <w:pPr>
              <w:pStyle w:val="TableText"/>
            </w:pPr>
            <w:r>
              <w:t>Northern Territory</w:t>
            </w:r>
          </w:p>
        </w:tc>
        <w:tc>
          <w:tcPr>
            <w:tcW w:w="813" w:type="pct"/>
          </w:tcPr>
          <w:p w14:paraId="6189F513" w14:textId="77777777" w:rsidR="00C52E67" w:rsidRDefault="008B09E4">
            <w:pPr>
              <w:pStyle w:val="TableText"/>
              <w:jc w:val="right"/>
            </w:pPr>
            <w:r>
              <w:t>0</w:t>
            </w:r>
          </w:p>
        </w:tc>
        <w:tc>
          <w:tcPr>
            <w:tcW w:w="786" w:type="pct"/>
          </w:tcPr>
          <w:p w14:paraId="048BCDD2" w14:textId="77777777" w:rsidR="00C52E67" w:rsidRDefault="008B09E4">
            <w:pPr>
              <w:pStyle w:val="TableText"/>
              <w:jc w:val="right"/>
            </w:pPr>
            <w:r>
              <w:t>0.00</w:t>
            </w:r>
          </w:p>
        </w:tc>
        <w:tc>
          <w:tcPr>
            <w:tcW w:w="698" w:type="pct"/>
          </w:tcPr>
          <w:p w14:paraId="0263A4B2" w14:textId="77777777" w:rsidR="00C52E67" w:rsidRDefault="008B09E4">
            <w:pPr>
              <w:pStyle w:val="TableText"/>
              <w:jc w:val="right"/>
            </w:pPr>
            <w:r>
              <w:t>1</w:t>
            </w:r>
          </w:p>
        </w:tc>
      </w:tr>
      <w:tr w:rsidR="00C52E67" w14:paraId="39C7DDD9" w14:textId="77777777">
        <w:tc>
          <w:tcPr>
            <w:tcW w:w="815" w:type="pct"/>
            <w:vMerge/>
          </w:tcPr>
          <w:p w14:paraId="1AAB34E1" w14:textId="77777777" w:rsidR="00C52E67" w:rsidRDefault="00C52E67">
            <w:pPr>
              <w:pStyle w:val="TableText"/>
            </w:pPr>
          </w:p>
        </w:tc>
        <w:tc>
          <w:tcPr>
            <w:tcW w:w="1889" w:type="pct"/>
          </w:tcPr>
          <w:p w14:paraId="35185A3B" w14:textId="77777777" w:rsidR="00C52E67" w:rsidRDefault="008B09E4">
            <w:pPr>
              <w:pStyle w:val="TableText"/>
            </w:pPr>
            <w:r>
              <w:t>Australia</w:t>
            </w:r>
          </w:p>
        </w:tc>
        <w:tc>
          <w:tcPr>
            <w:tcW w:w="813" w:type="pct"/>
          </w:tcPr>
          <w:p w14:paraId="024A4FA5" w14:textId="77777777" w:rsidR="00C52E67" w:rsidRDefault="008B09E4">
            <w:pPr>
              <w:pStyle w:val="TableText"/>
              <w:jc w:val="right"/>
            </w:pPr>
            <w:r>
              <w:t>630</w:t>
            </w:r>
          </w:p>
        </w:tc>
        <w:tc>
          <w:tcPr>
            <w:tcW w:w="786" w:type="pct"/>
          </w:tcPr>
          <w:p w14:paraId="77DE27FB" w14:textId="77777777" w:rsidR="00C52E67" w:rsidRDefault="008B09E4">
            <w:pPr>
              <w:pStyle w:val="TableText"/>
              <w:jc w:val="right"/>
            </w:pPr>
            <w:r>
              <w:t>0.90</w:t>
            </w:r>
          </w:p>
        </w:tc>
        <w:tc>
          <w:tcPr>
            <w:tcW w:w="698" w:type="pct"/>
          </w:tcPr>
          <w:p w14:paraId="20B0CD7C" w14:textId="77777777" w:rsidR="00C52E67" w:rsidRDefault="008B09E4">
            <w:pPr>
              <w:pStyle w:val="TableText"/>
              <w:jc w:val="right"/>
            </w:pPr>
            <w:r>
              <w:t>945</w:t>
            </w:r>
          </w:p>
        </w:tc>
      </w:tr>
    </w:tbl>
    <w:p w14:paraId="43969277" w14:textId="05BD7228" w:rsidR="00C52E67" w:rsidRDefault="008B09E4">
      <w:pPr>
        <w:pStyle w:val="FigureTableNoteSource"/>
        <w:sectPr w:rsidR="00C52E67">
          <w:pgSz w:w="16838" w:h="11906" w:orient="landscape"/>
          <w:pgMar w:top="1418" w:right="1418" w:bottom="1418" w:left="1418" w:header="567" w:footer="283" w:gutter="0"/>
          <w:cols w:space="708"/>
          <w:docGrid w:linePitch="360"/>
        </w:sectPr>
      </w:pPr>
      <w:proofErr w:type="gramStart"/>
      <w:r w:rsidRPr="00F156A8">
        <w:rPr>
          <w:rStyle w:val="Strong"/>
        </w:rPr>
        <w:t>a</w:t>
      </w:r>
      <w:proofErr w:type="gramEnd"/>
      <w:r w:rsidRPr="00F156A8">
        <w:rPr>
          <w:rStyle w:val="Strong"/>
        </w:rPr>
        <w:t xml:space="preserve"> </w:t>
      </w:r>
      <w:r w:rsidRPr="00F156A8">
        <w:t>Loan</w:t>
      </w:r>
      <w:r>
        <w:t>s</w:t>
      </w:r>
      <w:r w:rsidRPr="00F156A8">
        <w:t xml:space="preserve"> or lease</w:t>
      </w:r>
      <w:r>
        <w:t>s</w:t>
      </w:r>
      <w:r w:rsidRPr="00F156A8">
        <w:t xml:space="preserve"> in arrears. </w:t>
      </w:r>
      <w:proofErr w:type="gramStart"/>
      <w:r w:rsidRPr="00F156A8">
        <w:rPr>
          <w:rStyle w:val="Strong"/>
        </w:rPr>
        <w:t>b</w:t>
      </w:r>
      <w:proofErr w:type="gramEnd"/>
      <w:r w:rsidRPr="00F156A8">
        <w:rPr>
          <w:rStyle w:val="Strong"/>
        </w:rPr>
        <w:t xml:space="preserve"> </w:t>
      </w:r>
      <w:r w:rsidRPr="00F156A8">
        <w:t xml:space="preserve">Borrowers. </w:t>
      </w:r>
      <w:proofErr w:type="gramStart"/>
      <w:r w:rsidRPr="00F156A8">
        <w:rPr>
          <w:rStyle w:val="Strong"/>
        </w:rPr>
        <w:t>c</w:t>
      </w:r>
      <w:proofErr w:type="gramEnd"/>
      <w:r w:rsidRPr="00F156A8">
        <w:t xml:space="preserve"> Includes Australian Capital Territory.</w:t>
      </w:r>
    </w:p>
    <w:p w14:paraId="027DC7C2" w14:textId="350C15F4" w:rsidR="00C52E67" w:rsidRDefault="008B09E4">
      <w:pPr>
        <w:pStyle w:val="Heading2"/>
      </w:pPr>
      <w:bookmarkStart w:id="41" w:name="_Toc525651950"/>
      <w:r>
        <w:lastRenderedPageBreak/>
        <w:t>Farm debt mediations and foreclosures</w:t>
      </w:r>
      <w:bookmarkEnd w:id="41"/>
    </w:p>
    <w:p w14:paraId="2E651FDD" w14:textId="2BB2FC0C" w:rsidR="00C52E67" w:rsidRDefault="008B09E4">
      <w:r>
        <w:t xml:space="preserve">Data from 2016–17 in </w:t>
      </w:r>
      <w:r>
        <w:fldChar w:fldCharType="begin"/>
      </w:r>
      <w:r>
        <w:instrText xml:space="preserve"> REF _Ref524018382 \h  \* MERGEFORMAT </w:instrText>
      </w:r>
      <w:r>
        <w:fldChar w:fldCharType="separate"/>
      </w:r>
      <w:r>
        <w:t>Table 3</w:t>
      </w:r>
      <w:r>
        <w:fldChar w:fldCharType="end"/>
      </w:r>
      <w:r>
        <w:t xml:space="preserve"> show:</w:t>
      </w:r>
    </w:p>
    <w:p w14:paraId="78843893" w14:textId="77777777" w:rsidR="00C52E67" w:rsidRDefault="008B09E4">
      <w:pPr>
        <w:pStyle w:val="ListBullet"/>
      </w:pPr>
      <w:r>
        <w:t>Nationally, there were 96 new instances of farm debt mediations and 33 new instances of farm foreclosures.</w:t>
      </w:r>
    </w:p>
    <w:p w14:paraId="037B67B3" w14:textId="77777777" w:rsidR="00C52E67" w:rsidRDefault="008B09E4">
      <w:pPr>
        <w:pStyle w:val="ListBullet"/>
      </w:pPr>
      <w:r>
        <w:t>Average credit outstanding per farm business entity for new foreclosures was $1.9 million.</w:t>
      </w:r>
    </w:p>
    <w:p w14:paraId="30460117" w14:textId="77777777" w:rsidR="00C52E67" w:rsidRDefault="008B09E4">
      <w:pPr>
        <w:pStyle w:val="ListBullet"/>
      </w:pPr>
      <w:r>
        <w:t>New farm foreclosures accounted for $5 million (0.27 per cent) of the value of outstanding loans and leases in Tasmania, $23 million (0.16 per cent) in Victoria, $22 million (0.13 per cent) in Queensland, $9 million (0.10 per cent) in Western Australia, $2 million (0.01 per cent) in New South Wales and $1 million (0.01 per cent) in South Australia.</w:t>
      </w:r>
    </w:p>
    <w:p w14:paraId="08A498A4" w14:textId="3691DD1B" w:rsidR="00C52E67" w:rsidRDefault="008B09E4">
      <w:pPr>
        <w:pStyle w:val="ListBullet"/>
      </w:pPr>
      <w:r>
        <w:t>Of the new instances of farm foreclosures, 2 were in Tasmania (0.06 per cent of all farm business entities), 6 were in Western Australia (0.40 per cent), 10 were in New South Wales and the Australian Capital Territory (0.03 per cent), 8 were in Victoria (0.02 per cent), 5 were in Queensland (0.02 per cent) and 2 were in South Australia (0.01 per cent). There were no new farm foreclosures in the Northern Territory.</w:t>
      </w:r>
    </w:p>
    <w:p w14:paraId="2D80716B" w14:textId="77777777" w:rsidR="00C52E67" w:rsidRDefault="008B09E4">
      <w:pPr>
        <w:pStyle w:val="ListBullet"/>
      </w:pPr>
      <w:r>
        <w:t>New South Wales and Victoria had the highest proportion of business entities entering mediation. In both states, 0.09 per cent of borrowers entered mediation.</w:t>
      </w:r>
    </w:p>
    <w:p w14:paraId="338BE54C" w14:textId="77777777" w:rsidR="00C52E67" w:rsidRDefault="008B09E4">
      <w:pPr>
        <w:pStyle w:val="ListBullet"/>
        <w:numPr>
          <w:ilvl w:val="0"/>
          <w:numId w:val="0"/>
        </w:numPr>
      </w:pPr>
      <w:r>
        <w:t>Statistics calculated from Tables 1 and 3 show:</w:t>
      </w:r>
    </w:p>
    <w:p w14:paraId="18E85CC5" w14:textId="60C175E7" w:rsidR="00C52E67" w:rsidRDefault="008B09E4">
      <w:pPr>
        <w:pStyle w:val="ListBullet"/>
      </w:pPr>
      <w:r>
        <w:t>Total credit outstanding on new farm foreclosures in 2016–17 was $62 million, or 0.09 per cent of total agricultural debt at 30 June 2017.</w:t>
      </w:r>
    </w:p>
    <w:p w14:paraId="253BA1F9" w14:textId="77777777" w:rsidR="00C52E67" w:rsidRDefault="008B09E4">
      <w:pPr>
        <w:sectPr w:rsidR="00C52E67">
          <w:pgSz w:w="11906" w:h="16838"/>
          <w:pgMar w:top="1418" w:right="1418" w:bottom="1418" w:left="1418" w:header="567" w:footer="283" w:gutter="0"/>
          <w:cols w:space="708"/>
          <w:docGrid w:linePitch="360"/>
        </w:sectPr>
      </w:pPr>
      <w:r>
        <w:t>There is no detailed time-series data on farm foreclosures and farm debt mediations. However, ABARES publications (ABARES 2014) provide some relevant statistics for drought-affected areas of Queensland and New South Wales. Statistics are also available from state and territory governments operating mandatory or voluntary farm debt mediation schemes.</w:t>
      </w:r>
    </w:p>
    <w:p w14:paraId="7BC18DF8" w14:textId="77777777" w:rsidR="00C52E67" w:rsidRDefault="008B09E4">
      <w:pPr>
        <w:pStyle w:val="Caption"/>
      </w:pPr>
      <w:bookmarkStart w:id="42" w:name="_Ref524018382"/>
      <w:bookmarkStart w:id="43" w:name="_Toc525651960"/>
      <w:r>
        <w:lastRenderedPageBreak/>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42"/>
      <w:r>
        <w:t xml:space="preserve"> Farm debt mediation and foreclosures, all agricultural industries, by state, 2016–17</w:t>
      </w:r>
      <w:bookmarkEnd w:id="4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4748"/>
        <w:gridCol w:w="2124"/>
        <w:gridCol w:w="1943"/>
        <w:gridCol w:w="2162"/>
      </w:tblGrid>
      <w:tr w:rsidR="00C52E67" w14:paraId="12C06A77" w14:textId="77777777">
        <w:trPr>
          <w:trHeight w:val="454"/>
        </w:trPr>
        <w:tc>
          <w:tcPr>
            <w:tcW w:w="1080" w:type="pct"/>
            <w:tcBorders>
              <w:top w:val="single" w:sz="4" w:space="0" w:color="auto"/>
              <w:bottom w:val="single" w:sz="4" w:space="0" w:color="auto"/>
            </w:tcBorders>
          </w:tcPr>
          <w:p w14:paraId="4B704BFE" w14:textId="77777777" w:rsidR="00C52E67" w:rsidRDefault="008B09E4">
            <w:pPr>
              <w:pStyle w:val="TableHeading"/>
            </w:pPr>
            <w:r>
              <w:t>Industry</w:t>
            </w:r>
          </w:p>
        </w:tc>
        <w:tc>
          <w:tcPr>
            <w:tcW w:w="1695" w:type="pct"/>
            <w:tcBorders>
              <w:top w:val="single" w:sz="4" w:space="0" w:color="auto"/>
              <w:bottom w:val="single" w:sz="4" w:space="0" w:color="auto"/>
            </w:tcBorders>
          </w:tcPr>
          <w:p w14:paraId="2E203481" w14:textId="77777777" w:rsidR="00C52E67" w:rsidRDefault="008B09E4">
            <w:pPr>
              <w:pStyle w:val="TableHeading"/>
            </w:pPr>
            <w:r>
              <w:t>State</w:t>
            </w:r>
          </w:p>
        </w:tc>
        <w:tc>
          <w:tcPr>
            <w:tcW w:w="758" w:type="pct"/>
            <w:tcBorders>
              <w:top w:val="single" w:sz="4" w:space="0" w:color="auto"/>
              <w:bottom w:val="single" w:sz="4" w:space="0" w:color="auto"/>
            </w:tcBorders>
          </w:tcPr>
          <w:p w14:paraId="248AFB8D" w14:textId="77777777" w:rsidR="00C52E67" w:rsidRDefault="008B09E4">
            <w:pPr>
              <w:pStyle w:val="TableHeading"/>
              <w:jc w:val="right"/>
            </w:pPr>
            <w:r>
              <w:t>New instances of farm debt mediation (no.)</w:t>
            </w:r>
          </w:p>
        </w:tc>
        <w:tc>
          <w:tcPr>
            <w:tcW w:w="694" w:type="pct"/>
            <w:tcBorders>
              <w:top w:val="single" w:sz="4" w:space="0" w:color="auto"/>
              <w:bottom w:val="single" w:sz="4" w:space="0" w:color="auto"/>
            </w:tcBorders>
          </w:tcPr>
          <w:p w14:paraId="02E11D07" w14:textId="77777777" w:rsidR="00C52E67" w:rsidRDefault="008B09E4">
            <w:pPr>
              <w:pStyle w:val="TableHeading"/>
              <w:jc w:val="right"/>
            </w:pPr>
            <w:r>
              <w:t>New instances of farm foreclosure (no.)</w:t>
            </w:r>
          </w:p>
        </w:tc>
        <w:tc>
          <w:tcPr>
            <w:tcW w:w="772" w:type="pct"/>
            <w:tcBorders>
              <w:top w:val="single" w:sz="4" w:space="0" w:color="auto"/>
              <w:bottom w:val="single" w:sz="4" w:space="0" w:color="auto"/>
            </w:tcBorders>
          </w:tcPr>
          <w:p w14:paraId="11234FFD" w14:textId="77777777" w:rsidR="00C52E67" w:rsidRDefault="008B09E4">
            <w:pPr>
              <w:pStyle w:val="TableHeading"/>
              <w:jc w:val="right"/>
            </w:pPr>
            <w:r>
              <w:t>Total credit outstanding on new farm foreclosures ($m)</w:t>
            </w:r>
          </w:p>
        </w:tc>
      </w:tr>
      <w:tr w:rsidR="00C52E67" w14:paraId="0C31C3F2" w14:textId="77777777">
        <w:tc>
          <w:tcPr>
            <w:tcW w:w="1080" w:type="pct"/>
            <w:vMerge w:val="restart"/>
            <w:tcBorders>
              <w:top w:val="single" w:sz="4" w:space="0" w:color="auto"/>
            </w:tcBorders>
          </w:tcPr>
          <w:p w14:paraId="7AC121A2" w14:textId="77777777" w:rsidR="00C52E67" w:rsidRDefault="008B09E4">
            <w:pPr>
              <w:pStyle w:val="TableText"/>
            </w:pPr>
            <w:r>
              <w:t>All agriculture</w:t>
            </w:r>
          </w:p>
        </w:tc>
        <w:tc>
          <w:tcPr>
            <w:tcW w:w="1695" w:type="pct"/>
            <w:tcBorders>
              <w:top w:val="single" w:sz="4" w:space="0" w:color="auto"/>
            </w:tcBorders>
          </w:tcPr>
          <w:p w14:paraId="5E342BDA" w14:textId="77777777" w:rsidR="00C52E67" w:rsidRDefault="008B09E4">
            <w:pPr>
              <w:pStyle w:val="TableText"/>
            </w:pPr>
            <w:r>
              <w:t xml:space="preserve">New South Wales </w:t>
            </w:r>
            <w:r>
              <w:rPr>
                <w:rStyle w:val="Strong"/>
              </w:rPr>
              <w:t>a</w:t>
            </w:r>
          </w:p>
        </w:tc>
        <w:tc>
          <w:tcPr>
            <w:tcW w:w="758" w:type="pct"/>
            <w:tcBorders>
              <w:top w:val="single" w:sz="4" w:space="0" w:color="auto"/>
            </w:tcBorders>
          </w:tcPr>
          <w:p w14:paraId="12832888" w14:textId="77777777" w:rsidR="00C52E67" w:rsidRDefault="008B09E4">
            <w:pPr>
              <w:pStyle w:val="TableText"/>
              <w:jc w:val="right"/>
            </w:pPr>
            <w:r>
              <w:t>34</w:t>
            </w:r>
          </w:p>
        </w:tc>
        <w:tc>
          <w:tcPr>
            <w:tcW w:w="694" w:type="pct"/>
            <w:tcBorders>
              <w:top w:val="single" w:sz="4" w:space="0" w:color="auto"/>
            </w:tcBorders>
          </w:tcPr>
          <w:p w14:paraId="4CB6B72E" w14:textId="77777777" w:rsidR="00C52E67" w:rsidRDefault="008B09E4">
            <w:pPr>
              <w:pStyle w:val="TableText"/>
              <w:jc w:val="right"/>
            </w:pPr>
            <w:r>
              <w:t>10</w:t>
            </w:r>
          </w:p>
        </w:tc>
        <w:tc>
          <w:tcPr>
            <w:tcW w:w="772" w:type="pct"/>
            <w:tcBorders>
              <w:top w:val="single" w:sz="4" w:space="0" w:color="auto"/>
            </w:tcBorders>
          </w:tcPr>
          <w:p w14:paraId="189E4E62" w14:textId="77777777" w:rsidR="00C52E67" w:rsidRDefault="008B09E4">
            <w:pPr>
              <w:pStyle w:val="TableText"/>
              <w:jc w:val="right"/>
            </w:pPr>
            <w:r>
              <w:t>2</w:t>
            </w:r>
          </w:p>
        </w:tc>
      </w:tr>
      <w:tr w:rsidR="00C52E67" w14:paraId="17CBD201" w14:textId="77777777">
        <w:tc>
          <w:tcPr>
            <w:tcW w:w="1080" w:type="pct"/>
            <w:vMerge/>
          </w:tcPr>
          <w:p w14:paraId="6C36D32F" w14:textId="77777777" w:rsidR="00C52E67" w:rsidRDefault="00C52E67">
            <w:pPr>
              <w:pStyle w:val="TableText"/>
            </w:pPr>
          </w:p>
        </w:tc>
        <w:tc>
          <w:tcPr>
            <w:tcW w:w="1695" w:type="pct"/>
          </w:tcPr>
          <w:p w14:paraId="0E509BBA" w14:textId="77777777" w:rsidR="00C52E67" w:rsidRDefault="008B09E4">
            <w:pPr>
              <w:pStyle w:val="TableText"/>
            </w:pPr>
            <w:r>
              <w:t>Victoria</w:t>
            </w:r>
          </w:p>
        </w:tc>
        <w:tc>
          <w:tcPr>
            <w:tcW w:w="758" w:type="pct"/>
          </w:tcPr>
          <w:p w14:paraId="4572E68B" w14:textId="77777777" w:rsidR="00C52E67" w:rsidRDefault="008B09E4">
            <w:pPr>
              <w:pStyle w:val="TableText"/>
              <w:jc w:val="right"/>
            </w:pPr>
            <w:r>
              <w:t>38</w:t>
            </w:r>
          </w:p>
        </w:tc>
        <w:tc>
          <w:tcPr>
            <w:tcW w:w="694" w:type="pct"/>
          </w:tcPr>
          <w:p w14:paraId="64033045" w14:textId="77777777" w:rsidR="00C52E67" w:rsidRDefault="008B09E4">
            <w:pPr>
              <w:pStyle w:val="TableText"/>
              <w:jc w:val="right"/>
            </w:pPr>
            <w:r>
              <w:t>8</w:t>
            </w:r>
          </w:p>
        </w:tc>
        <w:tc>
          <w:tcPr>
            <w:tcW w:w="772" w:type="pct"/>
          </w:tcPr>
          <w:p w14:paraId="695FB5BC" w14:textId="77777777" w:rsidR="00C52E67" w:rsidRDefault="008B09E4">
            <w:pPr>
              <w:pStyle w:val="TableText"/>
              <w:jc w:val="right"/>
            </w:pPr>
            <w:r>
              <w:t>23</w:t>
            </w:r>
          </w:p>
        </w:tc>
      </w:tr>
      <w:tr w:rsidR="00C52E67" w14:paraId="3FAE3F47" w14:textId="77777777">
        <w:tc>
          <w:tcPr>
            <w:tcW w:w="1080" w:type="pct"/>
            <w:vMerge/>
          </w:tcPr>
          <w:p w14:paraId="014428A3" w14:textId="77777777" w:rsidR="00C52E67" w:rsidRDefault="00C52E67">
            <w:pPr>
              <w:pStyle w:val="TableText"/>
            </w:pPr>
          </w:p>
        </w:tc>
        <w:tc>
          <w:tcPr>
            <w:tcW w:w="1695" w:type="pct"/>
          </w:tcPr>
          <w:p w14:paraId="2ED7B880" w14:textId="77777777" w:rsidR="00C52E67" w:rsidRDefault="008B09E4">
            <w:pPr>
              <w:pStyle w:val="TableText"/>
            </w:pPr>
            <w:r>
              <w:t>Queensland</w:t>
            </w:r>
          </w:p>
        </w:tc>
        <w:tc>
          <w:tcPr>
            <w:tcW w:w="758" w:type="pct"/>
          </w:tcPr>
          <w:p w14:paraId="24CDE4B0" w14:textId="77777777" w:rsidR="00C52E67" w:rsidRDefault="008B09E4">
            <w:pPr>
              <w:pStyle w:val="TableText"/>
              <w:jc w:val="right"/>
            </w:pPr>
            <w:r>
              <w:t>19</w:t>
            </w:r>
          </w:p>
        </w:tc>
        <w:tc>
          <w:tcPr>
            <w:tcW w:w="694" w:type="pct"/>
          </w:tcPr>
          <w:p w14:paraId="09CAFF48" w14:textId="77777777" w:rsidR="00C52E67" w:rsidRDefault="008B09E4">
            <w:pPr>
              <w:pStyle w:val="TableText"/>
              <w:jc w:val="right"/>
            </w:pPr>
            <w:r>
              <w:t>5</w:t>
            </w:r>
          </w:p>
        </w:tc>
        <w:tc>
          <w:tcPr>
            <w:tcW w:w="772" w:type="pct"/>
          </w:tcPr>
          <w:p w14:paraId="4BB025FD" w14:textId="77777777" w:rsidR="00C52E67" w:rsidRDefault="008B09E4">
            <w:pPr>
              <w:pStyle w:val="TableText"/>
              <w:jc w:val="right"/>
            </w:pPr>
            <w:r>
              <w:t>22</w:t>
            </w:r>
          </w:p>
        </w:tc>
      </w:tr>
      <w:tr w:rsidR="00C52E67" w14:paraId="3F22919D" w14:textId="77777777">
        <w:tc>
          <w:tcPr>
            <w:tcW w:w="1080" w:type="pct"/>
            <w:vMerge/>
          </w:tcPr>
          <w:p w14:paraId="1ABE5937" w14:textId="77777777" w:rsidR="00C52E67" w:rsidRDefault="00C52E67">
            <w:pPr>
              <w:pStyle w:val="TableText"/>
            </w:pPr>
          </w:p>
        </w:tc>
        <w:tc>
          <w:tcPr>
            <w:tcW w:w="1695" w:type="pct"/>
          </w:tcPr>
          <w:p w14:paraId="13716554" w14:textId="77777777" w:rsidR="00C52E67" w:rsidRDefault="008B09E4">
            <w:pPr>
              <w:pStyle w:val="TableText"/>
            </w:pPr>
            <w:r>
              <w:t>South Australia</w:t>
            </w:r>
          </w:p>
        </w:tc>
        <w:tc>
          <w:tcPr>
            <w:tcW w:w="758" w:type="pct"/>
          </w:tcPr>
          <w:p w14:paraId="004912E6" w14:textId="77777777" w:rsidR="00C52E67" w:rsidRDefault="008B09E4">
            <w:pPr>
              <w:pStyle w:val="TableText"/>
              <w:jc w:val="right"/>
            </w:pPr>
            <w:r>
              <w:t>1</w:t>
            </w:r>
          </w:p>
        </w:tc>
        <w:tc>
          <w:tcPr>
            <w:tcW w:w="694" w:type="pct"/>
          </w:tcPr>
          <w:p w14:paraId="0E66AAB2" w14:textId="77777777" w:rsidR="00C52E67" w:rsidRDefault="008B09E4">
            <w:pPr>
              <w:pStyle w:val="TableText"/>
              <w:jc w:val="right"/>
            </w:pPr>
            <w:r>
              <w:t>2</w:t>
            </w:r>
          </w:p>
        </w:tc>
        <w:tc>
          <w:tcPr>
            <w:tcW w:w="772" w:type="pct"/>
          </w:tcPr>
          <w:p w14:paraId="13AF176E" w14:textId="77777777" w:rsidR="00C52E67" w:rsidRDefault="008B09E4">
            <w:pPr>
              <w:pStyle w:val="TableText"/>
              <w:jc w:val="right"/>
            </w:pPr>
            <w:r>
              <w:t>1</w:t>
            </w:r>
          </w:p>
        </w:tc>
      </w:tr>
      <w:tr w:rsidR="00C52E67" w14:paraId="5D88A1D0" w14:textId="77777777">
        <w:tc>
          <w:tcPr>
            <w:tcW w:w="1080" w:type="pct"/>
            <w:vMerge/>
          </w:tcPr>
          <w:p w14:paraId="2C38F7FA" w14:textId="77777777" w:rsidR="00C52E67" w:rsidRDefault="00C52E67">
            <w:pPr>
              <w:pStyle w:val="TableText"/>
            </w:pPr>
          </w:p>
        </w:tc>
        <w:tc>
          <w:tcPr>
            <w:tcW w:w="1695" w:type="pct"/>
          </w:tcPr>
          <w:p w14:paraId="208E09DD" w14:textId="77777777" w:rsidR="00C52E67" w:rsidRDefault="008B09E4">
            <w:pPr>
              <w:pStyle w:val="TableText"/>
            </w:pPr>
            <w:r>
              <w:t>Western Australia</w:t>
            </w:r>
          </w:p>
        </w:tc>
        <w:tc>
          <w:tcPr>
            <w:tcW w:w="758" w:type="pct"/>
          </w:tcPr>
          <w:p w14:paraId="041D272D" w14:textId="77777777" w:rsidR="00C52E67" w:rsidRDefault="008B09E4">
            <w:pPr>
              <w:pStyle w:val="TableText"/>
              <w:jc w:val="right"/>
            </w:pPr>
            <w:r>
              <w:t>4</w:t>
            </w:r>
          </w:p>
        </w:tc>
        <w:tc>
          <w:tcPr>
            <w:tcW w:w="694" w:type="pct"/>
          </w:tcPr>
          <w:p w14:paraId="6D748C30" w14:textId="77777777" w:rsidR="00C52E67" w:rsidRDefault="008B09E4">
            <w:pPr>
              <w:pStyle w:val="TableText"/>
              <w:jc w:val="right"/>
            </w:pPr>
            <w:r>
              <w:t>6</w:t>
            </w:r>
          </w:p>
        </w:tc>
        <w:tc>
          <w:tcPr>
            <w:tcW w:w="772" w:type="pct"/>
          </w:tcPr>
          <w:p w14:paraId="2B32F909" w14:textId="77777777" w:rsidR="00C52E67" w:rsidRDefault="008B09E4">
            <w:pPr>
              <w:pStyle w:val="TableText"/>
              <w:jc w:val="right"/>
            </w:pPr>
            <w:r>
              <w:t>9</w:t>
            </w:r>
          </w:p>
        </w:tc>
      </w:tr>
      <w:tr w:rsidR="00C52E67" w14:paraId="1A7F2628" w14:textId="77777777">
        <w:tc>
          <w:tcPr>
            <w:tcW w:w="1080" w:type="pct"/>
            <w:vMerge/>
          </w:tcPr>
          <w:p w14:paraId="5DB496B5" w14:textId="77777777" w:rsidR="00C52E67" w:rsidRDefault="00C52E67">
            <w:pPr>
              <w:pStyle w:val="TableText"/>
            </w:pPr>
          </w:p>
        </w:tc>
        <w:tc>
          <w:tcPr>
            <w:tcW w:w="1695" w:type="pct"/>
          </w:tcPr>
          <w:p w14:paraId="7406780A" w14:textId="77777777" w:rsidR="00C52E67" w:rsidRDefault="008B09E4">
            <w:pPr>
              <w:pStyle w:val="TableText"/>
            </w:pPr>
            <w:r>
              <w:t>Tasmania</w:t>
            </w:r>
          </w:p>
        </w:tc>
        <w:tc>
          <w:tcPr>
            <w:tcW w:w="758" w:type="pct"/>
          </w:tcPr>
          <w:p w14:paraId="3738131E" w14:textId="77777777" w:rsidR="00C52E67" w:rsidRDefault="008B09E4">
            <w:pPr>
              <w:pStyle w:val="TableText"/>
              <w:jc w:val="right"/>
            </w:pPr>
            <w:r>
              <w:t>–</w:t>
            </w:r>
          </w:p>
        </w:tc>
        <w:tc>
          <w:tcPr>
            <w:tcW w:w="694" w:type="pct"/>
          </w:tcPr>
          <w:p w14:paraId="7D42268F" w14:textId="77777777" w:rsidR="00C52E67" w:rsidRDefault="008B09E4">
            <w:pPr>
              <w:pStyle w:val="TableText"/>
              <w:jc w:val="right"/>
            </w:pPr>
            <w:r>
              <w:t>2</w:t>
            </w:r>
          </w:p>
        </w:tc>
        <w:tc>
          <w:tcPr>
            <w:tcW w:w="772" w:type="pct"/>
          </w:tcPr>
          <w:p w14:paraId="6DCE32C8" w14:textId="77777777" w:rsidR="00C52E67" w:rsidRDefault="008B09E4">
            <w:pPr>
              <w:pStyle w:val="TableText"/>
              <w:jc w:val="right"/>
            </w:pPr>
            <w:r>
              <w:t>5</w:t>
            </w:r>
          </w:p>
        </w:tc>
      </w:tr>
      <w:tr w:rsidR="00C52E67" w14:paraId="6AD37981" w14:textId="77777777">
        <w:tc>
          <w:tcPr>
            <w:tcW w:w="1080" w:type="pct"/>
            <w:vMerge/>
            <w:tcBorders>
              <w:bottom w:val="single" w:sz="4" w:space="0" w:color="auto"/>
            </w:tcBorders>
          </w:tcPr>
          <w:p w14:paraId="1AE79DFB" w14:textId="77777777" w:rsidR="00C52E67" w:rsidRDefault="00C52E67">
            <w:pPr>
              <w:pStyle w:val="TableText"/>
            </w:pPr>
          </w:p>
        </w:tc>
        <w:tc>
          <w:tcPr>
            <w:tcW w:w="1695" w:type="pct"/>
            <w:tcBorders>
              <w:bottom w:val="single" w:sz="4" w:space="0" w:color="auto"/>
            </w:tcBorders>
          </w:tcPr>
          <w:p w14:paraId="42A46AAB" w14:textId="77777777" w:rsidR="00C52E67" w:rsidRDefault="008B09E4">
            <w:pPr>
              <w:pStyle w:val="TableText"/>
            </w:pPr>
            <w:r>
              <w:t>Northern Territory</w:t>
            </w:r>
          </w:p>
        </w:tc>
        <w:tc>
          <w:tcPr>
            <w:tcW w:w="758" w:type="pct"/>
            <w:tcBorders>
              <w:bottom w:val="single" w:sz="4" w:space="0" w:color="auto"/>
            </w:tcBorders>
          </w:tcPr>
          <w:p w14:paraId="389CFCB6" w14:textId="77777777" w:rsidR="00C52E67" w:rsidRDefault="008B09E4">
            <w:pPr>
              <w:pStyle w:val="TableText"/>
              <w:jc w:val="right"/>
            </w:pPr>
            <w:r>
              <w:t>–</w:t>
            </w:r>
          </w:p>
        </w:tc>
        <w:tc>
          <w:tcPr>
            <w:tcW w:w="694" w:type="pct"/>
            <w:tcBorders>
              <w:bottom w:val="single" w:sz="4" w:space="0" w:color="auto"/>
            </w:tcBorders>
          </w:tcPr>
          <w:p w14:paraId="79979CBE" w14:textId="77777777" w:rsidR="00C52E67" w:rsidRDefault="008B09E4">
            <w:pPr>
              <w:pStyle w:val="TableText"/>
              <w:jc w:val="right"/>
            </w:pPr>
            <w:r>
              <w:t>–</w:t>
            </w:r>
          </w:p>
        </w:tc>
        <w:tc>
          <w:tcPr>
            <w:tcW w:w="772" w:type="pct"/>
            <w:tcBorders>
              <w:bottom w:val="single" w:sz="4" w:space="0" w:color="auto"/>
            </w:tcBorders>
          </w:tcPr>
          <w:p w14:paraId="486521EE" w14:textId="77777777" w:rsidR="00C52E67" w:rsidRDefault="008B09E4">
            <w:pPr>
              <w:pStyle w:val="TableText"/>
              <w:jc w:val="right"/>
            </w:pPr>
            <w:r>
              <w:t>–</w:t>
            </w:r>
          </w:p>
        </w:tc>
      </w:tr>
      <w:tr w:rsidR="00C52E67" w14:paraId="095DE2F2" w14:textId="77777777">
        <w:tc>
          <w:tcPr>
            <w:tcW w:w="1080" w:type="pct"/>
            <w:tcBorders>
              <w:top w:val="single" w:sz="4" w:space="0" w:color="auto"/>
            </w:tcBorders>
          </w:tcPr>
          <w:p w14:paraId="4DE94618" w14:textId="77777777" w:rsidR="00C52E67" w:rsidRDefault="008B09E4">
            <w:pPr>
              <w:pStyle w:val="TableText"/>
            </w:pPr>
            <w:r>
              <w:t>Total</w:t>
            </w:r>
          </w:p>
        </w:tc>
        <w:tc>
          <w:tcPr>
            <w:tcW w:w="1695" w:type="pct"/>
            <w:tcBorders>
              <w:top w:val="single" w:sz="4" w:space="0" w:color="auto"/>
            </w:tcBorders>
          </w:tcPr>
          <w:p w14:paraId="0932E6DB" w14:textId="77777777" w:rsidR="00C52E67" w:rsidRDefault="008B09E4">
            <w:pPr>
              <w:pStyle w:val="TableText"/>
            </w:pPr>
            <w:r>
              <w:t>Australia</w:t>
            </w:r>
          </w:p>
        </w:tc>
        <w:tc>
          <w:tcPr>
            <w:tcW w:w="758" w:type="pct"/>
            <w:tcBorders>
              <w:top w:val="single" w:sz="4" w:space="0" w:color="auto"/>
            </w:tcBorders>
          </w:tcPr>
          <w:p w14:paraId="00CF14C3" w14:textId="77777777" w:rsidR="00C52E67" w:rsidRDefault="008B09E4">
            <w:pPr>
              <w:pStyle w:val="TableText"/>
              <w:jc w:val="right"/>
            </w:pPr>
            <w:r>
              <w:t>96</w:t>
            </w:r>
          </w:p>
        </w:tc>
        <w:tc>
          <w:tcPr>
            <w:tcW w:w="694" w:type="pct"/>
            <w:tcBorders>
              <w:top w:val="single" w:sz="4" w:space="0" w:color="auto"/>
            </w:tcBorders>
          </w:tcPr>
          <w:p w14:paraId="235C2EF8" w14:textId="77777777" w:rsidR="00C52E67" w:rsidRDefault="008B09E4">
            <w:pPr>
              <w:pStyle w:val="TableText"/>
              <w:jc w:val="right"/>
            </w:pPr>
            <w:r>
              <w:t>33</w:t>
            </w:r>
          </w:p>
        </w:tc>
        <w:tc>
          <w:tcPr>
            <w:tcW w:w="772" w:type="pct"/>
            <w:tcBorders>
              <w:top w:val="single" w:sz="4" w:space="0" w:color="auto"/>
            </w:tcBorders>
          </w:tcPr>
          <w:p w14:paraId="2282A76E" w14:textId="77777777" w:rsidR="00C52E67" w:rsidRDefault="008B09E4">
            <w:pPr>
              <w:pStyle w:val="TableText"/>
              <w:jc w:val="right"/>
            </w:pPr>
            <w:r>
              <w:t>62</w:t>
            </w:r>
          </w:p>
        </w:tc>
      </w:tr>
    </w:tbl>
    <w:p w14:paraId="71D80DAE" w14:textId="77777777" w:rsidR="00C52E67" w:rsidRDefault="008B09E4">
      <w:pPr>
        <w:pStyle w:val="FigureTableNoteSource"/>
        <w:sectPr w:rsidR="00C52E67">
          <w:pgSz w:w="16838" w:h="11906" w:orient="landscape"/>
          <w:pgMar w:top="1418" w:right="1418" w:bottom="1418" w:left="1418" w:header="567" w:footer="283" w:gutter="0"/>
          <w:cols w:space="708"/>
          <w:docGrid w:linePitch="360"/>
        </w:sectPr>
      </w:pPr>
      <w:proofErr w:type="spellStart"/>
      <w:proofErr w:type="gramStart"/>
      <w:r>
        <w:rPr>
          <w:rStyle w:val="Strong"/>
        </w:rPr>
        <w:t>a</w:t>
      </w:r>
      <w:proofErr w:type="spellEnd"/>
      <w:proofErr w:type="gramEnd"/>
      <w:r>
        <w:t xml:space="preserve"> Includes Australian Capital Territory.</w:t>
      </w:r>
    </w:p>
    <w:p w14:paraId="0891B168" w14:textId="76066DCC" w:rsidR="00C52E67" w:rsidRDefault="008B09E4">
      <w:pPr>
        <w:pStyle w:val="Heading2"/>
      </w:pPr>
      <w:bookmarkStart w:id="44" w:name="_Toc525651951"/>
      <w:r>
        <w:lastRenderedPageBreak/>
        <w:t>Other agriculture sector debt information</w:t>
      </w:r>
      <w:bookmarkEnd w:id="44"/>
    </w:p>
    <w:p w14:paraId="584F8EEA" w14:textId="77777777" w:rsidR="00C52E67" w:rsidRDefault="008B09E4">
      <w:pPr>
        <w:pStyle w:val="Heading3"/>
        <w:numPr>
          <w:ilvl w:val="0"/>
          <w:numId w:val="0"/>
        </w:numPr>
        <w:ind w:left="964" w:hanging="964"/>
      </w:pPr>
      <w:bookmarkStart w:id="45" w:name="_Toc525651952"/>
      <w:r>
        <w:t>Farm business debt outside the scope of this collection</w:t>
      </w:r>
      <w:bookmarkEnd w:id="45"/>
    </w:p>
    <w:p w14:paraId="7F2A8052" w14:textId="77777777" w:rsidR="00C52E67" w:rsidRDefault="008B09E4">
      <w:r>
        <w:t xml:space="preserve">An indication of the amount of farm business debt outside the scope of this collection is provided by ABARES surveys of agricultural industries. These surveys found that at 30 June 2017, just over 95 per cent of aggregate debt for the </w:t>
      </w:r>
      <w:proofErr w:type="spellStart"/>
      <w:r>
        <w:t>broadacre</w:t>
      </w:r>
      <w:proofErr w:type="spellEnd"/>
      <w:r>
        <w:t xml:space="preserve"> and dairy sectors was owed to ADIs and RFCs. The </w:t>
      </w:r>
      <w:proofErr w:type="spellStart"/>
      <w:r>
        <w:t>broadacre</w:t>
      </w:r>
      <w:proofErr w:type="spellEnd"/>
      <w:r>
        <w:t xml:space="preserve"> and dairy sectors accounted for 73 per cent of the gross value of farm production and 73 per cent of Australian farms in 2016–17.</w:t>
      </w:r>
    </w:p>
    <w:p w14:paraId="1C89B769" w14:textId="2CB8FDD9" w:rsidR="00C52E67" w:rsidRDefault="008B09E4">
      <w:r>
        <w:t xml:space="preserve">ABARES found that the Australian, state and territory governments accounted for 2 per cent of aggregate </w:t>
      </w:r>
      <w:proofErr w:type="spellStart"/>
      <w:r>
        <w:t>broadacre</w:t>
      </w:r>
      <w:proofErr w:type="spellEnd"/>
      <w:r>
        <w:t xml:space="preserve"> and dairy sector debt. Amounts outstanding to private lenders, including vendor financiers and members of farm operators’ families, accounted for 2 per cent of this debt. Sundry creditors (mainly input suppliers) accounted for around 1 per cent of total farm business debt at 30 June 2017. These proportions vary significantly across industries.</w:t>
      </w:r>
    </w:p>
    <w:p w14:paraId="6A4E0717" w14:textId="58A94A2E" w:rsidR="00C52E67" w:rsidRDefault="008B09E4">
      <w:r>
        <w:t>Reserve Bank of Australia data indicate that at 30 June 2017 government agencies had loaned a total of $1.142 billion to agriculture, fisheries and forestry industry businesses (RBA 2018). These agencies include the Queensland Rural and Industry Development Authority, the NSW Rural Assistance Authority and other state and territory authorities. Lending by these agencies also includes funds totalling $697 million provided by the Department of Agriculture and Water Resources at 30 June 2017 in the form of:</w:t>
      </w:r>
    </w:p>
    <w:p w14:paraId="4E72F64A" w14:textId="77777777" w:rsidR="00C52E67" w:rsidRDefault="008B09E4">
      <w:pPr>
        <w:pStyle w:val="ListBullet"/>
      </w:pPr>
      <w:r>
        <w:t>business improvement concessional loans</w:t>
      </w:r>
    </w:p>
    <w:p w14:paraId="2B5F552B" w14:textId="77777777" w:rsidR="00C52E67" w:rsidRDefault="008B09E4">
      <w:pPr>
        <w:pStyle w:val="ListBullet"/>
      </w:pPr>
      <w:r>
        <w:t>dairy recovery concessional loans</w:t>
      </w:r>
    </w:p>
    <w:p w14:paraId="035315C3" w14:textId="77777777" w:rsidR="00C52E67" w:rsidRDefault="008B09E4">
      <w:pPr>
        <w:pStyle w:val="ListBullet"/>
      </w:pPr>
      <w:r>
        <w:t>drought assistance concessional loans</w:t>
      </w:r>
    </w:p>
    <w:p w14:paraId="257683BA" w14:textId="77777777" w:rsidR="00C52E67" w:rsidRDefault="008B09E4">
      <w:pPr>
        <w:pStyle w:val="ListBullet"/>
      </w:pPr>
      <w:r>
        <w:t>drought concessional loans</w:t>
      </w:r>
    </w:p>
    <w:p w14:paraId="4EA83EA7" w14:textId="77777777" w:rsidR="00C52E67" w:rsidRDefault="008B09E4">
      <w:pPr>
        <w:pStyle w:val="ListBullet"/>
      </w:pPr>
      <w:r>
        <w:t>drought recovery concessional loans</w:t>
      </w:r>
    </w:p>
    <w:p w14:paraId="27787379" w14:textId="77777777" w:rsidR="00C52E67" w:rsidRDefault="008B09E4">
      <w:pPr>
        <w:pStyle w:val="ListBullet"/>
      </w:pPr>
      <w:proofErr w:type="gramStart"/>
      <w:r>
        <w:t>farm</w:t>
      </w:r>
      <w:proofErr w:type="gramEnd"/>
      <w:r>
        <w:t xml:space="preserve"> finance concessional loans.</w:t>
      </w:r>
    </w:p>
    <w:p w14:paraId="52F2A486" w14:textId="77777777" w:rsidR="00C52E67" w:rsidRDefault="008B09E4">
      <w:r>
        <w:t>Government lending accounted for 1.6 per cent of total institutional lending to the agriculture, fisheries and forestry sector at 30 June 2017.</w:t>
      </w:r>
    </w:p>
    <w:p w14:paraId="419E9207" w14:textId="77777777" w:rsidR="00C52E67" w:rsidRDefault="008B09E4">
      <w:pPr>
        <w:rPr>
          <w:highlight w:val="yellow"/>
        </w:rPr>
        <w:sectPr w:rsidR="00C52E67">
          <w:pgSz w:w="11906" w:h="16838"/>
          <w:pgMar w:top="1418" w:right="1418" w:bottom="1418" w:left="1418" w:header="567" w:footer="283" w:gutter="0"/>
          <w:cols w:space="708"/>
          <w:docGrid w:linePitch="360"/>
        </w:sectPr>
      </w:pPr>
      <w:r>
        <w:t xml:space="preserve">Information on the growth in </w:t>
      </w:r>
      <w:proofErr w:type="spellStart"/>
      <w:r>
        <w:t>broadacre</w:t>
      </w:r>
      <w:proofErr w:type="spellEnd"/>
      <w:r>
        <w:t xml:space="preserve"> and dairy sector debt over the decade to 2016–17, the composition of farm business debt and the distribution of farms by debt and equity is published by ABARES (2017).</w:t>
      </w:r>
    </w:p>
    <w:p w14:paraId="7B54FF37" w14:textId="77777777" w:rsidR="00C52E67" w:rsidRDefault="008B09E4">
      <w:pPr>
        <w:pStyle w:val="Heading2"/>
      </w:pPr>
      <w:bookmarkStart w:id="46" w:name="_Appendix_A:_State/territory"/>
      <w:bookmarkStart w:id="47" w:name="_Toc525651953"/>
      <w:bookmarkEnd w:id="46"/>
      <w:r>
        <w:lastRenderedPageBreak/>
        <w:t>Appendix A: State/territory by industry tables</w:t>
      </w:r>
      <w:bookmarkEnd w:id="47"/>
    </w:p>
    <w:p w14:paraId="06CFD7AC" w14:textId="77777777" w:rsidR="00C52E67" w:rsidRDefault="008B09E4">
      <w:pPr>
        <w:pStyle w:val="Caption"/>
      </w:pPr>
      <w:bookmarkStart w:id="48" w:name="_Ref524023263"/>
      <w:bookmarkStart w:id="49" w:name="_Toc525651660"/>
      <w:r>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1</w:t>
      </w:r>
      <w:r>
        <w:rPr>
          <w:noProof/>
        </w:rPr>
        <w:fldChar w:fldCharType="end"/>
      </w:r>
      <w:bookmarkEnd w:id="48"/>
      <w:r>
        <w:t xml:space="preserve"> Lending and debt servicing, agricultural industries, New South Wales and Australian Capital Territory, 30 June 2017</w:t>
      </w:r>
      <w:bookmarkEnd w:id="4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3685"/>
        <w:gridCol w:w="1700"/>
        <w:gridCol w:w="1560"/>
        <w:gridCol w:w="1946"/>
        <w:gridCol w:w="1495"/>
        <w:gridCol w:w="1630"/>
      </w:tblGrid>
      <w:tr w:rsidR="00C52E67" w14:paraId="11D4907A" w14:textId="77777777">
        <w:trPr>
          <w:cantSplit/>
          <w:tblHeader/>
        </w:trPr>
        <w:tc>
          <w:tcPr>
            <w:tcW w:w="709" w:type="pct"/>
          </w:tcPr>
          <w:p w14:paraId="6E918A2B" w14:textId="77777777" w:rsidR="00C52E67" w:rsidRDefault="008B09E4">
            <w:pPr>
              <w:pStyle w:val="TableHeading"/>
            </w:pPr>
            <w:r>
              <w:t>Industry</w:t>
            </w:r>
          </w:p>
        </w:tc>
        <w:tc>
          <w:tcPr>
            <w:tcW w:w="1316" w:type="pct"/>
          </w:tcPr>
          <w:p w14:paraId="606E85A9" w14:textId="77777777" w:rsidR="00C52E67" w:rsidRDefault="008B09E4">
            <w:pPr>
              <w:pStyle w:val="TableHeading"/>
            </w:pPr>
            <w:r>
              <w:t>Year</w:t>
            </w:r>
          </w:p>
        </w:tc>
        <w:tc>
          <w:tcPr>
            <w:tcW w:w="607" w:type="pct"/>
          </w:tcPr>
          <w:p w14:paraId="0B0A8FEC" w14:textId="77777777" w:rsidR="00C52E67" w:rsidRDefault="008B09E4">
            <w:pPr>
              <w:pStyle w:val="TableHeading"/>
              <w:jc w:val="right"/>
            </w:pPr>
            <w:r>
              <w:t>Credit outstanding ($m)</w:t>
            </w:r>
          </w:p>
        </w:tc>
        <w:tc>
          <w:tcPr>
            <w:tcW w:w="557" w:type="pct"/>
          </w:tcPr>
          <w:p w14:paraId="2F3FF6F3" w14:textId="77777777" w:rsidR="00C52E67" w:rsidRDefault="008B09E4">
            <w:pPr>
              <w:pStyle w:val="TableHeading"/>
              <w:jc w:val="right"/>
            </w:pPr>
            <w:r>
              <w:t>Credit limit ($m)</w:t>
            </w:r>
          </w:p>
        </w:tc>
        <w:tc>
          <w:tcPr>
            <w:tcW w:w="695" w:type="pct"/>
          </w:tcPr>
          <w:p w14:paraId="43F1942E" w14:textId="77777777" w:rsidR="00C52E67" w:rsidRDefault="008B09E4">
            <w:pPr>
              <w:pStyle w:val="TableHeading"/>
              <w:jc w:val="right"/>
            </w:pPr>
            <w:r>
              <w:t>Value of loans more than 90 days past due ($m) a</w:t>
            </w:r>
          </w:p>
        </w:tc>
        <w:tc>
          <w:tcPr>
            <w:tcW w:w="534" w:type="pct"/>
          </w:tcPr>
          <w:p w14:paraId="25CE82A0" w14:textId="77777777" w:rsidR="00C52E67" w:rsidRDefault="008B09E4">
            <w:pPr>
              <w:pStyle w:val="TableHeading"/>
              <w:jc w:val="right"/>
            </w:pPr>
            <w:r>
              <w:t>Farm business entities (no.) b</w:t>
            </w:r>
          </w:p>
        </w:tc>
        <w:tc>
          <w:tcPr>
            <w:tcW w:w="582" w:type="pct"/>
          </w:tcPr>
          <w:p w14:paraId="7E760CC3" w14:textId="77777777" w:rsidR="00C52E67" w:rsidRDefault="008B09E4">
            <w:pPr>
              <w:pStyle w:val="TableHeading"/>
              <w:jc w:val="right"/>
            </w:pPr>
            <w:r>
              <w:t>Farm business entities more than 90 days past due (no.)</w:t>
            </w:r>
          </w:p>
        </w:tc>
      </w:tr>
      <w:tr w:rsidR="00C52E67" w14:paraId="76EE37E3" w14:textId="77777777">
        <w:tc>
          <w:tcPr>
            <w:tcW w:w="709" w:type="pct"/>
            <w:vMerge w:val="restart"/>
          </w:tcPr>
          <w:p w14:paraId="22B740B5" w14:textId="77777777" w:rsidR="00C52E67" w:rsidRDefault="008B09E4">
            <w:pPr>
              <w:pStyle w:val="TableText"/>
            </w:pPr>
            <w:r>
              <w:t>Livestock industries</w:t>
            </w:r>
          </w:p>
        </w:tc>
        <w:tc>
          <w:tcPr>
            <w:tcW w:w="1316" w:type="pct"/>
          </w:tcPr>
          <w:p w14:paraId="6B3A35EB" w14:textId="77777777" w:rsidR="00C52E67" w:rsidRDefault="008B09E4">
            <w:pPr>
              <w:pStyle w:val="TableText"/>
            </w:pPr>
            <w:r>
              <w:t>Beef cattle (including beef cattle feedlots)</w:t>
            </w:r>
          </w:p>
        </w:tc>
        <w:tc>
          <w:tcPr>
            <w:tcW w:w="607" w:type="pct"/>
          </w:tcPr>
          <w:p w14:paraId="3333743B" w14:textId="77777777" w:rsidR="00C52E67" w:rsidRDefault="008B09E4">
            <w:pPr>
              <w:pStyle w:val="TableText"/>
              <w:jc w:val="right"/>
            </w:pPr>
            <w:r>
              <w:t>2,838</w:t>
            </w:r>
          </w:p>
        </w:tc>
        <w:tc>
          <w:tcPr>
            <w:tcW w:w="557" w:type="pct"/>
          </w:tcPr>
          <w:p w14:paraId="57FEB8A6" w14:textId="77777777" w:rsidR="00C52E67" w:rsidRDefault="008B09E4">
            <w:pPr>
              <w:pStyle w:val="TableText"/>
              <w:jc w:val="right"/>
            </w:pPr>
            <w:r>
              <w:t>3,442</w:t>
            </w:r>
          </w:p>
        </w:tc>
        <w:tc>
          <w:tcPr>
            <w:tcW w:w="695" w:type="pct"/>
          </w:tcPr>
          <w:p w14:paraId="61FEA181" w14:textId="77777777" w:rsidR="00C52E67" w:rsidRDefault="008B09E4">
            <w:pPr>
              <w:pStyle w:val="TableText"/>
              <w:jc w:val="right"/>
            </w:pPr>
            <w:r>
              <w:t>5</w:t>
            </w:r>
          </w:p>
        </w:tc>
        <w:tc>
          <w:tcPr>
            <w:tcW w:w="534" w:type="pct"/>
          </w:tcPr>
          <w:p w14:paraId="0086AC9B" w14:textId="77777777" w:rsidR="00C52E67" w:rsidRDefault="008B09E4">
            <w:pPr>
              <w:pStyle w:val="TableText"/>
              <w:jc w:val="right"/>
            </w:pPr>
            <w:r>
              <w:t>6,360</w:t>
            </w:r>
          </w:p>
        </w:tc>
        <w:tc>
          <w:tcPr>
            <w:tcW w:w="582" w:type="pct"/>
          </w:tcPr>
          <w:p w14:paraId="49986883" w14:textId="77777777" w:rsidR="00C52E67" w:rsidRDefault="008B09E4">
            <w:pPr>
              <w:pStyle w:val="TableText"/>
              <w:jc w:val="right"/>
            </w:pPr>
            <w:r>
              <w:t>32</w:t>
            </w:r>
          </w:p>
        </w:tc>
      </w:tr>
      <w:tr w:rsidR="00C52E67" w14:paraId="27299339" w14:textId="77777777">
        <w:tc>
          <w:tcPr>
            <w:tcW w:w="709" w:type="pct"/>
            <w:vMerge/>
          </w:tcPr>
          <w:p w14:paraId="2BE30404" w14:textId="77777777" w:rsidR="00C52E67" w:rsidRDefault="00C52E67">
            <w:pPr>
              <w:pStyle w:val="TableText"/>
            </w:pPr>
          </w:p>
        </w:tc>
        <w:tc>
          <w:tcPr>
            <w:tcW w:w="1316" w:type="pct"/>
          </w:tcPr>
          <w:p w14:paraId="3F1DCD5E" w14:textId="77777777" w:rsidR="00C52E67" w:rsidRDefault="008B09E4">
            <w:pPr>
              <w:pStyle w:val="TableText"/>
            </w:pPr>
            <w:r>
              <w:t>Sheep and sheep–beef</w:t>
            </w:r>
          </w:p>
        </w:tc>
        <w:tc>
          <w:tcPr>
            <w:tcW w:w="607" w:type="pct"/>
          </w:tcPr>
          <w:p w14:paraId="755C66A9" w14:textId="77777777" w:rsidR="00C52E67" w:rsidRDefault="008B09E4">
            <w:pPr>
              <w:pStyle w:val="TableText"/>
              <w:jc w:val="right"/>
            </w:pPr>
            <w:r>
              <w:t>2,858</w:t>
            </w:r>
          </w:p>
        </w:tc>
        <w:tc>
          <w:tcPr>
            <w:tcW w:w="557" w:type="pct"/>
          </w:tcPr>
          <w:p w14:paraId="74DB6797" w14:textId="77777777" w:rsidR="00C52E67" w:rsidRDefault="008B09E4">
            <w:pPr>
              <w:pStyle w:val="TableText"/>
              <w:jc w:val="right"/>
            </w:pPr>
            <w:r>
              <w:t>3,546</w:t>
            </w:r>
          </w:p>
        </w:tc>
        <w:tc>
          <w:tcPr>
            <w:tcW w:w="695" w:type="pct"/>
          </w:tcPr>
          <w:p w14:paraId="2021F1FC" w14:textId="77777777" w:rsidR="00C52E67" w:rsidRDefault="008B09E4">
            <w:pPr>
              <w:pStyle w:val="TableText"/>
              <w:jc w:val="right"/>
            </w:pPr>
            <w:r>
              <w:t>2</w:t>
            </w:r>
          </w:p>
        </w:tc>
        <w:tc>
          <w:tcPr>
            <w:tcW w:w="534" w:type="pct"/>
          </w:tcPr>
          <w:p w14:paraId="514D1A33" w14:textId="77777777" w:rsidR="00C52E67" w:rsidRDefault="008B09E4">
            <w:pPr>
              <w:pStyle w:val="TableText"/>
              <w:jc w:val="right"/>
            </w:pPr>
            <w:r>
              <w:t>7,811</w:t>
            </w:r>
          </w:p>
        </w:tc>
        <w:tc>
          <w:tcPr>
            <w:tcW w:w="582" w:type="pct"/>
          </w:tcPr>
          <w:p w14:paraId="15F30593" w14:textId="77777777" w:rsidR="00C52E67" w:rsidRDefault="008B09E4">
            <w:pPr>
              <w:pStyle w:val="TableText"/>
              <w:jc w:val="right"/>
            </w:pPr>
            <w:r>
              <w:t>24</w:t>
            </w:r>
          </w:p>
        </w:tc>
      </w:tr>
      <w:tr w:rsidR="00C52E67" w14:paraId="471B4492" w14:textId="77777777">
        <w:tc>
          <w:tcPr>
            <w:tcW w:w="709" w:type="pct"/>
            <w:vMerge/>
          </w:tcPr>
          <w:p w14:paraId="0101BBBE" w14:textId="77777777" w:rsidR="00C52E67" w:rsidRDefault="00C52E67">
            <w:pPr>
              <w:pStyle w:val="TableText"/>
            </w:pPr>
          </w:p>
        </w:tc>
        <w:tc>
          <w:tcPr>
            <w:tcW w:w="1316" w:type="pct"/>
          </w:tcPr>
          <w:p w14:paraId="3A8C06D2" w14:textId="77777777" w:rsidR="00C52E67" w:rsidRDefault="008B09E4">
            <w:pPr>
              <w:pStyle w:val="TableText"/>
            </w:pPr>
            <w:r>
              <w:t>Pigs</w:t>
            </w:r>
          </w:p>
        </w:tc>
        <w:tc>
          <w:tcPr>
            <w:tcW w:w="607" w:type="pct"/>
          </w:tcPr>
          <w:p w14:paraId="28EE72DE" w14:textId="77777777" w:rsidR="00C52E67" w:rsidRDefault="008B09E4">
            <w:pPr>
              <w:pStyle w:val="TableText"/>
              <w:jc w:val="right"/>
            </w:pPr>
            <w:r>
              <w:t>86</w:t>
            </w:r>
          </w:p>
        </w:tc>
        <w:tc>
          <w:tcPr>
            <w:tcW w:w="557" w:type="pct"/>
          </w:tcPr>
          <w:p w14:paraId="5EB98603" w14:textId="77777777" w:rsidR="00C52E67" w:rsidRDefault="008B09E4">
            <w:pPr>
              <w:pStyle w:val="TableText"/>
              <w:jc w:val="right"/>
            </w:pPr>
            <w:r>
              <w:t>118</w:t>
            </w:r>
          </w:p>
        </w:tc>
        <w:tc>
          <w:tcPr>
            <w:tcW w:w="695" w:type="pct"/>
          </w:tcPr>
          <w:p w14:paraId="0E57195A" w14:textId="77777777" w:rsidR="00C52E67" w:rsidRDefault="008B09E4">
            <w:pPr>
              <w:pStyle w:val="TableText"/>
              <w:jc w:val="right"/>
            </w:pPr>
            <w:r>
              <w:t>0</w:t>
            </w:r>
          </w:p>
        </w:tc>
        <w:tc>
          <w:tcPr>
            <w:tcW w:w="534" w:type="pct"/>
          </w:tcPr>
          <w:p w14:paraId="3E7459A0" w14:textId="77777777" w:rsidR="00C52E67" w:rsidRDefault="008B09E4">
            <w:pPr>
              <w:pStyle w:val="TableText"/>
              <w:jc w:val="right"/>
            </w:pPr>
            <w:r>
              <w:t>172</w:t>
            </w:r>
          </w:p>
        </w:tc>
        <w:tc>
          <w:tcPr>
            <w:tcW w:w="582" w:type="pct"/>
          </w:tcPr>
          <w:p w14:paraId="109F375A" w14:textId="77777777" w:rsidR="00C52E67" w:rsidRDefault="008B09E4">
            <w:pPr>
              <w:pStyle w:val="TableText"/>
              <w:jc w:val="right"/>
            </w:pPr>
            <w:r>
              <w:t>1</w:t>
            </w:r>
          </w:p>
        </w:tc>
      </w:tr>
      <w:tr w:rsidR="00C52E67" w14:paraId="20BD62DC" w14:textId="77777777">
        <w:tc>
          <w:tcPr>
            <w:tcW w:w="709" w:type="pct"/>
            <w:vMerge/>
          </w:tcPr>
          <w:p w14:paraId="7C227CD0" w14:textId="77777777" w:rsidR="00C52E67" w:rsidRDefault="00C52E67">
            <w:pPr>
              <w:pStyle w:val="TableText"/>
            </w:pPr>
          </w:p>
        </w:tc>
        <w:tc>
          <w:tcPr>
            <w:tcW w:w="1316" w:type="pct"/>
          </w:tcPr>
          <w:p w14:paraId="521B275B" w14:textId="77777777" w:rsidR="00C52E67" w:rsidRDefault="008B09E4">
            <w:pPr>
              <w:pStyle w:val="TableText"/>
            </w:pPr>
            <w:r>
              <w:t>Dairy</w:t>
            </w:r>
          </w:p>
        </w:tc>
        <w:tc>
          <w:tcPr>
            <w:tcW w:w="607" w:type="pct"/>
          </w:tcPr>
          <w:p w14:paraId="76C1A832" w14:textId="77777777" w:rsidR="00C52E67" w:rsidRDefault="008B09E4">
            <w:pPr>
              <w:pStyle w:val="TableText"/>
              <w:jc w:val="right"/>
            </w:pPr>
            <w:r>
              <w:t>809</w:t>
            </w:r>
          </w:p>
        </w:tc>
        <w:tc>
          <w:tcPr>
            <w:tcW w:w="557" w:type="pct"/>
          </w:tcPr>
          <w:p w14:paraId="7E5E73B5" w14:textId="77777777" w:rsidR="00C52E67" w:rsidRDefault="008B09E4">
            <w:pPr>
              <w:pStyle w:val="TableText"/>
              <w:jc w:val="right"/>
            </w:pPr>
            <w:r>
              <w:t>895</w:t>
            </w:r>
          </w:p>
        </w:tc>
        <w:tc>
          <w:tcPr>
            <w:tcW w:w="695" w:type="pct"/>
          </w:tcPr>
          <w:p w14:paraId="0889D62D" w14:textId="77777777" w:rsidR="00C52E67" w:rsidRDefault="008B09E4">
            <w:pPr>
              <w:pStyle w:val="TableText"/>
              <w:jc w:val="right"/>
            </w:pPr>
            <w:r>
              <w:t>3</w:t>
            </w:r>
          </w:p>
        </w:tc>
        <w:tc>
          <w:tcPr>
            <w:tcW w:w="534" w:type="pct"/>
          </w:tcPr>
          <w:p w14:paraId="2AEA33B9" w14:textId="77777777" w:rsidR="00C52E67" w:rsidRDefault="008B09E4">
            <w:pPr>
              <w:pStyle w:val="TableText"/>
              <w:jc w:val="right"/>
            </w:pPr>
            <w:r>
              <w:t>1,823</w:t>
            </w:r>
          </w:p>
        </w:tc>
        <w:tc>
          <w:tcPr>
            <w:tcW w:w="582" w:type="pct"/>
          </w:tcPr>
          <w:p w14:paraId="75CEFC99" w14:textId="77777777" w:rsidR="00C52E67" w:rsidRDefault="008B09E4">
            <w:pPr>
              <w:pStyle w:val="TableText"/>
              <w:jc w:val="right"/>
            </w:pPr>
            <w:r>
              <w:t>14</w:t>
            </w:r>
          </w:p>
        </w:tc>
      </w:tr>
      <w:tr w:rsidR="00C52E67" w14:paraId="3DDBF2B3" w14:textId="77777777">
        <w:tc>
          <w:tcPr>
            <w:tcW w:w="709" w:type="pct"/>
            <w:vMerge/>
          </w:tcPr>
          <w:p w14:paraId="1C864D58" w14:textId="77777777" w:rsidR="00C52E67" w:rsidRDefault="00C52E67">
            <w:pPr>
              <w:pStyle w:val="TableText"/>
            </w:pPr>
          </w:p>
        </w:tc>
        <w:tc>
          <w:tcPr>
            <w:tcW w:w="1316" w:type="pct"/>
          </w:tcPr>
          <w:p w14:paraId="6751DE04" w14:textId="77777777" w:rsidR="00C52E67" w:rsidRDefault="008B09E4">
            <w:pPr>
              <w:pStyle w:val="TableText"/>
            </w:pPr>
            <w:r>
              <w:t>Poultry (meat and eggs)</w:t>
            </w:r>
          </w:p>
        </w:tc>
        <w:tc>
          <w:tcPr>
            <w:tcW w:w="607" w:type="pct"/>
          </w:tcPr>
          <w:p w14:paraId="4ABF305F" w14:textId="77777777" w:rsidR="00C52E67" w:rsidRDefault="008B09E4">
            <w:pPr>
              <w:pStyle w:val="TableText"/>
              <w:jc w:val="right"/>
            </w:pPr>
            <w:r>
              <w:t>418</w:t>
            </w:r>
          </w:p>
        </w:tc>
        <w:tc>
          <w:tcPr>
            <w:tcW w:w="557" w:type="pct"/>
          </w:tcPr>
          <w:p w14:paraId="23AF7C16" w14:textId="77777777" w:rsidR="00C52E67" w:rsidRDefault="008B09E4">
            <w:pPr>
              <w:pStyle w:val="TableText"/>
              <w:jc w:val="right"/>
            </w:pPr>
            <w:r>
              <w:t>515</w:t>
            </w:r>
          </w:p>
        </w:tc>
        <w:tc>
          <w:tcPr>
            <w:tcW w:w="695" w:type="pct"/>
          </w:tcPr>
          <w:p w14:paraId="1E382E16" w14:textId="77777777" w:rsidR="00C52E67" w:rsidRDefault="008B09E4">
            <w:pPr>
              <w:pStyle w:val="TableText"/>
              <w:jc w:val="right"/>
            </w:pPr>
            <w:r>
              <w:t>6</w:t>
            </w:r>
          </w:p>
        </w:tc>
        <w:tc>
          <w:tcPr>
            <w:tcW w:w="534" w:type="pct"/>
          </w:tcPr>
          <w:p w14:paraId="6C4CD084" w14:textId="77777777" w:rsidR="00C52E67" w:rsidRDefault="008B09E4">
            <w:pPr>
              <w:pStyle w:val="TableText"/>
              <w:jc w:val="right"/>
            </w:pPr>
            <w:r>
              <w:t>427</w:t>
            </w:r>
          </w:p>
        </w:tc>
        <w:tc>
          <w:tcPr>
            <w:tcW w:w="582" w:type="pct"/>
          </w:tcPr>
          <w:p w14:paraId="59E83F94" w14:textId="77777777" w:rsidR="00C52E67" w:rsidRDefault="008B09E4">
            <w:pPr>
              <w:pStyle w:val="TableText"/>
              <w:jc w:val="right"/>
            </w:pPr>
            <w:r>
              <w:t>9</w:t>
            </w:r>
          </w:p>
        </w:tc>
      </w:tr>
      <w:tr w:rsidR="00C52E67" w14:paraId="7F62E9F0" w14:textId="77777777">
        <w:tc>
          <w:tcPr>
            <w:tcW w:w="709" w:type="pct"/>
            <w:vMerge/>
            <w:tcBorders>
              <w:bottom w:val="single" w:sz="4" w:space="0" w:color="auto"/>
            </w:tcBorders>
          </w:tcPr>
          <w:p w14:paraId="39FA8004" w14:textId="77777777" w:rsidR="00C52E67" w:rsidRDefault="00C52E67">
            <w:pPr>
              <w:pStyle w:val="TableText"/>
            </w:pPr>
          </w:p>
        </w:tc>
        <w:tc>
          <w:tcPr>
            <w:tcW w:w="1316" w:type="pct"/>
            <w:tcBorders>
              <w:bottom w:val="single" w:sz="4" w:space="0" w:color="auto"/>
            </w:tcBorders>
          </w:tcPr>
          <w:p w14:paraId="5A0DDBC3" w14:textId="77777777" w:rsidR="00C52E67" w:rsidRDefault="008B09E4">
            <w:pPr>
              <w:pStyle w:val="TableText"/>
            </w:pPr>
            <w:r>
              <w:t>Other livestock (horses, deer, beekeeping, other livestock)</w:t>
            </w:r>
          </w:p>
        </w:tc>
        <w:tc>
          <w:tcPr>
            <w:tcW w:w="607" w:type="pct"/>
            <w:tcBorders>
              <w:bottom w:val="single" w:sz="4" w:space="0" w:color="auto"/>
            </w:tcBorders>
          </w:tcPr>
          <w:p w14:paraId="60B4BE86" w14:textId="77777777" w:rsidR="00C52E67" w:rsidRDefault="008B09E4">
            <w:pPr>
              <w:pStyle w:val="TableText"/>
              <w:jc w:val="right"/>
            </w:pPr>
            <w:r>
              <w:t>252</w:t>
            </w:r>
          </w:p>
        </w:tc>
        <w:tc>
          <w:tcPr>
            <w:tcW w:w="557" w:type="pct"/>
            <w:tcBorders>
              <w:bottom w:val="single" w:sz="4" w:space="0" w:color="auto"/>
            </w:tcBorders>
          </w:tcPr>
          <w:p w14:paraId="10FE1018" w14:textId="77777777" w:rsidR="00C52E67" w:rsidRDefault="008B09E4">
            <w:pPr>
              <w:pStyle w:val="TableText"/>
              <w:jc w:val="right"/>
            </w:pPr>
            <w:r>
              <w:t>345</w:t>
            </w:r>
          </w:p>
        </w:tc>
        <w:tc>
          <w:tcPr>
            <w:tcW w:w="695" w:type="pct"/>
            <w:tcBorders>
              <w:bottom w:val="single" w:sz="4" w:space="0" w:color="auto"/>
            </w:tcBorders>
          </w:tcPr>
          <w:p w14:paraId="7DBC3465" w14:textId="77777777" w:rsidR="00C52E67" w:rsidRDefault="008B09E4">
            <w:pPr>
              <w:pStyle w:val="TableText"/>
              <w:jc w:val="right"/>
            </w:pPr>
            <w:r>
              <w:t>1</w:t>
            </w:r>
          </w:p>
        </w:tc>
        <w:tc>
          <w:tcPr>
            <w:tcW w:w="534" w:type="pct"/>
            <w:tcBorders>
              <w:bottom w:val="single" w:sz="4" w:space="0" w:color="auto"/>
            </w:tcBorders>
          </w:tcPr>
          <w:p w14:paraId="3832F211" w14:textId="77777777" w:rsidR="00C52E67" w:rsidRDefault="008B09E4">
            <w:pPr>
              <w:pStyle w:val="TableText"/>
              <w:jc w:val="right"/>
            </w:pPr>
            <w:r>
              <w:t>1,273</w:t>
            </w:r>
          </w:p>
        </w:tc>
        <w:tc>
          <w:tcPr>
            <w:tcW w:w="582" w:type="pct"/>
            <w:tcBorders>
              <w:bottom w:val="single" w:sz="4" w:space="0" w:color="auto"/>
            </w:tcBorders>
          </w:tcPr>
          <w:p w14:paraId="157D34E5" w14:textId="77777777" w:rsidR="00C52E67" w:rsidRDefault="008B09E4">
            <w:pPr>
              <w:pStyle w:val="TableText"/>
              <w:jc w:val="right"/>
            </w:pPr>
            <w:r>
              <w:t>16</w:t>
            </w:r>
          </w:p>
        </w:tc>
      </w:tr>
      <w:tr w:rsidR="00C52E67" w14:paraId="314262B0" w14:textId="77777777">
        <w:tc>
          <w:tcPr>
            <w:tcW w:w="709" w:type="pct"/>
            <w:vMerge w:val="restart"/>
            <w:tcBorders>
              <w:top w:val="single" w:sz="4" w:space="0" w:color="auto"/>
              <w:bottom w:val="nil"/>
            </w:tcBorders>
          </w:tcPr>
          <w:p w14:paraId="10B59799" w14:textId="77777777" w:rsidR="00C52E67" w:rsidRDefault="008B09E4">
            <w:pPr>
              <w:pStyle w:val="TableText"/>
            </w:pPr>
            <w:r>
              <w:t>Cropping industries</w:t>
            </w:r>
          </w:p>
        </w:tc>
        <w:tc>
          <w:tcPr>
            <w:tcW w:w="1316" w:type="pct"/>
            <w:tcBorders>
              <w:top w:val="single" w:sz="4" w:space="0" w:color="auto"/>
              <w:bottom w:val="nil"/>
            </w:tcBorders>
          </w:tcPr>
          <w:p w14:paraId="2185825B" w14:textId="77777777" w:rsidR="00C52E67" w:rsidRDefault="008B09E4">
            <w:pPr>
              <w:pStyle w:val="TableText"/>
            </w:pPr>
            <w:r>
              <w:t>Grain growing and mixed grains–livestock</w:t>
            </w:r>
          </w:p>
        </w:tc>
        <w:tc>
          <w:tcPr>
            <w:tcW w:w="607" w:type="pct"/>
            <w:tcBorders>
              <w:top w:val="single" w:sz="4" w:space="0" w:color="auto"/>
              <w:bottom w:val="nil"/>
            </w:tcBorders>
          </w:tcPr>
          <w:p w14:paraId="19E69243" w14:textId="77777777" w:rsidR="00C52E67" w:rsidRDefault="008B09E4">
            <w:pPr>
              <w:pStyle w:val="TableText"/>
              <w:jc w:val="right"/>
            </w:pPr>
            <w:r>
              <w:t>8,478</w:t>
            </w:r>
          </w:p>
        </w:tc>
        <w:tc>
          <w:tcPr>
            <w:tcW w:w="557" w:type="pct"/>
            <w:tcBorders>
              <w:top w:val="single" w:sz="4" w:space="0" w:color="auto"/>
              <w:bottom w:val="nil"/>
            </w:tcBorders>
          </w:tcPr>
          <w:p w14:paraId="3D85C678" w14:textId="77777777" w:rsidR="00C52E67" w:rsidRDefault="008B09E4">
            <w:pPr>
              <w:pStyle w:val="TableText"/>
              <w:jc w:val="right"/>
            </w:pPr>
            <w:r>
              <w:t>10,198</w:t>
            </w:r>
          </w:p>
        </w:tc>
        <w:tc>
          <w:tcPr>
            <w:tcW w:w="695" w:type="pct"/>
            <w:tcBorders>
              <w:top w:val="single" w:sz="4" w:space="0" w:color="auto"/>
              <w:bottom w:val="nil"/>
            </w:tcBorders>
          </w:tcPr>
          <w:p w14:paraId="501BB0ED" w14:textId="77777777" w:rsidR="00C52E67" w:rsidRDefault="008B09E4">
            <w:pPr>
              <w:pStyle w:val="TableText"/>
              <w:jc w:val="right"/>
            </w:pPr>
            <w:r>
              <w:t>24</w:t>
            </w:r>
          </w:p>
        </w:tc>
        <w:tc>
          <w:tcPr>
            <w:tcW w:w="534" w:type="pct"/>
            <w:tcBorders>
              <w:top w:val="single" w:sz="4" w:space="0" w:color="auto"/>
              <w:bottom w:val="nil"/>
            </w:tcBorders>
          </w:tcPr>
          <w:p w14:paraId="515F4AF0" w14:textId="77777777" w:rsidR="00C52E67" w:rsidRDefault="008B09E4">
            <w:pPr>
              <w:pStyle w:val="TableText"/>
              <w:jc w:val="right"/>
            </w:pPr>
            <w:r>
              <w:t>12,438</w:t>
            </w:r>
          </w:p>
        </w:tc>
        <w:tc>
          <w:tcPr>
            <w:tcW w:w="582" w:type="pct"/>
            <w:tcBorders>
              <w:top w:val="single" w:sz="4" w:space="0" w:color="auto"/>
              <w:bottom w:val="nil"/>
            </w:tcBorders>
          </w:tcPr>
          <w:p w14:paraId="4FCAC708" w14:textId="77777777" w:rsidR="00C52E67" w:rsidRDefault="008B09E4">
            <w:pPr>
              <w:pStyle w:val="TableText"/>
              <w:jc w:val="right"/>
            </w:pPr>
            <w:r>
              <w:t>58</w:t>
            </w:r>
          </w:p>
        </w:tc>
      </w:tr>
      <w:tr w:rsidR="00C52E67" w14:paraId="6A2F2A07" w14:textId="77777777">
        <w:tc>
          <w:tcPr>
            <w:tcW w:w="709" w:type="pct"/>
            <w:vMerge/>
            <w:tcBorders>
              <w:top w:val="nil"/>
            </w:tcBorders>
          </w:tcPr>
          <w:p w14:paraId="5AD0B92D" w14:textId="77777777" w:rsidR="00C52E67" w:rsidRDefault="00C52E67">
            <w:pPr>
              <w:pStyle w:val="TableText"/>
            </w:pPr>
          </w:p>
        </w:tc>
        <w:tc>
          <w:tcPr>
            <w:tcW w:w="1316" w:type="pct"/>
            <w:tcBorders>
              <w:top w:val="nil"/>
            </w:tcBorders>
          </w:tcPr>
          <w:p w14:paraId="145CD8E1" w14:textId="77777777" w:rsidR="00C52E67" w:rsidRDefault="008B09E4">
            <w:pPr>
              <w:pStyle w:val="TableText"/>
            </w:pPr>
            <w:r>
              <w:t>Cotton</w:t>
            </w:r>
          </w:p>
        </w:tc>
        <w:tc>
          <w:tcPr>
            <w:tcW w:w="607" w:type="pct"/>
            <w:tcBorders>
              <w:top w:val="nil"/>
            </w:tcBorders>
          </w:tcPr>
          <w:p w14:paraId="48F8E7EF" w14:textId="77777777" w:rsidR="00C52E67" w:rsidRDefault="008B09E4">
            <w:pPr>
              <w:pStyle w:val="TableText"/>
              <w:jc w:val="right"/>
            </w:pPr>
            <w:r>
              <w:t>2,570</w:t>
            </w:r>
          </w:p>
        </w:tc>
        <w:tc>
          <w:tcPr>
            <w:tcW w:w="557" w:type="pct"/>
            <w:tcBorders>
              <w:top w:val="nil"/>
            </w:tcBorders>
          </w:tcPr>
          <w:p w14:paraId="0FE69E82" w14:textId="77777777" w:rsidR="00C52E67" w:rsidRDefault="008B09E4">
            <w:pPr>
              <w:pStyle w:val="TableText"/>
              <w:jc w:val="right"/>
            </w:pPr>
            <w:r>
              <w:t>3,149</w:t>
            </w:r>
          </w:p>
        </w:tc>
        <w:tc>
          <w:tcPr>
            <w:tcW w:w="695" w:type="pct"/>
            <w:tcBorders>
              <w:top w:val="nil"/>
            </w:tcBorders>
          </w:tcPr>
          <w:p w14:paraId="1D5B9D2C" w14:textId="77777777" w:rsidR="00C52E67" w:rsidRDefault="008B09E4">
            <w:pPr>
              <w:pStyle w:val="TableText"/>
              <w:jc w:val="right"/>
            </w:pPr>
            <w:r>
              <w:t>11</w:t>
            </w:r>
          </w:p>
        </w:tc>
        <w:tc>
          <w:tcPr>
            <w:tcW w:w="534" w:type="pct"/>
            <w:tcBorders>
              <w:top w:val="nil"/>
            </w:tcBorders>
          </w:tcPr>
          <w:p w14:paraId="5EA96072" w14:textId="77777777" w:rsidR="00C52E67" w:rsidRDefault="008B09E4">
            <w:pPr>
              <w:pStyle w:val="TableText"/>
              <w:jc w:val="right"/>
            </w:pPr>
            <w:r>
              <w:t>857</w:t>
            </w:r>
          </w:p>
        </w:tc>
        <w:tc>
          <w:tcPr>
            <w:tcW w:w="582" w:type="pct"/>
            <w:tcBorders>
              <w:top w:val="nil"/>
            </w:tcBorders>
          </w:tcPr>
          <w:p w14:paraId="22E5EFD9" w14:textId="77777777" w:rsidR="00C52E67" w:rsidRDefault="008B09E4">
            <w:pPr>
              <w:pStyle w:val="TableText"/>
              <w:jc w:val="right"/>
            </w:pPr>
            <w:r>
              <w:t>4</w:t>
            </w:r>
          </w:p>
        </w:tc>
      </w:tr>
      <w:tr w:rsidR="00C52E67" w14:paraId="6EB6E26B" w14:textId="77777777">
        <w:tc>
          <w:tcPr>
            <w:tcW w:w="709" w:type="pct"/>
            <w:vMerge/>
          </w:tcPr>
          <w:p w14:paraId="2E6C3259" w14:textId="77777777" w:rsidR="00C52E67" w:rsidRDefault="00C52E67">
            <w:pPr>
              <w:pStyle w:val="TableText"/>
            </w:pPr>
          </w:p>
        </w:tc>
        <w:tc>
          <w:tcPr>
            <w:tcW w:w="1316" w:type="pct"/>
          </w:tcPr>
          <w:p w14:paraId="07D45814" w14:textId="77777777" w:rsidR="00C52E67" w:rsidRDefault="008B09E4">
            <w:pPr>
              <w:pStyle w:val="TableText"/>
            </w:pPr>
            <w:r>
              <w:t>Sugar cane</w:t>
            </w:r>
          </w:p>
        </w:tc>
        <w:tc>
          <w:tcPr>
            <w:tcW w:w="607" w:type="pct"/>
          </w:tcPr>
          <w:p w14:paraId="78439F46" w14:textId="77777777" w:rsidR="00C52E67" w:rsidRDefault="008B09E4">
            <w:pPr>
              <w:pStyle w:val="TableText"/>
              <w:jc w:val="right"/>
            </w:pPr>
            <w:r>
              <w:t>70</w:t>
            </w:r>
          </w:p>
        </w:tc>
        <w:tc>
          <w:tcPr>
            <w:tcW w:w="557" w:type="pct"/>
          </w:tcPr>
          <w:p w14:paraId="5542407B" w14:textId="77777777" w:rsidR="00C52E67" w:rsidRDefault="008B09E4">
            <w:pPr>
              <w:pStyle w:val="TableText"/>
              <w:jc w:val="right"/>
            </w:pPr>
            <w:r>
              <w:t>91</w:t>
            </w:r>
          </w:p>
        </w:tc>
        <w:tc>
          <w:tcPr>
            <w:tcW w:w="695" w:type="pct"/>
          </w:tcPr>
          <w:p w14:paraId="69B098DB" w14:textId="77777777" w:rsidR="00C52E67" w:rsidRDefault="008B09E4">
            <w:pPr>
              <w:pStyle w:val="TableText"/>
              <w:jc w:val="right"/>
            </w:pPr>
            <w:r>
              <w:t>0</w:t>
            </w:r>
          </w:p>
        </w:tc>
        <w:tc>
          <w:tcPr>
            <w:tcW w:w="534" w:type="pct"/>
          </w:tcPr>
          <w:p w14:paraId="36E4F229" w14:textId="77777777" w:rsidR="00C52E67" w:rsidRDefault="008B09E4">
            <w:pPr>
              <w:pStyle w:val="TableText"/>
              <w:jc w:val="right"/>
            </w:pPr>
            <w:r>
              <w:t>263</w:t>
            </w:r>
          </w:p>
        </w:tc>
        <w:tc>
          <w:tcPr>
            <w:tcW w:w="582" w:type="pct"/>
          </w:tcPr>
          <w:p w14:paraId="082AD841" w14:textId="77777777" w:rsidR="00C52E67" w:rsidRDefault="008B09E4">
            <w:pPr>
              <w:pStyle w:val="TableText"/>
              <w:jc w:val="right"/>
            </w:pPr>
            <w:r>
              <w:t>2</w:t>
            </w:r>
          </w:p>
        </w:tc>
      </w:tr>
      <w:tr w:rsidR="00C52E67" w14:paraId="00ECE2F3" w14:textId="77777777">
        <w:tc>
          <w:tcPr>
            <w:tcW w:w="709" w:type="pct"/>
            <w:vMerge/>
          </w:tcPr>
          <w:p w14:paraId="79191489" w14:textId="77777777" w:rsidR="00C52E67" w:rsidRDefault="00C52E67">
            <w:pPr>
              <w:pStyle w:val="TableText"/>
            </w:pPr>
          </w:p>
        </w:tc>
        <w:tc>
          <w:tcPr>
            <w:tcW w:w="1316" w:type="pct"/>
          </w:tcPr>
          <w:p w14:paraId="5235BABD" w14:textId="77777777" w:rsidR="00C52E67" w:rsidRDefault="008B09E4">
            <w:pPr>
              <w:pStyle w:val="TableText"/>
            </w:pPr>
            <w:r>
              <w:t>Vegetables (including mushrooms)</w:t>
            </w:r>
          </w:p>
        </w:tc>
        <w:tc>
          <w:tcPr>
            <w:tcW w:w="607" w:type="pct"/>
          </w:tcPr>
          <w:p w14:paraId="7249BEF2" w14:textId="77777777" w:rsidR="00C52E67" w:rsidRDefault="008B09E4">
            <w:pPr>
              <w:pStyle w:val="TableText"/>
              <w:jc w:val="right"/>
            </w:pPr>
            <w:r>
              <w:t>356</w:t>
            </w:r>
          </w:p>
        </w:tc>
        <w:tc>
          <w:tcPr>
            <w:tcW w:w="557" w:type="pct"/>
          </w:tcPr>
          <w:p w14:paraId="122F4566" w14:textId="77777777" w:rsidR="00C52E67" w:rsidRDefault="008B09E4">
            <w:pPr>
              <w:pStyle w:val="TableText"/>
              <w:jc w:val="right"/>
            </w:pPr>
            <w:r>
              <w:t>421</w:t>
            </w:r>
          </w:p>
        </w:tc>
        <w:tc>
          <w:tcPr>
            <w:tcW w:w="695" w:type="pct"/>
          </w:tcPr>
          <w:p w14:paraId="3A861AB8" w14:textId="77777777" w:rsidR="00C52E67" w:rsidRDefault="008B09E4">
            <w:pPr>
              <w:pStyle w:val="TableText"/>
              <w:jc w:val="right"/>
            </w:pPr>
            <w:r>
              <w:t>23</w:t>
            </w:r>
          </w:p>
        </w:tc>
        <w:tc>
          <w:tcPr>
            <w:tcW w:w="534" w:type="pct"/>
          </w:tcPr>
          <w:p w14:paraId="45BBD551" w14:textId="77777777" w:rsidR="00C52E67" w:rsidRDefault="008B09E4">
            <w:pPr>
              <w:pStyle w:val="TableText"/>
              <w:jc w:val="right"/>
            </w:pPr>
            <w:r>
              <w:t>1,317</w:t>
            </w:r>
          </w:p>
        </w:tc>
        <w:tc>
          <w:tcPr>
            <w:tcW w:w="582" w:type="pct"/>
          </w:tcPr>
          <w:p w14:paraId="51F36169" w14:textId="77777777" w:rsidR="00C52E67" w:rsidRDefault="008B09E4">
            <w:pPr>
              <w:pStyle w:val="TableText"/>
              <w:jc w:val="right"/>
            </w:pPr>
            <w:r>
              <w:t>8</w:t>
            </w:r>
          </w:p>
        </w:tc>
      </w:tr>
      <w:tr w:rsidR="00C52E67" w14:paraId="6B29A909" w14:textId="77777777">
        <w:tc>
          <w:tcPr>
            <w:tcW w:w="709" w:type="pct"/>
            <w:vMerge/>
          </w:tcPr>
          <w:p w14:paraId="1ACB23AD" w14:textId="77777777" w:rsidR="00C52E67" w:rsidRDefault="00C52E67">
            <w:pPr>
              <w:pStyle w:val="TableText"/>
            </w:pPr>
          </w:p>
        </w:tc>
        <w:tc>
          <w:tcPr>
            <w:tcW w:w="1316" w:type="pct"/>
          </w:tcPr>
          <w:p w14:paraId="7E245B71" w14:textId="77777777" w:rsidR="00C52E67" w:rsidRDefault="008B09E4">
            <w:pPr>
              <w:pStyle w:val="TableText"/>
            </w:pPr>
            <w:r>
              <w:t>Grape growing</w:t>
            </w:r>
          </w:p>
        </w:tc>
        <w:tc>
          <w:tcPr>
            <w:tcW w:w="607" w:type="pct"/>
          </w:tcPr>
          <w:p w14:paraId="53D50136" w14:textId="77777777" w:rsidR="00C52E67" w:rsidRDefault="008B09E4">
            <w:pPr>
              <w:pStyle w:val="TableText"/>
              <w:jc w:val="right"/>
            </w:pPr>
            <w:r>
              <w:t>245</w:t>
            </w:r>
          </w:p>
        </w:tc>
        <w:tc>
          <w:tcPr>
            <w:tcW w:w="557" w:type="pct"/>
          </w:tcPr>
          <w:p w14:paraId="2D9C604A" w14:textId="77777777" w:rsidR="00C52E67" w:rsidRDefault="008B09E4">
            <w:pPr>
              <w:pStyle w:val="TableText"/>
              <w:jc w:val="right"/>
            </w:pPr>
            <w:r>
              <w:t>350</w:t>
            </w:r>
          </w:p>
        </w:tc>
        <w:tc>
          <w:tcPr>
            <w:tcW w:w="695" w:type="pct"/>
          </w:tcPr>
          <w:p w14:paraId="6326D165" w14:textId="77777777" w:rsidR="00C52E67" w:rsidRDefault="008B09E4">
            <w:pPr>
              <w:pStyle w:val="TableText"/>
              <w:jc w:val="right"/>
            </w:pPr>
            <w:r>
              <w:t>19</w:t>
            </w:r>
          </w:p>
        </w:tc>
        <w:tc>
          <w:tcPr>
            <w:tcW w:w="534" w:type="pct"/>
          </w:tcPr>
          <w:p w14:paraId="633BF9B7" w14:textId="77777777" w:rsidR="00C52E67" w:rsidRDefault="008B09E4">
            <w:pPr>
              <w:pStyle w:val="TableText"/>
              <w:jc w:val="right"/>
            </w:pPr>
            <w:r>
              <w:t>813</w:t>
            </w:r>
          </w:p>
        </w:tc>
        <w:tc>
          <w:tcPr>
            <w:tcW w:w="582" w:type="pct"/>
          </w:tcPr>
          <w:p w14:paraId="0EE7BC26" w14:textId="77777777" w:rsidR="00C52E67" w:rsidRDefault="008B09E4">
            <w:pPr>
              <w:pStyle w:val="TableText"/>
              <w:jc w:val="right"/>
            </w:pPr>
            <w:r>
              <w:t>17</w:t>
            </w:r>
          </w:p>
        </w:tc>
      </w:tr>
      <w:tr w:rsidR="00C52E67" w14:paraId="62F544F1" w14:textId="77777777">
        <w:tc>
          <w:tcPr>
            <w:tcW w:w="709" w:type="pct"/>
            <w:vMerge/>
          </w:tcPr>
          <w:p w14:paraId="3846B70E" w14:textId="77777777" w:rsidR="00C52E67" w:rsidRDefault="00C52E67">
            <w:pPr>
              <w:pStyle w:val="TableText"/>
            </w:pPr>
          </w:p>
        </w:tc>
        <w:tc>
          <w:tcPr>
            <w:tcW w:w="1316" w:type="pct"/>
          </w:tcPr>
          <w:p w14:paraId="0BE96670" w14:textId="77777777" w:rsidR="00C52E67" w:rsidRDefault="008B09E4">
            <w:pPr>
              <w:pStyle w:val="TableText"/>
            </w:pPr>
            <w:r>
              <w:t>Fruit and nuts</w:t>
            </w:r>
          </w:p>
        </w:tc>
        <w:tc>
          <w:tcPr>
            <w:tcW w:w="607" w:type="pct"/>
          </w:tcPr>
          <w:p w14:paraId="140B7BB5" w14:textId="77777777" w:rsidR="00C52E67" w:rsidRDefault="008B09E4">
            <w:pPr>
              <w:pStyle w:val="TableText"/>
              <w:jc w:val="right"/>
            </w:pPr>
            <w:r>
              <w:t>460</w:t>
            </w:r>
          </w:p>
        </w:tc>
        <w:tc>
          <w:tcPr>
            <w:tcW w:w="557" w:type="pct"/>
          </w:tcPr>
          <w:p w14:paraId="179577E4" w14:textId="77777777" w:rsidR="00C52E67" w:rsidRDefault="008B09E4">
            <w:pPr>
              <w:pStyle w:val="TableText"/>
              <w:jc w:val="right"/>
            </w:pPr>
            <w:r>
              <w:t>550</w:t>
            </w:r>
          </w:p>
        </w:tc>
        <w:tc>
          <w:tcPr>
            <w:tcW w:w="695" w:type="pct"/>
          </w:tcPr>
          <w:p w14:paraId="5C2534F3" w14:textId="77777777" w:rsidR="00C52E67" w:rsidRDefault="008B09E4">
            <w:pPr>
              <w:pStyle w:val="TableText"/>
              <w:jc w:val="right"/>
            </w:pPr>
            <w:r>
              <w:t>3</w:t>
            </w:r>
          </w:p>
        </w:tc>
        <w:tc>
          <w:tcPr>
            <w:tcW w:w="534" w:type="pct"/>
          </w:tcPr>
          <w:p w14:paraId="1A6D474A" w14:textId="77777777" w:rsidR="00C52E67" w:rsidRDefault="008B09E4">
            <w:pPr>
              <w:pStyle w:val="TableText"/>
              <w:jc w:val="right"/>
            </w:pPr>
            <w:r>
              <w:t>1,309</w:t>
            </w:r>
          </w:p>
        </w:tc>
        <w:tc>
          <w:tcPr>
            <w:tcW w:w="582" w:type="pct"/>
          </w:tcPr>
          <w:p w14:paraId="6D54A2C5" w14:textId="77777777" w:rsidR="00C52E67" w:rsidRDefault="008B09E4">
            <w:pPr>
              <w:pStyle w:val="TableText"/>
              <w:jc w:val="right"/>
            </w:pPr>
            <w:r>
              <w:t>16</w:t>
            </w:r>
          </w:p>
        </w:tc>
      </w:tr>
      <w:tr w:rsidR="00C52E67" w14:paraId="19662907" w14:textId="77777777">
        <w:tc>
          <w:tcPr>
            <w:tcW w:w="709" w:type="pct"/>
            <w:vMerge/>
          </w:tcPr>
          <w:p w14:paraId="7662C89C" w14:textId="77777777" w:rsidR="00C52E67" w:rsidRDefault="00C52E67">
            <w:pPr>
              <w:pStyle w:val="TableText"/>
            </w:pPr>
          </w:p>
        </w:tc>
        <w:tc>
          <w:tcPr>
            <w:tcW w:w="1316" w:type="pct"/>
          </w:tcPr>
          <w:p w14:paraId="46B6FA90" w14:textId="77777777" w:rsidR="00C52E67" w:rsidRDefault="008B09E4">
            <w:pPr>
              <w:pStyle w:val="TableText"/>
            </w:pPr>
            <w:r>
              <w:t>Nursery and floriculture</w:t>
            </w:r>
          </w:p>
        </w:tc>
        <w:tc>
          <w:tcPr>
            <w:tcW w:w="607" w:type="pct"/>
          </w:tcPr>
          <w:p w14:paraId="74B743BF" w14:textId="77777777" w:rsidR="00C52E67" w:rsidRDefault="008B09E4">
            <w:pPr>
              <w:pStyle w:val="TableText"/>
              <w:jc w:val="right"/>
            </w:pPr>
            <w:r>
              <w:t>74</w:t>
            </w:r>
          </w:p>
        </w:tc>
        <w:tc>
          <w:tcPr>
            <w:tcW w:w="557" w:type="pct"/>
          </w:tcPr>
          <w:p w14:paraId="35AEE3A2" w14:textId="77777777" w:rsidR="00C52E67" w:rsidRDefault="008B09E4">
            <w:pPr>
              <w:pStyle w:val="TableText"/>
              <w:jc w:val="right"/>
            </w:pPr>
            <w:r>
              <w:t>87</w:t>
            </w:r>
          </w:p>
        </w:tc>
        <w:tc>
          <w:tcPr>
            <w:tcW w:w="695" w:type="pct"/>
          </w:tcPr>
          <w:p w14:paraId="115F9166" w14:textId="77777777" w:rsidR="00C52E67" w:rsidRDefault="008B09E4">
            <w:pPr>
              <w:pStyle w:val="TableText"/>
              <w:jc w:val="right"/>
            </w:pPr>
            <w:r>
              <w:t>0</w:t>
            </w:r>
          </w:p>
        </w:tc>
        <w:tc>
          <w:tcPr>
            <w:tcW w:w="534" w:type="pct"/>
          </w:tcPr>
          <w:p w14:paraId="1A59BDD7" w14:textId="77777777" w:rsidR="00C52E67" w:rsidRDefault="008B09E4">
            <w:pPr>
              <w:pStyle w:val="TableText"/>
              <w:jc w:val="right"/>
            </w:pPr>
            <w:r>
              <w:t>574</w:t>
            </w:r>
          </w:p>
        </w:tc>
        <w:tc>
          <w:tcPr>
            <w:tcW w:w="582" w:type="pct"/>
          </w:tcPr>
          <w:p w14:paraId="7FD49507" w14:textId="77777777" w:rsidR="00C52E67" w:rsidRDefault="008B09E4">
            <w:pPr>
              <w:pStyle w:val="TableText"/>
              <w:jc w:val="right"/>
            </w:pPr>
            <w:r>
              <w:t>6</w:t>
            </w:r>
          </w:p>
        </w:tc>
      </w:tr>
      <w:tr w:rsidR="00C52E67" w14:paraId="26F3CABD" w14:textId="77777777">
        <w:tc>
          <w:tcPr>
            <w:tcW w:w="709" w:type="pct"/>
            <w:vMerge/>
            <w:tcBorders>
              <w:bottom w:val="single" w:sz="4" w:space="0" w:color="auto"/>
            </w:tcBorders>
          </w:tcPr>
          <w:p w14:paraId="7F40B234" w14:textId="77777777" w:rsidR="00C52E67" w:rsidRDefault="00C52E67">
            <w:pPr>
              <w:pStyle w:val="TableText"/>
            </w:pPr>
          </w:p>
        </w:tc>
        <w:tc>
          <w:tcPr>
            <w:tcW w:w="1316" w:type="pct"/>
            <w:tcBorders>
              <w:bottom w:val="single" w:sz="4" w:space="0" w:color="auto"/>
            </w:tcBorders>
          </w:tcPr>
          <w:p w14:paraId="70016BB9" w14:textId="77777777" w:rsidR="00C52E67" w:rsidRDefault="008B09E4">
            <w:pPr>
              <w:pStyle w:val="TableText"/>
            </w:pPr>
            <w:r>
              <w:t>Other crop growing</w:t>
            </w:r>
          </w:p>
        </w:tc>
        <w:tc>
          <w:tcPr>
            <w:tcW w:w="607" w:type="pct"/>
            <w:tcBorders>
              <w:bottom w:val="single" w:sz="4" w:space="0" w:color="auto"/>
            </w:tcBorders>
          </w:tcPr>
          <w:p w14:paraId="018E9BB6" w14:textId="77777777" w:rsidR="00C52E67" w:rsidRDefault="008B09E4">
            <w:pPr>
              <w:pStyle w:val="TableText"/>
              <w:jc w:val="right"/>
            </w:pPr>
            <w:r>
              <w:t>546</w:t>
            </w:r>
          </w:p>
        </w:tc>
        <w:tc>
          <w:tcPr>
            <w:tcW w:w="557" w:type="pct"/>
            <w:tcBorders>
              <w:bottom w:val="single" w:sz="4" w:space="0" w:color="auto"/>
            </w:tcBorders>
          </w:tcPr>
          <w:p w14:paraId="56F84033" w14:textId="77777777" w:rsidR="00C52E67" w:rsidRDefault="008B09E4">
            <w:pPr>
              <w:pStyle w:val="TableText"/>
              <w:jc w:val="right"/>
            </w:pPr>
            <w:r>
              <w:t>652</w:t>
            </w:r>
          </w:p>
        </w:tc>
        <w:tc>
          <w:tcPr>
            <w:tcW w:w="695" w:type="pct"/>
            <w:tcBorders>
              <w:bottom w:val="single" w:sz="4" w:space="0" w:color="auto"/>
            </w:tcBorders>
          </w:tcPr>
          <w:p w14:paraId="0CC3CF61" w14:textId="77777777" w:rsidR="00C52E67" w:rsidRDefault="008B09E4">
            <w:pPr>
              <w:pStyle w:val="TableText"/>
              <w:jc w:val="right"/>
            </w:pPr>
            <w:r>
              <w:t>1</w:t>
            </w:r>
          </w:p>
        </w:tc>
        <w:tc>
          <w:tcPr>
            <w:tcW w:w="534" w:type="pct"/>
            <w:tcBorders>
              <w:bottom w:val="single" w:sz="4" w:space="0" w:color="auto"/>
            </w:tcBorders>
          </w:tcPr>
          <w:p w14:paraId="4EF77BED" w14:textId="77777777" w:rsidR="00C52E67" w:rsidRDefault="008B09E4">
            <w:pPr>
              <w:pStyle w:val="TableText"/>
              <w:jc w:val="right"/>
            </w:pPr>
            <w:r>
              <w:t>4,414</w:t>
            </w:r>
          </w:p>
        </w:tc>
        <w:tc>
          <w:tcPr>
            <w:tcW w:w="582" w:type="pct"/>
            <w:tcBorders>
              <w:bottom w:val="single" w:sz="4" w:space="0" w:color="auto"/>
            </w:tcBorders>
          </w:tcPr>
          <w:p w14:paraId="075A1C13" w14:textId="77777777" w:rsidR="00C52E67" w:rsidRDefault="008B09E4">
            <w:pPr>
              <w:pStyle w:val="TableText"/>
              <w:jc w:val="right"/>
            </w:pPr>
            <w:r>
              <w:t>15</w:t>
            </w:r>
          </w:p>
        </w:tc>
      </w:tr>
      <w:tr w:rsidR="00C52E67" w14:paraId="4B511AB6" w14:textId="77777777">
        <w:tc>
          <w:tcPr>
            <w:tcW w:w="709" w:type="pct"/>
            <w:tcBorders>
              <w:top w:val="single" w:sz="4" w:space="0" w:color="auto"/>
              <w:bottom w:val="nil"/>
            </w:tcBorders>
          </w:tcPr>
          <w:p w14:paraId="71B57339" w14:textId="77777777" w:rsidR="00C52E67" w:rsidRDefault="008B09E4">
            <w:pPr>
              <w:pStyle w:val="TableText"/>
            </w:pPr>
            <w:r>
              <w:t>All agriculture</w:t>
            </w:r>
          </w:p>
        </w:tc>
        <w:tc>
          <w:tcPr>
            <w:tcW w:w="1316" w:type="pct"/>
            <w:tcBorders>
              <w:top w:val="single" w:sz="4" w:space="0" w:color="auto"/>
              <w:bottom w:val="nil"/>
            </w:tcBorders>
          </w:tcPr>
          <w:p w14:paraId="5912453F" w14:textId="77777777" w:rsidR="00C52E67" w:rsidRDefault="008B09E4">
            <w:pPr>
              <w:pStyle w:val="TableText"/>
            </w:pPr>
            <w:r>
              <w:t>Total</w:t>
            </w:r>
          </w:p>
        </w:tc>
        <w:tc>
          <w:tcPr>
            <w:tcW w:w="607" w:type="pct"/>
            <w:tcBorders>
              <w:top w:val="single" w:sz="4" w:space="0" w:color="auto"/>
              <w:bottom w:val="nil"/>
            </w:tcBorders>
          </w:tcPr>
          <w:p w14:paraId="2CF75F53" w14:textId="77777777" w:rsidR="00C52E67" w:rsidRDefault="008B09E4">
            <w:pPr>
              <w:pStyle w:val="TableText"/>
              <w:jc w:val="right"/>
            </w:pPr>
            <w:r>
              <w:t>20,059</w:t>
            </w:r>
          </w:p>
        </w:tc>
        <w:tc>
          <w:tcPr>
            <w:tcW w:w="557" w:type="pct"/>
            <w:tcBorders>
              <w:top w:val="single" w:sz="4" w:space="0" w:color="auto"/>
              <w:bottom w:val="nil"/>
            </w:tcBorders>
          </w:tcPr>
          <w:p w14:paraId="2910BA09" w14:textId="77777777" w:rsidR="00C52E67" w:rsidRDefault="008B09E4">
            <w:pPr>
              <w:pStyle w:val="TableText"/>
              <w:jc w:val="right"/>
            </w:pPr>
            <w:r>
              <w:t>24,360</w:t>
            </w:r>
          </w:p>
        </w:tc>
        <w:tc>
          <w:tcPr>
            <w:tcW w:w="695" w:type="pct"/>
            <w:tcBorders>
              <w:top w:val="single" w:sz="4" w:space="0" w:color="auto"/>
              <w:bottom w:val="nil"/>
            </w:tcBorders>
          </w:tcPr>
          <w:p w14:paraId="01BDBEAB" w14:textId="77777777" w:rsidR="00C52E67" w:rsidRDefault="008B09E4">
            <w:pPr>
              <w:pStyle w:val="TableText"/>
              <w:jc w:val="right"/>
            </w:pPr>
            <w:r>
              <w:t>98</w:t>
            </w:r>
          </w:p>
        </w:tc>
        <w:tc>
          <w:tcPr>
            <w:tcW w:w="534" w:type="pct"/>
            <w:tcBorders>
              <w:top w:val="single" w:sz="4" w:space="0" w:color="auto"/>
              <w:bottom w:val="nil"/>
            </w:tcBorders>
          </w:tcPr>
          <w:p w14:paraId="67485FF7" w14:textId="77777777" w:rsidR="00C52E67" w:rsidRDefault="008B09E4">
            <w:pPr>
              <w:pStyle w:val="TableText"/>
              <w:jc w:val="right"/>
            </w:pPr>
            <w:r>
              <w:t>39,851</w:t>
            </w:r>
          </w:p>
        </w:tc>
        <w:tc>
          <w:tcPr>
            <w:tcW w:w="582" w:type="pct"/>
            <w:tcBorders>
              <w:top w:val="single" w:sz="4" w:space="0" w:color="auto"/>
              <w:bottom w:val="nil"/>
            </w:tcBorders>
          </w:tcPr>
          <w:p w14:paraId="5E966943" w14:textId="77777777" w:rsidR="00C52E67" w:rsidRDefault="008B09E4">
            <w:pPr>
              <w:pStyle w:val="TableText"/>
              <w:jc w:val="right"/>
            </w:pPr>
            <w:r>
              <w:t>222</w:t>
            </w:r>
          </w:p>
        </w:tc>
      </w:tr>
    </w:tbl>
    <w:p w14:paraId="017A9D20" w14:textId="6CF131F1" w:rsidR="00C52E67" w:rsidRDefault="008B09E4">
      <w:pPr>
        <w:pStyle w:val="FigureTableNoteSource"/>
        <w:sectPr w:rsidR="00C52E67">
          <w:pgSz w:w="16838" w:h="11906" w:orient="landscape"/>
          <w:pgMar w:top="1418" w:right="1418" w:bottom="1418" w:left="1418" w:header="567" w:footer="283" w:gutter="0"/>
          <w:cols w:space="708"/>
          <w:docGrid w:linePitch="360"/>
        </w:sectPr>
      </w:pPr>
      <w:proofErr w:type="gramStart"/>
      <w:r w:rsidRPr="00F156A8">
        <w:rPr>
          <w:rStyle w:val="Strong"/>
        </w:rPr>
        <w:t>a</w:t>
      </w:r>
      <w:proofErr w:type="gramEnd"/>
      <w:r w:rsidRPr="00F156A8">
        <w:rPr>
          <w:rStyle w:val="Strong"/>
        </w:rPr>
        <w:t xml:space="preserve"> </w:t>
      </w:r>
      <w:r w:rsidRPr="00F156A8">
        <w:t>Loan</w:t>
      </w:r>
      <w:r>
        <w:t>s</w:t>
      </w:r>
      <w:r w:rsidRPr="00F156A8">
        <w:t xml:space="preserve"> or lease</w:t>
      </w:r>
      <w:r>
        <w:t>s</w:t>
      </w:r>
      <w:r w:rsidRPr="00F156A8">
        <w:t xml:space="preserve"> in arrears. </w:t>
      </w:r>
      <w:proofErr w:type="gramStart"/>
      <w:r w:rsidRPr="00F156A8">
        <w:rPr>
          <w:rStyle w:val="Strong"/>
        </w:rPr>
        <w:t>b</w:t>
      </w:r>
      <w:proofErr w:type="gramEnd"/>
      <w:r w:rsidRPr="00F156A8">
        <w:rPr>
          <w:rStyle w:val="Strong"/>
        </w:rPr>
        <w:t xml:space="preserve"> </w:t>
      </w:r>
      <w:r w:rsidRPr="00F156A8">
        <w:t>Borrowers.</w:t>
      </w:r>
    </w:p>
    <w:p w14:paraId="5A99A8F2" w14:textId="77777777" w:rsidR="00C52E67" w:rsidRDefault="008B09E4">
      <w:pPr>
        <w:pStyle w:val="Caption"/>
      </w:pPr>
      <w:bookmarkStart w:id="50" w:name="_Toc525651661"/>
      <w:r>
        <w:lastRenderedPageBreak/>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2</w:t>
      </w:r>
      <w:r>
        <w:rPr>
          <w:noProof/>
        </w:rPr>
        <w:fldChar w:fldCharType="end"/>
      </w:r>
      <w:r>
        <w:t xml:space="preserve"> Lending and debt servicing, agricultural industries, Victoria, 30 June 2017</w:t>
      </w:r>
      <w:bookmarkEnd w:id="50"/>
    </w:p>
    <w:tbl>
      <w:tblPr>
        <w:tblW w:w="14002" w:type="dxa"/>
        <w:tblLook w:val="04A0" w:firstRow="1" w:lastRow="0" w:firstColumn="1" w:lastColumn="0" w:noHBand="0" w:noVBand="1"/>
      </w:tblPr>
      <w:tblGrid>
        <w:gridCol w:w="2268"/>
        <w:gridCol w:w="3686"/>
        <w:gridCol w:w="1701"/>
        <w:gridCol w:w="1559"/>
        <w:gridCol w:w="1693"/>
        <w:gridCol w:w="1426"/>
        <w:gridCol w:w="1669"/>
      </w:tblGrid>
      <w:tr w:rsidR="00C52E67" w14:paraId="4A2DDE79" w14:textId="77777777">
        <w:trPr>
          <w:cantSplit/>
          <w:tblHeader/>
        </w:trPr>
        <w:tc>
          <w:tcPr>
            <w:tcW w:w="2268" w:type="dxa"/>
            <w:tcBorders>
              <w:top w:val="single" w:sz="4" w:space="0" w:color="auto"/>
              <w:left w:val="nil"/>
              <w:bottom w:val="single" w:sz="4" w:space="0" w:color="auto"/>
              <w:right w:val="nil"/>
            </w:tcBorders>
            <w:shd w:val="clear" w:color="auto" w:fill="auto"/>
            <w:noWrap/>
            <w:hideMark/>
          </w:tcPr>
          <w:p w14:paraId="53F33710" w14:textId="77777777" w:rsidR="00C52E67" w:rsidRDefault="008B09E4">
            <w:pPr>
              <w:pStyle w:val="TableHeading"/>
            </w:pPr>
            <w:r>
              <w:t>Industry</w:t>
            </w:r>
          </w:p>
        </w:tc>
        <w:tc>
          <w:tcPr>
            <w:tcW w:w="3686" w:type="dxa"/>
            <w:tcBorders>
              <w:top w:val="single" w:sz="4" w:space="0" w:color="auto"/>
              <w:left w:val="nil"/>
              <w:bottom w:val="single" w:sz="4" w:space="0" w:color="auto"/>
              <w:right w:val="nil"/>
            </w:tcBorders>
            <w:shd w:val="clear" w:color="auto" w:fill="auto"/>
          </w:tcPr>
          <w:p w14:paraId="349430E9" w14:textId="77777777" w:rsidR="00C52E67" w:rsidRDefault="008B09E4">
            <w:pPr>
              <w:pStyle w:val="TableHeading"/>
            </w:pPr>
            <w:r>
              <w:t>Class</w:t>
            </w:r>
          </w:p>
        </w:tc>
        <w:tc>
          <w:tcPr>
            <w:tcW w:w="1701" w:type="dxa"/>
            <w:tcBorders>
              <w:top w:val="single" w:sz="4" w:space="0" w:color="auto"/>
              <w:left w:val="nil"/>
              <w:bottom w:val="single" w:sz="4" w:space="0" w:color="auto"/>
              <w:right w:val="nil"/>
            </w:tcBorders>
            <w:shd w:val="clear" w:color="auto" w:fill="auto"/>
            <w:hideMark/>
          </w:tcPr>
          <w:p w14:paraId="34253B27" w14:textId="77777777" w:rsidR="00C52E67" w:rsidRDefault="008B09E4">
            <w:pPr>
              <w:pStyle w:val="TableHeading"/>
              <w:jc w:val="right"/>
            </w:pPr>
            <w:r>
              <w:t>Credit outstanding ($m)</w:t>
            </w:r>
          </w:p>
        </w:tc>
        <w:tc>
          <w:tcPr>
            <w:tcW w:w="1559" w:type="dxa"/>
            <w:tcBorders>
              <w:top w:val="single" w:sz="4" w:space="0" w:color="auto"/>
              <w:left w:val="nil"/>
              <w:bottom w:val="single" w:sz="4" w:space="0" w:color="auto"/>
              <w:right w:val="nil"/>
            </w:tcBorders>
            <w:shd w:val="clear" w:color="auto" w:fill="auto"/>
            <w:hideMark/>
          </w:tcPr>
          <w:p w14:paraId="135B1F36" w14:textId="77777777" w:rsidR="00C52E67" w:rsidRDefault="008B09E4">
            <w:pPr>
              <w:pStyle w:val="TableHeading"/>
              <w:jc w:val="right"/>
            </w:pPr>
            <w:r>
              <w:t>Credit limit ($m)</w:t>
            </w:r>
          </w:p>
        </w:tc>
        <w:tc>
          <w:tcPr>
            <w:tcW w:w="1693" w:type="dxa"/>
            <w:tcBorders>
              <w:top w:val="single" w:sz="4" w:space="0" w:color="auto"/>
              <w:left w:val="nil"/>
              <w:bottom w:val="single" w:sz="4" w:space="0" w:color="auto"/>
              <w:right w:val="nil"/>
            </w:tcBorders>
            <w:shd w:val="clear" w:color="auto" w:fill="auto"/>
            <w:hideMark/>
          </w:tcPr>
          <w:p w14:paraId="29C91E81" w14:textId="7C15DEFC" w:rsidR="00C52E67" w:rsidRDefault="008B09E4">
            <w:pPr>
              <w:pStyle w:val="TableHeading"/>
              <w:jc w:val="right"/>
            </w:pPr>
            <w:r>
              <w:t>Value of loans more than 90 days past due ($m) a</w:t>
            </w:r>
          </w:p>
        </w:tc>
        <w:tc>
          <w:tcPr>
            <w:tcW w:w="1426" w:type="dxa"/>
            <w:tcBorders>
              <w:top w:val="single" w:sz="4" w:space="0" w:color="auto"/>
              <w:left w:val="nil"/>
              <w:bottom w:val="single" w:sz="4" w:space="0" w:color="auto"/>
              <w:right w:val="nil"/>
            </w:tcBorders>
            <w:shd w:val="clear" w:color="auto" w:fill="auto"/>
            <w:hideMark/>
          </w:tcPr>
          <w:p w14:paraId="23A40412" w14:textId="77777777" w:rsidR="00C52E67" w:rsidRDefault="008B09E4">
            <w:pPr>
              <w:pStyle w:val="TableHeading"/>
              <w:jc w:val="right"/>
            </w:pPr>
            <w:r>
              <w:t>Farm business entity (no.) b</w:t>
            </w:r>
          </w:p>
        </w:tc>
        <w:tc>
          <w:tcPr>
            <w:tcW w:w="1669" w:type="dxa"/>
            <w:tcBorders>
              <w:top w:val="single" w:sz="4" w:space="0" w:color="auto"/>
              <w:left w:val="nil"/>
              <w:bottom w:val="single" w:sz="4" w:space="0" w:color="auto"/>
              <w:right w:val="nil"/>
            </w:tcBorders>
            <w:shd w:val="clear" w:color="auto" w:fill="auto"/>
            <w:hideMark/>
          </w:tcPr>
          <w:p w14:paraId="663CEBC5" w14:textId="77777777" w:rsidR="00C52E67" w:rsidRDefault="008B09E4">
            <w:pPr>
              <w:pStyle w:val="TableHeading"/>
              <w:jc w:val="right"/>
            </w:pPr>
            <w:r>
              <w:t>Farm business entities more than 90 days past due (no.)</w:t>
            </w:r>
          </w:p>
        </w:tc>
      </w:tr>
      <w:tr w:rsidR="00C52E67" w14:paraId="0F7F28F5" w14:textId="77777777">
        <w:trPr>
          <w:trHeight w:val="315"/>
        </w:trPr>
        <w:tc>
          <w:tcPr>
            <w:tcW w:w="2268" w:type="dxa"/>
            <w:vMerge w:val="restart"/>
            <w:tcBorders>
              <w:top w:val="single" w:sz="4" w:space="0" w:color="auto"/>
              <w:left w:val="nil"/>
            </w:tcBorders>
            <w:shd w:val="clear" w:color="auto" w:fill="auto"/>
            <w:hideMark/>
          </w:tcPr>
          <w:p w14:paraId="5CBCB61A" w14:textId="77777777" w:rsidR="00C52E67" w:rsidRDefault="008B09E4">
            <w:pPr>
              <w:pStyle w:val="TableText"/>
            </w:pPr>
            <w:r>
              <w:t>Livestock industries</w:t>
            </w:r>
          </w:p>
        </w:tc>
        <w:tc>
          <w:tcPr>
            <w:tcW w:w="3686" w:type="dxa"/>
            <w:tcBorders>
              <w:top w:val="single" w:sz="4" w:space="0" w:color="auto"/>
            </w:tcBorders>
          </w:tcPr>
          <w:p w14:paraId="4EA2DDBC" w14:textId="77777777" w:rsidR="00C52E67" w:rsidRDefault="008B09E4">
            <w:pPr>
              <w:pStyle w:val="TableText"/>
            </w:pPr>
            <w:r>
              <w:t>Beef cattle (including beef cattle feedlots)</w:t>
            </w:r>
          </w:p>
        </w:tc>
        <w:tc>
          <w:tcPr>
            <w:tcW w:w="1701" w:type="dxa"/>
            <w:tcBorders>
              <w:top w:val="single" w:sz="4" w:space="0" w:color="auto"/>
            </w:tcBorders>
            <w:shd w:val="clear" w:color="auto" w:fill="auto"/>
            <w:noWrap/>
            <w:vAlign w:val="center"/>
            <w:hideMark/>
          </w:tcPr>
          <w:p w14:paraId="59214A6A" w14:textId="77777777" w:rsidR="00C52E67" w:rsidRDefault="008B09E4">
            <w:pPr>
              <w:pStyle w:val="TableText"/>
              <w:jc w:val="right"/>
            </w:pPr>
            <w:r>
              <w:t>1,120</w:t>
            </w:r>
          </w:p>
        </w:tc>
        <w:tc>
          <w:tcPr>
            <w:tcW w:w="1559" w:type="dxa"/>
            <w:tcBorders>
              <w:top w:val="single" w:sz="4" w:space="0" w:color="auto"/>
            </w:tcBorders>
            <w:shd w:val="clear" w:color="auto" w:fill="auto"/>
            <w:noWrap/>
            <w:vAlign w:val="center"/>
            <w:hideMark/>
          </w:tcPr>
          <w:p w14:paraId="6D30AB88" w14:textId="77777777" w:rsidR="00C52E67" w:rsidRDefault="008B09E4">
            <w:pPr>
              <w:pStyle w:val="TableText"/>
              <w:jc w:val="right"/>
            </w:pPr>
            <w:r>
              <w:t>1,450</w:t>
            </w:r>
          </w:p>
        </w:tc>
        <w:tc>
          <w:tcPr>
            <w:tcW w:w="1693" w:type="dxa"/>
            <w:tcBorders>
              <w:top w:val="single" w:sz="4" w:space="0" w:color="auto"/>
            </w:tcBorders>
            <w:shd w:val="clear" w:color="auto" w:fill="auto"/>
            <w:noWrap/>
            <w:vAlign w:val="center"/>
            <w:hideMark/>
          </w:tcPr>
          <w:p w14:paraId="7F31773D" w14:textId="77777777" w:rsidR="00C52E67" w:rsidRDefault="008B09E4">
            <w:pPr>
              <w:pStyle w:val="TableText"/>
              <w:jc w:val="right"/>
            </w:pPr>
            <w:r>
              <w:t>19</w:t>
            </w:r>
          </w:p>
        </w:tc>
        <w:tc>
          <w:tcPr>
            <w:tcW w:w="1426" w:type="dxa"/>
            <w:tcBorders>
              <w:top w:val="single" w:sz="4" w:space="0" w:color="auto"/>
            </w:tcBorders>
            <w:shd w:val="clear" w:color="auto" w:fill="auto"/>
            <w:noWrap/>
            <w:vAlign w:val="center"/>
            <w:hideMark/>
          </w:tcPr>
          <w:p w14:paraId="27B862A9" w14:textId="77777777" w:rsidR="00C52E67" w:rsidRDefault="008B09E4">
            <w:pPr>
              <w:pStyle w:val="TableText"/>
              <w:jc w:val="right"/>
            </w:pPr>
            <w:r>
              <w:t>4,002</w:t>
            </w:r>
          </w:p>
        </w:tc>
        <w:tc>
          <w:tcPr>
            <w:tcW w:w="1669" w:type="dxa"/>
            <w:tcBorders>
              <w:top w:val="single" w:sz="4" w:space="0" w:color="auto"/>
            </w:tcBorders>
            <w:shd w:val="clear" w:color="auto" w:fill="auto"/>
            <w:noWrap/>
            <w:vAlign w:val="center"/>
            <w:hideMark/>
          </w:tcPr>
          <w:p w14:paraId="67ADBED7" w14:textId="77777777" w:rsidR="00C52E67" w:rsidRDefault="008B09E4">
            <w:pPr>
              <w:pStyle w:val="TableText"/>
              <w:jc w:val="right"/>
            </w:pPr>
            <w:r>
              <w:t>34</w:t>
            </w:r>
          </w:p>
        </w:tc>
      </w:tr>
      <w:tr w:rsidR="00C52E67" w14:paraId="1990B1E5" w14:textId="77777777">
        <w:trPr>
          <w:trHeight w:val="315"/>
        </w:trPr>
        <w:tc>
          <w:tcPr>
            <w:tcW w:w="2268" w:type="dxa"/>
            <w:vMerge/>
            <w:tcBorders>
              <w:left w:val="nil"/>
            </w:tcBorders>
            <w:shd w:val="clear" w:color="auto" w:fill="auto"/>
            <w:vAlign w:val="center"/>
            <w:hideMark/>
          </w:tcPr>
          <w:p w14:paraId="1C52F33B" w14:textId="77777777" w:rsidR="00C52E67" w:rsidRDefault="00C52E67">
            <w:pPr>
              <w:pStyle w:val="TableText"/>
            </w:pPr>
          </w:p>
        </w:tc>
        <w:tc>
          <w:tcPr>
            <w:tcW w:w="3686" w:type="dxa"/>
          </w:tcPr>
          <w:p w14:paraId="3549E910" w14:textId="77777777" w:rsidR="00C52E67" w:rsidRDefault="008B09E4">
            <w:pPr>
              <w:pStyle w:val="TableText"/>
            </w:pPr>
            <w:r>
              <w:t>Sheep and sheep–beef</w:t>
            </w:r>
          </w:p>
        </w:tc>
        <w:tc>
          <w:tcPr>
            <w:tcW w:w="1701" w:type="dxa"/>
            <w:shd w:val="clear" w:color="auto" w:fill="auto"/>
            <w:noWrap/>
            <w:vAlign w:val="center"/>
            <w:hideMark/>
          </w:tcPr>
          <w:p w14:paraId="6F7EE15A" w14:textId="77777777" w:rsidR="00C52E67" w:rsidRDefault="008B09E4">
            <w:pPr>
              <w:pStyle w:val="TableText"/>
              <w:jc w:val="right"/>
            </w:pPr>
            <w:r>
              <w:t>1,448</w:t>
            </w:r>
          </w:p>
        </w:tc>
        <w:tc>
          <w:tcPr>
            <w:tcW w:w="1559" w:type="dxa"/>
            <w:shd w:val="clear" w:color="auto" w:fill="auto"/>
            <w:noWrap/>
            <w:vAlign w:val="center"/>
            <w:hideMark/>
          </w:tcPr>
          <w:p w14:paraId="71983207" w14:textId="77777777" w:rsidR="00C52E67" w:rsidRDefault="008B09E4">
            <w:pPr>
              <w:pStyle w:val="TableText"/>
              <w:jc w:val="right"/>
            </w:pPr>
            <w:r>
              <w:t>1,774</w:t>
            </w:r>
          </w:p>
        </w:tc>
        <w:tc>
          <w:tcPr>
            <w:tcW w:w="1693" w:type="dxa"/>
            <w:shd w:val="clear" w:color="auto" w:fill="auto"/>
            <w:noWrap/>
            <w:vAlign w:val="center"/>
            <w:hideMark/>
          </w:tcPr>
          <w:p w14:paraId="76C42BF4" w14:textId="77777777" w:rsidR="00C52E67" w:rsidRDefault="008B09E4">
            <w:pPr>
              <w:pStyle w:val="TableText"/>
              <w:jc w:val="right"/>
            </w:pPr>
            <w:r>
              <w:t>6</w:t>
            </w:r>
          </w:p>
        </w:tc>
        <w:tc>
          <w:tcPr>
            <w:tcW w:w="1426" w:type="dxa"/>
            <w:shd w:val="clear" w:color="auto" w:fill="auto"/>
            <w:noWrap/>
            <w:vAlign w:val="center"/>
            <w:hideMark/>
          </w:tcPr>
          <w:p w14:paraId="5ED721C1" w14:textId="77777777" w:rsidR="00C52E67" w:rsidRDefault="008B09E4">
            <w:pPr>
              <w:pStyle w:val="TableText"/>
              <w:jc w:val="right"/>
            </w:pPr>
            <w:r>
              <w:t>5,891</w:t>
            </w:r>
          </w:p>
        </w:tc>
        <w:tc>
          <w:tcPr>
            <w:tcW w:w="1669" w:type="dxa"/>
            <w:shd w:val="clear" w:color="auto" w:fill="auto"/>
            <w:noWrap/>
            <w:vAlign w:val="center"/>
            <w:hideMark/>
          </w:tcPr>
          <w:p w14:paraId="7E36DB86" w14:textId="77777777" w:rsidR="00C52E67" w:rsidRDefault="008B09E4">
            <w:pPr>
              <w:pStyle w:val="TableText"/>
              <w:jc w:val="right"/>
            </w:pPr>
            <w:r>
              <w:t>31</w:t>
            </w:r>
          </w:p>
        </w:tc>
      </w:tr>
      <w:tr w:rsidR="00C52E67" w14:paraId="4C7972D6" w14:textId="77777777">
        <w:trPr>
          <w:trHeight w:val="315"/>
        </w:trPr>
        <w:tc>
          <w:tcPr>
            <w:tcW w:w="2268" w:type="dxa"/>
            <w:vMerge/>
            <w:tcBorders>
              <w:left w:val="nil"/>
            </w:tcBorders>
            <w:shd w:val="clear" w:color="auto" w:fill="auto"/>
            <w:vAlign w:val="center"/>
            <w:hideMark/>
          </w:tcPr>
          <w:p w14:paraId="5F056EBD" w14:textId="77777777" w:rsidR="00C52E67" w:rsidRDefault="00C52E67">
            <w:pPr>
              <w:pStyle w:val="TableText"/>
            </w:pPr>
          </w:p>
        </w:tc>
        <w:tc>
          <w:tcPr>
            <w:tcW w:w="3686" w:type="dxa"/>
          </w:tcPr>
          <w:p w14:paraId="6E762C9D" w14:textId="77777777" w:rsidR="00C52E67" w:rsidRDefault="008B09E4">
            <w:pPr>
              <w:pStyle w:val="TableText"/>
            </w:pPr>
            <w:r>
              <w:t>Pigs</w:t>
            </w:r>
          </w:p>
        </w:tc>
        <w:tc>
          <w:tcPr>
            <w:tcW w:w="1701" w:type="dxa"/>
            <w:shd w:val="clear" w:color="auto" w:fill="auto"/>
            <w:noWrap/>
            <w:vAlign w:val="center"/>
            <w:hideMark/>
          </w:tcPr>
          <w:p w14:paraId="469A68B6" w14:textId="77777777" w:rsidR="00C52E67" w:rsidRDefault="008B09E4">
            <w:pPr>
              <w:pStyle w:val="TableText"/>
              <w:jc w:val="right"/>
            </w:pPr>
            <w:r>
              <w:t>80</w:t>
            </w:r>
          </w:p>
        </w:tc>
        <w:tc>
          <w:tcPr>
            <w:tcW w:w="1559" w:type="dxa"/>
            <w:shd w:val="clear" w:color="auto" w:fill="auto"/>
            <w:noWrap/>
            <w:vAlign w:val="center"/>
            <w:hideMark/>
          </w:tcPr>
          <w:p w14:paraId="2CAFFAB1" w14:textId="77777777" w:rsidR="00C52E67" w:rsidRDefault="008B09E4">
            <w:pPr>
              <w:pStyle w:val="TableText"/>
              <w:jc w:val="right"/>
            </w:pPr>
            <w:r>
              <w:t>124</w:t>
            </w:r>
          </w:p>
        </w:tc>
        <w:tc>
          <w:tcPr>
            <w:tcW w:w="1693" w:type="dxa"/>
            <w:shd w:val="clear" w:color="auto" w:fill="auto"/>
            <w:noWrap/>
            <w:vAlign w:val="center"/>
            <w:hideMark/>
          </w:tcPr>
          <w:p w14:paraId="76311357" w14:textId="77777777" w:rsidR="00C52E67" w:rsidRDefault="008B09E4">
            <w:pPr>
              <w:pStyle w:val="TableText"/>
              <w:jc w:val="right"/>
            </w:pPr>
            <w:r>
              <w:t>–</w:t>
            </w:r>
          </w:p>
        </w:tc>
        <w:tc>
          <w:tcPr>
            <w:tcW w:w="1426" w:type="dxa"/>
            <w:shd w:val="clear" w:color="auto" w:fill="auto"/>
            <w:noWrap/>
            <w:vAlign w:val="center"/>
            <w:hideMark/>
          </w:tcPr>
          <w:p w14:paraId="53BFF5E7" w14:textId="77777777" w:rsidR="00C52E67" w:rsidRDefault="008B09E4">
            <w:pPr>
              <w:pStyle w:val="TableText"/>
              <w:jc w:val="right"/>
            </w:pPr>
            <w:r>
              <w:t>211</w:t>
            </w:r>
          </w:p>
        </w:tc>
        <w:tc>
          <w:tcPr>
            <w:tcW w:w="1669" w:type="dxa"/>
            <w:shd w:val="clear" w:color="auto" w:fill="auto"/>
            <w:noWrap/>
            <w:vAlign w:val="center"/>
            <w:hideMark/>
          </w:tcPr>
          <w:p w14:paraId="06497E28" w14:textId="77777777" w:rsidR="00C52E67" w:rsidRDefault="008B09E4">
            <w:pPr>
              <w:pStyle w:val="TableText"/>
              <w:jc w:val="right"/>
            </w:pPr>
            <w:r>
              <w:t>–</w:t>
            </w:r>
          </w:p>
        </w:tc>
      </w:tr>
      <w:tr w:rsidR="00C52E67" w14:paraId="6958FDA1" w14:textId="77777777">
        <w:trPr>
          <w:trHeight w:val="315"/>
        </w:trPr>
        <w:tc>
          <w:tcPr>
            <w:tcW w:w="2268" w:type="dxa"/>
            <w:vMerge/>
            <w:tcBorders>
              <w:left w:val="nil"/>
            </w:tcBorders>
            <w:shd w:val="clear" w:color="auto" w:fill="auto"/>
            <w:vAlign w:val="center"/>
            <w:hideMark/>
          </w:tcPr>
          <w:p w14:paraId="6A375F52" w14:textId="77777777" w:rsidR="00C52E67" w:rsidRDefault="00C52E67">
            <w:pPr>
              <w:pStyle w:val="TableText"/>
            </w:pPr>
          </w:p>
        </w:tc>
        <w:tc>
          <w:tcPr>
            <w:tcW w:w="3686" w:type="dxa"/>
          </w:tcPr>
          <w:p w14:paraId="6950B5FC" w14:textId="77777777" w:rsidR="00C52E67" w:rsidRDefault="008B09E4">
            <w:pPr>
              <w:pStyle w:val="TableText"/>
            </w:pPr>
            <w:r>
              <w:t>Dairy</w:t>
            </w:r>
          </w:p>
        </w:tc>
        <w:tc>
          <w:tcPr>
            <w:tcW w:w="1701" w:type="dxa"/>
            <w:shd w:val="clear" w:color="auto" w:fill="auto"/>
            <w:noWrap/>
            <w:vAlign w:val="center"/>
            <w:hideMark/>
          </w:tcPr>
          <w:p w14:paraId="586285A6" w14:textId="77777777" w:rsidR="00C52E67" w:rsidRDefault="008B09E4">
            <w:pPr>
              <w:pStyle w:val="TableText"/>
              <w:jc w:val="right"/>
            </w:pPr>
            <w:r>
              <w:t>4,145</w:t>
            </w:r>
          </w:p>
        </w:tc>
        <w:tc>
          <w:tcPr>
            <w:tcW w:w="1559" w:type="dxa"/>
            <w:shd w:val="clear" w:color="auto" w:fill="auto"/>
            <w:noWrap/>
            <w:vAlign w:val="center"/>
            <w:hideMark/>
          </w:tcPr>
          <w:p w14:paraId="56AE09DE" w14:textId="77777777" w:rsidR="00C52E67" w:rsidRDefault="008B09E4">
            <w:pPr>
              <w:pStyle w:val="TableText"/>
              <w:jc w:val="right"/>
            </w:pPr>
            <w:r>
              <w:t>4,529</w:t>
            </w:r>
          </w:p>
        </w:tc>
        <w:tc>
          <w:tcPr>
            <w:tcW w:w="1693" w:type="dxa"/>
            <w:shd w:val="clear" w:color="auto" w:fill="auto"/>
            <w:noWrap/>
            <w:vAlign w:val="center"/>
            <w:hideMark/>
          </w:tcPr>
          <w:p w14:paraId="6DBD7E4F" w14:textId="77777777" w:rsidR="00C52E67" w:rsidRDefault="008B09E4">
            <w:pPr>
              <w:pStyle w:val="TableText"/>
              <w:jc w:val="right"/>
            </w:pPr>
            <w:r>
              <w:t>40</w:t>
            </w:r>
          </w:p>
        </w:tc>
        <w:tc>
          <w:tcPr>
            <w:tcW w:w="1426" w:type="dxa"/>
            <w:shd w:val="clear" w:color="auto" w:fill="auto"/>
            <w:noWrap/>
            <w:vAlign w:val="center"/>
            <w:hideMark/>
          </w:tcPr>
          <w:p w14:paraId="19A395C9" w14:textId="77777777" w:rsidR="00C52E67" w:rsidRDefault="008B09E4">
            <w:pPr>
              <w:pStyle w:val="TableText"/>
              <w:jc w:val="right"/>
            </w:pPr>
            <w:r>
              <w:t>10,003</w:t>
            </w:r>
          </w:p>
        </w:tc>
        <w:tc>
          <w:tcPr>
            <w:tcW w:w="1669" w:type="dxa"/>
            <w:shd w:val="clear" w:color="auto" w:fill="auto"/>
            <w:noWrap/>
            <w:vAlign w:val="center"/>
            <w:hideMark/>
          </w:tcPr>
          <w:p w14:paraId="33B607E0" w14:textId="77777777" w:rsidR="00C52E67" w:rsidRDefault="008B09E4">
            <w:pPr>
              <w:pStyle w:val="TableText"/>
              <w:jc w:val="right"/>
            </w:pPr>
            <w:r>
              <w:t>67</w:t>
            </w:r>
          </w:p>
        </w:tc>
      </w:tr>
      <w:tr w:rsidR="00C52E67" w14:paraId="6CC7E2FF" w14:textId="77777777">
        <w:trPr>
          <w:trHeight w:val="315"/>
        </w:trPr>
        <w:tc>
          <w:tcPr>
            <w:tcW w:w="2268" w:type="dxa"/>
            <w:vMerge/>
            <w:tcBorders>
              <w:left w:val="nil"/>
            </w:tcBorders>
            <w:shd w:val="clear" w:color="auto" w:fill="auto"/>
            <w:vAlign w:val="center"/>
            <w:hideMark/>
          </w:tcPr>
          <w:p w14:paraId="160700DA" w14:textId="77777777" w:rsidR="00C52E67" w:rsidRDefault="00C52E67">
            <w:pPr>
              <w:pStyle w:val="TableText"/>
            </w:pPr>
          </w:p>
        </w:tc>
        <w:tc>
          <w:tcPr>
            <w:tcW w:w="3686" w:type="dxa"/>
          </w:tcPr>
          <w:p w14:paraId="25B86C3C" w14:textId="77777777" w:rsidR="00C52E67" w:rsidRDefault="008B09E4">
            <w:pPr>
              <w:pStyle w:val="TableText"/>
            </w:pPr>
            <w:r>
              <w:t>Poultry (meat and eggs)</w:t>
            </w:r>
          </w:p>
        </w:tc>
        <w:tc>
          <w:tcPr>
            <w:tcW w:w="1701" w:type="dxa"/>
            <w:shd w:val="clear" w:color="auto" w:fill="auto"/>
            <w:noWrap/>
            <w:vAlign w:val="center"/>
            <w:hideMark/>
          </w:tcPr>
          <w:p w14:paraId="2F1D06C0" w14:textId="77777777" w:rsidR="00C52E67" w:rsidRDefault="008B09E4">
            <w:pPr>
              <w:pStyle w:val="TableText"/>
              <w:jc w:val="right"/>
            </w:pPr>
            <w:r>
              <w:t>405</w:t>
            </w:r>
          </w:p>
        </w:tc>
        <w:tc>
          <w:tcPr>
            <w:tcW w:w="1559" w:type="dxa"/>
            <w:shd w:val="clear" w:color="auto" w:fill="auto"/>
            <w:noWrap/>
            <w:vAlign w:val="center"/>
            <w:hideMark/>
          </w:tcPr>
          <w:p w14:paraId="0798BC22" w14:textId="77777777" w:rsidR="00C52E67" w:rsidRDefault="008B09E4">
            <w:pPr>
              <w:pStyle w:val="TableText"/>
              <w:jc w:val="right"/>
            </w:pPr>
            <w:r>
              <w:t>525</w:t>
            </w:r>
          </w:p>
        </w:tc>
        <w:tc>
          <w:tcPr>
            <w:tcW w:w="1693" w:type="dxa"/>
            <w:shd w:val="clear" w:color="auto" w:fill="auto"/>
            <w:noWrap/>
            <w:vAlign w:val="center"/>
            <w:hideMark/>
          </w:tcPr>
          <w:p w14:paraId="097629AA" w14:textId="77777777" w:rsidR="00C52E67" w:rsidRDefault="008B09E4">
            <w:pPr>
              <w:pStyle w:val="TableText"/>
              <w:jc w:val="right"/>
            </w:pPr>
            <w:r>
              <w:t>2</w:t>
            </w:r>
          </w:p>
        </w:tc>
        <w:tc>
          <w:tcPr>
            <w:tcW w:w="1426" w:type="dxa"/>
            <w:shd w:val="clear" w:color="auto" w:fill="auto"/>
            <w:noWrap/>
            <w:vAlign w:val="center"/>
            <w:hideMark/>
          </w:tcPr>
          <w:p w14:paraId="152912E9" w14:textId="77777777" w:rsidR="00C52E67" w:rsidRDefault="008B09E4">
            <w:pPr>
              <w:pStyle w:val="TableText"/>
              <w:jc w:val="right"/>
            </w:pPr>
            <w:r>
              <w:t>526</w:t>
            </w:r>
          </w:p>
        </w:tc>
        <w:tc>
          <w:tcPr>
            <w:tcW w:w="1669" w:type="dxa"/>
            <w:shd w:val="clear" w:color="auto" w:fill="auto"/>
            <w:noWrap/>
            <w:vAlign w:val="center"/>
            <w:hideMark/>
          </w:tcPr>
          <w:p w14:paraId="63C7384E" w14:textId="77777777" w:rsidR="00C52E67" w:rsidRDefault="008B09E4">
            <w:pPr>
              <w:pStyle w:val="TableText"/>
              <w:jc w:val="right"/>
            </w:pPr>
            <w:r>
              <w:t>8</w:t>
            </w:r>
          </w:p>
        </w:tc>
      </w:tr>
      <w:tr w:rsidR="00C52E67" w14:paraId="1A4D9AA9" w14:textId="77777777">
        <w:trPr>
          <w:trHeight w:val="495"/>
        </w:trPr>
        <w:tc>
          <w:tcPr>
            <w:tcW w:w="2268" w:type="dxa"/>
            <w:vMerge/>
            <w:tcBorders>
              <w:left w:val="nil"/>
              <w:bottom w:val="single" w:sz="4" w:space="0" w:color="auto"/>
            </w:tcBorders>
            <w:shd w:val="clear" w:color="auto" w:fill="auto"/>
            <w:vAlign w:val="center"/>
            <w:hideMark/>
          </w:tcPr>
          <w:p w14:paraId="4B5C4899" w14:textId="77777777" w:rsidR="00C52E67" w:rsidRDefault="00C52E67">
            <w:pPr>
              <w:pStyle w:val="TableText"/>
            </w:pPr>
          </w:p>
        </w:tc>
        <w:tc>
          <w:tcPr>
            <w:tcW w:w="3686" w:type="dxa"/>
            <w:tcBorders>
              <w:bottom w:val="single" w:sz="4" w:space="0" w:color="auto"/>
            </w:tcBorders>
          </w:tcPr>
          <w:p w14:paraId="2E59E814" w14:textId="77777777" w:rsidR="00C52E67" w:rsidRDefault="008B09E4">
            <w:pPr>
              <w:pStyle w:val="TableText"/>
            </w:pPr>
            <w:r>
              <w:t>Other livestock (horses, deer, beekeeping, other livestock)</w:t>
            </w:r>
          </w:p>
        </w:tc>
        <w:tc>
          <w:tcPr>
            <w:tcW w:w="1701" w:type="dxa"/>
            <w:tcBorders>
              <w:bottom w:val="single" w:sz="4" w:space="0" w:color="auto"/>
            </w:tcBorders>
            <w:shd w:val="clear" w:color="auto" w:fill="auto"/>
            <w:noWrap/>
            <w:vAlign w:val="center"/>
            <w:hideMark/>
          </w:tcPr>
          <w:p w14:paraId="4A292094" w14:textId="77777777" w:rsidR="00C52E67" w:rsidRDefault="008B09E4">
            <w:pPr>
              <w:pStyle w:val="TableText"/>
              <w:jc w:val="right"/>
            </w:pPr>
            <w:r>
              <w:t>200</w:t>
            </w:r>
          </w:p>
        </w:tc>
        <w:tc>
          <w:tcPr>
            <w:tcW w:w="1559" w:type="dxa"/>
            <w:tcBorders>
              <w:bottom w:val="single" w:sz="4" w:space="0" w:color="auto"/>
            </w:tcBorders>
            <w:shd w:val="clear" w:color="auto" w:fill="auto"/>
            <w:noWrap/>
            <w:vAlign w:val="center"/>
            <w:hideMark/>
          </w:tcPr>
          <w:p w14:paraId="26D3BB63" w14:textId="77777777" w:rsidR="00C52E67" w:rsidRDefault="008B09E4">
            <w:pPr>
              <w:pStyle w:val="TableText"/>
              <w:jc w:val="right"/>
            </w:pPr>
            <w:r>
              <w:t>254</w:t>
            </w:r>
          </w:p>
        </w:tc>
        <w:tc>
          <w:tcPr>
            <w:tcW w:w="1693" w:type="dxa"/>
            <w:tcBorders>
              <w:bottom w:val="single" w:sz="4" w:space="0" w:color="auto"/>
            </w:tcBorders>
            <w:shd w:val="clear" w:color="auto" w:fill="auto"/>
            <w:noWrap/>
            <w:vAlign w:val="center"/>
            <w:hideMark/>
          </w:tcPr>
          <w:p w14:paraId="23C894D7" w14:textId="77777777" w:rsidR="00C52E67" w:rsidRDefault="008B09E4">
            <w:pPr>
              <w:pStyle w:val="TableText"/>
              <w:jc w:val="right"/>
            </w:pPr>
            <w:r>
              <w:t>3</w:t>
            </w:r>
          </w:p>
        </w:tc>
        <w:tc>
          <w:tcPr>
            <w:tcW w:w="1426" w:type="dxa"/>
            <w:tcBorders>
              <w:bottom w:val="single" w:sz="4" w:space="0" w:color="auto"/>
            </w:tcBorders>
            <w:shd w:val="clear" w:color="auto" w:fill="auto"/>
            <w:noWrap/>
            <w:vAlign w:val="center"/>
            <w:hideMark/>
          </w:tcPr>
          <w:p w14:paraId="6102C7B5" w14:textId="77777777" w:rsidR="00C52E67" w:rsidRDefault="008B09E4">
            <w:pPr>
              <w:pStyle w:val="TableText"/>
              <w:jc w:val="right"/>
            </w:pPr>
            <w:r>
              <w:t>993</w:t>
            </w:r>
          </w:p>
        </w:tc>
        <w:tc>
          <w:tcPr>
            <w:tcW w:w="1669" w:type="dxa"/>
            <w:tcBorders>
              <w:bottom w:val="single" w:sz="4" w:space="0" w:color="auto"/>
            </w:tcBorders>
            <w:shd w:val="clear" w:color="auto" w:fill="auto"/>
            <w:noWrap/>
            <w:vAlign w:val="center"/>
            <w:hideMark/>
          </w:tcPr>
          <w:p w14:paraId="42B44F28" w14:textId="77777777" w:rsidR="00C52E67" w:rsidRDefault="008B09E4">
            <w:pPr>
              <w:pStyle w:val="TableText"/>
              <w:jc w:val="right"/>
            </w:pPr>
            <w:r>
              <w:t>16</w:t>
            </w:r>
          </w:p>
        </w:tc>
      </w:tr>
      <w:tr w:rsidR="00C52E67" w14:paraId="4575B1ED" w14:textId="77777777">
        <w:trPr>
          <w:trHeight w:val="315"/>
        </w:trPr>
        <w:tc>
          <w:tcPr>
            <w:tcW w:w="2268" w:type="dxa"/>
            <w:vMerge w:val="restart"/>
            <w:tcBorders>
              <w:top w:val="single" w:sz="4" w:space="0" w:color="auto"/>
              <w:left w:val="nil"/>
            </w:tcBorders>
            <w:shd w:val="clear" w:color="auto" w:fill="auto"/>
          </w:tcPr>
          <w:p w14:paraId="2E32F2CD" w14:textId="77777777" w:rsidR="00C52E67" w:rsidRDefault="008B09E4">
            <w:pPr>
              <w:pStyle w:val="TableText"/>
            </w:pPr>
            <w:r>
              <w:t>Cropping industries</w:t>
            </w:r>
          </w:p>
        </w:tc>
        <w:tc>
          <w:tcPr>
            <w:tcW w:w="3686" w:type="dxa"/>
            <w:tcBorders>
              <w:top w:val="single" w:sz="4" w:space="0" w:color="auto"/>
            </w:tcBorders>
            <w:vAlign w:val="center"/>
          </w:tcPr>
          <w:p w14:paraId="73997F28" w14:textId="77777777" w:rsidR="00C52E67" w:rsidRDefault="008B09E4">
            <w:pPr>
              <w:pStyle w:val="TableText"/>
            </w:pPr>
            <w:r>
              <w:t>Grain growing and mixed grains–livestock</w:t>
            </w:r>
          </w:p>
        </w:tc>
        <w:tc>
          <w:tcPr>
            <w:tcW w:w="1701" w:type="dxa"/>
            <w:tcBorders>
              <w:top w:val="single" w:sz="4" w:space="0" w:color="auto"/>
            </w:tcBorders>
            <w:shd w:val="clear" w:color="auto" w:fill="auto"/>
            <w:noWrap/>
            <w:vAlign w:val="center"/>
            <w:hideMark/>
          </w:tcPr>
          <w:p w14:paraId="62B015D1" w14:textId="77777777" w:rsidR="00C52E67" w:rsidRDefault="008B09E4">
            <w:pPr>
              <w:pStyle w:val="TableText"/>
              <w:jc w:val="right"/>
            </w:pPr>
            <w:r>
              <w:t>4,337</w:t>
            </w:r>
          </w:p>
        </w:tc>
        <w:tc>
          <w:tcPr>
            <w:tcW w:w="1559" w:type="dxa"/>
            <w:tcBorders>
              <w:top w:val="single" w:sz="4" w:space="0" w:color="auto"/>
            </w:tcBorders>
            <w:shd w:val="clear" w:color="auto" w:fill="auto"/>
            <w:noWrap/>
            <w:vAlign w:val="center"/>
            <w:hideMark/>
          </w:tcPr>
          <w:p w14:paraId="1841EF89" w14:textId="77777777" w:rsidR="00C52E67" w:rsidRDefault="008B09E4">
            <w:pPr>
              <w:pStyle w:val="TableText"/>
              <w:jc w:val="right"/>
            </w:pPr>
            <w:r>
              <w:t>5,216</w:t>
            </w:r>
          </w:p>
        </w:tc>
        <w:tc>
          <w:tcPr>
            <w:tcW w:w="1693" w:type="dxa"/>
            <w:tcBorders>
              <w:top w:val="single" w:sz="4" w:space="0" w:color="auto"/>
            </w:tcBorders>
            <w:shd w:val="clear" w:color="auto" w:fill="auto"/>
            <w:noWrap/>
            <w:vAlign w:val="center"/>
            <w:hideMark/>
          </w:tcPr>
          <w:p w14:paraId="348F10DE" w14:textId="77777777" w:rsidR="00C52E67" w:rsidRDefault="008B09E4">
            <w:pPr>
              <w:pStyle w:val="TableText"/>
              <w:jc w:val="right"/>
            </w:pPr>
            <w:r>
              <w:t>36</w:t>
            </w:r>
          </w:p>
        </w:tc>
        <w:tc>
          <w:tcPr>
            <w:tcW w:w="1426" w:type="dxa"/>
            <w:tcBorders>
              <w:top w:val="single" w:sz="4" w:space="0" w:color="auto"/>
            </w:tcBorders>
            <w:shd w:val="clear" w:color="auto" w:fill="auto"/>
            <w:noWrap/>
            <w:vAlign w:val="center"/>
            <w:hideMark/>
          </w:tcPr>
          <w:p w14:paraId="6F86F408" w14:textId="77777777" w:rsidR="00C52E67" w:rsidRDefault="008B09E4">
            <w:pPr>
              <w:pStyle w:val="TableText"/>
              <w:jc w:val="right"/>
            </w:pPr>
            <w:r>
              <w:t>10,066</w:t>
            </w:r>
          </w:p>
        </w:tc>
        <w:tc>
          <w:tcPr>
            <w:tcW w:w="1669" w:type="dxa"/>
            <w:tcBorders>
              <w:top w:val="single" w:sz="4" w:space="0" w:color="auto"/>
            </w:tcBorders>
            <w:shd w:val="clear" w:color="auto" w:fill="auto"/>
            <w:noWrap/>
            <w:vAlign w:val="center"/>
            <w:hideMark/>
          </w:tcPr>
          <w:p w14:paraId="274CB984" w14:textId="77777777" w:rsidR="00C52E67" w:rsidRDefault="008B09E4">
            <w:pPr>
              <w:pStyle w:val="TableText"/>
              <w:jc w:val="right"/>
            </w:pPr>
            <w:r>
              <w:t>63</w:t>
            </w:r>
          </w:p>
        </w:tc>
      </w:tr>
      <w:tr w:rsidR="00C52E67" w14:paraId="7CB7CDC3" w14:textId="77777777">
        <w:trPr>
          <w:trHeight w:val="315"/>
        </w:trPr>
        <w:tc>
          <w:tcPr>
            <w:tcW w:w="2268" w:type="dxa"/>
            <w:vMerge/>
            <w:tcBorders>
              <w:left w:val="nil"/>
            </w:tcBorders>
            <w:shd w:val="clear" w:color="auto" w:fill="auto"/>
            <w:vAlign w:val="center"/>
          </w:tcPr>
          <w:p w14:paraId="4F37BB0C" w14:textId="77777777" w:rsidR="00C52E67" w:rsidRDefault="00C52E67">
            <w:pPr>
              <w:pStyle w:val="TableText"/>
              <w:rPr>
                <w:highlight w:val="yellow"/>
              </w:rPr>
            </w:pPr>
          </w:p>
        </w:tc>
        <w:tc>
          <w:tcPr>
            <w:tcW w:w="3686" w:type="dxa"/>
            <w:vAlign w:val="center"/>
          </w:tcPr>
          <w:p w14:paraId="280F8F0E" w14:textId="77777777" w:rsidR="00C52E67" w:rsidRDefault="008B09E4">
            <w:pPr>
              <w:pStyle w:val="TableText"/>
            </w:pPr>
            <w:r>
              <w:t>Cotton</w:t>
            </w:r>
          </w:p>
        </w:tc>
        <w:tc>
          <w:tcPr>
            <w:tcW w:w="1701" w:type="dxa"/>
            <w:shd w:val="clear" w:color="auto" w:fill="auto"/>
            <w:noWrap/>
            <w:vAlign w:val="center"/>
            <w:hideMark/>
          </w:tcPr>
          <w:p w14:paraId="77EFE1CD" w14:textId="77777777" w:rsidR="00C52E67" w:rsidRDefault="008B09E4">
            <w:pPr>
              <w:pStyle w:val="TableText"/>
              <w:jc w:val="right"/>
            </w:pPr>
            <w:r>
              <w:t>129</w:t>
            </w:r>
          </w:p>
        </w:tc>
        <w:tc>
          <w:tcPr>
            <w:tcW w:w="1559" w:type="dxa"/>
            <w:shd w:val="clear" w:color="auto" w:fill="auto"/>
            <w:noWrap/>
            <w:vAlign w:val="center"/>
            <w:hideMark/>
          </w:tcPr>
          <w:p w14:paraId="48B66DE2" w14:textId="77777777" w:rsidR="00C52E67" w:rsidRDefault="008B09E4">
            <w:pPr>
              <w:pStyle w:val="TableText"/>
              <w:jc w:val="right"/>
            </w:pPr>
            <w:r>
              <w:t>153</w:t>
            </w:r>
          </w:p>
        </w:tc>
        <w:tc>
          <w:tcPr>
            <w:tcW w:w="1693" w:type="dxa"/>
            <w:shd w:val="clear" w:color="auto" w:fill="auto"/>
            <w:noWrap/>
            <w:vAlign w:val="center"/>
            <w:hideMark/>
          </w:tcPr>
          <w:p w14:paraId="19A24D0C" w14:textId="77777777" w:rsidR="00C52E67" w:rsidRDefault="008B09E4">
            <w:pPr>
              <w:pStyle w:val="TableText"/>
              <w:jc w:val="right"/>
            </w:pPr>
            <w:r>
              <w:t>–</w:t>
            </w:r>
          </w:p>
        </w:tc>
        <w:tc>
          <w:tcPr>
            <w:tcW w:w="1426" w:type="dxa"/>
            <w:shd w:val="clear" w:color="auto" w:fill="auto"/>
            <w:noWrap/>
            <w:vAlign w:val="center"/>
            <w:hideMark/>
          </w:tcPr>
          <w:p w14:paraId="027285F4" w14:textId="77777777" w:rsidR="00C52E67" w:rsidRDefault="008B09E4">
            <w:pPr>
              <w:pStyle w:val="TableText"/>
              <w:jc w:val="right"/>
            </w:pPr>
            <w:r>
              <w:t>161</w:t>
            </w:r>
          </w:p>
        </w:tc>
        <w:tc>
          <w:tcPr>
            <w:tcW w:w="1669" w:type="dxa"/>
            <w:shd w:val="clear" w:color="auto" w:fill="auto"/>
            <w:noWrap/>
            <w:vAlign w:val="center"/>
            <w:hideMark/>
          </w:tcPr>
          <w:p w14:paraId="7E8984C7" w14:textId="77777777" w:rsidR="00C52E67" w:rsidRDefault="008B09E4">
            <w:pPr>
              <w:pStyle w:val="TableText"/>
              <w:jc w:val="right"/>
            </w:pPr>
            <w:r>
              <w:t>–</w:t>
            </w:r>
          </w:p>
        </w:tc>
      </w:tr>
      <w:tr w:rsidR="00C52E67" w14:paraId="5564A127" w14:textId="77777777">
        <w:trPr>
          <w:trHeight w:val="315"/>
        </w:trPr>
        <w:tc>
          <w:tcPr>
            <w:tcW w:w="2268" w:type="dxa"/>
            <w:vMerge/>
            <w:tcBorders>
              <w:left w:val="nil"/>
            </w:tcBorders>
            <w:shd w:val="clear" w:color="auto" w:fill="auto"/>
            <w:vAlign w:val="center"/>
          </w:tcPr>
          <w:p w14:paraId="325DB258" w14:textId="77777777" w:rsidR="00C52E67" w:rsidRDefault="00C52E67">
            <w:pPr>
              <w:pStyle w:val="TableText"/>
              <w:rPr>
                <w:highlight w:val="yellow"/>
              </w:rPr>
            </w:pPr>
          </w:p>
        </w:tc>
        <w:tc>
          <w:tcPr>
            <w:tcW w:w="3686" w:type="dxa"/>
            <w:vAlign w:val="center"/>
          </w:tcPr>
          <w:p w14:paraId="4F8FA13A" w14:textId="77777777" w:rsidR="00C52E67" w:rsidRDefault="008B09E4">
            <w:pPr>
              <w:pStyle w:val="TableText"/>
            </w:pPr>
            <w:r>
              <w:t>Sugar cane</w:t>
            </w:r>
          </w:p>
        </w:tc>
        <w:tc>
          <w:tcPr>
            <w:tcW w:w="1701" w:type="dxa"/>
            <w:shd w:val="clear" w:color="auto" w:fill="auto"/>
            <w:noWrap/>
            <w:vAlign w:val="center"/>
            <w:hideMark/>
          </w:tcPr>
          <w:p w14:paraId="5428FDF1" w14:textId="77777777" w:rsidR="00C52E67" w:rsidRDefault="008B09E4">
            <w:pPr>
              <w:pStyle w:val="TableText"/>
              <w:jc w:val="right"/>
            </w:pPr>
            <w:r>
              <w:t>0</w:t>
            </w:r>
          </w:p>
        </w:tc>
        <w:tc>
          <w:tcPr>
            <w:tcW w:w="1559" w:type="dxa"/>
            <w:shd w:val="clear" w:color="auto" w:fill="auto"/>
            <w:noWrap/>
            <w:vAlign w:val="center"/>
            <w:hideMark/>
          </w:tcPr>
          <w:p w14:paraId="43A2F884" w14:textId="77777777" w:rsidR="00C52E67" w:rsidRDefault="008B09E4">
            <w:pPr>
              <w:pStyle w:val="TableText"/>
              <w:jc w:val="right"/>
            </w:pPr>
            <w:r>
              <w:t>0</w:t>
            </w:r>
          </w:p>
        </w:tc>
        <w:tc>
          <w:tcPr>
            <w:tcW w:w="1693" w:type="dxa"/>
            <w:shd w:val="clear" w:color="auto" w:fill="auto"/>
            <w:noWrap/>
            <w:vAlign w:val="center"/>
            <w:hideMark/>
          </w:tcPr>
          <w:p w14:paraId="5E24C45B" w14:textId="77777777" w:rsidR="00C52E67" w:rsidRDefault="008B09E4">
            <w:pPr>
              <w:pStyle w:val="TableText"/>
              <w:jc w:val="right"/>
            </w:pPr>
            <w:r>
              <w:t>–</w:t>
            </w:r>
          </w:p>
        </w:tc>
        <w:tc>
          <w:tcPr>
            <w:tcW w:w="1426" w:type="dxa"/>
            <w:shd w:val="clear" w:color="auto" w:fill="auto"/>
            <w:noWrap/>
            <w:vAlign w:val="center"/>
            <w:hideMark/>
          </w:tcPr>
          <w:p w14:paraId="438DC02F" w14:textId="77777777" w:rsidR="00C52E67" w:rsidRDefault="008B09E4">
            <w:pPr>
              <w:pStyle w:val="TableText"/>
              <w:jc w:val="right"/>
            </w:pPr>
            <w:r>
              <w:t>5</w:t>
            </w:r>
          </w:p>
        </w:tc>
        <w:tc>
          <w:tcPr>
            <w:tcW w:w="1669" w:type="dxa"/>
            <w:shd w:val="clear" w:color="auto" w:fill="auto"/>
            <w:noWrap/>
            <w:vAlign w:val="center"/>
            <w:hideMark/>
          </w:tcPr>
          <w:p w14:paraId="30129ED8" w14:textId="77777777" w:rsidR="00C52E67" w:rsidRDefault="008B09E4">
            <w:pPr>
              <w:pStyle w:val="TableText"/>
              <w:jc w:val="right"/>
            </w:pPr>
            <w:r>
              <w:t>–</w:t>
            </w:r>
          </w:p>
        </w:tc>
      </w:tr>
      <w:tr w:rsidR="00C52E67" w14:paraId="4026186D" w14:textId="77777777">
        <w:trPr>
          <w:trHeight w:val="315"/>
        </w:trPr>
        <w:tc>
          <w:tcPr>
            <w:tcW w:w="2268" w:type="dxa"/>
            <w:vMerge/>
            <w:tcBorders>
              <w:left w:val="nil"/>
            </w:tcBorders>
            <w:shd w:val="clear" w:color="auto" w:fill="auto"/>
            <w:vAlign w:val="center"/>
          </w:tcPr>
          <w:p w14:paraId="10874976" w14:textId="77777777" w:rsidR="00C52E67" w:rsidRDefault="00C52E67">
            <w:pPr>
              <w:pStyle w:val="TableText"/>
              <w:rPr>
                <w:highlight w:val="yellow"/>
              </w:rPr>
            </w:pPr>
          </w:p>
        </w:tc>
        <w:tc>
          <w:tcPr>
            <w:tcW w:w="3686" w:type="dxa"/>
            <w:vAlign w:val="center"/>
          </w:tcPr>
          <w:p w14:paraId="3119E3BF" w14:textId="77777777" w:rsidR="00C52E67" w:rsidRDefault="008B09E4">
            <w:pPr>
              <w:pStyle w:val="TableText"/>
            </w:pPr>
            <w:r>
              <w:t>Vegetables (including mushrooms)</w:t>
            </w:r>
          </w:p>
        </w:tc>
        <w:tc>
          <w:tcPr>
            <w:tcW w:w="1701" w:type="dxa"/>
            <w:shd w:val="clear" w:color="auto" w:fill="auto"/>
            <w:noWrap/>
            <w:vAlign w:val="center"/>
            <w:hideMark/>
          </w:tcPr>
          <w:p w14:paraId="4942F2D9" w14:textId="77777777" w:rsidR="00C52E67" w:rsidRDefault="008B09E4">
            <w:pPr>
              <w:pStyle w:val="TableText"/>
              <w:jc w:val="right"/>
            </w:pPr>
            <w:r>
              <w:t>724</w:t>
            </w:r>
          </w:p>
        </w:tc>
        <w:tc>
          <w:tcPr>
            <w:tcW w:w="1559" w:type="dxa"/>
            <w:shd w:val="clear" w:color="auto" w:fill="auto"/>
            <w:noWrap/>
            <w:vAlign w:val="center"/>
            <w:hideMark/>
          </w:tcPr>
          <w:p w14:paraId="286B4E38" w14:textId="77777777" w:rsidR="00C52E67" w:rsidRDefault="008B09E4">
            <w:pPr>
              <w:pStyle w:val="TableText"/>
              <w:jc w:val="right"/>
            </w:pPr>
            <w:r>
              <w:t>1,010</w:t>
            </w:r>
          </w:p>
        </w:tc>
        <w:tc>
          <w:tcPr>
            <w:tcW w:w="1693" w:type="dxa"/>
            <w:shd w:val="clear" w:color="auto" w:fill="auto"/>
            <w:noWrap/>
            <w:vAlign w:val="center"/>
            <w:hideMark/>
          </w:tcPr>
          <w:p w14:paraId="37A47696" w14:textId="77777777" w:rsidR="00C52E67" w:rsidRDefault="008B09E4">
            <w:pPr>
              <w:pStyle w:val="TableText"/>
              <w:jc w:val="right"/>
            </w:pPr>
            <w:r>
              <w:t>10</w:t>
            </w:r>
          </w:p>
        </w:tc>
        <w:tc>
          <w:tcPr>
            <w:tcW w:w="1426" w:type="dxa"/>
            <w:shd w:val="clear" w:color="auto" w:fill="auto"/>
            <w:noWrap/>
            <w:vAlign w:val="center"/>
            <w:hideMark/>
          </w:tcPr>
          <w:p w14:paraId="3B6633D5" w14:textId="77777777" w:rsidR="00C52E67" w:rsidRDefault="008B09E4">
            <w:pPr>
              <w:pStyle w:val="TableText"/>
              <w:jc w:val="right"/>
            </w:pPr>
            <w:r>
              <w:t>1,692</w:t>
            </w:r>
          </w:p>
        </w:tc>
        <w:tc>
          <w:tcPr>
            <w:tcW w:w="1669" w:type="dxa"/>
            <w:shd w:val="clear" w:color="auto" w:fill="auto"/>
            <w:noWrap/>
            <w:vAlign w:val="center"/>
            <w:hideMark/>
          </w:tcPr>
          <w:p w14:paraId="5ADF35F7" w14:textId="77777777" w:rsidR="00C52E67" w:rsidRDefault="008B09E4">
            <w:pPr>
              <w:pStyle w:val="TableText"/>
              <w:jc w:val="right"/>
            </w:pPr>
            <w:r>
              <w:t>20</w:t>
            </w:r>
          </w:p>
        </w:tc>
      </w:tr>
      <w:tr w:rsidR="00C52E67" w14:paraId="72875F08" w14:textId="77777777">
        <w:trPr>
          <w:trHeight w:val="315"/>
        </w:trPr>
        <w:tc>
          <w:tcPr>
            <w:tcW w:w="2268" w:type="dxa"/>
            <w:vMerge/>
            <w:tcBorders>
              <w:left w:val="nil"/>
            </w:tcBorders>
            <w:shd w:val="clear" w:color="auto" w:fill="auto"/>
            <w:vAlign w:val="center"/>
          </w:tcPr>
          <w:p w14:paraId="1083E352" w14:textId="77777777" w:rsidR="00C52E67" w:rsidRDefault="00C52E67">
            <w:pPr>
              <w:pStyle w:val="TableText"/>
              <w:rPr>
                <w:highlight w:val="yellow"/>
              </w:rPr>
            </w:pPr>
          </w:p>
        </w:tc>
        <w:tc>
          <w:tcPr>
            <w:tcW w:w="3686" w:type="dxa"/>
            <w:vAlign w:val="center"/>
          </w:tcPr>
          <w:p w14:paraId="2EB46C79" w14:textId="77777777" w:rsidR="00C52E67" w:rsidRDefault="008B09E4">
            <w:pPr>
              <w:pStyle w:val="TableText"/>
            </w:pPr>
            <w:r>
              <w:t>Grape growing</w:t>
            </w:r>
          </w:p>
        </w:tc>
        <w:tc>
          <w:tcPr>
            <w:tcW w:w="1701" w:type="dxa"/>
            <w:shd w:val="clear" w:color="auto" w:fill="auto"/>
            <w:noWrap/>
            <w:vAlign w:val="center"/>
            <w:hideMark/>
          </w:tcPr>
          <w:p w14:paraId="5AB233D3" w14:textId="77777777" w:rsidR="00C52E67" w:rsidRDefault="008B09E4">
            <w:pPr>
              <w:pStyle w:val="TableText"/>
              <w:jc w:val="right"/>
            </w:pPr>
            <w:r>
              <w:t>464</w:t>
            </w:r>
          </w:p>
        </w:tc>
        <w:tc>
          <w:tcPr>
            <w:tcW w:w="1559" w:type="dxa"/>
            <w:shd w:val="clear" w:color="auto" w:fill="auto"/>
            <w:noWrap/>
            <w:vAlign w:val="center"/>
            <w:hideMark/>
          </w:tcPr>
          <w:p w14:paraId="017B05A4" w14:textId="77777777" w:rsidR="00C52E67" w:rsidRDefault="008B09E4">
            <w:pPr>
              <w:pStyle w:val="TableText"/>
              <w:jc w:val="right"/>
            </w:pPr>
            <w:r>
              <w:t>569</w:t>
            </w:r>
          </w:p>
        </w:tc>
        <w:tc>
          <w:tcPr>
            <w:tcW w:w="1693" w:type="dxa"/>
            <w:shd w:val="clear" w:color="auto" w:fill="auto"/>
            <w:noWrap/>
            <w:vAlign w:val="center"/>
            <w:hideMark/>
          </w:tcPr>
          <w:p w14:paraId="67940BD7" w14:textId="77777777" w:rsidR="00C52E67" w:rsidRDefault="008B09E4">
            <w:pPr>
              <w:pStyle w:val="TableText"/>
              <w:jc w:val="right"/>
            </w:pPr>
            <w:r>
              <w:t>4</w:t>
            </w:r>
          </w:p>
        </w:tc>
        <w:tc>
          <w:tcPr>
            <w:tcW w:w="1426" w:type="dxa"/>
            <w:shd w:val="clear" w:color="auto" w:fill="auto"/>
            <w:noWrap/>
            <w:vAlign w:val="center"/>
            <w:hideMark/>
          </w:tcPr>
          <w:p w14:paraId="359717D7" w14:textId="77777777" w:rsidR="00C52E67" w:rsidRDefault="008B09E4">
            <w:pPr>
              <w:pStyle w:val="TableText"/>
              <w:jc w:val="right"/>
            </w:pPr>
            <w:r>
              <w:t>1,470</w:t>
            </w:r>
          </w:p>
        </w:tc>
        <w:tc>
          <w:tcPr>
            <w:tcW w:w="1669" w:type="dxa"/>
            <w:shd w:val="clear" w:color="auto" w:fill="auto"/>
            <w:noWrap/>
            <w:vAlign w:val="center"/>
            <w:hideMark/>
          </w:tcPr>
          <w:p w14:paraId="007A6528" w14:textId="77777777" w:rsidR="00C52E67" w:rsidRDefault="008B09E4">
            <w:pPr>
              <w:pStyle w:val="TableText"/>
              <w:jc w:val="right"/>
            </w:pPr>
            <w:r>
              <w:t>17</w:t>
            </w:r>
          </w:p>
        </w:tc>
      </w:tr>
      <w:tr w:rsidR="00C52E67" w14:paraId="54C07D7D" w14:textId="77777777">
        <w:trPr>
          <w:trHeight w:val="315"/>
        </w:trPr>
        <w:tc>
          <w:tcPr>
            <w:tcW w:w="2268" w:type="dxa"/>
            <w:vMerge/>
            <w:tcBorders>
              <w:left w:val="nil"/>
            </w:tcBorders>
            <w:shd w:val="clear" w:color="auto" w:fill="auto"/>
            <w:vAlign w:val="center"/>
          </w:tcPr>
          <w:p w14:paraId="4E55BC41" w14:textId="77777777" w:rsidR="00C52E67" w:rsidRDefault="00C52E67">
            <w:pPr>
              <w:pStyle w:val="TableText"/>
              <w:rPr>
                <w:highlight w:val="yellow"/>
              </w:rPr>
            </w:pPr>
          </w:p>
        </w:tc>
        <w:tc>
          <w:tcPr>
            <w:tcW w:w="3686" w:type="dxa"/>
            <w:vAlign w:val="center"/>
          </w:tcPr>
          <w:p w14:paraId="4A23E2DA" w14:textId="77777777" w:rsidR="00C52E67" w:rsidRDefault="008B09E4">
            <w:pPr>
              <w:pStyle w:val="TableText"/>
            </w:pPr>
            <w:r>
              <w:t>Fruit and nuts</w:t>
            </w:r>
          </w:p>
        </w:tc>
        <w:tc>
          <w:tcPr>
            <w:tcW w:w="1701" w:type="dxa"/>
            <w:shd w:val="clear" w:color="auto" w:fill="auto"/>
            <w:noWrap/>
            <w:vAlign w:val="center"/>
            <w:hideMark/>
          </w:tcPr>
          <w:p w14:paraId="5DC2ABD8" w14:textId="77777777" w:rsidR="00C52E67" w:rsidRDefault="008B09E4">
            <w:pPr>
              <w:pStyle w:val="TableText"/>
              <w:jc w:val="right"/>
            </w:pPr>
            <w:r>
              <w:t>462</w:t>
            </w:r>
          </w:p>
        </w:tc>
        <w:tc>
          <w:tcPr>
            <w:tcW w:w="1559" w:type="dxa"/>
            <w:shd w:val="clear" w:color="auto" w:fill="auto"/>
            <w:noWrap/>
            <w:vAlign w:val="center"/>
            <w:hideMark/>
          </w:tcPr>
          <w:p w14:paraId="104777D4" w14:textId="77777777" w:rsidR="00C52E67" w:rsidRDefault="008B09E4">
            <w:pPr>
              <w:pStyle w:val="TableText"/>
              <w:jc w:val="right"/>
            </w:pPr>
            <w:r>
              <w:t>603</w:t>
            </w:r>
          </w:p>
        </w:tc>
        <w:tc>
          <w:tcPr>
            <w:tcW w:w="1693" w:type="dxa"/>
            <w:shd w:val="clear" w:color="auto" w:fill="auto"/>
            <w:noWrap/>
            <w:vAlign w:val="center"/>
            <w:hideMark/>
          </w:tcPr>
          <w:p w14:paraId="20CCCB3F" w14:textId="77777777" w:rsidR="00C52E67" w:rsidRDefault="008B09E4">
            <w:pPr>
              <w:pStyle w:val="TableText"/>
              <w:jc w:val="right"/>
            </w:pPr>
            <w:r>
              <w:t>10</w:t>
            </w:r>
          </w:p>
        </w:tc>
        <w:tc>
          <w:tcPr>
            <w:tcW w:w="1426" w:type="dxa"/>
            <w:shd w:val="clear" w:color="auto" w:fill="auto"/>
            <w:noWrap/>
            <w:vAlign w:val="center"/>
            <w:hideMark/>
          </w:tcPr>
          <w:p w14:paraId="6B9DF172" w14:textId="77777777" w:rsidR="00C52E67" w:rsidRDefault="008B09E4">
            <w:pPr>
              <w:pStyle w:val="TableText"/>
              <w:jc w:val="right"/>
            </w:pPr>
            <w:r>
              <w:t>1,236</w:t>
            </w:r>
          </w:p>
        </w:tc>
        <w:tc>
          <w:tcPr>
            <w:tcW w:w="1669" w:type="dxa"/>
            <w:shd w:val="clear" w:color="auto" w:fill="auto"/>
            <w:noWrap/>
            <w:vAlign w:val="center"/>
            <w:hideMark/>
          </w:tcPr>
          <w:p w14:paraId="2544A025" w14:textId="77777777" w:rsidR="00C52E67" w:rsidRDefault="008B09E4">
            <w:pPr>
              <w:pStyle w:val="TableText"/>
              <w:jc w:val="right"/>
            </w:pPr>
            <w:r>
              <w:t>18</w:t>
            </w:r>
          </w:p>
        </w:tc>
      </w:tr>
      <w:tr w:rsidR="00C52E67" w14:paraId="1C443EA4" w14:textId="77777777">
        <w:trPr>
          <w:trHeight w:val="315"/>
        </w:trPr>
        <w:tc>
          <w:tcPr>
            <w:tcW w:w="2268" w:type="dxa"/>
            <w:vMerge/>
            <w:tcBorders>
              <w:left w:val="nil"/>
            </w:tcBorders>
            <w:shd w:val="clear" w:color="auto" w:fill="auto"/>
            <w:vAlign w:val="center"/>
          </w:tcPr>
          <w:p w14:paraId="779AFA46" w14:textId="77777777" w:rsidR="00C52E67" w:rsidRDefault="00C52E67">
            <w:pPr>
              <w:pStyle w:val="TableText"/>
              <w:rPr>
                <w:highlight w:val="yellow"/>
              </w:rPr>
            </w:pPr>
          </w:p>
        </w:tc>
        <w:tc>
          <w:tcPr>
            <w:tcW w:w="3686" w:type="dxa"/>
            <w:vAlign w:val="center"/>
          </w:tcPr>
          <w:p w14:paraId="0F8055C8" w14:textId="77777777" w:rsidR="00C52E67" w:rsidRDefault="008B09E4">
            <w:pPr>
              <w:pStyle w:val="TableText"/>
            </w:pPr>
            <w:r>
              <w:t>Nursery and floriculture</w:t>
            </w:r>
          </w:p>
        </w:tc>
        <w:tc>
          <w:tcPr>
            <w:tcW w:w="1701" w:type="dxa"/>
            <w:shd w:val="clear" w:color="auto" w:fill="auto"/>
            <w:noWrap/>
            <w:vAlign w:val="center"/>
            <w:hideMark/>
          </w:tcPr>
          <w:p w14:paraId="496780FE" w14:textId="77777777" w:rsidR="00C52E67" w:rsidRDefault="008B09E4">
            <w:pPr>
              <w:pStyle w:val="TableText"/>
              <w:jc w:val="right"/>
            </w:pPr>
            <w:r>
              <w:t>155</w:t>
            </w:r>
          </w:p>
        </w:tc>
        <w:tc>
          <w:tcPr>
            <w:tcW w:w="1559" w:type="dxa"/>
            <w:shd w:val="clear" w:color="auto" w:fill="auto"/>
            <w:noWrap/>
            <w:vAlign w:val="center"/>
            <w:hideMark/>
          </w:tcPr>
          <w:p w14:paraId="22CC77FA" w14:textId="77777777" w:rsidR="00C52E67" w:rsidRDefault="008B09E4">
            <w:pPr>
              <w:pStyle w:val="TableText"/>
              <w:jc w:val="right"/>
            </w:pPr>
            <w:r>
              <w:t>200</w:t>
            </w:r>
          </w:p>
        </w:tc>
        <w:tc>
          <w:tcPr>
            <w:tcW w:w="1693" w:type="dxa"/>
            <w:shd w:val="clear" w:color="auto" w:fill="auto"/>
            <w:noWrap/>
            <w:vAlign w:val="center"/>
            <w:hideMark/>
          </w:tcPr>
          <w:p w14:paraId="19237449" w14:textId="77777777" w:rsidR="00C52E67" w:rsidRDefault="008B09E4">
            <w:pPr>
              <w:pStyle w:val="TableText"/>
              <w:jc w:val="right"/>
            </w:pPr>
            <w:r>
              <w:t>0</w:t>
            </w:r>
          </w:p>
        </w:tc>
        <w:tc>
          <w:tcPr>
            <w:tcW w:w="1426" w:type="dxa"/>
            <w:shd w:val="clear" w:color="auto" w:fill="auto"/>
            <w:noWrap/>
            <w:vAlign w:val="center"/>
            <w:hideMark/>
          </w:tcPr>
          <w:p w14:paraId="0030CC6C" w14:textId="77777777" w:rsidR="00C52E67" w:rsidRDefault="008B09E4">
            <w:pPr>
              <w:pStyle w:val="TableText"/>
              <w:jc w:val="right"/>
            </w:pPr>
            <w:r>
              <w:t>756</w:t>
            </w:r>
          </w:p>
        </w:tc>
        <w:tc>
          <w:tcPr>
            <w:tcW w:w="1669" w:type="dxa"/>
            <w:shd w:val="clear" w:color="auto" w:fill="auto"/>
            <w:noWrap/>
            <w:vAlign w:val="center"/>
            <w:hideMark/>
          </w:tcPr>
          <w:p w14:paraId="6B1EEBAD" w14:textId="77777777" w:rsidR="00C52E67" w:rsidRDefault="008B09E4">
            <w:pPr>
              <w:pStyle w:val="TableText"/>
              <w:jc w:val="right"/>
            </w:pPr>
            <w:r>
              <w:t>5</w:t>
            </w:r>
          </w:p>
        </w:tc>
      </w:tr>
      <w:tr w:rsidR="00C52E67" w14:paraId="14E89BC3" w14:textId="77777777">
        <w:trPr>
          <w:trHeight w:val="315"/>
        </w:trPr>
        <w:tc>
          <w:tcPr>
            <w:tcW w:w="2268" w:type="dxa"/>
            <w:vMerge/>
            <w:tcBorders>
              <w:left w:val="nil"/>
              <w:bottom w:val="single" w:sz="4" w:space="0" w:color="auto"/>
            </w:tcBorders>
            <w:shd w:val="clear" w:color="auto" w:fill="auto"/>
            <w:vAlign w:val="center"/>
          </w:tcPr>
          <w:p w14:paraId="0123E5EF" w14:textId="77777777" w:rsidR="00C52E67" w:rsidRDefault="00C52E67">
            <w:pPr>
              <w:pStyle w:val="TableText"/>
              <w:rPr>
                <w:highlight w:val="yellow"/>
              </w:rPr>
            </w:pPr>
          </w:p>
        </w:tc>
        <w:tc>
          <w:tcPr>
            <w:tcW w:w="3686" w:type="dxa"/>
            <w:tcBorders>
              <w:bottom w:val="single" w:sz="4" w:space="0" w:color="auto"/>
            </w:tcBorders>
            <w:vAlign w:val="center"/>
          </w:tcPr>
          <w:p w14:paraId="5938B8D2" w14:textId="77777777" w:rsidR="00C52E67" w:rsidRDefault="008B09E4">
            <w:pPr>
              <w:pStyle w:val="TableText"/>
            </w:pPr>
            <w:r>
              <w:t>Other crop growing</w:t>
            </w:r>
          </w:p>
        </w:tc>
        <w:tc>
          <w:tcPr>
            <w:tcW w:w="1701" w:type="dxa"/>
            <w:tcBorders>
              <w:bottom w:val="single" w:sz="4" w:space="0" w:color="auto"/>
            </w:tcBorders>
            <w:shd w:val="clear" w:color="auto" w:fill="auto"/>
            <w:noWrap/>
            <w:vAlign w:val="center"/>
            <w:hideMark/>
          </w:tcPr>
          <w:p w14:paraId="70173691" w14:textId="77777777" w:rsidR="00C52E67" w:rsidRDefault="008B09E4">
            <w:pPr>
              <w:pStyle w:val="TableText"/>
              <w:jc w:val="right"/>
            </w:pPr>
            <w:r>
              <w:t>405</w:t>
            </w:r>
          </w:p>
        </w:tc>
        <w:tc>
          <w:tcPr>
            <w:tcW w:w="1559" w:type="dxa"/>
            <w:tcBorders>
              <w:bottom w:val="single" w:sz="4" w:space="0" w:color="auto"/>
            </w:tcBorders>
            <w:shd w:val="clear" w:color="auto" w:fill="auto"/>
            <w:noWrap/>
            <w:vAlign w:val="center"/>
            <w:hideMark/>
          </w:tcPr>
          <w:p w14:paraId="45953BA8" w14:textId="77777777" w:rsidR="00C52E67" w:rsidRDefault="008B09E4">
            <w:pPr>
              <w:pStyle w:val="TableText"/>
              <w:jc w:val="right"/>
            </w:pPr>
            <w:r>
              <w:t>472</w:t>
            </w:r>
          </w:p>
        </w:tc>
        <w:tc>
          <w:tcPr>
            <w:tcW w:w="1693" w:type="dxa"/>
            <w:tcBorders>
              <w:bottom w:val="single" w:sz="4" w:space="0" w:color="auto"/>
            </w:tcBorders>
            <w:shd w:val="clear" w:color="auto" w:fill="auto"/>
            <w:noWrap/>
            <w:vAlign w:val="center"/>
            <w:hideMark/>
          </w:tcPr>
          <w:p w14:paraId="091E73ED" w14:textId="77777777" w:rsidR="00C52E67" w:rsidRDefault="008B09E4">
            <w:pPr>
              <w:pStyle w:val="TableText"/>
              <w:jc w:val="right"/>
            </w:pPr>
            <w:r>
              <w:t>1</w:t>
            </w:r>
          </w:p>
        </w:tc>
        <w:tc>
          <w:tcPr>
            <w:tcW w:w="1426" w:type="dxa"/>
            <w:tcBorders>
              <w:bottom w:val="single" w:sz="4" w:space="0" w:color="auto"/>
            </w:tcBorders>
            <w:shd w:val="clear" w:color="auto" w:fill="auto"/>
            <w:noWrap/>
            <w:vAlign w:val="center"/>
            <w:hideMark/>
          </w:tcPr>
          <w:p w14:paraId="7052010B" w14:textId="77777777" w:rsidR="00C52E67" w:rsidRDefault="008B09E4">
            <w:pPr>
              <w:pStyle w:val="TableText"/>
              <w:jc w:val="right"/>
            </w:pPr>
            <w:r>
              <w:t>3,523</w:t>
            </w:r>
          </w:p>
        </w:tc>
        <w:tc>
          <w:tcPr>
            <w:tcW w:w="1669" w:type="dxa"/>
            <w:tcBorders>
              <w:bottom w:val="single" w:sz="4" w:space="0" w:color="auto"/>
            </w:tcBorders>
            <w:shd w:val="clear" w:color="auto" w:fill="auto"/>
            <w:noWrap/>
            <w:vAlign w:val="center"/>
            <w:hideMark/>
          </w:tcPr>
          <w:p w14:paraId="14FEFACF" w14:textId="77777777" w:rsidR="00C52E67" w:rsidRDefault="008B09E4">
            <w:pPr>
              <w:pStyle w:val="TableText"/>
              <w:jc w:val="right"/>
            </w:pPr>
            <w:r>
              <w:t>16</w:t>
            </w:r>
          </w:p>
        </w:tc>
      </w:tr>
      <w:tr w:rsidR="00C52E67" w14:paraId="252D9D22" w14:textId="77777777">
        <w:trPr>
          <w:trHeight w:val="315"/>
        </w:trPr>
        <w:tc>
          <w:tcPr>
            <w:tcW w:w="2268" w:type="dxa"/>
            <w:tcBorders>
              <w:top w:val="single" w:sz="4" w:space="0" w:color="auto"/>
              <w:left w:val="nil"/>
            </w:tcBorders>
            <w:shd w:val="clear" w:color="auto" w:fill="auto"/>
            <w:vAlign w:val="center"/>
            <w:hideMark/>
          </w:tcPr>
          <w:p w14:paraId="3AAC4309" w14:textId="77777777" w:rsidR="00C52E67" w:rsidRDefault="008B09E4">
            <w:pPr>
              <w:pStyle w:val="TableText"/>
            </w:pPr>
            <w:r>
              <w:t>All agriculture</w:t>
            </w:r>
          </w:p>
        </w:tc>
        <w:tc>
          <w:tcPr>
            <w:tcW w:w="3686" w:type="dxa"/>
            <w:tcBorders>
              <w:top w:val="single" w:sz="4" w:space="0" w:color="auto"/>
            </w:tcBorders>
          </w:tcPr>
          <w:p w14:paraId="7D9476C6" w14:textId="77777777" w:rsidR="00C52E67" w:rsidRDefault="008B09E4">
            <w:pPr>
              <w:pStyle w:val="TableText"/>
            </w:pPr>
            <w:r>
              <w:t>Total</w:t>
            </w:r>
          </w:p>
        </w:tc>
        <w:tc>
          <w:tcPr>
            <w:tcW w:w="1701" w:type="dxa"/>
            <w:tcBorders>
              <w:top w:val="single" w:sz="4" w:space="0" w:color="auto"/>
            </w:tcBorders>
            <w:shd w:val="clear" w:color="auto" w:fill="auto"/>
            <w:noWrap/>
            <w:vAlign w:val="center"/>
            <w:hideMark/>
          </w:tcPr>
          <w:p w14:paraId="439D8736" w14:textId="77777777" w:rsidR="00C52E67" w:rsidRDefault="008B09E4">
            <w:pPr>
              <w:pStyle w:val="TableText"/>
              <w:jc w:val="right"/>
            </w:pPr>
            <w:r>
              <w:t>14,074</w:t>
            </w:r>
          </w:p>
        </w:tc>
        <w:tc>
          <w:tcPr>
            <w:tcW w:w="1559" w:type="dxa"/>
            <w:tcBorders>
              <w:top w:val="single" w:sz="4" w:space="0" w:color="auto"/>
            </w:tcBorders>
            <w:shd w:val="clear" w:color="auto" w:fill="auto"/>
            <w:noWrap/>
            <w:vAlign w:val="center"/>
            <w:hideMark/>
          </w:tcPr>
          <w:p w14:paraId="0D58F112" w14:textId="77777777" w:rsidR="00C52E67" w:rsidRDefault="008B09E4">
            <w:pPr>
              <w:pStyle w:val="TableText"/>
              <w:jc w:val="right"/>
            </w:pPr>
            <w:r>
              <w:t>16,879</w:t>
            </w:r>
          </w:p>
        </w:tc>
        <w:tc>
          <w:tcPr>
            <w:tcW w:w="1693" w:type="dxa"/>
            <w:tcBorders>
              <w:top w:val="single" w:sz="4" w:space="0" w:color="auto"/>
            </w:tcBorders>
            <w:shd w:val="clear" w:color="auto" w:fill="auto"/>
            <w:noWrap/>
            <w:vAlign w:val="center"/>
            <w:hideMark/>
          </w:tcPr>
          <w:p w14:paraId="2824F9D6" w14:textId="77777777" w:rsidR="00C52E67" w:rsidRDefault="008B09E4">
            <w:pPr>
              <w:pStyle w:val="TableText"/>
              <w:jc w:val="right"/>
            </w:pPr>
            <w:r>
              <w:t>131</w:t>
            </w:r>
          </w:p>
        </w:tc>
        <w:tc>
          <w:tcPr>
            <w:tcW w:w="1426" w:type="dxa"/>
            <w:tcBorders>
              <w:top w:val="single" w:sz="4" w:space="0" w:color="auto"/>
            </w:tcBorders>
            <w:shd w:val="clear" w:color="auto" w:fill="auto"/>
            <w:noWrap/>
            <w:vAlign w:val="center"/>
            <w:hideMark/>
          </w:tcPr>
          <w:p w14:paraId="2D91465C" w14:textId="77777777" w:rsidR="00C52E67" w:rsidRDefault="008B09E4">
            <w:pPr>
              <w:pStyle w:val="TableText"/>
              <w:jc w:val="right"/>
            </w:pPr>
            <w:r>
              <w:t>40,535</w:t>
            </w:r>
          </w:p>
        </w:tc>
        <w:tc>
          <w:tcPr>
            <w:tcW w:w="1669" w:type="dxa"/>
            <w:tcBorders>
              <w:top w:val="single" w:sz="4" w:space="0" w:color="auto"/>
            </w:tcBorders>
            <w:shd w:val="clear" w:color="auto" w:fill="auto"/>
            <w:noWrap/>
            <w:vAlign w:val="center"/>
            <w:hideMark/>
          </w:tcPr>
          <w:p w14:paraId="3944F311" w14:textId="77777777" w:rsidR="00C52E67" w:rsidRDefault="008B09E4">
            <w:pPr>
              <w:pStyle w:val="TableText"/>
              <w:jc w:val="right"/>
            </w:pPr>
            <w:r>
              <w:t>295</w:t>
            </w:r>
          </w:p>
        </w:tc>
      </w:tr>
    </w:tbl>
    <w:p w14:paraId="61F1DF8A" w14:textId="7E576632" w:rsidR="00C52E67" w:rsidRDefault="008B09E4">
      <w:pPr>
        <w:pStyle w:val="FigureTableNoteSource"/>
        <w:rPr>
          <w:rStyle w:val="Strong"/>
          <w:highlight w:val="yellow"/>
        </w:rPr>
      </w:pPr>
      <w:proofErr w:type="gramStart"/>
      <w:r w:rsidRPr="00F156A8">
        <w:rPr>
          <w:rStyle w:val="Strong"/>
        </w:rPr>
        <w:t>a</w:t>
      </w:r>
      <w:proofErr w:type="gramEnd"/>
      <w:r w:rsidRPr="00F156A8">
        <w:rPr>
          <w:rStyle w:val="Strong"/>
        </w:rPr>
        <w:t xml:space="preserve"> </w:t>
      </w:r>
      <w:r w:rsidRPr="00F156A8">
        <w:rPr>
          <w:rStyle w:val="Strong"/>
          <w:b w:val="0"/>
        </w:rPr>
        <w:t>Loan</w:t>
      </w:r>
      <w:r>
        <w:rPr>
          <w:rStyle w:val="Strong"/>
          <w:b w:val="0"/>
        </w:rPr>
        <w:t>s</w:t>
      </w:r>
      <w:r w:rsidRPr="00F156A8">
        <w:rPr>
          <w:rStyle w:val="Strong"/>
          <w:b w:val="0"/>
        </w:rPr>
        <w:t xml:space="preserve"> or lease</w:t>
      </w:r>
      <w:r>
        <w:rPr>
          <w:rStyle w:val="Strong"/>
          <w:b w:val="0"/>
        </w:rPr>
        <w:t>s</w:t>
      </w:r>
      <w:r w:rsidRPr="00F156A8">
        <w:rPr>
          <w:rStyle w:val="Strong"/>
          <w:b w:val="0"/>
        </w:rPr>
        <w:t xml:space="preserve"> in arrears</w:t>
      </w:r>
      <w:r w:rsidRPr="00F156A8">
        <w:rPr>
          <w:rStyle w:val="Strong"/>
        </w:rPr>
        <w:t xml:space="preserve">. </w:t>
      </w:r>
      <w:proofErr w:type="gramStart"/>
      <w:r w:rsidRPr="00F156A8">
        <w:rPr>
          <w:rStyle w:val="Strong"/>
        </w:rPr>
        <w:t>b</w:t>
      </w:r>
      <w:proofErr w:type="gramEnd"/>
      <w:r w:rsidRPr="00F156A8">
        <w:rPr>
          <w:rStyle w:val="Strong"/>
        </w:rPr>
        <w:t xml:space="preserve"> </w:t>
      </w:r>
      <w:r w:rsidRPr="00F156A8">
        <w:rPr>
          <w:rStyle w:val="Strong"/>
          <w:b w:val="0"/>
        </w:rPr>
        <w:t>Borrowers.</w:t>
      </w:r>
      <w:r>
        <w:rPr>
          <w:rStyle w:val="Strong"/>
          <w:highlight w:val="yellow"/>
        </w:rPr>
        <w:br w:type="page"/>
      </w:r>
    </w:p>
    <w:p w14:paraId="1719A832" w14:textId="77777777" w:rsidR="00C52E67" w:rsidRDefault="008B09E4">
      <w:pPr>
        <w:pStyle w:val="Caption"/>
        <w:spacing w:before="120"/>
      </w:pPr>
      <w:bookmarkStart w:id="51" w:name="_Toc525651662"/>
      <w:r>
        <w:lastRenderedPageBreak/>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3</w:t>
      </w:r>
      <w:r>
        <w:rPr>
          <w:noProof/>
        </w:rPr>
        <w:fldChar w:fldCharType="end"/>
      </w:r>
      <w:r>
        <w:t xml:space="preserve"> Lending and debt servicing, agricultural industries, Queensland, 30 June 2017</w:t>
      </w:r>
      <w:bookmarkEnd w:id="51"/>
    </w:p>
    <w:tbl>
      <w:tblPr>
        <w:tblW w:w="14034" w:type="dxa"/>
        <w:tblLook w:val="04A0" w:firstRow="1" w:lastRow="0" w:firstColumn="1" w:lastColumn="0" w:noHBand="0" w:noVBand="1"/>
      </w:tblPr>
      <w:tblGrid>
        <w:gridCol w:w="2268"/>
        <w:gridCol w:w="3686"/>
        <w:gridCol w:w="1701"/>
        <w:gridCol w:w="1559"/>
        <w:gridCol w:w="1701"/>
        <w:gridCol w:w="1418"/>
        <w:gridCol w:w="1701"/>
      </w:tblGrid>
      <w:tr w:rsidR="00C52E67" w14:paraId="1AC0A861" w14:textId="77777777">
        <w:trPr>
          <w:cantSplit/>
          <w:tblHeader/>
        </w:trPr>
        <w:tc>
          <w:tcPr>
            <w:tcW w:w="2268" w:type="dxa"/>
            <w:tcBorders>
              <w:top w:val="single" w:sz="4" w:space="0" w:color="auto"/>
              <w:left w:val="nil"/>
              <w:bottom w:val="single" w:sz="4" w:space="0" w:color="auto"/>
              <w:right w:val="nil"/>
            </w:tcBorders>
            <w:shd w:val="clear" w:color="auto" w:fill="auto"/>
            <w:noWrap/>
            <w:hideMark/>
          </w:tcPr>
          <w:p w14:paraId="4E5651B1" w14:textId="77777777" w:rsidR="00C52E67" w:rsidRDefault="008B09E4">
            <w:pPr>
              <w:pStyle w:val="TableHeading"/>
            </w:pPr>
            <w:r>
              <w:t>Industry</w:t>
            </w:r>
          </w:p>
        </w:tc>
        <w:tc>
          <w:tcPr>
            <w:tcW w:w="3686" w:type="dxa"/>
            <w:tcBorders>
              <w:top w:val="single" w:sz="4" w:space="0" w:color="auto"/>
              <w:left w:val="nil"/>
              <w:bottom w:val="single" w:sz="4" w:space="0" w:color="auto"/>
              <w:right w:val="nil"/>
            </w:tcBorders>
          </w:tcPr>
          <w:p w14:paraId="6088D0BC" w14:textId="77777777" w:rsidR="00C52E67" w:rsidRDefault="008B09E4">
            <w:pPr>
              <w:pStyle w:val="TableHeading"/>
            </w:pPr>
            <w:r>
              <w:t>Class</w:t>
            </w:r>
          </w:p>
        </w:tc>
        <w:tc>
          <w:tcPr>
            <w:tcW w:w="1701" w:type="dxa"/>
            <w:tcBorders>
              <w:top w:val="single" w:sz="4" w:space="0" w:color="auto"/>
              <w:left w:val="nil"/>
              <w:bottom w:val="single" w:sz="4" w:space="0" w:color="auto"/>
              <w:right w:val="nil"/>
            </w:tcBorders>
            <w:shd w:val="clear" w:color="auto" w:fill="auto"/>
            <w:hideMark/>
          </w:tcPr>
          <w:p w14:paraId="7BBCA98A" w14:textId="77777777" w:rsidR="00C52E67" w:rsidRDefault="008B09E4">
            <w:pPr>
              <w:pStyle w:val="TableHeading"/>
              <w:jc w:val="right"/>
            </w:pPr>
            <w:r>
              <w:t>Credit outstanding ($m)</w:t>
            </w:r>
          </w:p>
        </w:tc>
        <w:tc>
          <w:tcPr>
            <w:tcW w:w="1559" w:type="dxa"/>
            <w:tcBorders>
              <w:top w:val="single" w:sz="4" w:space="0" w:color="auto"/>
              <w:left w:val="nil"/>
              <w:bottom w:val="single" w:sz="4" w:space="0" w:color="auto"/>
              <w:right w:val="nil"/>
            </w:tcBorders>
            <w:shd w:val="clear" w:color="auto" w:fill="auto"/>
            <w:hideMark/>
          </w:tcPr>
          <w:p w14:paraId="0FC10CE5" w14:textId="77777777" w:rsidR="00C52E67" w:rsidRDefault="008B09E4">
            <w:pPr>
              <w:pStyle w:val="TableHeading"/>
              <w:jc w:val="right"/>
            </w:pPr>
            <w:r>
              <w:t>Credit limit ($m)</w:t>
            </w:r>
          </w:p>
        </w:tc>
        <w:tc>
          <w:tcPr>
            <w:tcW w:w="1701" w:type="dxa"/>
            <w:tcBorders>
              <w:top w:val="single" w:sz="4" w:space="0" w:color="auto"/>
              <w:left w:val="nil"/>
              <w:bottom w:val="single" w:sz="4" w:space="0" w:color="auto"/>
              <w:right w:val="nil"/>
            </w:tcBorders>
            <w:shd w:val="clear" w:color="auto" w:fill="auto"/>
            <w:hideMark/>
          </w:tcPr>
          <w:p w14:paraId="7C18671C" w14:textId="79F89A4D" w:rsidR="00C52E67" w:rsidRDefault="008B09E4">
            <w:pPr>
              <w:pStyle w:val="TableHeading"/>
              <w:jc w:val="right"/>
            </w:pPr>
            <w:r>
              <w:t>Value of loans more than 90 days past due ($m) a</w:t>
            </w:r>
          </w:p>
        </w:tc>
        <w:tc>
          <w:tcPr>
            <w:tcW w:w="1418" w:type="dxa"/>
            <w:tcBorders>
              <w:top w:val="single" w:sz="4" w:space="0" w:color="auto"/>
              <w:left w:val="nil"/>
              <w:bottom w:val="single" w:sz="4" w:space="0" w:color="auto"/>
              <w:right w:val="nil"/>
            </w:tcBorders>
            <w:shd w:val="clear" w:color="auto" w:fill="auto"/>
            <w:hideMark/>
          </w:tcPr>
          <w:p w14:paraId="4F3886AC" w14:textId="77777777" w:rsidR="00C52E67" w:rsidRDefault="008B09E4">
            <w:pPr>
              <w:pStyle w:val="TableHeading"/>
              <w:jc w:val="right"/>
            </w:pPr>
            <w:r>
              <w:t>Farm business entities (no.) b</w:t>
            </w:r>
          </w:p>
        </w:tc>
        <w:tc>
          <w:tcPr>
            <w:tcW w:w="1701" w:type="dxa"/>
            <w:tcBorders>
              <w:top w:val="single" w:sz="4" w:space="0" w:color="auto"/>
              <w:left w:val="nil"/>
              <w:bottom w:val="single" w:sz="4" w:space="0" w:color="auto"/>
              <w:right w:val="nil"/>
            </w:tcBorders>
            <w:shd w:val="clear" w:color="auto" w:fill="auto"/>
            <w:hideMark/>
          </w:tcPr>
          <w:p w14:paraId="469344BC" w14:textId="77777777" w:rsidR="00C52E67" w:rsidRDefault="008B09E4">
            <w:pPr>
              <w:pStyle w:val="TableHeading"/>
              <w:jc w:val="right"/>
            </w:pPr>
            <w:r>
              <w:t>Farm business entities more than 90 days past due (no.)</w:t>
            </w:r>
          </w:p>
        </w:tc>
      </w:tr>
      <w:tr w:rsidR="00C52E67" w14:paraId="3856A8A6" w14:textId="77777777">
        <w:trPr>
          <w:trHeight w:val="315"/>
        </w:trPr>
        <w:tc>
          <w:tcPr>
            <w:tcW w:w="2268" w:type="dxa"/>
            <w:vMerge w:val="restart"/>
            <w:tcBorders>
              <w:top w:val="single" w:sz="4" w:space="0" w:color="auto"/>
              <w:left w:val="nil"/>
            </w:tcBorders>
            <w:shd w:val="clear" w:color="auto" w:fill="auto"/>
          </w:tcPr>
          <w:p w14:paraId="6C086109" w14:textId="77777777" w:rsidR="00C52E67" w:rsidRDefault="008B09E4">
            <w:pPr>
              <w:pStyle w:val="TableText"/>
            </w:pPr>
            <w:r>
              <w:t>Livestock industries</w:t>
            </w:r>
          </w:p>
        </w:tc>
        <w:tc>
          <w:tcPr>
            <w:tcW w:w="3686" w:type="dxa"/>
            <w:tcBorders>
              <w:top w:val="single" w:sz="4" w:space="0" w:color="auto"/>
            </w:tcBorders>
            <w:vAlign w:val="center"/>
          </w:tcPr>
          <w:p w14:paraId="187F8145" w14:textId="77777777" w:rsidR="00C52E67" w:rsidRDefault="008B09E4">
            <w:pPr>
              <w:pStyle w:val="TableText"/>
            </w:pPr>
            <w:r>
              <w:t>Beef cattle (including beef cattle feedlots)</w:t>
            </w:r>
          </w:p>
        </w:tc>
        <w:tc>
          <w:tcPr>
            <w:tcW w:w="1701" w:type="dxa"/>
            <w:tcBorders>
              <w:top w:val="single" w:sz="4" w:space="0" w:color="auto"/>
            </w:tcBorders>
            <w:shd w:val="clear" w:color="auto" w:fill="auto"/>
            <w:noWrap/>
            <w:vAlign w:val="center"/>
            <w:hideMark/>
          </w:tcPr>
          <w:p w14:paraId="6E8EF63A" w14:textId="77777777" w:rsidR="00C52E67" w:rsidRDefault="008B09E4">
            <w:pPr>
              <w:pStyle w:val="TableText"/>
              <w:jc w:val="right"/>
            </w:pPr>
            <w:r>
              <w:t>9,382</w:t>
            </w:r>
          </w:p>
        </w:tc>
        <w:tc>
          <w:tcPr>
            <w:tcW w:w="1559" w:type="dxa"/>
            <w:tcBorders>
              <w:top w:val="single" w:sz="4" w:space="0" w:color="auto"/>
            </w:tcBorders>
            <w:shd w:val="clear" w:color="auto" w:fill="auto"/>
            <w:noWrap/>
            <w:vAlign w:val="center"/>
            <w:hideMark/>
          </w:tcPr>
          <w:p w14:paraId="7D88F7D1" w14:textId="77777777" w:rsidR="00C52E67" w:rsidRDefault="008B09E4">
            <w:pPr>
              <w:pStyle w:val="TableText"/>
              <w:jc w:val="right"/>
            </w:pPr>
            <w:r>
              <w:t>11,278</w:t>
            </w:r>
          </w:p>
        </w:tc>
        <w:tc>
          <w:tcPr>
            <w:tcW w:w="1701" w:type="dxa"/>
            <w:tcBorders>
              <w:top w:val="single" w:sz="4" w:space="0" w:color="auto"/>
            </w:tcBorders>
            <w:shd w:val="clear" w:color="auto" w:fill="auto"/>
            <w:noWrap/>
            <w:vAlign w:val="center"/>
            <w:hideMark/>
          </w:tcPr>
          <w:p w14:paraId="0A980ABC" w14:textId="77777777" w:rsidR="00C52E67" w:rsidRDefault="008B09E4">
            <w:pPr>
              <w:pStyle w:val="TableText"/>
              <w:jc w:val="right"/>
            </w:pPr>
            <w:r>
              <w:t>105</w:t>
            </w:r>
          </w:p>
        </w:tc>
        <w:tc>
          <w:tcPr>
            <w:tcW w:w="1418" w:type="dxa"/>
            <w:tcBorders>
              <w:top w:val="single" w:sz="4" w:space="0" w:color="auto"/>
            </w:tcBorders>
            <w:shd w:val="clear" w:color="auto" w:fill="auto"/>
            <w:noWrap/>
            <w:vAlign w:val="center"/>
            <w:hideMark/>
          </w:tcPr>
          <w:p w14:paraId="05E080E1" w14:textId="77777777" w:rsidR="00C52E67" w:rsidRDefault="008B09E4">
            <w:pPr>
              <w:pStyle w:val="TableText"/>
              <w:jc w:val="right"/>
            </w:pPr>
            <w:r>
              <w:t>9,206</w:t>
            </w:r>
          </w:p>
        </w:tc>
        <w:tc>
          <w:tcPr>
            <w:tcW w:w="1701" w:type="dxa"/>
            <w:tcBorders>
              <w:top w:val="single" w:sz="4" w:space="0" w:color="auto"/>
            </w:tcBorders>
            <w:shd w:val="clear" w:color="auto" w:fill="auto"/>
            <w:noWrap/>
            <w:vAlign w:val="center"/>
            <w:hideMark/>
          </w:tcPr>
          <w:p w14:paraId="10BCDC28" w14:textId="77777777" w:rsidR="00C52E67" w:rsidRDefault="008B09E4">
            <w:pPr>
              <w:pStyle w:val="TableText"/>
              <w:jc w:val="right"/>
            </w:pPr>
            <w:r>
              <w:t>47</w:t>
            </w:r>
          </w:p>
        </w:tc>
      </w:tr>
      <w:tr w:rsidR="00C52E67" w14:paraId="6A758DE1" w14:textId="77777777">
        <w:trPr>
          <w:trHeight w:val="315"/>
        </w:trPr>
        <w:tc>
          <w:tcPr>
            <w:tcW w:w="2268" w:type="dxa"/>
            <w:vMerge/>
            <w:tcBorders>
              <w:left w:val="nil"/>
            </w:tcBorders>
            <w:shd w:val="clear" w:color="auto" w:fill="auto"/>
            <w:vAlign w:val="center"/>
          </w:tcPr>
          <w:p w14:paraId="6F90B208" w14:textId="77777777" w:rsidR="00C52E67" w:rsidRDefault="00C52E67">
            <w:pPr>
              <w:pStyle w:val="TableText"/>
            </w:pPr>
          </w:p>
        </w:tc>
        <w:tc>
          <w:tcPr>
            <w:tcW w:w="3686" w:type="dxa"/>
            <w:vAlign w:val="center"/>
          </w:tcPr>
          <w:p w14:paraId="1D0AD2EC" w14:textId="77777777" w:rsidR="00C52E67" w:rsidRDefault="008B09E4">
            <w:pPr>
              <w:pStyle w:val="TableText"/>
            </w:pPr>
            <w:r>
              <w:t>Sheep and sheep–beef</w:t>
            </w:r>
          </w:p>
        </w:tc>
        <w:tc>
          <w:tcPr>
            <w:tcW w:w="1701" w:type="dxa"/>
            <w:shd w:val="clear" w:color="auto" w:fill="auto"/>
            <w:noWrap/>
            <w:vAlign w:val="center"/>
            <w:hideMark/>
          </w:tcPr>
          <w:p w14:paraId="434A5E82" w14:textId="77777777" w:rsidR="00C52E67" w:rsidRDefault="008B09E4">
            <w:pPr>
              <w:pStyle w:val="TableText"/>
              <w:jc w:val="right"/>
            </w:pPr>
            <w:r>
              <w:t>482</w:t>
            </w:r>
          </w:p>
        </w:tc>
        <w:tc>
          <w:tcPr>
            <w:tcW w:w="1559" w:type="dxa"/>
            <w:shd w:val="clear" w:color="auto" w:fill="auto"/>
            <w:noWrap/>
            <w:vAlign w:val="center"/>
            <w:hideMark/>
          </w:tcPr>
          <w:p w14:paraId="1718729A" w14:textId="77777777" w:rsidR="00C52E67" w:rsidRDefault="008B09E4">
            <w:pPr>
              <w:pStyle w:val="TableText"/>
              <w:jc w:val="right"/>
            </w:pPr>
            <w:r>
              <w:t>610</w:t>
            </w:r>
          </w:p>
        </w:tc>
        <w:tc>
          <w:tcPr>
            <w:tcW w:w="1701" w:type="dxa"/>
            <w:shd w:val="clear" w:color="auto" w:fill="auto"/>
            <w:noWrap/>
            <w:vAlign w:val="center"/>
            <w:hideMark/>
          </w:tcPr>
          <w:p w14:paraId="1FF13B77" w14:textId="77777777" w:rsidR="00C52E67" w:rsidRDefault="008B09E4">
            <w:pPr>
              <w:pStyle w:val="TableText"/>
              <w:jc w:val="right"/>
            </w:pPr>
            <w:r>
              <w:t>0</w:t>
            </w:r>
          </w:p>
        </w:tc>
        <w:tc>
          <w:tcPr>
            <w:tcW w:w="1418" w:type="dxa"/>
            <w:shd w:val="clear" w:color="auto" w:fill="auto"/>
            <w:noWrap/>
            <w:vAlign w:val="center"/>
            <w:hideMark/>
          </w:tcPr>
          <w:p w14:paraId="0482FC95" w14:textId="77777777" w:rsidR="00C52E67" w:rsidRDefault="008B09E4">
            <w:pPr>
              <w:pStyle w:val="TableText"/>
              <w:jc w:val="right"/>
            </w:pPr>
            <w:r>
              <w:t>1,542</w:t>
            </w:r>
          </w:p>
        </w:tc>
        <w:tc>
          <w:tcPr>
            <w:tcW w:w="1701" w:type="dxa"/>
            <w:shd w:val="clear" w:color="auto" w:fill="auto"/>
            <w:noWrap/>
            <w:vAlign w:val="center"/>
            <w:hideMark/>
          </w:tcPr>
          <w:p w14:paraId="30208405" w14:textId="77777777" w:rsidR="00C52E67" w:rsidRDefault="008B09E4">
            <w:pPr>
              <w:pStyle w:val="TableText"/>
              <w:jc w:val="right"/>
            </w:pPr>
            <w:r>
              <w:t>4</w:t>
            </w:r>
          </w:p>
        </w:tc>
      </w:tr>
      <w:tr w:rsidR="00C52E67" w14:paraId="7BEA741E" w14:textId="77777777">
        <w:trPr>
          <w:trHeight w:val="315"/>
        </w:trPr>
        <w:tc>
          <w:tcPr>
            <w:tcW w:w="2268" w:type="dxa"/>
            <w:vMerge/>
            <w:tcBorders>
              <w:left w:val="nil"/>
            </w:tcBorders>
            <w:shd w:val="clear" w:color="auto" w:fill="auto"/>
            <w:vAlign w:val="center"/>
          </w:tcPr>
          <w:p w14:paraId="3AD0D751" w14:textId="77777777" w:rsidR="00C52E67" w:rsidRDefault="00C52E67">
            <w:pPr>
              <w:pStyle w:val="TableText"/>
            </w:pPr>
          </w:p>
        </w:tc>
        <w:tc>
          <w:tcPr>
            <w:tcW w:w="3686" w:type="dxa"/>
            <w:vAlign w:val="center"/>
          </w:tcPr>
          <w:p w14:paraId="78E10B73" w14:textId="77777777" w:rsidR="00C52E67" w:rsidRDefault="008B09E4">
            <w:pPr>
              <w:pStyle w:val="TableText"/>
            </w:pPr>
            <w:r>
              <w:t>Pigs</w:t>
            </w:r>
          </w:p>
        </w:tc>
        <w:tc>
          <w:tcPr>
            <w:tcW w:w="1701" w:type="dxa"/>
            <w:shd w:val="clear" w:color="auto" w:fill="auto"/>
            <w:noWrap/>
            <w:vAlign w:val="center"/>
            <w:hideMark/>
          </w:tcPr>
          <w:p w14:paraId="6C81307D" w14:textId="77777777" w:rsidR="00C52E67" w:rsidRDefault="008B09E4">
            <w:pPr>
              <w:pStyle w:val="TableText"/>
              <w:jc w:val="right"/>
            </w:pPr>
            <w:r>
              <w:t>101</w:t>
            </w:r>
          </w:p>
        </w:tc>
        <w:tc>
          <w:tcPr>
            <w:tcW w:w="1559" w:type="dxa"/>
            <w:shd w:val="clear" w:color="auto" w:fill="auto"/>
            <w:noWrap/>
            <w:vAlign w:val="center"/>
            <w:hideMark/>
          </w:tcPr>
          <w:p w14:paraId="332E1309" w14:textId="77777777" w:rsidR="00C52E67" w:rsidRDefault="008B09E4">
            <w:pPr>
              <w:pStyle w:val="TableText"/>
              <w:jc w:val="right"/>
            </w:pPr>
            <w:r>
              <w:t>163</w:t>
            </w:r>
          </w:p>
        </w:tc>
        <w:tc>
          <w:tcPr>
            <w:tcW w:w="1701" w:type="dxa"/>
            <w:shd w:val="clear" w:color="auto" w:fill="auto"/>
            <w:noWrap/>
            <w:vAlign w:val="center"/>
            <w:hideMark/>
          </w:tcPr>
          <w:p w14:paraId="099D2234" w14:textId="77777777" w:rsidR="00C52E67" w:rsidRDefault="008B09E4">
            <w:pPr>
              <w:pStyle w:val="TableText"/>
              <w:jc w:val="right"/>
            </w:pPr>
            <w:r>
              <w:t>–</w:t>
            </w:r>
          </w:p>
        </w:tc>
        <w:tc>
          <w:tcPr>
            <w:tcW w:w="1418" w:type="dxa"/>
            <w:shd w:val="clear" w:color="auto" w:fill="auto"/>
            <w:noWrap/>
            <w:vAlign w:val="center"/>
            <w:hideMark/>
          </w:tcPr>
          <w:p w14:paraId="6C35E7E0" w14:textId="77777777" w:rsidR="00C52E67" w:rsidRDefault="008B09E4">
            <w:pPr>
              <w:pStyle w:val="TableText"/>
              <w:jc w:val="right"/>
            </w:pPr>
            <w:r>
              <w:t>204</w:t>
            </w:r>
          </w:p>
        </w:tc>
        <w:tc>
          <w:tcPr>
            <w:tcW w:w="1701" w:type="dxa"/>
            <w:shd w:val="clear" w:color="auto" w:fill="auto"/>
            <w:noWrap/>
            <w:vAlign w:val="center"/>
            <w:hideMark/>
          </w:tcPr>
          <w:p w14:paraId="6B0D650C" w14:textId="77777777" w:rsidR="00C52E67" w:rsidRDefault="008B09E4">
            <w:pPr>
              <w:pStyle w:val="TableText"/>
              <w:jc w:val="right"/>
            </w:pPr>
            <w:r>
              <w:t>–</w:t>
            </w:r>
          </w:p>
        </w:tc>
      </w:tr>
      <w:tr w:rsidR="00C52E67" w14:paraId="19C713F9" w14:textId="77777777">
        <w:trPr>
          <w:trHeight w:val="315"/>
        </w:trPr>
        <w:tc>
          <w:tcPr>
            <w:tcW w:w="2268" w:type="dxa"/>
            <w:vMerge/>
            <w:tcBorders>
              <w:left w:val="nil"/>
            </w:tcBorders>
            <w:shd w:val="clear" w:color="auto" w:fill="auto"/>
            <w:vAlign w:val="center"/>
          </w:tcPr>
          <w:p w14:paraId="6C759F5A" w14:textId="77777777" w:rsidR="00C52E67" w:rsidRDefault="00C52E67">
            <w:pPr>
              <w:pStyle w:val="TableText"/>
            </w:pPr>
          </w:p>
        </w:tc>
        <w:tc>
          <w:tcPr>
            <w:tcW w:w="3686" w:type="dxa"/>
            <w:vAlign w:val="center"/>
          </w:tcPr>
          <w:p w14:paraId="776F34A8" w14:textId="77777777" w:rsidR="00C52E67" w:rsidRDefault="008B09E4">
            <w:pPr>
              <w:pStyle w:val="TableText"/>
            </w:pPr>
            <w:r>
              <w:t>Dairy</w:t>
            </w:r>
          </w:p>
        </w:tc>
        <w:tc>
          <w:tcPr>
            <w:tcW w:w="1701" w:type="dxa"/>
            <w:shd w:val="clear" w:color="auto" w:fill="auto"/>
            <w:noWrap/>
            <w:vAlign w:val="center"/>
            <w:hideMark/>
          </w:tcPr>
          <w:p w14:paraId="0043FFB4" w14:textId="77777777" w:rsidR="00C52E67" w:rsidRDefault="008B09E4">
            <w:pPr>
              <w:pStyle w:val="TableText"/>
              <w:jc w:val="right"/>
            </w:pPr>
            <w:r>
              <w:t>275</w:t>
            </w:r>
          </w:p>
        </w:tc>
        <w:tc>
          <w:tcPr>
            <w:tcW w:w="1559" w:type="dxa"/>
            <w:shd w:val="clear" w:color="auto" w:fill="auto"/>
            <w:noWrap/>
            <w:vAlign w:val="center"/>
            <w:hideMark/>
          </w:tcPr>
          <w:p w14:paraId="4BB55ACE" w14:textId="77777777" w:rsidR="00C52E67" w:rsidRDefault="008B09E4">
            <w:pPr>
              <w:pStyle w:val="TableText"/>
              <w:jc w:val="right"/>
            </w:pPr>
            <w:r>
              <w:t>309</w:t>
            </w:r>
          </w:p>
        </w:tc>
        <w:tc>
          <w:tcPr>
            <w:tcW w:w="1701" w:type="dxa"/>
            <w:shd w:val="clear" w:color="auto" w:fill="auto"/>
            <w:noWrap/>
            <w:vAlign w:val="center"/>
            <w:hideMark/>
          </w:tcPr>
          <w:p w14:paraId="07697672" w14:textId="77777777" w:rsidR="00C52E67" w:rsidRDefault="008B09E4">
            <w:pPr>
              <w:pStyle w:val="TableText"/>
              <w:jc w:val="right"/>
            </w:pPr>
            <w:r>
              <w:t>9</w:t>
            </w:r>
          </w:p>
        </w:tc>
        <w:tc>
          <w:tcPr>
            <w:tcW w:w="1418" w:type="dxa"/>
            <w:shd w:val="clear" w:color="auto" w:fill="auto"/>
            <w:noWrap/>
            <w:vAlign w:val="center"/>
            <w:hideMark/>
          </w:tcPr>
          <w:p w14:paraId="73F19A99" w14:textId="77777777" w:rsidR="00C52E67" w:rsidRDefault="008B09E4">
            <w:pPr>
              <w:pStyle w:val="TableText"/>
              <w:jc w:val="right"/>
            </w:pPr>
            <w:r>
              <w:t>892</w:t>
            </w:r>
          </w:p>
        </w:tc>
        <w:tc>
          <w:tcPr>
            <w:tcW w:w="1701" w:type="dxa"/>
            <w:shd w:val="clear" w:color="auto" w:fill="auto"/>
            <w:noWrap/>
            <w:vAlign w:val="center"/>
            <w:hideMark/>
          </w:tcPr>
          <w:p w14:paraId="16C4DFB6" w14:textId="77777777" w:rsidR="00C52E67" w:rsidRDefault="008B09E4">
            <w:pPr>
              <w:pStyle w:val="TableText"/>
              <w:jc w:val="right"/>
            </w:pPr>
            <w:r>
              <w:t>18</w:t>
            </w:r>
          </w:p>
        </w:tc>
      </w:tr>
      <w:tr w:rsidR="00C52E67" w14:paraId="4FECC4B9" w14:textId="77777777">
        <w:trPr>
          <w:trHeight w:val="315"/>
        </w:trPr>
        <w:tc>
          <w:tcPr>
            <w:tcW w:w="2268" w:type="dxa"/>
            <w:vMerge/>
            <w:tcBorders>
              <w:left w:val="nil"/>
            </w:tcBorders>
            <w:shd w:val="clear" w:color="auto" w:fill="auto"/>
            <w:vAlign w:val="center"/>
          </w:tcPr>
          <w:p w14:paraId="0555FC8B" w14:textId="77777777" w:rsidR="00C52E67" w:rsidRDefault="00C52E67">
            <w:pPr>
              <w:pStyle w:val="TableText"/>
            </w:pPr>
          </w:p>
        </w:tc>
        <w:tc>
          <w:tcPr>
            <w:tcW w:w="3686" w:type="dxa"/>
            <w:vAlign w:val="center"/>
          </w:tcPr>
          <w:p w14:paraId="4EC6261B" w14:textId="77777777" w:rsidR="00C52E67" w:rsidRDefault="008B09E4">
            <w:pPr>
              <w:pStyle w:val="TableText"/>
            </w:pPr>
            <w:r>
              <w:t>Poultry (meat and eggs)</w:t>
            </w:r>
          </w:p>
        </w:tc>
        <w:tc>
          <w:tcPr>
            <w:tcW w:w="1701" w:type="dxa"/>
            <w:shd w:val="clear" w:color="auto" w:fill="auto"/>
            <w:noWrap/>
            <w:vAlign w:val="center"/>
            <w:hideMark/>
          </w:tcPr>
          <w:p w14:paraId="22B0A9D6" w14:textId="77777777" w:rsidR="00C52E67" w:rsidRDefault="008B09E4">
            <w:pPr>
              <w:pStyle w:val="TableText"/>
              <w:jc w:val="right"/>
            </w:pPr>
            <w:r>
              <w:t>284</w:t>
            </w:r>
          </w:p>
        </w:tc>
        <w:tc>
          <w:tcPr>
            <w:tcW w:w="1559" w:type="dxa"/>
            <w:shd w:val="clear" w:color="auto" w:fill="auto"/>
            <w:noWrap/>
            <w:vAlign w:val="center"/>
            <w:hideMark/>
          </w:tcPr>
          <w:p w14:paraId="6E7029EA" w14:textId="77777777" w:rsidR="00C52E67" w:rsidRDefault="008B09E4">
            <w:pPr>
              <w:pStyle w:val="TableText"/>
              <w:jc w:val="right"/>
            </w:pPr>
            <w:r>
              <w:t>414</w:t>
            </w:r>
          </w:p>
        </w:tc>
        <w:tc>
          <w:tcPr>
            <w:tcW w:w="1701" w:type="dxa"/>
            <w:shd w:val="clear" w:color="auto" w:fill="auto"/>
            <w:noWrap/>
            <w:vAlign w:val="center"/>
            <w:hideMark/>
          </w:tcPr>
          <w:p w14:paraId="6004F888" w14:textId="77777777" w:rsidR="00C52E67" w:rsidRDefault="008B09E4">
            <w:pPr>
              <w:pStyle w:val="TableText"/>
              <w:jc w:val="right"/>
            </w:pPr>
            <w:r>
              <w:t>0</w:t>
            </w:r>
          </w:p>
        </w:tc>
        <w:tc>
          <w:tcPr>
            <w:tcW w:w="1418" w:type="dxa"/>
            <w:shd w:val="clear" w:color="auto" w:fill="auto"/>
            <w:noWrap/>
            <w:vAlign w:val="center"/>
            <w:hideMark/>
          </w:tcPr>
          <w:p w14:paraId="39BF636E" w14:textId="77777777" w:rsidR="00C52E67" w:rsidRDefault="008B09E4">
            <w:pPr>
              <w:pStyle w:val="TableText"/>
              <w:jc w:val="right"/>
            </w:pPr>
            <w:r>
              <w:t>222</w:t>
            </w:r>
          </w:p>
        </w:tc>
        <w:tc>
          <w:tcPr>
            <w:tcW w:w="1701" w:type="dxa"/>
            <w:shd w:val="clear" w:color="auto" w:fill="auto"/>
            <w:noWrap/>
            <w:vAlign w:val="center"/>
            <w:hideMark/>
          </w:tcPr>
          <w:p w14:paraId="7E564D9F" w14:textId="77777777" w:rsidR="00C52E67" w:rsidRDefault="008B09E4">
            <w:pPr>
              <w:pStyle w:val="TableText"/>
              <w:jc w:val="right"/>
            </w:pPr>
            <w:r>
              <w:t>3</w:t>
            </w:r>
          </w:p>
        </w:tc>
      </w:tr>
      <w:tr w:rsidR="00C52E67" w14:paraId="0384A356" w14:textId="77777777">
        <w:trPr>
          <w:trHeight w:val="495"/>
        </w:trPr>
        <w:tc>
          <w:tcPr>
            <w:tcW w:w="2268" w:type="dxa"/>
            <w:vMerge/>
            <w:tcBorders>
              <w:left w:val="nil"/>
              <w:bottom w:val="single" w:sz="4" w:space="0" w:color="auto"/>
            </w:tcBorders>
            <w:shd w:val="clear" w:color="auto" w:fill="auto"/>
            <w:vAlign w:val="center"/>
          </w:tcPr>
          <w:p w14:paraId="4943BFB4" w14:textId="77777777" w:rsidR="00C52E67" w:rsidRDefault="00C52E67">
            <w:pPr>
              <w:pStyle w:val="TableText"/>
            </w:pPr>
          </w:p>
        </w:tc>
        <w:tc>
          <w:tcPr>
            <w:tcW w:w="3686" w:type="dxa"/>
            <w:tcBorders>
              <w:bottom w:val="single" w:sz="4" w:space="0" w:color="auto"/>
            </w:tcBorders>
            <w:vAlign w:val="center"/>
          </w:tcPr>
          <w:p w14:paraId="471E35B4" w14:textId="77777777" w:rsidR="00C52E67" w:rsidRDefault="008B09E4">
            <w:pPr>
              <w:pStyle w:val="TableText"/>
            </w:pPr>
            <w:r>
              <w:t>Other livestock (horses, deer, beekeeping, other livestock)</w:t>
            </w:r>
          </w:p>
        </w:tc>
        <w:tc>
          <w:tcPr>
            <w:tcW w:w="1701" w:type="dxa"/>
            <w:tcBorders>
              <w:bottom w:val="single" w:sz="4" w:space="0" w:color="auto"/>
            </w:tcBorders>
            <w:shd w:val="clear" w:color="auto" w:fill="auto"/>
            <w:noWrap/>
            <w:vAlign w:val="center"/>
            <w:hideMark/>
          </w:tcPr>
          <w:p w14:paraId="6CFF2802" w14:textId="77777777" w:rsidR="00C52E67" w:rsidRDefault="008B09E4">
            <w:pPr>
              <w:pStyle w:val="TableText"/>
              <w:jc w:val="right"/>
            </w:pPr>
            <w:r>
              <w:t>103</w:t>
            </w:r>
          </w:p>
        </w:tc>
        <w:tc>
          <w:tcPr>
            <w:tcW w:w="1559" w:type="dxa"/>
            <w:tcBorders>
              <w:bottom w:val="single" w:sz="4" w:space="0" w:color="auto"/>
            </w:tcBorders>
            <w:shd w:val="clear" w:color="auto" w:fill="auto"/>
            <w:noWrap/>
            <w:vAlign w:val="center"/>
            <w:hideMark/>
          </w:tcPr>
          <w:p w14:paraId="13AECAF7" w14:textId="77777777" w:rsidR="00C52E67" w:rsidRDefault="008B09E4">
            <w:pPr>
              <w:pStyle w:val="TableText"/>
              <w:jc w:val="right"/>
            </w:pPr>
            <w:r>
              <w:t>119</w:t>
            </w:r>
          </w:p>
        </w:tc>
        <w:tc>
          <w:tcPr>
            <w:tcW w:w="1701" w:type="dxa"/>
            <w:tcBorders>
              <w:bottom w:val="single" w:sz="4" w:space="0" w:color="auto"/>
            </w:tcBorders>
            <w:shd w:val="clear" w:color="auto" w:fill="auto"/>
            <w:noWrap/>
            <w:vAlign w:val="center"/>
            <w:hideMark/>
          </w:tcPr>
          <w:p w14:paraId="33AD317C" w14:textId="77777777" w:rsidR="00C52E67" w:rsidRDefault="008B09E4">
            <w:pPr>
              <w:pStyle w:val="TableText"/>
              <w:jc w:val="right"/>
            </w:pPr>
            <w:r>
              <w:t>1</w:t>
            </w:r>
          </w:p>
        </w:tc>
        <w:tc>
          <w:tcPr>
            <w:tcW w:w="1418" w:type="dxa"/>
            <w:tcBorders>
              <w:bottom w:val="single" w:sz="4" w:space="0" w:color="auto"/>
            </w:tcBorders>
            <w:shd w:val="clear" w:color="auto" w:fill="auto"/>
            <w:noWrap/>
            <w:vAlign w:val="center"/>
            <w:hideMark/>
          </w:tcPr>
          <w:p w14:paraId="16502E07" w14:textId="77777777" w:rsidR="00C52E67" w:rsidRDefault="008B09E4">
            <w:pPr>
              <w:pStyle w:val="TableText"/>
              <w:jc w:val="right"/>
            </w:pPr>
            <w:r>
              <w:t>679</w:t>
            </w:r>
          </w:p>
        </w:tc>
        <w:tc>
          <w:tcPr>
            <w:tcW w:w="1701" w:type="dxa"/>
            <w:tcBorders>
              <w:bottom w:val="single" w:sz="4" w:space="0" w:color="auto"/>
            </w:tcBorders>
            <w:shd w:val="clear" w:color="auto" w:fill="auto"/>
            <w:noWrap/>
            <w:vAlign w:val="center"/>
            <w:hideMark/>
          </w:tcPr>
          <w:p w14:paraId="1D027D10" w14:textId="77777777" w:rsidR="00C52E67" w:rsidRDefault="008B09E4">
            <w:pPr>
              <w:pStyle w:val="TableText"/>
              <w:jc w:val="right"/>
            </w:pPr>
            <w:r>
              <w:t>12</w:t>
            </w:r>
          </w:p>
        </w:tc>
      </w:tr>
      <w:tr w:rsidR="00C52E67" w14:paraId="2C16C18C" w14:textId="77777777">
        <w:trPr>
          <w:trHeight w:val="315"/>
        </w:trPr>
        <w:tc>
          <w:tcPr>
            <w:tcW w:w="2268" w:type="dxa"/>
            <w:vMerge w:val="restart"/>
            <w:tcBorders>
              <w:top w:val="single" w:sz="4" w:space="0" w:color="auto"/>
              <w:left w:val="nil"/>
            </w:tcBorders>
            <w:shd w:val="clear" w:color="auto" w:fill="auto"/>
          </w:tcPr>
          <w:p w14:paraId="127AC986" w14:textId="77777777" w:rsidR="00C52E67" w:rsidRDefault="008B09E4">
            <w:pPr>
              <w:pStyle w:val="TableText"/>
            </w:pPr>
            <w:r>
              <w:t>Cropping industries</w:t>
            </w:r>
          </w:p>
        </w:tc>
        <w:tc>
          <w:tcPr>
            <w:tcW w:w="3686" w:type="dxa"/>
            <w:tcBorders>
              <w:top w:val="single" w:sz="4" w:space="0" w:color="auto"/>
            </w:tcBorders>
            <w:vAlign w:val="center"/>
          </w:tcPr>
          <w:p w14:paraId="0B91E4C3" w14:textId="77777777" w:rsidR="00C52E67" w:rsidRDefault="008B09E4">
            <w:pPr>
              <w:pStyle w:val="TableText"/>
            </w:pPr>
            <w:r>
              <w:t>Grain growing and mixed grains–livestock</w:t>
            </w:r>
          </w:p>
        </w:tc>
        <w:tc>
          <w:tcPr>
            <w:tcW w:w="1701" w:type="dxa"/>
            <w:tcBorders>
              <w:top w:val="single" w:sz="4" w:space="0" w:color="auto"/>
            </w:tcBorders>
            <w:shd w:val="clear" w:color="auto" w:fill="auto"/>
            <w:noWrap/>
            <w:vAlign w:val="center"/>
            <w:hideMark/>
          </w:tcPr>
          <w:p w14:paraId="7701C076" w14:textId="77777777" w:rsidR="00C52E67" w:rsidRDefault="008B09E4">
            <w:pPr>
              <w:pStyle w:val="TableText"/>
              <w:jc w:val="right"/>
            </w:pPr>
            <w:r>
              <w:t>2,085</w:t>
            </w:r>
          </w:p>
        </w:tc>
        <w:tc>
          <w:tcPr>
            <w:tcW w:w="1559" w:type="dxa"/>
            <w:tcBorders>
              <w:top w:val="single" w:sz="4" w:space="0" w:color="auto"/>
            </w:tcBorders>
            <w:shd w:val="clear" w:color="auto" w:fill="auto"/>
            <w:noWrap/>
            <w:vAlign w:val="center"/>
            <w:hideMark/>
          </w:tcPr>
          <w:p w14:paraId="194174D7" w14:textId="77777777" w:rsidR="00C52E67" w:rsidRDefault="008B09E4">
            <w:pPr>
              <w:pStyle w:val="TableText"/>
              <w:jc w:val="right"/>
            </w:pPr>
            <w:r>
              <w:t>2,521</w:t>
            </w:r>
          </w:p>
        </w:tc>
        <w:tc>
          <w:tcPr>
            <w:tcW w:w="1701" w:type="dxa"/>
            <w:tcBorders>
              <w:top w:val="single" w:sz="4" w:space="0" w:color="auto"/>
            </w:tcBorders>
            <w:shd w:val="clear" w:color="auto" w:fill="auto"/>
            <w:noWrap/>
            <w:vAlign w:val="center"/>
            <w:hideMark/>
          </w:tcPr>
          <w:p w14:paraId="7F2C2D40" w14:textId="77777777" w:rsidR="00C52E67" w:rsidRDefault="008B09E4">
            <w:pPr>
              <w:pStyle w:val="TableText"/>
              <w:jc w:val="right"/>
            </w:pPr>
            <w:r>
              <w:t>14</w:t>
            </w:r>
          </w:p>
        </w:tc>
        <w:tc>
          <w:tcPr>
            <w:tcW w:w="1418" w:type="dxa"/>
            <w:tcBorders>
              <w:top w:val="single" w:sz="4" w:space="0" w:color="auto"/>
            </w:tcBorders>
            <w:shd w:val="clear" w:color="auto" w:fill="auto"/>
            <w:noWrap/>
            <w:vAlign w:val="center"/>
            <w:hideMark/>
          </w:tcPr>
          <w:p w14:paraId="5CD0E596" w14:textId="77777777" w:rsidR="00C52E67" w:rsidRDefault="008B09E4">
            <w:pPr>
              <w:pStyle w:val="TableText"/>
              <w:jc w:val="right"/>
            </w:pPr>
            <w:r>
              <w:t>3,061</w:t>
            </w:r>
          </w:p>
        </w:tc>
        <w:tc>
          <w:tcPr>
            <w:tcW w:w="1701" w:type="dxa"/>
            <w:tcBorders>
              <w:top w:val="single" w:sz="4" w:space="0" w:color="auto"/>
            </w:tcBorders>
            <w:shd w:val="clear" w:color="auto" w:fill="auto"/>
            <w:noWrap/>
            <w:vAlign w:val="center"/>
            <w:hideMark/>
          </w:tcPr>
          <w:p w14:paraId="550496B7" w14:textId="77777777" w:rsidR="00C52E67" w:rsidRDefault="008B09E4">
            <w:pPr>
              <w:pStyle w:val="TableText"/>
              <w:jc w:val="right"/>
            </w:pPr>
            <w:r>
              <w:t>12</w:t>
            </w:r>
          </w:p>
        </w:tc>
      </w:tr>
      <w:tr w:rsidR="00C52E67" w14:paraId="3D6F52B5" w14:textId="77777777">
        <w:trPr>
          <w:trHeight w:val="315"/>
        </w:trPr>
        <w:tc>
          <w:tcPr>
            <w:tcW w:w="2268" w:type="dxa"/>
            <w:vMerge/>
            <w:tcBorders>
              <w:left w:val="nil"/>
            </w:tcBorders>
            <w:shd w:val="clear" w:color="auto" w:fill="auto"/>
            <w:vAlign w:val="center"/>
          </w:tcPr>
          <w:p w14:paraId="000BF440" w14:textId="77777777" w:rsidR="00C52E67" w:rsidRDefault="00C52E67">
            <w:pPr>
              <w:pStyle w:val="TableText"/>
            </w:pPr>
          </w:p>
        </w:tc>
        <w:tc>
          <w:tcPr>
            <w:tcW w:w="3686" w:type="dxa"/>
            <w:vAlign w:val="center"/>
          </w:tcPr>
          <w:p w14:paraId="65A5ED4D" w14:textId="77777777" w:rsidR="00C52E67" w:rsidRDefault="008B09E4">
            <w:pPr>
              <w:pStyle w:val="TableText"/>
            </w:pPr>
            <w:r>
              <w:t>Cotton</w:t>
            </w:r>
          </w:p>
        </w:tc>
        <w:tc>
          <w:tcPr>
            <w:tcW w:w="1701" w:type="dxa"/>
            <w:shd w:val="clear" w:color="auto" w:fill="auto"/>
            <w:noWrap/>
            <w:vAlign w:val="center"/>
            <w:hideMark/>
          </w:tcPr>
          <w:p w14:paraId="298D89B4" w14:textId="77777777" w:rsidR="00C52E67" w:rsidRDefault="008B09E4">
            <w:pPr>
              <w:pStyle w:val="TableText"/>
              <w:jc w:val="right"/>
            </w:pPr>
            <w:r>
              <w:t>1,309</w:t>
            </w:r>
          </w:p>
        </w:tc>
        <w:tc>
          <w:tcPr>
            <w:tcW w:w="1559" w:type="dxa"/>
            <w:shd w:val="clear" w:color="auto" w:fill="auto"/>
            <w:noWrap/>
            <w:vAlign w:val="center"/>
            <w:hideMark/>
          </w:tcPr>
          <w:p w14:paraId="35E880A1" w14:textId="77777777" w:rsidR="00C52E67" w:rsidRDefault="008B09E4">
            <w:pPr>
              <w:pStyle w:val="TableText"/>
              <w:jc w:val="right"/>
            </w:pPr>
            <w:r>
              <w:t>1,531</w:t>
            </w:r>
          </w:p>
        </w:tc>
        <w:tc>
          <w:tcPr>
            <w:tcW w:w="1701" w:type="dxa"/>
            <w:shd w:val="clear" w:color="auto" w:fill="auto"/>
            <w:noWrap/>
            <w:vAlign w:val="center"/>
            <w:hideMark/>
          </w:tcPr>
          <w:p w14:paraId="339B69D8" w14:textId="77777777" w:rsidR="00C52E67" w:rsidRDefault="008B09E4">
            <w:pPr>
              <w:pStyle w:val="TableText"/>
              <w:jc w:val="right"/>
            </w:pPr>
            <w:r>
              <w:t>0</w:t>
            </w:r>
          </w:p>
        </w:tc>
        <w:tc>
          <w:tcPr>
            <w:tcW w:w="1418" w:type="dxa"/>
            <w:shd w:val="clear" w:color="auto" w:fill="auto"/>
            <w:noWrap/>
            <w:vAlign w:val="center"/>
            <w:hideMark/>
          </w:tcPr>
          <w:p w14:paraId="6C3856A3" w14:textId="77777777" w:rsidR="00C52E67" w:rsidRDefault="008B09E4">
            <w:pPr>
              <w:pStyle w:val="TableText"/>
              <w:jc w:val="right"/>
            </w:pPr>
            <w:r>
              <w:t>711</w:t>
            </w:r>
          </w:p>
        </w:tc>
        <w:tc>
          <w:tcPr>
            <w:tcW w:w="1701" w:type="dxa"/>
            <w:shd w:val="clear" w:color="auto" w:fill="auto"/>
            <w:noWrap/>
            <w:vAlign w:val="center"/>
            <w:hideMark/>
          </w:tcPr>
          <w:p w14:paraId="48609CE2" w14:textId="77777777" w:rsidR="00C52E67" w:rsidRDefault="008B09E4">
            <w:pPr>
              <w:pStyle w:val="TableText"/>
              <w:jc w:val="right"/>
            </w:pPr>
            <w:r>
              <w:t>–</w:t>
            </w:r>
          </w:p>
        </w:tc>
      </w:tr>
      <w:tr w:rsidR="00C52E67" w14:paraId="58C0B36B" w14:textId="77777777">
        <w:trPr>
          <w:trHeight w:val="315"/>
        </w:trPr>
        <w:tc>
          <w:tcPr>
            <w:tcW w:w="2268" w:type="dxa"/>
            <w:vMerge/>
            <w:tcBorders>
              <w:left w:val="nil"/>
            </w:tcBorders>
            <w:shd w:val="clear" w:color="auto" w:fill="auto"/>
            <w:vAlign w:val="center"/>
          </w:tcPr>
          <w:p w14:paraId="72C4C3F7" w14:textId="77777777" w:rsidR="00C52E67" w:rsidRDefault="00C52E67">
            <w:pPr>
              <w:pStyle w:val="TableText"/>
            </w:pPr>
          </w:p>
        </w:tc>
        <w:tc>
          <w:tcPr>
            <w:tcW w:w="3686" w:type="dxa"/>
            <w:vAlign w:val="center"/>
          </w:tcPr>
          <w:p w14:paraId="019ECF40" w14:textId="77777777" w:rsidR="00C52E67" w:rsidRDefault="008B09E4">
            <w:pPr>
              <w:pStyle w:val="TableText"/>
            </w:pPr>
            <w:r>
              <w:t>Sugar cane</w:t>
            </w:r>
          </w:p>
        </w:tc>
        <w:tc>
          <w:tcPr>
            <w:tcW w:w="1701" w:type="dxa"/>
            <w:shd w:val="clear" w:color="auto" w:fill="auto"/>
            <w:noWrap/>
            <w:vAlign w:val="center"/>
            <w:hideMark/>
          </w:tcPr>
          <w:p w14:paraId="448168BF" w14:textId="77777777" w:rsidR="00C52E67" w:rsidRDefault="008B09E4">
            <w:pPr>
              <w:pStyle w:val="TableText"/>
              <w:jc w:val="right"/>
            </w:pPr>
            <w:r>
              <w:t>1,094</w:t>
            </w:r>
          </w:p>
        </w:tc>
        <w:tc>
          <w:tcPr>
            <w:tcW w:w="1559" w:type="dxa"/>
            <w:shd w:val="clear" w:color="auto" w:fill="auto"/>
            <w:noWrap/>
            <w:vAlign w:val="center"/>
            <w:hideMark/>
          </w:tcPr>
          <w:p w14:paraId="339C3E75" w14:textId="77777777" w:rsidR="00C52E67" w:rsidRDefault="008B09E4">
            <w:pPr>
              <w:pStyle w:val="TableText"/>
              <w:jc w:val="right"/>
            </w:pPr>
            <w:r>
              <w:t>1,374</w:t>
            </w:r>
          </w:p>
        </w:tc>
        <w:tc>
          <w:tcPr>
            <w:tcW w:w="1701" w:type="dxa"/>
            <w:shd w:val="clear" w:color="auto" w:fill="auto"/>
            <w:noWrap/>
            <w:vAlign w:val="center"/>
            <w:hideMark/>
          </w:tcPr>
          <w:p w14:paraId="0C14CFFF" w14:textId="77777777" w:rsidR="00C52E67" w:rsidRDefault="008B09E4">
            <w:pPr>
              <w:pStyle w:val="TableText"/>
              <w:jc w:val="right"/>
            </w:pPr>
            <w:r>
              <w:t>6</w:t>
            </w:r>
          </w:p>
        </w:tc>
        <w:tc>
          <w:tcPr>
            <w:tcW w:w="1418" w:type="dxa"/>
            <w:shd w:val="clear" w:color="auto" w:fill="auto"/>
            <w:noWrap/>
            <w:vAlign w:val="center"/>
            <w:hideMark/>
          </w:tcPr>
          <w:p w14:paraId="157C13AD" w14:textId="77777777" w:rsidR="00C52E67" w:rsidRDefault="008B09E4">
            <w:pPr>
              <w:pStyle w:val="TableText"/>
              <w:jc w:val="right"/>
            </w:pPr>
            <w:r>
              <w:t>2,972</w:t>
            </w:r>
          </w:p>
        </w:tc>
        <w:tc>
          <w:tcPr>
            <w:tcW w:w="1701" w:type="dxa"/>
            <w:shd w:val="clear" w:color="auto" w:fill="auto"/>
            <w:noWrap/>
            <w:vAlign w:val="center"/>
            <w:hideMark/>
          </w:tcPr>
          <w:p w14:paraId="540B8380" w14:textId="77777777" w:rsidR="00C52E67" w:rsidRDefault="008B09E4">
            <w:pPr>
              <w:pStyle w:val="TableText"/>
              <w:jc w:val="right"/>
            </w:pPr>
            <w:r>
              <w:t>14</w:t>
            </w:r>
          </w:p>
        </w:tc>
      </w:tr>
      <w:tr w:rsidR="00C52E67" w14:paraId="7D8636DC" w14:textId="77777777">
        <w:trPr>
          <w:trHeight w:val="315"/>
        </w:trPr>
        <w:tc>
          <w:tcPr>
            <w:tcW w:w="2268" w:type="dxa"/>
            <w:vMerge/>
            <w:tcBorders>
              <w:left w:val="nil"/>
            </w:tcBorders>
            <w:shd w:val="clear" w:color="auto" w:fill="auto"/>
            <w:vAlign w:val="center"/>
          </w:tcPr>
          <w:p w14:paraId="73AFFB9D" w14:textId="77777777" w:rsidR="00C52E67" w:rsidRDefault="00C52E67">
            <w:pPr>
              <w:pStyle w:val="TableText"/>
            </w:pPr>
          </w:p>
        </w:tc>
        <w:tc>
          <w:tcPr>
            <w:tcW w:w="3686" w:type="dxa"/>
            <w:vAlign w:val="center"/>
          </w:tcPr>
          <w:p w14:paraId="4154BDE1" w14:textId="77777777" w:rsidR="00C52E67" w:rsidRDefault="008B09E4">
            <w:pPr>
              <w:pStyle w:val="TableText"/>
            </w:pPr>
            <w:r>
              <w:t>Vegetables (including mushrooms)</w:t>
            </w:r>
          </w:p>
        </w:tc>
        <w:tc>
          <w:tcPr>
            <w:tcW w:w="1701" w:type="dxa"/>
            <w:shd w:val="clear" w:color="auto" w:fill="auto"/>
            <w:noWrap/>
            <w:vAlign w:val="center"/>
            <w:hideMark/>
          </w:tcPr>
          <w:p w14:paraId="6B0546B7" w14:textId="77777777" w:rsidR="00C52E67" w:rsidRDefault="008B09E4">
            <w:pPr>
              <w:pStyle w:val="TableText"/>
              <w:jc w:val="right"/>
            </w:pPr>
            <w:r>
              <w:t>592</w:t>
            </w:r>
          </w:p>
        </w:tc>
        <w:tc>
          <w:tcPr>
            <w:tcW w:w="1559" w:type="dxa"/>
            <w:shd w:val="clear" w:color="auto" w:fill="auto"/>
            <w:noWrap/>
            <w:vAlign w:val="center"/>
            <w:hideMark/>
          </w:tcPr>
          <w:p w14:paraId="4476BC7D" w14:textId="77777777" w:rsidR="00C52E67" w:rsidRDefault="008B09E4">
            <w:pPr>
              <w:pStyle w:val="TableText"/>
              <w:jc w:val="right"/>
            </w:pPr>
            <w:r>
              <w:t>728</w:t>
            </w:r>
          </w:p>
        </w:tc>
        <w:tc>
          <w:tcPr>
            <w:tcW w:w="1701" w:type="dxa"/>
            <w:shd w:val="clear" w:color="auto" w:fill="auto"/>
            <w:noWrap/>
            <w:vAlign w:val="center"/>
            <w:hideMark/>
          </w:tcPr>
          <w:p w14:paraId="1A29D15E" w14:textId="77777777" w:rsidR="00C52E67" w:rsidRDefault="008B09E4">
            <w:pPr>
              <w:pStyle w:val="TableText"/>
              <w:jc w:val="right"/>
            </w:pPr>
            <w:r>
              <w:t>5</w:t>
            </w:r>
          </w:p>
        </w:tc>
        <w:tc>
          <w:tcPr>
            <w:tcW w:w="1418" w:type="dxa"/>
            <w:shd w:val="clear" w:color="auto" w:fill="auto"/>
            <w:noWrap/>
            <w:vAlign w:val="center"/>
            <w:hideMark/>
          </w:tcPr>
          <w:p w14:paraId="5151C157" w14:textId="77777777" w:rsidR="00C52E67" w:rsidRDefault="008B09E4">
            <w:pPr>
              <w:pStyle w:val="TableText"/>
              <w:jc w:val="right"/>
            </w:pPr>
            <w:r>
              <w:t>1,413</w:t>
            </w:r>
          </w:p>
        </w:tc>
        <w:tc>
          <w:tcPr>
            <w:tcW w:w="1701" w:type="dxa"/>
            <w:shd w:val="clear" w:color="auto" w:fill="auto"/>
            <w:noWrap/>
            <w:vAlign w:val="center"/>
            <w:hideMark/>
          </w:tcPr>
          <w:p w14:paraId="4872F74E" w14:textId="77777777" w:rsidR="00C52E67" w:rsidRDefault="008B09E4">
            <w:pPr>
              <w:pStyle w:val="TableText"/>
              <w:jc w:val="right"/>
            </w:pPr>
            <w:r>
              <w:t>11</w:t>
            </w:r>
          </w:p>
        </w:tc>
      </w:tr>
      <w:tr w:rsidR="00C52E67" w14:paraId="77448A7E" w14:textId="77777777">
        <w:trPr>
          <w:trHeight w:val="315"/>
        </w:trPr>
        <w:tc>
          <w:tcPr>
            <w:tcW w:w="2268" w:type="dxa"/>
            <w:vMerge/>
            <w:tcBorders>
              <w:left w:val="nil"/>
            </w:tcBorders>
            <w:shd w:val="clear" w:color="auto" w:fill="auto"/>
            <w:vAlign w:val="center"/>
          </w:tcPr>
          <w:p w14:paraId="20F399B9" w14:textId="77777777" w:rsidR="00C52E67" w:rsidRDefault="00C52E67">
            <w:pPr>
              <w:pStyle w:val="TableText"/>
            </w:pPr>
          </w:p>
        </w:tc>
        <w:tc>
          <w:tcPr>
            <w:tcW w:w="3686" w:type="dxa"/>
            <w:vAlign w:val="center"/>
          </w:tcPr>
          <w:p w14:paraId="3C5D152A" w14:textId="77777777" w:rsidR="00C52E67" w:rsidRDefault="008B09E4">
            <w:pPr>
              <w:pStyle w:val="TableText"/>
            </w:pPr>
            <w:r>
              <w:t>Grape growing</w:t>
            </w:r>
          </w:p>
        </w:tc>
        <w:tc>
          <w:tcPr>
            <w:tcW w:w="1701" w:type="dxa"/>
            <w:shd w:val="clear" w:color="auto" w:fill="auto"/>
            <w:noWrap/>
            <w:vAlign w:val="center"/>
            <w:hideMark/>
          </w:tcPr>
          <w:p w14:paraId="5A01C69F" w14:textId="77777777" w:rsidR="00C52E67" w:rsidRDefault="008B09E4">
            <w:pPr>
              <w:pStyle w:val="TableText"/>
              <w:jc w:val="right"/>
            </w:pPr>
            <w:r>
              <w:t>25</w:t>
            </w:r>
          </w:p>
        </w:tc>
        <w:tc>
          <w:tcPr>
            <w:tcW w:w="1559" w:type="dxa"/>
            <w:shd w:val="clear" w:color="auto" w:fill="auto"/>
            <w:noWrap/>
            <w:vAlign w:val="center"/>
            <w:hideMark/>
          </w:tcPr>
          <w:p w14:paraId="112D9DDA" w14:textId="77777777" w:rsidR="00C52E67" w:rsidRDefault="008B09E4">
            <w:pPr>
              <w:pStyle w:val="TableText"/>
              <w:jc w:val="right"/>
            </w:pPr>
            <w:r>
              <w:t>39</w:t>
            </w:r>
          </w:p>
        </w:tc>
        <w:tc>
          <w:tcPr>
            <w:tcW w:w="1701" w:type="dxa"/>
            <w:shd w:val="clear" w:color="auto" w:fill="auto"/>
            <w:noWrap/>
            <w:vAlign w:val="center"/>
            <w:hideMark/>
          </w:tcPr>
          <w:p w14:paraId="1E0D70BD" w14:textId="77777777" w:rsidR="00C52E67" w:rsidRDefault="008B09E4">
            <w:pPr>
              <w:pStyle w:val="TableText"/>
              <w:jc w:val="right"/>
            </w:pPr>
            <w:r>
              <w:t>–</w:t>
            </w:r>
          </w:p>
        </w:tc>
        <w:tc>
          <w:tcPr>
            <w:tcW w:w="1418" w:type="dxa"/>
            <w:shd w:val="clear" w:color="auto" w:fill="auto"/>
            <w:noWrap/>
            <w:vAlign w:val="center"/>
            <w:hideMark/>
          </w:tcPr>
          <w:p w14:paraId="04AAD383" w14:textId="77777777" w:rsidR="00C52E67" w:rsidRDefault="008B09E4">
            <w:pPr>
              <w:pStyle w:val="TableText"/>
              <w:jc w:val="right"/>
            </w:pPr>
            <w:r>
              <w:t>50</w:t>
            </w:r>
          </w:p>
        </w:tc>
        <w:tc>
          <w:tcPr>
            <w:tcW w:w="1701" w:type="dxa"/>
            <w:shd w:val="clear" w:color="auto" w:fill="auto"/>
            <w:noWrap/>
            <w:vAlign w:val="center"/>
            <w:hideMark/>
          </w:tcPr>
          <w:p w14:paraId="2880FBB1" w14:textId="77777777" w:rsidR="00C52E67" w:rsidRDefault="008B09E4">
            <w:pPr>
              <w:pStyle w:val="TableText"/>
              <w:jc w:val="right"/>
            </w:pPr>
            <w:r>
              <w:t>–</w:t>
            </w:r>
          </w:p>
        </w:tc>
      </w:tr>
      <w:tr w:rsidR="00C52E67" w14:paraId="01F3829B" w14:textId="77777777">
        <w:trPr>
          <w:trHeight w:val="315"/>
        </w:trPr>
        <w:tc>
          <w:tcPr>
            <w:tcW w:w="2268" w:type="dxa"/>
            <w:vMerge/>
            <w:tcBorders>
              <w:left w:val="nil"/>
            </w:tcBorders>
            <w:shd w:val="clear" w:color="auto" w:fill="auto"/>
            <w:vAlign w:val="center"/>
          </w:tcPr>
          <w:p w14:paraId="1B81F1C5" w14:textId="77777777" w:rsidR="00C52E67" w:rsidRDefault="00C52E67">
            <w:pPr>
              <w:pStyle w:val="TableText"/>
            </w:pPr>
          </w:p>
        </w:tc>
        <w:tc>
          <w:tcPr>
            <w:tcW w:w="3686" w:type="dxa"/>
            <w:vAlign w:val="center"/>
          </w:tcPr>
          <w:p w14:paraId="6324DEEB" w14:textId="77777777" w:rsidR="00C52E67" w:rsidRDefault="008B09E4">
            <w:pPr>
              <w:pStyle w:val="TableText"/>
            </w:pPr>
            <w:r>
              <w:t>Fruit and nuts</w:t>
            </w:r>
          </w:p>
        </w:tc>
        <w:tc>
          <w:tcPr>
            <w:tcW w:w="1701" w:type="dxa"/>
            <w:shd w:val="clear" w:color="auto" w:fill="auto"/>
            <w:noWrap/>
            <w:vAlign w:val="center"/>
            <w:hideMark/>
          </w:tcPr>
          <w:p w14:paraId="1888BABC" w14:textId="77777777" w:rsidR="00C52E67" w:rsidRDefault="008B09E4">
            <w:pPr>
              <w:pStyle w:val="TableText"/>
              <w:jc w:val="right"/>
            </w:pPr>
            <w:r>
              <w:t>799</w:t>
            </w:r>
          </w:p>
        </w:tc>
        <w:tc>
          <w:tcPr>
            <w:tcW w:w="1559" w:type="dxa"/>
            <w:shd w:val="clear" w:color="auto" w:fill="auto"/>
            <w:noWrap/>
            <w:vAlign w:val="center"/>
            <w:hideMark/>
          </w:tcPr>
          <w:p w14:paraId="50707E36" w14:textId="77777777" w:rsidR="00C52E67" w:rsidRDefault="008B09E4">
            <w:pPr>
              <w:pStyle w:val="TableText"/>
              <w:jc w:val="right"/>
            </w:pPr>
            <w:r>
              <w:t>987</w:t>
            </w:r>
          </w:p>
        </w:tc>
        <w:tc>
          <w:tcPr>
            <w:tcW w:w="1701" w:type="dxa"/>
            <w:shd w:val="clear" w:color="auto" w:fill="auto"/>
            <w:noWrap/>
            <w:vAlign w:val="center"/>
            <w:hideMark/>
          </w:tcPr>
          <w:p w14:paraId="06A6B523" w14:textId="77777777" w:rsidR="00C52E67" w:rsidRDefault="008B09E4">
            <w:pPr>
              <w:pStyle w:val="TableText"/>
              <w:jc w:val="right"/>
            </w:pPr>
            <w:r>
              <w:t>14</w:t>
            </w:r>
          </w:p>
        </w:tc>
        <w:tc>
          <w:tcPr>
            <w:tcW w:w="1418" w:type="dxa"/>
            <w:shd w:val="clear" w:color="auto" w:fill="auto"/>
            <w:noWrap/>
            <w:vAlign w:val="center"/>
            <w:hideMark/>
          </w:tcPr>
          <w:p w14:paraId="447FB92F" w14:textId="77777777" w:rsidR="00C52E67" w:rsidRDefault="008B09E4">
            <w:pPr>
              <w:pStyle w:val="TableText"/>
              <w:jc w:val="right"/>
            </w:pPr>
            <w:r>
              <w:t>1,496</w:t>
            </w:r>
          </w:p>
        </w:tc>
        <w:tc>
          <w:tcPr>
            <w:tcW w:w="1701" w:type="dxa"/>
            <w:shd w:val="clear" w:color="auto" w:fill="auto"/>
            <w:noWrap/>
            <w:vAlign w:val="center"/>
            <w:hideMark/>
          </w:tcPr>
          <w:p w14:paraId="72F02620" w14:textId="77777777" w:rsidR="00C52E67" w:rsidRDefault="008B09E4">
            <w:pPr>
              <w:pStyle w:val="TableText"/>
              <w:jc w:val="right"/>
            </w:pPr>
            <w:r>
              <w:t>20</w:t>
            </w:r>
          </w:p>
        </w:tc>
      </w:tr>
      <w:tr w:rsidR="00C52E67" w14:paraId="3E574988" w14:textId="77777777">
        <w:trPr>
          <w:trHeight w:val="315"/>
        </w:trPr>
        <w:tc>
          <w:tcPr>
            <w:tcW w:w="2268" w:type="dxa"/>
            <w:vMerge/>
            <w:tcBorders>
              <w:left w:val="nil"/>
            </w:tcBorders>
            <w:shd w:val="clear" w:color="auto" w:fill="auto"/>
            <w:vAlign w:val="center"/>
          </w:tcPr>
          <w:p w14:paraId="75E613DA" w14:textId="77777777" w:rsidR="00C52E67" w:rsidRDefault="00C52E67">
            <w:pPr>
              <w:pStyle w:val="TableText"/>
            </w:pPr>
          </w:p>
        </w:tc>
        <w:tc>
          <w:tcPr>
            <w:tcW w:w="3686" w:type="dxa"/>
            <w:vAlign w:val="center"/>
          </w:tcPr>
          <w:p w14:paraId="16947E19" w14:textId="77777777" w:rsidR="00C52E67" w:rsidRDefault="008B09E4">
            <w:pPr>
              <w:pStyle w:val="TableText"/>
            </w:pPr>
            <w:r>
              <w:t>Nursery and floriculture</w:t>
            </w:r>
          </w:p>
        </w:tc>
        <w:tc>
          <w:tcPr>
            <w:tcW w:w="1701" w:type="dxa"/>
            <w:shd w:val="clear" w:color="auto" w:fill="auto"/>
            <w:noWrap/>
            <w:vAlign w:val="center"/>
            <w:hideMark/>
          </w:tcPr>
          <w:p w14:paraId="59B63EDA" w14:textId="77777777" w:rsidR="00C52E67" w:rsidRDefault="008B09E4">
            <w:pPr>
              <w:pStyle w:val="TableText"/>
              <w:jc w:val="right"/>
            </w:pPr>
            <w:r>
              <w:t>90</w:t>
            </w:r>
          </w:p>
        </w:tc>
        <w:tc>
          <w:tcPr>
            <w:tcW w:w="1559" w:type="dxa"/>
            <w:shd w:val="clear" w:color="auto" w:fill="auto"/>
            <w:noWrap/>
            <w:vAlign w:val="center"/>
            <w:hideMark/>
          </w:tcPr>
          <w:p w14:paraId="3F960CC2" w14:textId="77777777" w:rsidR="00C52E67" w:rsidRDefault="008B09E4">
            <w:pPr>
              <w:pStyle w:val="TableText"/>
              <w:jc w:val="right"/>
            </w:pPr>
            <w:r>
              <w:t>110</w:t>
            </w:r>
          </w:p>
        </w:tc>
        <w:tc>
          <w:tcPr>
            <w:tcW w:w="1701" w:type="dxa"/>
            <w:shd w:val="clear" w:color="auto" w:fill="auto"/>
            <w:noWrap/>
            <w:vAlign w:val="center"/>
            <w:hideMark/>
          </w:tcPr>
          <w:p w14:paraId="7A7446F7" w14:textId="77777777" w:rsidR="00C52E67" w:rsidRDefault="008B09E4">
            <w:pPr>
              <w:pStyle w:val="TableText"/>
              <w:jc w:val="right"/>
            </w:pPr>
            <w:r>
              <w:t>1</w:t>
            </w:r>
          </w:p>
        </w:tc>
        <w:tc>
          <w:tcPr>
            <w:tcW w:w="1418" w:type="dxa"/>
            <w:shd w:val="clear" w:color="auto" w:fill="auto"/>
            <w:noWrap/>
            <w:vAlign w:val="center"/>
            <w:hideMark/>
          </w:tcPr>
          <w:p w14:paraId="59D35F6D" w14:textId="77777777" w:rsidR="00C52E67" w:rsidRDefault="008B09E4">
            <w:pPr>
              <w:pStyle w:val="TableText"/>
              <w:jc w:val="right"/>
            </w:pPr>
            <w:r>
              <w:t>479</w:t>
            </w:r>
          </w:p>
        </w:tc>
        <w:tc>
          <w:tcPr>
            <w:tcW w:w="1701" w:type="dxa"/>
            <w:shd w:val="clear" w:color="auto" w:fill="auto"/>
            <w:noWrap/>
            <w:vAlign w:val="center"/>
            <w:hideMark/>
          </w:tcPr>
          <w:p w14:paraId="1D00AF71" w14:textId="77777777" w:rsidR="00C52E67" w:rsidRDefault="008B09E4">
            <w:pPr>
              <w:pStyle w:val="TableText"/>
              <w:jc w:val="right"/>
            </w:pPr>
            <w:r>
              <w:t>5</w:t>
            </w:r>
          </w:p>
        </w:tc>
      </w:tr>
      <w:tr w:rsidR="00C52E67" w14:paraId="15E0025A" w14:textId="77777777">
        <w:trPr>
          <w:trHeight w:val="315"/>
        </w:trPr>
        <w:tc>
          <w:tcPr>
            <w:tcW w:w="2268" w:type="dxa"/>
            <w:vMerge/>
            <w:tcBorders>
              <w:left w:val="nil"/>
              <w:bottom w:val="single" w:sz="4" w:space="0" w:color="auto"/>
            </w:tcBorders>
            <w:shd w:val="clear" w:color="auto" w:fill="auto"/>
            <w:vAlign w:val="center"/>
          </w:tcPr>
          <w:p w14:paraId="35ACCB30" w14:textId="77777777" w:rsidR="00C52E67" w:rsidRDefault="00C52E67">
            <w:pPr>
              <w:pStyle w:val="TableText"/>
            </w:pPr>
          </w:p>
        </w:tc>
        <w:tc>
          <w:tcPr>
            <w:tcW w:w="3686" w:type="dxa"/>
            <w:tcBorders>
              <w:bottom w:val="single" w:sz="4" w:space="0" w:color="auto"/>
            </w:tcBorders>
            <w:vAlign w:val="center"/>
          </w:tcPr>
          <w:p w14:paraId="40FBAFAD" w14:textId="77777777" w:rsidR="00C52E67" w:rsidRDefault="008B09E4">
            <w:pPr>
              <w:pStyle w:val="TableText"/>
            </w:pPr>
            <w:r>
              <w:t>Other crop growing</w:t>
            </w:r>
          </w:p>
        </w:tc>
        <w:tc>
          <w:tcPr>
            <w:tcW w:w="1701" w:type="dxa"/>
            <w:tcBorders>
              <w:bottom w:val="single" w:sz="4" w:space="0" w:color="auto"/>
            </w:tcBorders>
            <w:shd w:val="clear" w:color="auto" w:fill="auto"/>
            <w:noWrap/>
            <w:vAlign w:val="center"/>
            <w:hideMark/>
          </w:tcPr>
          <w:p w14:paraId="128F6561" w14:textId="77777777" w:rsidR="00C52E67" w:rsidRDefault="008B09E4">
            <w:pPr>
              <w:pStyle w:val="TableText"/>
              <w:jc w:val="right"/>
            </w:pPr>
            <w:r>
              <w:t>370</w:t>
            </w:r>
          </w:p>
        </w:tc>
        <w:tc>
          <w:tcPr>
            <w:tcW w:w="1559" w:type="dxa"/>
            <w:tcBorders>
              <w:bottom w:val="single" w:sz="4" w:space="0" w:color="auto"/>
            </w:tcBorders>
            <w:shd w:val="clear" w:color="auto" w:fill="auto"/>
            <w:noWrap/>
            <w:vAlign w:val="center"/>
            <w:hideMark/>
          </w:tcPr>
          <w:p w14:paraId="2230F270" w14:textId="77777777" w:rsidR="00C52E67" w:rsidRDefault="008B09E4">
            <w:pPr>
              <w:pStyle w:val="TableText"/>
              <w:jc w:val="right"/>
            </w:pPr>
            <w:r>
              <w:t>431</w:t>
            </w:r>
          </w:p>
        </w:tc>
        <w:tc>
          <w:tcPr>
            <w:tcW w:w="1701" w:type="dxa"/>
            <w:tcBorders>
              <w:bottom w:val="single" w:sz="4" w:space="0" w:color="auto"/>
            </w:tcBorders>
            <w:shd w:val="clear" w:color="auto" w:fill="auto"/>
            <w:noWrap/>
            <w:vAlign w:val="center"/>
            <w:hideMark/>
          </w:tcPr>
          <w:p w14:paraId="4AD16F01" w14:textId="77777777" w:rsidR="00C52E67" w:rsidRDefault="008B09E4">
            <w:pPr>
              <w:pStyle w:val="TableText"/>
              <w:jc w:val="right"/>
            </w:pPr>
            <w:r>
              <w:t>3</w:t>
            </w:r>
          </w:p>
        </w:tc>
        <w:tc>
          <w:tcPr>
            <w:tcW w:w="1418" w:type="dxa"/>
            <w:tcBorders>
              <w:bottom w:val="single" w:sz="4" w:space="0" w:color="auto"/>
            </w:tcBorders>
            <w:shd w:val="clear" w:color="auto" w:fill="auto"/>
            <w:noWrap/>
            <w:vAlign w:val="center"/>
            <w:hideMark/>
          </w:tcPr>
          <w:p w14:paraId="5F9C5BAB" w14:textId="77777777" w:rsidR="00C52E67" w:rsidRDefault="008B09E4">
            <w:pPr>
              <w:pStyle w:val="TableText"/>
              <w:jc w:val="right"/>
            </w:pPr>
            <w:r>
              <w:t>3,088</w:t>
            </w:r>
          </w:p>
        </w:tc>
        <w:tc>
          <w:tcPr>
            <w:tcW w:w="1701" w:type="dxa"/>
            <w:tcBorders>
              <w:bottom w:val="single" w:sz="4" w:space="0" w:color="auto"/>
            </w:tcBorders>
            <w:shd w:val="clear" w:color="auto" w:fill="auto"/>
            <w:noWrap/>
            <w:vAlign w:val="center"/>
            <w:hideMark/>
          </w:tcPr>
          <w:p w14:paraId="0C7594F4" w14:textId="77777777" w:rsidR="00C52E67" w:rsidRDefault="008B09E4">
            <w:pPr>
              <w:pStyle w:val="TableText"/>
              <w:jc w:val="right"/>
            </w:pPr>
            <w:r>
              <w:t>17</w:t>
            </w:r>
          </w:p>
        </w:tc>
      </w:tr>
      <w:tr w:rsidR="00C52E67" w14:paraId="574610EF" w14:textId="77777777">
        <w:trPr>
          <w:trHeight w:val="315"/>
        </w:trPr>
        <w:tc>
          <w:tcPr>
            <w:tcW w:w="2268" w:type="dxa"/>
            <w:tcBorders>
              <w:top w:val="single" w:sz="4" w:space="0" w:color="auto"/>
              <w:left w:val="nil"/>
            </w:tcBorders>
            <w:shd w:val="clear" w:color="auto" w:fill="auto"/>
            <w:vAlign w:val="center"/>
            <w:hideMark/>
          </w:tcPr>
          <w:p w14:paraId="4DC6E287" w14:textId="77777777" w:rsidR="00C52E67" w:rsidRDefault="008B09E4">
            <w:pPr>
              <w:pStyle w:val="TableText"/>
            </w:pPr>
            <w:r>
              <w:t>All agriculture</w:t>
            </w:r>
          </w:p>
        </w:tc>
        <w:tc>
          <w:tcPr>
            <w:tcW w:w="3686" w:type="dxa"/>
            <w:tcBorders>
              <w:top w:val="single" w:sz="4" w:space="0" w:color="auto"/>
            </w:tcBorders>
          </w:tcPr>
          <w:p w14:paraId="61ED38D9" w14:textId="77777777" w:rsidR="00C52E67" w:rsidRDefault="008B09E4">
            <w:pPr>
              <w:pStyle w:val="TableText"/>
            </w:pPr>
            <w:r>
              <w:t>Total</w:t>
            </w:r>
          </w:p>
        </w:tc>
        <w:tc>
          <w:tcPr>
            <w:tcW w:w="1701" w:type="dxa"/>
            <w:tcBorders>
              <w:top w:val="single" w:sz="4" w:space="0" w:color="auto"/>
            </w:tcBorders>
            <w:shd w:val="clear" w:color="auto" w:fill="auto"/>
            <w:noWrap/>
            <w:vAlign w:val="center"/>
            <w:hideMark/>
          </w:tcPr>
          <w:p w14:paraId="64AAB492" w14:textId="77777777" w:rsidR="00C52E67" w:rsidRDefault="008B09E4">
            <w:pPr>
              <w:pStyle w:val="TableText"/>
              <w:jc w:val="right"/>
            </w:pPr>
            <w:r>
              <w:t>16,990</w:t>
            </w:r>
          </w:p>
        </w:tc>
        <w:tc>
          <w:tcPr>
            <w:tcW w:w="1559" w:type="dxa"/>
            <w:tcBorders>
              <w:top w:val="single" w:sz="4" w:space="0" w:color="auto"/>
            </w:tcBorders>
            <w:shd w:val="clear" w:color="auto" w:fill="auto"/>
            <w:noWrap/>
            <w:vAlign w:val="center"/>
            <w:hideMark/>
          </w:tcPr>
          <w:p w14:paraId="03DE39C8" w14:textId="77777777" w:rsidR="00C52E67" w:rsidRDefault="008B09E4">
            <w:pPr>
              <w:pStyle w:val="TableText"/>
              <w:jc w:val="right"/>
            </w:pPr>
            <w:r>
              <w:t>20,614</w:t>
            </w:r>
          </w:p>
        </w:tc>
        <w:tc>
          <w:tcPr>
            <w:tcW w:w="1701" w:type="dxa"/>
            <w:tcBorders>
              <w:top w:val="single" w:sz="4" w:space="0" w:color="auto"/>
            </w:tcBorders>
            <w:shd w:val="clear" w:color="auto" w:fill="auto"/>
            <w:noWrap/>
            <w:vAlign w:val="center"/>
            <w:hideMark/>
          </w:tcPr>
          <w:p w14:paraId="7F5B60FB" w14:textId="77777777" w:rsidR="00C52E67" w:rsidRDefault="008B09E4">
            <w:pPr>
              <w:pStyle w:val="TableText"/>
              <w:jc w:val="right"/>
            </w:pPr>
            <w:r>
              <w:t>159</w:t>
            </w:r>
          </w:p>
        </w:tc>
        <w:tc>
          <w:tcPr>
            <w:tcW w:w="1418" w:type="dxa"/>
            <w:tcBorders>
              <w:top w:val="single" w:sz="4" w:space="0" w:color="auto"/>
            </w:tcBorders>
            <w:shd w:val="clear" w:color="auto" w:fill="auto"/>
            <w:noWrap/>
            <w:vAlign w:val="center"/>
            <w:hideMark/>
          </w:tcPr>
          <w:p w14:paraId="6FA46748" w14:textId="77777777" w:rsidR="00C52E67" w:rsidRDefault="008B09E4">
            <w:pPr>
              <w:pStyle w:val="TableText"/>
              <w:jc w:val="right"/>
            </w:pPr>
            <w:r>
              <w:t>26,015</w:t>
            </w:r>
          </w:p>
        </w:tc>
        <w:tc>
          <w:tcPr>
            <w:tcW w:w="1701" w:type="dxa"/>
            <w:tcBorders>
              <w:top w:val="single" w:sz="4" w:space="0" w:color="auto"/>
            </w:tcBorders>
            <w:shd w:val="clear" w:color="auto" w:fill="auto"/>
            <w:noWrap/>
            <w:vAlign w:val="center"/>
            <w:hideMark/>
          </w:tcPr>
          <w:p w14:paraId="111B16CA" w14:textId="77777777" w:rsidR="00C52E67" w:rsidRDefault="008B09E4">
            <w:pPr>
              <w:pStyle w:val="TableText"/>
              <w:jc w:val="right"/>
            </w:pPr>
            <w:r>
              <w:t>163</w:t>
            </w:r>
          </w:p>
        </w:tc>
      </w:tr>
    </w:tbl>
    <w:p w14:paraId="36047A97" w14:textId="39A8B433" w:rsidR="00C52E67" w:rsidRDefault="008B09E4">
      <w:pPr>
        <w:spacing w:after="0" w:line="240" w:lineRule="auto"/>
        <w:rPr>
          <w:rFonts w:asciiTheme="minorHAnsi" w:hAnsiTheme="minorHAnsi"/>
          <w:sz w:val="18"/>
          <w:szCs w:val="18"/>
        </w:rPr>
      </w:pPr>
      <w:bookmarkStart w:id="52" w:name="_Ref524023297"/>
      <w:proofErr w:type="gramStart"/>
      <w:r w:rsidRPr="00F156A8">
        <w:rPr>
          <w:rStyle w:val="Strong"/>
          <w:rFonts w:asciiTheme="minorHAnsi" w:hAnsiTheme="minorHAnsi"/>
          <w:sz w:val="18"/>
          <w:szCs w:val="18"/>
        </w:rPr>
        <w:t>a</w:t>
      </w:r>
      <w:proofErr w:type="gramEnd"/>
      <w:r w:rsidRPr="00F156A8">
        <w:rPr>
          <w:rStyle w:val="Strong"/>
          <w:rFonts w:asciiTheme="minorHAnsi" w:hAnsiTheme="minorHAnsi"/>
          <w:sz w:val="18"/>
          <w:szCs w:val="18"/>
        </w:rPr>
        <w:t xml:space="preserve"> </w:t>
      </w:r>
      <w:r w:rsidRPr="00F156A8">
        <w:rPr>
          <w:rFonts w:asciiTheme="minorHAnsi" w:hAnsiTheme="minorHAnsi"/>
          <w:sz w:val="18"/>
          <w:szCs w:val="18"/>
        </w:rPr>
        <w:t xml:space="preserve">Loans or leases in arrears. </w:t>
      </w:r>
      <w:proofErr w:type="gramStart"/>
      <w:r w:rsidRPr="00F156A8">
        <w:rPr>
          <w:rStyle w:val="Strong"/>
          <w:rFonts w:asciiTheme="minorHAnsi" w:hAnsiTheme="minorHAnsi"/>
          <w:sz w:val="18"/>
          <w:szCs w:val="18"/>
        </w:rPr>
        <w:t>b</w:t>
      </w:r>
      <w:proofErr w:type="gramEnd"/>
      <w:r w:rsidRPr="00F156A8">
        <w:rPr>
          <w:rStyle w:val="Strong"/>
          <w:rFonts w:asciiTheme="minorHAnsi" w:hAnsiTheme="minorHAnsi"/>
          <w:sz w:val="18"/>
          <w:szCs w:val="18"/>
        </w:rPr>
        <w:t xml:space="preserve"> </w:t>
      </w:r>
      <w:r w:rsidRPr="00F156A8">
        <w:rPr>
          <w:rFonts w:asciiTheme="minorHAnsi" w:hAnsiTheme="minorHAnsi"/>
          <w:sz w:val="18"/>
          <w:szCs w:val="18"/>
        </w:rPr>
        <w:t>Borrowers.</w:t>
      </w:r>
      <w:r>
        <w:rPr>
          <w:rFonts w:asciiTheme="minorHAnsi" w:hAnsiTheme="minorHAnsi"/>
          <w:sz w:val="18"/>
          <w:szCs w:val="18"/>
        </w:rPr>
        <w:br w:type="page"/>
      </w:r>
    </w:p>
    <w:p w14:paraId="64DFBD8F" w14:textId="77777777" w:rsidR="00C52E67" w:rsidRDefault="008B09E4">
      <w:pPr>
        <w:pStyle w:val="Caption"/>
      </w:pPr>
      <w:bookmarkStart w:id="53" w:name="_Ref524602738"/>
      <w:bookmarkStart w:id="54" w:name="_Toc525651663"/>
      <w:r>
        <w:lastRenderedPageBreak/>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4</w:t>
      </w:r>
      <w:r>
        <w:rPr>
          <w:noProof/>
        </w:rPr>
        <w:fldChar w:fldCharType="end"/>
      </w:r>
      <w:bookmarkEnd w:id="52"/>
      <w:bookmarkEnd w:id="53"/>
      <w:r>
        <w:t xml:space="preserve"> Lending and debt servicing, agricultural industries, South Australia, 30 June 2017</w:t>
      </w:r>
      <w:bookmarkEnd w:id="54"/>
    </w:p>
    <w:tbl>
      <w:tblPr>
        <w:tblW w:w="14034" w:type="dxa"/>
        <w:tblLook w:val="04A0" w:firstRow="1" w:lastRow="0" w:firstColumn="1" w:lastColumn="0" w:noHBand="0" w:noVBand="1"/>
      </w:tblPr>
      <w:tblGrid>
        <w:gridCol w:w="2268"/>
        <w:gridCol w:w="3686"/>
        <w:gridCol w:w="1701"/>
        <w:gridCol w:w="1559"/>
        <w:gridCol w:w="1701"/>
        <w:gridCol w:w="1418"/>
        <w:gridCol w:w="1701"/>
      </w:tblGrid>
      <w:tr w:rsidR="00C52E67" w14:paraId="011C777D" w14:textId="77777777">
        <w:trPr>
          <w:cantSplit/>
          <w:tblHeader/>
        </w:trPr>
        <w:tc>
          <w:tcPr>
            <w:tcW w:w="2268" w:type="dxa"/>
            <w:tcBorders>
              <w:top w:val="single" w:sz="4" w:space="0" w:color="auto"/>
              <w:left w:val="nil"/>
              <w:bottom w:val="single" w:sz="4" w:space="0" w:color="auto"/>
              <w:right w:val="nil"/>
            </w:tcBorders>
            <w:shd w:val="clear" w:color="auto" w:fill="auto"/>
            <w:noWrap/>
            <w:hideMark/>
          </w:tcPr>
          <w:p w14:paraId="7677F475" w14:textId="77777777" w:rsidR="00C52E67" w:rsidRDefault="008B09E4">
            <w:pPr>
              <w:pStyle w:val="TableHeading"/>
            </w:pPr>
            <w:r>
              <w:t>Industry</w:t>
            </w:r>
          </w:p>
        </w:tc>
        <w:tc>
          <w:tcPr>
            <w:tcW w:w="3686" w:type="dxa"/>
            <w:tcBorders>
              <w:top w:val="single" w:sz="4" w:space="0" w:color="auto"/>
              <w:left w:val="nil"/>
              <w:bottom w:val="single" w:sz="4" w:space="0" w:color="auto"/>
              <w:right w:val="nil"/>
            </w:tcBorders>
          </w:tcPr>
          <w:p w14:paraId="72EA20B7" w14:textId="77777777" w:rsidR="00C52E67" w:rsidRDefault="008B09E4">
            <w:pPr>
              <w:pStyle w:val="TableHeading"/>
            </w:pPr>
            <w:r>
              <w:t>Class</w:t>
            </w:r>
          </w:p>
        </w:tc>
        <w:tc>
          <w:tcPr>
            <w:tcW w:w="1701" w:type="dxa"/>
            <w:tcBorders>
              <w:top w:val="single" w:sz="4" w:space="0" w:color="auto"/>
              <w:left w:val="nil"/>
              <w:bottom w:val="single" w:sz="4" w:space="0" w:color="auto"/>
              <w:right w:val="nil"/>
            </w:tcBorders>
            <w:shd w:val="clear" w:color="auto" w:fill="auto"/>
            <w:hideMark/>
          </w:tcPr>
          <w:p w14:paraId="1AF60232" w14:textId="77777777" w:rsidR="00C52E67" w:rsidRDefault="008B09E4">
            <w:pPr>
              <w:pStyle w:val="TableHeading"/>
              <w:jc w:val="right"/>
            </w:pPr>
            <w:r>
              <w:t>Credit outstanding ($m)</w:t>
            </w:r>
          </w:p>
        </w:tc>
        <w:tc>
          <w:tcPr>
            <w:tcW w:w="1559" w:type="dxa"/>
            <w:tcBorders>
              <w:top w:val="single" w:sz="4" w:space="0" w:color="auto"/>
              <w:left w:val="nil"/>
              <w:bottom w:val="single" w:sz="4" w:space="0" w:color="auto"/>
              <w:right w:val="nil"/>
            </w:tcBorders>
            <w:shd w:val="clear" w:color="auto" w:fill="auto"/>
            <w:hideMark/>
          </w:tcPr>
          <w:p w14:paraId="6ABEF96D" w14:textId="77777777" w:rsidR="00C52E67" w:rsidRDefault="008B09E4">
            <w:pPr>
              <w:pStyle w:val="TableHeading"/>
              <w:jc w:val="right"/>
            </w:pPr>
            <w:r>
              <w:t>Credit limit ($m)</w:t>
            </w:r>
          </w:p>
        </w:tc>
        <w:tc>
          <w:tcPr>
            <w:tcW w:w="1701" w:type="dxa"/>
            <w:tcBorders>
              <w:top w:val="single" w:sz="4" w:space="0" w:color="auto"/>
              <w:left w:val="nil"/>
              <w:bottom w:val="single" w:sz="4" w:space="0" w:color="auto"/>
              <w:right w:val="nil"/>
            </w:tcBorders>
            <w:shd w:val="clear" w:color="auto" w:fill="auto"/>
            <w:hideMark/>
          </w:tcPr>
          <w:p w14:paraId="3B73AC74" w14:textId="06ADA30F" w:rsidR="00C52E67" w:rsidRDefault="008B09E4">
            <w:pPr>
              <w:pStyle w:val="TableHeading"/>
              <w:jc w:val="right"/>
            </w:pPr>
            <w:r>
              <w:t>Value of loans more than 90 days past due ($m) a</w:t>
            </w:r>
          </w:p>
        </w:tc>
        <w:tc>
          <w:tcPr>
            <w:tcW w:w="1418" w:type="dxa"/>
            <w:tcBorders>
              <w:top w:val="single" w:sz="4" w:space="0" w:color="auto"/>
              <w:left w:val="nil"/>
              <w:bottom w:val="single" w:sz="4" w:space="0" w:color="auto"/>
              <w:right w:val="nil"/>
            </w:tcBorders>
            <w:shd w:val="clear" w:color="auto" w:fill="auto"/>
            <w:hideMark/>
          </w:tcPr>
          <w:p w14:paraId="5FABC085" w14:textId="77777777" w:rsidR="00C52E67" w:rsidRDefault="008B09E4">
            <w:pPr>
              <w:pStyle w:val="TableHeading"/>
              <w:jc w:val="right"/>
            </w:pPr>
            <w:r>
              <w:t>Farm business entities (no.) b</w:t>
            </w:r>
          </w:p>
        </w:tc>
        <w:tc>
          <w:tcPr>
            <w:tcW w:w="1701" w:type="dxa"/>
            <w:tcBorders>
              <w:top w:val="single" w:sz="4" w:space="0" w:color="auto"/>
              <w:left w:val="nil"/>
              <w:bottom w:val="single" w:sz="4" w:space="0" w:color="auto"/>
              <w:right w:val="nil"/>
            </w:tcBorders>
            <w:shd w:val="clear" w:color="auto" w:fill="auto"/>
            <w:hideMark/>
          </w:tcPr>
          <w:p w14:paraId="5B059B1C" w14:textId="77777777" w:rsidR="00C52E67" w:rsidRDefault="008B09E4">
            <w:pPr>
              <w:pStyle w:val="TableHeading"/>
              <w:jc w:val="right"/>
            </w:pPr>
            <w:r>
              <w:t>Farm business entities more than 90 days past due (no.)</w:t>
            </w:r>
          </w:p>
        </w:tc>
      </w:tr>
      <w:tr w:rsidR="00C52E67" w14:paraId="6BFF0B0F" w14:textId="77777777">
        <w:trPr>
          <w:trHeight w:val="315"/>
        </w:trPr>
        <w:tc>
          <w:tcPr>
            <w:tcW w:w="2268" w:type="dxa"/>
            <w:vMerge w:val="restart"/>
            <w:tcBorders>
              <w:top w:val="single" w:sz="4" w:space="0" w:color="auto"/>
              <w:left w:val="nil"/>
            </w:tcBorders>
            <w:shd w:val="clear" w:color="auto" w:fill="auto"/>
          </w:tcPr>
          <w:p w14:paraId="3C20A29E" w14:textId="77777777" w:rsidR="00C52E67" w:rsidRDefault="008B09E4">
            <w:pPr>
              <w:pStyle w:val="TableText"/>
            </w:pPr>
            <w:r>
              <w:t>Livestock industries</w:t>
            </w:r>
          </w:p>
        </w:tc>
        <w:tc>
          <w:tcPr>
            <w:tcW w:w="3686" w:type="dxa"/>
            <w:tcBorders>
              <w:top w:val="single" w:sz="4" w:space="0" w:color="auto"/>
            </w:tcBorders>
            <w:vAlign w:val="center"/>
          </w:tcPr>
          <w:p w14:paraId="4B0B67AF" w14:textId="77777777" w:rsidR="00C52E67" w:rsidRDefault="008B09E4">
            <w:pPr>
              <w:pStyle w:val="TableText"/>
            </w:pPr>
            <w:r>
              <w:t>Beef cattle (including beef cattle feedlots)</w:t>
            </w:r>
          </w:p>
        </w:tc>
        <w:tc>
          <w:tcPr>
            <w:tcW w:w="1701" w:type="dxa"/>
            <w:tcBorders>
              <w:top w:val="single" w:sz="4" w:space="0" w:color="auto"/>
            </w:tcBorders>
            <w:shd w:val="clear" w:color="auto" w:fill="auto"/>
            <w:noWrap/>
            <w:vAlign w:val="center"/>
            <w:hideMark/>
          </w:tcPr>
          <w:p w14:paraId="0F95732D" w14:textId="77777777" w:rsidR="00C52E67" w:rsidRDefault="008B09E4">
            <w:pPr>
              <w:pStyle w:val="TableText"/>
              <w:jc w:val="right"/>
            </w:pPr>
            <w:r>
              <w:t>550</w:t>
            </w:r>
          </w:p>
        </w:tc>
        <w:tc>
          <w:tcPr>
            <w:tcW w:w="1559" w:type="dxa"/>
            <w:tcBorders>
              <w:top w:val="single" w:sz="4" w:space="0" w:color="auto"/>
            </w:tcBorders>
            <w:shd w:val="clear" w:color="auto" w:fill="auto"/>
            <w:noWrap/>
            <w:vAlign w:val="center"/>
            <w:hideMark/>
          </w:tcPr>
          <w:p w14:paraId="73704D93" w14:textId="77777777" w:rsidR="00C52E67" w:rsidRDefault="008B09E4">
            <w:pPr>
              <w:pStyle w:val="TableText"/>
              <w:jc w:val="right"/>
            </w:pPr>
            <w:r>
              <w:t>674</w:t>
            </w:r>
          </w:p>
        </w:tc>
        <w:tc>
          <w:tcPr>
            <w:tcW w:w="1701" w:type="dxa"/>
            <w:tcBorders>
              <w:top w:val="single" w:sz="4" w:space="0" w:color="auto"/>
            </w:tcBorders>
            <w:shd w:val="clear" w:color="auto" w:fill="auto"/>
            <w:noWrap/>
            <w:vAlign w:val="center"/>
            <w:hideMark/>
          </w:tcPr>
          <w:p w14:paraId="365D0480" w14:textId="77777777" w:rsidR="00C52E67" w:rsidRDefault="008B09E4">
            <w:pPr>
              <w:pStyle w:val="TableText"/>
              <w:jc w:val="right"/>
            </w:pPr>
            <w:r>
              <w:t>2</w:t>
            </w:r>
          </w:p>
        </w:tc>
        <w:tc>
          <w:tcPr>
            <w:tcW w:w="1418" w:type="dxa"/>
            <w:tcBorders>
              <w:top w:val="single" w:sz="4" w:space="0" w:color="auto"/>
            </w:tcBorders>
            <w:shd w:val="clear" w:color="auto" w:fill="auto"/>
            <w:noWrap/>
            <w:vAlign w:val="center"/>
            <w:hideMark/>
          </w:tcPr>
          <w:p w14:paraId="29828555" w14:textId="77777777" w:rsidR="00C52E67" w:rsidRDefault="008B09E4">
            <w:pPr>
              <w:pStyle w:val="TableText"/>
              <w:jc w:val="right"/>
            </w:pPr>
            <w:r>
              <w:t>1,048</w:t>
            </w:r>
          </w:p>
        </w:tc>
        <w:tc>
          <w:tcPr>
            <w:tcW w:w="1701" w:type="dxa"/>
            <w:tcBorders>
              <w:top w:val="single" w:sz="4" w:space="0" w:color="auto"/>
            </w:tcBorders>
            <w:shd w:val="clear" w:color="auto" w:fill="auto"/>
            <w:noWrap/>
            <w:vAlign w:val="center"/>
            <w:hideMark/>
          </w:tcPr>
          <w:p w14:paraId="0F41D7C3" w14:textId="77777777" w:rsidR="00C52E67" w:rsidRDefault="008B09E4">
            <w:pPr>
              <w:pStyle w:val="TableText"/>
              <w:jc w:val="right"/>
            </w:pPr>
            <w:r>
              <w:t>9</w:t>
            </w:r>
          </w:p>
        </w:tc>
      </w:tr>
      <w:tr w:rsidR="00C52E67" w14:paraId="312A46FF" w14:textId="77777777">
        <w:trPr>
          <w:trHeight w:val="315"/>
        </w:trPr>
        <w:tc>
          <w:tcPr>
            <w:tcW w:w="2268" w:type="dxa"/>
            <w:vMerge/>
            <w:tcBorders>
              <w:left w:val="nil"/>
            </w:tcBorders>
            <w:shd w:val="clear" w:color="auto" w:fill="auto"/>
            <w:vAlign w:val="center"/>
          </w:tcPr>
          <w:p w14:paraId="325839A2" w14:textId="77777777" w:rsidR="00C52E67" w:rsidRDefault="00C52E67">
            <w:pPr>
              <w:pStyle w:val="TableText"/>
            </w:pPr>
          </w:p>
        </w:tc>
        <w:tc>
          <w:tcPr>
            <w:tcW w:w="3686" w:type="dxa"/>
            <w:vAlign w:val="center"/>
          </w:tcPr>
          <w:p w14:paraId="7DA7C700" w14:textId="77777777" w:rsidR="00C52E67" w:rsidRDefault="008B09E4">
            <w:pPr>
              <w:pStyle w:val="TableText"/>
            </w:pPr>
            <w:r>
              <w:t>Sheep and sheep–beef</w:t>
            </w:r>
          </w:p>
        </w:tc>
        <w:tc>
          <w:tcPr>
            <w:tcW w:w="1701" w:type="dxa"/>
            <w:shd w:val="clear" w:color="auto" w:fill="auto"/>
            <w:noWrap/>
            <w:vAlign w:val="center"/>
            <w:hideMark/>
          </w:tcPr>
          <w:p w14:paraId="288A5252" w14:textId="77777777" w:rsidR="00C52E67" w:rsidRDefault="008B09E4">
            <w:pPr>
              <w:pStyle w:val="TableText"/>
              <w:jc w:val="right"/>
            </w:pPr>
            <w:r>
              <w:t>1,041</w:t>
            </w:r>
          </w:p>
        </w:tc>
        <w:tc>
          <w:tcPr>
            <w:tcW w:w="1559" w:type="dxa"/>
            <w:shd w:val="clear" w:color="auto" w:fill="auto"/>
            <w:noWrap/>
            <w:vAlign w:val="center"/>
            <w:hideMark/>
          </w:tcPr>
          <w:p w14:paraId="5D84EF6D" w14:textId="77777777" w:rsidR="00C52E67" w:rsidRDefault="008B09E4">
            <w:pPr>
              <w:pStyle w:val="TableText"/>
              <w:jc w:val="right"/>
            </w:pPr>
            <w:r>
              <w:t>1,258</w:t>
            </w:r>
          </w:p>
        </w:tc>
        <w:tc>
          <w:tcPr>
            <w:tcW w:w="1701" w:type="dxa"/>
            <w:shd w:val="clear" w:color="auto" w:fill="auto"/>
            <w:noWrap/>
            <w:vAlign w:val="center"/>
            <w:hideMark/>
          </w:tcPr>
          <w:p w14:paraId="4FE2080E" w14:textId="77777777" w:rsidR="00C52E67" w:rsidRDefault="008B09E4">
            <w:pPr>
              <w:pStyle w:val="TableText"/>
              <w:jc w:val="right"/>
            </w:pPr>
            <w:r>
              <w:t>5</w:t>
            </w:r>
          </w:p>
        </w:tc>
        <w:tc>
          <w:tcPr>
            <w:tcW w:w="1418" w:type="dxa"/>
            <w:shd w:val="clear" w:color="auto" w:fill="auto"/>
            <w:noWrap/>
            <w:vAlign w:val="center"/>
            <w:hideMark/>
          </w:tcPr>
          <w:p w14:paraId="2D5BEAA9" w14:textId="77777777" w:rsidR="00C52E67" w:rsidRDefault="008B09E4">
            <w:pPr>
              <w:pStyle w:val="TableText"/>
              <w:jc w:val="right"/>
            </w:pPr>
            <w:r>
              <w:t>2,762</w:t>
            </w:r>
          </w:p>
        </w:tc>
        <w:tc>
          <w:tcPr>
            <w:tcW w:w="1701" w:type="dxa"/>
            <w:shd w:val="clear" w:color="auto" w:fill="auto"/>
            <w:noWrap/>
            <w:vAlign w:val="center"/>
            <w:hideMark/>
          </w:tcPr>
          <w:p w14:paraId="3A462C9D" w14:textId="77777777" w:rsidR="00C52E67" w:rsidRDefault="008B09E4">
            <w:pPr>
              <w:pStyle w:val="TableText"/>
              <w:jc w:val="right"/>
            </w:pPr>
            <w:r>
              <w:t>13</w:t>
            </w:r>
          </w:p>
        </w:tc>
      </w:tr>
      <w:tr w:rsidR="00C52E67" w14:paraId="37F61056" w14:textId="77777777">
        <w:trPr>
          <w:trHeight w:val="315"/>
        </w:trPr>
        <w:tc>
          <w:tcPr>
            <w:tcW w:w="2268" w:type="dxa"/>
            <w:vMerge/>
            <w:tcBorders>
              <w:left w:val="nil"/>
            </w:tcBorders>
            <w:shd w:val="clear" w:color="auto" w:fill="auto"/>
            <w:vAlign w:val="center"/>
          </w:tcPr>
          <w:p w14:paraId="3DF274CF" w14:textId="77777777" w:rsidR="00C52E67" w:rsidRDefault="00C52E67">
            <w:pPr>
              <w:pStyle w:val="TableText"/>
            </w:pPr>
          </w:p>
        </w:tc>
        <w:tc>
          <w:tcPr>
            <w:tcW w:w="3686" w:type="dxa"/>
            <w:vAlign w:val="center"/>
          </w:tcPr>
          <w:p w14:paraId="197810AE" w14:textId="77777777" w:rsidR="00C52E67" w:rsidRDefault="008B09E4">
            <w:pPr>
              <w:pStyle w:val="TableText"/>
            </w:pPr>
            <w:r>
              <w:t>Pigs</w:t>
            </w:r>
          </w:p>
        </w:tc>
        <w:tc>
          <w:tcPr>
            <w:tcW w:w="1701" w:type="dxa"/>
            <w:shd w:val="clear" w:color="auto" w:fill="auto"/>
            <w:noWrap/>
            <w:vAlign w:val="center"/>
            <w:hideMark/>
          </w:tcPr>
          <w:p w14:paraId="2E2490C5" w14:textId="77777777" w:rsidR="00C52E67" w:rsidRDefault="008B09E4">
            <w:pPr>
              <w:pStyle w:val="TableText"/>
              <w:jc w:val="right"/>
            </w:pPr>
            <w:r>
              <w:t>64</w:t>
            </w:r>
          </w:p>
        </w:tc>
        <w:tc>
          <w:tcPr>
            <w:tcW w:w="1559" w:type="dxa"/>
            <w:shd w:val="clear" w:color="auto" w:fill="auto"/>
            <w:noWrap/>
            <w:vAlign w:val="center"/>
            <w:hideMark/>
          </w:tcPr>
          <w:p w14:paraId="4BD299D3" w14:textId="77777777" w:rsidR="00C52E67" w:rsidRDefault="008B09E4">
            <w:pPr>
              <w:pStyle w:val="TableText"/>
              <w:jc w:val="right"/>
            </w:pPr>
            <w:r>
              <w:t>103</w:t>
            </w:r>
          </w:p>
        </w:tc>
        <w:tc>
          <w:tcPr>
            <w:tcW w:w="1701" w:type="dxa"/>
            <w:shd w:val="clear" w:color="auto" w:fill="auto"/>
            <w:noWrap/>
            <w:vAlign w:val="center"/>
            <w:hideMark/>
          </w:tcPr>
          <w:p w14:paraId="69641FB2" w14:textId="77777777" w:rsidR="00C52E67" w:rsidRDefault="008B09E4">
            <w:pPr>
              <w:pStyle w:val="TableText"/>
              <w:jc w:val="right"/>
            </w:pPr>
            <w:r>
              <w:t>0</w:t>
            </w:r>
          </w:p>
        </w:tc>
        <w:tc>
          <w:tcPr>
            <w:tcW w:w="1418" w:type="dxa"/>
            <w:shd w:val="clear" w:color="auto" w:fill="auto"/>
            <w:noWrap/>
            <w:vAlign w:val="center"/>
            <w:hideMark/>
          </w:tcPr>
          <w:p w14:paraId="4120ED05" w14:textId="77777777" w:rsidR="00C52E67" w:rsidRDefault="008B09E4">
            <w:pPr>
              <w:pStyle w:val="TableText"/>
              <w:jc w:val="right"/>
            </w:pPr>
            <w:r>
              <w:t>180</w:t>
            </w:r>
          </w:p>
        </w:tc>
        <w:tc>
          <w:tcPr>
            <w:tcW w:w="1701" w:type="dxa"/>
            <w:shd w:val="clear" w:color="auto" w:fill="auto"/>
            <w:noWrap/>
            <w:vAlign w:val="center"/>
            <w:hideMark/>
          </w:tcPr>
          <w:p w14:paraId="2731AE3D" w14:textId="77777777" w:rsidR="00C52E67" w:rsidRDefault="008B09E4">
            <w:pPr>
              <w:pStyle w:val="TableText"/>
              <w:jc w:val="right"/>
            </w:pPr>
            <w:r>
              <w:t>1</w:t>
            </w:r>
          </w:p>
        </w:tc>
      </w:tr>
      <w:tr w:rsidR="00C52E67" w14:paraId="0AA4F1D2" w14:textId="77777777">
        <w:trPr>
          <w:trHeight w:val="315"/>
        </w:trPr>
        <w:tc>
          <w:tcPr>
            <w:tcW w:w="2268" w:type="dxa"/>
            <w:vMerge/>
            <w:tcBorders>
              <w:left w:val="nil"/>
            </w:tcBorders>
            <w:shd w:val="clear" w:color="auto" w:fill="auto"/>
            <w:vAlign w:val="center"/>
          </w:tcPr>
          <w:p w14:paraId="75DD733A" w14:textId="77777777" w:rsidR="00C52E67" w:rsidRDefault="00C52E67">
            <w:pPr>
              <w:pStyle w:val="TableText"/>
            </w:pPr>
          </w:p>
        </w:tc>
        <w:tc>
          <w:tcPr>
            <w:tcW w:w="3686" w:type="dxa"/>
            <w:vAlign w:val="center"/>
          </w:tcPr>
          <w:p w14:paraId="4B9A7CEB" w14:textId="77777777" w:rsidR="00C52E67" w:rsidRDefault="008B09E4">
            <w:pPr>
              <w:pStyle w:val="TableText"/>
            </w:pPr>
            <w:r>
              <w:t>Dairy</w:t>
            </w:r>
          </w:p>
        </w:tc>
        <w:tc>
          <w:tcPr>
            <w:tcW w:w="1701" w:type="dxa"/>
            <w:shd w:val="clear" w:color="auto" w:fill="auto"/>
            <w:noWrap/>
            <w:vAlign w:val="center"/>
            <w:hideMark/>
          </w:tcPr>
          <w:p w14:paraId="00B71F2A" w14:textId="77777777" w:rsidR="00C52E67" w:rsidRDefault="008B09E4">
            <w:pPr>
              <w:pStyle w:val="TableText"/>
              <w:jc w:val="right"/>
            </w:pPr>
            <w:r>
              <w:t>394</w:t>
            </w:r>
          </w:p>
        </w:tc>
        <w:tc>
          <w:tcPr>
            <w:tcW w:w="1559" w:type="dxa"/>
            <w:shd w:val="clear" w:color="auto" w:fill="auto"/>
            <w:noWrap/>
            <w:vAlign w:val="center"/>
            <w:hideMark/>
          </w:tcPr>
          <w:p w14:paraId="0C332EEE" w14:textId="77777777" w:rsidR="00C52E67" w:rsidRDefault="008B09E4">
            <w:pPr>
              <w:pStyle w:val="TableText"/>
              <w:jc w:val="right"/>
            </w:pPr>
            <w:r>
              <w:t>442</w:t>
            </w:r>
          </w:p>
        </w:tc>
        <w:tc>
          <w:tcPr>
            <w:tcW w:w="1701" w:type="dxa"/>
            <w:shd w:val="clear" w:color="auto" w:fill="auto"/>
            <w:noWrap/>
            <w:vAlign w:val="center"/>
            <w:hideMark/>
          </w:tcPr>
          <w:p w14:paraId="229C1B6F" w14:textId="77777777" w:rsidR="00C52E67" w:rsidRDefault="008B09E4">
            <w:pPr>
              <w:pStyle w:val="TableText"/>
              <w:jc w:val="right"/>
            </w:pPr>
            <w:r>
              <w:t>18</w:t>
            </w:r>
          </w:p>
        </w:tc>
        <w:tc>
          <w:tcPr>
            <w:tcW w:w="1418" w:type="dxa"/>
            <w:shd w:val="clear" w:color="auto" w:fill="auto"/>
            <w:noWrap/>
            <w:vAlign w:val="center"/>
            <w:hideMark/>
          </w:tcPr>
          <w:p w14:paraId="59D52E6D" w14:textId="77777777" w:rsidR="00C52E67" w:rsidRDefault="008B09E4">
            <w:pPr>
              <w:pStyle w:val="TableText"/>
              <w:jc w:val="right"/>
            </w:pPr>
            <w:r>
              <w:t>786</w:t>
            </w:r>
          </w:p>
        </w:tc>
        <w:tc>
          <w:tcPr>
            <w:tcW w:w="1701" w:type="dxa"/>
            <w:shd w:val="clear" w:color="auto" w:fill="auto"/>
            <w:noWrap/>
            <w:vAlign w:val="center"/>
            <w:hideMark/>
          </w:tcPr>
          <w:p w14:paraId="6262FD86" w14:textId="77777777" w:rsidR="00C52E67" w:rsidRDefault="008B09E4">
            <w:pPr>
              <w:pStyle w:val="TableText"/>
              <w:jc w:val="right"/>
            </w:pPr>
            <w:r>
              <w:t>13</w:t>
            </w:r>
          </w:p>
        </w:tc>
      </w:tr>
      <w:tr w:rsidR="00C52E67" w14:paraId="2BCB717A" w14:textId="77777777">
        <w:trPr>
          <w:trHeight w:val="315"/>
        </w:trPr>
        <w:tc>
          <w:tcPr>
            <w:tcW w:w="2268" w:type="dxa"/>
            <w:vMerge/>
            <w:tcBorders>
              <w:left w:val="nil"/>
            </w:tcBorders>
            <w:shd w:val="clear" w:color="auto" w:fill="auto"/>
            <w:vAlign w:val="center"/>
          </w:tcPr>
          <w:p w14:paraId="74DDCD98" w14:textId="77777777" w:rsidR="00C52E67" w:rsidRDefault="00C52E67">
            <w:pPr>
              <w:pStyle w:val="TableText"/>
            </w:pPr>
          </w:p>
        </w:tc>
        <w:tc>
          <w:tcPr>
            <w:tcW w:w="3686" w:type="dxa"/>
            <w:vAlign w:val="center"/>
          </w:tcPr>
          <w:p w14:paraId="7C2524EB" w14:textId="77777777" w:rsidR="00C52E67" w:rsidRDefault="008B09E4">
            <w:pPr>
              <w:pStyle w:val="TableText"/>
            </w:pPr>
            <w:r>
              <w:t>Poultry (meat and eggs)</w:t>
            </w:r>
          </w:p>
        </w:tc>
        <w:tc>
          <w:tcPr>
            <w:tcW w:w="1701" w:type="dxa"/>
            <w:shd w:val="clear" w:color="auto" w:fill="auto"/>
            <w:noWrap/>
            <w:vAlign w:val="center"/>
            <w:hideMark/>
          </w:tcPr>
          <w:p w14:paraId="3806505F" w14:textId="77777777" w:rsidR="00C52E67" w:rsidRDefault="008B09E4">
            <w:pPr>
              <w:pStyle w:val="TableText"/>
              <w:jc w:val="right"/>
            </w:pPr>
            <w:r>
              <w:t>213</w:t>
            </w:r>
          </w:p>
        </w:tc>
        <w:tc>
          <w:tcPr>
            <w:tcW w:w="1559" w:type="dxa"/>
            <w:shd w:val="clear" w:color="auto" w:fill="auto"/>
            <w:noWrap/>
            <w:vAlign w:val="center"/>
            <w:hideMark/>
          </w:tcPr>
          <w:p w14:paraId="65460FDF" w14:textId="77777777" w:rsidR="00C52E67" w:rsidRDefault="008B09E4">
            <w:pPr>
              <w:pStyle w:val="TableText"/>
              <w:jc w:val="right"/>
            </w:pPr>
            <w:r>
              <w:t>236</w:t>
            </w:r>
          </w:p>
        </w:tc>
        <w:tc>
          <w:tcPr>
            <w:tcW w:w="1701" w:type="dxa"/>
            <w:shd w:val="clear" w:color="auto" w:fill="auto"/>
            <w:noWrap/>
            <w:vAlign w:val="center"/>
            <w:hideMark/>
          </w:tcPr>
          <w:p w14:paraId="4BDBC32A" w14:textId="77777777" w:rsidR="00C52E67" w:rsidRDefault="008B09E4">
            <w:pPr>
              <w:pStyle w:val="TableText"/>
              <w:jc w:val="right"/>
            </w:pPr>
            <w:r>
              <w:t>0</w:t>
            </w:r>
          </w:p>
        </w:tc>
        <w:tc>
          <w:tcPr>
            <w:tcW w:w="1418" w:type="dxa"/>
            <w:shd w:val="clear" w:color="auto" w:fill="auto"/>
            <w:noWrap/>
            <w:vAlign w:val="center"/>
            <w:hideMark/>
          </w:tcPr>
          <w:p w14:paraId="48DB0457" w14:textId="77777777" w:rsidR="00C52E67" w:rsidRDefault="008B09E4">
            <w:pPr>
              <w:pStyle w:val="TableText"/>
              <w:jc w:val="right"/>
            </w:pPr>
            <w:r>
              <w:t>182</w:t>
            </w:r>
          </w:p>
        </w:tc>
        <w:tc>
          <w:tcPr>
            <w:tcW w:w="1701" w:type="dxa"/>
            <w:shd w:val="clear" w:color="auto" w:fill="auto"/>
            <w:noWrap/>
            <w:vAlign w:val="center"/>
            <w:hideMark/>
          </w:tcPr>
          <w:p w14:paraId="15424E88" w14:textId="77777777" w:rsidR="00C52E67" w:rsidRDefault="008B09E4">
            <w:pPr>
              <w:pStyle w:val="TableText"/>
              <w:jc w:val="right"/>
            </w:pPr>
            <w:r>
              <w:t>2</w:t>
            </w:r>
          </w:p>
        </w:tc>
      </w:tr>
      <w:tr w:rsidR="00C52E67" w14:paraId="733B64DB" w14:textId="77777777">
        <w:trPr>
          <w:trHeight w:val="495"/>
        </w:trPr>
        <w:tc>
          <w:tcPr>
            <w:tcW w:w="2268" w:type="dxa"/>
            <w:vMerge/>
            <w:tcBorders>
              <w:left w:val="nil"/>
              <w:bottom w:val="single" w:sz="4" w:space="0" w:color="auto"/>
            </w:tcBorders>
            <w:shd w:val="clear" w:color="auto" w:fill="auto"/>
            <w:vAlign w:val="center"/>
          </w:tcPr>
          <w:p w14:paraId="36CD2665" w14:textId="77777777" w:rsidR="00C52E67" w:rsidRDefault="00C52E67">
            <w:pPr>
              <w:pStyle w:val="TableText"/>
            </w:pPr>
          </w:p>
        </w:tc>
        <w:tc>
          <w:tcPr>
            <w:tcW w:w="3686" w:type="dxa"/>
            <w:tcBorders>
              <w:bottom w:val="single" w:sz="4" w:space="0" w:color="auto"/>
            </w:tcBorders>
            <w:vAlign w:val="center"/>
          </w:tcPr>
          <w:p w14:paraId="7746B8B2" w14:textId="77777777" w:rsidR="00C52E67" w:rsidRDefault="008B09E4">
            <w:pPr>
              <w:pStyle w:val="TableText"/>
            </w:pPr>
            <w:r>
              <w:t>Other livestock (horses, deer, beekeeping, other livestock)</w:t>
            </w:r>
          </w:p>
        </w:tc>
        <w:tc>
          <w:tcPr>
            <w:tcW w:w="1701" w:type="dxa"/>
            <w:tcBorders>
              <w:bottom w:val="single" w:sz="4" w:space="0" w:color="auto"/>
            </w:tcBorders>
            <w:shd w:val="clear" w:color="auto" w:fill="auto"/>
            <w:noWrap/>
            <w:vAlign w:val="center"/>
            <w:hideMark/>
          </w:tcPr>
          <w:p w14:paraId="6F2873DB" w14:textId="77777777" w:rsidR="00C52E67" w:rsidRDefault="008B09E4">
            <w:pPr>
              <w:pStyle w:val="TableText"/>
              <w:jc w:val="right"/>
            </w:pPr>
            <w:r>
              <w:t>71</w:t>
            </w:r>
          </w:p>
        </w:tc>
        <w:tc>
          <w:tcPr>
            <w:tcW w:w="1559" w:type="dxa"/>
            <w:tcBorders>
              <w:bottom w:val="single" w:sz="4" w:space="0" w:color="auto"/>
            </w:tcBorders>
            <w:shd w:val="clear" w:color="auto" w:fill="auto"/>
            <w:noWrap/>
            <w:vAlign w:val="center"/>
            <w:hideMark/>
          </w:tcPr>
          <w:p w14:paraId="7DF187AC" w14:textId="77777777" w:rsidR="00C52E67" w:rsidRDefault="008B09E4">
            <w:pPr>
              <w:pStyle w:val="TableText"/>
              <w:jc w:val="right"/>
            </w:pPr>
            <w:r>
              <w:t>82</w:t>
            </w:r>
          </w:p>
        </w:tc>
        <w:tc>
          <w:tcPr>
            <w:tcW w:w="1701" w:type="dxa"/>
            <w:tcBorders>
              <w:bottom w:val="single" w:sz="4" w:space="0" w:color="auto"/>
            </w:tcBorders>
            <w:shd w:val="clear" w:color="auto" w:fill="auto"/>
            <w:noWrap/>
            <w:vAlign w:val="center"/>
            <w:hideMark/>
          </w:tcPr>
          <w:p w14:paraId="35EEE013" w14:textId="77777777" w:rsidR="00C52E67" w:rsidRDefault="008B09E4">
            <w:pPr>
              <w:pStyle w:val="TableText"/>
              <w:jc w:val="right"/>
            </w:pPr>
            <w:r>
              <w:t>0</w:t>
            </w:r>
          </w:p>
        </w:tc>
        <w:tc>
          <w:tcPr>
            <w:tcW w:w="1418" w:type="dxa"/>
            <w:tcBorders>
              <w:bottom w:val="single" w:sz="4" w:space="0" w:color="auto"/>
            </w:tcBorders>
            <w:shd w:val="clear" w:color="auto" w:fill="auto"/>
            <w:noWrap/>
            <w:vAlign w:val="center"/>
            <w:hideMark/>
          </w:tcPr>
          <w:p w14:paraId="281705DB" w14:textId="77777777" w:rsidR="00C52E67" w:rsidRDefault="008B09E4">
            <w:pPr>
              <w:pStyle w:val="TableText"/>
              <w:jc w:val="right"/>
            </w:pPr>
            <w:r>
              <w:t>319</w:t>
            </w:r>
          </w:p>
        </w:tc>
        <w:tc>
          <w:tcPr>
            <w:tcW w:w="1701" w:type="dxa"/>
            <w:tcBorders>
              <w:bottom w:val="single" w:sz="4" w:space="0" w:color="auto"/>
            </w:tcBorders>
            <w:shd w:val="clear" w:color="auto" w:fill="auto"/>
            <w:noWrap/>
            <w:vAlign w:val="center"/>
            <w:hideMark/>
          </w:tcPr>
          <w:p w14:paraId="16486AF1" w14:textId="77777777" w:rsidR="00C52E67" w:rsidRDefault="008B09E4">
            <w:pPr>
              <w:pStyle w:val="TableText"/>
              <w:jc w:val="right"/>
            </w:pPr>
            <w:r>
              <w:t>7</w:t>
            </w:r>
          </w:p>
        </w:tc>
      </w:tr>
      <w:tr w:rsidR="00C52E67" w14:paraId="513487B6" w14:textId="77777777">
        <w:trPr>
          <w:trHeight w:val="315"/>
        </w:trPr>
        <w:tc>
          <w:tcPr>
            <w:tcW w:w="2268" w:type="dxa"/>
            <w:vMerge w:val="restart"/>
            <w:tcBorders>
              <w:top w:val="single" w:sz="4" w:space="0" w:color="auto"/>
              <w:left w:val="nil"/>
            </w:tcBorders>
            <w:shd w:val="clear" w:color="auto" w:fill="auto"/>
          </w:tcPr>
          <w:p w14:paraId="4899266F" w14:textId="77777777" w:rsidR="00C52E67" w:rsidRDefault="008B09E4">
            <w:pPr>
              <w:pStyle w:val="TableText"/>
            </w:pPr>
            <w:r>
              <w:t>Cropping industries</w:t>
            </w:r>
          </w:p>
        </w:tc>
        <w:tc>
          <w:tcPr>
            <w:tcW w:w="3686" w:type="dxa"/>
            <w:tcBorders>
              <w:top w:val="single" w:sz="4" w:space="0" w:color="auto"/>
            </w:tcBorders>
            <w:vAlign w:val="center"/>
          </w:tcPr>
          <w:p w14:paraId="36645A59" w14:textId="77777777" w:rsidR="00C52E67" w:rsidRDefault="008B09E4">
            <w:pPr>
              <w:pStyle w:val="TableText"/>
            </w:pPr>
            <w:r>
              <w:t>Grain growing and mixed grains–livestock</w:t>
            </w:r>
          </w:p>
        </w:tc>
        <w:tc>
          <w:tcPr>
            <w:tcW w:w="1701" w:type="dxa"/>
            <w:tcBorders>
              <w:top w:val="single" w:sz="4" w:space="0" w:color="auto"/>
            </w:tcBorders>
            <w:shd w:val="clear" w:color="auto" w:fill="auto"/>
            <w:noWrap/>
            <w:vAlign w:val="center"/>
            <w:hideMark/>
          </w:tcPr>
          <w:p w14:paraId="42EAE2FF" w14:textId="77777777" w:rsidR="00C52E67" w:rsidRDefault="008B09E4">
            <w:pPr>
              <w:pStyle w:val="TableText"/>
              <w:jc w:val="right"/>
            </w:pPr>
            <w:r>
              <w:t>3,626</w:t>
            </w:r>
          </w:p>
        </w:tc>
        <w:tc>
          <w:tcPr>
            <w:tcW w:w="1559" w:type="dxa"/>
            <w:tcBorders>
              <w:top w:val="single" w:sz="4" w:space="0" w:color="auto"/>
            </w:tcBorders>
            <w:shd w:val="clear" w:color="auto" w:fill="auto"/>
            <w:noWrap/>
            <w:vAlign w:val="center"/>
            <w:hideMark/>
          </w:tcPr>
          <w:p w14:paraId="4813223C" w14:textId="77777777" w:rsidR="00C52E67" w:rsidRDefault="008B09E4">
            <w:pPr>
              <w:pStyle w:val="TableText"/>
              <w:jc w:val="right"/>
            </w:pPr>
            <w:r>
              <w:t>4,356</w:t>
            </w:r>
          </w:p>
        </w:tc>
        <w:tc>
          <w:tcPr>
            <w:tcW w:w="1701" w:type="dxa"/>
            <w:tcBorders>
              <w:top w:val="single" w:sz="4" w:space="0" w:color="auto"/>
            </w:tcBorders>
            <w:shd w:val="clear" w:color="auto" w:fill="auto"/>
            <w:noWrap/>
            <w:vAlign w:val="center"/>
            <w:hideMark/>
          </w:tcPr>
          <w:p w14:paraId="21152A38" w14:textId="77777777" w:rsidR="00C52E67" w:rsidRDefault="008B09E4">
            <w:pPr>
              <w:pStyle w:val="TableText"/>
              <w:jc w:val="right"/>
            </w:pPr>
            <w:r>
              <w:t>17</w:t>
            </w:r>
          </w:p>
        </w:tc>
        <w:tc>
          <w:tcPr>
            <w:tcW w:w="1418" w:type="dxa"/>
            <w:tcBorders>
              <w:top w:val="single" w:sz="4" w:space="0" w:color="auto"/>
            </w:tcBorders>
            <w:shd w:val="clear" w:color="auto" w:fill="auto"/>
            <w:noWrap/>
            <w:vAlign w:val="center"/>
            <w:hideMark/>
          </w:tcPr>
          <w:p w14:paraId="440178B1" w14:textId="77777777" w:rsidR="00C52E67" w:rsidRDefault="008B09E4">
            <w:pPr>
              <w:pStyle w:val="TableText"/>
              <w:jc w:val="right"/>
            </w:pPr>
            <w:r>
              <w:t>8,348</w:t>
            </w:r>
          </w:p>
        </w:tc>
        <w:tc>
          <w:tcPr>
            <w:tcW w:w="1701" w:type="dxa"/>
            <w:tcBorders>
              <w:top w:val="single" w:sz="4" w:space="0" w:color="auto"/>
            </w:tcBorders>
            <w:shd w:val="clear" w:color="auto" w:fill="auto"/>
            <w:noWrap/>
            <w:vAlign w:val="center"/>
            <w:hideMark/>
          </w:tcPr>
          <w:p w14:paraId="077FE9AF" w14:textId="77777777" w:rsidR="00C52E67" w:rsidRDefault="008B09E4">
            <w:pPr>
              <w:pStyle w:val="TableText"/>
              <w:jc w:val="right"/>
            </w:pPr>
            <w:r>
              <w:t>47</w:t>
            </w:r>
          </w:p>
        </w:tc>
      </w:tr>
      <w:tr w:rsidR="00C52E67" w14:paraId="147FF2A7" w14:textId="77777777">
        <w:trPr>
          <w:trHeight w:val="315"/>
        </w:trPr>
        <w:tc>
          <w:tcPr>
            <w:tcW w:w="2268" w:type="dxa"/>
            <w:vMerge/>
            <w:tcBorders>
              <w:left w:val="nil"/>
            </w:tcBorders>
            <w:shd w:val="clear" w:color="auto" w:fill="auto"/>
            <w:vAlign w:val="center"/>
          </w:tcPr>
          <w:p w14:paraId="6747203D" w14:textId="77777777" w:rsidR="00C52E67" w:rsidRDefault="00C52E67">
            <w:pPr>
              <w:pStyle w:val="TableText"/>
            </w:pPr>
          </w:p>
        </w:tc>
        <w:tc>
          <w:tcPr>
            <w:tcW w:w="3686" w:type="dxa"/>
            <w:vAlign w:val="center"/>
          </w:tcPr>
          <w:p w14:paraId="2EACBD2C" w14:textId="77777777" w:rsidR="00C52E67" w:rsidRDefault="008B09E4">
            <w:pPr>
              <w:pStyle w:val="TableText"/>
            </w:pPr>
            <w:r>
              <w:t>Cotton</w:t>
            </w:r>
          </w:p>
        </w:tc>
        <w:tc>
          <w:tcPr>
            <w:tcW w:w="1701" w:type="dxa"/>
            <w:shd w:val="clear" w:color="auto" w:fill="auto"/>
            <w:noWrap/>
            <w:vAlign w:val="center"/>
            <w:hideMark/>
          </w:tcPr>
          <w:p w14:paraId="33E201E0" w14:textId="77777777" w:rsidR="00C52E67" w:rsidRDefault="008B09E4">
            <w:pPr>
              <w:pStyle w:val="TableText"/>
              <w:jc w:val="right"/>
            </w:pPr>
            <w:r>
              <w:t>1</w:t>
            </w:r>
          </w:p>
        </w:tc>
        <w:tc>
          <w:tcPr>
            <w:tcW w:w="1559" w:type="dxa"/>
            <w:shd w:val="clear" w:color="auto" w:fill="auto"/>
            <w:noWrap/>
            <w:vAlign w:val="center"/>
            <w:hideMark/>
          </w:tcPr>
          <w:p w14:paraId="006EAD65" w14:textId="77777777" w:rsidR="00C52E67" w:rsidRDefault="008B09E4">
            <w:pPr>
              <w:pStyle w:val="TableText"/>
              <w:jc w:val="right"/>
            </w:pPr>
            <w:r>
              <w:t>1</w:t>
            </w:r>
          </w:p>
        </w:tc>
        <w:tc>
          <w:tcPr>
            <w:tcW w:w="1701" w:type="dxa"/>
            <w:shd w:val="clear" w:color="auto" w:fill="auto"/>
            <w:noWrap/>
            <w:vAlign w:val="center"/>
            <w:hideMark/>
          </w:tcPr>
          <w:p w14:paraId="30FEA5F4" w14:textId="77777777" w:rsidR="00C52E67" w:rsidRDefault="008B09E4">
            <w:pPr>
              <w:pStyle w:val="TableText"/>
              <w:jc w:val="right"/>
            </w:pPr>
            <w:r>
              <w:t>0</w:t>
            </w:r>
          </w:p>
        </w:tc>
        <w:tc>
          <w:tcPr>
            <w:tcW w:w="1418" w:type="dxa"/>
            <w:shd w:val="clear" w:color="auto" w:fill="auto"/>
            <w:noWrap/>
            <w:vAlign w:val="center"/>
            <w:hideMark/>
          </w:tcPr>
          <w:p w14:paraId="34314634" w14:textId="77777777" w:rsidR="00C52E67" w:rsidRDefault="008B09E4">
            <w:pPr>
              <w:pStyle w:val="TableText"/>
              <w:jc w:val="right"/>
            </w:pPr>
            <w:r>
              <w:t>46</w:t>
            </w:r>
          </w:p>
        </w:tc>
        <w:tc>
          <w:tcPr>
            <w:tcW w:w="1701" w:type="dxa"/>
            <w:shd w:val="clear" w:color="auto" w:fill="auto"/>
            <w:noWrap/>
            <w:vAlign w:val="center"/>
            <w:hideMark/>
          </w:tcPr>
          <w:p w14:paraId="615EFF95" w14:textId="77777777" w:rsidR="00C52E67" w:rsidRDefault="008B09E4">
            <w:pPr>
              <w:pStyle w:val="TableText"/>
              <w:jc w:val="right"/>
            </w:pPr>
            <w:r>
              <w:t>–</w:t>
            </w:r>
          </w:p>
        </w:tc>
      </w:tr>
      <w:tr w:rsidR="00C52E67" w14:paraId="059BC4FC" w14:textId="77777777">
        <w:trPr>
          <w:trHeight w:val="315"/>
        </w:trPr>
        <w:tc>
          <w:tcPr>
            <w:tcW w:w="2268" w:type="dxa"/>
            <w:vMerge/>
            <w:tcBorders>
              <w:left w:val="nil"/>
            </w:tcBorders>
            <w:shd w:val="clear" w:color="auto" w:fill="auto"/>
            <w:vAlign w:val="center"/>
          </w:tcPr>
          <w:p w14:paraId="0B8CA1AD" w14:textId="77777777" w:rsidR="00C52E67" w:rsidRDefault="00C52E67">
            <w:pPr>
              <w:pStyle w:val="TableText"/>
            </w:pPr>
          </w:p>
        </w:tc>
        <w:tc>
          <w:tcPr>
            <w:tcW w:w="3686" w:type="dxa"/>
            <w:vAlign w:val="center"/>
          </w:tcPr>
          <w:p w14:paraId="2D231562" w14:textId="77777777" w:rsidR="00C52E67" w:rsidRDefault="008B09E4">
            <w:pPr>
              <w:pStyle w:val="TableText"/>
            </w:pPr>
            <w:r>
              <w:t>Sugar cane</w:t>
            </w:r>
          </w:p>
        </w:tc>
        <w:tc>
          <w:tcPr>
            <w:tcW w:w="1701" w:type="dxa"/>
            <w:shd w:val="clear" w:color="auto" w:fill="auto"/>
            <w:noWrap/>
            <w:vAlign w:val="center"/>
            <w:hideMark/>
          </w:tcPr>
          <w:p w14:paraId="35F81889" w14:textId="77777777" w:rsidR="00C52E67" w:rsidRDefault="008B09E4">
            <w:pPr>
              <w:pStyle w:val="TableText"/>
              <w:jc w:val="right"/>
            </w:pPr>
            <w:r>
              <w:t>1</w:t>
            </w:r>
          </w:p>
        </w:tc>
        <w:tc>
          <w:tcPr>
            <w:tcW w:w="1559" w:type="dxa"/>
            <w:shd w:val="clear" w:color="auto" w:fill="auto"/>
            <w:noWrap/>
            <w:vAlign w:val="center"/>
            <w:hideMark/>
          </w:tcPr>
          <w:p w14:paraId="09D201A3" w14:textId="77777777" w:rsidR="00C52E67" w:rsidRDefault="008B09E4">
            <w:pPr>
              <w:pStyle w:val="TableText"/>
              <w:jc w:val="right"/>
            </w:pPr>
            <w:r>
              <w:t>1</w:t>
            </w:r>
          </w:p>
        </w:tc>
        <w:tc>
          <w:tcPr>
            <w:tcW w:w="1701" w:type="dxa"/>
            <w:shd w:val="clear" w:color="auto" w:fill="auto"/>
            <w:noWrap/>
            <w:vAlign w:val="center"/>
            <w:hideMark/>
          </w:tcPr>
          <w:p w14:paraId="589570BA" w14:textId="77777777" w:rsidR="00C52E67" w:rsidRDefault="008B09E4">
            <w:pPr>
              <w:pStyle w:val="TableText"/>
              <w:jc w:val="right"/>
            </w:pPr>
            <w:r>
              <w:t>–</w:t>
            </w:r>
          </w:p>
        </w:tc>
        <w:tc>
          <w:tcPr>
            <w:tcW w:w="1418" w:type="dxa"/>
            <w:shd w:val="clear" w:color="auto" w:fill="auto"/>
            <w:noWrap/>
            <w:vAlign w:val="center"/>
            <w:hideMark/>
          </w:tcPr>
          <w:p w14:paraId="78127758" w14:textId="77777777" w:rsidR="00C52E67" w:rsidRDefault="008B09E4">
            <w:pPr>
              <w:pStyle w:val="TableText"/>
              <w:jc w:val="right"/>
            </w:pPr>
            <w:r>
              <w:t>6</w:t>
            </w:r>
          </w:p>
        </w:tc>
        <w:tc>
          <w:tcPr>
            <w:tcW w:w="1701" w:type="dxa"/>
            <w:shd w:val="clear" w:color="auto" w:fill="auto"/>
            <w:noWrap/>
            <w:vAlign w:val="center"/>
            <w:hideMark/>
          </w:tcPr>
          <w:p w14:paraId="77795AC2" w14:textId="77777777" w:rsidR="00C52E67" w:rsidRDefault="008B09E4">
            <w:pPr>
              <w:pStyle w:val="TableText"/>
              <w:jc w:val="right"/>
            </w:pPr>
            <w:r>
              <w:t>–</w:t>
            </w:r>
          </w:p>
        </w:tc>
      </w:tr>
      <w:tr w:rsidR="00C52E67" w14:paraId="01FB49B7" w14:textId="77777777">
        <w:trPr>
          <w:trHeight w:val="315"/>
        </w:trPr>
        <w:tc>
          <w:tcPr>
            <w:tcW w:w="2268" w:type="dxa"/>
            <w:vMerge/>
            <w:tcBorders>
              <w:left w:val="nil"/>
            </w:tcBorders>
            <w:shd w:val="clear" w:color="auto" w:fill="auto"/>
            <w:vAlign w:val="center"/>
          </w:tcPr>
          <w:p w14:paraId="43E09871" w14:textId="77777777" w:rsidR="00C52E67" w:rsidRDefault="00C52E67">
            <w:pPr>
              <w:pStyle w:val="TableText"/>
            </w:pPr>
          </w:p>
        </w:tc>
        <w:tc>
          <w:tcPr>
            <w:tcW w:w="3686" w:type="dxa"/>
            <w:vAlign w:val="center"/>
          </w:tcPr>
          <w:p w14:paraId="1A44F6ED" w14:textId="77777777" w:rsidR="00C52E67" w:rsidRDefault="008B09E4">
            <w:pPr>
              <w:pStyle w:val="TableText"/>
            </w:pPr>
            <w:r>
              <w:t>Vegetables (including mushrooms)</w:t>
            </w:r>
          </w:p>
        </w:tc>
        <w:tc>
          <w:tcPr>
            <w:tcW w:w="1701" w:type="dxa"/>
            <w:shd w:val="clear" w:color="auto" w:fill="auto"/>
            <w:noWrap/>
            <w:vAlign w:val="center"/>
            <w:hideMark/>
          </w:tcPr>
          <w:p w14:paraId="62C1ADB3" w14:textId="77777777" w:rsidR="00C52E67" w:rsidRDefault="008B09E4">
            <w:pPr>
              <w:pStyle w:val="TableText"/>
              <w:jc w:val="right"/>
            </w:pPr>
            <w:r>
              <w:t>479</w:t>
            </w:r>
          </w:p>
        </w:tc>
        <w:tc>
          <w:tcPr>
            <w:tcW w:w="1559" w:type="dxa"/>
            <w:shd w:val="clear" w:color="auto" w:fill="auto"/>
            <w:noWrap/>
            <w:vAlign w:val="center"/>
            <w:hideMark/>
          </w:tcPr>
          <w:p w14:paraId="3B31906F" w14:textId="77777777" w:rsidR="00C52E67" w:rsidRDefault="008B09E4">
            <w:pPr>
              <w:pStyle w:val="TableText"/>
              <w:jc w:val="right"/>
            </w:pPr>
            <w:r>
              <w:t>558</w:t>
            </w:r>
          </w:p>
        </w:tc>
        <w:tc>
          <w:tcPr>
            <w:tcW w:w="1701" w:type="dxa"/>
            <w:shd w:val="clear" w:color="auto" w:fill="auto"/>
            <w:noWrap/>
            <w:vAlign w:val="center"/>
            <w:hideMark/>
          </w:tcPr>
          <w:p w14:paraId="777EB515" w14:textId="77777777" w:rsidR="00C52E67" w:rsidRDefault="008B09E4">
            <w:pPr>
              <w:pStyle w:val="TableText"/>
              <w:jc w:val="right"/>
            </w:pPr>
            <w:r>
              <w:t>1</w:t>
            </w:r>
          </w:p>
        </w:tc>
        <w:tc>
          <w:tcPr>
            <w:tcW w:w="1418" w:type="dxa"/>
            <w:shd w:val="clear" w:color="auto" w:fill="auto"/>
            <w:noWrap/>
            <w:vAlign w:val="center"/>
            <w:hideMark/>
          </w:tcPr>
          <w:p w14:paraId="52F5E0C3" w14:textId="77777777" w:rsidR="00C52E67" w:rsidRDefault="008B09E4">
            <w:pPr>
              <w:pStyle w:val="TableText"/>
              <w:jc w:val="right"/>
            </w:pPr>
            <w:r>
              <w:t>1,033</w:t>
            </w:r>
          </w:p>
        </w:tc>
        <w:tc>
          <w:tcPr>
            <w:tcW w:w="1701" w:type="dxa"/>
            <w:shd w:val="clear" w:color="auto" w:fill="auto"/>
            <w:noWrap/>
            <w:vAlign w:val="center"/>
            <w:hideMark/>
          </w:tcPr>
          <w:p w14:paraId="3DBC75AD" w14:textId="77777777" w:rsidR="00C52E67" w:rsidRDefault="008B09E4">
            <w:pPr>
              <w:pStyle w:val="TableText"/>
              <w:jc w:val="right"/>
            </w:pPr>
            <w:r>
              <w:t>7</w:t>
            </w:r>
          </w:p>
        </w:tc>
      </w:tr>
      <w:tr w:rsidR="00C52E67" w14:paraId="5F6F81AB" w14:textId="77777777">
        <w:trPr>
          <w:trHeight w:val="315"/>
        </w:trPr>
        <w:tc>
          <w:tcPr>
            <w:tcW w:w="2268" w:type="dxa"/>
            <w:vMerge/>
            <w:tcBorders>
              <w:left w:val="nil"/>
            </w:tcBorders>
            <w:shd w:val="clear" w:color="auto" w:fill="auto"/>
            <w:vAlign w:val="center"/>
          </w:tcPr>
          <w:p w14:paraId="2047991F" w14:textId="77777777" w:rsidR="00C52E67" w:rsidRDefault="00C52E67">
            <w:pPr>
              <w:pStyle w:val="TableText"/>
            </w:pPr>
          </w:p>
        </w:tc>
        <w:tc>
          <w:tcPr>
            <w:tcW w:w="3686" w:type="dxa"/>
            <w:vAlign w:val="center"/>
          </w:tcPr>
          <w:p w14:paraId="75C9F11C" w14:textId="77777777" w:rsidR="00C52E67" w:rsidRDefault="008B09E4">
            <w:pPr>
              <w:pStyle w:val="TableText"/>
            </w:pPr>
            <w:r>
              <w:t>Grape growing</w:t>
            </w:r>
          </w:p>
        </w:tc>
        <w:tc>
          <w:tcPr>
            <w:tcW w:w="1701" w:type="dxa"/>
            <w:shd w:val="clear" w:color="auto" w:fill="auto"/>
            <w:noWrap/>
            <w:vAlign w:val="center"/>
            <w:hideMark/>
          </w:tcPr>
          <w:p w14:paraId="5F33AE84" w14:textId="77777777" w:rsidR="00C52E67" w:rsidRDefault="008B09E4">
            <w:pPr>
              <w:pStyle w:val="TableText"/>
              <w:jc w:val="right"/>
            </w:pPr>
            <w:r>
              <w:t>534</w:t>
            </w:r>
          </w:p>
        </w:tc>
        <w:tc>
          <w:tcPr>
            <w:tcW w:w="1559" w:type="dxa"/>
            <w:shd w:val="clear" w:color="auto" w:fill="auto"/>
            <w:noWrap/>
            <w:vAlign w:val="center"/>
            <w:hideMark/>
          </w:tcPr>
          <w:p w14:paraId="5CBAD4CB" w14:textId="77777777" w:rsidR="00C52E67" w:rsidRDefault="008B09E4">
            <w:pPr>
              <w:pStyle w:val="TableText"/>
              <w:jc w:val="right"/>
            </w:pPr>
            <w:r>
              <w:t>624</w:t>
            </w:r>
          </w:p>
        </w:tc>
        <w:tc>
          <w:tcPr>
            <w:tcW w:w="1701" w:type="dxa"/>
            <w:shd w:val="clear" w:color="auto" w:fill="auto"/>
            <w:noWrap/>
            <w:vAlign w:val="center"/>
            <w:hideMark/>
          </w:tcPr>
          <w:p w14:paraId="06825D98" w14:textId="77777777" w:rsidR="00C52E67" w:rsidRDefault="008B09E4">
            <w:pPr>
              <w:pStyle w:val="TableText"/>
              <w:jc w:val="right"/>
            </w:pPr>
            <w:r>
              <w:t>38</w:t>
            </w:r>
          </w:p>
        </w:tc>
        <w:tc>
          <w:tcPr>
            <w:tcW w:w="1418" w:type="dxa"/>
            <w:shd w:val="clear" w:color="auto" w:fill="auto"/>
            <w:noWrap/>
            <w:vAlign w:val="center"/>
            <w:hideMark/>
          </w:tcPr>
          <w:p w14:paraId="524D4EA2" w14:textId="77777777" w:rsidR="00C52E67" w:rsidRDefault="008B09E4">
            <w:pPr>
              <w:pStyle w:val="TableText"/>
              <w:jc w:val="right"/>
            </w:pPr>
            <w:r>
              <w:t>1,721</w:t>
            </w:r>
          </w:p>
        </w:tc>
        <w:tc>
          <w:tcPr>
            <w:tcW w:w="1701" w:type="dxa"/>
            <w:shd w:val="clear" w:color="auto" w:fill="auto"/>
            <w:noWrap/>
            <w:vAlign w:val="center"/>
            <w:hideMark/>
          </w:tcPr>
          <w:p w14:paraId="7ACE8273" w14:textId="77777777" w:rsidR="00C52E67" w:rsidRDefault="008B09E4">
            <w:pPr>
              <w:pStyle w:val="TableText"/>
              <w:jc w:val="right"/>
            </w:pPr>
            <w:r>
              <w:t>19</w:t>
            </w:r>
          </w:p>
        </w:tc>
      </w:tr>
      <w:tr w:rsidR="00C52E67" w14:paraId="0B9E74AB" w14:textId="77777777">
        <w:trPr>
          <w:trHeight w:val="315"/>
        </w:trPr>
        <w:tc>
          <w:tcPr>
            <w:tcW w:w="2268" w:type="dxa"/>
            <w:vMerge/>
            <w:tcBorders>
              <w:left w:val="nil"/>
            </w:tcBorders>
            <w:shd w:val="clear" w:color="auto" w:fill="auto"/>
            <w:vAlign w:val="center"/>
          </w:tcPr>
          <w:p w14:paraId="53CE5BC1" w14:textId="77777777" w:rsidR="00C52E67" w:rsidRDefault="00C52E67">
            <w:pPr>
              <w:pStyle w:val="TableText"/>
            </w:pPr>
          </w:p>
        </w:tc>
        <w:tc>
          <w:tcPr>
            <w:tcW w:w="3686" w:type="dxa"/>
            <w:vAlign w:val="center"/>
          </w:tcPr>
          <w:p w14:paraId="2EA2E4C3" w14:textId="77777777" w:rsidR="00C52E67" w:rsidRDefault="008B09E4">
            <w:pPr>
              <w:pStyle w:val="TableText"/>
            </w:pPr>
            <w:r>
              <w:t>Fruit and nuts</w:t>
            </w:r>
          </w:p>
        </w:tc>
        <w:tc>
          <w:tcPr>
            <w:tcW w:w="1701" w:type="dxa"/>
            <w:shd w:val="clear" w:color="auto" w:fill="auto"/>
            <w:noWrap/>
            <w:vAlign w:val="center"/>
            <w:hideMark/>
          </w:tcPr>
          <w:p w14:paraId="3A2EEB06" w14:textId="77777777" w:rsidR="00C52E67" w:rsidRDefault="008B09E4">
            <w:pPr>
              <w:pStyle w:val="TableText"/>
              <w:jc w:val="right"/>
            </w:pPr>
            <w:r>
              <w:t>238</w:t>
            </w:r>
          </w:p>
        </w:tc>
        <w:tc>
          <w:tcPr>
            <w:tcW w:w="1559" w:type="dxa"/>
            <w:shd w:val="clear" w:color="auto" w:fill="auto"/>
            <w:noWrap/>
            <w:vAlign w:val="center"/>
            <w:hideMark/>
          </w:tcPr>
          <w:p w14:paraId="34FB2B62" w14:textId="77777777" w:rsidR="00C52E67" w:rsidRDefault="008B09E4">
            <w:pPr>
              <w:pStyle w:val="TableText"/>
              <w:jc w:val="right"/>
            </w:pPr>
            <w:r>
              <w:t>293</w:t>
            </w:r>
          </w:p>
        </w:tc>
        <w:tc>
          <w:tcPr>
            <w:tcW w:w="1701" w:type="dxa"/>
            <w:shd w:val="clear" w:color="auto" w:fill="auto"/>
            <w:noWrap/>
            <w:vAlign w:val="center"/>
            <w:hideMark/>
          </w:tcPr>
          <w:p w14:paraId="22BC1F27" w14:textId="77777777" w:rsidR="00C52E67" w:rsidRDefault="008B09E4">
            <w:pPr>
              <w:pStyle w:val="TableText"/>
              <w:jc w:val="right"/>
            </w:pPr>
            <w:r>
              <w:t>0</w:t>
            </w:r>
          </w:p>
        </w:tc>
        <w:tc>
          <w:tcPr>
            <w:tcW w:w="1418" w:type="dxa"/>
            <w:shd w:val="clear" w:color="auto" w:fill="auto"/>
            <w:noWrap/>
            <w:vAlign w:val="center"/>
            <w:hideMark/>
          </w:tcPr>
          <w:p w14:paraId="2603D8C3" w14:textId="77777777" w:rsidR="00C52E67" w:rsidRDefault="008B09E4">
            <w:pPr>
              <w:pStyle w:val="TableText"/>
              <w:jc w:val="right"/>
            </w:pPr>
            <w:r>
              <w:t>904</w:t>
            </w:r>
          </w:p>
        </w:tc>
        <w:tc>
          <w:tcPr>
            <w:tcW w:w="1701" w:type="dxa"/>
            <w:shd w:val="clear" w:color="auto" w:fill="auto"/>
            <w:noWrap/>
            <w:vAlign w:val="center"/>
            <w:hideMark/>
          </w:tcPr>
          <w:p w14:paraId="7C9F7027" w14:textId="77777777" w:rsidR="00C52E67" w:rsidRDefault="008B09E4">
            <w:pPr>
              <w:pStyle w:val="TableText"/>
              <w:jc w:val="right"/>
            </w:pPr>
            <w:r>
              <w:t>6</w:t>
            </w:r>
          </w:p>
        </w:tc>
      </w:tr>
      <w:tr w:rsidR="00C52E67" w14:paraId="626B5B15" w14:textId="77777777">
        <w:trPr>
          <w:trHeight w:val="315"/>
        </w:trPr>
        <w:tc>
          <w:tcPr>
            <w:tcW w:w="2268" w:type="dxa"/>
            <w:vMerge/>
            <w:tcBorders>
              <w:left w:val="nil"/>
            </w:tcBorders>
            <w:shd w:val="clear" w:color="auto" w:fill="auto"/>
            <w:vAlign w:val="center"/>
          </w:tcPr>
          <w:p w14:paraId="58EE7832" w14:textId="77777777" w:rsidR="00C52E67" w:rsidRDefault="00C52E67">
            <w:pPr>
              <w:pStyle w:val="TableText"/>
            </w:pPr>
          </w:p>
        </w:tc>
        <w:tc>
          <w:tcPr>
            <w:tcW w:w="3686" w:type="dxa"/>
            <w:vAlign w:val="center"/>
          </w:tcPr>
          <w:p w14:paraId="4F85F938" w14:textId="77777777" w:rsidR="00C52E67" w:rsidRDefault="008B09E4">
            <w:pPr>
              <w:pStyle w:val="TableText"/>
            </w:pPr>
            <w:r>
              <w:t>Nursery and floriculture</w:t>
            </w:r>
          </w:p>
        </w:tc>
        <w:tc>
          <w:tcPr>
            <w:tcW w:w="1701" w:type="dxa"/>
            <w:shd w:val="clear" w:color="auto" w:fill="auto"/>
            <w:noWrap/>
            <w:vAlign w:val="center"/>
            <w:hideMark/>
          </w:tcPr>
          <w:p w14:paraId="61B6B820" w14:textId="77777777" w:rsidR="00C52E67" w:rsidRDefault="008B09E4">
            <w:pPr>
              <w:pStyle w:val="TableText"/>
              <w:jc w:val="right"/>
            </w:pPr>
            <w:r>
              <w:t>24</w:t>
            </w:r>
          </w:p>
        </w:tc>
        <w:tc>
          <w:tcPr>
            <w:tcW w:w="1559" w:type="dxa"/>
            <w:shd w:val="clear" w:color="auto" w:fill="auto"/>
            <w:noWrap/>
            <w:vAlign w:val="center"/>
            <w:hideMark/>
          </w:tcPr>
          <w:p w14:paraId="39C29B36" w14:textId="77777777" w:rsidR="00C52E67" w:rsidRDefault="008B09E4">
            <w:pPr>
              <w:pStyle w:val="TableText"/>
              <w:jc w:val="right"/>
            </w:pPr>
            <w:r>
              <w:t>32</w:t>
            </w:r>
          </w:p>
        </w:tc>
        <w:tc>
          <w:tcPr>
            <w:tcW w:w="1701" w:type="dxa"/>
            <w:shd w:val="clear" w:color="auto" w:fill="auto"/>
            <w:noWrap/>
            <w:vAlign w:val="center"/>
            <w:hideMark/>
          </w:tcPr>
          <w:p w14:paraId="79C93C8F" w14:textId="77777777" w:rsidR="00C52E67" w:rsidRDefault="008B09E4">
            <w:pPr>
              <w:pStyle w:val="TableText"/>
              <w:jc w:val="right"/>
            </w:pPr>
            <w:r>
              <w:t>0</w:t>
            </w:r>
          </w:p>
        </w:tc>
        <w:tc>
          <w:tcPr>
            <w:tcW w:w="1418" w:type="dxa"/>
            <w:shd w:val="clear" w:color="auto" w:fill="auto"/>
            <w:noWrap/>
            <w:vAlign w:val="center"/>
            <w:hideMark/>
          </w:tcPr>
          <w:p w14:paraId="382520E7" w14:textId="77777777" w:rsidR="00C52E67" w:rsidRDefault="008B09E4">
            <w:pPr>
              <w:pStyle w:val="TableText"/>
              <w:jc w:val="right"/>
            </w:pPr>
            <w:r>
              <w:t>234</w:t>
            </w:r>
          </w:p>
        </w:tc>
        <w:tc>
          <w:tcPr>
            <w:tcW w:w="1701" w:type="dxa"/>
            <w:shd w:val="clear" w:color="auto" w:fill="auto"/>
            <w:noWrap/>
            <w:vAlign w:val="center"/>
            <w:hideMark/>
          </w:tcPr>
          <w:p w14:paraId="036C0794" w14:textId="77777777" w:rsidR="00C52E67" w:rsidRDefault="008B09E4">
            <w:pPr>
              <w:pStyle w:val="TableText"/>
              <w:jc w:val="right"/>
            </w:pPr>
            <w:r>
              <w:t>5</w:t>
            </w:r>
          </w:p>
        </w:tc>
      </w:tr>
      <w:tr w:rsidR="00C52E67" w14:paraId="4F6297B7" w14:textId="77777777">
        <w:trPr>
          <w:trHeight w:val="315"/>
        </w:trPr>
        <w:tc>
          <w:tcPr>
            <w:tcW w:w="2268" w:type="dxa"/>
            <w:vMerge/>
            <w:tcBorders>
              <w:left w:val="nil"/>
              <w:bottom w:val="single" w:sz="4" w:space="0" w:color="auto"/>
            </w:tcBorders>
            <w:shd w:val="clear" w:color="auto" w:fill="auto"/>
            <w:vAlign w:val="center"/>
          </w:tcPr>
          <w:p w14:paraId="4B9215CF" w14:textId="77777777" w:rsidR="00C52E67" w:rsidRDefault="00C52E67">
            <w:pPr>
              <w:pStyle w:val="TableText"/>
            </w:pPr>
          </w:p>
        </w:tc>
        <w:tc>
          <w:tcPr>
            <w:tcW w:w="3686" w:type="dxa"/>
            <w:tcBorders>
              <w:bottom w:val="single" w:sz="4" w:space="0" w:color="auto"/>
            </w:tcBorders>
            <w:vAlign w:val="center"/>
          </w:tcPr>
          <w:p w14:paraId="3E5B9698" w14:textId="77777777" w:rsidR="00C52E67" w:rsidRDefault="008B09E4">
            <w:pPr>
              <w:pStyle w:val="TableText"/>
            </w:pPr>
            <w:r>
              <w:t>Other crop growing</w:t>
            </w:r>
          </w:p>
        </w:tc>
        <w:tc>
          <w:tcPr>
            <w:tcW w:w="1701" w:type="dxa"/>
            <w:tcBorders>
              <w:bottom w:val="single" w:sz="4" w:space="0" w:color="auto"/>
            </w:tcBorders>
            <w:shd w:val="clear" w:color="auto" w:fill="auto"/>
            <w:noWrap/>
            <w:vAlign w:val="center"/>
            <w:hideMark/>
          </w:tcPr>
          <w:p w14:paraId="5AAD0A60" w14:textId="77777777" w:rsidR="00C52E67" w:rsidRDefault="008B09E4">
            <w:pPr>
              <w:pStyle w:val="TableText"/>
              <w:jc w:val="right"/>
            </w:pPr>
            <w:r>
              <w:t>226</w:t>
            </w:r>
          </w:p>
        </w:tc>
        <w:tc>
          <w:tcPr>
            <w:tcW w:w="1559" w:type="dxa"/>
            <w:tcBorders>
              <w:bottom w:val="single" w:sz="4" w:space="0" w:color="auto"/>
            </w:tcBorders>
            <w:shd w:val="clear" w:color="auto" w:fill="auto"/>
            <w:noWrap/>
            <w:vAlign w:val="center"/>
            <w:hideMark/>
          </w:tcPr>
          <w:p w14:paraId="3B73F7D1" w14:textId="77777777" w:rsidR="00C52E67" w:rsidRDefault="008B09E4">
            <w:pPr>
              <w:pStyle w:val="TableText"/>
              <w:jc w:val="right"/>
            </w:pPr>
            <w:r>
              <w:t>267</w:t>
            </w:r>
          </w:p>
        </w:tc>
        <w:tc>
          <w:tcPr>
            <w:tcW w:w="1701" w:type="dxa"/>
            <w:tcBorders>
              <w:bottom w:val="single" w:sz="4" w:space="0" w:color="auto"/>
            </w:tcBorders>
            <w:shd w:val="clear" w:color="auto" w:fill="auto"/>
            <w:noWrap/>
            <w:vAlign w:val="center"/>
            <w:hideMark/>
          </w:tcPr>
          <w:p w14:paraId="6AF6D8D3" w14:textId="77777777" w:rsidR="00C52E67" w:rsidRDefault="008B09E4">
            <w:pPr>
              <w:pStyle w:val="TableText"/>
              <w:jc w:val="right"/>
            </w:pPr>
            <w:r>
              <w:t>0</w:t>
            </w:r>
          </w:p>
        </w:tc>
        <w:tc>
          <w:tcPr>
            <w:tcW w:w="1418" w:type="dxa"/>
            <w:tcBorders>
              <w:bottom w:val="single" w:sz="4" w:space="0" w:color="auto"/>
            </w:tcBorders>
            <w:shd w:val="clear" w:color="auto" w:fill="auto"/>
            <w:noWrap/>
            <w:vAlign w:val="center"/>
            <w:hideMark/>
          </w:tcPr>
          <w:p w14:paraId="1AE916EF" w14:textId="77777777" w:rsidR="00C52E67" w:rsidRDefault="008B09E4">
            <w:pPr>
              <w:pStyle w:val="TableText"/>
              <w:jc w:val="right"/>
            </w:pPr>
            <w:r>
              <w:t>2,000</w:t>
            </w:r>
          </w:p>
        </w:tc>
        <w:tc>
          <w:tcPr>
            <w:tcW w:w="1701" w:type="dxa"/>
            <w:tcBorders>
              <w:bottom w:val="single" w:sz="4" w:space="0" w:color="auto"/>
            </w:tcBorders>
            <w:shd w:val="clear" w:color="auto" w:fill="auto"/>
            <w:noWrap/>
            <w:vAlign w:val="center"/>
            <w:hideMark/>
          </w:tcPr>
          <w:p w14:paraId="7B218119" w14:textId="77777777" w:rsidR="00C52E67" w:rsidRDefault="008B09E4">
            <w:pPr>
              <w:pStyle w:val="TableText"/>
              <w:jc w:val="right"/>
            </w:pPr>
            <w:r>
              <w:t>2</w:t>
            </w:r>
          </w:p>
        </w:tc>
      </w:tr>
      <w:tr w:rsidR="00C52E67" w14:paraId="034A3E84" w14:textId="77777777">
        <w:trPr>
          <w:trHeight w:val="315"/>
        </w:trPr>
        <w:tc>
          <w:tcPr>
            <w:tcW w:w="2268" w:type="dxa"/>
            <w:tcBorders>
              <w:top w:val="single" w:sz="4" w:space="0" w:color="auto"/>
              <w:left w:val="nil"/>
            </w:tcBorders>
            <w:shd w:val="clear" w:color="auto" w:fill="auto"/>
            <w:vAlign w:val="center"/>
            <w:hideMark/>
          </w:tcPr>
          <w:p w14:paraId="1463163C" w14:textId="77777777" w:rsidR="00C52E67" w:rsidRDefault="008B09E4">
            <w:pPr>
              <w:pStyle w:val="TableText"/>
            </w:pPr>
            <w:r>
              <w:t>All agriculture</w:t>
            </w:r>
          </w:p>
        </w:tc>
        <w:tc>
          <w:tcPr>
            <w:tcW w:w="3686" w:type="dxa"/>
            <w:tcBorders>
              <w:top w:val="single" w:sz="4" w:space="0" w:color="auto"/>
            </w:tcBorders>
          </w:tcPr>
          <w:p w14:paraId="3858AB9A" w14:textId="77777777" w:rsidR="00C52E67" w:rsidRDefault="008B09E4">
            <w:pPr>
              <w:pStyle w:val="TableText"/>
            </w:pPr>
            <w:r>
              <w:t>Total</w:t>
            </w:r>
          </w:p>
        </w:tc>
        <w:tc>
          <w:tcPr>
            <w:tcW w:w="1701" w:type="dxa"/>
            <w:tcBorders>
              <w:top w:val="single" w:sz="4" w:space="0" w:color="auto"/>
            </w:tcBorders>
            <w:shd w:val="clear" w:color="auto" w:fill="auto"/>
            <w:noWrap/>
            <w:vAlign w:val="center"/>
            <w:hideMark/>
          </w:tcPr>
          <w:p w14:paraId="3CBC0870" w14:textId="77777777" w:rsidR="00C52E67" w:rsidRDefault="008B09E4">
            <w:pPr>
              <w:pStyle w:val="TableText"/>
              <w:jc w:val="right"/>
            </w:pPr>
            <w:r>
              <w:t>7,463</w:t>
            </w:r>
          </w:p>
        </w:tc>
        <w:tc>
          <w:tcPr>
            <w:tcW w:w="1559" w:type="dxa"/>
            <w:tcBorders>
              <w:top w:val="single" w:sz="4" w:space="0" w:color="auto"/>
            </w:tcBorders>
            <w:shd w:val="clear" w:color="auto" w:fill="auto"/>
            <w:noWrap/>
            <w:vAlign w:val="center"/>
            <w:hideMark/>
          </w:tcPr>
          <w:p w14:paraId="149C9432" w14:textId="77777777" w:rsidR="00C52E67" w:rsidRDefault="008B09E4">
            <w:pPr>
              <w:pStyle w:val="TableText"/>
              <w:jc w:val="right"/>
            </w:pPr>
            <w:r>
              <w:t>8,925</w:t>
            </w:r>
          </w:p>
        </w:tc>
        <w:tc>
          <w:tcPr>
            <w:tcW w:w="1701" w:type="dxa"/>
            <w:tcBorders>
              <w:top w:val="single" w:sz="4" w:space="0" w:color="auto"/>
            </w:tcBorders>
            <w:shd w:val="clear" w:color="auto" w:fill="auto"/>
            <w:noWrap/>
            <w:vAlign w:val="center"/>
            <w:hideMark/>
          </w:tcPr>
          <w:p w14:paraId="55EDFE08" w14:textId="77777777" w:rsidR="00C52E67" w:rsidRDefault="008B09E4">
            <w:pPr>
              <w:pStyle w:val="TableText"/>
              <w:jc w:val="right"/>
            </w:pPr>
            <w:r>
              <w:t>81</w:t>
            </w:r>
          </w:p>
        </w:tc>
        <w:tc>
          <w:tcPr>
            <w:tcW w:w="1418" w:type="dxa"/>
            <w:tcBorders>
              <w:top w:val="single" w:sz="4" w:space="0" w:color="auto"/>
            </w:tcBorders>
            <w:shd w:val="clear" w:color="auto" w:fill="auto"/>
            <w:noWrap/>
            <w:vAlign w:val="center"/>
            <w:hideMark/>
          </w:tcPr>
          <w:p w14:paraId="263757C4" w14:textId="77777777" w:rsidR="00C52E67" w:rsidRDefault="008B09E4">
            <w:pPr>
              <w:pStyle w:val="TableText"/>
              <w:jc w:val="right"/>
            </w:pPr>
            <w:r>
              <w:t>19,569</w:t>
            </w:r>
          </w:p>
        </w:tc>
        <w:tc>
          <w:tcPr>
            <w:tcW w:w="1701" w:type="dxa"/>
            <w:tcBorders>
              <w:top w:val="single" w:sz="4" w:space="0" w:color="auto"/>
            </w:tcBorders>
            <w:shd w:val="clear" w:color="auto" w:fill="auto"/>
            <w:noWrap/>
            <w:vAlign w:val="center"/>
            <w:hideMark/>
          </w:tcPr>
          <w:p w14:paraId="342ED265" w14:textId="77777777" w:rsidR="00C52E67" w:rsidRDefault="008B09E4">
            <w:pPr>
              <w:pStyle w:val="TableText"/>
              <w:jc w:val="right"/>
            </w:pPr>
            <w:r>
              <w:t>131</w:t>
            </w:r>
          </w:p>
        </w:tc>
      </w:tr>
    </w:tbl>
    <w:p w14:paraId="524D0EEA" w14:textId="0774B016" w:rsidR="00C52E67" w:rsidRDefault="008B09E4">
      <w:pPr>
        <w:spacing w:after="0" w:line="240" w:lineRule="auto"/>
        <w:rPr>
          <w:rFonts w:asciiTheme="minorHAnsi" w:hAnsiTheme="minorHAnsi"/>
          <w:sz w:val="18"/>
          <w:szCs w:val="18"/>
        </w:rPr>
      </w:pPr>
      <w:proofErr w:type="gramStart"/>
      <w:r w:rsidRPr="00F156A8">
        <w:rPr>
          <w:rStyle w:val="Strong"/>
          <w:rFonts w:asciiTheme="minorHAnsi" w:hAnsiTheme="minorHAnsi"/>
          <w:sz w:val="18"/>
          <w:szCs w:val="18"/>
        </w:rPr>
        <w:t>a</w:t>
      </w:r>
      <w:proofErr w:type="gramEnd"/>
      <w:r w:rsidRPr="00F156A8">
        <w:rPr>
          <w:rStyle w:val="Strong"/>
          <w:rFonts w:asciiTheme="minorHAnsi" w:hAnsiTheme="minorHAnsi"/>
          <w:sz w:val="18"/>
          <w:szCs w:val="18"/>
        </w:rPr>
        <w:t xml:space="preserve"> </w:t>
      </w:r>
      <w:r w:rsidRPr="00F156A8">
        <w:rPr>
          <w:rFonts w:asciiTheme="minorHAnsi" w:hAnsiTheme="minorHAnsi"/>
          <w:sz w:val="18"/>
          <w:szCs w:val="18"/>
        </w:rPr>
        <w:t xml:space="preserve">Loans or leases in arrears. </w:t>
      </w:r>
      <w:proofErr w:type="gramStart"/>
      <w:r w:rsidRPr="00F156A8">
        <w:rPr>
          <w:rStyle w:val="Strong"/>
          <w:rFonts w:asciiTheme="minorHAnsi" w:hAnsiTheme="minorHAnsi"/>
          <w:sz w:val="18"/>
          <w:szCs w:val="18"/>
        </w:rPr>
        <w:t>b</w:t>
      </w:r>
      <w:proofErr w:type="gramEnd"/>
      <w:r w:rsidRPr="00F156A8">
        <w:rPr>
          <w:rStyle w:val="Strong"/>
          <w:rFonts w:asciiTheme="minorHAnsi" w:hAnsiTheme="minorHAnsi"/>
          <w:sz w:val="18"/>
          <w:szCs w:val="18"/>
        </w:rPr>
        <w:t xml:space="preserve"> </w:t>
      </w:r>
      <w:r w:rsidRPr="00F156A8">
        <w:rPr>
          <w:rFonts w:asciiTheme="minorHAnsi" w:hAnsiTheme="minorHAnsi"/>
          <w:sz w:val="18"/>
          <w:szCs w:val="18"/>
        </w:rPr>
        <w:t>Borrowers.</w:t>
      </w:r>
      <w:r>
        <w:rPr>
          <w:rFonts w:asciiTheme="minorHAnsi" w:hAnsiTheme="minorHAnsi"/>
          <w:sz w:val="18"/>
          <w:szCs w:val="18"/>
        </w:rPr>
        <w:br w:type="page"/>
      </w:r>
    </w:p>
    <w:p w14:paraId="7142135B" w14:textId="77777777" w:rsidR="00C52E67" w:rsidRDefault="008B09E4">
      <w:pPr>
        <w:pStyle w:val="Caption"/>
      </w:pPr>
      <w:bookmarkStart w:id="55" w:name="_Toc525651664"/>
      <w:r>
        <w:lastRenderedPageBreak/>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5</w:t>
      </w:r>
      <w:r>
        <w:rPr>
          <w:noProof/>
        </w:rPr>
        <w:fldChar w:fldCharType="end"/>
      </w:r>
      <w:r>
        <w:t xml:space="preserve"> Lending and debt servicing, agricultural industries, Western Australia, 30 June 2017</w:t>
      </w:r>
      <w:bookmarkEnd w:id="55"/>
    </w:p>
    <w:tbl>
      <w:tblPr>
        <w:tblW w:w="14034" w:type="dxa"/>
        <w:tblLook w:val="04A0" w:firstRow="1" w:lastRow="0" w:firstColumn="1" w:lastColumn="0" w:noHBand="0" w:noVBand="1"/>
      </w:tblPr>
      <w:tblGrid>
        <w:gridCol w:w="2268"/>
        <w:gridCol w:w="3686"/>
        <w:gridCol w:w="1701"/>
        <w:gridCol w:w="1559"/>
        <w:gridCol w:w="1701"/>
        <w:gridCol w:w="1418"/>
        <w:gridCol w:w="1701"/>
      </w:tblGrid>
      <w:tr w:rsidR="00C52E67" w14:paraId="71237C5A" w14:textId="77777777">
        <w:trPr>
          <w:cantSplit/>
          <w:tblHeader/>
        </w:trPr>
        <w:tc>
          <w:tcPr>
            <w:tcW w:w="2268" w:type="dxa"/>
            <w:tcBorders>
              <w:top w:val="single" w:sz="4" w:space="0" w:color="auto"/>
              <w:left w:val="nil"/>
              <w:bottom w:val="single" w:sz="4" w:space="0" w:color="auto"/>
              <w:right w:val="nil"/>
            </w:tcBorders>
            <w:shd w:val="clear" w:color="auto" w:fill="auto"/>
            <w:noWrap/>
            <w:hideMark/>
          </w:tcPr>
          <w:p w14:paraId="0EED6D91" w14:textId="77777777" w:rsidR="00C52E67" w:rsidRDefault="008B09E4">
            <w:pPr>
              <w:pStyle w:val="TableHeading"/>
            </w:pPr>
            <w:r>
              <w:t>Industry</w:t>
            </w:r>
          </w:p>
        </w:tc>
        <w:tc>
          <w:tcPr>
            <w:tcW w:w="3686" w:type="dxa"/>
            <w:tcBorders>
              <w:top w:val="single" w:sz="4" w:space="0" w:color="auto"/>
              <w:left w:val="nil"/>
              <w:bottom w:val="single" w:sz="4" w:space="0" w:color="auto"/>
              <w:right w:val="nil"/>
            </w:tcBorders>
          </w:tcPr>
          <w:p w14:paraId="45910F8B" w14:textId="77777777" w:rsidR="00C52E67" w:rsidRDefault="008B09E4">
            <w:pPr>
              <w:pStyle w:val="TableHeading"/>
            </w:pPr>
            <w:r>
              <w:t>Class</w:t>
            </w:r>
          </w:p>
        </w:tc>
        <w:tc>
          <w:tcPr>
            <w:tcW w:w="1701" w:type="dxa"/>
            <w:tcBorders>
              <w:top w:val="single" w:sz="4" w:space="0" w:color="auto"/>
              <w:left w:val="nil"/>
              <w:bottom w:val="single" w:sz="4" w:space="0" w:color="auto"/>
              <w:right w:val="nil"/>
            </w:tcBorders>
            <w:shd w:val="clear" w:color="auto" w:fill="auto"/>
            <w:hideMark/>
          </w:tcPr>
          <w:p w14:paraId="690E265A" w14:textId="77777777" w:rsidR="00C52E67" w:rsidRDefault="008B09E4">
            <w:pPr>
              <w:pStyle w:val="TableHeading"/>
              <w:jc w:val="right"/>
            </w:pPr>
            <w:r>
              <w:t>Credit outstanding ($m)</w:t>
            </w:r>
          </w:p>
        </w:tc>
        <w:tc>
          <w:tcPr>
            <w:tcW w:w="1559" w:type="dxa"/>
            <w:tcBorders>
              <w:top w:val="single" w:sz="4" w:space="0" w:color="auto"/>
              <w:left w:val="nil"/>
              <w:bottom w:val="single" w:sz="4" w:space="0" w:color="auto"/>
              <w:right w:val="nil"/>
            </w:tcBorders>
            <w:shd w:val="clear" w:color="auto" w:fill="auto"/>
            <w:hideMark/>
          </w:tcPr>
          <w:p w14:paraId="5EE2493F" w14:textId="77777777" w:rsidR="00C52E67" w:rsidRDefault="008B09E4">
            <w:pPr>
              <w:pStyle w:val="TableHeading"/>
              <w:jc w:val="right"/>
            </w:pPr>
            <w:r>
              <w:t>Credit limit ($m)</w:t>
            </w:r>
          </w:p>
        </w:tc>
        <w:tc>
          <w:tcPr>
            <w:tcW w:w="1701" w:type="dxa"/>
            <w:tcBorders>
              <w:top w:val="single" w:sz="4" w:space="0" w:color="auto"/>
              <w:left w:val="nil"/>
              <w:bottom w:val="single" w:sz="4" w:space="0" w:color="auto"/>
              <w:right w:val="nil"/>
            </w:tcBorders>
            <w:shd w:val="clear" w:color="auto" w:fill="auto"/>
            <w:hideMark/>
          </w:tcPr>
          <w:p w14:paraId="2A20EE13" w14:textId="2293E847" w:rsidR="00C52E67" w:rsidRDefault="008B09E4">
            <w:pPr>
              <w:pStyle w:val="TableHeading"/>
              <w:jc w:val="right"/>
            </w:pPr>
            <w:r>
              <w:t>Value of loans more than 90 days past due ($m) a</w:t>
            </w:r>
          </w:p>
        </w:tc>
        <w:tc>
          <w:tcPr>
            <w:tcW w:w="1418" w:type="dxa"/>
            <w:tcBorders>
              <w:top w:val="single" w:sz="4" w:space="0" w:color="auto"/>
              <w:left w:val="nil"/>
              <w:bottom w:val="single" w:sz="4" w:space="0" w:color="auto"/>
              <w:right w:val="nil"/>
            </w:tcBorders>
            <w:shd w:val="clear" w:color="auto" w:fill="auto"/>
            <w:hideMark/>
          </w:tcPr>
          <w:p w14:paraId="4C5A0FDD" w14:textId="77777777" w:rsidR="00C52E67" w:rsidRDefault="008B09E4">
            <w:pPr>
              <w:pStyle w:val="TableHeading"/>
              <w:jc w:val="right"/>
            </w:pPr>
            <w:r>
              <w:t>Farm business entities (no.) b</w:t>
            </w:r>
          </w:p>
        </w:tc>
        <w:tc>
          <w:tcPr>
            <w:tcW w:w="1701" w:type="dxa"/>
            <w:tcBorders>
              <w:top w:val="single" w:sz="4" w:space="0" w:color="auto"/>
              <w:left w:val="nil"/>
              <w:bottom w:val="single" w:sz="4" w:space="0" w:color="auto"/>
              <w:right w:val="nil"/>
            </w:tcBorders>
            <w:shd w:val="clear" w:color="auto" w:fill="auto"/>
            <w:hideMark/>
          </w:tcPr>
          <w:p w14:paraId="361F7DA2" w14:textId="77777777" w:rsidR="00C52E67" w:rsidRDefault="008B09E4">
            <w:pPr>
              <w:pStyle w:val="TableHeading"/>
              <w:jc w:val="right"/>
            </w:pPr>
            <w:r>
              <w:t>Farm business entities more than 90 days past due (no.)</w:t>
            </w:r>
          </w:p>
        </w:tc>
      </w:tr>
      <w:tr w:rsidR="00C52E67" w14:paraId="36E92FA2" w14:textId="77777777">
        <w:trPr>
          <w:trHeight w:val="315"/>
        </w:trPr>
        <w:tc>
          <w:tcPr>
            <w:tcW w:w="2268" w:type="dxa"/>
            <w:vMerge w:val="restart"/>
            <w:tcBorders>
              <w:top w:val="single" w:sz="4" w:space="0" w:color="auto"/>
              <w:left w:val="nil"/>
            </w:tcBorders>
            <w:shd w:val="clear" w:color="auto" w:fill="auto"/>
          </w:tcPr>
          <w:p w14:paraId="796673FD" w14:textId="77777777" w:rsidR="00C52E67" w:rsidRDefault="008B09E4">
            <w:pPr>
              <w:pStyle w:val="TableText"/>
            </w:pPr>
            <w:r>
              <w:t>Livestock industries</w:t>
            </w:r>
          </w:p>
        </w:tc>
        <w:tc>
          <w:tcPr>
            <w:tcW w:w="3686" w:type="dxa"/>
            <w:tcBorders>
              <w:top w:val="single" w:sz="4" w:space="0" w:color="auto"/>
            </w:tcBorders>
            <w:vAlign w:val="center"/>
          </w:tcPr>
          <w:p w14:paraId="6A7CB54E" w14:textId="77777777" w:rsidR="00C52E67" w:rsidRDefault="008B09E4">
            <w:pPr>
              <w:pStyle w:val="TableText"/>
            </w:pPr>
            <w:r>
              <w:t>Beef cattle (including beef cattle feedlots)</w:t>
            </w:r>
          </w:p>
        </w:tc>
        <w:tc>
          <w:tcPr>
            <w:tcW w:w="1701" w:type="dxa"/>
            <w:tcBorders>
              <w:top w:val="single" w:sz="4" w:space="0" w:color="auto"/>
            </w:tcBorders>
            <w:shd w:val="clear" w:color="auto" w:fill="auto"/>
            <w:noWrap/>
            <w:vAlign w:val="center"/>
            <w:hideMark/>
          </w:tcPr>
          <w:p w14:paraId="4D44700A" w14:textId="77777777" w:rsidR="00C52E67" w:rsidRDefault="008B09E4">
            <w:pPr>
              <w:pStyle w:val="TableText"/>
              <w:jc w:val="right"/>
            </w:pPr>
            <w:r>
              <w:t>673</w:t>
            </w:r>
          </w:p>
        </w:tc>
        <w:tc>
          <w:tcPr>
            <w:tcW w:w="1559" w:type="dxa"/>
            <w:tcBorders>
              <w:top w:val="single" w:sz="4" w:space="0" w:color="auto"/>
            </w:tcBorders>
            <w:shd w:val="clear" w:color="auto" w:fill="auto"/>
            <w:noWrap/>
            <w:vAlign w:val="center"/>
            <w:hideMark/>
          </w:tcPr>
          <w:p w14:paraId="558B0F64" w14:textId="77777777" w:rsidR="00C52E67" w:rsidRDefault="008B09E4">
            <w:pPr>
              <w:pStyle w:val="TableText"/>
              <w:jc w:val="right"/>
            </w:pPr>
            <w:r>
              <w:t>816</w:t>
            </w:r>
          </w:p>
        </w:tc>
        <w:tc>
          <w:tcPr>
            <w:tcW w:w="1701" w:type="dxa"/>
            <w:tcBorders>
              <w:top w:val="single" w:sz="4" w:space="0" w:color="auto"/>
            </w:tcBorders>
            <w:shd w:val="clear" w:color="auto" w:fill="auto"/>
            <w:noWrap/>
            <w:vAlign w:val="center"/>
            <w:hideMark/>
          </w:tcPr>
          <w:p w14:paraId="52DA4E69" w14:textId="77777777" w:rsidR="00C52E67" w:rsidRDefault="008B09E4">
            <w:pPr>
              <w:pStyle w:val="TableText"/>
              <w:jc w:val="right"/>
            </w:pPr>
            <w:r>
              <w:t>1</w:t>
            </w:r>
          </w:p>
        </w:tc>
        <w:tc>
          <w:tcPr>
            <w:tcW w:w="1418" w:type="dxa"/>
            <w:tcBorders>
              <w:top w:val="single" w:sz="4" w:space="0" w:color="auto"/>
            </w:tcBorders>
            <w:shd w:val="clear" w:color="auto" w:fill="auto"/>
            <w:noWrap/>
            <w:vAlign w:val="center"/>
            <w:hideMark/>
          </w:tcPr>
          <w:p w14:paraId="1BFEFF3E" w14:textId="77777777" w:rsidR="00C52E67" w:rsidRDefault="008B09E4">
            <w:pPr>
              <w:pStyle w:val="TableText"/>
              <w:jc w:val="right"/>
            </w:pPr>
            <w:r>
              <w:t>1,220</w:t>
            </w:r>
          </w:p>
        </w:tc>
        <w:tc>
          <w:tcPr>
            <w:tcW w:w="1701" w:type="dxa"/>
            <w:tcBorders>
              <w:top w:val="single" w:sz="4" w:space="0" w:color="auto"/>
            </w:tcBorders>
            <w:shd w:val="clear" w:color="auto" w:fill="auto"/>
            <w:noWrap/>
            <w:vAlign w:val="center"/>
            <w:hideMark/>
          </w:tcPr>
          <w:p w14:paraId="2092B2FC" w14:textId="77777777" w:rsidR="00C52E67" w:rsidRDefault="008B09E4">
            <w:pPr>
              <w:pStyle w:val="TableText"/>
              <w:jc w:val="right"/>
            </w:pPr>
            <w:r>
              <w:t>5</w:t>
            </w:r>
          </w:p>
        </w:tc>
      </w:tr>
      <w:tr w:rsidR="00C52E67" w14:paraId="7017B1EA" w14:textId="77777777">
        <w:trPr>
          <w:trHeight w:val="315"/>
        </w:trPr>
        <w:tc>
          <w:tcPr>
            <w:tcW w:w="2268" w:type="dxa"/>
            <w:vMerge/>
            <w:tcBorders>
              <w:left w:val="nil"/>
            </w:tcBorders>
            <w:shd w:val="clear" w:color="auto" w:fill="auto"/>
            <w:vAlign w:val="center"/>
          </w:tcPr>
          <w:p w14:paraId="2AD53BA2" w14:textId="77777777" w:rsidR="00C52E67" w:rsidRDefault="00C52E67">
            <w:pPr>
              <w:pStyle w:val="TableText"/>
            </w:pPr>
          </w:p>
        </w:tc>
        <w:tc>
          <w:tcPr>
            <w:tcW w:w="3686" w:type="dxa"/>
            <w:vAlign w:val="center"/>
          </w:tcPr>
          <w:p w14:paraId="515D9143" w14:textId="77777777" w:rsidR="00C52E67" w:rsidRDefault="008B09E4">
            <w:pPr>
              <w:pStyle w:val="TableText"/>
            </w:pPr>
            <w:r>
              <w:t>Sheep and sheep–beef</w:t>
            </w:r>
          </w:p>
        </w:tc>
        <w:tc>
          <w:tcPr>
            <w:tcW w:w="1701" w:type="dxa"/>
            <w:shd w:val="clear" w:color="auto" w:fill="auto"/>
            <w:noWrap/>
            <w:vAlign w:val="center"/>
            <w:hideMark/>
          </w:tcPr>
          <w:p w14:paraId="0D9AA843" w14:textId="77777777" w:rsidR="00C52E67" w:rsidRDefault="008B09E4">
            <w:pPr>
              <w:pStyle w:val="TableText"/>
              <w:jc w:val="right"/>
            </w:pPr>
            <w:r>
              <w:t>576</w:t>
            </w:r>
          </w:p>
        </w:tc>
        <w:tc>
          <w:tcPr>
            <w:tcW w:w="1559" w:type="dxa"/>
            <w:shd w:val="clear" w:color="auto" w:fill="auto"/>
            <w:noWrap/>
            <w:vAlign w:val="center"/>
            <w:hideMark/>
          </w:tcPr>
          <w:p w14:paraId="0135BB8E" w14:textId="77777777" w:rsidR="00C52E67" w:rsidRDefault="008B09E4">
            <w:pPr>
              <w:pStyle w:val="TableText"/>
              <w:jc w:val="right"/>
            </w:pPr>
            <w:r>
              <w:t>735</w:t>
            </w:r>
          </w:p>
        </w:tc>
        <w:tc>
          <w:tcPr>
            <w:tcW w:w="1701" w:type="dxa"/>
            <w:shd w:val="clear" w:color="auto" w:fill="auto"/>
            <w:noWrap/>
            <w:vAlign w:val="center"/>
            <w:hideMark/>
          </w:tcPr>
          <w:p w14:paraId="0568E652" w14:textId="77777777" w:rsidR="00C52E67" w:rsidRDefault="008B09E4">
            <w:pPr>
              <w:pStyle w:val="TableText"/>
              <w:jc w:val="right"/>
            </w:pPr>
            <w:r>
              <w:t>2</w:t>
            </w:r>
          </w:p>
        </w:tc>
        <w:tc>
          <w:tcPr>
            <w:tcW w:w="1418" w:type="dxa"/>
            <w:shd w:val="clear" w:color="auto" w:fill="auto"/>
            <w:noWrap/>
            <w:vAlign w:val="center"/>
            <w:hideMark/>
          </w:tcPr>
          <w:p w14:paraId="24587FF4" w14:textId="77777777" w:rsidR="00C52E67" w:rsidRDefault="008B09E4">
            <w:pPr>
              <w:pStyle w:val="TableText"/>
              <w:jc w:val="right"/>
            </w:pPr>
            <w:r>
              <w:t>1,772</w:t>
            </w:r>
          </w:p>
        </w:tc>
        <w:tc>
          <w:tcPr>
            <w:tcW w:w="1701" w:type="dxa"/>
            <w:shd w:val="clear" w:color="auto" w:fill="auto"/>
            <w:noWrap/>
            <w:vAlign w:val="center"/>
            <w:hideMark/>
          </w:tcPr>
          <w:p w14:paraId="72318066" w14:textId="77777777" w:rsidR="00C52E67" w:rsidRDefault="008B09E4">
            <w:pPr>
              <w:pStyle w:val="TableText"/>
              <w:jc w:val="right"/>
            </w:pPr>
            <w:r>
              <w:t>10</w:t>
            </w:r>
          </w:p>
        </w:tc>
      </w:tr>
      <w:tr w:rsidR="00C52E67" w14:paraId="3054FF87" w14:textId="77777777">
        <w:trPr>
          <w:trHeight w:val="315"/>
        </w:trPr>
        <w:tc>
          <w:tcPr>
            <w:tcW w:w="2268" w:type="dxa"/>
            <w:vMerge/>
            <w:tcBorders>
              <w:left w:val="nil"/>
            </w:tcBorders>
            <w:shd w:val="clear" w:color="auto" w:fill="auto"/>
            <w:vAlign w:val="center"/>
          </w:tcPr>
          <w:p w14:paraId="581152F8" w14:textId="77777777" w:rsidR="00C52E67" w:rsidRDefault="00C52E67">
            <w:pPr>
              <w:pStyle w:val="TableText"/>
            </w:pPr>
          </w:p>
        </w:tc>
        <w:tc>
          <w:tcPr>
            <w:tcW w:w="3686" w:type="dxa"/>
            <w:vAlign w:val="center"/>
          </w:tcPr>
          <w:p w14:paraId="2BA8E2C4" w14:textId="77777777" w:rsidR="00C52E67" w:rsidRDefault="008B09E4">
            <w:pPr>
              <w:pStyle w:val="TableText"/>
            </w:pPr>
            <w:r>
              <w:t>Pigs</w:t>
            </w:r>
          </w:p>
        </w:tc>
        <w:tc>
          <w:tcPr>
            <w:tcW w:w="1701" w:type="dxa"/>
            <w:shd w:val="clear" w:color="auto" w:fill="auto"/>
            <w:noWrap/>
            <w:vAlign w:val="center"/>
            <w:hideMark/>
          </w:tcPr>
          <w:p w14:paraId="0910378C" w14:textId="77777777" w:rsidR="00C52E67" w:rsidRDefault="008B09E4">
            <w:pPr>
              <w:pStyle w:val="TableText"/>
              <w:jc w:val="right"/>
            </w:pPr>
            <w:r>
              <w:t>62</w:t>
            </w:r>
          </w:p>
        </w:tc>
        <w:tc>
          <w:tcPr>
            <w:tcW w:w="1559" w:type="dxa"/>
            <w:shd w:val="clear" w:color="auto" w:fill="auto"/>
            <w:noWrap/>
            <w:vAlign w:val="center"/>
            <w:hideMark/>
          </w:tcPr>
          <w:p w14:paraId="4E2FAE21" w14:textId="77777777" w:rsidR="00C52E67" w:rsidRDefault="008B09E4">
            <w:pPr>
              <w:pStyle w:val="TableText"/>
              <w:jc w:val="right"/>
            </w:pPr>
            <w:r>
              <w:t>79</w:t>
            </w:r>
          </w:p>
        </w:tc>
        <w:tc>
          <w:tcPr>
            <w:tcW w:w="1701" w:type="dxa"/>
            <w:shd w:val="clear" w:color="auto" w:fill="auto"/>
            <w:noWrap/>
            <w:vAlign w:val="center"/>
            <w:hideMark/>
          </w:tcPr>
          <w:p w14:paraId="163811A4" w14:textId="77777777" w:rsidR="00C52E67" w:rsidRDefault="008B09E4">
            <w:pPr>
              <w:pStyle w:val="TableText"/>
              <w:jc w:val="right"/>
            </w:pPr>
            <w:r>
              <w:t>0</w:t>
            </w:r>
          </w:p>
        </w:tc>
        <w:tc>
          <w:tcPr>
            <w:tcW w:w="1418" w:type="dxa"/>
            <w:shd w:val="clear" w:color="auto" w:fill="auto"/>
            <w:noWrap/>
            <w:vAlign w:val="center"/>
            <w:hideMark/>
          </w:tcPr>
          <w:p w14:paraId="00097867" w14:textId="77777777" w:rsidR="00C52E67" w:rsidRDefault="008B09E4">
            <w:pPr>
              <w:pStyle w:val="TableText"/>
              <w:jc w:val="right"/>
            </w:pPr>
            <w:r>
              <w:t>76</w:t>
            </w:r>
          </w:p>
        </w:tc>
        <w:tc>
          <w:tcPr>
            <w:tcW w:w="1701" w:type="dxa"/>
            <w:shd w:val="clear" w:color="auto" w:fill="auto"/>
            <w:noWrap/>
            <w:vAlign w:val="center"/>
            <w:hideMark/>
          </w:tcPr>
          <w:p w14:paraId="065CC743" w14:textId="77777777" w:rsidR="00C52E67" w:rsidRDefault="008B09E4">
            <w:pPr>
              <w:pStyle w:val="TableText"/>
              <w:jc w:val="right"/>
            </w:pPr>
            <w:r>
              <w:t>2</w:t>
            </w:r>
          </w:p>
        </w:tc>
      </w:tr>
      <w:tr w:rsidR="00C52E67" w14:paraId="56C30421" w14:textId="77777777">
        <w:trPr>
          <w:trHeight w:val="315"/>
        </w:trPr>
        <w:tc>
          <w:tcPr>
            <w:tcW w:w="2268" w:type="dxa"/>
            <w:vMerge/>
            <w:tcBorders>
              <w:left w:val="nil"/>
            </w:tcBorders>
            <w:shd w:val="clear" w:color="auto" w:fill="auto"/>
            <w:vAlign w:val="center"/>
          </w:tcPr>
          <w:p w14:paraId="47DBA94A" w14:textId="77777777" w:rsidR="00C52E67" w:rsidRDefault="00C52E67">
            <w:pPr>
              <w:pStyle w:val="TableText"/>
            </w:pPr>
          </w:p>
        </w:tc>
        <w:tc>
          <w:tcPr>
            <w:tcW w:w="3686" w:type="dxa"/>
            <w:vAlign w:val="center"/>
          </w:tcPr>
          <w:p w14:paraId="50FA5BF1" w14:textId="77777777" w:rsidR="00C52E67" w:rsidRDefault="008B09E4">
            <w:pPr>
              <w:pStyle w:val="TableText"/>
            </w:pPr>
            <w:r>
              <w:t>Dairy</w:t>
            </w:r>
          </w:p>
        </w:tc>
        <w:tc>
          <w:tcPr>
            <w:tcW w:w="1701" w:type="dxa"/>
            <w:shd w:val="clear" w:color="auto" w:fill="auto"/>
            <w:noWrap/>
            <w:vAlign w:val="center"/>
            <w:hideMark/>
          </w:tcPr>
          <w:p w14:paraId="2FA60125" w14:textId="77777777" w:rsidR="00C52E67" w:rsidRDefault="008B09E4">
            <w:pPr>
              <w:pStyle w:val="TableText"/>
              <w:jc w:val="right"/>
            </w:pPr>
            <w:r>
              <w:t>252</w:t>
            </w:r>
          </w:p>
        </w:tc>
        <w:tc>
          <w:tcPr>
            <w:tcW w:w="1559" w:type="dxa"/>
            <w:shd w:val="clear" w:color="auto" w:fill="auto"/>
            <w:noWrap/>
            <w:vAlign w:val="center"/>
            <w:hideMark/>
          </w:tcPr>
          <w:p w14:paraId="0E86C50E" w14:textId="77777777" w:rsidR="00C52E67" w:rsidRDefault="008B09E4">
            <w:pPr>
              <w:pStyle w:val="TableText"/>
              <w:jc w:val="right"/>
            </w:pPr>
            <w:r>
              <w:t>296</w:t>
            </w:r>
          </w:p>
        </w:tc>
        <w:tc>
          <w:tcPr>
            <w:tcW w:w="1701" w:type="dxa"/>
            <w:shd w:val="clear" w:color="auto" w:fill="auto"/>
            <w:noWrap/>
            <w:vAlign w:val="center"/>
            <w:hideMark/>
          </w:tcPr>
          <w:p w14:paraId="6342710B" w14:textId="77777777" w:rsidR="00C52E67" w:rsidRDefault="008B09E4">
            <w:pPr>
              <w:pStyle w:val="TableText"/>
              <w:jc w:val="right"/>
            </w:pPr>
            <w:r>
              <w:t>5</w:t>
            </w:r>
          </w:p>
        </w:tc>
        <w:tc>
          <w:tcPr>
            <w:tcW w:w="1418" w:type="dxa"/>
            <w:shd w:val="clear" w:color="auto" w:fill="auto"/>
            <w:noWrap/>
            <w:vAlign w:val="center"/>
            <w:hideMark/>
          </w:tcPr>
          <w:p w14:paraId="06F78D5D" w14:textId="77777777" w:rsidR="00C52E67" w:rsidRDefault="008B09E4">
            <w:pPr>
              <w:pStyle w:val="TableText"/>
              <w:jc w:val="right"/>
            </w:pPr>
            <w:r>
              <w:t>508</w:t>
            </w:r>
          </w:p>
        </w:tc>
        <w:tc>
          <w:tcPr>
            <w:tcW w:w="1701" w:type="dxa"/>
            <w:shd w:val="clear" w:color="auto" w:fill="auto"/>
            <w:noWrap/>
            <w:vAlign w:val="center"/>
            <w:hideMark/>
          </w:tcPr>
          <w:p w14:paraId="61F6DE82" w14:textId="77777777" w:rsidR="00C52E67" w:rsidRDefault="008B09E4">
            <w:pPr>
              <w:pStyle w:val="TableText"/>
              <w:jc w:val="right"/>
            </w:pPr>
            <w:r>
              <w:t>3</w:t>
            </w:r>
          </w:p>
        </w:tc>
      </w:tr>
      <w:tr w:rsidR="00C52E67" w14:paraId="5E529FA7" w14:textId="77777777">
        <w:trPr>
          <w:trHeight w:val="315"/>
        </w:trPr>
        <w:tc>
          <w:tcPr>
            <w:tcW w:w="2268" w:type="dxa"/>
            <w:vMerge/>
            <w:tcBorders>
              <w:left w:val="nil"/>
            </w:tcBorders>
            <w:shd w:val="clear" w:color="auto" w:fill="auto"/>
            <w:vAlign w:val="center"/>
          </w:tcPr>
          <w:p w14:paraId="12825D34" w14:textId="77777777" w:rsidR="00C52E67" w:rsidRDefault="00C52E67">
            <w:pPr>
              <w:pStyle w:val="TableText"/>
            </w:pPr>
          </w:p>
        </w:tc>
        <w:tc>
          <w:tcPr>
            <w:tcW w:w="3686" w:type="dxa"/>
            <w:vAlign w:val="center"/>
          </w:tcPr>
          <w:p w14:paraId="2E3E46FE" w14:textId="77777777" w:rsidR="00C52E67" w:rsidRDefault="008B09E4">
            <w:pPr>
              <w:pStyle w:val="TableText"/>
            </w:pPr>
            <w:r>
              <w:t>Poultry (meat and eggs)</w:t>
            </w:r>
          </w:p>
        </w:tc>
        <w:tc>
          <w:tcPr>
            <w:tcW w:w="1701" w:type="dxa"/>
            <w:shd w:val="clear" w:color="auto" w:fill="auto"/>
            <w:noWrap/>
            <w:vAlign w:val="center"/>
            <w:hideMark/>
          </w:tcPr>
          <w:p w14:paraId="26365378" w14:textId="77777777" w:rsidR="00C52E67" w:rsidRDefault="008B09E4">
            <w:pPr>
              <w:pStyle w:val="TableText"/>
              <w:jc w:val="right"/>
            </w:pPr>
            <w:r>
              <w:t>76</w:t>
            </w:r>
          </w:p>
        </w:tc>
        <w:tc>
          <w:tcPr>
            <w:tcW w:w="1559" w:type="dxa"/>
            <w:shd w:val="clear" w:color="auto" w:fill="auto"/>
            <w:noWrap/>
            <w:vAlign w:val="center"/>
            <w:hideMark/>
          </w:tcPr>
          <w:p w14:paraId="0D2CEA3B" w14:textId="77777777" w:rsidR="00C52E67" w:rsidRDefault="008B09E4">
            <w:pPr>
              <w:pStyle w:val="TableText"/>
              <w:jc w:val="right"/>
            </w:pPr>
            <w:r>
              <w:t>85</w:t>
            </w:r>
          </w:p>
        </w:tc>
        <w:tc>
          <w:tcPr>
            <w:tcW w:w="1701" w:type="dxa"/>
            <w:shd w:val="clear" w:color="auto" w:fill="auto"/>
            <w:noWrap/>
            <w:vAlign w:val="center"/>
            <w:hideMark/>
          </w:tcPr>
          <w:p w14:paraId="0F227F6D" w14:textId="77777777" w:rsidR="00C52E67" w:rsidRDefault="008B09E4">
            <w:pPr>
              <w:pStyle w:val="TableText"/>
              <w:jc w:val="right"/>
            </w:pPr>
            <w:r>
              <w:t>–</w:t>
            </w:r>
          </w:p>
        </w:tc>
        <w:tc>
          <w:tcPr>
            <w:tcW w:w="1418" w:type="dxa"/>
            <w:shd w:val="clear" w:color="auto" w:fill="auto"/>
            <w:noWrap/>
            <w:vAlign w:val="center"/>
            <w:hideMark/>
          </w:tcPr>
          <w:p w14:paraId="397F2F99" w14:textId="77777777" w:rsidR="00C52E67" w:rsidRDefault="008B09E4">
            <w:pPr>
              <w:pStyle w:val="TableText"/>
              <w:jc w:val="right"/>
            </w:pPr>
            <w:r>
              <w:t>119</w:t>
            </w:r>
          </w:p>
        </w:tc>
        <w:tc>
          <w:tcPr>
            <w:tcW w:w="1701" w:type="dxa"/>
            <w:shd w:val="clear" w:color="auto" w:fill="auto"/>
            <w:noWrap/>
            <w:vAlign w:val="center"/>
            <w:hideMark/>
          </w:tcPr>
          <w:p w14:paraId="5F51C07F" w14:textId="77777777" w:rsidR="00C52E67" w:rsidRDefault="008B09E4">
            <w:pPr>
              <w:pStyle w:val="TableText"/>
              <w:jc w:val="right"/>
            </w:pPr>
            <w:r>
              <w:t>–</w:t>
            </w:r>
          </w:p>
        </w:tc>
      </w:tr>
      <w:tr w:rsidR="00C52E67" w14:paraId="1B57BEFF" w14:textId="77777777">
        <w:trPr>
          <w:trHeight w:val="495"/>
        </w:trPr>
        <w:tc>
          <w:tcPr>
            <w:tcW w:w="2268" w:type="dxa"/>
            <w:vMerge/>
            <w:tcBorders>
              <w:left w:val="nil"/>
              <w:bottom w:val="single" w:sz="4" w:space="0" w:color="auto"/>
            </w:tcBorders>
            <w:shd w:val="clear" w:color="auto" w:fill="auto"/>
            <w:vAlign w:val="center"/>
          </w:tcPr>
          <w:p w14:paraId="22C3A981" w14:textId="77777777" w:rsidR="00C52E67" w:rsidRDefault="00C52E67">
            <w:pPr>
              <w:pStyle w:val="TableText"/>
            </w:pPr>
          </w:p>
        </w:tc>
        <w:tc>
          <w:tcPr>
            <w:tcW w:w="3686" w:type="dxa"/>
            <w:tcBorders>
              <w:bottom w:val="single" w:sz="4" w:space="0" w:color="auto"/>
            </w:tcBorders>
            <w:vAlign w:val="center"/>
          </w:tcPr>
          <w:p w14:paraId="474A798D" w14:textId="77777777" w:rsidR="00C52E67" w:rsidRDefault="008B09E4">
            <w:pPr>
              <w:pStyle w:val="TableText"/>
            </w:pPr>
            <w:r>
              <w:t>Other livestock (horses, deer, beekeeping, other livestock)</w:t>
            </w:r>
          </w:p>
        </w:tc>
        <w:tc>
          <w:tcPr>
            <w:tcW w:w="1701" w:type="dxa"/>
            <w:tcBorders>
              <w:bottom w:val="single" w:sz="4" w:space="0" w:color="auto"/>
            </w:tcBorders>
            <w:shd w:val="clear" w:color="auto" w:fill="auto"/>
            <w:noWrap/>
            <w:vAlign w:val="center"/>
            <w:hideMark/>
          </w:tcPr>
          <w:p w14:paraId="0F25FF33" w14:textId="77777777" w:rsidR="00C52E67" w:rsidRDefault="008B09E4">
            <w:pPr>
              <w:pStyle w:val="TableText"/>
              <w:jc w:val="right"/>
            </w:pPr>
            <w:r>
              <w:t>29</w:t>
            </w:r>
          </w:p>
        </w:tc>
        <w:tc>
          <w:tcPr>
            <w:tcW w:w="1559" w:type="dxa"/>
            <w:tcBorders>
              <w:bottom w:val="single" w:sz="4" w:space="0" w:color="auto"/>
            </w:tcBorders>
            <w:shd w:val="clear" w:color="auto" w:fill="auto"/>
            <w:noWrap/>
            <w:vAlign w:val="center"/>
            <w:hideMark/>
          </w:tcPr>
          <w:p w14:paraId="3FBC0D5C" w14:textId="77777777" w:rsidR="00C52E67" w:rsidRDefault="008B09E4">
            <w:pPr>
              <w:pStyle w:val="TableText"/>
              <w:jc w:val="right"/>
            </w:pPr>
            <w:r>
              <w:t>36</w:t>
            </w:r>
          </w:p>
        </w:tc>
        <w:tc>
          <w:tcPr>
            <w:tcW w:w="1701" w:type="dxa"/>
            <w:tcBorders>
              <w:bottom w:val="single" w:sz="4" w:space="0" w:color="auto"/>
            </w:tcBorders>
            <w:shd w:val="clear" w:color="auto" w:fill="auto"/>
            <w:noWrap/>
            <w:vAlign w:val="center"/>
            <w:hideMark/>
          </w:tcPr>
          <w:p w14:paraId="2C59675A" w14:textId="77777777" w:rsidR="00C52E67" w:rsidRDefault="008B09E4">
            <w:pPr>
              <w:pStyle w:val="TableText"/>
              <w:jc w:val="right"/>
            </w:pPr>
            <w:r>
              <w:t>0</w:t>
            </w:r>
          </w:p>
        </w:tc>
        <w:tc>
          <w:tcPr>
            <w:tcW w:w="1418" w:type="dxa"/>
            <w:tcBorders>
              <w:bottom w:val="single" w:sz="4" w:space="0" w:color="auto"/>
            </w:tcBorders>
            <w:shd w:val="clear" w:color="auto" w:fill="auto"/>
            <w:noWrap/>
            <w:vAlign w:val="center"/>
            <w:hideMark/>
          </w:tcPr>
          <w:p w14:paraId="7CDEB4DE" w14:textId="77777777" w:rsidR="00C52E67" w:rsidRDefault="008B09E4">
            <w:pPr>
              <w:pStyle w:val="TableText"/>
              <w:jc w:val="right"/>
            </w:pPr>
            <w:r>
              <w:t>278</w:t>
            </w:r>
          </w:p>
        </w:tc>
        <w:tc>
          <w:tcPr>
            <w:tcW w:w="1701" w:type="dxa"/>
            <w:tcBorders>
              <w:bottom w:val="single" w:sz="4" w:space="0" w:color="auto"/>
            </w:tcBorders>
            <w:shd w:val="clear" w:color="auto" w:fill="auto"/>
            <w:noWrap/>
            <w:vAlign w:val="center"/>
            <w:hideMark/>
          </w:tcPr>
          <w:p w14:paraId="06CDAC4D" w14:textId="77777777" w:rsidR="00C52E67" w:rsidRDefault="008B09E4">
            <w:pPr>
              <w:pStyle w:val="TableText"/>
              <w:jc w:val="right"/>
            </w:pPr>
            <w:r>
              <w:t>2</w:t>
            </w:r>
          </w:p>
        </w:tc>
      </w:tr>
      <w:tr w:rsidR="00C52E67" w14:paraId="1584DACA" w14:textId="77777777">
        <w:trPr>
          <w:trHeight w:val="315"/>
        </w:trPr>
        <w:tc>
          <w:tcPr>
            <w:tcW w:w="2268" w:type="dxa"/>
            <w:vMerge w:val="restart"/>
            <w:tcBorders>
              <w:top w:val="single" w:sz="4" w:space="0" w:color="auto"/>
              <w:left w:val="nil"/>
            </w:tcBorders>
            <w:shd w:val="clear" w:color="auto" w:fill="auto"/>
          </w:tcPr>
          <w:p w14:paraId="1046F8E2" w14:textId="77777777" w:rsidR="00C52E67" w:rsidRDefault="008B09E4">
            <w:pPr>
              <w:pStyle w:val="TableText"/>
            </w:pPr>
            <w:r>
              <w:t>Cropping industries</w:t>
            </w:r>
          </w:p>
        </w:tc>
        <w:tc>
          <w:tcPr>
            <w:tcW w:w="3686" w:type="dxa"/>
            <w:tcBorders>
              <w:top w:val="single" w:sz="4" w:space="0" w:color="auto"/>
            </w:tcBorders>
            <w:vAlign w:val="center"/>
          </w:tcPr>
          <w:p w14:paraId="0DC6AB14" w14:textId="77777777" w:rsidR="00C52E67" w:rsidRDefault="008B09E4">
            <w:pPr>
              <w:pStyle w:val="TableText"/>
            </w:pPr>
            <w:r>
              <w:t>Grain growing and mixed grains–livestock</w:t>
            </w:r>
          </w:p>
        </w:tc>
        <w:tc>
          <w:tcPr>
            <w:tcW w:w="1701" w:type="dxa"/>
            <w:tcBorders>
              <w:top w:val="single" w:sz="4" w:space="0" w:color="auto"/>
            </w:tcBorders>
            <w:shd w:val="clear" w:color="auto" w:fill="auto"/>
            <w:noWrap/>
            <w:vAlign w:val="center"/>
            <w:hideMark/>
          </w:tcPr>
          <w:p w14:paraId="199DE1DB" w14:textId="77777777" w:rsidR="00C52E67" w:rsidRDefault="008B09E4">
            <w:pPr>
              <w:pStyle w:val="TableText"/>
              <w:jc w:val="right"/>
            </w:pPr>
            <w:r>
              <w:t>6,514</w:t>
            </w:r>
          </w:p>
        </w:tc>
        <w:tc>
          <w:tcPr>
            <w:tcW w:w="1559" w:type="dxa"/>
            <w:tcBorders>
              <w:top w:val="single" w:sz="4" w:space="0" w:color="auto"/>
            </w:tcBorders>
            <w:shd w:val="clear" w:color="auto" w:fill="auto"/>
            <w:noWrap/>
            <w:vAlign w:val="center"/>
            <w:hideMark/>
          </w:tcPr>
          <w:p w14:paraId="58EE3BE4" w14:textId="77777777" w:rsidR="00C52E67" w:rsidRDefault="008B09E4">
            <w:pPr>
              <w:pStyle w:val="TableText"/>
              <w:jc w:val="right"/>
            </w:pPr>
            <w:r>
              <w:t>7,617</w:t>
            </w:r>
          </w:p>
        </w:tc>
        <w:tc>
          <w:tcPr>
            <w:tcW w:w="1701" w:type="dxa"/>
            <w:tcBorders>
              <w:top w:val="single" w:sz="4" w:space="0" w:color="auto"/>
            </w:tcBorders>
            <w:shd w:val="clear" w:color="auto" w:fill="auto"/>
            <w:noWrap/>
            <w:vAlign w:val="center"/>
            <w:hideMark/>
          </w:tcPr>
          <w:p w14:paraId="467C6F8C" w14:textId="77777777" w:rsidR="00C52E67" w:rsidRDefault="008B09E4">
            <w:pPr>
              <w:pStyle w:val="TableText"/>
              <w:jc w:val="right"/>
            </w:pPr>
            <w:r>
              <w:t>61</w:t>
            </w:r>
          </w:p>
        </w:tc>
        <w:tc>
          <w:tcPr>
            <w:tcW w:w="1418" w:type="dxa"/>
            <w:tcBorders>
              <w:top w:val="single" w:sz="4" w:space="0" w:color="auto"/>
            </w:tcBorders>
            <w:shd w:val="clear" w:color="auto" w:fill="auto"/>
            <w:noWrap/>
            <w:vAlign w:val="center"/>
            <w:hideMark/>
          </w:tcPr>
          <w:p w14:paraId="2ED01FE8" w14:textId="77777777" w:rsidR="00C52E67" w:rsidRDefault="008B09E4">
            <w:pPr>
              <w:pStyle w:val="TableText"/>
              <w:jc w:val="right"/>
            </w:pPr>
            <w:r>
              <w:t>7,880</w:t>
            </w:r>
          </w:p>
        </w:tc>
        <w:tc>
          <w:tcPr>
            <w:tcW w:w="1701" w:type="dxa"/>
            <w:tcBorders>
              <w:top w:val="single" w:sz="4" w:space="0" w:color="auto"/>
            </w:tcBorders>
            <w:shd w:val="clear" w:color="auto" w:fill="auto"/>
            <w:noWrap/>
            <w:vAlign w:val="center"/>
            <w:hideMark/>
          </w:tcPr>
          <w:p w14:paraId="0164DD27" w14:textId="77777777" w:rsidR="00C52E67" w:rsidRDefault="008B09E4">
            <w:pPr>
              <w:pStyle w:val="TableText"/>
              <w:jc w:val="right"/>
            </w:pPr>
            <w:r>
              <w:t>52</w:t>
            </w:r>
          </w:p>
        </w:tc>
      </w:tr>
      <w:tr w:rsidR="00C52E67" w14:paraId="105FF703" w14:textId="77777777">
        <w:trPr>
          <w:trHeight w:val="315"/>
        </w:trPr>
        <w:tc>
          <w:tcPr>
            <w:tcW w:w="2268" w:type="dxa"/>
            <w:vMerge/>
            <w:tcBorders>
              <w:left w:val="nil"/>
            </w:tcBorders>
            <w:shd w:val="clear" w:color="auto" w:fill="auto"/>
            <w:vAlign w:val="center"/>
          </w:tcPr>
          <w:p w14:paraId="24CA4503" w14:textId="77777777" w:rsidR="00C52E67" w:rsidRDefault="00C52E67">
            <w:pPr>
              <w:pStyle w:val="TableText"/>
            </w:pPr>
          </w:p>
        </w:tc>
        <w:tc>
          <w:tcPr>
            <w:tcW w:w="3686" w:type="dxa"/>
            <w:vAlign w:val="center"/>
          </w:tcPr>
          <w:p w14:paraId="7EC649F5" w14:textId="77777777" w:rsidR="00C52E67" w:rsidRDefault="008B09E4">
            <w:pPr>
              <w:pStyle w:val="TableText"/>
            </w:pPr>
            <w:r>
              <w:t>Cotton</w:t>
            </w:r>
          </w:p>
        </w:tc>
        <w:tc>
          <w:tcPr>
            <w:tcW w:w="1701" w:type="dxa"/>
            <w:shd w:val="clear" w:color="auto" w:fill="auto"/>
            <w:noWrap/>
            <w:vAlign w:val="center"/>
            <w:hideMark/>
          </w:tcPr>
          <w:p w14:paraId="1810379A" w14:textId="77777777" w:rsidR="00C52E67" w:rsidRDefault="008B09E4">
            <w:pPr>
              <w:pStyle w:val="TableText"/>
              <w:jc w:val="right"/>
            </w:pPr>
            <w:r>
              <w:t>3</w:t>
            </w:r>
          </w:p>
        </w:tc>
        <w:tc>
          <w:tcPr>
            <w:tcW w:w="1559" w:type="dxa"/>
            <w:shd w:val="clear" w:color="auto" w:fill="auto"/>
            <w:noWrap/>
            <w:vAlign w:val="center"/>
            <w:hideMark/>
          </w:tcPr>
          <w:p w14:paraId="4131C6EB" w14:textId="77777777" w:rsidR="00C52E67" w:rsidRDefault="008B09E4">
            <w:pPr>
              <w:pStyle w:val="TableText"/>
              <w:jc w:val="right"/>
            </w:pPr>
            <w:r>
              <w:t>3</w:t>
            </w:r>
          </w:p>
        </w:tc>
        <w:tc>
          <w:tcPr>
            <w:tcW w:w="1701" w:type="dxa"/>
            <w:shd w:val="clear" w:color="auto" w:fill="auto"/>
            <w:noWrap/>
            <w:vAlign w:val="center"/>
            <w:hideMark/>
          </w:tcPr>
          <w:p w14:paraId="2DA8F326" w14:textId="77777777" w:rsidR="00C52E67" w:rsidRDefault="008B09E4">
            <w:pPr>
              <w:pStyle w:val="TableText"/>
              <w:jc w:val="right"/>
            </w:pPr>
            <w:r>
              <w:t>–</w:t>
            </w:r>
          </w:p>
        </w:tc>
        <w:tc>
          <w:tcPr>
            <w:tcW w:w="1418" w:type="dxa"/>
            <w:shd w:val="clear" w:color="auto" w:fill="auto"/>
            <w:noWrap/>
            <w:vAlign w:val="center"/>
            <w:hideMark/>
          </w:tcPr>
          <w:p w14:paraId="4584C11C" w14:textId="77777777" w:rsidR="00C52E67" w:rsidRDefault="008B09E4">
            <w:pPr>
              <w:pStyle w:val="TableText"/>
              <w:jc w:val="right"/>
            </w:pPr>
            <w:r>
              <w:t>55</w:t>
            </w:r>
          </w:p>
        </w:tc>
        <w:tc>
          <w:tcPr>
            <w:tcW w:w="1701" w:type="dxa"/>
            <w:shd w:val="clear" w:color="auto" w:fill="auto"/>
            <w:noWrap/>
            <w:vAlign w:val="center"/>
            <w:hideMark/>
          </w:tcPr>
          <w:p w14:paraId="10F133E1" w14:textId="77777777" w:rsidR="00C52E67" w:rsidRDefault="008B09E4">
            <w:pPr>
              <w:pStyle w:val="TableText"/>
              <w:jc w:val="right"/>
            </w:pPr>
            <w:r>
              <w:t>1</w:t>
            </w:r>
          </w:p>
        </w:tc>
      </w:tr>
      <w:tr w:rsidR="00C52E67" w14:paraId="2418F414" w14:textId="77777777">
        <w:trPr>
          <w:trHeight w:val="315"/>
        </w:trPr>
        <w:tc>
          <w:tcPr>
            <w:tcW w:w="2268" w:type="dxa"/>
            <w:vMerge/>
            <w:tcBorders>
              <w:left w:val="nil"/>
            </w:tcBorders>
            <w:shd w:val="clear" w:color="auto" w:fill="auto"/>
            <w:vAlign w:val="center"/>
          </w:tcPr>
          <w:p w14:paraId="4C93F160" w14:textId="77777777" w:rsidR="00C52E67" w:rsidRDefault="00C52E67">
            <w:pPr>
              <w:pStyle w:val="TableText"/>
            </w:pPr>
          </w:p>
        </w:tc>
        <w:tc>
          <w:tcPr>
            <w:tcW w:w="3686" w:type="dxa"/>
            <w:vAlign w:val="center"/>
          </w:tcPr>
          <w:p w14:paraId="629FCE0F" w14:textId="77777777" w:rsidR="00C52E67" w:rsidRDefault="008B09E4">
            <w:pPr>
              <w:pStyle w:val="TableText"/>
            </w:pPr>
            <w:r>
              <w:t>Sugar cane</w:t>
            </w:r>
          </w:p>
        </w:tc>
        <w:tc>
          <w:tcPr>
            <w:tcW w:w="1701" w:type="dxa"/>
            <w:shd w:val="clear" w:color="auto" w:fill="auto"/>
            <w:noWrap/>
            <w:vAlign w:val="center"/>
            <w:hideMark/>
          </w:tcPr>
          <w:p w14:paraId="27B0FBA7" w14:textId="77777777" w:rsidR="00C52E67" w:rsidRDefault="008B09E4">
            <w:pPr>
              <w:pStyle w:val="TableText"/>
              <w:jc w:val="right"/>
            </w:pPr>
            <w:r>
              <w:t>0</w:t>
            </w:r>
          </w:p>
        </w:tc>
        <w:tc>
          <w:tcPr>
            <w:tcW w:w="1559" w:type="dxa"/>
            <w:shd w:val="clear" w:color="auto" w:fill="auto"/>
            <w:noWrap/>
            <w:vAlign w:val="center"/>
            <w:hideMark/>
          </w:tcPr>
          <w:p w14:paraId="4BB30637" w14:textId="77777777" w:rsidR="00C52E67" w:rsidRDefault="008B09E4">
            <w:pPr>
              <w:pStyle w:val="TableText"/>
              <w:jc w:val="right"/>
            </w:pPr>
            <w:r>
              <w:t>0</w:t>
            </w:r>
          </w:p>
        </w:tc>
        <w:tc>
          <w:tcPr>
            <w:tcW w:w="1701" w:type="dxa"/>
            <w:shd w:val="clear" w:color="auto" w:fill="auto"/>
            <w:noWrap/>
            <w:vAlign w:val="center"/>
            <w:hideMark/>
          </w:tcPr>
          <w:p w14:paraId="2E024FF0" w14:textId="77777777" w:rsidR="00C52E67" w:rsidRDefault="008B09E4">
            <w:pPr>
              <w:pStyle w:val="TableText"/>
              <w:jc w:val="right"/>
            </w:pPr>
            <w:r>
              <w:t>–</w:t>
            </w:r>
          </w:p>
        </w:tc>
        <w:tc>
          <w:tcPr>
            <w:tcW w:w="1418" w:type="dxa"/>
            <w:shd w:val="clear" w:color="auto" w:fill="auto"/>
            <w:noWrap/>
            <w:vAlign w:val="center"/>
            <w:hideMark/>
          </w:tcPr>
          <w:p w14:paraId="29C16981" w14:textId="77777777" w:rsidR="00C52E67" w:rsidRDefault="008B09E4">
            <w:pPr>
              <w:pStyle w:val="TableText"/>
              <w:jc w:val="right"/>
            </w:pPr>
            <w:r>
              <w:t>2</w:t>
            </w:r>
          </w:p>
        </w:tc>
        <w:tc>
          <w:tcPr>
            <w:tcW w:w="1701" w:type="dxa"/>
            <w:shd w:val="clear" w:color="auto" w:fill="auto"/>
            <w:noWrap/>
            <w:vAlign w:val="center"/>
            <w:hideMark/>
          </w:tcPr>
          <w:p w14:paraId="7BF93FFE" w14:textId="77777777" w:rsidR="00C52E67" w:rsidRDefault="008B09E4">
            <w:pPr>
              <w:pStyle w:val="TableText"/>
              <w:jc w:val="right"/>
            </w:pPr>
            <w:r>
              <w:t>–</w:t>
            </w:r>
          </w:p>
        </w:tc>
      </w:tr>
      <w:tr w:rsidR="00C52E67" w14:paraId="2E373F91" w14:textId="77777777">
        <w:trPr>
          <w:trHeight w:val="315"/>
        </w:trPr>
        <w:tc>
          <w:tcPr>
            <w:tcW w:w="2268" w:type="dxa"/>
            <w:vMerge/>
            <w:tcBorders>
              <w:left w:val="nil"/>
            </w:tcBorders>
            <w:shd w:val="clear" w:color="auto" w:fill="auto"/>
            <w:vAlign w:val="center"/>
          </w:tcPr>
          <w:p w14:paraId="6C586008" w14:textId="77777777" w:rsidR="00C52E67" w:rsidRDefault="00C52E67">
            <w:pPr>
              <w:pStyle w:val="TableText"/>
            </w:pPr>
          </w:p>
        </w:tc>
        <w:tc>
          <w:tcPr>
            <w:tcW w:w="3686" w:type="dxa"/>
            <w:vAlign w:val="center"/>
          </w:tcPr>
          <w:p w14:paraId="1568F8A9" w14:textId="77777777" w:rsidR="00C52E67" w:rsidRDefault="008B09E4">
            <w:pPr>
              <w:pStyle w:val="TableText"/>
            </w:pPr>
            <w:r>
              <w:t>Vegetables (including mushrooms)</w:t>
            </w:r>
          </w:p>
        </w:tc>
        <w:tc>
          <w:tcPr>
            <w:tcW w:w="1701" w:type="dxa"/>
            <w:shd w:val="clear" w:color="auto" w:fill="auto"/>
            <w:noWrap/>
            <w:vAlign w:val="center"/>
            <w:hideMark/>
          </w:tcPr>
          <w:p w14:paraId="771838A4" w14:textId="77777777" w:rsidR="00C52E67" w:rsidRDefault="008B09E4">
            <w:pPr>
              <w:pStyle w:val="TableText"/>
              <w:jc w:val="right"/>
            </w:pPr>
            <w:r>
              <w:t>335</w:t>
            </w:r>
          </w:p>
        </w:tc>
        <w:tc>
          <w:tcPr>
            <w:tcW w:w="1559" w:type="dxa"/>
            <w:shd w:val="clear" w:color="auto" w:fill="auto"/>
            <w:noWrap/>
            <w:vAlign w:val="center"/>
            <w:hideMark/>
          </w:tcPr>
          <w:p w14:paraId="7741F631" w14:textId="77777777" w:rsidR="00C52E67" w:rsidRDefault="008B09E4">
            <w:pPr>
              <w:pStyle w:val="TableText"/>
              <w:jc w:val="right"/>
            </w:pPr>
            <w:r>
              <w:t>369</w:t>
            </w:r>
          </w:p>
        </w:tc>
        <w:tc>
          <w:tcPr>
            <w:tcW w:w="1701" w:type="dxa"/>
            <w:shd w:val="clear" w:color="auto" w:fill="auto"/>
            <w:noWrap/>
            <w:vAlign w:val="center"/>
            <w:hideMark/>
          </w:tcPr>
          <w:p w14:paraId="388EB781" w14:textId="77777777" w:rsidR="00C52E67" w:rsidRDefault="008B09E4">
            <w:pPr>
              <w:pStyle w:val="TableText"/>
              <w:jc w:val="right"/>
            </w:pPr>
            <w:r>
              <w:t>23</w:t>
            </w:r>
          </w:p>
        </w:tc>
        <w:tc>
          <w:tcPr>
            <w:tcW w:w="1418" w:type="dxa"/>
            <w:shd w:val="clear" w:color="auto" w:fill="auto"/>
            <w:noWrap/>
            <w:vAlign w:val="center"/>
            <w:hideMark/>
          </w:tcPr>
          <w:p w14:paraId="56229386" w14:textId="77777777" w:rsidR="00C52E67" w:rsidRDefault="008B09E4">
            <w:pPr>
              <w:pStyle w:val="TableText"/>
              <w:jc w:val="right"/>
            </w:pPr>
            <w:r>
              <w:t>822</w:t>
            </w:r>
          </w:p>
        </w:tc>
        <w:tc>
          <w:tcPr>
            <w:tcW w:w="1701" w:type="dxa"/>
            <w:shd w:val="clear" w:color="auto" w:fill="auto"/>
            <w:noWrap/>
            <w:vAlign w:val="center"/>
            <w:hideMark/>
          </w:tcPr>
          <w:p w14:paraId="07825659" w14:textId="77777777" w:rsidR="00C52E67" w:rsidRDefault="008B09E4">
            <w:pPr>
              <w:pStyle w:val="TableText"/>
              <w:jc w:val="right"/>
            </w:pPr>
            <w:r>
              <w:t>10</w:t>
            </w:r>
          </w:p>
        </w:tc>
      </w:tr>
      <w:tr w:rsidR="00C52E67" w14:paraId="3371E363" w14:textId="77777777">
        <w:trPr>
          <w:trHeight w:val="315"/>
        </w:trPr>
        <w:tc>
          <w:tcPr>
            <w:tcW w:w="2268" w:type="dxa"/>
            <w:vMerge/>
            <w:tcBorders>
              <w:left w:val="nil"/>
            </w:tcBorders>
            <w:shd w:val="clear" w:color="auto" w:fill="auto"/>
            <w:vAlign w:val="center"/>
          </w:tcPr>
          <w:p w14:paraId="188E701A" w14:textId="77777777" w:rsidR="00C52E67" w:rsidRDefault="00C52E67">
            <w:pPr>
              <w:pStyle w:val="TableText"/>
            </w:pPr>
          </w:p>
        </w:tc>
        <w:tc>
          <w:tcPr>
            <w:tcW w:w="3686" w:type="dxa"/>
            <w:vAlign w:val="center"/>
          </w:tcPr>
          <w:p w14:paraId="2B6F416E" w14:textId="77777777" w:rsidR="00C52E67" w:rsidRDefault="008B09E4">
            <w:pPr>
              <w:pStyle w:val="TableText"/>
            </w:pPr>
            <w:r>
              <w:t>Grape growing</w:t>
            </w:r>
          </w:p>
        </w:tc>
        <w:tc>
          <w:tcPr>
            <w:tcW w:w="1701" w:type="dxa"/>
            <w:shd w:val="clear" w:color="auto" w:fill="auto"/>
            <w:noWrap/>
            <w:vAlign w:val="center"/>
            <w:hideMark/>
          </w:tcPr>
          <w:p w14:paraId="662DE456" w14:textId="77777777" w:rsidR="00C52E67" w:rsidRDefault="008B09E4">
            <w:pPr>
              <w:pStyle w:val="TableText"/>
              <w:jc w:val="right"/>
            </w:pPr>
            <w:r>
              <w:t>69</w:t>
            </w:r>
          </w:p>
        </w:tc>
        <w:tc>
          <w:tcPr>
            <w:tcW w:w="1559" w:type="dxa"/>
            <w:shd w:val="clear" w:color="auto" w:fill="auto"/>
            <w:noWrap/>
            <w:vAlign w:val="center"/>
            <w:hideMark/>
          </w:tcPr>
          <w:p w14:paraId="099DAD1C" w14:textId="77777777" w:rsidR="00C52E67" w:rsidRDefault="008B09E4">
            <w:pPr>
              <w:pStyle w:val="TableText"/>
              <w:jc w:val="right"/>
            </w:pPr>
            <w:r>
              <w:t>83</w:t>
            </w:r>
          </w:p>
        </w:tc>
        <w:tc>
          <w:tcPr>
            <w:tcW w:w="1701" w:type="dxa"/>
            <w:shd w:val="clear" w:color="auto" w:fill="auto"/>
            <w:noWrap/>
            <w:vAlign w:val="center"/>
            <w:hideMark/>
          </w:tcPr>
          <w:p w14:paraId="0106B3F0" w14:textId="77777777" w:rsidR="00C52E67" w:rsidRDefault="008B09E4">
            <w:pPr>
              <w:pStyle w:val="TableText"/>
              <w:jc w:val="right"/>
            </w:pPr>
            <w:r>
              <w:t>3</w:t>
            </w:r>
          </w:p>
        </w:tc>
        <w:tc>
          <w:tcPr>
            <w:tcW w:w="1418" w:type="dxa"/>
            <w:shd w:val="clear" w:color="auto" w:fill="auto"/>
            <w:noWrap/>
            <w:vAlign w:val="center"/>
            <w:hideMark/>
          </w:tcPr>
          <w:p w14:paraId="7931AA78" w14:textId="77777777" w:rsidR="00C52E67" w:rsidRDefault="008B09E4">
            <w:pPr>
              <w:pStyle w:val="TableText"/>
              <w:jc w:val="right"/>
            </w:pPr>
            <w:r>
              <w:t>222</w:t>
            </w:r>
          </w:p>
        </w:tc>
        <w:tc>
          <w:tcPr>
            <w:tcW w:w="1701" w:type="dxa"/>
            <w:shd w:val="clear" w:color="auto" w:fill="auto"/>
            <w:noWrap/>
            <w:vAlign w:val="center"/>
            <w:hideMark/>
          </w:tcPr>
          <w:p w14:paraId="0165A4DA" w14:textId="77777777" w:rsidR="00C52E67" w:rsidRDefault="008B09E4">
            <w:pPr>
              <w:pStyle w:val="TableText"/>
              <w:jc w:val="right"/>
            </w:pPr>
            <w:r>
              <w:t>5</w:t>
            </w:r>
          </w:p>
        </w:tc>
      </w:tr>
      <w:tr w:rsidR="00C52E67" w14:paraId="7EDB2FDC" w14:textId="77777777">
        <w:trPr>
          <w:trHeight w:val="315"/>
        </w:trPr>
        <w:tc>
          <w:tcPr>
            <w:tcW w:w="2268" w:type="dxa"/>
            <w:vMerge/>
            <w:tcBorders>
              <w:left w:val="nil"/>
            </w:tcBorders>
            <w:shd w:val="clear" w:color="auto" w:fill="auto"/>
            <w:vAlign w:val="center"/>
          </w:tcPr>
          <w:p w14:paraId="332D1C8A" w14:textId="77777777" w:rsidR="00C52E67" w:rsidRDefault="00C52E67">
            <w:pPr>
              <w:pStyle w:val="TableText"/>
            </w:pPr>
          </w:p>
        </w:tc>
        <w:tc>
          <w:tcPr>
            <w:tcW w:w="3686" w:type="dxa"/>
            <w:vAlign w:val="center"/>
          </w:tcPr>
          <w:p w14:paraId="64ACBBBA" w14:textId="77777777" w:rsidR="00C52E67" w:rsidRDefault="008B09E4">
            <w:pPr>
              <w:pStyle w:val="TableText"/>
            </w:pPr>
            <w:r>
              <w:t>Fruit and nuts</w:t>
            </w:r>
          </w:p>
        </w:tc>
        <w:tc>
          <w:tcPr>
            <w:tcW w:w="1701" w:type="dxa"/>
            <w:shd w:val="clear" w:color="auto" w:fill="auto"/>
            <w:noWrap/>
            <w:vAlign w:val="center"/>
            <w:hideMark/>
          </w:tcPr>
          <w:p w14:paraId="51AAABBE" w14:textId="77777777" w:rsidR="00C52E67" w:rsidRDefault="008B09E4">
            <w:pPr>
              <w:pStyle w:val="TableText"/>
              <w:jc w:val="right"/>
            </w:pPr>
            <w:r>
              <w:t>176</w:t>
            </w:r>
          </w:p>
        </w:tc>
        <w:tc>
          <w:tcPr>
            <w:tcW w:w="1559" w:type="dxa"/>
            <w:shd w:val="clear" w:color="auto" w:fill="auto"/>
            <w:noWrap/>
            <w:vAlign w:val="center"/>
            <w:hideMark/>
          </w:tcPr>
          <w:p w14:paraId="1B8B8007" w14:textId="77777777" w:rsidR="00C52E67" w:rsidRDefault="008B09E4">
            <w:pPr>
              <w:pStyle w:val="TableText"/>
              <w:jc w:val="right"/>
            </w:pPr>
            <w:r>
              <w:t>211</w:t>
            </w:r>
          </w:p>
        </w:tc>
        <w:tc>
          <w:tcPr>
            <w:tcW w:w="1701" w:type="dxa"/>
            <w:shd w:val="clear" w:color="auto" w:fill="auto"/>
            <w:noWrap/>
            <w:vAlign w:val="center"/>
            <w:hideMark/>
          </w:tcPr>
          <w:p w14:paraId="51BB4483" w14:textId="77777777" w:rsidR="00C52E67" w:rsidRDefault="008B09E4">
            <w:pPr>
              <w:pStyle w:val="TableText"/>
              <w:jc w:val="right"/>
            </w:pPr>
            <w:r>
              <w:t>7</w:t>
            </w:r>
          </w:p>
        </w:tc>
        <w:tc>
          <w:tcPr>
            <w:tcW w:w="1418" w:type="dxa"/>
            <w:shd w:val="clear" w:color="auto" w:fill="auto"/>
            <w:noWrap/>
            <w:vAlign w:val="center"/>
            <w:hideMark/>
          </w:tcPr>
          <w:p w14:paraId="184049BB" w14:textId="77777777" w:rsidR="00C52E67" w:rsidRDefault="008B09E4">
            <w:pPr>
              <w:pStyle w:val="TableText"/>
              <w:jc w:val="right"/>
            </w:pPr>
            <w:r>
              <w:t>478</w:t>
            </w:r>
          </w:p>
        </w:tc>
        <w:tc>
          <w:tcPr>
            <w:tcW w:w="1701" w:type="dxa"/>
            <w:shd w:val="clear" w:color="auto" w:fill="auto"/>
            <w:noWrap/>
            <w:vAlign w:val="center"/>
            <w:hideMark/>
          </w:tcPr>
          <w:p w14:paraId="7559533D" w14:textId="77777777" w:rsidR="00C52E67" w:rsidRDefault="008B09E4">
            <w:pPr>
              <w:pStyle w:val="TableText"/>
              <w:jc w:val="right"/>
            </w:pPr>
            <w:r>
              <w:t>7</w:t>
            </w:r>
          </w:p>
        </w:tc>
      </w:tr>
      <w:tr w:rsidR="00C52E67" w14:paraId="41C7F244" w14:textId="77777777">
        <w:trPr>
          <w:trHeight w:val="315"/>
        </w:trPr>
        <w:tc>
          <w:tcPr>
            <w:tcW w:w="2268" w:type="dxa"/>
            <w:vMerge/>
            <w:tcBorders>
              <w:left w:val="nil"/>
            </w:tcBorders>
            <w:shd w:val="clear" w:color="auto" w:fill="auto"/>
            <w:vAlign w:val="center"/>
          </w:tcPr>
          <w:p w14:paraId="39C80FEC" w14:textId="77777777" w:rsidR="00C52E67" w:rsidRDefault="00C52E67">
            <w:pPr>
              <w:pStyle w:val="TableText"/>
            </w:pPr>
          </w:p>
        </w:tc>
        <w:tc>
          <w:tcPr>
            <w:tcW w:w="3686" w:type="dxa"/>
            <w:vAlign w:val="center"/>
          </w:tcPr>
          <w:p w14:paraId="4B179418" w14:textId="77777777" w:rsidR="00C52E67" w:rsidRDefault="008B09E4">
            <w:pPr>
              <w:pStyle w:val="TableText"/>
            </w:pPr>
            <w:r>
              <w:t>Nursery and floriculture</w:t>
            </w:r>
          </w:p>
        </w:tc>
        <w:tc>
          <w:tcPr>
            <w:tcW w:w="1701" w:type="dxa"/>
            <w:shd w:val="clear" w:color="auto" w:fill="auto"/>
            <w:noWrap/>
            <w:vAlign w:val="center"/>
            <w:hideMark/>
          </w:tcPr>
          <w:p w14:paraId="629941DF" w14:textId="77777777" w:rsidR="00C52E67" w:rsidRDefault="008B09E4">
            <w:pPr>
              <w:pStyle w:val="TableText"/>
              <w:jc w:val="right"/>
            </w:pPr>
            <w:r>
              <w:t>66</w:t>
            </w:r>
          </w:p>
        </w:tc>
        <w:tc>
          <w:tcPr>
            <w:tcW w:w="1559" w:type="dxa"/>
            <w:shd w:val="clear" w:color="auto" w:fill="auto"/>
            <w:noWrap/>
            <w:vAlign w:val="center"/>
            <w:hideMark/>
          </w:tcPr>
          <w:p w14:paraId="2C80EA18" w14:textId="77777777" w:rsidR="00C52E67" w:rsidRDefault="008B09E4">
            <w:pPr>
              <w:pStyle w:val="TableText"/>
              <w:jc w:val="right"/>
            </w:pPr>
            <w:r>
              <w:t>82</w:t>
            </w:r>
          </w:p>
        </w:tc>
        <w:tc>
          <w:tcPr>
            <w:tcW w:w="1701" w:type="dxa"/>
            <w:shd w:val="clear" w:color="auto" w:fill="auto"/>
            <w:noWrap/>
            <w:vAlign w:val="center"/>
            <w:hideMark/>
          </w:tcPr>
          <w:p w14:paraId="68A16BA4" w14:textId="77777777" w:rsidR="00C52E67" w:rsidRDefault="008B09E4">
            <w:pPr>
              <w:pStyle w:val="TableText"/>
              <w:jc w:val="right"/>
            </w:pPr>
            <w:r>
              <w:t>0</w:t>
            </w:r>
          </w:p>
        </w:tc>
        <w:tc>
          <w:tcPr>
            <w:tcW w:w="1418" w:type="dxa"/>
            <w:shd w:val="clear" w:color="auto" w:fill="auto"/>
            <w:noWrap/>
            <w:vAlign w:val="center"/>
            <w:hideMark/>
          </w:tcPr>
          <w:p w14:paraId="13AB5304" w14:textId="77777777" w:rsidR="00C52E67" w:rsidRDefault="008B09E4">
            <w:pPr>
              <w:pStyle w:val="TableText"/>
              <w:jc w:val="right"/>
            </w:pPr>
            <w:r>
              <w:t>237</w:t>
            </w:r>
          </w:p>
        </w:tc>
        <w:tc>
          <w:tcPr>
            <w:tcW w:w="1701" w:type="dxa"/>
            <w:shd w:val="clear" w:color="auto" w:fill="auto"/>
            <w:noWrap/>
            <w:vAlign w:val="center"/>
            <w:hideMark/>
          </w:tcPr>
          <w:p w14:paraId="2E9C6B2A" w14:textId="77777777" w:rsidR="00C52E67" w:rsidRDefault="008B09E4">
            <w:pPr>
              <w:pStyle w:val="TableText"/>
              <w:jc w:val="right"/>
            </w:pPr>
            <w:r>
              <w:t>2</w:t>
            </w:r>
          </w:p>
        </w:tc>
      </w:tr>
      <w:tr w:rsidR="00C52E67" w14:paraId="5DA0AC22" w14:textId="77777777">
        <w:trPr>
          <w:trHeight w:val="315"/>
        </w:trPr>
        <w:tc>
          <w:tcPr>
            <w:tcW w:w="2268" w:type="dxa"/>
            <w:vMerge/>
            <w:tcBorders>
              <w:left w:val="nil"/>
              <w:bottom w:val="single" w:sz="4" w:space="0" w:color="auto"/>
            </w:tcBorders>
            <w:shd w:val="clear" w:color="auto" w:fill="auto"/>
            <w:vAlign w:val="center"/>
          </w:tcPr>
          <w:p w14:paraId="2EA5E389" w14:textId="77777777" w:rsidR="00C52E67" w:rsidRDefault="00C52E67">
            <w:pPr>
              <w:pStyle w:val="TableText"/>
            </w:pPr>
          </w:p>
        </w:tc>
        <w:tc>
          <w:tcPr>
            <w:tcW w:w="3686" w:type="dxa"/>
            <w:tcBorders>
              <w:bottom w:val="single" w:sz="4" w:space="0" w:color="auto"/>
            </w:tcBorders>
            <w:vAlign w:val="center"/>
          </w:tcPr>
          <w:p w14:paraId="2D16C787" w14:textId="77777777" w:rsidR="00C52E67" w:rsidRDefault="008B09E4">
            <w:pPr>
              <w:pStyle w:val="TableText"/>
            </w:pPr>
            <w:r>
              <w:t>Other crop growing</w:t>
            </w:r>
          </w:p>
        </w:tc>
        <w:tc>
          <w:tcPr>
            <w:tcW w:w="1701" w:type="dxa"/>
            <w:tcBorders>
              <w:bottom w:val="single" w:sz="4" w:space="0" w:color="auto"/>
            </w:tcBorders>
            <w:shd w:val="clear" w:color="auto" w:fill="auto"/>
            <w:noWrap/>
            <w:vAlign w:val="center"/>
            <w:hideMark/>
          </w:tcPr>
          <w:p w14:paraId="5DF147D4" w14:textId="77777777" w:rsidR="00C52E67" w:rsidRDefault="008B09E4">
            <w:pPr>
              <w:pStyle w:val="TableText"/>
              <w:jc w:val="right"/>
            </w:pPr>
            <w:r>
              <w:t>273</w:t>
            </w:r>
          </w:p>
        </w:tc>
        <w:tc>
          <w:tcPr>
            <w:tcW w:w="1559" w:type="dxa"/>
            <w:tcBorders>
              <w:bottom w:val="single" w:sz="4" w:space="0" w:color="auto"/>
            </w:tcBorders>
            <w:shd w:val="clear" w:color="auto" w:fill="auto"/>
            <w:noWrap/>
            <w:vAlign w:val="center"/>
            <w:hideMark/>
          </w:tcPr>
          <w:p w14:paraId="0C5D7C4A" w14:textId="77777777" w:rsidR="00C52E67" w:rsidRDefault="008B09E4">
            <w:pPr>
              <w:pStyle w:val="TableText"/>
              <w:jc w:val="right"/>
            </w:pPr>
            <w:r>
              <w:t>306</w:t>
            </w:r>
          </w:p>
        </w:tc>
        <w:tc>
          <w:tcPr>
            <w:tcW w:w="1701" w:type="dxa"/>
            <w:tcBorders>
              <w:bottom w:val="single" w:sz="4" w:space="0" w:color="auto"/>
            </w:tcBorders>
            <w:shd w:val="clear" w:color="auto" w:fill="auto"/>
            <w:noWrap/>
            <w:vAlign w:val="center"/>
            <w:hideMark/>
          </w:tcPr>
          <w:p w14:paraId="7975E86A" w14:textId="77777777" w:rsidR="00C52E67" w:rsidRDefault="008B09E4">
            <w:pPr>
              <w:pStyle w:val="TableText"/>
              <w:jc w:val="right"/>
            </w:pPr>
            <w:r>
              <w:t>0</w:t>
            </w:r>
          </w:p>
        </w:tc>
        <w:tc>
          <w:tcPr>
            <w:tcW w:w="1418" w:type="dxa"/>
            <w:tcBorders>
              <w:bottom w:val="single" w:sz="4" w:space="0" w:color="auto"/>
            </w:tcBorders>
            <w:shd w:val="clear" w:color="auto" w:fill="auto"/>
            <w:noWrap/>
            <w:vAlign w:val="center"/>
            <w:hideMark/>
          </w:tcPr>
          <w:p w14:paraId="3B6219ED" w14:textId="77777777" w:rsidR="00C52E67" w:rsidRDefault="008B09E4">
            <w:pPr>
              <w:pStyle w:val="TableText"/>
              <w:jc w:val="right"/>
            </w:pPr>
            <w:r>
              <w:t>2,125</w:t>
            </w:r>
          </w:p>
        </w:tc>
        <w:tc>
          <w:tcPr>
            <w:tcW w:w="1701" w:type="dxa"/>
            <w:tcBorders>
              <w:bottom w:val="single" w:sz="4" w:space="0" w:color="auto"/>
            </w:tcBorders>
            <w:shd w:val="clear" w:color="auto" w:fill="auto"/>
            <w:noWrap/>
            <w:vAlign w:val="center"/>
            <w:hideMark/>
          </w:tcPr>
          <w:p w14:paraId="3D8976D5" w14:textId="77777777" w:rsidR="00C52E67" w:rsidRDefault="008B09E4">
            <w:pPr>
              <w:pStyle w:val="TableText"/>
              <w:jc w:val="right"/>
            </w:pPr>
            <w:r>
              <w:t>1</w:t>
            </w:r>
          </w:p>
        </w:tc>
      </w:tr>
      <w:tr w:rsidR="00C52E67" w14:paraId="336F7CA9" w14:textId="77777777">
        <w:trPr>
          <w:trHeight w:val="315"/>
        </w:trPr>
        <w:tc>
          <w:tcPr>
            <w:tcW w:w="2268" w:type="dxa"/>
            <w:tcBorders>
              <w:top w:val="single" w:sz="4" w:space="0" w:color="auto"/>
              <w:left w:val="nil"/>
            </w:tcBorders>
            <w:shd w:val="clear" w:color="auto" w:fill="auto"/>
            <w:vAlign w:val="center"/>
            <w:hideMark/>
          </w:tcPr>
          <w:p w14:paraId="77F87D9F" w14:textId="77777777" w:rsidR="00C52E67" w:rsidRDefault="008B09E4">
            <w:pPr>
              <w:pStyle w:val="TableText"/>
            </w:pPr>
            <w:r>
              <w:t>All agriculture</w:t>
            </w:r>
          </w:p>
        </w:tc>
        <w:tc>
          <w:tcPr>
            <w:tcW w:w="3686" w:type="dxa"/>
            <w:tcBorders>
              <w:top w:val="single" w:sz="4" w:space="0" w:color="auto"/>
            </w:tcBorders>
          </w:tcPr>
          <w:p w14:paraId="12F844D6" w14:textId="77777777" w:rsidR="00C52E67" w:rsidRDefault="008B09E4">
            <w:pPr>
              <w:pStyle w:val="TableText"/>
            </w:pPr>
            <w:r>
              <w:t>Total</w:t>
            </w:r>
          </w:p>
        </w:tc>
        <w:tc>
          <w:tcPr>
            <w:tcW w:w="1701" w:type="dxa"/>
            <w:tcBorders>
              <w:top w:val="single" w:sz="4" w:space="0" w:color="auto"/>
            </w:tcBorders>
            <w:shd w:val="clear" w:color="auto" w:fill="auto"/>
            <w:noWrap/>
            <w:vAlign w:val="center"/>
            <w:hideMark/>
          </w:tcPr>
          <w:p w14:paraId="597573D2" w14:textId="77777777" w:rsidR="00C52E67" w:rsidRDefault="008B09E4">
            <w:pPr>
              <w:pStyle w:val="TableText"/>
              <w:jc w:val="right"/>
            </w:pPr>
            <w:r>
              <w:t>9,104</w:t>
            </w:r>
          </w:p>
        </w:tc>
        <w:tc>
          <w:tcPr>
            <w:tcW w:w="1559" w:type="dxa"/>
            <w:tcBorders>
              <w:top w:val="single" w:sz="4" w:space="0" w:color="auto"/>
            </w:tcBorders>
            <w:shd w:val="clear" w:color="auto" w:fill="auto"/>
            <w:noWrap/>
            <w:vAlign w:val="center"/>
            <w:hideMark/>
          </w:tcPr>
          <w:p w14:paraId="09E93455" w14:textId="77777777" w:rsidR="00C52E67" w:rsidRDefault="008B09E4">
            <w:pPr>
              <w:pStyle w:val="TableText"/>
              <w:jc w:val="right"/>
            </w:pPr>
            <w:r>
              <w:t>10,718</w:t>
            </w:r>
          </w:p>
        </w:tc>
        <w:tc>
          <w:tcPr>
            <w:tcW w:w="1701" w:type="dxa"/>
            <w:tcBorders>
              <w:top w:val="single" w:sz="4" w:space="0" w:color="auto"/>
            </w:tcBorders>
            <w:shd w:val="clear" w:color="auto" w:fill="auto"/>
            <w:noWrap/>
            <w:vAlign w:val="center"/>
            <w:hideMark/>
          </w:tcPr>
          <w:p w14:paraId="528949B7" w14:textId="77777777" w:rsidR="00C52E67" w:rsidRDefault="008B09E4">
            <w:pPr>
              <w:pStyle w:val="TableText"/>
              <w:jc w:val="right"/>
            </w:pPr>
            <w:r>
              <w:t>104</w:t>
            </w:r>
          </w:p>
        </w:tc>
        <w:tc>
          <w:tcPr>
            <w:tcW w:w="1418" w:type="dxa"/>
            <w:tcBorders>
              <w:top w:val="single" w:sz="4" w:space="0" w:color="auto"/>
            </w:tcBorders>
            <w:shd w:val="clear" w:color="auto" w:fill="auto"/>
            <w:noWrap/>
            <w:vAlign w:val="center"/>
            <w:hideMark/>
          </w:tcPr>
          <w:p w14:paraId="77DDCB17" w14:textId="77777777" w:rsidR="00C52E67" w:rsidRDefault="008B09E4">
            <w:pPr>
              <w:pStyle w:val="TableText"/>
              <w:jc w:val="right"/>
            </w:pPr>
            <w:r>
              <w:t>15,794</w:t>
            </w:r>
          </w:p>
        </w:tc>
        <w:tc>
          <w:tcPr>
            <w:tcW w:w="1701" w:type="dxa"/>
            <w:tcBorders>
              <w:top w:val="single" w:sz="4" w:space="0" w:color="auto"/>
            </w:tcBorders>
            <w:shd w:val="clear" w:color="auto" w:fill="auto"/>
            <w:noWrap/>
            <w:vAlign w:val="center"/>
            <w:hideMark/>
          </w:tcPr>
          <w:p w14:paraId="12C53ADA" w14:textId="77777777" w:rsidR="00C52E67" w:rsidRDefault="008B09E4">
            <w:pPr>
              <w:pStyle w:val="TableText"/>
              <w:jc w:val="right"/>
            </w:pPr>
            <w:r>
              <w:t>100</w:t>
            </w:r>
          </w:p>
        </w:tc>
      </w:tr>
    </w:tbl>
    <w:p w14:paraId="570E3377" w14:textId="1963B015" w:rsidR="00C52E67" w:rsidRDefault="008B09E4">
      <w:pPr>
        <w:spacing w:after="0" w:line="240" w:lineRule="auto"/>
        <w:rPr>
          <w:rFonts w:asciiTheme="minorHAnsi" w:hAnsiTheme="minorHAnsi"/>
          <w:sz w:val="18"/>
          <w:szCs w:val="18"/>
        </w:rPr>
      </w:pPr>
      <w:bookmarkStart w:id="56" w:name="_Ref524023568"/>
      <w:proofErr w:type="gramStart"/>
      <w:r w:rsidRPr="00F156A8">
        <w:rPr>
          <w:rStyle w:val="Strong"/>
          <w:rFonts w:asciiTheme="minorHAnsi" w:hAnsiTheme="minorHAnsi"/>
          <w:sz w:val="18"/>
          <w:szCs w:val="18"/>
        </w:rPr>
        <w:t>a</w:t>
      </w:r>
      <w:proofErr w:type="gramEnd"/>
      <w:r w:rsidRPr="00F156A8">
        <w:rPr>
          <w:rStyle w:val="Strong"/>
          <w:rFonts w:asciiTheme="minorHAnsi" w:hAnsiTheme="minorHAnsi"/>
          <w:sz w:val="18"/>
          <w:szCs w:val="18"/>
        </w:rPr>
        <w:t xml:space="preserve"> </w:t>
      </w:r>
      <w:r w:rsidRPr="00F156A8">
        <w:rPr>
          <w:rFonts w:asciiTheme="minorHAnsi" w:hAnsiTheme="minorHAnsi"/>
          <w:sz w:val="18"/>
          <w:szCs w:val="18"/>
        </w:rPr>
        <w:t xml:space="preserve">Loans or leases in arrears. </w:t>
      </w:r>
      <w:proofErr w:type="gramStart"/>
      <w:r w:rsidRPr="00F156A8">
        <w:rPr>
          <w:rStyle w:val="Strong"/>
          <w:rFonts w:asciiTheme="minorHAnsi" w:hAnsiTheme="minorHAnsi"/>
          <w:sz w:val="18"/>
          <w:szCs w:val="18"/>
        </w:rPr>
        <w:t>b</w:t>
      </w:r>
      <w:proofErr w:type="gramEnd"/>
      <w:r w:rsidRPr="00F156A8">
        <w:rPr>
          <w:rStyle w:val="Strong"/>
          <w:rFonts w:asciiTheme="minorHAnsi" w:hAnsiTheme="minorHAnsi"/>
          <w:sz w:val="18"/>
          <w:szCs w:val="18"/>
        </w:rPr>
        <w:t xml:space="preserve"> </w:t>
      </w:r>
      <w:r w:rsidRPr="00F156A8">
        <w:rPr>
          <w:rFonts w:asciiTheme="minorHAnsi" w:hAnsiTheme="minorHAnsi"/>
          <w:sz w:val="18"/>
          <w:szCs w:val="18"/>
        </w:rPr>
        <w:t>Borrowers.</w:t>
      </w:r>
      <w:r>
        <w:rPr>
          <w:rFonts w:asciiTheme="minorHAnsi" w:hAnsiTheme="minorHAnsi"/>
          <w:sz w:val="18"/>
          <w:szCs w:val="18"/>
        </w:rPr>
        <w:br w:type="page"/>
      </w:r>
    </w:p>
    <w:p w14:paraId="56D92E6D" w14:textId="77777777" w:rsidR="00C52E67" w:rsidRDefault="008B09E4">
      <w:pPr>
        <w:pStyle w:val="Caption"/>
      </w:pPr>
      <w:bookmarkStart w:id="57" w:name="_Ref524602680"/>
      <w:bookmarkStart w:id="58" w:name="_Toc525651665"/>
      <w:r>
        <w:lastRenderedPageBreak/>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6</w:t>
      </w:r>
      <w:r>
        <w:rPr>
          <w:noProof/>
        </w:rPr>
        <w:fldChar w:fldCharType="end"/>
      </w:r>
      <w:bookmarkEnd w:id="56"/>
      <w:bookmarkEnd w:id="57"/>
      <w:r>
        <w:t xml:space="preserve"> Lending and debt servicing, agricultural industries, Tasmania, 30 June 2017</w:t>
      </w:r>
      <w:bookmarkEnd w:id="58"/>
    </w:p>
    <w:tbl>
      <w:tblPr>
        <w:tblW w:w="14034" w:type="dxa"/>
        <w:tblLook w:val="04A0" w:firstRow="1" w:lastRow="0" w:firstColumn="1" w:lastColumn="0" w:noHBand="0" w:noVBand="1"/>
      </w:tblPr>
      <w:tblGrid>
        <w:gridCol w:w="2268"/>
        <w:gridCol w:w="3686"/>
        <w:gridCol w:w="1701"/>
        <w:gridCol w:w="1559"/>
        <w:gridCol w:w="1701"/>
        <w:gridCol w:w="1418"/>
        <w:gridCol w:w="1701"/>
      </w:tblGrid>
      <w:tr w:rsidR="00C52E67" w14:paraId="1783665E" w14:textId="77777777">
        <w:trPr>
          <w:cantSplit/>
          <w:tblHeader/>
        </w:trPr>
        <w:tc>
          <w:tcPr>
            <w:tcW w:w="2268" w:type="dxa"/>
            <w:tcBorders>
              <w:top w:val="single" w:sz="4" w:space="0" w:color="auto"/>
              <w:left w:val="nil"/>
              <w:bottom w:val="single" w:sz="4" w:space="0" w:color="auto"/>
              <w:right w:val="nil"/>
            </w:tcBorders>
            <w:shd w:val="clear" w:color="auto" w:fill="auto"/>
            <w:noWrap/>
            <w:hideMark/>
          </w:tcPr>
          <w:p w14:paraId="64D6EF66" w14:textId="77777777" w:rsidR="00C52E67" w:rsidRDefault="008B09E4">
            <w:pPr>
              <w:pStyle w:val="TableHeading"/>
            </w:pPr>
            <w:r>
              <w:t>Industry</w:t>
            </w:r>
          </w:p>
        </w:tc>
        <w:tc>
          <w:tcPr>
            <w:tcW w:w="3686" w:type="dxa"/>
            <w:tcBorders>
              <w:top w:val="single" w:sz="4" w:space="0" w:color="auto"/>
              <w:left w:val="nil"/>
              <w:bottom w:val="single" w:sz="4" w:space="0" w:color="auto"/>
              <w:right w:val="nil"/>
            </w:tcBorders>
          </w:tcPr>
          <w:p w14:paraId="24AB1A29" w14:textId="77777777" w:rsidR="00C52E67" w:rsidRDefault="008B09E4">
            <w:pPr>
              <w:pStyle w:val="TableHeading"/>
            </w:pPr>
            <w:r>
              <w:t>Class</w:t>
            </w:r>
          </w:p>
        </w:tc>
        <w:tc>
          <w:tcPr>
            <w:tcW w:w="1701" w:type="dxa"/>
            <w:tcBorders>
              <w:top w:val="single" w:sz="4" w:space="0" w:color="auto"/>
              <w:left w:val="nil"/>
              <w:bottom w:val="single" w:sz="4" w:space="0" w:color="auto"/>
              <w:right w:val="nil"/>
            </w:tcBorders>
            <w:shd w:val="clear" w:color="auto" w:fill="auto"/>
            <w:hideMark/>
          </w:tcPr>
          <w:p w14:paraId="53176545" w14:textId="77777777" w:rsidR="00C52E67" w:rsidRDefault="008B09E4">
            <w:pPr>
              <w:pStyle w:val="TableHeading"/>
              <w:jc w:val="right"/>
            </w:pPr>
            <w:r>
              <w:t>Credit outstanding ($m)</w:t>
            </w:r>
          </w:p>
        </w:tc>
        <w:tc>
          <w:tcPr>
            <w:tcW w:w="1559" w:type="dxa"/>
            <w:tcBorders>
              <w:top w:val="single" w:sz="4" w:space="0" w:color="auto"/>
              <w:left w:val="nil"/>
              <w:bottom w:val="single" w:sz="4" w:space="0" w:color="auto"/>
              <w:right w:val="nil"/>
            </w:tcBorders>
            <w:shd w:val="clear" w:color="auto" w:fill="auto"/>
            <w:hideMark/>
          </w:tcPr>
          <w:p w14:paraId="4394E1C1" w14:textId="77777777" w:rsidR="00C52E67" w:rsidRDefault="008B09E4">
            <w:pPr>
              <w:pStyle w:val="TableHeading"/>
              <w:jc w:val="right"/>
            </w:pPr>
            <w:r>
              <w:t>Credit limit ($m)</w:t>
            </w:r>
          </w:p>
        </w:tc>
        <w:tc>
          <w:tcPr>
            <w:tcW w:w="1701" w:type="dxa"/>
            <w:tcBorders>
              <w:top w:val="single" w:sz="4" w:space="0" w:color="auto"/>
              <w:left w:val="nil"/>
              <w:bottom w:val="single" w:sz="4" w:space="0" w:color="auto"/>
              <w:right w:val="nil"/>
            </w:tcBorders>
            <w:shd w:val="clear" w:color="auto" w:fill="auto"/>
            <w:hideMark/>
          </w:tcPr>
          <w:p w14:paraId="41A59336" w14:textId="3B9E0A77" w:rsidR="00C52E67" w:rsidRDefault="008B09E4">
            <w:pPr>
              <w:pStyle w:val="TableHeading"/>
              <w:jc w:val="right"/>
            </w:pPr>
            <w:r>
              <w:t>Value of loans more than 90 days past due ($m) a</w:t>
            </w:r>
          </w:p>
        </w:tc>
        <w:tc>
          <w:tcPr>
            <w:tcW w:w="1418" w:type="dxa"/>
            <w:tcBorders>
              <w:top w:val="single" w:sz="4" w:space="0" w:color="auto"/>
              <w:left w:val="nil"/>
              <w:bottom w:val="single" w:sz="4" w:space="0" w:color="auto"/>
              <w:right w:val="nil"/>
            </w:tcBorders>
            <w:shd w:val="clear" w:color="auto" w:fill="auto"/>
            <w:hideMark/>
          </w:tcPr>
          <w:p w14:paraId="080D6041" w14:textId="77777777" w:rsidR="00C52E67" w:rsidRDefault="008B09E4">
            <w:pPr>
              <w:pStyle w:val="TableHeading"/>
              <w:jc w:val="right"/>
            </w:pPr>
            <w:r>
              <w:t>Farm business entities (no.) b</w:t>
            </w:r>
          </w:p>
        </w:tc>
        <w:tc>
          <w:tcPr>
            <w:tcW w:w="1701" w:type="dxa"/>
            <w:tcBorders>
              <w:top w:val="single" w:sz="4" w:space="0" w:color="auto"/>
              <w:left w:val="nil"/>
              <w:bottom w:val="single" w:sz="4" w:space="0" w:color="auto"/>
              <w:right w:val="nil"/>
            </w:tcBorders>
            <w:shd w:val="clear" w:color="auto" w:fill="auto"/>
            <w:hideMark/>
          </w:tcPr>
          <w:p w14:paraId="043244BB" w14:textId="77777777" w:rsidR="00C52E67" w:rsidRDefault="008B09E4">
            <w:pPr>
              <w:pStyle w:val="TableHeading"/>
              <w:jc w:val="right"/>
            </w:pPr>
            <w:r>
              <w:t>Farm business entities more than 90 days past due (no.)</w:t>
            </w:r>
          </w:p>
        </w:tc>
      </w:tr>
      <w:tr w:rsidR="00C52E67" w14:paraId="6A67CA76" w14:textId="77777777">
        <w:trPr>
          <w:trHeight w:val="315"/>
        </w:trPr>
        <w:tc>
          <w:tcPr>
            <w:tcW w:w="2268" w:type="dxa"/>
            <w:vMerge w:val="restart"/>
            <w:tcBorders>
              <w:top w:val="single" w:sz="4" w:space="0" w:color="auto"/>
              <w:left w:val="nil"/>
            </w:tcBorders>
            <w:shd w:val="clear" w:color="auto" w:fill="auto"/>
          </w:tcPr>
          <w:p w14:paraId="26FAF2FA" w14:textId="77777777" w:rsidR="00C52E67" w:rsidRDefault="008B09E4">
            <w:pPr>
              <w:pStyle w:val="TableText"/>
            </w:pPr>
            <w:r>
              <w:t>Livestock industries</w:t>
            </w:r>
          </w:p>
        </w:tc>
        <w:tc>
          <w:tcPr>
            <w:tcW w:w="3686" w:type="dxa"/>
            <w:tcBorders>
              <w:top w:val="single" w:sz="4" w:space="0" w:color="auto"/>
            </w:tcBorders>
            <w:vAlign w:val="center"/>
          </w:tcPr>
          <w:p w14:paraId="04481799" w14:textId="77777777" w:rsidR="00C52E67" w:rsidRDefault="008B09E4">
            <w:pPr>
              <w:pStyle w:val="TableText"/>
            </w:pPr>
            <w:r>
              <w:t>Beef cattle (including beef cattle feedlots)</w:t>
            </w:r>
          </w:p>
        </w:tc>
        <w:tc>
          <w:tcPr>
            <w:tcW w:w="1701" w:type="dxa"/>
            <w:tcBorders>
              <w:top w:val="single" w:sz="4" w:space="0" w:color="auto"/>
            </w:tcBorders>
            <w:shd w:val="clear" w:color="auto" w:fill="auto"/>
            <w:noWrap/>
            <w:vAlign w:val="center"/>
            <w:hideMark/>
          </w:tcPr>
          <w:p w14:paraId="5CBDF397" w14:textId="77777777" w:rsidR="00C52E67" w:rsidRDefault="008B09E4">
            <w:pPr>
              <w:pStyle w:val="TableText"/>
              <w:jc w:val="right"/>
            </w:pPr>
            <w:r>
              <w:t>192</w:t>
            </w:r>
          </w:p>
        </w:tc>
        <w:tc>
          <w:tcPr>
            <w:tcW w:w="1559" w:type="dxa"/>
            <w:tcBorders>
              <w:top w:val="single" w:sz="4" w:space="0" w:color="auto"/>
            </w:tcBorders>
            <w:shd w:val="clear" w:color="auto" w:fill="auto"/>
            <w:noWrap/>
            <w:vAlign w:val="center"/>
            <w:hideMark/>
          </w:tcPr>
          <w:p w14:paraId="7E36CBBB" w14:textId="77777777" w:rsidR="00C52E67" w:rsidRDefault="008B09E4">
            <w:pPr>
              <w:pStyle w:val="TableText"/>
              <w:jc w:val="right"/>
            </w:pPr>
            <w:r>
              <w:t>231</w:t>
            </w:r>
          </w:p>
        </w:tc>
        <w:tc>
          <w:tcPr>
            <w:tcW w:w="1701" w:type="dxa"/>
            <w:tcBorders>
              <w:top w:val="single" w:sz="4" w:space="0" w:color="auto"/>
            </w:tcBorders>
            <w:shd w:val="clear" w:color="auto" w:fill="auto"/>
            <w:noWrap/>
            <w:vAlign w:val="center"/>
            <w:hideMark/>
          </w:tcPr>
          <w:p w14:paraId="1732CA02" w14:textId="77777777" w:rsidR="00C52E67" w:rsidRDefault="008B09E4">
            <w:pPr>
              <w:pStyle w:val="TableText"/>
              <w:jc w:val="right"/>
            </w:pPr>
            <w:r>
              <w:t>1</w:t>
            </w:r>
          </w:p>
        </w:tc>
        <w:tc>
          <w:tcPr>
            <w:tcW w:w="1418" w:type="dxa"/>
            <w:tcBorders>
              <w:top w:val="single" w:sz="4" w:space="0" w:color="auto"/>
            </w:tcBorders>
            <w:shd w:val="clear" w:color="auto" w:fill="auto"/>
            <w:noWrap/>
            <w:vAlign w:val="center"/>
            <w:hideMark/>
          </w:tcPr>
          <w:p w14:paraId="127C78FC" w14:textId="77777777" w:rsidR="00C52E67" w:rsidRDefault="008B09E4">
            <w:pPr>
              <w:pStyle w:val="TableText"/>
              <w:jc w:val="right"/>
            </w:pPr>
            <w:r>
              <w:t>445</w:t>
            </w:r>
          </w:p>
        </w:tc>
        <w:tc>
          <w:tcPr>
            <w:tcW w:w="1701" w:type="dxa"/>
            <w:tcBorders>
              <w:top w:val="single" w:sz="4" w:space="0" w:color="auto"/>
            </w:tcBorders>
            <w:shd w:val="clear" w:color="auto" w:fill="auto"/>
            <w:noWrap/>
            <w:vAlign w:val="center"/>
            <w:hideMark/>
          </w:tcPr>
          <w:p w14:paraId="4C3A0F3F" w14:textId="77777777" w:rsidR="00C52E67" w:rsidRDefault="008B09E4">
            <w:pPr>
              <w:pStyle w:val="TableText"/>
              <w:jc w:val="right"/>
            </w:pPr>
            <w:r>
              <w:t>3</w:t>
            </w:r>
          </w:p>
        </w:tc>
      </w:tr>
      <w:tr w:rsidR="00C52E67" w14:paraId="0AB8A009" w14:textId="77777777">
        <w:trPr>
          <w:trHeight w:val="315"/>
        </w:trPr>
        <w:tc>
          <w:tcPr>
            <w:tcW w:w="2268" w:type="dxa"/>
            <w:vMerge/>
            <w:tcBorders>
              <w:left w:val="nil"/>
            </w:tcBorders>
            <w:shd w:val="clear" w:color="auto" w:fill="auto"/>
            <w:vAlign w:val="center"/>
          </w:tcPr>
          <w:p w14:paraId="2ACF0442" w14:textId="77777777" w:rsidR="00C52E67" w:rsidRDefault="00C52E67">
            <w:pPr>
              <w:pStyle w:val="TableText"/>
            </w:pPr>
          </w:p>
        </w:tc>
        <w:tc>
          <w:tcPr>
            <w:tcW w:w="3686" w:type="dxa"/>
            <w:vAlign w:val="center"/>
          </w:tcPr>
          <w:p w14:paraId="62E32753" w14:textId="77777777" w:rsidR="00C52E67" w:rsidRDefault="008B09E4">
            <w:pPr>
              <w:pStyle w:val="TableText"/>
            </w:pPr>
            <w:r>
              <w:t>Sheep and sheep–beef</w:t>
            </w:r>
          </w:p>
        </w:tc>
        <w:tc>
          <w:tcPr>
            <w:tcW w:w="1701" w:type="dxa"/>
            <w:shd w:val="clear" w:color="auto" w:fill="auto"/>
            <w:noWrap/>
            <w:vAlign w:val="center"/>
            <w:hideMark/>
          </w:tcPr>
          <w:p w14:paraId="3F6882B4" w14:textId="77777777" w:rsidR="00C52E67" w:rsidRDefault="008B09E4">
            <w:pPr>
              <w:pStyle w:val="TableText"/>
              <w:jc w:val="right"/>
            </w:pPr>
            <w:r>
              <w:t>290</w:t>
            </w:r>
          </w:p>
        </w:tc>
        <w:tc>
          <w:tcPr>
            <w:tcW w:w="1559" w:type="dxa"/>
            <w:shd w:val="clear" w:color="auto" w:fill="auto"/>
            <w:noWrap/>
            <w:vAlign w:val="center"/>
            <w:hideMark/>
          </w:tcPr>
          <w:p w14:paraId="276B0E48" w14:textId="77777777" w:rsidR="00C52E67" w:rsidRDefault="008B09E4">
            <w:pPr>
              <w:pStyle w:val="TableText"/>
              <w:jc w:val="right"/>
            </w:pPr>
            <w:r>
              <w:t>344</w:t>
            </w:r>
          </w:p>
        </w:tc>
        <w:tc>
          <w:tcPr>
            <w:tcW w:w="1701" w:type="dxa"/>
            <w:shd w:val="clear" w:color="auto" w:fill="auto"/>
            <w:noWrap/>
            <w:vAlign w:val="center"/>
            <w:hideMark/>
          </w:tcPr>
          <w:p w14:paraId="510FA04B" w14:textId="77777777" w:rsidR="00C52E67" w:rsidRDefault="008B09E4">
            <w:pPr>
              <w:pStyle w:val="TableText"/>
              <w:jc w:val="right"/>
            </w:pPr>
            <w:r>
              <w:t>6</w:t>
            </w:r>
          </w:p>
        </w:tc>
        <w:tc>
          <w:tcPr>
            <w:tcW w:w="1418" w:type="dxa"/>
            <w:shd w:val="clear" w:color="auto" w:fill="auto"/>
            <w:noWrap/>
            <w:vAlign w:val="center"/>
            <w:hideMark/>
          </w:tcPr>
          <w:p w14:paraId="5F8549AA" w14:textId="77777777" w:rsidR="00C52E67" w:rsidRDefault="008B09E4">
            <w:pPr>
              <w:pStyle w:val="TableText"/>
              <w:jc w:val="right"/>
            </w:pPr>
            <w:r>
              <w:t>620</w:t>
            </w:r>
          </w:p>
        </w:tc>
        <w:tc>
          <w:tcPr>
            <w:tcW w:w="1701" w:type="dxa"/>
            <w:shd w:val="clear" w:color="auto" w:fill="auto"/>
            <w:noWrap/>
            <w:vAlign w:val="center"/>
            <w:hideMark/>
          </w:tcPr>
          <w:p w14:paraId="1767F898" w14:textId="77777777" w:rsidR="00C52E67" w:rsidRDefault="008B09E4">
            <w:pPr>
              <w:pStyle w:val="TableText"/>
              <w:jc w:val="right"/>
            </w:pPr>
            <w:r>
              <w:t>5</w:t>
            </w:r>
          </w:p>
        </w:tc>
      </w:tr>
      <w:tr w:rsidR="00C52E67" w14:paraId="665EFE62" w14:textId="77777777">
        <w:trPr>
          <w:trHeight w:val="315"/>
        </w:trPr>
        <w:tc>
          <w:tcPr>
            <w:tcW w:w="2268" w:type="dxa"/>
            <w:vMerge/>
            <w:tcBorders>
              <w:left w:val="nil"/>
            </w:tcBorders>
            <w:shd w:val="clear" w:color="auto" w:fill="auto"/>
            <w:vAlign w:val="center"/>
          </w:tcPr>
          <w:p w14:paraId="67E03150" w14:textId="77777777" w:rsidR="00C52E67" w:rsidRDefault="00C52E67">
            <w:pPr>
              <w:pStyle w:val="TableText"/>
            </w:pPr>
          </w:p>
        </w:tc>
        <w:tc>
          <w:tcPr>
            <w:tcW w:w="3686" w:type="dxa"/>
            <w:vAlign w:val="center"/>
          </w:tcPr>
          <w:p w14:paraId="1ED0C52C" w14:textId="77777777" w:rsidR="00C52E67" w:rsidRDefault="008B09E4">
            <w:pPr>
              <w:pStyle w:val="TableText"/>
            </w:pPr>
            <w:r>
              <w:t>Pigs</w:t>
            </w:r>
          </w:p>
        </w:tc>
        <w:tc>
          <w:tcPr>
            <w:tcW w:w="1701" w:type="dxa"/>
            <w:shd w:val="clear" w:color="auto" w:fill="auto"/>
            <w:noWrap/>
            <w:vAlign w:val="center"/>
            <w:hideMark/>
          </w:tcPr>
          <w:p w14:paraId="4A28ED2B" w14:textId="77777777" w:rsidR="00C52E67" w:rsidRDefault="008B09E4">
            <w:pPr>
              <w:pStyle w:val="TableText"/>
              <w:jc w:val="right"/>
            </w:pPr>
            <w:r>
              <w:t>3</w:t>
            </w:r>
          </w:p>
        </w:tc>
        <w:tc>
          <w:tcPr>
            <w:tcW w:w="1559" w:type="dxa"/>
            <w:shd w:val="clear" w:color="auto" w:fill="auto"/>
            <w:noWrap/>
            <w:vAlign w:val="center"/>
            <w:hideMark/>
          </w:tcPr>
          <w:p w14:paraId="1F1F6FB4" w14:textId="77777777" w:rsidR="00C52E67" w:rsidRDefault="008B09E4">
            <w:pPr>
              <w:pStyle w:val="TableText"/>
              <w:jc w:val="right"/>
            </w:pPr>
            <w:r>
              <w:t>3</w:t>
            </w:r>
          </w:p>
        </w:tc>
        <w:tc>
          <w:tcPr>
            <w:tcW w:w="1701" w:type="dxa"/>
            <w:shd w:val="clear" w:color="auto" w:fill="auto"/>
            <w:noWrap/>
            <w:vAlign w:val="center"/>
            <w:hideMark/>
          </w:tcPr>
          <w:p w14:paraId="140D0125" w14:textId="3904593D" w:rsidR="00C52E67" w:rsidRDefault="008B09E4">
            <w:pPr>
              <w:pStyle w:val="TableText"/>
              <w:jc w:val="right"/>
            </w:pPr>
            <w:r>
              <w:t>–</w:t>
            </w:r>
          </w:p>
        </w:tc>
        <w:tc>
          <w:tcPr>
            <w:tcW w:w="1418" w:type="dxa"/>
            <w:shd w:val="clear" w:color="auto" w:fill="auto"/>
            <w:noWrap/>
            <w:vAlign w:val="center"/>
            <w:hideMark/>
          </w:tcPr>
          <w:p w14:paraId="51F1971F" w14:textId="77777777" w:rsidR="00C52E67" w:rsidRDefault="008B09E4">
            <w:pPr>
              <w:pStyle w:val="TableText"/>
              <w:jc w:val="right"/>
            </w:pPr>
            <w:r>
              <w:t>21</w:t>
            </w:r>
          </w:p>
        </w:tc>
        <w:tc>
          <w:tcPr>
            <w:tcW w:w="1701" w:type="dxa"/>
            <w:shd w:val="clear" w:color="auto" w:fill="auto"/>
            <w:noWrap/>
            <w:vAlign w:val="center"/>
            <w:hideMark/>
          </w:tcPr>
          <w:p w14:paraId="3C3F6052" w14:textId="77777777" w:rsidR="00C52E67" w:rsidRDefault="008B09E4">
            <w:pPr>
              <w:pStyle w:val="TableText"/>
              <w:jc w:val="right"/>
            </w:pPr>
            <w:r>
              <w:t>–</w:t>
            </w:r>
          </w:p>
        </w:tc>
      </w:tr>
      <w:tr w:rsidR="00C52E67" w14:paraId="1370EEB4" w14:textId="77777777">
        <w:trPr>
          <w:trHeight w:val="315"/>
        </w:trPr>
        <w:tc>
          <w:tcPr>
            <w:tcW w:w="2268" w:type="dxa"/>
            <w:vMerge/>
            <w:tcBorders>
              <w:left w:val="nil"/>
            </w:tcBorders>
            <w:shd w:val="clear" w:color="auto" w:fill="auto"/>
            <w:vAlign w:val="center"/>
          </w:tcPr>
          <w:p w14:paraId="6551D236" w14:textId="77777777" w:rsidR="00C52E67" w:rsidRDefault="00C52E67">
            <w:pPr>
              <w:pStyle w:val="TableText"/>
            </w:pPr>
          </w:p>
        </w:tc>
        <w:tc>
          <w:tcPr>
            <w:tcW w:w="3686" w:type="dxa"/>
            <w:vAlign w:val="center"/>
          </w:tcPr>
          <w:p w14:paraId="0EFA4EF1" w14:textId="77777777" w:rsidR="00C52E67" w:rsidRDefault="008B09E4">
            <w:pPr>
              <w:pStyle w:val="TableText"/>
            </w:pPr>
            <w:r>
              <w:t>Dairy</w:t>
            </w:r>
          </w:p>
        </w:tc>
        <w:tc>
          <w:tcPr>
            <w:tcW w:w="1701" w:type="dxa"/>
            <w:shd w:val="clear" w:color="auto" w:fill="auto"/>
            <w:noWrap/>
            <w:vAlign w:val="center"/>
            <w:hideMark/>
          </w:tcPr>
          <w:p w14:paraId="33B3278D" w14:textId="77777777" w:rsidR="00C52E67" w:rsidRDefault="008B09E4">
            <w:pPr>
              <w:pStyle w:val="TableText"/>
              <w:jc w:val="right"/>
            </w:pPr>
            <w:r>
              <w:t>688</w:t>
            </w:r>
          </w:p>
        </w:tc>
        <w:tc>
          <w:tcPr>
            <w:tcW w:w="1559" w:type="dxa"/>
            <w:shd w:val="clear" w:color="auto" w:fill="auto"/>
            <w:noWrap/>
            <w:vAlign w:val="center"/>
            <w:hideMark/>
          </w:tcPr>
          <w:p w14:paraId="7B01284E" w14:textId="77777777" w:rsidR="00C52E67" w:rsidRDefault="008B09E4">
            <w:pPr>
              <w:pStyle w:val="TableText"/>
              <w:jc w:val="right"/>
            </w:pPr>
            <w:r>
              <w:t>725</w:t>
            </w:r>
          </w:p>
        </w:tc>
        <w:tc>
          <w:tcPr>
            <w:tcW w:w="1701" w:type="dxa"/>
            <w:shd w:val="clear" w:color="auto" w:fill="auto"/>
            <w:noWrap/>
            <w:vAlign w:val="center"/>
            <w:hideMark/>
          </w:tcPr>
          <w:p w14:paraId="7674419A" w14:textId="77777777" w:rsidR="00C52E67" w:rsidRDefault="008B09E4">
            <w:pPr>
              <w:pStyle w:val="TableText"/>
              <w:jc w:val="right"/>
            </w:pPr>
            <w:r>
              <w:t>24</w:t>
            </w:r>
          </w:p>
        </w:tc>
        <w:tc>
          <w:tcPr>
            <w:tcW w:w="1418" w:type="dxa"/>
            <w:shd w:val="clear" w:color="auto" w:fill="auto"/>
            <w:noWrap/>
            <w:vAlign w:val="center"/>
            <w:hideMark/>
          </w:tcPr>
          <w:p w14:paraId="6505A827" w14:textId="77777777" w:rsidR="00C52E67" w:rsidRDefault="008B09E4">
            <w:pPr>
              <w:pStyle w:val="TableText"/>
              <w:jc w:val="right"/>
            </w:pPr>
            <w:r>
              <w:t>730</w:t>
            </w:r>
          </w:p>
        </w:tc>
        <w:tc>
          <w:tcPr>
            <w:tcW w:w="1701" w:type="dxa"/>
            <w:shd w:val="clear" w:color="auto" w:fill="auto"/>
            <w:noWrap/>
            <w:vAlign w:val="center"/>
            <w:hideMark/>
          </w:tcPr>
          <w:p w14:paraId="2510E013" w14:textId="77777777" w:rsidR="00C52E67" w:rsidRDefault="008B09E4">
            <w:pPr>
              <w:pStyle w:val="TableText"/>
              <w:jc w:val="right"/>
            </w:pPr>
            <w:r>
              <w:t>12</w:t>
            </w:r>
          </w:p>
        </w:tc>
      </w:tr>
      <w:tr w:rsidR="00C52E67" w14:paraId="4F7A1929" w14:textId="77777777">
        <w:trPr>
          <w:trHeight w:val="315"/>
        </w:trPr>
        <w:tc>
          <w:tcPr>
            <w:tcW w:w="2268" w:type="dxa"/>
            <w:vMerge/>
            <w:tcBorders>
              <w:left w:val="nil"/>
            </w:tcBorders>
            <w:shd w:val="clear" w:color="auto" w:fill="auto"/>
            <w:vAlign w:val="center"/>
          </w:tcPr>
          <w:p w14:paraId="6E8232E6" w14:textId="77777777" w:rsidR="00C52E67" w:rsidRDefault="00C52E67">
            <w:pPr>
              <w:pStyle w:val="TableText"/>
            </w:pPr>
          </w:p>
        </w:tc>
        <w:tc>
          <w:tcPr>
            <w:tcW w:w="3686" w:type="dxa"/>
            <w:vAlign w:val="center"/>
          </w:tcPr>
          <w:p w14:paraId="13E794A6" w14:textId="77777777" w:rsidR="00C52E67" w:rsidRDefault="008B09E4">
            <w:pPr>
              <w:pStyle w:val="TableText"/>
            </w:pPr>
            <w:r>
              <w:t>Poultry (meat and eggs)</w:t>
            </w:r>
          </w:p>
        </w:tc>
        <w:tc>
          <w:tcPr>
            <w:tcW w:w="1701" w:type="dxa"/>
            <w:shd w:val="clear" w:color="auto" w:fill="auto"/>
            <w:noWrap/>
            <w:vAlign w:val="center"/>
            <w:hideMark/>
          </w:tcPr>
          <w:p w14:paraId="363E57C8" w14:textId="77777777" w:rsidR="00C52E67" w:rsidRDefault="008B09E4">
            <w:pPr>
              <w:pStyle w:val="TableText"/>
              <w:jc w:val="right"/>
            </w:pPr>
            <w:r>
              <w:t>12</w:t>
            </w:r>
          </w:p>
        </w:tc>
        <w:tc>
          <w:tcPr>
            <w:tcW w:w="1559" w:type="dxa"/>
            <w:shd w:val="clear" w:color="auto" w:fill="auto"/>
            <w:noWrap/>
            <w:vAlign w:val="center"/>
            <w:hideMark/>
          </w:tcPr>
          <w:p w14:paraId="10BA6555" w14:textId="77777777" w:rsidR="00C52E67" w:rsidRDefault="008B09E4">
            <w:pPr>
              <w:pStyle w:val="TableText"/>
              <w:jc w:val="right"/>
            </w:pPr>
            <w:r>
              <w:t>16</w:t>
            </w:r>
          </w:p>
        </w:tc>
        <w:tc>
          <w:tcPr>
            <w:tcW w:w="1701" w:type="dxa"/>
            <w:shd w:val="clear" w:color="auto" w:fill="auto"/>
            <w:noWrap/>
            <w:vAlign w:val="center"/>
            <w:hideMark/>
          </w:tcPr>
          <w:p w14:paraId="59CE20E7" w14:textId="613324DD" w:rsidR="00C52E67" w:rsidRDefault="008B09E4">
            <w:pPr>
              <w:pStyle w:val="TableText"/>
              <w:jc w:val="right"/>
            </w:pPr>
            <w:r>
              <w:t>–</w:t>
            </w:r>
          </w:p>
        </w:tc>
        <w:tc>
          <w:tcPr>
            <w:tcW w:w="1418" w:type="dxa"/>
            <w:shd w:val="clear" w:color="auto" w:fill="auto"/>
            <w:noWrap/>
            <w:vAlign w:val="center"/>
            <w:hideMark/>
          </w:tcPr>
          <w:p w14:paraId="53D13281" w14:textId="77777777" w:rsidR="00C52E67" w:rsidRDefault="008B09E4">
            <w:pPr>
              <w:pStyle w:val="TableText"/>
              <w:jc w:val="right"/>
            </w:pPr>
            <w:r>
              <w:t>23</w:t>
            </w:r>
          </w:p>
        </w:tc>
        <w:tc>
          <w:tcPr>
            <w:tcW w:w="1701" w:type="dxa"/>
            <w:shd w:val="clear" w:color="auto" w:fill="auto"/>
            <w:noWrap/>
            <w:vAlign w:val="center"/>
            <w:hideMark/>
          </w:tcPr>
          <w:p w14:paraId="1B8B70FB" w14:textId="77777777" w:rsidR="00C52E67" w:rsidRDefault="008B09E4">
            <w:pPr>
              <w:pStyle w:val="TableText"/>
              <w:jc w:val="right"/>
            </w:pPr>
            <w:r>
              <w:t>–</w:t>
            </w:r>
          </w:p>
        </w:tc>
      </w:tr>
      <w:tr w:rsidR="00C52E67" w14:paraId="315F25F8" w14:textId="77777777">
        <w:trPr>
          <w:trHeight w:val="495"/>
        </w:trPr>
        <w:tc>
          <w:tcPr>
            <w:tcW w:w="2268" w:type="dxa"/>
            <w:vMerge/>
            <w:tcBorders>
              <w:left w:val="nil"/>
              <w:bottom w:val="single" w:sz="4" w:space="0" w:color="auto"/>
            </w:tcBorders>
            <w:shd w:val="clear" w:color="auto" w:fill="auto"/>
            <w:vAlign w:val="center"/>
          </w:tcPr>
          <w:p w14:paraId="1A241AC8" w14:textId="77777777" w:rsidR="00C52E67" w:rsidRDefault="00C52E67">
            <w:pPr>
              <w:pStyle w:val="TableText"/>
            </w:pPr>
          </w:p>
        </w:tc>
        <w:tc>
          <w:tcPr>
            <w:tcW w:w="3686" w:type="dxa"/>
            <w:tcBorders>
              <w:bottom w:val="single" w:sz="4" w:space="0" w:color="auto"/>
            </w:tcBorders>
            <w:vAlign w:val="center"/>
          </w:tcPr>
          <w:p w14:paraId="762418CF" w14:textId="77777777" w:rsidR="00C52E67" w:rsidRDefault="008B09E4">
            <w:pPr>
              <w:pStyle w:val="TableText"/>
            </w:pPr>
            <w:r>
              <w:t>Other livestock (horses, deer, beekeeping, other livestock)</w:t>
            </w:r>
          </w:p>
        </w:tc>
        <w:tc>
          <w:tcPr>
            <w:tcW w:w="1701" w:type="dxa"/>
            <w:tcBorders>
              <w:bottom w:val="single" w:sz="4" w:space="0" w:color="auto"/>
            </w:tcBorders>
            <w:shd w:val="clear" w:color="auto" w:fill="auto"/>
            <w:noWrap/>
            <w:vAlign w:val="center"/>
            <w:hideMark/>
          </w:tcPr>
          <w:p w14:paraId="61D8B934" w14:textId="77777777" w:rsidR="00C52E67" w:rsidRDefault="008B09E4">
            <w:pPr>
              <w:pStyle w:val="TableText"/>
              <w:jc w:val="right"/>
            </w:pPr>
            <w:r>
              <w:t>29</w:t>
            </w:r>
          </w:p>
        </w:tc>
        <w:tc>
          <w:tcPr>
            <w:tcW w:w="1559" w:type="dxa"/>
            <w:tcBorders>
              <w:bottom w:val="single" w:sz="4" w:space="0" w:color="auto"/>
            </w:tcBorders>
            <w:shd w:val="clear" w:color="auto" w:fill="auto"/>
            <w:noWrap/>
            <w:vAlign w:val="center"/>
            <w:hideMark/>
          </w:tcPr>
          <w:p w14:paraId="5245F168" w14:textId="77777777" w:rsidR="00C52E67" w:rsidRDefault="008B09E4">
            <w:pPr>
              <w:pStyle w:val="TableText"/>
              <w:jc w:val="right"/>
            </w:pPr>
            <w:r>
              <w:t>77</w:t>
            </w:r>
          </w:p>
        </w:tc>
        <w:tc>
          <w:tcPr>
            <w:tcW w:w="1701" w:type="dxa"/>
            <w:tcBorders>
              <w:bottom w:val="single" w:sz="4" w:space="0" w:color="auto"/>
            </w:tcBorders>
            <w:shd w:val="clear" w:color="auto" w:fill="auto"/>
            <w:noWrap/>
            <w:vAlign w:val="center"/>
            <w:hideMark/>
          </w:tcPr>
          <w:p w14:paraId="604B03BD" w14:textId="77777777" w:rsidR="00C52E67" w:rsidRDefault="008B09E4">
            <w:pPr>
              <w:pStyle w:val="TableText"/>
              <w:jc w:val="right"/>
            </w:pPr>
            <w:r>
              <w:t>0</w:t>
            </w:r>
          </w:p>
        </w:tc>
        <w:tc>
          <w:tcPr>
            <w:tcW w:w="1418" w:type="dxa"/>
            <w:tcBorders>
              <w:bottom w:val="single" w:sz="4" w:space="0" w:color="auto"/>
            </w:tcBorders>
            <w:shd w:val="clear" w:color="auto" w:fill="auto"/>
            <w:noWrap/>
            <w:vAlign w:val="center"/>
            <w:hideMark/>
          </w:tcPr>
          <w:p w14:paraId="38DB4526" w14:textId="77777777" w:rsidR="00C52E67" w:rsidRDefault="008B09E4">
            <w:pPr>
              <w:pStyle w:val="TableText"/>
              <w:jc w:val="right"/>
            </w:pPr>
            <w:r>
              <w:t>95</w:t>
            </w:r>
          </w:p>
        </w:tc>
        <w:tc>
          <w:tcPr>
            <w:tcW w:w="1701" w:type="dxa"/>
            <w:tcBorders>
              <w:bottom w:val="single" w:sz="4" w:space="0" w:color="auto"/>
            </w:tcBorders>
            <w:shd w:val="clear" w:color="auto" w:fill="auto"/>
            <w:noWrap/>
            <w:vAlign w:val="center"/>
            <w:hideMark/>
          </w:tcPr>
          <w:p w14:paraId="4EF89453" w14:textId="77777777" w:rsidR="00C52E67" w:rsidRDefault="008B09E4">
            <w:pPr>
              <w:pStyle w:val="TableText"/>
              <w:jc w:val="right"/>
            </w:pPr>
            <w:r>
              <w:t>1</w:t>
            </w:r>
          </w:p>
        </w:tc>
      </w:tr>
      <w:tr w:rsidR="00C52E67" w14:paraId="420E2079" w14:textId="77777777">
        <w:trPr>
          <w:trHeight w:val="315"/>
        </w:trPr>
        <w:tc>
          <w:tcPr>
            <w:tcW w:w="2268" w:type="dxa"/>
            <w:vMerge w:val="restart"/>
            <w:tcBorders>
              <w:top w:val="single" w:sz="4" w:space="0" w:color="auto"/>
              <w:left w:val="nil"/>
            </w:tcBorders>
            <w:shd w:val="clear" w:color="auto" w:fill="auto"/>
          </w:tcPr>
          <w:p w14:paraId="2A407190" w14:textId="77777777" w:rsidR="00C52E67" w:rsidRDefault="008B09E4">
            <w:pPr>
              <w:pStyle w:val="TableText"/>
            </w:pPr>
            <w:r>
              <w:t>Cropping industries</w:t>
            </w:r>
          </w:p>
        </w:tc>
        <w:tc>
          <w:tcPr>
            <w:tcW w:w="3686" w:type="dxa"/>
            <w:tcBorders>
              <w:top w:val="single" w:sz="4" w:space="0" w:color="auto"/>
            </w:tcBorders>
            <w:vAlign w:val="center"/>
          </w:tcPr>
          <w:p w14:paraId="05516C52" w14:textId="77777777" w:rsidR="00C52E67" w:rsidRDefault="008B09E4">
            <w:pPr>
              <w:pStyle w:val="TableText"/>
            </w:pPr>
            <w:r>
              <w:t>Grain growing and mixed grains–livestock</w:t>
            </w:r>
          </w:p>
        </w:tc>
        <w:tc>
          <w:tcPr>
            <w:tcW w:w="1701" w:type="dxa"/>
            <w:tcBorders>
              <w:top w:val="single" w:sz="4" w:space="0" w:color="auto"/>
            </w:tcBorders>
            <w:shd w:val="clear" w:color="auto" w:fill="auto"/>
            <w:noWrap/>
            <w:vAlign w:val="center"/>
            <w:hideMark/>
          </w:tcPr>
          <w:p w14:paraId="1FB53273" w14:textId="77777777" w:rsidR="00C52E67" w:rsidRDefault="008B09E4">
            <w:pPr>
              <w:pStyle w:val="TableText"/>
              <w:jc w:val="right"/>
            </w:pPr>
            <w:r>
              <w:t>162</w:t>
            </w:r>
          </w:p>
        </w:tc>
        <w:tc>
          <w:tcPr>
            <w:tcW w:w="1559" w:type="dxa"/>
            <w:tcBorders>
              <w:top w:val="single" w:sz="4" w:space="0" w:color="auto"/>
            </w:tcBorders>
            <w:shd w:val="clear" w:color="auto" w:fill="auto"/>
            <w:noWrap/>
            <w:vAlign w:val="center"/>
            <w:hideMark/>
          </w:tcPr>
          <w:p w14:paraId="055D2326" w14:textId="77777777" w:rsidR="00C52E67" w:rsidRDefault="008B09E4">
            <w:pPr>
              <w:pStyle w:val="TableText"/>
              <w:jc w:val="right"/>
            </w:pPr>
            <w:r>
              <w:t>188</w:t>
            </w:r>
          </w:p>
        </w:tc>
        <w:tc>
          <w:tcPr>
            <w:tcW w:w="1701" w:type="dxa"/>
            <w:tcBorders>
              <w:top w:val="single" w:sz="4" w:space="0" w:color="auto"/>
            </w:tcBorders>
            <w:shd w:val="clear" w:color="auto" w:fill="auto"/>
            <w:noWrap/>
            <w:vAlign w:val="center"/>
            <w:hideMark/>
          </w:tcPr>
          <w:p w14:paraId="611A1336" w14:textId="77777777" w:rsidR="00C52E67" w:rsidRDefault="008B09E4">
            <w:pPr>
              <w:pStyle w:val="TableText"/>
              <w:jc w:val="right"/>
            </w:pPr>
            <w:r>
              <w:t>9</w:t>
            </w:r>
          </w:p>
        </w:tc>
        <w:tc>
          <w:tcPr>
            <w:tcW w:w="1418" w:type="dxa"/>
            <w:tcBorders>
              <w:top w:val="single" w:sz="4" w:space="0" w:color="auto"/>
            </w:tcBorders>
            <w:shd w:val="clear" w:color="auto" w:fill="auto"/>
            <w:noWrap/>
            <w:vAlign w:val="center"/>
            <w:hideMark/>
          </w:tcPr>
          <w:p w14:paraId="405FF77A" w14:textId="77777777" w:rsidR="00C52E67" w:rsidRDefault="008B09E4">
            <w:pPr>
              <w:pStyle w:val="TableText"/>
              <w:jc w:val="right"/>
            </w:pPr>
            <w:r>
              <w:t>256</w:t>
            </w:r>
          </w:p>
        </w:tc>
        <w:tc>
          <w:tcPr>
            <w:tcW w:w="1701" w:type="dxa"/>
            <w:tcBorders>
              <w:top w:val="single" w:sz="4" w:space="0" w:color="auto"/>
            </w:tcBorders>
            <w:shd w:val="clear" w:color="auto" w:fill="auto"/>
            <w:noWrap/>
            <w:vAlign w:val="center"/>
            <w:hideMark/>
          </w:tcPr>
          <w:p w14:paraId="3CA5DCA3" w14:textId="77777777" w:rsidR="00C52E67" w:rsidRDefault="008B09E4">
            <w:pPr>
              <w:pStyle w:val="TableText"/>
              <w:jc w:val="right"/>
            </w:pPr>
            <w:r>
              <w:t>5</w:t>
            </w:r>
          </w:p>
        </w:tc>
      </w:tr>
      <w:tr w:rsidR="00C52E67" w14:paraId="4BEC125E" w14:textId="77777777">
        <w:trPr>
          <w:trHeight w:val="315"/>
        </w:trPr>
        <w:tc>
          <w:tcPr>
            <w:tcW w:w="2268" w:type="dxa"/>
            <w:vMerge/>
            <w:tcBorders>
              <w:left w:val="nil"/>
            </w:tcBorders>
            <w:shd w:val="clear" w:color="auto" w:fill="auto"/>
            <w:vAlign w:val="center"/>
          </w:tcPr>
          <w:p w14:paraId="330091D5" w14:textId="77777777" w:rsidR="00C52E67" w:rsidRDefault="00C52E67">
            <w:pPr>
              <w:pStyle w:val="TableText"/>
            </w:pPr>
          </w:p>
        </w:tc>
        <w:tc>
          <w:tcPr>
            <w:tcW w:w="3686" w:type="dxa"/>
            <w:vAlign w:val="center"/>
          </w:tcPr>
          <w:p w14:paraId="37E763FB" w14:textId="77777777" w:rsidR="00C52E67" w:rsidRDefault="008B09E4">
            <w:pPr>
              <w:pStyle w:val="TableText"/>
            </w:pPr>
            <w:r>
              <w:t>Cotton</w:t>
            </w:r>
          </w:p>
        </w:tc>
        <w:tc>
          <w:tcPr>
            <w:tcW w:w="1701" w:type="dxa"/>
            <w:shd w:val="clear" w:color="auto" w:fill="auto"/>
            <w:noWrap/>
            <w:vAlign w:val="center"/>
            <w:hideMark/>
          </w:tcPr>
          <w:p w14:paraId="42F37896" w14:textId="77777777" w:rsidR="00C52E67" w:rsidRDefault="008B09E4">
            <w:pPr>
              <w:pStyle w:val="TableText"/>
              <w:jc w:val="right"/>
            </w:pPr>
            <w:r>
              <w:t>1</w:t>
            </w:r>
          </w:p>
        </w:tc>
        <w:tc>
          <w:tcPr>
            <w:tcW w:w="1559" w:type="dxa"/>
            <w:shd w:val="clear" w:color="auto" w:fill="auto"/>
            <w:noWrap/>
            <w:vAlign w:val="center"/>
            <w:hideMark/>
          </w:tcPr>
          <w:p w14:paraId="1165FB9F" w14:textId="77777777" w:rsidR="00C52E67" w:rsidRDefault="008B09E4">
            <w:pPr>
              <w:pStyle w:val="TableText"/>
              <w:jc w:val="right"/>
            </w:pPr>
            <w:r>
              <w:t>1</w:t>
            </w:r>
          </w:p>
        </w:tc>
        <w:tc>
          <w:tcPr>
            <w:tcW w:w="1701" w:type="dxa"/>
            <w:shd w:val="clear" w:color="auto" w:fill="auto"/>
            <w:noWrap/>
            <w:vAlign w:val="center"/>
            <w:hideMark/>
          </w:tcPr>
          <w:p w14:paraId="1072B02C" w14:textId="77777777" w:rsidR="00C52E67" w:rsidRDefault="008B09E4">
            <w:pPr>
              <w:pStyle w:val="TableText"/>
              <w:jc w:val="right"/>
            </w:pPr>
            <w:r>
              <w:t>–</w:t>
            </w:r>
          </w:p>
        </w:tc>
        <w:tc>
          <w:tcPr>
            <w:tcW w:w="1418" w:type="dxa"/>
            <w:shd w:val="clear" w:color="auto" w:fill="auto"/>
            <w:noWrap/>
            <w:vAlign w:val="center"/>
            <w:hideMark/>
          </w:tcPr>
          <w:p w14:paraId="1ADD3E4F" w14:textId="77777777" w:rsidR="00C52E67" w:rsidRDefault="008B09E4">
            <w:pPr>
              <w:pStyle w:val="TableText"/>
              <w:jc w:val="right"/>
            </w:pPr>
            <w:r>
              <w:t>31</w:t>
            </w:r>
          </w:p>
        </w:tc>
        <w:tc>
          <w:tcPr>
            <w:tcW w:w="1701" w:type="dxa"/>
            <w:shd w:val="clear" w:color="auto" w:fill="auto"/>
            <w:noWrap/>
            <w:vAlign w:val="center"/>
            <w:hideMark/>
          </w:tcPr>
          <w:p w14:paraId="34AC2AA0" w14:textId="77777777" w:rsidR="00C52E67" w:rsidRDefault="008B09E4">
            <w:pPr>
              <w:pStyle w:val="TableText"/>
              <w:jc w:val="right"/>
            </w:pPr>
            <w:r>
              <w:t>–</w:t>
            </w:r>
          </w:p>
        </w:tc>
      </w:tr>
      <w:tr w:rsidR="00C52E67" w14:paraId="5A80E678" w14:textId="77777777">
        <w:trPr>
          <w:trHeight w:val="315"/>
        </w:trPr>
        <w:tc>
          <w:tcPr>
            <w:tcW w:w="2268" w:type="dxa"/>
            <w:vMerge/>
            <w:tcBorders>
              <w:left w:val="nil"/>
            </w:tcBorders>
            <w:shd w:val="clear" w:color="auto" w:fill="auto"/>
            <w:vAlign w:val="center"/>
          </w:tcPr>
          <w:p w14:paraId="3A897C9C" w14:textId="77777777" w:rsidR="00C52E67" w:rsidRDefault="00C52E67">
            <w:pPr>
              <w:pStyle w:val="TableText"/>
            </w:pPr>
          </w:p>
        </w:tc>
        <w:tc>
          <w:tcPr>
            <w:tcW w:w="3686" w:type="dxa"/>
            <w:vAlign w:val="center"/>
          </w:tcPr>
          <w:p w14:paraId="477E4C0E" w14:textId="77777777" w:rsidR="00C52E67" w:rsidRDefault="008B09E4">
            <w:pPr>
              <w:pStyle w:val="TableText"/>
            </w:pPr>
            <w:r>
              <w:t>Sugar cane</w:t>
            </w:r>
          </w:p>
        </w:tc>
        <w:tc>
          <w:tcPr>
            <w:tcW w:w="1701" w:type="dxa"/>
            <w:shd w:val="clear" w:color="auto" w:fill="auto"/>
            <w:noWrap/>
            <w:vAlign w:val="center"/>
            <w:hideMark/>
          </w:tcPr>
          <w:p w14:paraId="533897B1" w14:textId="77777777" w:rsidR="00C52E67" w:rsidRDefault="008B09E4">
            <w:pPr>
              <w:pStyle w:val="TableText"/>
              <w:jc w:val="right"/>
            </w:pPr>
            <w:r>
              <w:t>–</w:t>
            </w:r>
          </w:p>
        </w:tc>
        <w:tc>
          <w:tcPr>
            <w:tcW w:w="1559" w:type="dxa"/>
            <w:shd w:val="clear" w:color="auto" w:fill="auto"/>
            <w:noWrap/>
            <w:vAlign w:val="center"/>
            <w:hideMark/>
          </w:tcPr>
          <w:p w14:paraId="3D203CA4" w14:textId="77777777" w:rsidR="00C52E67" w:rsidRDefault="008B09E4">
            <w:pPr>
              <w:pStyle w:val="TableText"/>
              <w:jc w:val="right"/>
            </w:pPr>
            <w:r>
              <w:t>–</w:t>
            </w:r>
          </w:p>
        </w:tc>
        <w:tc>
          <w:tcPr>
            <w:tcW w:w="1701" w:type="dxa"/>
            <w:shd w:val="clear" w:color="auto" w:fill="auto"/>
            <w:noWrap/>
            <w:vAlign w:val="center"/>
            <w:hideMark/>
          </w:tcPr>
          <w:p w14:paraId="18C3232B" w14:textId="77777777" w:rsidR="00C52E67" w:rsidRDefault="008B09E4">
            <w:pPr>
              <w:pStyle w:val="TableText"/>
              <w:jc w:val="right"/>
            </w:pPr>
            <w:r>
              <w:t>–</w:t>
            </w:r>
          </w:p>
        </w:tc>
        <w:tc>
          <w:tcPr>
            <w:tcW w:w="1418" w:type="dxa"/>
            <w:shd w:val="clear" w:color="auto" w:fill="auto"/>
            <w:noWrap/>
            <w:vAlign w:val="center"/>
            <w:hideMark/>
          </w:tcPr>
          <w:p w14:paraId="1128D5F5" w14:textId="77777777" w:rsidR="00C52E67" w:rsidRDefault="008B09E4">
            <w:pPr>
              <w:pStyle w:val="TableText"/>
              <w:jc w:val="right"/>
            </w:pPr>
            <w:r>
              <w:t>–</w:t>
            </w:r>
          </w:p>
        </w:tc>
        <w:tc>
          <w:tcPr>
            <w:tcW w:w="1701" w:type="dxa"/>
            <w:shd w:val="clear" w:color="auto" w:fill="auto"/>
            <w:noWrap/>
            <w:vAlign w:val="center"/>
            <w:hideMark/>
          </w:tcPr>
          <w:p w14:paraId="66A4C75B" w14:textId="77777777" w:rsidR="00C52E67" w:rsidRDefault="008B09E4">
            <w:pPr>
              <w:pStyle w:val="TableText"/>
              <w:jc w:val="right"/>
            </w:pPr>
            <w:r>
              <w:t>–</w:t>
            </w:r>
          </w:p>
        </w:tc>
      </w:tr>
      <w:tr w:rsidR="00C52E67" w14:paraId="6D27C618" w14:textId="77777777">
        <w:trPr>
          <w:trHeight w:val="315"/>
        </w:trPr>
        <w:tc>
          <w:tcPr>
            <w:tcW w:w="2268" w:type="dxa"/>
            <w:vMerge/>
            <w:tcBorders>
              <w:left w:val="nil"/>
            </w:tcBorders>
            <w:shd w:val="clear" w:color="auto" w:fill="auto"/>
            <w:vAlign w:val="center"/>
          </w:tcPr>
          <w:p w14:paraId="1E165F77" w14:textId="77777777" w:rsidR="00C52E67" w:rsidRDefault="00C52E67">
            <w:pPr>
              <w:pStyle w:val="TableText"/>
            </w:pPr>
          </w:p>
        </w:tc>
        <w:tc>
          <w:tcPr>
            <w:tcW w:w="3686" w:type="dxa"/>
            <w:vAlign w:val="center"/>
          </w:tcPr>
          <w:p w14:paraId="5B5911D9" w14:textId="77777777" w:rsidR="00C52E67" w:rsidRDefault="008B09E4">
            <w:pPr>
              <w:pStyle w:val="TableText"/>
            </w:pPr>
            <w:r>
              <w:t>Vegetables (including mushrooms)</w:t>
            </w:r>
          </w:p>
        </w:tc>
        <w:tc>
          <w:tcPr>
            <w:tcW w:w="1701" w:type="dxa"/>
            <w:shd w:val="clear" w:color="auto" w:fill="auto"/>
            <w:noWrap/>
            <w:vAlign w:val="center"/>
            <w:hideMark/>
          </w:tcPr>
          <w:p w14:paraId="030EA5D3" w14:textId="77777777" w:rsidR="00C52E67" w:rsidRDefault="008B09E4">
            <w:pPr>
              <w:pStyle w:val="TableText"/>
              <w:jc w:val="right"/>
            </w:pPr>
            <w:r>
              <w:t>281</w:t>
            </w:r>
          </w:p>
        </w:tc>
        <w:tc>
          <w:tcPr>
            <w:tcW w:w="1559" w:type="dxa"/>
            <w:shd w:val="clear" w:color="auto" w:fill="auto"/>
            <w:noWrap/>
            <w:vAlign w:val="center"/>
            <w:hideMark/>
          </w:tcPr>
          <w:p w14:paraId="63FC4A05" w14:textId="77777777" w:rsidR="00C52E67" w:rsidRDefault="008B09E4">
            <w:pPr>
              <w:pStyle w:val="TableText"/>
              <w:jc w:val="right"/>
            </w:pPr>
            <w:r>
              <w:t>316</w:t>
            </w:r>
          </w:p>
        </w:tc>
        <w:tc>
          <w:tcPr>
            <w:tcW w:w="1701" w:type="dxa"/>
            <w:shd w:val="clear" w:color="auto" w:fill="auto"/>
            <w:noWrap/>
            <w:vAlign w:val="center"/>
            <w:hideMark/>
          </w:tcPr>
          <w:p w14:paraId="60B08EC3" w14:textId="77777777" w:rsidR="00C52E67" w:rsidRDefault="008B09E4">
            <w:pPr>
              <w:pStyle w:val="TableText"/>
              <w:jc w:val="right"/>
            </w:pPr>
            <w:r>
              <w:t>17</w:t>
            </w:r>
          </w:p>
        </w:tc>
        <w:tc>
          <w:tcPr>
            <w:tcW w:w="1418" w:type="dxa"/>
            <w:shd w:val="clear" w:color="auto" w:fill="auto"/>
            <w:noWrap/>
            <w:vAlign w:val="center"/>
            <w:hideMark/>
          </w:tcPr>
          <w:p w14:paraId="7061C3BA" w14:textId="77777777" w:rsidR="00C52E67" w:rsidRDefault="008B09E4">
            <w:pPr>
              <w:pStyle w:val="TableText"/>
              <w:jc w:val="right"/>
            </w:pPr>
            <w:r>
              <w:t>385</w:t>
            </w:r>
          </w:p>
        </w:tc>
        <w:tc>
          <w:tcPr>
            <w:tcW w:w="1701" w:type="dxa"/>
            <w:shd w:val="clear" w:color="auto" w:fill="auto"/>
            <w:noWrap/>
            <w:vAlign w:val="center"/>
            <w:hideMark/>
          </w:tcPr>
          <w:p w14:paraId="719E9E32" w14:textId="77777777" w:rsidR="00C52E67" w:rsidRDefault="008B09E4">
            <w:pPr>
              <w:pStyle w:val="TableText"/>
              <w:jc w:val="right"/>
            </w:pPr>
            <w:r>
              <w:t>4</w:t>
            </w:r>
          </w:p>
        </w:tc>
      </w:tr>
      <w:tr w:rsidR="00C52E67" w14:paraId="5A54CA7F" w14:textId="77777777">
        <w:trPr>
          <w:trHeight w:val="315"/>
        </w:trPr>
        <w:tc>
          <w:tcPr>
            <w:tcW w:w="2268" w:type="dxa"/>
            <w:vMerge/>
            <w:tcBorders>
              <w:left w:val="nil"/>
            </w:tcBorders>
            <w:shd w:val="clear" w:color="auto" w:fill="auto"/>
            <w:vAlign w:val="center"/>
          </w:tcPr>
          <w:p w14:paraId="29E77025" w14:textId="77777777" w:rsidR="00C52E67" w:rsidRDefault="00C52E67">
            <w:pPr>
              <w:pStyle w:val="TableText"/>
            </w:pPr>
          </w:p>
        </w:tc>
        <w:tc>
          <w:tcPr>
            <w:tcW w:w="3686" w:type="dxa"/>
            <w:vAlign w:val="center"/>
          </w:tcPr>
          <w:p w14:paraId="2EC604CC" w14:textId="77777777" w:rsidR="00C52E67" w:rsidRDefault="008B09E4">
            <w:pPr>
              <w:pStyle w:val="TableText"/>
            </w:pPr>
            <w:r>
              <w:t>Grape growing</w:t>
            </w:r>
          </w:p>
        </w:tc>
        <w:tc>
          <w:tcPr>
            <w:tcW w:w="1701" w:type="dxa"/>
            <w:shd w:val="clear" w:color="auto" w:fill="auto"/>
            <w:noWrap/>
            <w:vAlign w:val="center"/>
            <w:hideMark/>
          </w:tcPr>
          <w:p w14:paraId="7DB2D947" w14:textId="77777777" w:rsidR="00C52E67" w:rsidRDefault="008B09E4">
            <w:pPr>
              <w:pStyle w:val="TableText"/>
              <w:jc w:val="right"/>
            </w:pPr>
            <w:r>
              <w:t>16</w:t>
            </w:r>
          </w:p>
        </w:tc>
        <w:tc>
          <w:tcPr>
            <w:tcW w:w="1559" w:type="dxa"/>
            <w:shd w:val="clear" w:color="auto" w:fill="auto"/>
            <w:noWrap/>
            <w:vAlign w:val="center"/>
            <w:hideMark/>
          </w:tcPr>
          <w:p w14:paraId="51466A75" w14:textId="77777777" w:rsidR="00C52E67" w:rsidRDefault="008B09E4">
            <w:pPr>
              <w:pStyle w:val="TableText"/>
              <w:jc w:val="right"/>
            </w:pPr>
            <w:r>
              <w:t>19</w:t>
            </w:r>
          </w:p>
        </w:tc>
        <w:tc>
          <w:tcPr>
            <w:tcW w:w="1701" w:type="dxa"/>
            <w:shd w:val="clear" w:color="auto" w:fill="auto"/>
            <w:noWrap/>
            <w:vAlign w:val="center"/>
            <w:hideMark/>
          </w:tcPr>
          <w:p w14:paraId="156EF97A" w14:textId="77777777" w:rsidR="00C52E67" w:rsidRDefault="008B09E4">
            <w:pPr>
              <w:pStyle w:val="TableText"/>
              <w:jc w:val="right"/>
            </w:pPr>
            <w:r>
              <w:t>0</w:t>
            </w:r>
          </w:p>
        </w:tc>
        <w:tc>
          <w:tcPr>
            <w:tcW w:w="1418" w:type="dxa"/>
            <w:shd w:val="clear" w:color="auto" w:fill="auto"/>
            <w:noWrap/>
            <w:vAlign w:val="center"/>
            <w:hideMark/>
          </w:tcPr>
          <w:p w14:paraId="5D65712B" w14:textId="77777777" w:rsidR="00C52E67" w:rsidRDefault="008B09E4">
            <w:pPr>
              <w:pStyle w:val="TableText"/>
              <w:jc w:val="right"/>
            </w:pPr>
            <w:r>
              <w:t>50</w:t>
            </w:r>
          </w:p>
        </w:tc>
        <w:tc>
          <w:tcPr>
            <w:tcW w:w="1701" w:type="dxa"/>
            <w:shd w:val="clear" w:color="auto" w:fill="auto"/>
            <w:noWrap/>
            <w:vAlign w:val="center"/>
            <w:hideMark/>
          </w:tcPr>
          <w:p w14:paraId="17B37323" w14:textId="77777777" w:rsidR="00C52E67" w:rsidRDefault="008B09E4">
            <w:pPr>
              <w:pStyle w:val="TableText"/>
              <w:jc w:val="right"/>
            </w:pPr>
            <w:r>
              <w:t>1</w:t>
            </w:r>
          </w:p>
        </w:tc>
      </w:tr>
      <w:tr w:rsidR="00C52E67" w14:paraId="795335D1" w14:textId="77777777">
        <w:trPr>
          <w:trHeight w:val="315"/>
        </w:trPr>
        <w:tc>
          <w:tcPr>
            <w:tcW w:w="2268" w:type="dxa"/>
            <w:vMerge/>
            <w:tcBorders>
              <w:left w:val="nil"/>
            </w:tcBorders>
            <w:shd w:val="clear" w:color="auto" w:fill="auto"/>
            <w:vAlign w:val="center"/>
          </w:tcPr>
          <w:p w14:paraId="01E9609A" w14:textId="77777777" w:rsidR="00C52E67" w:rsidRDefault="00C52E67">
            <w:pPr>
              <w:pStyle w:val="TableText"/>
            </w:pPr>
          </w:p>
        </w:tc>
        <w:tc>
          <w:tcPr>
            <w:tcW w:w="3686" w:type="dxa"/>
            <w:vAlign w:val="center"/>
          </w:tcPr>
          <w:p w14:paraId="712BAE16" w14:textId="77777777" w:rsidR="00C52E67" w:rsidRDefault="008B09E4">
            <w:pPr>
              <w:pStyle w:val="TableText"/>
            </w:pPr>
            <w:r>
              <w:t>Fruit and nuts</w:t>
            </w:r>
          </w:p>
        </w:tc>
        <w:tc>
          <w:tcPr>
            <w:tcW w:w="1701" w:type="dxa"/>
            <w:shd w:val="clear" w:color="auto" w:fill="auto"/>
            <w:noWrap/>
            <w:vAlign w:val="center"/>
            <w:hideMark/>
          </w:tcPr>
          <w:p w14:paraId="33C28066" w14:textId="77777777" w:rsidR="00C52E67" w:rsidRDefault="008B09E4">
            <w:pPr>
              <w:pStyle w:val="TableText"/>
              <w:jc w:val="right"/>
            </w:pPr>
            <w:r>
              <w:t>45</w:t>
            </w:r>
          </w:p>
        </w:tc>
        <w:tc>
          <w:tcPr>
            <w:tcW w:w="1559" w:type="dxa"/>
            <w:shd w:val="clear" w:color="auto" w:fill="auto"/>
            <w:noWrap/>
            <w:vAlign w:val="center"/>
            <w:hideMark/>
          </w:tcPr>
          <w:p w14:paraId="47C4A3F1" w14:textId="77777777" w:rsidR="00C52E67" w:rsidRDefault="008B09E4">
            <w:pPr>
              <w:pStyle w:val="TableText"/>
              <w:jc w:val="right"/>
            </w:pPr>
            <w:r>
              <w:t>56</w:t>
            </w:r>
          </w:p>
        </w:tc>
        <w:tc>
          <w:tcPr>
            <w:tcW w:w="1701" w:type="dxa"/>
            <w:shd w:val="clear" w:color="auto" w:fill="auto"/>
            <w:noWrap/>
            <w:vAlign w:val="center"/>
            <w:hideMark/>
          </w:tcPr>
          <w:p w14:paraId="5DD23B0D" w14:textId="77777777" w:rsidR="00C52E67" w:rsidRDefault="008B09E4">
            <w:pPr>
              <w:pStyle w:val="TableText"/>
              <w:jc w:val="right"/>
            </w:pPr>
            <w:r>
              <w:t>0</w:t>
            </w:r>
          </w:p>
        </w:tc>
        <w:tc>
          <w:tcPr>
            <w:tcW w:w="1418" w:type="dxa"/>
            <w:shd w:val="clear" w:color="auto" w:fill="auto"/>
            <w:noWrap/>
            <w:vAlign w:val="center"/>
            <w:hideMark/>
          </w:tcPr>
          <w:p w14:paraId="65304E24" w14:textId="77777777" w:rsidR="00C52E67" w:rsidRDefault="008B09E4">
            <w:pPr>
              <w:pStyle w:val="TableText"/>
              <w:jc w:val="right"/>
            </w:pPr>
            <w:r>
              <w:t>95</w:t>
            </w:r>
          </w:p>
        </w:tc>
        <w:tc>
          <w:tcPr>
            <w:tcW w:w="1701" w:type="dxa"/>
            <w:shd w:val="clear" w:color="auto" w:fill="auto"/>
            <w:noWrap/>
            <w:vAlign w:val="center"/>
            <w:hideMark/>
          </w:tcPr>
          <w:p w14:paraId="0932B4EA" w14:textId="77777777" w:rsidR="00C52E67" w:rsidRDefault="008B09E4">
            <w:pPr>
              <w:pStyle w:val="TableText"/>
              <w:jc w:val="right"/>
            </w:pPr>
            <w:r>
              <w:t>1</w:t>
            </w:r>
          </w:p>
        </w:tc>
      </w:tr>
      <w:tr w:rsidR="00C52E67" w14:paraId="6D33A26C" w14:textId="77777777">
        <w:trPr>
          <w:trHeight w:val="315"/>
        </w:trPr>
        <w:tc>
          <w:tcPr>
            <w:tcW w:w="2268" w:type="dxa"/>
            <w:vMerge/>
            <w:tcBorders>
              <w:left w:val="nil"/>
            </w:tcBorders>
            <w:shd w:val="clear" w:color="auto" w:fill="auto"/>
            <w:vAlign w:val="center"/>
          </w:tcPr>
          <w:p w14:paraId="084497B4" w14:textId="77777777" w:rsidR="00C52E67" w:rsidRDefault="00C52E67">
            <w:pPr>
              <w:pStyle w:val="TableText"/>
            </w:pPr>
          </w:p>
        </w:tc>
        <w:tc>
          <w:tcPr>
            <w:tcW w:w="3686" w:type="dxa"/>
            <w:vAlign w:val="center"/>
          </w:tcPr>
          <w:p w14:paraId="4A7C82C5" w14:textId="77777777" w:rsidR="00C52E67" w:rsidRDefault="008B09E4">
            <w:pPr>
              <w:pStyle w:val="TableText"/>
            </w:pPr>
            <w:r>
              <w:t>Nursery and floriculture</w:t>
            </w:r>
          </w:p>
        </w:tc>
        <w:tc>
          <w:tcPr>
            <w:tcW w:w="1701" w:type="dxa"/>
            <w:shd w:val="clear" w:color="auto" w:fill="auto"/>
            <w:noWrap/>
            <w:vAlign w:val="center"/>
            <w:hideMark/>
          </w:tcPr>
          <w:p w14:paraId="25B1AA1E" w14:textId="77777777" w:rsidR="00C52E67" w:rsidRDefault="008B09E4">
            <w:pPr>
              <w:pStyle w:val="TableText"/>
              <w:jc w:val="right"/>
            </w:pPr>
            <w:r>
              <w:t>15</w:t>
            </w:r>
          </w:p>
        </w:tc>
        <w:tc>
          <w:tcPr>
            <w:tcW w:w="1559" w:type="dxa"/>
            <w:shd w:val="clear" w:color="auto" w:fill="auto"/>
            <w:noWrap/>
            <w:vAlign w:val="center"/>
            <w:hideMark/>
          </w:tcPr>
          <w:p w14:paraId="2BD7FF9D" w14:textId="77777777" w:rsidR="00C52E67" w:rsidRDefault="008B09E4">
            <w:pPr>
              <w:pStyle w:val="TableText"/>
              <w:jc w:val="right"/>
            </w:pPr>
            <w:r>
              <w:t>17</w:t>
            </w:r>
          </w:p>
        </w:tc>
        <w:tc>
          <w:tcPr>
            <w:tcW w:w="1701" w:type="dxa"/>
            <w:shd w:val="clear" w:color="auto" w:fill="auto"/>
            <w:noWrap/>
            <w:vAlign w:val="center"/>
            <w:hideMark/>
          </w:tcPr>
          <w:p w14:paraId="18760527" w14:textId="77777777" w:rsidR="00C52E67" w:rsidRDefault="008B09E4">
            <w:pPr>
              <w:pStyle w:val="TableText"/>
              <w:jc w:val="right"/>
            </w:pPr>
            <w:r>
              <w:t>0</w:t>
            </w:r>
          </w:p>
        </w:tc>
        <w:tc>
          <w:tcPr>
            <w:tcW w:w="1418" w:type="dxa"/>
            <w:shd w:val="clear" w:color="auto" w:fill="auto"/>
            <w:noWrap/>
            <w:vAlign w:val="center"/>
            <w:hideMark/>
          </w:tcPr>
          <w:p w14:paraId="02B057DA" w14:textId="77777777" w:rsidR="00C52E67" w:rsidRDefault="008B09E4">
            <w:pPr>
              <w:pStyle w:val="TableText"/>
              <w:jc w:val="right"/>
            </w:pPr>
            <w:r>
              <w:t>85</w:t>
            </w:r>
          </w:p>
        </w:tc>
        <w:tc>
          <w:tcPr>
            <w:tcW w:w="1701" w:type="dxa"/>
            <w:shd w:val="clear" w:color="auto" w:fill="auto"/>
            <w:noWrap/>
            <w:vAlign w:val="center"/>
            <w:hideMark/>
          </w:tcPr>
          <w:p w14:paraId="4226FFE4" w14:textId="77777777" w:rsidR="00C52E67" w:rsidRDefault="008B09E4">
            <w:pPr>
              <w:pStyle w:val="TableText"/>
              <w:jc w:val="right"/>
            </w:pPr>
            <w:r>
              <w:t>1</w:t>
            </w:r>
          </w:p>
        </w:tc>
      </w:tr>
      <w:tr w:rsidR="00C52E67" w14:paraId="42D739D3" w14:textId="77777777">
        <w:trPr>
          <w:trHeight w:val="315"/>
        </w:trPr>
        <w:tc>
          <w:tcPr>
            <w:tcW w:w="2268" w:type="dxa"/>
            <w:vMerge/>
            <w:tcBorders>
              <w:left w:val="nil"/>
              <w:bottom w:val="single" w:sz="4" w:space="0" w:color="auto"/>
            </w:tcBorders>
            <w:shd w:val="clear" w:color="auto" w:fill="auto"/>
            <w:vAlign w:val="center"/>
          </w:tcPr>
          <w:p w14:paraId="70EAFCD9" w14:textId="77777777" w:rsidR="00C52E67" w:rsidRDefault="00C52E67">
            <w:pPr>
              <w:pStyle w:val="TableText"/>
            </w:pPr>
          </w:p>
        </w:tc>
        <w:tc>
          <w:tcPr>
            <w:tcW w:w="3686" w:type="dxa"/>
            <w:tcBorders>
              <w:bottom w:val="single" w:sz="4" w:space="0" w:color="auto"/>
            </w:tcBorders>
            <w:vAlign w:val="center"/>
          </w:tcPr>
          <w:p w14:paraId="01F2F52A" w14:textId="77777777" w:rsidR="00C52E67" w:rsidRDefault="008B09E4">
            <w:pPr>
              <w:pStyle w:val="TableText"/>
            </w:pPr>
            <w:r>
              <w:t>Other crop growing</w:t>
            </w:r>
          </w:p>
        </w:tc>
        <w:tc>
          <w:tcPr>
            <w:tcW w:w="1701" w:type="dxa"/>
            <w:tcBorders>
              <w:bottom w:val="single" w:sz="4" w:space="0" w:color="auto"/>
            </w:tcBorders>
            <w:shd w:val="clear" w:color="auto" w:fill="auto"/>
            <w:noWrap/>
            <w:vAlign w:val="center"/>
            <w:hideMark/>
          </w:tcPr>
          <w:p w14:paraId="60B40820" w14:textId="77777777" w:rsidR="00C52E67" w:rsidRDefault="008B09E4">
            <w:pPr>
              <w:pStyle w:val="TableText"/>
              <w:jc w:val="right"/>
            </w:pPr>
            <w:r>
              <w:t>98</w:t>
            </w:r>
          </w:p>
        </w:tc>
        <w:tc>
          <w:tcPr>
            <w:tcW w:w="1559" w:type="dxa"/>
            <w:tcBorders>
              <w:bottom w:val="single" w:sz="4" w:space="0" w:color="auto"/>
            </w:tcBorders>
            <w:shd w:val="clear" w:color="auto" w:fill="auto"/>
            <w:noWrap/>
            <w:vAlign w:val="center"/>
            <w:hideMark/>
          </w:tcPr>
          <w:p w14:paraId="75A8927C" w14:textId="77777777" w:rsidR="00C52E67" w:rsidRDefault="008B09E4">
            <w:pPr>
              <w:pStyle w:val="TableText"/>
              <w:jc w:val="right"/>
            </w:pPr>
            <w:r>
              <w:t>121</w:t>
            </w:r>
          </w:p>
        </w:tc>
        <w:tc>
          <w:tcPr>
            <w:tcW w:w="1701" w:type="dxa"/>
            <w:tcBorders>
              <w:bottom w:val="single" w:sz="4" w:space="0" w:color="auto"/>
            </w:tcBorders>
            <w:shd w:val="clear" w:color="auto" w:fill="auto"/>
            <w:noWrap/>
            <w:vAlign w:val="center"/>
            <w:hideMark/>
          </w:tcPr>
          <w:p w14:paraId="5F088E3D" w14:textId="77777777" w:rsidR="00C52E67" w:rsidRDefault="008B09E4">
            <w:pPr>
              <w:pStyle w:val="TableText"/>
              <w:jc w:val="right"/>
            </w:pPr>
            <w:r>
              <w:t>–</w:t>
            </w:r>
          </w:p>
        </w:tc>
        <w:tc>
          <w:tcPr>
            <w:tcW w:w="1418" w:type="dxa"/>
            <w:tcBorders>
              <w:bottom w:val="single" w:sz="4" w:space="0" w:color="auto"/>
            </w:tcBorders>
            <w:shd w:val="clear" w:color="auto" w:fill="auto"/>
            <w:noWrap/>
            <w:vAlign w:val="center"/>
            <w:hideMark/>
          </w:tcPr>
          <w:p w14:paraId="6645A947" w14:textId="77777777" w:rsidR="00C52E67" w:rsidRDefault="008B09E4">
            <w:pPr>
              <w:pStyle w:val="TableText"/>
              <w:jc w:val="right"/>
            </w:pPr>
            <w:r>
              <w:t>523</w:t>
            </w:r>
          </w:p>
        </w:tc>
        <w:tc>
          <w:tcPr>
            <w:tcW w:w="1701" w:type="dxa"/>
            <w:tcBorders>
              <w:bottom w:val="single" w:sz="4" w:space="0" w:color="auto"/>
            </w:tcBorders>
            <w:shd w:val="clear" w:color="auto" w:fill="auto"/>
            <w:noWrap/>
            <w:vAlign w:val="center"/>
            <w:hideMark/>
          </w:tcPr>
          <w:p w14:paraId="197BF0F2" w14:textId="77777777" w:rsidR="00C52E67" w:rsidRDefault="008B09E4">
            <w:pPr>
              <w:pStyle w:val="TableText"/>
              <w:jc w:val="right"/>
            </w:pPr>
            <w:r>
              <w:t>–</w:t>
            </w:r>
          </w:p>
        </w:tc>
      </w:tr>
      <w:tr w:rsidR="00C52E67" w14:paraId="44E44B31" w14:textId="77777777">
        <w:trPr>
          <w:trHeight w:val="315"/>
        </w:trPr>
        <w:tc>
          <w:tcPr>
            <w:tcW w:w="2268" w:type="dxa"/>
            <w:tcBorders>
              <w:top w:val="single" w:sz="4" w:space="0" w:color="auto"/>
              <w:left w:val="nil"/>
            </w:tcBorders>
            <w:shd w:val="clear" w:color="auto" w:fill="auto"/>
            <w:vAlign w:val="center"/>
            <w:hideMark/>
          </w:tcPr>
          <w:p w14:paraId="55D2192F" w14:textId="77777777" w:rsidR="00C52E67" w:rsidRDefault="008B09E4">
            <w:pPr>
              <w:pStyle w:val="TableText"/>
            </w:pPr>
            <w:r>
              <w:t>All agriculture</w:t>
            </w:r>
          </w:p>
        </w:tc>
        <w:tc>
          <w:tcPr>
            <w:tcW w:w="3686" w:type="dxa"/>
            <w:tcBorders>
              <w:top w:val="single" w:sz="4" w:space="0" w:color="auto"/>
            </w:tcBorders>
          </w:tcPr>
          <w:p w14:paraId="781D0F7D" w14:textId="77777777" w:rsidR="00C52E67" w:rsidRDefault="008B09E4">
            <w:pPr>
              <w:pStyle w:val="TableText"/>
            </w:pPr>
            <w:r>
              <w:t>Total</w:t>
            </w:r>
          </w:p>
        </w:tc>
        <w:tc>
          <w:tcPr>
            <w:tcW w:w="1701" w:type="dxa"/>
            <w:tcBorders>
              <w:top w:val="single" w:sz="4" w:space="0" w:color="auto"/>
            </w:tcBorders>
            <w:shd w:val="clear" w:color="auto" w:fill="auto"/>
            <w:noWrap/>
            <w:vAlign w:val="center"/>
            <w:hideMark/>
          </w:tcPr>
          <w:p w14:paraId="0DE83270" w14:textId="77777777" w:rsidR="00C52E67" w:rsidRDefault="008B09E4">
            <w:pPr>
              <w:pStyle w:val="TableText"/>
              <w:jc w:val="right"/>
            </w:pPr>
            <w:r>
              <w:t>1,831</w:t>
            </w:r>
          </w:p>
        </w:tc>
        <w:tc>
          <w:tcPr>
            <w:tcW w:w="1559" w:type="dxa"/>
            <w:tcBorders>
              <w:top w:val="single" w:sz="4" w:space="0" w:color="auto"/>
            </w:tcBorders>
            <w:shd w:val="clear" w:color="auto" w:fill="auto"/>
            <w:noWrap/>
            <w:vAlign w:val="center"/>
            <w:hideMark/>
          </w:tcPr>
          <w:p w14:paraId="1FE3A843" w14:textId="77777777" w:rsidR="00C52E67" w:rsidRDefault="008B09E4">
            <w:pPr>
              <w:pStyle w:val="TableText"/>
              <w:jc w:val="right"/>
            </w:pPr>
            <w:r>
              <w:t>2,113</w:t>
            </w:r>
          </w:p>
        </w:tc>
        <w:tc>
          <w:tcPr>
            <w:tcW w:w="1701" w:type="dxa"/>
            <w:tcBorders>
              <w:top w:val="single" w:sz="4" w:space="0" w:color="auto"/>
            </w:tcBorders>
            <w:shd w:val="clear" w:color="auto" w:fill="auto"/>
            <w:noWrap/>
            <w:vAlign w:val="center"/>
            <w:hideMark/>
          </w:tcPr>
          <w:p w14:paraId="7BBAE74E" w14:textId="77777777" w:rsidR="00C52E67" w:rsidRDefault="008B09E4">
            <w:pPr>
              <w:pStyle w:val="TableText"/>
              <w:jc w:val="right"/>
            </w:pPr>
            <w:r>
              <w:t>58</w:t>
            </w:r>
          </w:p>
        </w:tc>
        <w:tc>
          <w:tcPr>
            <w:tcW w:w="1418" w:type="dxa"/>
            <w:tcBorders>
              <w:top w:val="single" w:sz="4" w:space="0" w:color="auto"/>
            </w:tcBorders>
            <w:shd w:val="clear" w:color="auto" w:fill="auto"/>
            <w:noWrap/>
            <w:vAlign w:val="center"/>
            <w:hideMark/>
          </w:tcPr>
          <w:p w14:paraId="4C489ACA" w14:textId="77777777" w:rsidR="00C52E67" w:rsidRDefault="008B09E4">
            <w:pPr>
              <w:pStyle w:val="TableText"/>
              <w:jc w:val="right"/>
            </w:pPr>
            <w:r>
              <w:t>3,359</w:t>
            </w:r>
          </w:p>
        </w:tc>
        <w:tc>
          <w:tcPr>
            <w:tcW w:w="1701" w:type="dxa"/>
            <w:tcBorders>
              <w:top w:val="single" w:sz="4" w:space="0" w:color="auto"/>
            </w:tcBorders>
            <w:shd w:val="clear" w:color="auto" w:fill="auto"/>
            <w:noWrap/>
            <w:vAlign w:val="center"/>
            <w:hideMark/>
          </w:tcPr>
          <w:p w14:paraId="1867102D" w14:textId="77777777" w:rsidR="00C52E67" w:rsidRDefault="008B09E4">
            <w:pPr>
              <w:pStyle w:val="TableText"/>
              <w:jc w:val="right"/>
            </w:pPr>
            <w:r>
              <w:t>33</w:t>
            </w:r>
          </w:p>
        </w:tc>
      </w:tr>
    </w:tbl>
    <w:p w14:paraId="05255D2A" w14:textId="7191F04F" w:rsidR="00C52E67" w:rsidRDefault="008B09E4">
      <w:pPr>
        <w:pStyle w:val="FigureTableNoteSource"/>
      </w:pPr>
      <w:proofErr w:type="gramStart"/>
      <w:r w:rsidRPr="00F156A8">
        <w:rPr>
          <w:rStyle w:val="Strong"/>
          <w:szCs w:val="18"/>
        </w:rPr>
        <w:t>a</w:t>
      </w:r>
      <w:proofErr w:type="gramEnd"/>
      <w:r w:rsidRPr="00F156A8">
        <w:rPr>
          <w:rStyle w:val="Strong"/>
          <w:szCs w:val="18"/>
        </w:rPr>
        <w:t xml:space="preserve"> </w:t>
      </w:r>
      <w:r w:rsidRPr="00F156A8">
        <w:t xml:space="preserve">Loans or leases in arrears. </w:t>
      </w:r>
      <w:proofErr w:type="gramStart"/>
      <w:r w:rsidRPr="00F156A8">
        <w:rPr>
          <w:rStyle w:val="Strong"/>
          <w:szCs w:val="18"/>
        </w:rPr>
        <w:t>b</w:t>
      </w:r>
      <w:proofErr w:type="gramEnd"/>
      <w:r w:rsidRPr="00F156A8">
        <w:rPr>
          <w:rStyle w:val="Strong"/>
          <w:szCs w:val="18"/>
        </w:rPr>
        <w:t xml:space="preserve"> </w:t>
      </w:r>
      <w:r w:rsidRPr="00F156A8">
        <w:t>Borrowers.</w:t>
      </w:r>
      <w:r>
        <w:br w:type="page"/>
      </w:r>
    </w:p>
    <w:p w14:paraId="0573B6E1" w14:textId="77777777" w:rsidR="00C52E67" w:rsidRDefault="008B09E4">
      <w:pPr>
        <w:pStyle w:val="Caption"/>
      </w:pPr>
      <w:bookmarkStart w:id="59" w:name="_Toc525651666"/>
      <w:r>
        <w:lastRenderedPageBreak/>
        <w:t xml:space="preserve">Table </w:t>
      </w:r>
      <w:proofErr w:type="gramStart"/>
      <w:r>
        <w:t>A</w:t>
      </w:r>
      <w:proofErr w:type="gramEnd"/>
      <w:r>
        <w:rPr>
          <w:noProof/>
        </w:rPr>
        <w:fldChar w:fldCharType="begin"/>
      </w:r>
      <w:r>
        <w:rPr>
          <w:noProof/>
        </w:rPr>
        <w:instrText xml:space="preserve"> SEQ Table_A \* ARABIC </w:instrText>
      </w:r>
      <w:r>
        <w:rPr>
          <w:noProof/>
        </w:rPr>
        <w:fldChar w:fldCharType="separate"/>
      </w:r>
      <w:r>
        <w:rPr>
          <w:noProof/>
        </w:rPr>
        <w:t>7</w:t>
      </w:r>
      <w:r>
        <w:rPr>
          <w:noProof/>
        </w:rPr>
        <w:fldChar w:fldCharType="end"/>
      </w:r>
      <w:r>
        <w:t xml:space="preserve"> Lending and debt servicing, agricultural industries, Northern Territory, 30 June 2017</w:t>
      </w:r>
      <w:bookmarkEnd w:id="59"/>
    </w:p>
    <w:tbl>
      <w:tblPr>
        <w:tblW w:w="14034" w:type="dxa"/>
        <w:tblLook w:val="04A0" w:firstRow="1" w:lastRow="0" w:firstColumn="1" w:lastColumn="0" w:noHBand="0" w:noVBand="1"/>
      </w:tblPr>
      <w:tblGrid>
        <w:gridCol w:w="2552"/>
        <w:gridCol w:w="3402"/>
        <w:gridCol w:w="1701"/>
        <w:gridCol w:w="1559"/>
        <w:gridCol w:w="1701"/>
        <w:gridCol w:w="1418"/>
        <w:gridCol w:w="1701"/>
      </w:tblGrid>
      <w:tr w:rsidR="00C52E67" w14:paraId="5DB0A98D" w14:textId="77777777">
        <w:trPr>
          <w:cantSplit/>
          <w:tblHeader/>
        </w:trPr>
        <w:tc>
          <w:tcPr>
            <w:tcW w:w="2552" w:type="dxa"/>
            <w:tcBorders>
              <w:top w:val="single" w:sz="4" w:space="0" w:color="auto"/>
              <w:left w:val="nil"/>
              <w:bottom w:val="single" w:sz="4" w:space="0" w:color="auto"/>
              <w:right w:val="nil"/>
            </w:tcBorders>
            <w:shd w:val="clear" w:color="auto" w:fill="auto"/>
            <w:noWrap/>
            <w:hideMark/>
          </w:tcPr>
          <w:p w14:paraId="433B8611" w14:textId="77777777" w:rsidR="00C52E67" w:rsidRDefault="008B09E4">
            <w:pPr>
              <w:pStyle w:val="TableHeading"/>
            </w:pPr>
            <w:r>
              <w:t>Industry</w:t>
            </w:r>
          </w:p>
        </w:tc>
        <w:tc>
          <w:tcPr>
            <w:tcW w:w="3402" w:type="dxa"/>
            <w:tcBorders>
              <w:top w:val="single" w:sz="4" w:space="0" w:color="auto"/>
              <w:left w:val="nil"/>
              <w:bottom w:val="single" w:sz="4" w:space="0" w:color="auto"/>
              <w:right w:val="nil"/>
            </w:tcBorders>
          </w:tcPr>
          <w:p w14:paraId="5D931A15" w14:textId="77777777" w:rsidR="00C52E67" w:rsidRDefault="008B09E4">
            <w:pPr>
              <w:pStyle w:val="TableHeading"/>
            </w:pPr>
            <w:r>
              <w:t>Class</w:t>
            </w:r>
          </w:p>
        </w:tc>
        <w:tc>
          <w:tcPr>
            <w:tcW w:w="1701" w:type="dxa"/>
            <w:tcBorders>
              <w:top w:val="single" w:sz="4" w:space="0" w:color="auto"/>
              <w:left w:val="nil"/>
              <w:bottom w:val="single" w:sz="4" w:space="0" w:color="auto"/>
              <w:right w:val="nil"/>
            </w:tcBorders>
            <w:shd w:val="clear" w:color="auto" w:fill="auto"/>
            <w:hideMark/>
          </w:tcPr>
          <w:p w14:paraId="6F5C84A6" w14:textId="77777777" w:rsidR="00C52E67" w:rsidRDefault="008B09E4">
            <w:pPr>
              <w:pStyle w:val="TableHeading"/>
              <w:jc w:val="right"/>
            </w:pPr>
            <w:r>
              <w:t>Credit outstanding ($m)</w:t>
            </w:r>
          </w:p>
        </w:tc>
        <w:tc>
          <w:tcPr>
            <w:tcW w:w="1559" w:type="dxa"/>
            <w:tcBorders>
              <w:top w:val="single" w:sz="4" w:space="0" w:color="auto"/>
              <w:left w:val="nil"/>
              <w:bottom w:val="single" w:sz="4" w:space="0" w:color="auto"/>
              <w:right w:val="nil"/>
            </w:tcBorders>
            <w:shd w:val="clear" w:color="auto" w:fill="auto"/>
            <w:hideMark/>
          </w:tcPr>
          <w:p w14:paraId="4B59B928" w14:textId="77777777" w:rsidR="00C52E67" w:rsidRDefault="008B09E4">
            <w:pPr>
              <w:pStyle w:val="TableHeading"/>
              <w:jc w:val="right"/>
            </w:pPr>
            <w:r>
              <w:t>Credit limit ($m)</w:t>
            </w:r>
          </w:p>
        </w:tc>
        <w:tc>
          <w:tcPr>
            <w:tcW w:w="1701" w:type="dxa"/>
            <w:tcBorders>
              <w:top w:val="single" w:sz="4" w:space="0" w:color="auto"/>
              <w:left w:val="nil"/>
              <w:bottom w:val="single" w:sz="4" w:space="0" w:color="auto"/>
              <w:right w:val="nil"/>
            </w:tcBorders>
            <w:shd w:val="clear" w:color="auto" w:fill="auto"/>
            <w:hideMark/>
          </w:tcPr>
          <w:p w14:paraId="4C212040" w14:textId="06BD0136" w:rsidR="00C52E67" w:rsidRDefault="008B09E4">
            <w:pPr>
              <w:pStyle w:val="TableHeading"/>
              <w:jc w:val="right"/>
            </w:pPr>
            <w:r>
              <w:t>Value of loans more than 90 days past due ($m) a</w:t>
            </w:r>
          </w:p>
        </w:tc>
        <w:tc>
          <w:tcPr>
            <w:tcW w:w="1418" w:type="dxa"/>
            <w:tcBorders>
              <w:top w:val="single" w:sz="4" w:space="0" w:color="auto"/>
              <w:left w:val="nil"/>
              <w:bottom w:val="single" w:sz="4" w:space="0" w:color="auto"/>
              <w:right w:val="nil"/>
            </w:tcBorders>
            <w:shd w:val="clear" w:color="auto" w:fill="auto"/>
            <w:hideMark/>
          </w:tcPr>
          <w:p w14:paraId="2DDF2698" w14:textId="77777777" w:rsidR="00C52E67" w:rsidRDefault="008B09E4">
            <w:pPr>
              <w:pStyle w:val="TableHeading"/>
              <w:jc w:val="right"/>
            </w:pPr>
            <w:r>
              <w:t>Farm business entities (no.) b</w:t>
            </w:r>
          </w:p>
        </w:tc>
        <w:tc>
          <w:tcPr>
            <w:tcW w:w="1701" w:type="dxa"/>
            <w:tcBorders>
              <w:top w:val="single" w:sz="4" w:space="0" w:color="auto"/>
              <w:left w:val="nil"/>
              <w:bottom w:val="single" w:sz="4" w:space="0" w:color="auto"/>
              <w:right w:val="nil"/>
            </w:tcBorders>
            <w:shd w:val="clear" w:color="auto" w:fill="auto"/>
            <w:hideMark/>
          </w:tcPr>
          <w:p w14:paraId="64D86BE9" w14:textId="77777777" w:rsidR="00C52E67" w:rsidRDefault="008B09E4">
            <w:pPr>
              <w:pStyle w:val="TableHeading"/>
              <w:jc w:val="right"/>
            </w:pPr>
            <w:r>
              <w:t>Farm business entities more than 90 days past due (no.)</w:t>
            </w:r>
          </w:p>
        </w:tc>
      </w:tr>
      <w:tr w:rsidR="00C52E67" w14:paraId="7392EB08" w14:textId="77777777">
        <w:trPr>
          <w:trHeight w:val="315"/>
        </w:trPr>
        <w:tc>
          <w:tcPr>
            <w:tcW w:w="2552" w:type="dxa"/>
            <w:vMerge w:val="restart"/>
            <w:tcBorders>
              <w:top w:val="single" w:sz="4" w:space="0" w:color="auto"/>
              <w:left w:val="nil"/>
            </w:tcBorders>
            <w:shd w:val="clear" w:color="auto" w:fill="auto"/>
          </w:tcPr>
          <w:p w14:paraId="5D65733E" w14:textId="77777777" w:rsidR="00C52E67" w:rsidRDefault="008B09E4">
            <w:pPr>
              <w:pStyle w:val="TableText"/>
            </w:pPr>
            <w:r>
              <w:t>Livestock industries</w:t>
            </w:r>
          </w:p>
        </w:tc>
        <w:tc>
          <w:tcPr>
            <w:tcW w:w="3402" w:type="dxa"/>
            <w:tcBorders>
              <w:top w:val="single" w:sz="4" w:space="0" w:color="auto"/>
            </w:tcBorders>
            <w:vAlign w:val="center"/>
          </w:tcPr>
          <w:p w14:paraId="1802F661" w14:textId="77777777" w:rsidR="00C52E67" w:rsidRDefault="008B09E4">
            <w:pPr>
              <w:pStyle w:val="TableText"/>
            </w:pPr>
            <w:r>
              <w:t>Beef cattle (including beef cattle feedlots)</w:t>
            </w:r>
          </w:p>
        </w:tc>
        <w:tc>
          <w:tcPr>
            <w:tcW w:w="1701" w:type="dxa"/>
            <w:tcBorders>
              <w:top w:val="single" w:sz="4" w:space="0" w:color="auto"/>
            </w:tcBorders>
            <w:shd w:val="clear" w:color="auto" w:fill="auto"/>
            <w:noWrap/>
            <w:vAlign w:val="center"/>
            <w:hideMark/>
          </w:tcPr>
          <w:p w14:paraId="44B2AD72" w14:textId="77777777" w:rsidR="00C52E67" w:rsidRDefault="008B09E4">
            <w:pPr>
              <w:pStyle w:val="TableText"/>
              <w:jc w:val="right"/>
            </w:pPr>
            <w:r>
              <w:t>533</w:t>
            </w:r>
          </w:p>
        </w:tc>
        <w:tc>
          <w:tcPr>
            <w:tcW w:w="1559" w:type="dxa"/>
            <w:tcBorders>
              <w:top w:val="single" w:sz="4" w:space="0" w:color="auto"/>
            </w:tcBorders>
            <w:shd w:val="clear" w:color="auto" w:fill="auto"/>
            <w:noWrap/>
            <w:vAlign w:val="center"/>
            <w:hideMark/>
          </w:tcPr>
          <w:p w14:paraId="15B4CFD3" w14:textId="77777777" w:rsidR="00C52E67" w:rsidRDefault="008B09E4">
            <w:pPr>
              <w:pStyle w:val="TableText"/>
              <w:jc w:val="right"/>
            </w:pPr>
            <w:r>
              <w:t>647</w:t>
            </w:r>
          </w:p>
        </w:tc>
        <w:tc>
          <w:tcPr>
            <w:tcW w:w="1701" w:type="dxa"/>
            <w:tcBorders>
              <w:top w:val="single" w:sz="4" w:space="0" w:color="auto"/>
            </w:tcBorders>
            <w:shd w:val="clear" w:color="auto" w:fill="auto"/>
            <w:noWrap/>
            <w:vAlign w:val="center"/>
            <w:hideMark/>
          </w:tcPr>
          <w:p w14:paraId="54958A39" w14:textId="77777777" w:rsidR="00C52E67" w:rsidRDefault="008B09E4">
            <w:pPr>
              <w:pStyle w:val="TableText"/>
              <w:jc w:val="right"/>
            </w:pPr>
            <w:r>
              <w:t>–</w:t>
            </w:r>
          </w:p>
        </w:tc>
        <w:tc>
          <w:tcPr>
            <w:tcW w:w="1418" w:type="dxa"/>
            <w:tcBorders>
              <w:top w:val="single" w:sz="4" w:space="0" w:color="auto"/>
            </w:tcBorders>
            <w:shd w:val="clear" w:color="auto" w:fill="auto"/>
            <w:noWrap/>
            <w:vAlign w:val="center"/>
            <w:hideMark/>
          </w:tcPr>
          <w:p w14:paraId="07E48BDF" w14:textId="77777777" w:rsidR="00C52E67" w:rsidRDefault="008B09E4">
            <w:pPr>
              <w:pStyle w:val="TableText"/>
              <w:jc w:val="right"/>
            </w:pPr>
            <w:r>
              <w:t>221</w:t>
            </w:r>
          </w:p>
        </w:tc>
        <w:tc>
          <w:tcPr>
            <w:tcW w:w="1701" w:type="dxa"/>
            <w:tcBorders>
              <w:top w:val="single" w:sz="4" w:space="0" w:color="auto"/>
            </w:tcBorders>
            <w:shd w:val="clear" w:color="auto" w:fill="auto"/>
            <w:noWrap/>
            <w:vAlign w:val="center"/>
            <w:hideMark/>
          </w:tcPr>
          <w:p w14:paraId="65D69159" w14:textId="77777777" w:rsidR="00C52E67" w:rsidRDefault="008B09E4">
            <w:pPr>
              <w:pStyle w:val="TableText"/>
              <w:jc w:val="right"/>
            </w:pPr>
            <w:r>
              <w:t>–</w:t>
            </w:r>
          </w:p>
        </w:tc>
      </w:tr>
      <w:tr w:rsidR="00C52E67" w14:paraId="5687CDD9" w14:textId="77777777">
        <w:trPr>
          <w:trHeight w:val="315"/>
        </w:trPr>
        <w:tc>
          <w:tcPr>
            <w:tcW w:w="2552" w:type="dxa"/>
            <w:vMerge/>
            <w:tcBorders>
              <w:left w:val="nil"/>
            </w:tcBorders>
            <w:shd w:val="clear" w:color="auto" w:fill="auto"/>
            <w:vAlign w:val="center"/>
          </w:tcPr>
          <w:p w14:paraId="664F7ABB" w14:textId="77777777" w:rsidR="00C52E67" w:rsidRDefault="00C52E67">
            <w:pPr>
              <w:pStyle w:val="TableText"/>
            </w:pPr>
          </w:p>
        </w:tc>
        <w:tc>
          <w:tcPr>
            <w:tcW w:w="3402" w:type="dxa"/>
            <w:vAlign w:val="center"/>
          </w:tcPr>
          <w:p w14:paraId="12243645" w14:textId="77777777" w:rsidR="00C52E67" w:rsidRDefault="008B09E4">
            <w:pPr>
              <w:pStyle w:val="TableText"/>
            </w:pPr>
            <w:r>
              <w:t>Sheep and sheep–beef</w:t>
            </w:r>
          </w:p>
        </w:tc>
        <w:tc>
          <w:tcPr>
            <w:tcW w:w="1701" w:type="dxa"/>
            <w:shd w:val="clear" w:color="auto" w:fill="auto"/>
            <w:noWrap/>
            <w:vAlign w:val="center"/>
            <w:hideMark/>
          </w:tcPr>
          <w:p w14:paraId="1242C2D8" w14:textId="77777777" w:rsidR="00C52E67" w:rsidRDefault="008B09E4">
            <w:pPr>
              <w:pStyle w:val="TableText"/>
              <w:jc w:val="right"/>
            </w:pPr>
            <w:r>
              <w:t>7</w:t>
            </w:r>
          </w:p>
        </w:tc>
        <w:tc>
          <w:tcPr>
            <w:tcW w:w="1559" w:type="dxa"/>
            <w:shd w:val="clear" w:color="auto" w:fill="auto"/>
            <w:noWrap/>
            <w:vAlign w:val="center"/>
            <w:hideMark/>
          </w:tcPr>
          <w:p w14:paraId="2639A0C7" w14:textId="77777777" w:rsidR="00C52E67" w:rsidRDefault="008B09E4">
            <w:pPr>
              <w:pStyle w:val="TableText"/>
              <w:jc w:val="right"/>
            </w:pPr>
            <w:r>
              <w:t>11</w:t>
            </w:r>
          </w:p>
        </w:tc>
        <w:tc>
          <w:tcPr>
            <w:tcW w:w="1701" w:type="dxa"/>
            <w:shd w:val="clear" w:color="auto" w:fill="auto"/>
            <w:noWrap/>
            <w:vAlign w:val="center"/>
            <w:hideMark/>
          </w:tcPr>
          <w:p w14:paraId="0BD9B0A3" w14:textId="77777777" w:rsidR="00C52E67" w:rsidRDefault="008B09E4">
            <w:pPr>
              <w:pStyle w:val="TableText"/>
              <w:jc w:val="right"/>
            </w:pPr>
            <w:r>
              <w:t>–</w:t>
            </w:r>
          </w:p>
        </w:tc>
        <w:tc>
          <w:tcPr>
            <w:tcW w:w="1418" w:type="dxa"/>
            <w:shd w:val="clear" w:color="auto" w:fill="auto"/>
            <w:noWrap/>
            <w:vAlign w:val="center"/>
            <w:hideMark/>
          </w:tcPr>
          <w:p w14:paraId="395A157D" w14:textId="77777777" w:rsidR="00C52E67" w:rsidRDefault="008B09E4">
            <w:pPr>
              <w:pStyle w:val="TableText"/>
              <w:jc w:val="right"/>
            </w:pPr>
            <w:r>
              <w:t>20</w:t>
            </w:r>
          </w:p>
        </w:tc>
        <w:tc>
          <w:tcPr>
            <w:tcW w:w="1701" w:type="dxa"/>
            <w:shd w:val="clear" w:color="auto" w:fill="auto"/>
            <w:noWrap/>
            <w:vAlign w:val="center"/>
            <w:hideMark/>
          </w:tcPr>
          <w:p w14:paraId="4FF71FB2" w14:textId="77777777" w:rsidR="00C52E67" w:rsidRDefault="008B09E4">
            <w:pPr>
              <w:pStyle w:val="TableText"/>
              <w:jc w:val="right"/>
            </w:pPr>
            <w:r>
              <w:t>–</w:t>
            </w:r>
          </w:p>
        </w:tc>
      </w:tr>
      <w:tr w:rsidR="00C52E67" w14:paraId="0EED20ED" w14:textId="77777777">
        <w:trPr>
          <w:trHeight w:val="315"/>
        </w:trPr>
        <w:tc>
          <w:tcPr>
            <w:tcW w:w="2552" w:type="dxa"/>
            <w:vMerge/>
            <w:tcBorders>
              <w:left w:val="nil"/>
            </w:tcBorders>
            <w:shd w:val="clear" w:color="auto" w:fill="auto"/>
            <w:vAlign w:val="center"/>
          </w:tcPr>
          <w:p w14:paraId="32F0E409" w14:textId="77777777" w:rsidR="00C52E67" w:rsidRDefault="00C52E67">
            <w:pPr>
              <w:pStyle w:val="TableText"/>
            </w:pPr>
          </w:p>
        </w:tc>
        <w:tc>
          <w:tcPr>
            <w:tcW w:w="3402" w:type="dxa"/>
            <w:vAlign w:val="center"/>
          </w:tcPr>
          <w:p w14:paraId="5E68FDD1" w14:textId="77777777" w:rsidR="00C52E67" w:rsidRDefault="008B09E4">
            <w:pPr>
              <w:pStyle w:val="TableText"/>
            </w:pPr>
            <w:r>
              <w:t>Pigs</w:t>
            </w:r>
          </w:p>
        </w:tc>
        <w:tc>
          <w:tcPr>
            <w:tcW w:w="1701" w:type="dxa"/>
            <w:shd w:val="clear" w:color="auto" w:fill="auto"/>
            <w:noWrap/>
            <w:vAlign w:val="center"/>
            <w:hideMark/>
          </w:tcPr>
          <w:p w14:paraId="7CDE1EE0" w14:textId="77777777" w:rsidR="00C52E67" w:rsidRDefault="008B09E4">
            <w:pPr>
              <w:pStyle w:val="TableText"/>
              <w:jc w:val="right"/>
            </w:pPr>
            <w:r>
              <w:t>0</w:t>
            </w:r>
          </w:p>
        </w:tc>
        <w:tc>
          <w:tcPr>
            <w:tcW w:w="1559" w:type="dxa"/>
            <w:shd w:val="clear" w:color="auto" w:fill="auto"/>
            <w:noWrap/>
            <w:vAlign w:val="center"/>
            <w:hideMark/>
          </w:tcPr>
          <w:p w14:paraId="7053836A" w14:textId="77777777" w:rsidR="00C52E67" w:rsidRDefault="008B09E4">
            <w:pPr>
              <w:pStyle w:val="TableText"/>
              <w:jc w:val="right"/>
            </w:pPr>
            <w:r>
              <w:t>0</w:t>
            </w:r>
          </w:p>
        </w:tc>
        <w:tc>
          <w:tcPr>
            <w:tcW w:w="1701" w:type="dxa"/>
            <w:shd w:val="clear" w:color="auto" w:fill="auto"/>
            <w:noWrap/>
            <w:vAlign w:val="center"/>
            <w:hideMark/>
          </w:tcPr>
          <w:p w14:paraId="4EE56614" w14:textId="77777777" w:rsidR="00C52E67" w:rsidRDefault="008B09E4">
            <w:pPr>
              <w:pStyle w:val="TableText"/>
              <w:jc w:val="right"/>
            </w:pPr>
            <w:r>
              <w:t>–</w:t>
            </w:r>
          </w:p>
        </w:tc>
        <w:tc>
          <w:tcPr>
            <w:tcW w:w="1418" w:type="dxa"/>
            <w:shd w:val="clear" w:color="auto" w:fill="auto"/>
            <w:noWrap/>
            <w:vAlign w:val="center"/>
            <w:hideMark/>
          </w:tcPr>
          <w:p w14:paraId="5189EEBF" w14:textId="77777777" w:rsidR="00C52E67" w:rsidRDefault="008B09E4">
            <w:pPr>
              <w:pStyle w:val="TableText"/>
              <w:jc w:val="right"/>
            </w:pPr>
            <w:r>
              <w:t>1</w:t>
            </w:r>
          </w:p>
        </w:tc>
        <w:tc>
          <w:tcPr>
            <w:tcW w:w="1701" w:type="dxa"/>
            <w:shd w:val="clear" w:color="auto" w:fill="auto"/>
            <w:noWrap/>
            <w:vAlign w:val="center"/>
            <w:hideMark/>
          </w:tcPr>
          <w:p w14:paraId="3398FB4A" w14:textId="77777777" w:rsidR="00C52E67" w:rsidRDefault="008B09E4">
            <w:pPr>
              <w:pStyle w:val="TableText"/>
              <w:jc w:val="right"/>
            </w:pPr>
            <w:r>
              <w:t>–</w:t>
            </w:r>
          </w:p>
        </w:tc>
      </w:tr>
      <w:tr w:rsidR="00C52E67" w14:paraId="580F2C89" w14:textId="77777777">
        <w:trPr>
          <w:trHeight w:val="315"/>
        </w:trPr>
        <w:tc>
          <w:tcPr>
            <w:tcW w:w="2552" w:type="dxa"/>
            <w:vMerge/>
            <w:tcBorders>
              <w:left w:val="nil"/>
            </w:tcBorders>
            <w:shd w:val="clear" w:color="auto" w:fill="auto"/>
            <w:vAlign w:val="center"/>
          </w:tcPr>
          <w:p w14:paraId="3A14CBCF" w14:textId="77777777" w:rsidR="00C52E67" w:rsidRDefault="00C52E67">
            <w:pPr>
              <w:pStyle w:val="TableText"/>
            </w:pPr>
          </w:p>
        </w:tc>
        <w:tc>
          <w:tcPr>
            <w:tcW w:w="3402" w:type="dxa"/>
            <w:vAlign w:val="center"/>
          </w:tcPr>
          <w:p w14:paraId="4ADBA861" w14:textId="77777777" w:rsidR="00C52E67" w:rsidRDefault="008B09E4">
            <w:pPr>
              <w:pStyle w:val="TableText"/>
            </w:pPr>
            <w:r>
              <w:t>Dairy</w:t>
            </w:r>
          </w:p>
        </w:tc>
        <w:tc>
          <w:tcPr>
            <w:tcW w:w="1701" w:type="dxa"/>
            <w:shd w:val="clear" w:color="auto" w:fill="auto"/>
            <w:noWrap/>
            <w:vAlign w:val="center"/>
            <w:hideMark/>
          </w:tcPr>
          <w:p w14:paraId="67D76575" w14:textId="77777777" w:rsidR="00C52E67" w:rsidRDefault="008B09E4">
            <w:pPr>
              <w:pStyle w:val="TableText"/>
              <w:jc w:val="right"/>
            </w:pPr>
            <w:r>
              <w:t>0</w:t>
            </w:r>
          </w:p>
        </w:tc>
        <w:tc>
          <w:tcPr>
            <w:tcW w:w="1559" w:type="dxa"/>
            <w:shd w:val="clear" w:color="auto" w:fill="auto"/>
            <w:noWrap/>
            <w:vAlign w:val="center"/>
            <w:hideMark/>
          </w:tcPr>
          <w:p w14:paraId="4D5C19A3" w14:textId="77777777" w:rsidR="00C52E67" w:rsidRDefault="008B09E4">
            <w:pPr>
              <w:pStyle w:val="TableText"/>
              <w:jc w:val="right"/>
            </w:pPr>
            <w:r>
              <w:t>0</w:t>
            </w:r>
          </w:p>
        </w:tc>
        <w:tc>
          <w:tcPr>
            <w:tcW w:w="1701" w:type="dxa"/>
            <w:shd w:val="clear" w:color="auto" w:fill="auto"/>
            <w:noWrap/>
            <w:vAlign w:val="center"/>
            <w:hideMark/>
          </w:tcPr>
          <w:p w14:paraId="61505DC7" w14:textId="77777777" w:rsidR="00C52E67" w:rsidRDefault="008B09E4">
            <w:pPr>
              <w:pStyle w:val="TableText"/>
              <w:jc w:val="right"/>
            </w:pPr>
            <w:r>
              <w:t>–</w:t>
            </w:r>
          </w:p>
        </w:tc>
        <w:tc>
          <w:tcPr>
            <w:tcW w:w="1418" w:type="dxa"/>
            <w:shd w:val="clear" w:color="auto" w:fill="auto"/>
            <w:noWrap/>
            <w:vAlign w:val="center"/>
            <w:hideMark/>
          </w:tcPr>
          <w:p w14:paraId="632A73C8" w14:textId="77777777" w:rsidR="00C52E67" w:rsidRDefault="008B09E4">
            <w:pPr>
              <w:pStyle w:val="TableText"/>
              <w:jc w:val="right"/>
            </w:pPr>
            <w:r>
              <w:t>3</w:t>
            </w:r>
          </w:p>
        </w:tc>
        <w:tc>
          <w:tcPr>
            <w:tcW w:w="1701" w:type="dxa"/>
            <w:shd w:val="clear" w:color="auto" w:fill="auto"/>
            <w:noWrap/>
            <w:vAlign w:val="center"/>
            <w:hideMark/>
          </w:tcPr>
          <w:p w14:paraId="6EA8AD59" w14:textId="77777777" w:rsidR="00C52E67" w:rsidRDefault="008B09E4">
            <w:pPr>
              <w:pStyle w:val="TableText"/>
              <w:jc w:val="right"/>
            </w:pPr>
            <w:r>
              <w:t>–</w:t>
            </w:r>
          </w:p>
        </w:tc>
      </w:tr>
      <w:tr w:rsidR="00C52E67" w14:paraId="39E00698" w14:textId="77777777">
        <w:trPr>
          <w:trHeight w:val="315"/>
        </w:trPr>
        <w:tc>
          <w:tcPr>
            <w:tcW w:w="2552" w:type="dxa"/>
            <w:vMerge/>
            <w:tcBorders>
              <w:left w:val="nil"/>
            </w:tcBorders>
            <w:shd w:val="clear" w:color="auto" w:fill="auto"/>
            <w:vAlign w:val="center"/>
          </w:tcPr>
          <w:p w14:paraId="592C71B0" w14:textId="77777777" w:rsidR="00C52E67" w:rsidRDefault="00C52E67">
            <w:pPr>
              <w:pStyle w:val="TableText"/>
            </w:pPr>
          </w:p>
        </w:tc>
        <w:tc>
          <w:tcPr>
            <w:tcW w:w="3402" w:type="dxa"/>
            <w:vAlign w:val="center"/>
          </w:tcPr>
          <w:p w14:paraId="191258B0" w14:textId="77777777" w:rsidR="00C52E67" w:rsidRDefault="008B09E4">
            <w:pPr>
              <w:pStyle w:val="TableText"/>
            </w:pPr>
            <w:r>
              <w:t>Poultry (meat and eggs)</w:t>
            </w:r>
          </w:p>
        </w:tc>
        <w:tc>
          <w:tcPr>
            <w:tcW w:w="1701" w:type="dxa"/>
            <w:shd w:val="clear" w:color="auto" w:fill="auto"/>
            <w:noWrap/>
            <w:vAlign w:val="center"/>
            <w:hideMark/>
          </w:tcPr>
          <w:p w14:paraId="6FE1130E" w14:textId="77777777" w:rsidR="00C52E67" w:rsidRDefault="008B09E4">
            <w:pPr>
              <w:pStyle w:val="TableText"/>
              <w:jc w:val="right"/>
            </w:pPr>
            <w:r>
              <w:t>0</w:t>
            </w:r>
          </w:p>
        </w:tc>
        <w:tc>
          <w:tcPr>
            <w:tcW w:w="1559" w:type="dxa"/>
            <w:shd w:val="clear" w:color="auto" w:fill="auto"/>
            <w:noWrap/>
            <w:vAlign w:val="center"/>
            <w:hideMark/>
          </w:tcPr>
          <w:p w14:paraId="28A4E5FD" w14:textId="77777777" w:rsidR="00C52E67" w:rsidRDefault="008B09E4">
            <w:pPr>
              <w:pStyle w:val="TableText"/>
              <w:jc w:val="right"/>
            </w:pPr>
            <w:r>
              <w:t>0</w:t>
            </w:r>
          </w:p>
        </w:tc>
        <w:tc>
          <w:tcPr>
            <w:tcW w:w="1701" w:type="dxa"/>
            <w:shd w:val="clear" w:color="auto" w:fill="auto"/>
            <w:noWrap/>
            <w:vAlign w:val="center"/>
            <w:hideMark/>
          </w:tcPr>
          <w:p w14:paraId="5917F5F2" w14:textId="77777777" w:rsidR="00C52E67" w:rsidRDefault="008B09E4">
            <w:pPr>
              <w:pStyle w:val="TableText"/>
              <w:jc w:val="right"/>
            </w:pPr>
            <w:r>
              <w:t>–</w:t>
            </w:r>
          </w:p>
        </w:tc>
        <w:tc>
          <w:tcPr>
            <w:tcW w:w="1418" w:type="dxa"/>
            <w:shd w:val="clear" w:color="auto" w:fill="auto"/>
            <w:noWrap/>
            <w:vAlign w:val="center"/>
            <w:hideMark/>
          </w:tcPr>
          <w:p w14:paraId="0743395B" w14:textId="77777777" w:rsidR="00C52E67" w:rsidRDefault="008B09E4">
            <w:pPr>
              <w:pStyle w:val="TableText"/>
              <w:jc w:val="right"/>
            </w:pPr>
            <w:r>
              <w:t>1</w:t>
            </w:r>
          </w:p>
        </w:tc>
        <w:tc>
          <w:tcPr>
            <w:tcW w:w="1701" w:type="dxa"/>
            <w:shd w:val="clear" w:color="auto" w:fill="auto"/>
            <w:noWrap/>
            <w:vAlign w:val="center"/>
            <w:hideMark/>
          </w:tcPr>
          <w:p w14:paraId="38FC15E0" w14:textId="77777777" w:rsidR="00C52E67" w:rsidRDefault="008B09E4">
            <w:pPr>
              <w:pStyle w:val="TableText"/>
              <w:jc w:val="right"/>
            </w:pPr>
            <w:r>
              <w:t>–</w:t>
            </w:r>
          </w:p>
        </w:tc>
      </w:tr>
      <w:tr w:rsidR="00C52E67" w14:paraId="23288841" w14:textId="77777777">
        <w:trPr>
          <w:trHeight w:val="495"/>
        </w:trPr>
        <w:tc>
          <w:tcPr>
            <w:tcW w:w="2552" w:type="dxa"/>
            <w:vMerge/>
            <w:tcBorders>
              <w:left w:val="nil"/>
              <w:bottom w:val="single" w:sz="4" w:space="0" w:color="auto"/>
            </w:tcBorders>
            <w:shd w:val="clear" w:color="auto" w:fill="auto"/>
            <w:vAlign w:val="center"/>
          </w:tcPr>
          <w:p w14:paraId="6269D55A" w14:textId="77777777" w:rsidR="00C52E67" w:rsidRDefault="00C52E67">
            <w:pPr>
              <w:pStyle w:val="TableText"/>
            </w:pPr>
          </w:p>
        </w:tc>
        <w:tc>
          <w:tcPr>
            <w:tcW w:w="3402" w:type="dxa"/>
            <w:tcBorders>
              <w:bottom w:val="single" w:sz="4" w:space="0" w:color="auto"/>
            </w:tcBorders>
            <w:vAlign w:val="center"/>
          </w:tcPr>
          <w:p w14:paraId="112AB943" w14:textId="77777777" w:rsidR="00C52E67" w:rsidRDefault="008B09E4">
            <w:pPr>
              <w:pStyle w:val="TableText"/>
            </w:pPr>
            <w:r>
              <w:t>Other livestock (horses, deer, beekeeping, other livestock)</w:t>
            </w:r>
          </w:p>
        </w:tc>
        <w:tc>
          <w:tcPr>
            <w:tcW w:w="1701" w:type="dxa"/>
            <w:tcBorders>
              <w:bottom w:val="single" w:sz="4" w:space="0" w:color="auto"/>
            </w:tcBorders>
            <w:shd w:val="clear" w:color="auto" w:fill="auto"/>
            <w:noWrap/>
            <w:vAlign w:val="center"/>
            <w:hideMark/>
          </w:tcPr>
          <w:p w14:paraId="2F11F178" w14:textId="77777777" w:rsidR="00C52E67" w:rsidRDefault="008B09E4">
            <w:pPr>
              <w:pStyle w:val="TableText"/>
              <w:jc w:val="right"/>
            </w:pPr>
            <w:r>
              <w:t>1</w:t>
            </w:r>
          </w:p>
        </w:tc>
        <w:tc>
          <w:tcPr>
            <w:tcW w:w="1559" w:type="dxa"/>
            <w:tcBorders>
              <w:bottom w:val="single" w:sz="4" w:space="0" w:color="auto"/>
            </w:tcBorders>
            <w:shd w:val="clear" w:color="auto" w:fill="auto"/>
            <w:noWrap/>
            <w:vAlign w:val="center"/>
            <w:hideMark/>
          </w:tcPr>
          <w:p w14:paraId="5E694FED" w14:textId="77777777" w:rsidR="00C52E67" w:rsidRDefault="008B09E4">
            <w:pPr>
              <w:pStyle w:val="TableText"/>
              <w:jc w:val="right"/>
            </w:pPr>
            <w:r>
              <w:t>1</w:t>
            </w:r>
          </w:p>
        </w:tc>
        <w:tc>
          <w:tcPr>
            <w:tcW w:w="1701" w:type="dxa"/>
            <w:tcBorders>
              <w:bottom w:val="single" w:sz="4" w:space="0" w:color="auto"/>
            </w:tcBorders>
            <w:shd w:val="clear" w:color="auto" w:fill="auto"/>
            <w:noWrap/>
            <w:vAlign w:val="center"/>
            <w:hideMark/>
          </w:tcPr>
          <w:p w14:paraId="092C0DF1" w14:textId="77777777" w:rsidR="00C52E67" w:rsidRDefault="008B09E4">
            <w:pPr>
              <w:pStyle w:val="TableText"/>
              <w:jc w:val="right"/>
            </w:pPr>
            <w:r>
              <w:t>–</w:t>
            </w:r>
          </w:p>
        </w:tc>
        <w:tc>
          <w:tcPr>
            <w:tcW w:w="1418" w:type="dxa"/>
            <w:tcBorders>
              <w:bottom w:val="single" w:sz="4" w:space="0" w:color="auto"/>
            </w:tcBorders>
            <w:shd w:val="clear" w:color="auto" w:fill="auto"/>
            <w:noWrap/>
            <w:vAlign w:val="center"/>
            <w:hideMark/>
          </w:tcPr>
          <w:p w14:paraId="7A1F9E07" w14:textId="77777777" w:rsidR="00C52E67" w:rsidRDefault="008B09E4">
            <w:pPr>
              <w:pStyle w:val="TableText"/>
              <w:jc w:val="right"/>
            </w:pPr>
            <w:r>
              <w:t>18</w:t>
            </w:r>
          </w:p>
        </w:tc>
        <w:tc>
          <w:tcPr>
            <w:tcW w:w="1701" w:type="dxa"/>
            <w:tcBorders>
              <w:bottom w:val="single" w:sz="4" w:space="0" w:color="auto"/>
            </w:tcBorders>
            <w:shd w:val="clear" w:color="auto" w:fill="auto"/>
            <w:noWrap/>
            <w:vAlign w:val="center"/>
            <w:hideMark/>
          </w:tcPr>
          <w:p w14:paraId="29FE7DB0" w14:textId="77777777" w:rsidR="00C52E67" w:rsidRDefault="008B09E4">
            <w:pPr>
              <w:pStyle w:val="TableText"/>
              <w:jc w:val="right"/>
            </w:pPr>
            <w:r>
              <w:t>–</w:t>
            </w:r>
          </w:p>
        </w:tc>
      </w:tr>
      <w:tr w:rsidR="00C52E67" w14:paraId="53AA4725" w14:textId="77777777">
        <w:trPr>
          <w:trHeight w:val="315"/>
        </w:trPr>
        <w:tc>
          <w:tcPr>
            <w:tcW w:w="2552" w:type="dxa"/>
            <w:vMerge w:val="restart"/>
            <w:tcBorders>
              <w:top w:val="single" w:sz="4" w:space="0" w:color="auto"/>
              <w:left w:val="nil"/>
            </w:tcBorders>
            <w:shd w:val="clear" w:color="auto" w:fill="auto"/>
          </w:tcPr>
          <w:p w14:paraId="64FFEBBF" w14:textId="77777777" w:rsidR="00C52E67" w:rsidRDefault="008B09E4">
            <w:pPr>
              <w:pStyle w:val="TableText"/>
            </w:pPr>
            <w:r>
              <w:t>Cropping industries</w:t>
            </w:r>
          </w:p>
        </w:tc>
        <w:tc>
          <w:tcPr>
            <w:tcW w:w="3402" w:type="dxa"/>
            <w:tcBorders>
              <w:top w:val="single" w:sz="4" w:space="0" w:color="auto"/>
            </w:tcBorders>
            <w:vAlign w:val="center"/>
          </w:tcPr>
          <w:p w14:paraId="4903D8D3" w14:textId="77777777" w:rsidR="00C52E67" w:rsidRDefault="008B09E4">
            <w:pPr>
              <w:pStyle w:val="TableText"/>
            </w:pPr>
            <w:r>
              <w:t>Grain growing and mixed grains–livestock</w:t>
            </w:r>
          </w:p>
        </w:tc>
        <w:tc>
          <w:tcPr>
            <w:tcW w:w="1701" w:type="dxa"/>
            <w:tcBorders>
              <w:top w:val="single" w:sz="4" w:space="0" w:color="auto"/>
            </w:tcBorders>
            <w:shd w:val="clear" w:color="auto" w:fill="auto"/>
            <w:noWrap/>
            <w:vAlign w:val="center"/>
            <w:hideMark/>
          </w:tcPr>
          <w:p w14:paraId="33A1F9B5" w14:textId="77777777" w:rsidR="00C52E67" w:rsidRDefault="008B09E4">
            <w:pPr>
              <w:pStyle w:val="TableText"/>
              <w:jc w:val="right"/>
            </w:pPr>
            <w:r>
              <w:t>7</w:t>
            </w:r>
          </w:p>
        </w:tc>
        <w:tc>
          <w:tcPr>
            <w:tcW w:w="1559" w:type="dxa"/>
            <w:tcBorders>
              <w:top w:val="single" w:sz="4" w:space="0" w:color="auto"/>
            </w:tcBorders>
            <w:shd w:val="clear" w:color="auto" w:fill="auto"/>
            <w:noWrap/>
            <w:vAlign w:val="center"/>
            <w:hideMark/>
          </w:tcPr>
          <w:p w14:paraId="67F57389" w14:textId="77777777" w:rsidR="00C52E67" w:rsidRDefault="008B09E4">
            <w:pPr>
              <w:pStyle w:val="TableText"/>
              <w:jc w:val="right"/>
            </w:pPr>
            <w:r>
              <w:t>9</w:t>
            </w:r>
          </w:p>
        </w:tc>
        <w:tc>
          <w:tcPr>
            <w:tcW w:w="1701" w:type="dxa"/>
            <w:tcBorders>
              <w:top w:val="single" w:sz="4" w:space="0" w:color="auto"/>
            </w:tcBorders>
            <w:shd w:val="clear" w:color="auto" w:fill="auto"/>
            <w:noWrap/>
            <w:vAlign w:val="center"/>
            <w:hideMark/>
          </w:tcPr>
          <w:p w14:paraId="4E5E465B" w14:textId="77777777" w:rsidR="00C52E67" w:rsidRDefault="008B09E4">
            <w:pPr>
              <w:pStyle w:val="TableText"/>
              <w:jc w:val="right"/>
            </w:pPr>
            <w:r>
              <w:t>–</w:t>
            </w:r>
          </w:p>
        </w:tc>
        <w:tc>
          <w:tcPr>
            <w:tcW w:w="1418" w:type="dxa"/>
            <w:tcBorders>
              <w:top w:val="single" w:sz="4" w:space="0" w:color="auto"/>
            </w:tcBorders>
            <w:shd w:val="clear" w:color="auto" w:fill="auto"/>
            <w:noWrap/>
            <w:vAlign w:val="center"/>
            <w:hideMark/>
          </w:tcPr>
          <w:p w14:paraId="11BDE701" w14:textId="77777777" w:rsidR="00C52E67" w:rsidRDefault="008B09E4">
            <w:pPr>
              <w:pStyle w:val="TableText"/>
              <w:jc w:val="right"/>
            </w:pPr>
            <w:r>
              <w:t>22</w:t>
            </w:r>
          </w:p>
        </w:tc>
        <w:tc>
          <w:tcPr>
            <w:tcW w:w="1701" w:type="dxa"/>
            <w:tcBorders>
              <w:top w:val="single" w:sz="4" w:space="0" w:color="auto"/>
            </w:tcBorders>
            <w:shd w:val="clear" w:color="auto" w:fill="auto"/>
            <w:noWrap/>
            <w:vAlign w:val="center"/>
            <w:hideMark/>
          </w:tcPr>
          <w:p w14:paraId="3D53D1F4" w14:textId="77777777" w:rsidR="00C52E67" w:rsidRDefault="008B09E4">
            <w:pPr>
              <w:pStyle w:val="TableText"/>
              <w:jc w:val="right"/>
            </w:pPr>
            <w:r>
              <w:t>–</w:t>
            </w:r>
          </w:p>
        </w:tc>
      </w:tr>
      <w:tr w:rsidR="00C52E67" w14:paraId="55A5C0B9" w14:textId="77777777">
        <w:trPr>
          <w:trHeight w:val="315"/>
        </w:trPr>
        <w:tc>
          <w:tcPr>
            <w:tcW w:w="2552" w:type="dxa"/>
            <w:vMerge/>
            <w:tcBorders>
              <w:left w:val="nil"/>
            </w:tcBorders>
            <w:shd w:val="clear" w:color="auto" w:fill="auto"/>
            <w:vAlign w:val="center"/>
          </w:tcPr>
          <w:p w14:paraId="4678378C" w14:textId="77777777" w:rsidR="00C52E67" w:rsidRDefault="00C52E67">
            <w:pPr>
              <w:pStyle w:val="TableText"/>
            </w:pPr>
          </w:p>
        </w:tc>
        <w:tc>
          <w:tcPr>
            <w:tcW w:w="3402" w:type="dxa"/>
            <w:vAlign w:val="center"/>
          </w:tcPr>
          <w:p w14:paraId="0CF7DF49" w14:textId="77777777" w:rsidR="00C52E67" w:rsidRDefault="008B09E4">
            <w:pPr>
              <w:pStyle w:val="TableText"/>
            </w:pPr>
            <w:r>
              <w:t>Cotton</w:t>
            </w:r>
          </w:p>
        </w:tc>
        <w:tc>
          <w:tcPr>
            <w:tcW w:w="1701" w:type="dxa"/>
            <w:shd w:val="clear" w:color="auto" w:fill="auto"/>
            <w:noWrap/>
            <w:vAlign w:val="center"/>
            <w:hideMark/>
          </w:tcPr>
          <w:p w14:paraId="1C3DBCCD" w14:textId="77777777" w:rsidR="00C52E67" w:rsidRDefault="008B09E4">
            <w:pPr>
              <w:pStyle w:val="TableText"/>
              <w:jc w:val="right"/>
            </w:pPr>
            <w:r>
              <w:t>0</w:t>
            </w:r>
          </w:p>
        </w:tc>
        <w:tc>
          <w:tcPr>
            <w:tcW w:w="1559" w:type="dxa"/>
            <w:shd w:val="clear" w:color="auto" w:fill="auto"/>
            <w:noWrap/>
            <w:vAlign w:val="center"/>
            <w:hideMark/>
          </w:tcPr>
          <w:p w14:paraId="0780D0AE" w14:textId="77777777" w:rsidR="00C52E67" w:rsidRDefault="008B09E4">
            <w:pPr>
              <w:pStyle w:val="TableText"/>
              <w:jc w:val="right"/>
            </w:pPr>
            <w:r>
              <w:t>0</w:t>
            </w:r>
          </w:p>
        </w:tc>
        <w:tc>
          <w:tcPr>
            <w:tcW w:w="1701" w:type="dxa"/>
            <w:shd w:val="clear" w:color="auto" w:fill="auto"/>
            <w:noWrap/>
            <w:vAlign w:val="center"/>
            <w:hideMark/>
          </w:tcPr>
          <w:p w14:paraId="73D24C45" w14:textId="77777777" w:rsidR="00C52E67" w:rsidRDefault="008B09E4">
            <w:pPr>
              <w:pStyle w:val="TableText"/>
              <w:jc w:val="right"/>
            </w:pPr>
            <w:r>
              <w:t>–</w:t>
            </w:r>
          </w:p>
        </w:tc>
        <w:tc>
          <w:tcPr>
            <w:tcW w:w="1418" w:type="dxa"/>
            <w:shd w:val="clear" w:color="auto" w:fill="auto"/>
            <w:noWrap/>
            <w:vAlign w:val="center"/>
            <w:hideMark/>
          </w:tcPr>
          <w:p w14:paraId="65C4E195" w14:textId="77777777" w:rsidR="00C52E67" w:rsidRDefault="008B09E4">
            <w:pPr>
              <w:pStyle w:val="TableText"/>
              <w:jc w:val="right"/>
            </w:pPr>
            <w:r>
              <w:t>3</w:t>
            </w:r>
          </w:p>
        </w:tc>
        <w:tc>
          <w:tcPr>
            <w:tcW w:w="1701" w:type="dxa"/>
            <w:shd w:val="clear" w:color="auto" w:fill="auto"/>
            <w:noWrap/>
            <w:vAlign w:val="center"/>
            <w:hideMark/>
          </w:tcPr>
          <w:p w14:paraId="4D0F0E55" w14:textId="77777777" w:rsidR="00C52E67" w:rsidRDefault="008B09E4">
            <w:pPr>
              <w:pStyle w:val="TableText"/>
              <w:jc w:val="right"/>
            </w:pPr>
            <w:r>
              <w:t>–</w:t>
            </w:r>
          </w:p>
        </w:tc>
      </w:tr>
      <w:tr w:rsidR="00C52E67" w14:paraId="51D3502A" w14:textId="77777777">
        <w:trPr>
          <w:trHeight w:val="315"/>
        </w:trPr>
        <w:tc>
          <w:tcPr>
            <w:tcW w:w="2552" w:type="dxa"/>
            <w:vMerge/>
            <w:tcBorders>
              <w:left w:val="nil"/>
            </w:tcBorders>
            <w:shd w:val="clear" w:color="auto" w:fill="auto"/>
            <w:vAlign w:val="center"/>
          </w:tcPr>
          <w:p w14:paraId="52DF5DFC" w14:textId="77777777" w:rsidR="00C52E67" w:rsidRDefault="00C52E67">
            <w:pPr>
              <w:pStyle w:val="TableText"/>
            </w:pPr>
          </w:p>
        </w:tc>
        <w:tc>
          <w:tcPr>
            <w:tcW w:w="3402" w:type="dxa"/>
            <w:vAlign w:val="center"/>
          </w:tcPr>
          <w:p w14:paraId="5E257226" w14:textId="77777777" w:rsidR="00C52E67" w:rsidRDefault="008B09E4">
            <w:pPr>
              <w:pStyle w:val="TableText"/>
            </w:pPr>
            <w:r>
              <w:t>Sugar cane</w:t>
            </w:r>
          </w:p>
        </w:tc>
        <w:tc>
          <w:tcPr>
            <w:tcW w:w="1701" w:type="dxa"/>
            <w:shd w:val="clear" w:color="auto" w:fill="auto"/>
            <w:noWrap/>
            <w:vAlign w:val="center"/>
            <w:hideMark/>
          </w:tcPr>
          <w:p w14:paraId="5D990155" w14:textId="77777777" w:rsidR="00C52E67" w:rsidRDefault="008B09E4">
            <w:pPr>
              <w:pStyle w:val="TableText"/>
              <w:jc w:val="right"/>
            </w:pPr>
            <w:r>
              <w:t>–</w:t>
            </w:r>
          </w:p>
        </w:tc>
        <w:tc>
          <w:tcPr>
            <w:tcW w:w="1559" w:type="dxa"/>
            <w:shd w:val="clear" w:color="auto" w:fill="auto"/>
            <w:noWrap/>
            <w:vAlign w:val="center"/>
            <w:hideMark/>
          </w:tcPr>
          <w:p w14:paraId="51D4F870" w14:textId="77777777" w:rsidR="00C52E67" w:rsidRDefault="008B09E4">
            <w:pPr>
              <w:pStyle w:val="TableText"/>
              <w:jc w:val="right"/>
            </w:pPr>
            <w:r>
              <w:t>–</w:t>
            </w:r>
          </w:p>
        </w:tc>
        <w:tc>
          <w:tcPr>
            <w:tcW w:w="1701" w:type="dxa"/>
            <w:shd w:val="clear" w:color="auto" w:fill="auto"/>
            <w:noWrap/>
            <w:vAlign w:val="center"/>
            <w:hideMark/>
          </w:tcPr>
          <w:p w14:paraId="724BC35E" w14:textId="77777777" w:rsidR="00C52E67" w:rsidRDefault="008B09E4">
            <w:pPr>
              <w:pStyle w:val="TableText"/>
              <w:jc w:val="right"/>
            </w:pPr>
            <w:r>
              <w:t>–</w:t>
            </w:r>
          </w:p>
        </w:tc>
        <w:tc>
          <w:tcPr>
            <w:tcW w:w="1418" w:type="dxa"/>
            <w:shd w:val="clear" w:color="auto" w:fill="auto"/>
            <w:noWrap/>
            <w:vAlign w:val="center"/>
            <w:hideMark/>
          </w:tcPr>
          <w:p w14:paraId="5F92CF74" w14:textId="1BE4277F" w:rsidR="00C52E67" w:rsidRDefault="008B09E4">
            <w:pPr>
              <w:pStyle w:val="TableText"/>
              <w:jc w:val="right"/>
            </w:pPr>
            <w:r>
              <w:t>–</w:t>
            </w:r>
          </w:p>
        </w:tc>
        <w:tc>
          <w:tcPr>
            <w:tcW w:w="1701" w:type="dxa"/>
            <w:shd w:val="clear" w:color="auto" w:fill="auto"/>
            <w:noWrap/>
            <w:vAlign w:val="center"/>
            <w:hideMark/>
          </w:tcPr>
          <w:p w14:paraId="1E2D7AF8" w14:textId="77777777" w:rsidR="00C52E67" w:rsidRDefault="008B09E4">
            <w:pPr>
              <w:pStyle w:val="TableText"/>
              <w:jc w:val="right"/>
            </w:pPr>
            <w:r>
              <w:t>–</w:t>
            </w:r>
          </w:p>
        </w:tc>
      </w:tr>
      <w:tr w:rsidR="00C52E67" w14:paraId="319B5960" w14:textId="77777777">
        <w:trPr>
          <w:trHeight w:val="315"/>
        </w:trPr>
        <w:tc>
          <w:tcPr>
            <w:tcW w:w="2552" w:type="dxa"/>
            <w:vMerge/>
            <w:tcBorders>
              <w:left w:val="nil"/>
            </w:tcBorders>
            <w:shd w:val="clear" w:color="auto" w:fill="auto"/>
            <w:vAlign w:val="center"/>
          </w:tcPr>
          <w:p w14:paraId="32B72D75" w14:textId="77777777" w:rsidR="00C52E67" w:rsidRDefault="00C52E67">
            <w:pPr>
              <w:pStyle w:val="TableText"/>
            </w:pPr>
          </w:p>
        </w:tc>
        <w:tc>
          <w:tcPr>
            <w:tcW w:w="3402" w:type="dxa"/>
            <w:vAlign w:val="center"/>
          </w:tcPr>
          <w:p w14:paraId="38579EF2" w14:textId="77777777" w:rsidR="00C52E67" w:rsidRDefault="008B09E4">
            <w:pPr>
              <w:pStyle w:val="TableText"/>
            </w:pPr>
            <w:r>
              <w:t>Vegetables (including mushrooms)</w:t>
            </w:r>
          </w:p>
        </w:tc>
        <w:tc>
          <w:tcPr>
            <w:tcW w:w="1701" w:type="dxa"/>
            <w:shd w:val="clear" w:color="auto" w:fill="auto"/>
            <w:noWrap/>
            <w:vAlign w:val="center"/>
            <w:hideMark/>
          </w:tcPr>
          <w:p w14:paraId="147981A8" w14:textId="77777777" w:rsidR="00C52E67" w:rsidRDefault="008B09E4">
            <w:pPr>
              <w:pStyle w:val="TableText"/>
              <w:jc w:val="right"/>
            </w:pPr>
            <w:r>
              <w:t>4</w:t>
            </w:r>
          </w:p>
        </w:tc>
        <w:tc>
          <w:tcPr>
            <w:tcW w:w="1559" w:type="dxa"/>
            <w:shd w:val="clear" w:color="auto" w:fill="auto"/>
            <w:noWrap/>
            <w:vAlign w:val="center"/>
            <w:hideMark/>
          </w:tcPr>
          <w:p w14:paraId="146FD869" w14:textId="77777777" w:rsidR="00C52E67" w:rsidRDefault="008B09E4">
            <w:pPr>
              <w:pStyle w:val="TableText"/>
              <w:jc w:val="right"/>
            </w:pPr>
            <w:r>
              <w:t>4</w:t>
            </w:r>
          </w:p>
        </w:tc>
        <w:tc>
          <w:tcPr>
            <w:tcW w:w="1701" w:type="dxa"/>
            <w:shd w:val="clear" w:color="auto" w:fill="auto"/>
            <w:noWrap/>
            <w:vAlign w:val="center"/>
            <w:hideMark/>
          </w:tcPr>
          <w:p w14:paraId="21CDE779" w14:textId="77777777" w:rsidR="00C52E67" w:rsidRDefault="008B09E4">
            <w:pPr>
              <w:pStyle w:val="TableText"/>
              <w:jc w:val="right"/>
            </w:pPr>
            <w:r>
              <w:t>–</w:t>
            </w:r>
          </w:p>
        </w:tc>
        <w:tc>
          <w:tcPr>
            <w:tcW w:w="1418" w:type="dxa"/>
            <w:shd w:val="clear" w:color="auto" w:fill="auto"/>
            <w:noWrap/>
            <w:vAlign w:val="center"/>
            <w:hideMark/>
          </w:tcPr>
          <w:p w14:paraId="7335D0B0" w14:textId="77777777" w:rsidR="00C52E67" w:rsidRDefault="008B09E4">
            <w:pPr>
              <w:pStyle w:val="TableText"/>
              <w:jc w:val="right"/>
            </w:pPr>
            <w:r>
              <w:t>24</w:t>
            </w:r>
          </w:p>
        </w:tc>
        <w:tc>
          <w:tcPr>
            <w:tcW w:w="1701" w:type="dxa"/>
            <w:shd w:val="clear" w:color="auto" w:fill="auto"/>
            <w:noWrap/>
            <w:vAlign w:val="center"/>
            <w:hideMark/>
          </w:tcPr>
          <w:p w14:paraId="7293F7EE" w14:textId="77777777" w:rsidR="00C52E67" w:rsidRDefault="008B09E4">
            <w:pPr>
              <w:pStyle w:val="TableText"/>
              <w:jc w:val="right"/>
            </w:pPr>
            <w:r>
              <w:t>–</w:t>
            </w:r>
          </w:p>
        </w:tc>
      </w:tr>
      <w:tr w:rsidR="00C52E67" w14:paraId="5C339A7E" w14:textId="77777777">
        <w:trPr>
          <w:trHeight w:val="315"/>
        </w:trPr>
        <w:tc>
          <w:tcPr>
            <w:tcW w:w="2552" w:type="dxa"/>
            <w:vMerge/>
            <w:tcBorders>
              <w:left w:val="nil"/>
            </w:tcBorders>
            <w:shd w:val="clear" w:color="auto" w:fill="auto"/>
            <w:vAlign w:val="center"/>
          </w:tcPr>
          <w:p w14:paraId="2FC091B7" w14:textId="77777777" w:rsidR="00C52E67" w:rsidRDefault="00C52E67">
            <w:pPr>
              <w:pStyle w:val="TableText"/>
            </w:pPr>
          </w:p>
        </w:tc>
        <w:tc>
          <w:tcPr>
            <w:tcW w:w="3402" w:type="dxa"/>
            <w:vAlign w:val="center"/>
          </w:tcPr>
          <w:p w14:paraId="09A2EB28" w14:textId="77777777" w:rsidR="00C52E67" w:rsidRDefault="008B09E4">
            <w:pPr>
              <w:pStyle w:val="TableText"/>
            </w:pPr>
            <w:r>
              <w:t>Grape growing</w:t>
            </w:r>
          </w:p>
        </w:tc>
        <w:tc>
          <w:tcPr>
            <w:tcW w:w="1701" w:type="dxa"/>
            <w:shd w:val="clear" w:color="auto" w:fill="auto"/>
            <w:noWrap/>
            <w:vAlign w:val="center"/>
            <w:hideMark/>
          </w:tcPr>
          <w:p w14:paraId="4A24108F" w14:textId="77777777" w:rsidR="00C52E67" w:rsidRDefault="008B09E4">
            <w:pPr>
              <w:pStyle w:val="TableText"/>
              <w:jc w:val="right"/>
            </w:pPr>
            <w:r>
              <w:t>0</w:t>
            </w:r>
          </w:p>
        </w:tc>
        <w:tc>
          <w:tcPr>
            <w:tcW w:w="1559" w:type="dxa"/>
            <w:shd w:val="clear" w:color="auto" w:fill="auto"/>
            <w:noWrap/>
            <w:vAlign w:val="center"/>
            <w:hideMark/>
          </w:tcPr>
          <w:p w14:paraId="649C0C2C" w14:textId="77777777" w:rsidR="00C52E67" w:rsidRDefault="008B09E4">
            <w:pPr>
              <w:pStyle w:val="TableText"/>
              <w:jc w:val="right"/>
            </w:pPr>
            <w:r>
              <w:t>0</w:t>
            </w:r>
          </w:p>
        </w:tc>
        <w:tc>
          <w:tcPr>
            <w:tcW w:w="1701" w:type="dxa"/>
            <w:shd w:val="clear" w:color="auto" w:fill="auto"/>
            <w:noWrap/>
            <w:vAlign w:val="center"/>
            <w:hideMark/>
          </w:tcPr>
          <w:p w14:paraId="518BE619" w14:textId="77777777" w:rsidR="00C52E67" w:rsidRDefault="008B09E4">
            <w:pPr>
              <w:pStyle w:val="TableText"/>
              <w:jc w:val="right"/>
            </w:pPr>
            <w:r>
              <w:t>–</w:t>
            </w:r>
          </w:p>
        </w:tc>
        <w:tc>
          <w:tcPr>
            <w:tcW w:w="1418" w:type="dxa"/>
            <w:shd w:val="clear" w:color="auto" w:fill="auto"/>
            <w:noWrap/>
            <w:vAlign w:val="center"/>
            <w:hideMark/>
          </w:tcPr>
          <w:p w14:paraId="7F073F6B" w14:textId="77777777" w:rsidR="00C52E67" w:rsidRDefault="008B09E4">
            <w:pPr>
              <w:pStyle w:val="TableText"/>
              <w:jc w:val="right"/>
            </w:pPr>
            <w:r>
              <w:t>7</w:t>
            </w:r>
          </w:p>
        </w:tc>
        <w:tc>
          <w:tcPr>
            <w:tcW w:w="1701" w:type="dxa"/>
            <w:shd w:val="clear" w:color="auto" w:fill="auto"/>
            <w:noWrap/>
            <w:vAlign w:val="center"/>
            <w:hideMark/>
          </w:tcPr>
          <w:p w14:paraId="5418F31E" w14:textId="77777777" w:rsidR="00C52E67" w:rsidRDefault="008B09E4">
            <w:pPr>
              <w:pStyle w:val="TableText"/>
              <w:jc w:val="right"/>
            </w:pPr>
            <w:r>
              <w:t>–</w:t>
            </w:r>
          </w:p>
        </w:tc>
      </w:tr>
      <w:tr w:rsidR="00C52E67" w14:paraId="3B97DC71" w14:textId="77777777">
        <w:trPr>
          <w:trHeight w:val="315"/>
        </w:trPr>
        <w:tc>
          <w:tcPr>
            <w:tcW w:w="2552" w:type="dxa"/>
            <w:vMerge/>
            <w:tcBorders>
              <w:left w:val="nil"/>
            </w:tcBorders>
            <w:shd w:val="clear" w:color="auto" w:fill="auto"/>
            <w:vAlign w:val="center"/>
          </w:tcPr>
          <w:p w14:paraId="42BAB063" w14:textId="77777777" w:rsidR="00C52E67" w:rsidRDefault="00C52E67">
            <w:pPr>
              <w:pStyle w:val="TableText"/>
            </w:pPr>
          </w:p>
        </w:tc>
        <w:tc>
          <w:tcPr>
            <w:tcW w:w="3402" w:type="dxa"/>
            <w:vAlign w:val="center"/>
          </w:tcPr>
          <w:p w14:paraId="0F0D8CED" w14:textId="77777777" w:rsidR="00C52E67" w:rsidRDefault="008B09E4">
            <w:pPr>
              <w:pStyle w:val="TableText"/>
            </w:pPr>
            <w:r>
              <w:t>Fruit and nuts</w:t>
            </w:r>
          </w:p>
        </w:tc>
        <w:tc>
          <w:tcPr>
            <w:tcW w:w="1701" w:type="dxa"/>
            <w:shd w:val="clear" w:color="auto" w:fill="auto"/>
            <w:noWrap/>
            <w:vAlign w:val="center"/>
            <w:hideMark/>
          </w:tcPr>
          <w:p w14:paraId="15E4141A" w14:textId="77777777" w:rsidR="00C52E67" w:rsidRDefault="008B09E4">
            <w:pPr>
              <w:pStyle w:val="TableText"/>
              <w:jc w:val="right"/>
            </w:pPr>
            <w:r>
              <w:t>35</w:t>
            </w:r>
          </w:p>
        </w:tc>
        <w:tc>
          <w:tcPr>
            <w:tcW w:w="1559" w:type="dxa"/>
            <w:shd w:val="clear" w:color="auto" w:fill="auto"/>
            <w:noWrap/>
            <w:vAlign w:val="center"/>
            <w:hideMark/>
          </w:tcPr>
          <w:p w14:paraId="69E3DF2B" w14:textId="77777777" w:rsidR="00C52E67" w:rsidRDefault="008B09E4">
            <w:pPr>
              <w:pStyle w:val="TableText"/>
              <w:jc w:val="right"/>
            </w:pPr>
            <w:r>
              <w:t>42</w:t>
            </w:r>
          </w:p>
        </w:tc>
        <w:tc>
          <w:tcPr>
            <w:tcW w:w="1701" w:type="dxa"/>
            <w:shd w:val="clear" w:color="auto" w:fill="auto"/>
            <w:noWrap/>
            <w:vAlign w:val="center"/>
            <w:hideMark/>
          </w:tcPr>
          <w:p w14:paraId="65F55786" w14:textId="77777777" w:rsidR="00C52E67" w:rsidRDefault="008B09E4">
            <w:pPr>
              <w:pStyle w:val="TableText"/>
              <w:jc w:val="right"/>
            </w:pPr>
            <w:r>
              <w:t>0</w:t>
            </w:r>
          </w:p>
        </w:tc>
        <w:tc>
          <w:tcPr>
            <w:tcW w:w="1418" w:type="dxa"/>
            <w:shd w:val="clear" w:color="auto" w:fill="auto"/>
            <w:noWrap/>
            <w:vAlign w:val="center"/>
            <w:hideMark/>
          </w:tcPr>
          <w:p w14:paraId="102BA6E5" w14:textId="77777777" w:rsidR="00C52E67" w:rsidRDefault="008B09E4">
            <w:pPr>
              <w:pStyle w:val="TableText"/>
              <w:jc w:val="right"/>
            </w:pPr>
            <w:r>
              <w:t>82</w:t>
            </w:r>
          </w:p>
        </w:tc>
        <w:tc>
          <w:tcPr>
            <w:tcW w:w="1701" w:type="dxa"/>
            <w:shd w:val="clear" w:color="auto" w:fill="auto"/>
            <w:noWrap/>
            <w:vAlign w:val="center"/>
            <w:hideMark/>
          </w:tcPr>
          <w:p w14:paraId="75AE524A" w14:textId="77777777" w:rsidR="00C52E67" w:rsidRDefault="008B09E4">
            <w:pPr>
              <w:pStyle w:val="TableText"/>
              <w:jc w:val="right"/>
            </w:pPr>
            <w:r>
              <w:t>1</w:t>
            </w:r>
          </w:p>
        </w:tc>
      </w:tr>
      <w:tr w:rsidR="00C52E67" w14:paraId="5DAFE8B7" w14:textId="77777777">
        <w:trPr>
          <w:trHeight w:val="315"/>
        </w:trPr>
        <w:tc>
          <w:tcPr>
            <w:tcW w:w="2552" w:type="dxa"/>
            <w:vMerge/>
            <w:tcBorders>
              <w:left w:val="nil"/>
            </w:tcBorders>
            <w:shd w:val="clear" w:color="auto" w:fill="auto"/>
            <w:vAlign w:val="center"/>
          </w:tcPr>
          <w:p w14:paraId="4BF0A2C2" w14:textId="77777777" w:rsidR="00C52E67" w:rsidRDefault="00C52E67">
            <w:pPr>
              <w:pStyle w:val="TableText"/>
            </w:pPr>
          </w:p>
        </w:tc>
        <w:tc>
          <w:tcPr>
            <w:tcW w:w="3402" w:type="dxa"/>
            <w:vAlign w:val="center"/>
          </w:tcPr>
          <w:p w14:paraId="69A0BFCB" w14:textId="77777777" w:rsidR="00C52E67" w:rsidRDefault="008B09E4">
            <w:pPr>
              <w:pStyle w:val="TableText"/>
            </w:pPr>
            <w:r>
              <w:t>Nursery and floriculture</w:t>
            </w:r>
          </w:p>
        </w:tc>
        <w:tc>
          <w:tcPr>
            <w:tcW w:w="1701" w:type="dxa"/>
            <w:shd w:val="clear" w:color="auto" w:fill="auto"/>
            <w:noWrap/>
            <w:vAlign w:val="center"/>
            <w:hideMark/>
          </w:tcPr>
          <w:p w14:paraId="56EACE59" w14:textId="77777777" w:rsidR="00C52E67" w:rsidRDefault="008B09E4">
            <w:pPr>
              <w:pStyle w:val="TableText"/>
              <w:jc w:val="right"/>
            </w:pPr>
            <w:r>
              <w:t>4</w:t>
            </w:r>
          </w:p>
        </w:tc>
        <w:tc>
          <w:tcPr>
            <w:tcW w:w="1559" w:type="dxa"/>
            <w:shd w:val="clear" w:color="auto" w:fill="auto"/>
            <w:noWrap/>
            <w:vAlign w:val="center"/>
            <w:hideMark/>
          </w:tcPr>
          <w:p w14:paraId="08FB12FD" w14:textId="77777777" w:rsidR="00C52E67" w:rsidRDefault="008B09E4">
            <w:pPr>
              <w:pStyle w:val="TableText"/>
              <w:jc w:val="right"/>
            </w:pPr>
            <w:r>
              <w:t>5</w:t>
            </w:r>
          </w:p>
        </w:tc>
        <w:tc>
          <w:tcPr>
            <w:tcW w:w="1701" w:type="dxa"/>
            <w:shd w:val="clear" w:color="auto" w:fill="auto"/>
            <w:noWrap/>
            <w:vAlign w:val="center"/>
            <w:hideMark/>
          </w:tcPr>
          <w:p w14:paraId="2314218B" w14:textId="77777777" w:rsidR="00C52E67" w:rsidRDefault="008B09E4">
            <w:pPr>
              <w:pStyle w:val="TableText"/>
              <w:jc w:val="right"/>
            </w:pPr>
            <w:r>
              <w:t>–</w:t>
            </w:r>
          </w:p>
        </w:tc>
        <w:tc>
          <w:tcPr>
            <w:tcW w:w="1418" w:type="dxa"/>
            <w:shd w:val="clear" w:color="auto" w:fill="auto"/>
            <w:noWrap/>
            <w:vAlign w:val="center"/>
            <w:hideMark/>
          </w:tcPr>
          <w:p w14:paraId="56579CB9" w14:textId="77777777" w:rsidR="00C52E67" w:rsidRDefault="008B09E4">
            <w:pPr>
              <w:pStyle w:val="TableText"/>
              <w:jc w:val="right"/>
            </w:pPr>
            <w:r>
              <w:t>13</w:t>
            </w:r>
          </w:p>
        </w:tc>
        <w:tc>
          <w:tcPr>
            <w:tcW w:w="1701" w:type="dxa"/>
            <w:shd w:val="clear" w:color="auto" w:fill="auto"/>
            <w:noWrap/>
            <w:vAlign w:val="center"/>
            <w:hideMark/>
          </w:tcPr>
          <w:p w14:paraId="7A244D21" w14:textId="77777777" w:rsidR="00C52E67" w:rsidRDefault="008B09E4">
            <w:pPr>
              <w:pStyle w:val="TableText"/>
              <w:jc w:val="right"/>
            </w:pPr>
            <w:r>
              <w:t>–</w:t>
            </w:r>
          </w:p>
        </w:tc>
      </w:tr>
      <w:tr w:rsidR="00C52E67" w14:paraId="73EE9820" w14:textId="77777777">
        <w:trPr>
          <w:trHeight w:val="315"/>
        </w:trPr>
        <w:tc>
          <w:tcPr>
            <w:tcW w:w="2552" w:type="dxa"/>
            <w:vMerge/>
            <w:tcBorders>
              <w:left w:val="nil"/>
              <w:bottom w:val="single" w:sz="4" w:space="0" w:color="auto"/>
            </w:tcBorders>
            <w:shd w:val="clear" w:color="auto" w:fill="auto"/>
            <w:vAlign w:val="center"/>
          </w:tcPr>
          <w:p w14:paraId="407FACE4" w14:textId="77777777" w:rsidR="00C52E67" w:rsidRDefault="00C52E67">
            <w:pPr>
              <w:pStyle w:val="TableText"/>
            </w:pPr>
          </w:p>
        </w:tc>
        <w:tc>
          <w:tcPr>
            <w:tcW w:w="3402" w:type="dxa"/>
            <w:tcBorders>
              <w:bottom w:val="single" w:sz="4" w:space="0" w:color="auto"/>
            </w:tcBorders>
            <w:vAlign w:val="center"/>
          </w:tcPr>
          <w:p w14:paraId="7D187CB1" w14:textId="77777777" w:rsidR="00C52E67" w:rsidRDefault="008B09E4">
            <w:pPr>
              <w:pStyle w:val="TableText"/>
            </w:pPr>
            <w:r>
              <w:t>Other crop growing</w:t>
            </w:r>
          </w:p>
        </w:tc>
        <w:tc>
          <w:tcPr>
            <w:tcW w:w="1701" w:type="dxa"/>
            <w:tcBorders>
              <w:bottom w:val="single" w:sz="4" w:space="0" w:color="auto"/>
            </w:tcBorders>
            <w:shd w:val="clear" w:color="auto" w:fill="auto"/>
            <w:noWrap/>
            <w:vAlign w:val="center"/>
            <w:hideMark/>
          </w:tcPr>
          <w:p w14:paraId="2F7498A6" w14:textId="77777777" w:rsidR="00C52E67" w:rsidRDefault="008B09E4">
            <w:pPr>
              <w:pStyle w:val="TableText"/>
              <w:jc w:val="right"/>
            </w:pPr>
            <w:r>
              <w:t>12</w:t>
            </w:r>
          </w:p>
        </w:tc>
        <w:tc>
          <w:tcPr>
            <w:tcW w:w="1559" w:type="dxa"/>
            <w:tcBorders>
              <w:bottom w:val="single" w:sz="4" w:space="0" w:color="auto"/>
            </w:tcBorders>
            <w:shd w:val="clear" w:color="auto" w:fill="auto"/>
            <w:noWrap/>
            <w:vAlign w:val="center"/>
            <w:hideMark/>
          </w:tcPr>
          <w:p w14:paraId="2710E602" w14:textId="77777777" w:rsidR="00C52E67" w:rsidRDefault="008B09E4">
            <w:pPr>
              <w:pStyle w:val="TableText"/>
              <w:jc w:val="right"/>
            </w:pPr>
            <w:r>
              <w:t>14</w:t>
            </w:r>
          </w:p>
        </w:tc>
        <w:tc>
          <w:tcPr>
            <w:tcW w:w="1701" w:type="dxa"/>
            <w:tcBorders>
              <w:bottom w:val="single" w:sz="4" w:space="0" w:color="auto"/>
            </w:tcBorders>
            <w:shd w:val="clear" w:color="auto" w:fill="auto"/>
            <w:noWrap/>
            <w:vAlign w:val="center"/>
            <w:hideMark/>
          </w:tcPr>
          <w:p w14:paraId="4E549C10" w14:textId="77777777" w:rsidR="00C52E67" w:rsidRDefault="008B09E4">
            <w:pPr>
              <w:pStyle w:val="TableText"/>
              <w:jc w:val="right"/>
            </w:pPr>
            <w:r>
              <w:t>–</w:t>
            </w:r>
          </w:p>
        </w:tc>
        <w:tc>
          <w:tcPr>
            <w:tcW w:w="1418" w:type="dxa"/>
            <w:tcBorders>
              <w:bottom w:val="single" w:sz="4" w:space="0" w:color="auto"/>
            </w:tcBorders>
            <w:shd w:val="clear" w:color="auto" w:fill="auto"/>
            <w:noWrap/>
            <w:vAlign w:val="center"/>
            <w:hideMark/>
          </w:tcPr>
          <w:p w14:paraId="1EF3FAA4" w14:textId="77777777" w:rsidR="00C52E67" w:rsidRDefault="008B09E4">
            <w:pPr>
              <w:pStyle w:val="TableText"/>
              <w:jc w:val="right"/>
            </w:pPr>
            <w:r>
              <w:t>118</w:t>
            </w:r>
          </w:p>
        </w:tc>
        <w:tc>
          <w:tcPr>
            <w:tcW w:w="1701" w:type="dxa"/>
            <w:tcBorders>
              <w:bottom w:val="single" w:sz="4" w:space="0" w:color="auto"/>
            </w:tcBorders>
            <w:shd w:val="clear" w:color="auto" w:fill="auto"/>
            <w:noWrap/>
            <w:vAlign w:val="center"/>
            <w:hideMark/>
          </w:tcPr>
          <w:p w14:paraId="10E31D7A" w14:textId="77777777" w:rsidR="00C52E67" w:rsidRDefault="008B09E4">
            <w:pPr>
              <w:pStyle w:val="TableText"/>
              <w:jc w:val="right"/>
            </w:pPr>
            <w:r>
              <w:t>–</w:t>
            </w:r>
          </w:p>
        </w:tc>
      </w:tr>
      <w:tr w:rsidR="00C52E67" w14:paraId="03A40091" w14:textId="77777777">
        <w:trPr>
          <w:trHeight w:val="315"/>
        </w:trPr>
        <w:tc>
          <w:tcPr>
            <w:tcW w:w="2552" w:type="dxa"/>
            <w:tcBorders>
              <w:top w:val="single" w:sz="4" w:space="0" w:color="auto"/>
              <w:left w:val="nil"/>
            </w:tcBorders>
            <w:shd w:val="clear" w:color="auto" w:fill="auto"/>
            <w:vAlign w:val="center"/>
            <w:hideMark/>
          </w:tcPr>
          <w:p w14:paraId="234EF66B" w14:textId="77777777" w:rsidR="00C52E67" w:rsidRDefault="008B09E4">
            <w:pPr>
              <w:pStyle w:val="TableText"/>
            </w:pPr>
            <w:r>
              <w:t>All agriculture</w:t>
            </w:r>
          </w:p>
        </w:tc>
        <w:tc>
          <w:tcPr>
            <w:tcW w:w="3402" w:type="dxa"/>
            <w:tcBorders>
              <w:top w:val="single" w:sz="4" w:space="0" w:color="auto"/>
            </w:tcBorders>
          </w:tcPr>
          <w:p w14:paraId="275024D7" w14:textId="77777777" w:rsidR="00C52E67" w:rsidRDefault="008B09E4">
            <w:pPr>
              <w:pStyle w:val="TableText"/>
            </w:pPr>
            <w:r>
              <w:t>Total</w:t>
            </w:r>
          </w:p>
        </w:tc>
        <w:tc>
          <w:tcPr>
            <w:tcW w:w="1701" w:type="dxa"/>
            <w:tcBorders>
              <w:top w:val="single" w:sz="4" w:space="0" w:color="auto"/>
            </w:tcBorders>
            <w:shd w:val="clear" w:color="auto" w:fill="auto"/>
            <w:noWrap/>
            <w:vAlign w:val="center"/>
            <w:hideMark/>
          </w:tcPr>
          <w:p w14:paraId="48A207E6" w14:textId="77777777" w:rsidR="00C52E67" w:rsidRDefault="008B09E4">
            <w:pPr>
              <w:pStyle w:val="TableText"/>
              <w:jc w:val="right"/>
            </w:pPr>
            <w:r>
              <w:t>603</w:t>
            </w:r>
          </w:p>
        </w:tc>
        <w:tc>
          <w:tcPr>
            <w:tcW w:w="1559" w:type="dxa"/>
            <w:tcBorders>
              <w:top w:val="single" w:sz="4" w:space="0" w:color="auto"/>
            </w:tcBorders>
            <w:shd w:val="clear" w:color="auto" w:fill="auto"/>
            <w:noWrap/>
            <w:vAlign w:val="center"/>
            <w:hideMark/>
          </w:tcPr>
          <w:p w14:paraId="0B15DA73" w14:textId="77777777" w:rsidR="00C52E67" w:rsidRDefault="008B09E4">
            <w:pPr>
              <w:pStyle w:val="TableText"/>
              <w:jc w:val="right"/>
            </w:pPr>
            <w:r>
              <w:t>734</w:t>
            </w:r>
          </w:p>
        </w:tc>
        <w:tc>
          <w:tcPr>
            <w:tcW w:w="1701" w:type="dxa"/>
            <w:tcBorders>
              <w:top w:val="single" w:sz="4" w:space="0" w:color="auto"/>
            </w:tcBorders>
            <w:shd w:val="clear" w:color="auto" w:fill="auto"/>
            <w:noWrap/>
            <w:vAlign w:val="center"/>
            <w:hideMark/>
          </w:tcPr>
          <w:p w14:paraId="606A23B9" w14:textId="77777777" w:rsidR="00C52E67" w:rsidRDefault="008B09E4">
            <w:pPr>
              <w:pStyle w:val="TableText"/>
              <w:jc w:val="right"/>
            </w:pPr>
            <w:r>
              <w:t>0</w:t>
            </w:r>
          </w:p>
        </w:tc>
        <w:tc>
          <w:tcPr>
            <w:tcW w:w="1418" w:type="dxa"/>
            <w:tcBorders>
              <w:top w:val="single" w:sz="4" w:space="0" w:color="auto"/>
            </w:tcBorders>
            <w:shd w:val="clear" w:color="auto" w:fill="auto"/>
            <w:noWrap/>
            <w:vAlign w:val="center"/>
            <w:hideMark/>
          </w:tcPr>
          <w:p w14:paraId="62E96804" w14:textId="77777777" w:rsidR="00C52E67" w:rsidRDefault="008B09E4">
            <w:pPr>
              <w:pStyle w:val="TableText"/>
              <w:jc w:val="right"/>
            </w:pPr>
            <w:r>
              <w:t>533</w:t>
            </w:r>
          </w:p>
        </w:tc>
        <w:tc>
          <w:tcPr>
            <w:tcW w:w="1701" w:type="dxa"/>
            <w:tcBorders>
              <w:top w:val="single" w:sz="4" w:space="0" w:color="auto"/>
            </w:tcBorders>
            <w:shd w:val="clear" w:color="auto" w:fill="auto"/>
            <w:noWrap/>
            <w:vAlign w:val="center"/>
            <w:hideMark/>
          </w:tcPr>
          <w:p w14:paraId="2F484C4D" w14:textId="77777777" w:rsidR="00C52E67" w:rsidRDefault="008B09E4">
            <w:pPr>
              <w:pStyle w:val="TableText"/>
              <w:jc w:val="right"/>
            </w:pPr>
            <w:r>
              <w:t>1</w:t>
            </w:r>
          </w:p>
        </w:tc>
      </w:tr>
    </w:tbl>
    <w:p w14:paraId="45B65EF1" w14:textId="52249BF9" w:rsidR="00C52E67" w:rsidRDefault="008B09E4">
      <w:pPr>
        <w:pStyle w:val="FigureTableNoteSource"/>
      </w:pPr>
      <w:proofErr w:type="gramStart"/>
      <w:r w:rsidRPr="00F156A8">
        <w:rPr>
          <w:rStyle w:val="Strong"/>
          <w:szCs w:val="18"/>
        </w:rPr>
        <w:t>a</w:t>
      </w:r>
      <w:proofErr w:type="gramEnd"/>
      <w:r w:rsidRPr="00F156A8">
        <w:rPr>
          <w:rStyle w:val="Strong"/>
          <w:szCs w:val="18"/>
        </w:rPr>
        <w:t xml:space="preserve"> </w:t>
      </w:r>
      <w:r w:rsidRPr="00F156A8">
        <w:t xml:space="preserve">Loans or leases in arrears. </w:t>
      </w:r>
      <w:proofErr w:type="gramStart"/>
      <w:r w:rsidRPr="00F156A8">
        <w:rPr>
          <w:rStyle w:val="Strong"/>
          <w:szCs w:val="18"/>
        </w:rPr>
        <w:t>b</w:t>
      </w:r>
      <w:proofErr w:type="gramEnd"/>
      <w:r w:rsidRPr="00F156A8">
        <w:rPr>
          <w:rStyle w:val="Strong"/>
          <w:szCs w:val="18"/>
        </w:rPr>
        <w:t xml:space="preserve"> </w:t>
      </w:r>
      <w:r w:rsidRPr="00F156A8">
        <w:t>Borrowers.</w:t>
      </w:r>
    </w:p>
    <w:p w14:paraId="00651A19" w14:textId="77777777" w:rsidR="00C52E67" w:rsidRDefault="008B09E4">
      <w:pPr>
        <w:pStyle w:val="Heading2"/>
      </w:pPr>
      <w:bookmarkStart w:id="60" w:name="_Toc525651954"/>
      <w:bookmarkStart w:id="61" w:name="_Toc430782161"/>
      <w:r>
        <w:lastRenderedPageBreak/>
        <w:t>Appendix B: Agricultural industry groups</w:t>
      </w:r>
      <w:bookmarkEnd w:id="60"/>
    </w:p>
    <w:p w14:paraId="41A6DCB1" w14:textId="77777777" w:rsidR="00C52E67" w:rsidRDefault="008B09E4">
      <w:pPr>
        <w:pStyle w:val="Caption"/>
      </w:pPr>
      <w:bookmarkStart w:id="62" w:name="_Ref524022565"/>
      <w:bookmarkStart w:id="63" w:name="_Toc525651961"/>
      <w:r>
        <w:t>Table B</w:t>
      </w:r>
      <w:r>
        <w:rPr>
          <w:noProof/>
        </w:rPr>
        <w:fldChar w:fldCharType="begin"/>
      </w:r>
      <w:r>
        <w:rPr>
          <w:noProof/>
        </w:rPr>
        <w:instrText xml:space="preserve"> SEQ Table_B \* ARABIC </w:instrText>
      </w:r>
      <w:r>
        <w:rPr>
          <w:noProof/>
        </w:rPr>
        <w:fldChar w:fldCharType="separate"/>
      </w:r>
      <w:r>
        <w:rPr>
          <w:noProof/>
        </w:rPr>
        <w:t>1</w:t>
      </w:r>
      <w:r>
        <w:rPr>
          <w:noProof/>
        </w:rPr>
        <w:fldChar w:fldCharType="end"/>
      </w:r>
      <w:bookmarkEnd w:id="62"/>
      <w:r>
        <w:t xml:space="preserve"> Agricultural industry groups, by class</w:t>
      </w:r>
      <w:bookmarkEnd w:id="63"/>
    </w:p>
    <w:tbl>
      <w:tblPr>
        <w:tblStyle w:val="TableGrid0"/>
        <w:tblW w:w="5000" w:type="pct"/>
        <w:tblInd w:w="0" w:type="dxa"/>
        <w:tblBorders>
          <w:top w:val="single" w:sz="4" w:space="0" w:color="auto"/>
          <w:bottom w:val="single" w:sz="4" w:space="0" w:color="auto"/>
        </w:tblBorders>
        <w:tblCellMar>
          <w:left w:w="107" w:type="dxa"/>
          <w:right w:w="47" w:type="dxa"/>
        </w:tblCellMar>
        <w:tblLook w:val="04A0" w:firstRow="1" w:lastRow="0" w:firstColumn="1" w:lastColumn="0" w:noHBand="0" w:noVBand="1"/>
      </w:tblPr>
      <w:tblGrid>
        <w:gridCol w:w="2128"/>
        <w:gridCol w:w="5242"/>
        <w:gridCol w:w="3120"/>
        <w:gridCol w:w="3512"/>
      </w:tblGrid>
      <w:tr w:rsidR="00C52E67" w14:paraId="24334726" w14:textId="77777777">
        <w:trPr>
          <w:cantSplit/>
          <w:tblHeader/>
        </w:trPr>
        <w:tc>
          <w:tcPr>
            <w:tcW w:w="760" w:type="pct"/>
            <w:shd w:val="clear" w:color="auto" w:fill="auto"/>
          </w:tcPr>
          <w:p w14:paraId="396D4134" w14:textId="77777777" w:rsidR="00C52E67" w:rsidRDefault="008B09E4">
            <w:pPr>
              <w:pStyle w:val="TableHeading"/>
              <w:rPr>
                <w:rFonts w:asciiTheme="majorHAnsi" w:hAnsiTheme="majorHAnsi"/>
              </w:rPr>
            </w:pPr>
            <w:r>
              <w:rPr>
                <w:rFonts w:asciiTheme="majorHAnsi" w:hAnsiTheme="majorHAnsi"/>
              </w:rPr>
              <w:t>Industry group</w:t>
            </w:r>
          </w:p>
        </w:tc>
        <w:tc>
          <w:tcPr>
            <w:tcW w:w="1872" w:type="pct"/>
            <w:shd w:val="clear" w:color="auto" w:fill="auto"/>
            <w:vAlign w:val="bottom"/>
          </w:tcPr>
          <w:p w14:paraId="2F6B3405" w14:textId="77777777" w:rsidR="00C52E67" w:rsidRDefault="008B09E4">
            <w:pPr>
              <w:pStyle w:val="TableHeading"/>
              <w:rPr>
                <w:rFonts w:asciiTheme="majorHAnsi" w:hAnsiTheme="majorHAnsi"/>
              </w:rPr>
            </w:pPr>
            <w:r>
              <w:rPr>
                <w:rFonts w:asciiTheme="majorHAnsi" w:hAnsiTheme="majorHAnsi"/>
              </w:rPr>
              <w:t>Subgroup</w:t>
            </w:r>
          </w:p>
        </w:tc>
        <w:tc>
          <w:tcPr>
            <w:tcW w:w="1114" w:type="pct"/>
            <w:shd w:val="clear" w:color="auto" w:fill="auto"/>
          </w:tcPr>
          <w:p w14:paraId="3EB76C46" w14:textId="77777777" w:rsidR="00C52E67" w:rsidRDefault="008B09E4">
            <w:pPr>
              <w:pStyle w:val="TableHeading"/>
              <w:rPr>
                <w:rFonts w:asciiTheme="majorHAnsi" w:hAnsiTheme="majorHAnsi"/>
              </w:rPr>
            </w:pPr>
            <w:r>
              <w:rPr>
                <w:rFonts w:asciiTheme="majorHAnsi" w:hAnsiTheme="majorHAnsi"/>
              </w:rPr>
              <w:t>ANZSIC 1993 class or classes</w:t>
            </w:r>
          </w:p>
        </w:tc>
        <w:tc>
          <w:tcPr>
            <w:tcW w:w="1254" w:type="pct"/>
            <w:shd w:val="clear" w:color="auto" w:fill="auto"/>
          </w:tcPr>
          <w:p w14:paraId="1DC185B6" w14:textId="77777777" w:rsidR="00C52E67" w:rsidRDefault="008B09E4">
            <w:pPr>
              <w:pStyle w:val="TableHeading"/>
              <w:rPr>
                <w:rFonts w:asciiTheme="majorHAnsi" w:hAnsiTheme="majorHAnsi"/>
              </w:rPr>
            </w:pPr>
            <w:r>
              <w:rPr>
                <w:rFonts w:asciiTheme="majorHAnsi" w:hAnsiTheme="majorHAnsi"/>
              </w:rPr>
              <w:t>ANZSIC 2006 class or classes</w:t>
            </w:r>
          </w:p>
        </w:tc>
      </w:tr>
      <w:tr w:rsidR="00C52E67" w14:paraId="54955DC4" w14:textId="77777777">
        <w:trPr>
          <w:cantSplit/>
        </w:trPr>
        <w:tc>
          <w:tcPr>
            <w:tcW w:w="760" w:type="pct"/>
            <w:vMerge w:val="restart"/>
          </w:tcPr>
          <w:p w14:paraId="5E3D40D7" w14:textId="77777777" w:rsidR="00C52E67" w:rsidRDefault="008B09E4">
            <w:pPr>
              <w:pStyle w:val="TableText"/>
              <w:rPr>
                <w:rFonts w:asciiTheme="majorHAnsi" w:hAnsiTheme="majorHAnsi"/>
              </w:rPr>
            </w:pPr>
            <w:r>
              <w:rPr>
                <w:rFonts w:asciiTheme="majorHAnsi" w:hAnsiTheme="majorHAnsi"/>
              </w:rPr>
              <w:t>Livestock industries</w:t>
            </w:r>
          </w:p>
        </w:tc>
        <w:tc>
          <w:tcPr>
            <w:tcW w:w="1872" w:type="pct"/>
          </w:tcPr>
          <w:p w14:paraId="6EED4F3F" w14:textId="77777777" w:rsidR="00C52E67" w:rsidRDefault="008B09E4">
            <w:pPr>
              <w:pStyle w:val="TableText"/>
              <w:rPr>
                <w:rFonts w:asciiTheme="majorHAnsi" w:hAnsiTheme="majorHAnsi"/>
              </w:rPr>
            </w:pPr>
            <w:r>
              <w:rPr>
                <w:rFonts w:asciiTheme="majorHAnsi" w:hAnsiTheme="majorHAnsi"/>
              </w:rPr>
              <w:t>Beef cattle</w:t>
            </w:r>
          </w:p>
        </w:tc>
        <w:tc>
          <w:tcPr>
            <w:tcW w:w="1114" w:type="pct"/>
          </w:tcPr>
          <w:p w14:paraId="2106073E" w14:textId="77777777" w:rsidR="00C52E67" w:rsidRDefault="008B09E4">
            <w:pPr>
              <w:pStyle w:val="TableText"/>
              <w:rPr>
                <w:rFonts w:asciiTheme="majorHAnsi" w:hAnsiTheme="majorHAnsi"/>
              </w:rPr>
            </w:pPr>
            <w:r>
              <w:rPr>
                <w:rFonts w:asciiTheme="majorHAnsi" w:hAnsiTheme="majorHAnsi"/>
              </w:rPr>
              <w:t>0125</w:t>
            </w:r>
          </w:p>
        </w:tc>
        <w:tc>
          <w:tcPr>
            <w:tcW w:w="1254" w:type="pct"/>
          </w:tcPr>
          <w:p w14:paraId="7F50A9F7" w14:textId="77777777" w:rsidR="00C52E67" w:rsidRDefault="008B09E4">
            <w:pPr>
              <w:pStyle w:val="TableText"/>
              <w:rPr>
                <w:rFonts w:asciiTheme="majorHAnsi" w:hAnsiTheme="majorHAnsi"/>
              </w:rPr>
            </w:pPr>
            <w:r>
              <w:rPr>
                <w:rFonts w:asciiTheme="majorHAnsi" w:hAnsiTheme="majorHAnsi"/>
              </w:rPr>
              <w:t>0142, 0143</w:t>
            </w:r>
          </w:p>
        </w:tc>
      </w:tr>
      <w:tr w:rsidR="00C52E67" w14:paraId="51A42828" w14:textId="77777777">
        <w:trPr>
          <w:cantSplit/>
        </w:trPr>
        <w:tc>
          <w:tcPr>
            <w:tcW w:w="760" w:type="pct"/>
            <w:vMerge/>
          </w:tcPr>
          <w:p w14:paraId="013B1DEB" w14:textId="77777777" w:rsidR="00C52E67" w:rsidRDefault="00C52E67">
            <w:pPr>
              <w:pStyle w:val="TableText"/>
              <w:rPr>
                <w:rFonts w:asciiTheme="majorHAnsi" w:hAnsiTheme="majorHAnsi"/>
              </w:rPr>
            </w:pPr>
          </w:p>
        </w:tc>
        <w:tc>
          <w:tcPr>
            <w:tcW w:w="1872" w:type="pct"/>
          </w:tcPr>
          <w:p w14:paraId="53F7818F" w14:textId="77777777" w:rsidR="00C52E67" w:rsidRDefault="008B09E4">
            <w:pPr>
              <w:pStyle w:val="TableText"/>
              <w:rPr>
                <w:rFonts w:asciiTheme="majorHAnsi" w:hAnsiTheme="majorHAnsi"/>
              </w:rPr>
            </w:pPr>
            <w:r>
              <w:rPr>
                <w:rFonts w:asciiTheme="majorHAnsi" w:hAnsiTheme="majorHAnsi"/>
              </w:rPr>
              <w:t>Sheep and sheep–beef</w:t>
            </w:r>
          </w:p>
        </w:tc>
        <w:tc>
          <w:tcPr>
            <w:tcW w:w="1114" w:type="pct"/>
          </w:tcPr>
          <w:p w14:paraId="593225D6" w14:textId="77777777" w:rsidR="00C52E67" w:rsidRDefault="008B09E4">
            <w:pPr>
              <w:pStyle w:val="TableText"/>
              <w:rPr>
                <w:rFonts w:asciiTheme="majorHAnsi" w:hAnsiTheme="majorHAnsi"/>
              </w:rPr>
            </w:pPr>
            <w:r>
              <w:rPr>
                <w:rFonts w:asciiTheme="majorHAnsi" w:hAnsiTheme="majorHAnsi"/>
              </w:rPr>
              <w:t>0123, 0124</w:t>
            </w:r>
          </w:p>
        </w:tc>
        <w:tc>
          <w:tcPr>
            <w:tcW w:w="1254" w:type="pct"/>
          </w:tcPr>
          <w:p w14:paraId="73E274B5" w14:textId="77777777" w:rsidR="00C52E67" w:rsidRDefault="008B09E4">
            <w:pPr>
              <w:pStyle w:val="TableText"/>
              <w:rPr>
                <w:rFonts w:asciiTheme="majorHAnsi" w:hAnsiTheme="majorHAnsi"/>
              </w:rPr>
            </w:pPr>
            <w:r>
              <w:rPr>
                <w:rFonts w:asciiTheme="majorHAnsi" w:hAnsiTheme="majorHAnsi"/>
              </w:rPr>
              <w:t>0141, 0144</w:t>
            </w:r>
          </w:p>
        </w:tc>
      </w:tr>
      <w:tr w:rsidR="00C52E67" w14:paraId="0DA9D489" w14:textId="77777777">
        <w:trPr>
          <w:cantSplit/>
        </w:trPr>
        <w:tc>
          <w:tcPr>
            <w:tcW w:w="760" w:type="pct"/>
            <w:vMerge/>
          </w:tcPr>
          <w:p w14:paraId="21A56FA8" w14:textId="77777777" w:rsidR="00C52E67" w:rsidRDefault="00C52E67">
            <w:pPr>
              <w:pStyle w:val="TableText"/>
              <w:rPr>
                <w:rFonts w:asciiTheme="majorHAnsi" w:hAnsiTheme="majorHAnsi"/>
              </w:rPr>
            </w:pPr>
          </w:p>
        </w:tc>
        <w:tc>
          <w:tcPr>
            <w:tcW w:w="1872" w:type="pct"/>
          </w:tcPr>
          <w:p w14:paraId="62B953CD" w14:textId="77777777" w:rsidR="00C52E67" w:rsidRDefault="008B09E4">
            <w:pPr>
              <w:pStyle w:val="TableText"/>
              <w:rPr>
                <w:rFonts w:asciiTheme="majorHAnsi" w:hAnsiTheme="majorHAnsi"/>
              </w:rPr>
            </w:pPr>
            <w:r>
              <w:rPr>
                <w:rFonts w:asciiTheme="majorHAnsi" w:hAnsiTheme="majorHAnsi"/>
              </w:rPr>
              <w:t>Pigs</w:t>
            </w:r>
          </w:p>
        </w:tc>
        <w:tc>
          <w:tcPr>
            <w:tcW w:w="1114" w:type="pct"/>
          </w:tcPr>
          <w:p w14:paraId="7AD0BC28" w14:textId="77777777" w:rsidR="00C52E67" w:rsidRDefault="008B09E4">
            <w:pPr>
              <w:pStyle w:val="TableText"/>
              <w:rPr>
                <w:rFonts w:asciiTheme="majorHAnsi" w:hAnsiTheme="majorHAnsi"/>
              </w:rPr>
            </w:pPr>
            <w:r>
              <w:rPr>
                <w:rFonts w:asciiTheme="majorHAnsi" w:hAnsiTheme="majorHAnsi"/>
              </w:rPr>
              <w:t>0151</w:t>
            </w:r>
          </w:p>
        </w:tc>
        <w:tc>
          <w:tcPr>
            <w:tcW w:w="1254" w:type="pct"/>
          </w:tcPr>
          <w:p w14:paraId="34CF3ED2" w14:textId="77777777" w:rsidR="00C52E67" w:rsidRDefault="008B09E4">
            <w:pPr>
              <w:pStyle w:val="TableText"/>
              <w:rPr>
                <w:rFonts w:asciiTheme="majorHAnsi" w:hAnsiTheme="majorHAnsi"/>
              </w:rPr>
            </w:pPr>
            <w:r>
              <w:rPr>
                <w:rFonts w:asciiTheme="majorHAnsi" w:hAnsiTheme="majorHAnsi"/>
              </w:rPr>
              <w:t>0192</w:t>
            </w:r>
          </w:p>
        </w:tc>
      </w:tr>
      <w:tr w:rsidR="00C52E67" w14:paraId="7292BC0B" w14:textId="77777777">
        <w:trPr>
          <w:cantSplit/>
        </w:trPr>
        <w:tc>
          <w:tcPr>
            <w:tcW w:w="760" w:type="pct"/>
            <w:vMerge/>
          </w:tcPr>
          <w:p w14:paraId="474B41DE" w14:textId="77777777" w:rsidR="00C52E67" w:rsidRDefault="00C52E67">
            <w:pPr>
              <w:pStyle w:val="TableText"/>
              <w:rPr>
                <w:rFonts w:asciiTheme="majorHAnsi" w:hAnsiTheme="majorHAnsi"/>
              </w:rPr>
            </w:pPr>
          </w:p>
        </w:tc>
        <w:tc>
          <w:tcPr>
            <w:tcW w:w="1872" w:type="pct"/>
          </w:tcPr>
          <w:p w14:paraId="2D2AC109" w14:textId="77777777" w:rsidR="00C52E67" w:rsidRDefault="008B09E4">
            <w:pPr>
              <w:pStyle w:val="TableText"/>
              <w:rPr>
                <w:rFonts w:asciiTheme="majorHAnsi" w:hAnsiTheme="majorHAnsi"/>
              </w:rPr>
            </w:pPr>
            <w:r>
              <w:rPr>
                <w:rFonts w:asciiTheme="majorHAnsi" w:hAnsiTheme="majorHAnsi"/>
              </w:rPr>
              <w:t>Dairy</w:t>
            </w:r>
          </w:p>
        </w:tc>
        <w:tc>
          <w:tcPr>
            <w:tcW w:w="1114" w:type="pct"/>
          </w:tcPr>
          <w:p w14:paraId="5C3C3283" w14:textId="77777777" w:rsidR="00C52E67" w:rsidRDefault="008B09E4">
            <w:pPr>
              <w:pStyle w:val="TableText"/>
              <w:rPr>
                <w:rFonts w:asciiTheme="majorHAnsi" w:hAnsiTheme="majorHAnsi"/>
              </w:rPr>
            </w:pPr>
            <w:r>
              <w:rPr>
                <w:rFonts w:asciiTheme="majorHAnsi" w:hAnsiTheme="majorHAnsi"/>
              </w:rPr>
              <w:t>0130</w:t>
            </w:r>
          </w:p>
        </w:tc>
        <w:tc>
          <w:tcPr>
            <w:tcW w:w="1254" w:type="pct"/>
          </w:tcPr>
          <w:p w14:paraId="0C6AA6EE" w14:textId="77777777" w:rsidR="00C52E67" w:rsidRDefault="008B09E4">
            <w:pPr>
              <w:pStyle w:val="TableText"/>
              <w:rPr>
                <w:rFonts w:asciiTheme="majorHAnsi" w:hAnsiTheme="majorHAnsi"/>
              </w:rPr>
            </w:pPr>
            <w:r>
              <w:rPr>
                <w:rFonts w:asciiTheme="majorHAnsi" w:hAnsiTheme="majorHAnsi"/>
              </w:rPr>
              <w:t>0160</w:t>
            </w:r>
          </w:p>
        </w:tc>
      </w:tr>
      <w:tr w:rsidR="00C52E67" w14:paraId="472A5B94" w14:textId="77777777">
        <w:trPr>
          <w:cantSplit/>
        </w:trPr>
        <w:tc>
          <w:tcPr>
            <w:tcW w:w="760" w:type="pct"/>
            <w:vMerge/>
          </w:tcPr>
          <w:p w14:paraId="0244EC0F" w14:textId="77777777" w:rsidR="00C52E67" w:rsidRDefault="00C52E67">
            <w:pPr>
              <w:pStyle w:val="TableText"/>
              <w:rPr>
                <w:rFonts w:asciiTheme="majorHAnsi" w:hAnsiTheme="majorHAnsi"/>
              </w:rPr>
            </w:pPr>
          </w:p>
        </w:tc>
        <w:tc>
          <w:tcPr>
            <w:tcW w:w="1872" w:type="pct"/>
          </w:tcPr>
          <w:p w14:paraId="2920AAE1" w14:textId="77777777" w:rsidR="00C52E67" w:rsidRDefault="008B09E4">
            <w:pPr>
              <w:pStyle w:val="TableText"/>
              <w:rPr>
                <w:rFonts w:asciiTheme="majorHAnsi" w:hAnsiTheme="majorHAnsi"/>
              </w:rPr>
            </w:pPr>
            <w:r>
              <w:rPr>
                <w:rFonts w:asciiTheme="majorHAnsi" w:hAnsiTheme="majorHAnsi"/>
              </w:rPr>
              <w:t>Poultry (meat and eggs)</w:t>
            </w:r>
          </w:p>
        </w:tc>
        <w:tc>
          <w:tcPr>
            <w:tcW w:w="1114" w:type="pct"/>
          </w:tcPr>
          <w:p w14:paraId="654852C1" w14:textId="77777777" w:rsidR="00C52E67" w:rsidRDefault="008B09E4">
            <w:pPr>
              <w:pStyle w:val="TableText"/>
              <w:rPr>
                <w:rFonts w:asciiTheme="majorHAnsi" w:hAnsiTheme="majorHAnsi"/>
              </w:rPr>
            </w:pPr>
            <w:r>
              <w:rPr>
                <w:rFonts w:asciiTheme="majorHAnsi" w:hAnsiTheme="majorHAnsi"/>
              </w:rPr>
              <w:t>0141, 0142</w:t>
            </w:r>
          </w:p>
        </w:tc>
        <w:tc>
          <w:tcPr>
            <w:tcW w:w="1254" w:type="pct"/>
          </w:tcPr>
          <w:p w14:paraId="229B9EDD" w14:textId="77777777" w:rsidR="00C52E67" w:rsidRDefault="008B09E4">
            <w:pPr>
              <w:pStyle w:val="TableText"/>
              <w:rPr>
                <w:rFonts w:asciiTheme="majorHAnsi" w:hAnsiTheme="majorHAnsi"/>
              </w:rPr>
            </w:pPr>
            <w:r>
              <w:rPr>
                <w:rFonts w:asciiTheme="majorHAnsi" w:hAnsiTheme="majorHAnsi"/>
              </w:rPr>
              <w:t>0171, 0172</w:t>
            </w:r>
          </w:p>
        </w:tc>
      </w:tr>
      <w:tr w:rsidR="00C52E67" w14:paraId="58DFB5E2" w14:textId="77777777">
        <w:trPr>
          <w:cantSplit/>
        </w:trPr>
        <w:tc>
          <w:tcPr>
            <w:tcW w:w="760" w:type="pct"/>
            <w:vMerge/>
            <w:tcBorders>
              <w:bottom w:val="single" w:sz="4" w:space="0" w:color="auto"/>
            </w:tcBorders>
          </w:tcPr>
          <w:p w14:paraId="3F0807B2" w14:textId="77777777" w:rsidR="00C52E67" w:rsidRDefault="00C52E67">
            <w:pPr>
              <w:pStyle w:val="TableText"/>
              <w:rPr>
                <w:rFonts w:asciiTheme="majorHAnsi" w:hAnsiTheme="majorHAnsi"/>
              </w:rPr>
            </w:pPr>
          </w:p>
        </w:tc>
        <w:tc>
          <w:tcPr>
            <w:tcW w:w="1872" w:type="pct"/>
            <w:tcBorders>
              <w:bottom w:val="single" w:sz="4" w:space="0" w:color="auto"/>
            </w:tcBorders>
          </w:tcPr>
          <w:p w14:paraId="321C03B8" w14:textId="77777777" w:rsidR="00C52E67" w:rsidRDefault="008B09E4">
            <w:pPr>
              <w:pStyle w:val="TableText"/>
              <w:rPr>
                <w:rFonts w:asciiTheme="majorHAnsi" w:hAnsiTheme="majorHAnsi"/>
              </w:rPr>
            </w:pPr>
            <w:r>
              <w:rPr>
                <w:rFonts w:asciiTheme="majorHAnsi" w:hAnsiTheme="majorHAnsi"/>
              </w:rPr>
              <w:t>Other livestock (horses, deer, beekeeping, other livestock)</w:t>
            </w:r>
          </w:p>
        </w:tc>
        <w:tc>
          <w:tcPr>
            <w:tcW w:w="1114" w:type="pct"/>
            <w:tcBorders>
              <w:bottom w:val="single" w:sz="4" w:space="0" w:color="auto"/>
            </w:tcBorders>
          </w:tcPr>
          <w:p w14:paraId="77C76B54" w14:textId="77777777" w:rsidR="00C52E67" w:rsidRDefault="008B09E4">
            <w:pPr>
              <w:pStyle w:val="TableText"/>
              <w:rPr>
                <w:rFonts w:asciiTheme="majorHAnsi" w:hAnsiTheme="majorHAnsi"/>
              </w:rPr>
            </w:pPr>
            <w:r>
              <w:rPr>
                <w:rFonts w:asciiTheme="majorHAnsi" w:hAnsiTheme="majorHAnsi"/>
              </w:rPr>
              <w:t>0152, 0153, 0159</w:t>
            </w:r>
          </w:p>
        </w:tc>
        <w:tc>
          <w:tcPr>
            <w:tcW w:w="1254" w:type="pct"/>
            <w:tcBorders>
              <w:bottom w:val="single" w:sz="4" w:space="0" w:color="auto"/>
            </w:tcBorders>
          </w:tcPr>
          <w:p w14:paraId="386D6C47" w14:textId="77777777" w:rsidR="00C52E67" w:rsidRDefault="008B09E4">
            <w:pPr>
              <w:pStyle w:val="TableText"/>
              <w:rPr>
                <w:rFonts w:asciiTheme="majorHAnsi" w:hAnsiTheme="majorHAnsi"/>
              </w:rPr>
            </w:pPr>
            <w:r>
              <w:rPr>
                <w:rFonts w:asciiTheme="majorHAnsi" w:hAnsiTheme="majorHAnsi"/>
              </w:rPr>
              <w:t>0180, 0191, 0193, 0199</w:t>
            </w:r>
          </w:p>
        </w:tc>
      </w:tr>
      <w:tr w:rsidR="00C52E67" w14:paraId="1AF0B6A9" w14:textId="77777777">
        <w:trPr>
          <w:cantSplit/>
        </w:trPr>
        <w:tc>
          <w:tcPr>
            <w:tcW w:w="760" w:type="pct"/>
            <w:vMerge w:val="restart"/>
            <w:tcBorders>
              <w:top w:val="single" w:sz="4" w:space="0" w:color="auto"/>
              <w:bottom w:val="nil"/>
            </w:tcBorders>
          </w:tcPr>
          <w:p w14:paraId="195193FE" w14:textId="77777777" w:rsidR="00C52E67" w:rsidRDefault="008B09E4">
            <w:pPr>
              <w:pStyle w:val="TableText"/>
              <w:rPr>
                <w:rFonts w:asciiTheme="majorHAnsi" w:hAnsiTheme="majorHAnsi"/>
              </w:rPr>
            </w:pPr>
            <w:r>
              <w:rPr>
                <w:rFonts w:asciiTheme="majorHAnsi" w:hAnsiTheme="majorHAnsi"/>
              </w:rPr>
              <w:t>Cropping industries</w:t>
            </w:r>
          </w:p>
        </w:tc>
        <w:tc>
          <w:tcPr>
            <w:tcW w:w="1872" w:type="pct"/>
            <w:tcBorders>
              <w:top w:val="single" w:sz="4" w:space="0" w:color="auto"/>
              <w:bottom w:val="nil"/>
            </w:tcBorders>
          </w:tcPr>
          <w:p w14:paraId="69A73889" w14:textId="77777777" w:rsidR="00C52E67" w:rsidRDefault="008B09E4">
            <w:pPr>
              <w:pStyle w:val="TableText"/>
              <w:rPr>
                <w:rFonts w:asciiTheme="majorHAnsi" w:hAnsiTheme="majorHAnsi"/>
              </w:rPr>
            </w:pPr>
            <w:r>
              <w:rPr>
                <w:rFonts w:asciiTheme="majorHAnsi" w:hAnsiTheme="majorHAnsi"/>
              </w:rPr>
              <w:t>Grain growing and mixed grains–livestock</w:t>
            </w:r>
          </w:p>
        </w:tc>
        <w:tc>
          <w:tcPr>
            <w:tcW w:w="1114" w:type="pct"/>
            <w:tcBorders>
              <w:top w:val="single" w:sz="4" w:space="0" w:color="auto"/>
              <w:bottom w:val="nil"/>
            </w:tcBorders>
          </w:tcPr>
          <w:p w14:paraId="4F30C1A0" w14:textId="77777777" w:rsidR="00C52E67" w:rsidRDefault="008B09E4">
            <w:pPr>
              <w:pStyle w:val="TableText"/>
              <w:rPr>
                <w:rFonts w:asciiTheme="majorHAnsi" w:hAnsiTheme="majorHAnsi"/>
              </w:rPr>
            </w:pPr>
            <w:r>
              <w:rPr>
                <w:rFonts w:asciiTheme="majorHAnsi" w:hAnsiTheme="majorHAnsi"/>
              </w:rPr>
              <w:t>0121, 0122</w:t>
            </w:r>
          </w:p>
        </w:tc>
        <w:tc>
          <w:tcPr>
            <w:tcW w:w="1254" w:type="pct"/>
            <w:tcBorders>
              <w:top w:val="single" w:sz="4" w:space="0" w:color="auto"/>
              <w:bottom w:val="nil"/>
            </w:tcBorders>
            <w:vAlign w:val="center"/>
          </w:tcPr>
          <w:p w14:paraId="1C80F982" w14:textId="77777777" w:rsidR="00C52E67" w:rsidRDefault="008B09E4">
            <w:pPr>
              <w:pStyle w:val="TableText"/>
              <w:rPr>
                <w:rFonts w:asciiTheme="majorHAnsi" w:hAnsiTheme="majorHAnsi"/>
              </w:rPr>
            </w:pPr>
            <w:r>
              <w:rPr>
                <w:rFonts w:asciiTheme="majorHAnsi" w:hAnsiTheme="majorHAnsi"/>
              </w:rPr>
              <w:t xml:space="preserve">0146, 0145, 0149 </w:t>
            </w:r>
          </w:p>
        </w:tc>
      </w:tr>
      <w:tr w:rsidR="00C52E67" w14:paraId="0BC3D1FA" w14:textId="77777777">
        <w:trPr>
          <w:cantSplit/>
        </w:trPr>
        <w:tc>
          <w:tcPr>
            <w:tcW w:w="760" w:type="pct"/>
            <w:vMerge/>
            <w:tcBorders>
              <w:top w:val="nil"/>
            </w:tcBorders>
          </w:tcPr>
          <w:p w14:paraId="1F9C4158" w14:textId="77777777" w:rsidR="00C52E67" w:rsidRDefault="00C52E67">
            <w:pPr>
              <w:pStyle w:val="TableText"/>
              <w:rPr>
                <w:rFonts w:asciiTheme="majorHAnsi" w:hAnsiTheme="majorHAnsi"/>
              </w:rPr>
            </w:pPr>
          </w:p>
        </w:tc>
        <w:tc>
          <w:tcPr>
            <w:tcW w:w="1872" w:type="pct"/>
            <w:tcBorders>
              <w:top w:val="nil"/>
            </w:tcBorders>
          </w:tcPr>
          <w:p w14:paraId="48839F8A" w14:textId="77777777" w:rsidR="00C52E67" w:rsidRDefault="008B09E4">
            <w:pPr>
              <w:pStyle w:val="TableText"/>
              <w:rPr>
                <w:rFonts w:asciiTheme="majorHAnsi" w:hAnsiTheme="majorHAnsi"/>
              </w:rPr>
            </w:pPr>
            <w:r>
              <w:rPr>
                <w:rFonts w:asciiTheme="majorHAnsi" w:hAnsiTheme="majorHAnsi"/>
              </w:rPr>
              <w:t>Cotton</w:t>
            </w:r>
          </w:p>
        </w:tc>
        <w:tc>
          <w:tcPr>
            <w:tcW w:w="1114" w:type="pct"/>
            <w:tcBorders>
              <w:top w:val="nil"/>
            </w:tcBorders>
          </w:tcPr>
          <w:p w14:paraId="7C8C516A" w14:textId="77777777" w:rsidR="00C52E67" w:rsidRDefault="008B09E4">
            <w:pPr>
              <w:pStyle w:val="TableText"/>
              <w:rPr>
                <w:rFonts w:asciiTheme="majorHAnsi" w:hAnsiTheme="majorHAnsi"/>
              </w:rPr>
            </w:pPr>
            <w:r>
              <w:rPr>
                <w:rFonts w:asciiTheme="majorHAnsi" w:hAnsiTheme="majorHAnsi"/>
              </w:rPr>
              <w:t>0162</w:t>
            </w:r>
          </w:p>
        </w:tc>
        <w:tc>
          <w:tcPr>
            <w:tcW w:w="1254" w:type="pct"/>
            <w:tcBorders>
              <w:top w:val="nil"/>
            </w:tcBorders>
          </w:tcPr>
          <w:p w14:paraId="2E1C3902" w14:textId="77777777" w:rsidR="00C52E67" w:rsidRDefault="008B09E4">
            <w:pPr>
              <w:pStyle w:val="TableText"/>
              <w:rPr>
                <w:rFonts w:asciiTheme="majorHAnsi" w:hAnsiTheme="majorHAnsi"/>
              </w:rPr>
            </w:pPr>
            <w:r>
              <w:rPr>
                <w:rFonts w:asciiTheme="majorHAnsi" w:hAnsiTheme="majorHAnsi"/>
              </w:rPr>
              <w:t>0152</w:t>
            </w:r>
          </w:p>
        </w:tc>
      </w:tr>
      <w:tr w:rsidR="00C52E67" w14:paraId="5F9FAC1C" w14:textId="77777777">
        <w:trPr>
          <w:cantSplit/>
        </w:trPr>
        <w:tc>
          <w:tcPr>
            <w:tcW w:w="760" w:type="pct"/>
            <w:vMerge/>
          </w:tcPr>
          <w:p w14:paraId="725B2BE6" w14:textId="77777777" w:rsidR="00C52E67" w:rsidRDefault="00C52E67">
            <w:pPr>
              <w:pStyle w:val="TableText"/>
              <w:rPr>
                <w:rFonts w:asciiTheme="majorHAnsi" w:hAnsiTheme="majorHAnsi"/>
              </w:rPr>
            </w:pPr>
          </w:p>
        </w:tc>
        <w:tc>
          <w:tcPr>
            <w:tcW w:w="1872" w:type="pct"/>
          </w:tcPr>
          <w:p w14:paraId="2EB00CB8" w14:textId="77777777" w:rsidR="00C52E67" w:rsidRDefault="008B09E4">
            <w:pPr>
              <w:pStyle w:val="TableText"/>
              <w:rPr>
                <w:rFonts w:asciiTheme="majorHAnsi" w:hAnsiTheme="majorHAnsi"/>
              </w:rPr>
            </w:pPr>
            <w:r>
              <w:rPr>
                <w:rFonts w:asciiTheme="majorHAnsi" w:hAnsiTheme="majorHAnsi"/>
              </w:rPr>
              <w:t>Sugar cane</w:t>
            </w:r>
          </w:p>
        </w:tc>
        <w:tc>
          <w:tcPr>
            <w:tcW w:w="1114" w:type="pct"/>
          </w:tcPr>
          <w:p w14:paraId="32E4B38E" w14:textId="77777777" w:rsidR="00C52E67" w:rsidRDefault="008B09E4">
            <w:pPr>
              <w:pStyle w:val="TableText"/>
              <w:rPr>
                <w:rFonts w:asciiTheme="majorHAnsi" w:hAnsiTheme="majorHAnsi"/>
              </w:rPr>
            </w:pPr>
            <w:r>
              <w:rPr>
                <w:rFonts w:asciiTheme="majorHAnsi" w:hAnsiTheme="majorHAnsi"/>
              </w:rPr>
              <w:t>0161</w:t>
            </w:r>
          </w:p>
        </w:tc>
        <w:tc>
          <w:tcPr>
            <w:tcW w:w="1254" w:type="pct"/>
          </w:tcPr>
          <w:p w14:paraId="0AC917B8" w14:textId="77777777" w:rsidR="00C52E67" w:rsidRDefault="008B09E4">
            <w:pPr>
              <w:pStyle w:val="TableText"/>
              <w:rPr>
                <w:rFonts w:asciiTheme="majorHAnsi" w:hAnsiTheme="majorHAnsi"/>
              </w:rPr>
            </w:pPr>
            <w:r>
              <w:rPr>
                <w:rFonts w:asciiTheme="majorHAnsi" w:hAnsiTheme="majorHAnsi"/>
              </w:rPr>
              <w:t>0151</w:t>
            </w:r>
          </w:p>
        </w:tc>
      </w:tr>
      <w:tr w:rsidR="00C52E67" w14:paraId="4FDE2872" w14:textId="77777777">
        <w:trPr>
          <w:cantSplit/>
        </w:trPr>
        <w:tc>
          <w:tcPr>
            <w:tcW w:w="760" w:type="pct"/>
            <w:vMerge/>
          </w:tcPr>
          <w:p w14:paraId="0B9A85D7" w14:textId="77777777" w:rsidR="00C52E67" w:rsidRDefault="00C52E67">
            <w:pPr>
              <w:pStyle w:val="TableText"/>
              <w:rPr>
                <w:rFonts w:asciiTheme="majorHAnsi" w:hAnsiTheme="majorHAnsi"/>
              </w:rPr>
            </w:pPr>
          </w:p>
        </w:tc>
        <w:tc>
          <w:tcPr>
            <w:tcW w:w="1872" w:type="pct"/>
          </w:tcPr>
          <w:p w14:paraId="420D5083" w14:textId="77777777" w:rsidR="00C52E67" w:rsidRDefault="008B09E4">
            <w:pPr>
              <w:pStyle w:val="TableText"/>
              <w:rPr>
                <w:rFonts w:asciiTheme="majorHAnsi" w:hAnsiTheme="majorHAnsi"/>
              </w:rPr>
            </w:pPr>
            <w:r>
              <w:rPr>
                <w:rFonts w:asciiTheme="majorHAnsi" w:hAnsiTheme="majorHAnsi"/>
              </w:rPr>
              <w:t>Vegetables (including mushrooms)</w:t>
            </w:r>
          </w:p>
        </w:tc>
        <w:tc>
          <w:tcPr>
            <w:tcW w:w="1114" w:type="pct"/>
          </w:tcPr>
          <w:p w14:paraId="13D68F67" w14:textId="77777777" w:rsidR="00C52E67" w:rsidRDefault="008B09E4">
            <w:pPr>
              <w:pStyle w:val="TableText"/>
              <w:rPr>
                <w:rFonts w:asciiTheme="majorHAnsi" w:hAnsiTheme="majorHAnsi"/>
              </w:rPr>
            </w:pPr>
            <w:r>
              <w:rPr>
                <w:rFonts w:asciiTheme="majorHAnsi" w:hAnsiTheme="majorHAnsi"/>
              </w:rPr>
              <w:t>0113</w:t>
            </w:r>
          </w:p>
        </w:tc>
        <w:tc>
          <w:tcPr>
            <w:tcW w:w="1254" w:type="pct"/>
          </w:tcPr>
          <w:p w14:paraId="294825C8" w14:textId="77777777" w:rsidR="00C52E67" w:rsidRDefault="008B09E4">
            <w:pPr>
              <w:pStyle w:val="TableText"/>
              <w:rPr>
                <w:rFonts w:asciiTheme="majorHAnsi" w:hAnsiTheme="majorHAnsi"/>
              </w:rPr>
            </w:pPr>
            <w:r>
              <w:rPr>
                <w:rFonts w:asciiTheme="majorHAnsi" w:hAnsiTheme="majorHAnsi"/>
              </w:rPr>
              <w:t>0122, 0123, 0121</w:t>
            </w:r>
          </w:p>
        </w:tc>
      </w:tr>
      <w:tr w:rsidR="00C52E67" w14:paraId="0ED23C4D" w14:textId="77777777">
        <w:trPr>
          <w:cantSplit/>
        </w:trPr>
        <w:tc>
          <w:tcPr>
            <w:tcW w:w="760" w:type="pct"/>
            <w:vMerge/>
          </w:tcPr>
          <w:p w14:paraId="18C27F7F" w14:textId="77777777" w:rsidR="00C52E67" w:rsidRDefault="00C52E67">
            <w:pPr>
              <w:pStyle w:val="TableText"/>
              <w:rPr>
                <w:rFonts w:asciiTheme="majorHAnsi" w:hAnsiTheme="majorHAnsi"/>
              </w:rPr>
            </w:pPr>
          </w:p>
        </w:tc>
        <w:tc>
          <w:tcPr>
            <w:tcW w:w="1872" w:type="pct"/>
          </w:tcPr>
          <w:p w14:paraId="78A1FC0E" w14:textId="77777777" w:rsidR="00C52E67" w:rsidRDefault="008B09E4">
            <w:pPr>
              <w:pStyle w:val="TableText"/>
              <w:rPr>
                <w:rFonts w:asciiTheme="majorHAnsi" w:hAnsiTheme="majorHAnsi"/>
              </w:rPr>
            </w:pPr>
            <w:r>
              <w:rPr>
                <w:rFonts w:asciiTheme="majorHAnsi" w:hAnsiTheme="majorHAnsi"/>
              </w:rPr>
              <w:t>Grape growing</w:t>
            </w:r>
          </w:p>
        </w:tc>
        <w:tc>
          <w:tcPr>
            <w:tcW w:w="1114" w:type="pct"/>
          </w:tcPr>
          <w:p w14:paraId="794FABE1" w14:textId="77777777" w:rsidR="00C52E67" w:rsidRDefault="008B09E4">
            <w:pPr>
              <w:pStyle w:val="TableText"/>
              <w:rPr>
                <w:rFonts w:asciiTheme="majorHAnsi" w:hAnsiTheme="majorHAnsi"/>
              </w:rPr>
            </w:pPr>
            <w:r>
              <w:rPr>
                <w:rFonts w:asciiTheme="majorHAnsi" w:hAnsiTheme="majorHAnsi"/>
              </w:rPr>
              <w:t>0114</w:t>
            </w:r>
          </w:p>
        </w:tc>
        <w:tc>
          <w:tcPr>
            <w:tcW w:w="1254" w:type="pct"/>
          </w:tcPr>
          <w:p w14:paraId="0081CE41" w14:textId="77777777" w:rsidR="00C52E67" w:rsidRDefault="008B09E4">
            <w:pPr>
              <w:pStyle w:val="TableText"/>
              <w:rPr>
                <w:rFonts w:asciiTheme="majorHAnsi" w:hAnsiTheme="majorHAnsi"/>
              </w:rPr>
            </w:pPr>
            <w:r>
              <w:rPr>
                <w:rFonts w:asciiTheme="majorHAnsi" w:hAnsiTheme="majorHAnsi"/>
              </w:rPr>
              <w:t>0131</w:t>
            </w:r>
          </w:p>
        </w:tc>
      </w:tr>
      <w:tr w:rsidR="00C52E67" w14:paraId="2B9B1DEF" w14:textId="77777777">
        <w:trPr>
          <w:cantSplit/>
        </w:trPr>
        <w:tc>
          <w:tcPr>
            <w:tcW w:w="760" w:type="pct"/>
            <w:vMerge/>
          </w:tcPr>
          <w:p w14:paraId="326021A7" w14:textId="77777777" w:rsidR="00C52E67" w:rsidRDefault="00C52E67">
            <w:pPr>
              <w:pStyle w:val="TableText"/>
              <w:rPr>
                <w:rFonts w:asciiTheme="majorHAnsi" w:hAnsiTheme="majorHAnsi"/>
              </w:rPr>
            </w:pPr>
          </w:p>
        </w:tc>
        <w:tc>
          <w:tcPr>
            <w:tcW w:w="1872" w:type="pct"/>
            <w:vAlign w:val="center"/>
          </w:tcPr>
          <w:p w14:paraId="2CF7D42E" w14:textId="77777777" w:rsidR="00C52E67" w:rsidRDefault="008B09E4">
            <w:pPr>
              <w:pStyle w:val="TableText"/>
              <w:rPr>
                <w:rFonts w:asciiTheme="majorHAnsi" w:hAnsiTheme="majorHAnsi"/>
              </w:rPr>
            </w:pPr>
            <w:r>
              <w:rPr>
                <w:rFonts w:asciiTheme="majorHAnsi" w:hAnsiTheme="majorHAnsi"/>
              </w:rPr>
              <w:t>Fruit and nuts</w:t>
            </w:r>
          </w:p>
        </w:tc>
        <w:tc>
          <w:tcPr>
            <w:tcW w:w="1114" w:type="pct"/>
          </w:tcPr>
          <w:p w14:paraId="3A93B600" w14:textId="77777777" w:rsidR="00C52E67" w:rsidRDefault="008B09E4">
            <w:pPr>
              <w:pStyle w:val="TableText"/>
              <w:rPr>
                <w:rFonts w:asciiTheme="majorHAnsi" w:hAnsiTheme="majorHAnsi"/>
              </w:rPr>
            </w:pPr>
            <w:r>
              <w:rPr>
                <w:rFonts w:asciiTheme="majorHAnsi" w:hAnsiTheme="majorHAnsi"/>
              </w:rPr>
              <w:t>0115, 0116, 0117, 0119</w:t>
            </w:r>
          </w:p>
        </w:tc>
        <w:tc>
          <w:tcPr>
            <w:tcW w:w="1254" w:type="pct"/>
          </w:tcPr>
          <w:p w14:paraId="4FB9F28E" w14:textId="77777777" w:rsidR="00C52E67" w:rsidRDefault="008B09E4">
            <w:pPr>
              <w:pStyle w:val="TableText"/>
              <w:rPr>
                <w:rFonts w:asciiTheme="majorHAnsi" w:hAnsiTheme="majorHAnsi"/>
              </w:rPr>
            </w:pPr>
            <w:r>
              <w:rPr>
                <w:rFonts w:asciiTheme="majorHAnsi" w:hAnsiTheme="majorHAnsi"/>
              </w:rPr>
              <w:t>0132, 0133, 0134, 0135, 0136, 0137, 0139</w:t>
            </w:r>
          </w:p>
        </w:tc>
      </w:tr>
      <w:tr w:rsidR="00C52E67" w14:paraId="640A22CE" w14:textId="77777777">
        <w:trPr>
          <w:cantSplit/>
        </w:trPr>
        <w:tc>
          <w:tcPr>
            <w:tcW w:w="760" w:type="pct"/>
            <w:vMerge/>
          </w:tcPr>
          <w:p w14:paraId="78D82653" w14:textId="77777777" w:rsidR="00C52E67" w:rsidRDefault="00C52E67">
            <w:pPr>
              <w:pStyle w:val="TableText"/>
              <w:rPr>
                <w:rFonts w:asciiTheme="majorHAnsi" w:hAnsiTheme="majorHAnsi"/>
              </w:rPr>
            </w:pPr>
          </w:p>
        </w:tc>
        <w:tc>
          <w:tcPr>
            <w:tcW w:w="1872" w:type="pct"/>
            <w:vAlign w:val="center"/>
          </w:tcPr>
          <w:p w14:paraId="17432974" w14:textId="77777777" w:rsidR="00C52E67" w:rsidRDefault="008B09E4">
            <w:pPr>
              <w:pStyle w:val="TableText"/>
              <w:rPr>
                <w:rFonts w:asciiTheme="majorHAnsi" w:hAnsiTheme="majorHAnsi"/>
              </w:rPr>
            </w:pPr>
            <w:r>
              <w:rPr>
                <w:rFonts w:asciiTheme="majorHAnsi" w:hAnsiTheme="majorHAnsi"/>
              </w:rPr>
              <w:t>Nursery and floriculture</w:t>
            </w:r>
          </w:p>
        </w:tc>
        <w:tc>
          <w:tcPr>
            <w:tcW w:w="1114" w:type="pct"/>
          </w:tcPr>
          <w:p w14:paraId="0699FED1" w14:textId="77777777" w:rsidR="00C52E67" w:rsidRDefault="008B09E4">
            <w:pPr>
              <w:pStyle w:val="TableText"/>
              <w:rPr>
                <w:rFonts w:asciiTheme="majorHAnsi" w:hAnsiTheme="majorHAnsi"/>
              </w:rPr>
            </w:pPr>
            <w:r>
              <w:rPr>
                <w:rFonts w:asciiTheme="majorHAnsi" w:hAnsiTheme="majorHAnsi"/>
              </w:rPr>
              <w:t>0111, 0112</w:t>
            </w:r>
          </w:p>
        </w:tc>
        <w:tc>
          <w:tcPr>
            <w:tcW w:w="1254" w:type="pct"/>
          </w:tcPr>
          <w:p w14:paraId="5CD149D4" w14:textId="77777777" w:rsidR="00C52E67" w:rsidRDefault="008B09E4">
            <w:pPr>
              <w:pStyle w:val="TableText"/>
              <w:rPr>
                <w:rFonts w:asciiTheme="majorHAnsi" w:hAnsiTheme="majorHAnsi"/>
              </w:rPr>
            </w:pPr>
            <w:r>
              <w:rPr>
                <w:rFonts w:asciiTheme="majorHAnsi" w:hAnsiTheme="majorHAnsi"/>
              </w:rPr>
              <w:t>0111, 0112, 0113, 0114, 0115</w:t>
            </w:r>
          </w:p>
        </w:tc>
      </w:tr>
      <w:tr w:rsidR="00C52E67" w14:paraId="5F9CBBF3" w14:textId="77777777">
        <w:trPr>
          <w:cantSplit/>
        </w:trPr>
        <w:tc>
          <w:tcPr>
            <w:tcW w:w="760" w:type="pct"/>
            <w:vMerge/>
          </w:tcPr>
          <w:p w14:paraId="73E61C0A" w14:textId="77777777" w:rsidR="00C52E67" w:rsidRDefault="00C52E67">
            <w:pPr>
              <w:pStyle w:val="TableText"/>
              <w:rPr>
                <w:rFonts w:asciiTheme="majorHAnsi" w:hAnsiTheme="majorHAnsi"/>
              </w:rPr>
            </w:pPr>
          </w:p>
        </w:tc>
        <w:tc>
          <w:tcPr>
            <w:tcW w:w="1872" w:type="pct"/>
          </w:tcPr>
          <w:p w14:paraId="5DCE985A" w14:textId="77777777" w:rsidR="00C52E67" w:rsidRDefault="008B09E4">
            <w:pPr>
              <w:pStyle w:val="TableText"/>
              <w:rPr>
                <w:rFonts w:asciiTheme="majorHAnsi" w:hAnsiTheme="majorHAnsi"/>
              </w:rPr>
            </w:pPr>
            <w:r>
              <w:rPr>
                <w:rFonts w:asciiTheme="majorHAnsi" w:hAnsiTheme="majorHAnsi"/>
              </w:rPr>
              <w:t>Other crop growing</w:t>
            </w:r>
          </w:p>
        </w:tc>
        <w:tc>
          <w:tcPr>
            <w:tcW w:w="1114" w:type="pct"/>
          </w:tcPr>
          <w:p w14:paraId="59B7A41D" w14:textId="77777777" w:rsidR="00C52E67" w:rsidRDefault="008B09E4">
            <w:pPr>
              <w:pStyle w:val="TableText"/>
              <w:rPr>
                <w:rFonts w:asciiTheme="majorHAnsi" w:hAnsiTheme="majorHAnsi"/>
              </w:rPr>
            </w:pPr>
            <w:r>
              <w:rPr>
                <w:rFonts w:asciiTheme="majorHAnsi" w:hAnsiTheme="majorHAnsi"/>
              </w:rPr>
              <w:t>0169</w:t>
            </w:r>
          </w:p>
        </w:tc>
        <w:tc>
          <w:tcPr>
            <w:tcW w:w="1254" w:type="pct"/>
          </w:tcPr>
          <w:p w14:paraId="751FCA31" w14:textId="77777777" w:rsidR="00C52E67" w:rsidRDefault="008B09E4">
            <w:pPr>
              <w:pStyle w:val="TableText"/>
              <w:rPr>
                <w:rFonts w:asciiTheme="majorHAnsi" w:hAnsiTheme="majorHAnsi"/>
              </w:rPr>
            </w:pPr>
            <w:r>
              <w:rPr>
                <w:rFonts w:asciiTheme="majorHAnsi" w:hAnsiTheme="majorHAnsi"/>
              </w:rPr>
              <w:t>0159</w:t>
            </w:r>
          </w:p>
        </w:tc>
      </w:tr>
    </w:tbl>
    <w:p w14:paraId="1AE346C0" w14:textId="77777777" w:rsidR="00C52E67" w:rsidRDefault="008B09E4">
      <w:pPr>
        <w:pStyle w:val="FigureTableNoteSource"/>
        <w:sectPr w:rsidR="00C52E67">
          <w:pgSz w:w="16838" w:h="11906" w:orient="landscape"/>
          <w:pgMar w:top="1418" w:right="1418" w:bottom="1418" w:left="1418" w:header="567" w:footer="283" w:gutter="0"/>
          <w:cols w:space="708"/>
          <w:docGrid w:linePitch="360"/>
        </w:sectPr>
      </w:pPr>
      <w:r>
        <w:rPr>
          <w:rStyle w:val="Strong"/>
        </w:rPr>
        <w:t>ANZSIC</w:t>
      </w:r>
      <w:r>
        <w:t xml:space="preserve"> Australian and New Zealand Standard Industrial Classification.</w:t>
      </w:r>
    </w:p>
    <w:p w14:paraId="1C1DF5B0" w14:textId="77777777" w:rsidR="00C52E67" w:rsidRDefault="008B09E4">
      <w:pPr>
        <w:pStyle w:val="Heading2"/>
      </w:pPr>
      <w:bookmarkStart w:id="64" w:name="_Glossary"/>
      <w:bookmarkStart w:id="65" w:name="_Toc525651955"/>
      <w:bookmarkEnd w:id="64"/>
      <w:r>
        <w:lastRenderedPageBreak/>
        <w:t>Glossary</w:t>
      </w:r>
      <w:bookmarkEnd w:id="61"/>
      <w:bookmarkEnd w:id="6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C52E67" w14:paraId="08BE86DF" w14:textId="77777777">
        <w:trPr>
          <w:cantSplit/>
          <w:tblHeader/>
        </w:trPr>
        <w:tc>
          <w:tcPr>
            <w:tcW w:w="1249" w:type="pct"/>
            <w:tcBorders>
              <w:bottom w:val="single" w:sz="4" w:space="0" w:color="auto"/>
            </w:tcBorders>
          </w:tcPr>
          <w:p w14:paraId="446734C8" w14:textId="77777777" w:rsidR="00C52E67" w:rsidRDefault="008B09E4">
            <w:pPr>
              <w:pStyle w:val="TableHeading"/>
            </w:pPr>
            <w:r>
              <w:t>Term</w:t>
            </w:r>
          </w:p>
        </w:tc>
        <w:tc>
          <w:tcPr>
            <w:tcW w:w="3751" w:type="pct"/>
            <w:tcBorders>
              <w:bottom w:val="single" w:sz="4" w:space="0" w:color="auto"/>
            </w:tcBorders>
          </w:tcPr>
          <w:p w14:paraId="4660C050" w14:textId="77777777" w:rsidR="00C52E67" w:rsidRDefault="008B09E4">
            <w:pPr>
              <w:pStyle w:val="TableHeading"/>
            </w:pPr>
            <w:r>
              <w:t>Definition</w:t>
            </w:r>
          </w:p>
        </w:tc>
      </w:tr>
      <w:tr w:rsidR="00C52E67" w14:paraId="4EE17B1E" w14:textId="77777777">
        <w:tc>
          <w:tcPr>
            <w:tcW w:w="1249" w:type="pct"/>
            <w:tcBorders>
              <w:top w:val="single" w:sz="4" w:space="0" w:color="auto"/>
              <w:bottom w:val="nil"/>
            </w:tcBorders>
          </w:tcPr>
          <w:p w14:paraId="1048C945" w14:textId="77777777" w:rsidR="00C52E67" w:rsidRDefault="008B09E4">
            <w:pPr>
              <w:pStyle w:val="TableText"/>
            </w:pPr>
            <w:r>
              <w:t>90 days past due (in arrears)</w:t>
            </w:r>
          </w:p>
        </w:tc>
        <w:tc>
          <w:tcPr>
            <w:tcW w:w="3751" w:type="pct"/>
            <w:tcBorders>
              <w:top w:val="single" w:sz="4" w:space="0" w:color="auto"/>
              <w:bottom w:val="nil"/>
            </w:tcBorders>
          </w:tcPr>
          <w:p w14:paraId="535E0EA4" w14:textId="6180715A" w:rsidR="00C52E67" w:rsidRDefault="008B09E4">
            <w:pPr>
              <w:pStyle w:val="TableText"/>
            </w:pPr>
            <w:r>
              <w:t>A loan or lease arrangement that is not subject to a regular repayment schedule is considered 90 days past due when it has remained continuously outside contractual or approved arrangements for 90 days.</w:t>
            </w:r>
          </w:p>
          <w:p w14:paraId="5A649AB8" w14:textId="77777777" w:rsidR="00C52E67" w:rsidRDefault="008B09E4">
            <w:pPr>
              <w:pStyle w:val="TableText"/>
            </w:pPr>
            <w:r>
              <w:t>A loan or lease arrangement that is subject to a regular repayment schedule is considered 90 days past due when:</w:t>
            </w:r>
          </w:p>
          <w:p w14:paraId="60906952" w14:textId="77777777" w:rsidR="00C52E67" w:rsidRDefault="008B09E4">
            <w:pPr>
              <w:pStyle w:val="TableText"/>
            </w:pPr>
            <w:r>
              <w:t>a) at least 90 calendar days have elapsed since the due date of a contractual payment that has not been met in full</w:t>
            </w:r>
          </w:p>
          <w:p w14:paraId="1F255EE2" w14:textId="0FCD0D24" w:rsidR="00C52E67" w:rsidRDefault="008B09E4">
            <w:pPr>
              <w:pStyle w:val="TableText"/>
            </w:pPr>
            <w:r>
              <w:t>and</w:t>
            </w:r>
          </w:p>
          <w:p w14:paraId="77B5D3BF" w14:textId="487DC497" w:rsidR="00C52E67" w:rsidRDefault="008B09E4">
            <w:pPr>
              <w:pStyle w:val="TableText"/>
            </w:pPr>
            <w:r>
              <w:t xml:space="preserve">b) </w:t>
            </w:r>
            <w:proofErr w:type="gramStart"/>
            <w:r>
              <w:t>the</w:t>
            </w:r>
            <w:proofErr w:type="gramEnd"/>
            <w:r>
              <w:t xml:space="preserve"> total amount outside contractual arrangements is equivalent to at least 90 days’ worth of contractual payments.</w:t>
            </w:r>
          </w:p>
          <w:p w14:paraId="158949D0" w14:textId="77777777" w:rsidR="00C52E67" w:rsidRDefault="008B09E4">
            <w:pPr>
              <w:pStyle w:val="TableText"/>
            </w:pPr>
            <w:r>
              <w:t>Reporting entities provide APRA with the total values of loans greater than 90 days past due and the number of business entities with loans greater than 90 days past due. Reporting entities supply data as at the end of the reporting period.</w:t>
            </w:r>
          </w:p>
        </w:tc>
      </w:tr>
      <w:tr w:rsidR="00C52E67" w14:paraId="5ACA7E3F" w14:textId="77777777">
        <w:tc>
          <w:tcPr>
            <w:tcW w:w="1249" w:type="pct"/>
            <w:tcBorders>
              <w:top w:val="nil"/>
              <w:bottom w:val="nil"/>
            </w:tcBorders>
          </w:tcPr>
          <w:p w14:paraId="3B3CFD79" w14:textId="77777777" w:rsidR="00C52E67" w:rsidRDefault="008B09E4">
            <w:pPr>
              <w:pStyle w:val="TableText"/>
            </w:pPr>
            <w:r>
              <w:t>ABARES</w:t>
            </w:r>
          </w:p>
        </w:tc>
        <w:tc>
          <w:tcPr>
            <w:tcW w:w="3751" w:type="pct"/>
            <w:tcBorders>
              <w:top w:val="nil"/>
              <w:bottom w:val="nil"/>
            </w:tcBorders>
          </w:tcPr>
          <w:p w14:paraId="2DD4E10D" w14:textId="77777777" w:rsidR="00C52E67" w:rsidRDefault="008B09E4">
            <w:pPr>
              <w:pStyle w:val="TableText"/>
            </w:pPr>
            <w:r>
              <w:t>Australian Bureau of Agricultural and Resource Economics and Sciences</w:t>
            </w:r>
          </w:p>
        </w:tc>
      </w:tr>
      <w:tr w:rsidR="00C52E67" w14:paraId="07471CCC" w14:textId="77777777">
        <w:tc>
          <w:tcPr>
            <w:tcW w:w="1249" w:type="pct"/>
          </w:tcPr>
          <w:p w14:paraId="255A1E84" w14:textId="77777777" w:rsidR="00C52E67" w:rsidRDefault="008B09E4">
            <w:pPr>
              <w:pStyle w:val="TableText"/>
            </w:pPr>
            <w:r>
              <w:t>ADI</w:t>
            </w:r>
          </w:p>
        </w:tc>
        <w:tc>
          <w:tcPr>
            <w:tcW w:w="3751" w:type="pct"/>
          </w:tcPr>
          <w:p w14:paraId="0D516973" w14:textId="77777777" w:rsidR="00C52E67" w:rsidRDefault="008B09E4">
            <w:pPr>
              <w:pStyle w:val="TableText"/>
            </w:pPr>
            <w:r>
              <w:t xml:space="preserve">Authorised </w:t>
            </w:r>
            <w:r w:rsidRPr="002F3412">
              <w:t>Deposit-taking</w:t>
            </w:r>
            <w:r>
              <w:t xml:space="preserve"> Institution (as defined in the </w:t>
            </w:r>
            <w:r>
              <w:rPr>
                <w:rStyle w:val="Emphasis"/>
              </w:rPr>
              <w:t>Banking Act 1959</w:t>
            </w:r>
            <w:r>
              <w:t>)</w:t>
            </w:r>
          </w:p>
        </w:tc>
      </w:tr>
      <w:tr w:rsidR="00C52E67" w14:paraId="37F21FFC" w14:textId="77777777">
        <w:tc>
          <w:tcPr>
            <w:tcW w:w="1249" w:type="pct"/>
          </w:tcPr>
          <w:p w14:paraId="4E28848B" w14:textId="77777777" w:rsidR="00C52E67" w:rsidRDefault="008B09E4">
            <w:pPr>
              <w:pStyle w:val="TableText"/>
            </w:pPr>
            <w:r>
              <w:t>agricultural activity</w:t>
            </w:r>
          </w:p>
        </w:tc>
        <w:tc>
          <w:tcPr>
            <w:tcW w:w="3751" w:type="pct"/>
          </w:tcPr>
          <w:p w14:paraId="03719873" w14:textId="77777777" w:rsidR="00C52E67" w:rsidRDefault="008B09E4">
            <w:pPr>
              <w:pStyle w:val="TableText"/>
            </w:pPr>
            <w:r>
              <w:t xml:space="preserve">Refers to an activity in one of the agricultural industry groups listed in </w:t>
            </w:r>
            <w:r>
              <w:rPr>
                <w:highlight w:val="yellow"/>
              </w:rPr>
              <w:fldChar w:fldCharType="begin"/>
            </w:r>
            <w:r>
              <w:instrText xml:space="preserve"> REF _Ref524022565 \h </w:instrText>
            </w:r>
            <w:r>
              <w:rPr>
                <w:highlight w:val="yellow"/>
              </w:rPr>
              <w:instrText xml:space="preserve"> \* MERGEFORMAT </w:instrText>
            </w:r>
            <w:r>
              <w:rPr>
                <w:highlight w:val="yellow"/>
              </w:rPr>
            </w:r>
            <w:r>
              <w:rPr>
                <w:highlight w:val="yellow"/>
              </w:rPr>
              <w:fldChar w:fldCharType="separate"/>
            </w:r>
            <w:r>
              <w:t>Table B1</w:t>
            </w:r>
            <w:r>
              <w:rPr>
                <w:highlight w:val="yellow"/>
              </w:rPr>
              <w:fldChar w:fldCharType="end"/>
            </w:r>
          </w:p>
        </w:tc>
      </w:tr>
      <w:tr w:rsidR="00C52E67" w14:paraId="433B6434" w14:textId="77777777">
        <w:tc>
          <w:tcPr>
            <w:tcW w:w="1249" w:type="pct"/>
          </w:tcPr>
          <w:p w14:paraId="5EC1E6D4" w14:textId="77777777" w:rsidR="00C52E67" w:rsidRDefault="008B09E4">
            <w:pPr>
              <w:pStyle w:val="TableText"/>
            </w:pPr>
            <w:r>
              <w:t>ANZSIC</w:t>
            </w:r>
          </w:p>
        </w:tc>
        <w:tc>
          <w:tcPr>
            <w:tcW w:w="3751" w:type="pct"/>
          </w:tcPr>
          <w:p w14:paraId="4FC13C84" w14:textId="77777777" w:rsidR="00C52E67" w:rsidRDefault="008B09E4">
            <w:pPr>
              <w:pStyle w:val="TableText"/>
            </w:pPr>
            <w:r>
              <w:t xml:space="preserve">Australian and New Zealand Standard Industrial Classification (see </w:t>
            </w:r>
            <w:r>
              <w:rPr>
                <w:highlight w:val="yellow"/>
              </w:rPr>
              <w:fldChar w:fldCharType="begin"/>
            </w:r>
            <w:r>
              <w:instrText xml:space="preserve"> REF _Ref524022565 \h </w:instrText>
            </w:r>
            <w:r>
              <w:rPr>
                <w:highlight w:val="yellow"/>
              </w:rPr>
              <w:instrText xml:space="preserve"> \* MERGEFORMAT </w:instrText>
            </w:r>
            <w:r>
              <w:rPr>
                <w:highlight w:val="yellow"/>
              </w:rPr>
            </w:r>
            <w:r>
              <w:rPr>
                <w:highlight w:val="yellow"/>
              </w:rPr>
              <w:fldChar w:fldCharType="separate"/>
            </w:r>
            <w:r>
              <w:t>Table B1</w:t>
            </w:r>
            <w:r>
              <w:rPr>
                <w:highlight w:val="yellow"/>
              </w:rPr>
              <w:fldChar w:fldCharType="end"/>
            </w:r>
            <w:r>
              <w:t>)</w:t>
            </w:r>
          </w:p>
        </w:tc>
      </w:tr>
      <w:tr w:rsidR="00C52E67" w14:paraId="7045DE9C" w14:textId="77777777">
        <w:tc>
          <w:tcPr>
            <w:tcW w:w="1249" w:type="pct"/>
          </w:tcPr>
          <w:p w14:paraId="587FE6F8" w14:textId="77777777" w:rsidR="00C52E67" w:rsidRDefault="008B09E4">
            <w:pPr>
              <w:pStyle w:val="TableText"/>
            </w:pPr>
            <w:r>
              <w:t>APRA</w:t>
            </w:r>
          </w:p>
        </w:tc>
        <w:tc>
          <w:tcPr>
            <w:tcW w:w="3751" w:type="pct"/>
          </w:tcPr>
          <w:p w14:paraId="3DCCAE42" w14:textId="77777777" w:rsidR="00C52E67" w:rsidRDefault="008B09E4">
            <w:pPr>
              <w:pStyle w:val="TableText"/>
            </w:pPr>
            <w:r>
              <w:t xml:space="preserve">Australian Prudential Regulation Authority, established under the </w:t>
            </w:r>
            <w:r>
              <w:rPr>
                <w:rStyle w:val="Emphasis"/>
              </w:rPr>
              <w:t>Australian Prudential Regulation Authority Act 1998</w:t>
            </w:r>
          </w:p>
        </w:tc>
      </w:tr>
      <w:tr w:rsidR="00C52E67" w14:paraId="49EF7D2B" w14:textId="77777777">
        <w:tc>
          <w:tcPr>
            <w:tcW w:w="1249" w:type="pct"/>
          </w:tcPr>
          <w:p w14:paraId="4379EF32" w14:textId="77777777" w:rsidR="00C52E67" w:rsidRDefault="008B09E4">
            <w:pPr>
              <w:pStyle w:val="TableText"/>
            </w:pPr>
            <w:r>
              <w:t>borrower</w:t>
            </w:r>
          </w:p>
        </w:tc>
        <w:tc>
          <w:tcPr>
            <w:tcW w:w="3751" w:type="pct"/>
          </w:tcPr>
          <w:p w14:paraId="37DA39FD" w14:textId="77777777" w:rsidR="00C52E67" w:rsidRDefault="008B09E4">
            <w:pPr>
              <w:pStyle w:val="TableText"/>
            </w:pPr>
            <w:r>
              <w:t>See farm business entity</w:t>
            </w:r>
          </w:p>
        </w:tc>
      </w:tr>
      <w:tr w:rsidR="00C52E67" w14:paraId="27071351" w14:textId="77777777">
        <w:tc>
          <w:tcPr>
            <w:tcW w:w="1249" w:type="pct"/>
          </w:tcPr>
          <w:p w14:paraId="03A1C7CC" w14:textId="77777777" w:rsidR="00C52E67" w:rsidRDefault="008B09E4">
            <w:pPr>
              <w:pStyle w:val="TableText"/>
            </w:pPr>
            <w:r>
              <w:t>credit limit (total)</w:t>
            </w:r>
          </w:p>
        </w:tc>
        <w:tc>
          <w:tcPr>
            <w:tcW w:w="3751" w:type="pct"/>
          </w:tcPr>
          <w:p w14:paraId="707A832C" w14:textId="77777777" w:rsidR="00C52E67" w:rsidRDefault="008B09E4">
            <w:pPr>
              <w:pStyle w:val="TableText"/>
            </w:pPr>
            <w:r>
              <w:t>Means the maximum amount of funds available to the farm business entity without additional authorisation or approval. This amount includes outstanding credit (including capitalised interest or fees) and any other funds that can be drawn without additional approval by the reporting entity. Reporting entities supply data as at the end of the reporting period.</w:t>
            </w:r>
          </w:p>
        </w:tc>
      </w:tr>
      <w:tr w:rsidR="00C52E67" w14:paraId="7E2085FF" w14:textId="77777777">
        <w:tc>
          <w:tcPr>
            <w:tcW w:w="1249" w:type="pct"/>
          </w:tcPr>
          <w:p w14:paraId="557CC64B" w14:textId="77777777" w:rsidR="00C52E67" w:rsidRDefault="008B09E4">
            <w:pPr>
              <w:pStyle w:val="TableText"/>
            </w:pPr>
            <w:r>
              <w:t>credit outstanding (total)</w:t>
            </w:r>
          </w:p>
        </w:tc>
        <w:tc>
          <w:tcPr>
            <w:tcW w:w="3751" w:type="pct"/>
          </w:tcPr>
          <w:p w14:paraId="2ED00A1B" w14:textId="77777777" w:rsidR="00C52E67" w:rsidRDefault="008B09E4">
            <w:pPr>
              <w:pStyle w:val="TableText"/>
            </w:pPr>
            <w:r>
              <w:t>Credit outstanding is the original loan and/or lease amount less any repayments, including any redraw facilities drawn. Outstanding amounts are reported gross of provisions. Deposit balances in offset accounts are not netted against the outstanding credit amount. Finance that has been written off has been excluded. Reporting entities supply data as at the end of the reporting period.</w:t>
            </w:r>
          </w:p>
        </w:tc>
      </w:tr>
      <w:tr w:rsidR="00C52E67" w14:paraId="040CAD63" w14:textId="77777777">
        <w:tc>
          <w:tcPr>
            <w:tcW w:w="1249" w:type="pct"/>
          </w:tcPr>
          <w:p w14:paraId="40C17FD2" w14:textId="77777777" w:rsidR="00C52E67" w:rsidRDefault="008B09E4">
            <w:pPr>
              <w:pStyle w:val="TableText"/>
            </w:pPr>
            <w:r>
              <w:t>DAWR</w:t>
            </w:r>
          </w:p>
        </w:tc>
        <w:tc>
          <w:tcPr>
            <w:tcW w:w="3751" w:type="pct"/>
          </w:tcPr>
          <w:p w14:paraId="5A51829D" w14:textId="77777777" w:rsidR="00C52E67" w:rsidRDefault="008B09E4">
            <w:pPr>
              <w:pStyle w:val="TableText"/>
            </w:pPr>
            <w:r>
              <w:t>Department of Agriculture and Water Resources, including the Australian Bureau of Agricultural and Resource Economics and Sciences (ABARES), or any Australian Government department that assumes or succeeds to its functions</w:t>
            </w:r>
          </w:p>
        </w:tc>
      </w:tr>
      <w:tr w:rsidR="00C52E67" w14:paraId="321EABB7" w14:textId="77777777">
        <w:tc>
          <w:tcPr>
            <w:tcW w:w="1249" w:type="pct"/>
          </w:tcPr>
          <w:p w14:paraId="7564551A" w14:textId="77777777" w:rsidR="00C52E67" w:rsidRDefault="008B09E4">
            <w:pPr>
              <w:pStyle w:val="TableText"/>
            </w:pPr>
            <w:r>
              <w:t>farm business entity</w:t>
            </w:r>
          </w:p>
        </w:tc>
        <w:tc>
          <w:tcPr>
            <w:tcW w:w="3751" w:type="pct"/>
          </w:tcPr>
          <w:p w14:paraId="2521B1BF" w14:textId="77777777" w:rsidR="00C52E67" w:rsidRDefault="008B09E4">
            <w:pPr>
              <w:pStyle w:val="TableText"/>
            </w:pPr>
            <w:r>
              <w:t>An entity (company, trust, partnership, incorporated entity, sole trader or joint venture) that undertakes productive agricultural activities that constitute the entity’s primary source of income. A farm business entity may comprise a group of related business entities. A group of related business entities are reported as one farm business entity.</w:t>
            </w:r>
          </w:p>
          <w:p w14:paraId="18ACA410" w14:textId="1B64B834" w:rsidR="00C52E67" w:rsidRDefault="008B09E4">
            <w:pPr>
              <w:pStyle w:val="TableText"/>
            </w:pPr>
            <w:r>
              <w:t>Related business entities include the parent entity, controlled entities, associated entities, joint venture entities and any other entity under the same parent entity. A farm business entity is effectively ‘one borrower’.</w:t>
            </w:r>
          </w:p>
        </w:tc>
      </w:tr>
      <w:tr w:rsidR="00C52E67" w14:paraId="6CED3D7A" w14:textId="77777777">
        <w:tc>
          <w:tcPr>
            <w:tcW w:w="1249" w:type="pct"/>
          </w:tcPr>
          <w:p w14:paraId="5DAE6445" w14:textId="77777777" w:rsidR="00C52E67" w:rsidRDefault="008B09E4">
            <w:pPr>
              <w:pStyle w:val="TableText"/>
            </w:pPr>
            <w:r>
              <w:t>farm debt mediation</w:t>
            </w:r>
          </w:p>
        </w:tc>
        <w:tc>
          <w:tcPr>
            <w:tcW w:w="3751" w:type="pct"/>
          </w:tcPr>
          <w:p w14:paraId="1626E35E" w14:textId="22B43FBE" w:rsidR="00C52E67" w:rsidRDefault="008B09E4">
            <w:pPr>
              <w:pStyle w:val="TableText"/>
            </w:pPr>
            <w:r>
              <w:t>A structured negotiation process where a neutral and independent mediator helps the farm business entity and the reporting entity reach agreement about current and future debt arrangements. Some states and territories require that farm debt mediation occurs before the reporting entity is allowed to undertake foreclosure action. A new instance of farm debt mediation is considered by reporting entities to have commenced when the first meeting of the mediating parties has taken place. Reporting entities supply data to APRA on new instances of farm debt mediation for the reporting period.</w:t>
            </w:r>
          </w:p>
        </w:tc>
      </w:tr>
      <w:tr w:rsidR="00C52E67" w14:paraId="0AA75636" w14:textId="77777777">
        <w:tc>
          <w:tcPr>
            <w:tcW w:w="1249" w:type="pct"/>
          </w:tcPr>
          <w:p w14:paraId="645C513A" w14:textId="77777777" w:rsidR="00C52E67" w:rsidRDefault="008B09E4" w:rsidP="002F3412">
            <w:pPr>
              <w:pStyle w:val="TableText"/>
              <w:keepNext/>
            </w:pPr>
            <w:r>
              <w:lastRenderedPageBreak/>
              <w:t>foreclosure</w:t>
            </w:r>
          </w:p>
        </w:tc>
        <w:tc>
          <w:tcPr>
            <w:tcW w:w="3751" w:type="pct"/>
          </w:tcPr>
          <w:p w14:paraId="44A50B17" w14:textId="77777777" w:rsidR="00C52E67" w:rsidRDefault="008B09E4" w:rsidP="002F3412">
            <w:pPr>
              <w:pStyle w:val="TableText"/>
              <w:keepNext/>
            </w:pPr>
            <w:r>
              <w:t>A proceeding in which a reporting entity may take possession of a property used to secure a loan or lease. A new instance of a foreclosure is considered by a reporting entity to have commenced when a reporting entity, or a receiver or administrator appointed by the reporting entity, takes possession of a mortgaged property. Reporting entities supply data to APRA on new instances of farm foreclosures, and the total credit outstanding for new farm foreclosures to APRA for the reporting period.</w:t>
            </w:r>
          </w:p>
        </w:tc>
      </w:tr>
      <w:tr w:rsidR="00C52E67" w14:paraId="7538D161" w14:textId="77777777">
        <w:tc>
          <w:tcPr>
            <w:tcW w:w="1249" w:type="pct"/>
          </w:tcPr>
          <w:p w14:paraId="50A31BD3" w14:textId="77777777" w:rsidR="00C52E67" w:rsidRDefault="008B09E4">
            <w:pPr>
              <w:pStyle w:val="TableText"/>
            </w:pPr>
            <w:r>
              <w:t>FSCODA</w:t>
            </w:r>
          </w:p>
        </w:tc>
        <w:tc>
          <w:tcPr>
            <w:tcW w:w="3751" w:type="pct"/>
          </w:tcPr>
          <w:p w14:paraId="1C6F4F10" w14:textId="77777777" w:rsidR="00C52E67" w:rsidRDefault="008B09E4">
            <w:pPr>
              <w:pStyle w:val="TableText"/>
              <w:rPr>
                <w:rStyle w:val="Emphasis"/>
              </w:rPr>
            </w:pPr>
            <w:r>
              <w:rPr>
                <w:rStyle w:val="Emphasis"/>
              </w:rPr>
              <w:t>Financial Sector (Collection of Data) Act 2001</w:t>
            </w:r>
          </w:p>
        </w:tc>
      </w:tr>
      <w:tr w:rsidR="00C52E67" w14:paraId="392C1693" w14:textId="77777777">
        <w:tc>
          <w:tcPr>
            <w:tcW w:w="1249" w:type="pct"/>
          </w:tcPr>
          <w:p w14:paraId="1FC57BC3" w14:textId="77777777" w:rsidR="00C52E67" w:rsidRDefault="008B09E4">
            <w:pPr>
              <w:pStyle w:val="TableText"/>
            </w:pPr>
            <w:r>
              <w:t>industry classification</w:t>
            </w:r>
          </w:p>
        </w:tc>
        <w:tc>
          <w:tcPr>
            <w:tcW w:w="3751" w:type="pct"/>
          </w:tcPr>
          <w:p w14:paraId="7629B5B0" w14:textId="77FE338A" w:rsidR="00C52E67" w:rsidRDefault="008B09E4">
            <w:pPr>
              <w:pStyle w:val="TableText"/>
            </w:pPr>
            <w:r>
              <w:t xml:space="preserve">An individual farm business entity is assigned to an industry based on its predominant agricultural activity. The industry classification used in this publication is based on the 1993 and 2006 Australian and New Zealand Standard Industrial Classification (ANZSIC) classes listed in </w:t>
            </w:r>
            <w:r>
              <w:fldChar w:fldCharType="begin"/>
            </w:r>
            <w:r>
              <w:instrText xml:space="preserve"> REF _Ref524022565 \h </w:instrText>
            </w:r>
            <w:r>
              <w:fldChar w:fldCharType="separate"/>
            </w:r>
            <w:r>
              <w:t>Table B</w:t>
            </w:r>
            <w:r>
              <w:rPr>
                <w:noProof/>
              </w:rPr>
              <w:t>1</w:t>
            </w:r>
            <w:r>
              <w:fldChar w:fldCharType="end"/>
            </w:r>
            <w:r>
              <w:t>. For confidentiality purposes, some of these classes were amalgamated with others to form an industry group.</w:t>
            </w:r>
          </w:p>
        </w:tc>
      </w:tr>
      <w:tr w:rsidR="00C52E67" w14:paraId="4982EA81" w14:textId="77777777">
        <w:tc>
          <w:tcPr>
            <w:tcW w:w="1249" w:type="pct"/>
          </w:tcPr>
          <w:p w14:paraId="6B6AE622" w14:textId="77777777" w:rsidR="00C52E67" w:rsidRDefault="008B09E4">
            <w:pPr>
              <w:pStyle w:val="TableText"/>
            </w:pPr>
            <w:r>
              <w:t>loans and leases</w:t>
            </w:r>
          </w:p>
        </w:tc>
        <w:tc>
          <w:tcPr>
            <w:tcW w:w="3751" w:type="pct"/>
          </w:tcPr>
          <w:p w14:paraId="7F0B934B" w14:textId="77777777" w:rsidR="00C52E67" w:rsidRDefault="008B09E4">
            <w:pPr>
              <w:pStyle w:val="TableText"/>
            </w:pPr>
            <w:r>
              <w:t xml:space="preserve">Amounts owing to a reporting entity by a farm business entity evidenced by non-negotiable documents, including: </w:t>
            </w:r>
          </w:p>
          <w:p w14:paraId="7A1EA8A4" w14:textId="77777777" w:rsidR="00C52E67" w:rsidRDefault="008B09E4">
            <w:pPr>
              <w:pStyle w:val="TableBullet1"/>
            </w:pPr>
            <w:r>
              <w:t>advances</w:t>
            </w:r>
          </w:p>
          <w:p w14:paraId="05389A49" w14:textId="77777777" w:rsidR="00C52E67" w:rsidRDefault="008B09E4">
            <w:pPr>
              <w:pStyle w:val="TableBullet1"/>
            </w:pPr>
            <w:r>
              <w:t>secured and unsecured loans</w:t>
            </w:r>
          </w:p>
          <w:p w14:paraId="67839BFD" w14:textId="77777777" w:rsidR="00C52E67" w:rsidRDefault="008B09E4">
            <w:pPr>
              <w:pStyle w:val="TableBullet1"/>
            </w:pPr>
            <w:r>
              <w:t>mortgages</w:t>
            </w:r>
          </w:p>
          <w:p w14:paraId="3F041EF6" w14:textId="77777777" w:rsidR="00C52E67" w:rsidRDefault="008B09E4">
            <w:pPr>
              <w:pStyle w:val="TableBullet1"/>
            </w:pPr>
            <w:r>
              <w:t>commercial loans</w:t>
            </w:r>
          </w:p>
          <w:p w14:paraId="1C24AC58" w14:textId="77777777" w:rsidR="00C52E67" w:rsidRDefault="008B09E4">
            <w:pPr>
              <w:pStyle w:val="TableBullet1"/>
            </w:pPr>
            <w:r>
              <w:t>redeemable preference share finance not evidenced by a security</w:t>
            </w:r>
          </w:p>
          <w:p w14:paraId="45F471CD" w14:textId="77777777" w:rsidR="00C52E67" w:rsidRDefault="008B09E4">
            <w:pPr>
              <w:pStyle w:val="TableBullet1"/>
            </w:pPr>
            <w:r>
              <w:t>lease arrangements</w:t>
            </w:r>
          </w:p>
          <w:p w14:paraId="4DBEAA67" w14:textId="77777777" w:rsidR="00C52E67" w:rsidRDefault="008B09E4">
            <w:pPr>
              <w:pStyle w:val="TableBullet1"/>
            </w:pPr>
            <w:proofErr w:type="gramStart"/>
            <w:r>
              <w:t>equity</w:t>
            </w:r>
            <w:proofErr w:type="gramEnd"/>
            <w:r>
              <w:t xml:space="preserve"> participation in leveraged leases.</w:t>
            </w:r>
          </w:p>
          <w:p w14:paraId="269BFE99" w14:textId="77777777" w:rsidR="00C52E67" w:rsidRDefault="008B09E4">
            <w:pPr>
              <w:pStyle w:val="TableText"/>
            </w:pPr>
            <w:r>
              <w:t>Only those loans where half or more than half of the loan limit is for the purpose of agricultural activities and leases, whether drawn down or not, are reported to APRA.</w:t>
            </w:r>
          </w:p>
        </w:tc>
      </w:tr>
      <w:tr w:rsidR="00C52E67" w14:paraId="4752E038" w14:textId="77777777">
        <w:tc>
          <w:tcPr>
            <w:tcW w:w="1249" w:type="pct"/>
          </w:tcPr>
          <w:p w14:paraId="3E6B362C" w14:textId="77777777" w:rsidR="00C52E67" w:rsidRDefault="008B09E4">
            <w:pPr>
              <w:pStyle w:val="TableText"/>
            </w:pPr>
            <w:r>
              <w:t>related parties</w:t>
            </w:r>
          </w:p>
        </w:tc>
        <w:tc>
          <w:tcPr>
            <w:tcW w:w="3751" w:type="pct"/>
          </w:tcPr>
          <w:p w14:paraId="320A119F" w14:textId="77777777" w:rsidR="00C52E67" w:rsidRDefault="008B09E4">
            <w:pPr>
              <w:pStyle w:val="TableText"/>
            </w:pPr>
            <w:r>
              <w:t>Related parties of the reporting entity include the parent entity, controlled entities, associated entities, joint venture entities and other branches under the same parent entity.</w:t>
            </w:r>
          </w:p>
        </w:tc>
      </w:tr>
      <w:tr w:rsidR="00C52E67" w14:paraId="51DD4FD1" w14:textId="77777777">
        <w:tc>
          <w:tcPr>
            <w:tcW w:w="1249" w:type="pct"/>
          </w:tcPr>
          <w:p w14:paraId="5170ADEB" w14:textId="77777777" w:rsidR="00C52E67" w:rsidRDefault="008B09E4">
            <w:pPr>
              <w:pStyle w:val="TableText"/>
            </w:pPr>
            <w:r>
              <w:t>reporting entity</w:t>
            </w:r>
          </w:p>
        </w:tc>
        <w:tc>
          <w:tcPr>
            <w:tcW w:w="3751" w:type="pct"/>
          </w:tcPr>
          <w:p w14:paraId="6ACCE796" w14:textId="77777777" w:rsidR="00C52E67" w:rsidRDefault="008B09E4">
            <w:pPr>
              <w:pStyle w:val="TableText"/>
            </w:pPr>
            <w:r>
              <w:t xml:space="preserve">An ADI or RFC to which the reporting form ARF 750.0 (DAWR Agricultural Lending) applies. </w:t>
            </w:r>
          </w:p>
        </w:tc>
      </w:tr>
      <w:tr w:rsidR="00C52E67" w14:paraId="3BE436C3" w14:textId="77777777">
        <w:tc>
          <w:tcPr>
            <w:tcW w:w="1249" w:type="pct"/>
          </w:tcPr>
          <w:p w14:paraId="324BD52D" w14:textId="77777777" w:rsidR="00C52E67" w:rsidRDefault="008B09E4">
            <w:pPr>
              <w:pStyle w:val="TableText"/>
            </w:pPr>
            <w:r>
              <w:t>RFC</w:t>
            </w:r>
          </w:p>
        </w:tc>
        <w:tc>
          <w:tcPr>
            <w:tcW w:w="3751" w:type="pct"/>
          </w:tcPr>
          <w:p w14:paraId="223DE76E" w14:textId="77777777" w:rsidR="00C52E67" w:rsidRDefault="008B09E4">
            <w:pPr>
              <w:pStyle w:val="TableText"/>
            </w:pPr>
            <w:r>
              <w:t xml:space="preserve">Registered financial corporation that is a registered entity under the </w:t>
            </w:r>
            <w:r>
              <w:rPr>
                <w:rStyle w:val="Emphasis"/>
              </w:rPr>
              <w:t>Financial Sector (Collection of Data) Act 2001</w:t>
            </w:r>
          </w:p>
        </w:tc>
      </w:tr>
    </w:tbl>
    <w:p w14:paraId="3D159B7A" w14:textId="77777777" w:rsidR="00C52E67" w:rsidRDefault="008B09E4">
      <w:pPr>
        <w:pStyle w:val="Heading2"/>
      </w:pPr>
      <w:bookmarkStart w:id="66" w:name="_Toc525651956"/>
      <w:bookmarkStart w:id="67" w:name="_Toc430782162"/>
      <w:r>
        <w:lastRenderedPageBreak/>
        <w:t>References</w:t>
      </w:r>
      <w:bookmarkEnd w:id="66"/>
    </w:p>
    <w:p w14:paraId="00FA597C" w14:textId="77777777" w:rsidR="00C52E67" w:rsidRDefault="008B09E4">
      <w:r>
        <w:t xml:space="preserve">ABARES 2014, </w:t>
      </w:r>
      <w:hyperlink r:id="rId26" w:history="1">
        <w:r>
          <w:rPr>
            <w:rStyle w:val="Hyperlink"/>
          </w:rPr>
          <w:t xml:space="preserve">Regional farm debt: northern Queensland gulf, south west Queensland and </w:t>
        </w:r>
        <w:proofErr w:type="gramStart"/>
        <w:r>
          <w:rPr>
            <w:rStyle w:val="Hyperlink"/>
          </w:rPr>
          <w:t>north west</w:t>
        </w:r>
        <w:proofErr w:type="gramEnd"/>
        <w:r>
          <w:rPr>
            <w:rStyle w:val="Hyperlink"/>
          </w:rPr>
          <w:t xml:space="preserve"> New South Wales</w:t>
        </w:r>
      </w:hyperlink>
      <w:r>
        <w:t>, Australian Bureau of Agricultural and Resource Economics and Sciences, Canberra, 4 December, accessed 3 May 2018.</w:t>
      </w:r>
    </w:p>
    <w:p w14:paraId="1F47AC70" w14:textId="77777777" w:rsidR="00C52E67" w:rsidRDefault="008B09E4">
      <w:r>
        <w:t>——2017, ‘</w:t>
      </w:r>
      <w:hyperlink r:id="rId27" w:history="1">
        <w:r>
          <w:t xml:space="preserve">Farm performance: </w:t>
        </w:r>
        <w:proofErr w:type="spellStart"/>
        <w:r>
          <w:t>broadacre</w:t>
        </w:r>
        <w:proofErr w:type="spellEnd"/>
        <w:r>
          <w:t xml:space="preserve"> and dairy farms, 2014–15 to 2016–17</w:t>
        </w:r>
      </w:hyperlink>
      <w:r>
        <w:t xml:space="preserve">’, in </w:t>
      </w:r>
      <w:hyperlink r:id="rId28" w:history="1">
        <w:r>
          <w:rPr>
            <w:rStyle w:val="Hyperlink"/>
          </w:rPr>
          <w:t>Agricultural commodities: March quarter 2017</w:t>
        </w:r>
      </w:hyperlink>
      <w:r>
        <w:t>, Australian Bureau of Agricultural and Resource Economics and Sciences, Canberra, accessed 3 May 2018.</w:t>
      </w:r>
    </w:p>
    <w:p w14:paraId="1BAEF59F" w14:textId="77777777" w:rsidR="00C52E67" w:rsidRDefault="008B09E4">
      <w:r>
        <w:t xml:space="preserve">——2018, ‘Farm performance: </w:t>
      </w:r>
      <w:proofErr w:type="spellStart"/>
      <w:r>
        <w:t>broadacre</w:t>
      </w:r>
      <w:proofErr w:type="spellEnd"/>
      <w:r>
        <w:t xml:space="preserve"> and dairy farms, 2014–15 to 2016–17’, in </w:t>
      </w:r>
      <w:hyperlink r:id="rId29" w:history="1">
        <w:r>
          <w:rPr>
            <w:rStyle w:val="Hyperlink"/>
          </w:rPr>
          <w:t>Agricultural commodities: March quarter 2018</w:t>
        </w:r>
      </w:hyperlink>
      <w:r>
        <w:t>, Australian Bureau of Agricultural and Resource Economics and Sciences, Canberra, accessed 3 May 2018.</w:t>
      </w:r>
    </w:p>
    <w:p w14:paraId="221184D5" w14:textId="77777777" w:rsidR="00C52E67" w:rsidRDefault="008B09E4">
      <w:r>
        <w:t xml:space="preserve">RBA 2018, </w:t>
      </w:r>
      <w:hyperlink r:id="rId30" w:history="1">
        <w:proofErr w:type="gramStart"/>
        <w:r>
          <w:rPr>
            <w:rStyle w:val="Hyperlink"/>
          </w:rPr>
          <w:t>Rural</w:t>
        </w:r>
        <w:proofErr w:type="gramEnd"/>
        <w:r>
          <w:rPr>
            <w:rStyle w:val="Hyperlink"/>
          </w:rPr>
          <w:t xml:space="preserve"> debt by lender–D9</w:t>
        </w:r>
      </w:hyperlink>
      <w:r>
        <w:t>, Reserve Bank of Australia, Sydney, accessed 3 May 2018.</w:t>
      </w:r>
    </w:p>
    <w:p w14:paraId="152193B8" w14:textId="77777777" w:rsidR="00C52E67" w:rsidRDefault="008B09E4">
      <w:pPr>
        <w:pStyle w:val="Heading2"/>
      </w:pPr>
      <w:bookmarkStart w:id="68" w:name="_Toc525651957"/>
      <w:r>
        <w:lastRenderedPageBreak/>
        <w:t>Other resources</w:t>
      </w:r>
      <w:bookmarkEnd w:id="68"/>
    </w:p>
    <w:p w14:paraId="442CBBBE" w14:textId="13295B4D" w:rsidR="00C52E67" w:rsidRDefault="008B09E4">
      <w:r>
        <w:t xml:space="preserve">The Queensland Government has released its report on the </w:t>
      </w:r>
      <w:hyperlink r:id="rId31" w:history="1">
        <w:r>
          <w:rPr>
            <w:rStyle w:val="Hyperlink"/>
          </w:rPr>
          <w:t>Queensland Rural Debt Survey 2017</w:t>
        </w:r>
      </w:hyperlink>
      <w:r>
        <w:t>. This details the level, nature and size of total rural indebtedness in Queensland at 31 December 2017.</w:t>
      </w:r>
      <w:bookmarkEnd w:id="67"/>
    </w:p>
    <w:sectPr w:rsidR="00C52E6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49C99" w14:textId="77777777" w:rsidR="004F1765" w:rsidRDefault="004F1765">
      <w:r>
        <w:separator/>
      </w:r>
    </w:p>
    <w:p w14:paraId="1858930B" w14:textId="77777777" w:rsidR="004F1765" w:rsidRDefault="004F1765"/>
    <w:p w14:paraId="190DD169" w14:textId="77777777" w:rsidR="004F1765" w:rsidRDefault="004F1765"/>
  </w:endnote>
  <w:endnote w:type="continuationSeparator" w:id="0">
    <w:p w14:paraId="7A2A7C2A" w14:textId="77777777" w:rsidR="004F1765" w:rsidRDefault="004F1765">
      <w:r>
        <w:continuationSeparator/>
      </w:r>
    </w:p>
    <w:p w14:paraId="4AEA53CA" w14:textId="77777777" w:rsidR="004F1765" w:rsidRDefault="004F1765"/>
    <w:p w14:paraId="1A9D4207" w14:textId="77777777" w:rsidR="004F1765" w:rsidRDefault="004F1765"/>
  </w:endnote>
  <w:endnote w:type="continuationNotice" w:id="1">
    <w:p w14:paraId="3A489AC0" w14:textId="77777777" w:rsidR="004F1765" w:rsidRDefault="004F1765">
      <w:pPr>
        <w:pStyle w:val="Footer"/>
      </w:pPr>
    </w:p>
    <w:p w14:paraId="0E65975D" w14:textId="77777777" w:rsidR="004F1765" w:rsidRDefault="004F1765"/>
    <w:p w14:paraId="6A6C7591" w14:textId="77777777" w:rsidR="004F1765" w:rsidRDefault="004F1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2C198" w14:textId="77777777" w:rsidR="004F1765" w:rsidRDefault="004F1765">
    <w:pPr>
      <w:pStyle w:val="Footer"/>
    </w:pPr>
    <w:r>
      <w:t>Department of Agriculture and Water Resources</w:t>
    </w:r>
  </w:p>
  <w:p w14:paraId="16B9BBE3" w14:textId="77777777" w:rsidR="004F1765" w:rsidRDefault="004F1765">
    <w:pPr>
      <w:pStyle w:val="Footer"/>
    </w:pPr>
    <w:r>
      <w:fldChar w:fldCharType="begin"/>
    </w:r>
    <w:r>
      <w:instrText xml:space="preserve"> PAGE   \* MERGEFORMAT </w:instrText>
    </w:r>
    <w:r>
      <w:fldChar w:fldCharType="separate"/>
    </w:r>
    <w:r w:rsidR="00F20536">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3E07D" w14:textId="77777777" w:rsidR="004F1765" w:rsidRDefault="004F1765">
      <w:r>
        <w:separator/>
      </w:r>
    </w:p>
    <w:p w14:paraId="6BF7CB10" w14:textId="77777777" w:rsidR="004F1765" w:rsidRDefault="004F1765"/>
    <w:p w14:paraId="1C3612BC" w14:textId="77777777" w:rsidR="004F1765" w:rsidRDefault="004F1765"/>
  </w:footnote>
  <w:footnote w:type="continuationSeparator" w:id="0">
    <w:p w14:paraId="0C8D8391" w14:textId="77777777" w:rsidR="004F1765" w:rsidRDefault="004F1765">
      <w:r>
        <w:continuationSeparator/>
      </w:r>
    </w:p>
    <w:p w14:paraId="2BFD0D18" w14:textId="77777777" w:rsidR="004F1765" w:rsidRDefault="004F1765"/>
    <w:p w14:paraId="25EC2D22" w14:textId="77777777" w:rsidR="004F1765" w:rsidRDefault="004F1765"/>
  </w:footnote>
  <w:footnote w:type="continuationNotice" w:id="1">
    <w:p w14:paraId="4EE302DB" w14:textId="77777777" w:rsidR="004F1765" w:rsidRDefault="004F1765">
      <w:pPr>
        <w:pStyle w:val="Footer"/>
      </w:pPr>
    </w:p>
    <w:p w14:paraId="75F161CC" w14:textId="77777777" w:rsidR="004F1765" w:rsidRDefault="004F1765"/>
    <w:p w14:paraId="4841D1EF" w14:textId="77777777" w:rsidR="004F1765" w:rsidRDefault="004F17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2B2B" w14:textId="105C266C" w:rsidR="004F1765" w:rsidRDefault="004F1765">
    <w:pPr>
      <w:pStyle w:val="Header"/>
    </w:pPr>
    <w:r>
      <w:rPr>
        <w:noProof/>
        <w:lang w:val="en-US"/>
      </w:rPr>
      <w:t>Agricultural Lending Data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2DAD2" w14:textId="77777777" w:rsidR="004F1765" w:rsidRDefault="004F1765">
    <w:pPr>
      <w:pStyle w:val="Header"/>
      <w:jc w:val="left"/>
    </w:pPr>
    <w:r>
      <w:rPr>
        <w:noProof/>
        <w:lang w:eastAsia="en-AU"/>
      </w:rPr>
      <w:drawing>
        <wp:inline distT="0" distB="0" distL="0" distR="0" wp14:anchorId="0ED4033C" wp14:editId="768CCEDD">
          <wp:extent cx="2316480" cy="737616"/>
          <wp:effectExtent l="0" t="0" r="7620" b="5715"/>
          <wp:docPr id="8" name="Picture 8"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BA3CFE56"/>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 w:numId="31">
    <w:abstractNumId w:val="22"/>
  </w:num>
  <w:num w:numId="32">
    <w:abstractNumId w:val="14"/>
  </w:num>
  <w:num w:numId="33">
    <w:abstractNumId w:val="14"/>
  </w:num>
  <w:num w:numId="34">
    <w:abstractNumId w:val="22"/>
  </w:num>
  <w:num w:numId="35">
    <w:abstractNumId w:val="14"/>
  </w:num>
  <w:num w:numId="36">
    <w:abstractNumId w:val="14"/>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22"/>
  </w:num>
  <w:num w:numId="47">
    <w:abstractNumId w:val="22"/>
  </w:num>
  <w:num w:numId="48">
    <w:abstractNumId w:val="22"/>
  </w:num>
  <w:num w:numId="49">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E67"/>
    <w:rsid w:val="002F3412"/>
    <w:rsid w:val="004F1765"/>
    <w:rsid w:val="00601B76"/>
    <w:rsid w:val="00672F75"/>
    <w:rsid w:val="008B09E4"/>
    <w:rsid w:val="008B7D28"/>
    <w:rsid w:val="0095516D"/>
    <w:rsid w:val="009E2BE8"/>
    <w:rsid w:val="00A60795"/>
    <w:rsid w:val="00A80C65"/>
    <w:rsid w:val="00C52E67"/>
    <w:rsid w:val="00CB2C8F"/>
    <w:rsid w:val="00DA5B43"/>
    <w:rsid w:val="00F156A8"/>
    <w:rsid w:val="00F205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A7E05E"/>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paragraph" w:styleId="Revision">
    <w:name w:val="Revision"/>
    <w:hidden/>
    <w:uiPriority w:val="99"/>
    <w:semiHidden/>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18431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34244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hyperlink" Target="http://www.agriculture.gov.au/abares/publications/display?url=http://143.188.17.20/anrdl/DAFFService/display.php?fid=pb_rfmdtd9aasf20141203.xml"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ataAnalytics@apra.gov.au" TargetMode="External"/><Relationship Id="rId20" Type="http://schemas.openxmlformats.org/officeDocument/2006/relationships/hyperlink" Target="https://www.legislation.gov.au/Details/F2017L01315" TargetMode="External"/><Relationship Id="rId29" Type="http://schemas.openxmlformats.org/officeDocument/2006/relationships/hyperlink" Target="http://www.agriculture.gov.au/abares/publications/display?url=http://143.188.17.20/anrdl/DAFFService/display.php?fid=pb_agcomd9abcc20180306_6R2bY.x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griculture.gov.au/abares/publications/display?url=http://143.188.17.20/anrdl/DAFFService/display.php?fid=pb_agcomd9abcc20180306_6R2bY.x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griculture.gov.au/publications" TargetMode="External"/><Relationship Id="rId23" Type="http://schemas.openxmlformats.org/officeDocument/2006/relationships/image" Target="media/image6.jpeg"/><Relationship Id="rId28" Type="http://schemas.openxmlformats.org/officeDocument/2006/relationships/hyperlink" Target="http://www.agriculture.gov.au/abares/publications/display?url=http://143.188.17.20/anrdl/DAFFService/display.php?fid=pb_agcomd9abcc20170307_0S6mp.xml"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qrida.qld.gov.au/news-and-events/rural-debt-surv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www.agriculture.gov.au/abares/publications/display?url=http://143.188.17.20/anrdl/DAFFService/display.php?fid=pb_agcomd9abcc20180306_6R2bY.xmlhttp://www.agriculture.gov.au/abares/publications/display?url=http://143.188.17.20/anrdl/DAFFService/display.php?fid=pb_agcomd9abcc20180306_6R2bY.xml" TargetMode="External"/><Relationship Id="rId30" Type="http://schemas.openxmlformats.org/officeDocument/2006/relationships/hyperlink" Target="https://www.rba.gov.au/statistics/tab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1C95B-85A5-4B3F-8094-8F09C10CEC06}"/>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166AA762-380B-42DC-A445-3512C3CA8F77}"/>
</file>

<file path=docProps/app.xml><?xml version="1.0" encoding="utf-8"?>
<Properties xmlns="http://schemas.openxmlformats.org/officeDocument/2006/extended-properties" xmlns:vt="http://schemas.openxmlformats.org/officeDocument/2006/docPropsVTypes">
  <Template>Standard-report-template-with-numbered-headings (1)</Template>
  <TotalTime>0</TotalTime>
  <Pages>38</Pages>
  <Words>8945</Words>
  <Characters>50989</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Agricultural Lending Data, 2016–17</vt:lpstr>
    </vt:vector>
  </TitlesOfParts>
  <Company>Department of Agriculture Fisheries &amp; Forestry</Company>
  <LinksUpToDate>false</LinksUpToDate>
  <CharactersWithSpaces>59815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Lending Data, 2016–17</dc:title>
  <dc:creator>Department of Agriculture and Water Resources</dc:creator>
  <cp:lastModifiedBy>Dang, Van</cp:lastModifiedBy>
  <cp:revision>2</cp:revision>
  <cp:lastPrinted>2018-09-20T23:08:00Z</cp:lastPrinted>
  <dcterms:created xsi:type="dcterms:W3CDTF">2018-10-16T03:43:00Z</dcterms:created>
  <dcterms:modified xsi:type="dcterms:W3CDTF">2018-10-16T03:43:00Z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