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2F37B" w14:textId="77777777" w:rsidR="00942466" w:rsidRDefault="00942466" w:rsidP="00F1742B">
      <w:pPr>
        <w:rPr>
          <w:rFonts w:ascii="Arial" w:hAnsi="Arial" w:cs="Arial"/>
          <w:b/>
          <w:sz w:val="32"/>
          <w:szCs w:val="32"/>
        </w:rPr>
      </w:pPr>
      <w:r w:rsidRPr="00E873AF">
        <w:rPr>
          <w:rFonts w:ascii="Arial" w:hAnsi="Arial" w:cs="Arial"/>
          <w:b/>
          <w:sz w:val="32"/>
          <w:szCs w:val="32"/>
        </w:rPr>
        <w:t>About the marine pest biosecurity system</w:t>
      </w:r>
    </w:p>
    <w:p w14:paraId="7A138601" w14:textId="77777777" w:rsidR="001E2850" w:rsidRDefault="001E2850" w:rsidP="00F1742B">
      <w:pPr>
        <w:rPr>
          <w:rFonts w:ascii="Arial" w:hAnsi="Arial" w:cs="Arial"/>
          <w:b/>
          <w:sz w:val="32"/>
          <w:szCs w:val="32"/>
        </w:rPr>
      </w:pPr>
    </w:p>
    <w:p w14:paraId="5A08C9C6" w14:textId="77777777" w:rsidR="00992888" w:rsidRDefault="00992888" w:rsidP="00F1742B">
      <w:pPr>
        <w:rPr>
          <w:rFonts w:ascii="Arial" w:hAnsi="Arial" w:cs="Arial"/>
          <w:b/>
          <w:sz w:val="32"/>
          <w:szCs w:val="32"/>
        </w:rPr>
      </w:pPr>
      <w:r>
        <w:rPr>
          <w:rFonts w:ascii="Arial" w:hAnsi="Arial" w:cs="Arial"/>
          <w:b/>
          <w:sz w:val="32"/>
          <w:szCs w:val="32"/>
        </w:rPr>
        <w:t>Summary</w:t>
      </w:r>
    </w:p>
    <w:p w14:paraId="1E31A30C" w14:textId="77777777" w:rsidR="00992888" w:rsidRPr="00504486" w:rsidRDefault="00992888" w:rsidP="00F1742B">
      <w:pPr>
        <w:rPr>
          <w:rFonts w:ascii="Arial" w:hAnsi="Arial" w:cs="Arial"/>
          <w:color w:val="4472C4" w:themeColor="accent5"/>
        </w:rPr>
      </w:pPr>
    </w:p>
    <w:p w14:paraId="1DC7B05C" w14:textId="77777777" w:rsidR="006C0009" w:rsidRDefault="00992888" w:rsidP="00F1742B">
      <w:pPr>
        <w:rPr>
          <w:rFonts w:ascii="Arial" w:hAnsi="Arial" w:cs="Arial"/>
          <w:color w:val="4472C4" w:themeColor="accent5"/>
        </w:rPr>
      </w:pPr>
      <w:r w:rsidRPr="00504486">
        <w:rPr>
          <w:rFonts w:ascii="Arial" w:hAnsi="Arial" w:cs="Arial"/>
          <w:color w:val="4472C4" w:themeColor="accent5"/>
        </w:rPr>
        <w:t xml:space="preserve">Whilst a significant amount of work has been done to develop the National System for the Prevention and Management of Marine Pest Incursions since 1998, there are still considerable areas requiring immediate development. </w:t>
      </w:r>
      <w:r w:rsidR="00504486">
        <w:rPr>
          <w:rFonts w:ascii="Arial" w:hAnsi="Arial" w:cs="Arial"/>
          <w:color w:val="4472C4" w:themeColor="accent5"/>
        </w:rPr>
        <w:t xml:space="preserve">Ballast water is still not </w:t>
      </w:r>
      <w:r w:rsidR="00724D57">
        <w:rPr>
          <w:rFonts w:ascii="Arial" w:hAnsi="Arial" w:cs="Arial"/>
          <w:color w:val="4472C4" w:themeColor="accent5"/>
        </w:rPr>
        <w:t>nationally</w:t>
      </w:r>
      <w:r w:rsidR="00504486">
        <w:rPr>
          <w:rFonts w:ascii="Arial" w:hAnsi="Arial" w:cs="Arial"/>
          <w:color w:val="4472C4" w:themeColor="accent5"/>
        </w:rPr>
        <w:t xml:space="preserve"> regulated</w:t>
      </w:r>
      <w:r w:rsidR="002D50EF">
        <w:rPr>
          <w:rFonts w:ascii="Arial" w:hAnsi="Arial" w:cs="Arial"/>
          <w:color w:val="4472C4" w:themeColor="accent5"/>
        </w:rPr>
        <w:t xml:space="preserve"> and biofouling regulation is inconsistent across the nation</w:t>
      </w:r>
      <w:r w:rsidR="00504486">
        <w:rPr>
          <w:rFonts w:ascii="Arial" w:hAnsi="Arial" w:cs="Arial"/>
          <w:color w:val="4472C4" w:themeColor="accent5"/>
        </w:rPr>
        <w:t xml:space="preserve">. The Natural Resources Management Ministerial Council (NRMMC) decision to perform marine pest monitoring biannually in the 18 National Monitoring Network (NMN) locations in 2006 has not been upheld by the eastern Australian jurisdictions. </w:t>
      </w:r>
      <w:r w:rsidR="006C0009">
        <w:rPr>
          <w:rFonts w:ascii="Arial" w:hAnsi="Arial" w:cs="Arial"/>
          <w:color w:val="4472C4" w:themeColor="accent5"/>
        </w:rPr>
        <w:t>N</w:t>
      </w:r>
      <w:r w:rsidR="00504486">
        <w:rPr>
          <w:rFonts w:ascii="Arial" w:hAnsi="Arial" w:cs="Arial"/>
          <w:color w:val="4472C4" w:themeColor="accent5"/>
        </w:rPr>
        <w:t xml:space="preserve">o national emergency detection system for marine pests in the NMN exists as by the time survey results could be carried out according to the National Monitoring Strategy (NMS) (2 years), pests could already be established without the possibility to mount an eradication attempt. </w:t>
      </w:r>
    </w:p>
    <w:p w14:paraId="7148CF55" w14:textId="10C5809B" w:rsidR="00992888" w:rsidRPr="006C0009" w:rsidRDefault="00504486" w:rsidP="00F1742B">
      <w:pPr>
        <w:rPr>
          <w:rFonts w:ascii="Arial" w:hAnsi="Arial" w:cs="Arial"/>
          <w:color w:val="4472C4" w:themeColor="accent5"/>
        </w:rPr>
      </w:pPr>
      <w:r w:rsidRPr="006C0009">
        <w:rPr>
          <w:rFonts w:ascii="Arial" w:hAnsi="Arial" w:cs="Arial"/>
          <w:color w:val="4472C4" w:themeColor="accent5"/>
        </w:rPr>
        <w:t xml:space="preserve">Whilst new technologies and approaches are being developed to mitigate this issue it can only be said that currently there are significant gaps in the Marine Pest Biosecurity System.  </w:t>
      </w:r>
      <w:r w:rsidR="00992888" w:rsidRPr="006C0009">
        <w:rPr>
          <w:rFonts w:ascii="Arial" w:hAnsi="Arial" w:cs="Arial"/>
          <w:color w:val="4472C4" w:themeColor="accent5"/>
        </w:rPr>
        <w:t xml:space="preserve">This especially concerns the working arrangements of the Biosecurity Bill, International Convention for the Control and Management of </w:t>
      </w:r>
      <w:r w:rsidR="008D1DC1" w:rsidRPr="006C0009">
        <w:rPr>
          <w:rFonts w:ascii="Arial" w:hAnsi="Arial" w:cs="Arial"/>
          <w:color w:val="4472C4" w:themeColor="accent5"/>
        </w:rPr>
        <w:t xml:space="preserve">Ships Ballast Water and Sediments, the </w:t>
      </w:r>
      <w:r w:rsidR="00992888" w:rsidRPr="006C0009">
        <w:rPr>
          <w:rFonts w:ascii="Arial" w:hAnsi="Arial" w:cs="Arial"/>
          <w:color w:val="4472C4" w:themeColor="accent5"/>
        </w:rPr>
        <w:t xml:space="preserve">Biofouling RIS </w:t>
      </w:r>
      <w:r w:rsidR="008D1DC1" w:rsidRPr="006C0009">
        <w:rPr>
          <w:rFonts w:ascii="Arial" w:hAnsi="Arial" w:cs="Arial"/>
          <w:color w:val="4472C4" w:themeColor="accent5"/>
        </w:rPr>
        <w:t xml:space="preserve">and marine pest eradication, control and asset protection operations </w:t>
      </w:r>
      <w:r w:rsidRPr="006C0009">
        <w:rPr>
          <w:rFonts w:ascii="Arial" w:hAnsi="Arial" w:cs="Arial"/>
          <w:color w:val="4472C4" w:themeColor="accent5"/>
        </w:rPr>
        <w:t xml:space="preserve">if they </w:t>
      </w:r>
      <w:r w:rsidR="00992888" w:rsidRPr="006C0009">
        <w:rPr>
          <w:rFonts w:ascii="Arial" w:hAnsi="Arial" w:cs="Arial"/>
          <w:color w:val="4472C4" w:themeColor="accent5"/>
        </w:rPr>
        <w:t xml:space="preserve">are to </w:t>
      </w:r>
      <w:r w:rsidR="004C54F8" w:rsidRPr="006C0009">
        <w:rPr>
          <w:rFonts w:ascii="Arial" w:hAnsi="Arial" w:cs="Arial"/>
          <w:color w:val="4472C4" w:themeColor="accent5"/>
        </w:rPr>
        <w:t xml:space="preserve">be </w:t>
      </w:r>
      <w:r w:rsidR="00992888" w:rsidRPr="006C0009">
        <w:rPr>
          <w:rFonts w:ascii="Arial" w:hAnsi="Arial" w:cs="Arial"/>
          <w:color w:val="4472C4" w:themeColor="accent5"/>
        </w:rPr>
        <w:t>implemented</w:t>
      </w:r>
      <w:r w:rsidRPr="006C0009">
        <w:rPr>
          <w:rFonts w:ascii="Arial" w:hAnsi="Arial" w:cs="Arial"/>
          <w:color w:val="4472C4" w:themeColor="accent5"/>
        </w:rPr>
        <w:t xml:space="preserve"> in the near future</w:t>
      </w:r>
      <w:r w:rsidR="00992888" w:rsidRPr="006C0009">
        <w:rPr>
          <w:rFonts w:ascii="Arial" w:hAnsi="Arial" w:cs="Arial"/>
          <w:color w:val="4472C4" w:themeColor="accent5"/>
        </w:rPr>
        <w:t>.</w:t>
      </w:r>
    </w:p>
    <w:p w14:paraId="1146F721" w14:textId="7EC658EE" w:rsidR="00846594" w:rsidRPr="006C0009" w:rsidRDefault="00846594" w:rsidP="00F1742B">
      <w:pPr>
        <w:rPr>
          <w:rFonts w:ascii="Arial" w:hAnsi="Arial" w:cs="Arial"/>
          <w:color w:val="4472C4" w:themeColor="accent5"/>
        </w:rPr>
      </w:pPr>
      <w:r w:rsidRPr="006C0009">
        <w:rPr>
          <w:rFonts w:ascii="Arial" w:hAnsi="Arial" w:cs="Arial"/>
          <w:color w:val="4472C4" w:themeColor="accent5"/>
        </w:rPr>
        <w:t xml:space="preserve">The inconsistent </w:t>
      </w:r>
      <w:r w:rsidR="0042084E" w:rsidRPr="006C0009">
        <w:rPr>
          <w:rFonts w:ascii="Arial" w:hAnsi="Arial" w:cs="Arial"/>
          <w:color w:val="4472C4" w:themeColor="accent5"/>
        </w:rPr>
        <w:t>approach of different jurisdictions causes</w:t>
      </w:r>
      <w:r w:rsidRPr="006C0009">
        <w:rPr>
          <w:rFonts w:ascii="Arial" w:hAnsi="Arial" w:cs="Arial"/>
          <w:color w:val="4472C4" w:themeColor="accent5"/>
        </w:rPr>
        <w:t xml:space="preserve"> great hardship for the maritime industry.</w:t>
      </w:r>
      <w:r w:rsidR="00886344" w:rsidRPr="006C0009">
        <w:rPr>
          <w:rFonts w:ascii="Arial" w:hAnsi="Arial" w:cs="Arial"/>
          <w:color w:val="4472C4" w:themeColor="accent5"/>
        </w:rPr>
        <w:t xml:space="preserve"> Therefore biosecurity legislation must be synchronized across Australia to ensure consistency, it is unreasonable for a Master of an international vessel calling in a number of States to be au fait with the variances in regulations and reporting requirements for each port. Shipping is international and Australia must follow international conventions. Duplicate and overlapping State and Federal legislation which adds costs and dissuades commercial shipping is detrimental to Australia and must be avoided.</w:t>
      </w:r>
    </w:p>
    <w:p w14:paraId="6A835B37" w14:textId="77777777" w:rsidR="00992888" w:rsidRPr="00504486" w:rsidRDefault="00992888" w:rsidP="00F1742B">
      <w:pPr>
        <w:rPr>
          <w:rFonts w:ascii="Arial" w:hAnsi="Arial" w:cs="Arial"/>
          <w:color w:val="4472C4" w:themeColor="accent5"/>
        </w:rPr>
      </w:pPr>
    </w:p>
    <w:p w14:paraId="4C4F4FF4" w14:textId="77777777" w:rsidR="00992888" w:rsidRPr="00504486" w:rsidRDefault="00992888" w:rsidP="00F1742B">
      <w:pPr>
        <w:rPr>
          <w:rFonts w:ascii="Arial" w:hAnsi="Arial" w:cs="Arial"/>
          <w:color w:val="4472C4" w:themeColor="accent5"/>
        </w:rPr>
      </w:pPr>
      <w:r w:rsidRPr="00504486">
        <w:rPr>
          <w:rFonts w:ascii="Arial" w:hAnsi="Arial" w:cs="Arial"/>
          <w:color w:val="4472C4" w:themeColor="accent5"/>
        </w:rPr>
        <w:t xml:space="preserve">The following reply statements </w:t>
      </w:r>
      <w:r w:rsidR="00504486" w:rsidRPr="00504486">
        <w:rPr>
          <w:rFonts w:ascii="Arial" w:hAnsi="Arial" w:cs="Arial"/>
          <w:color w:val="4472C4" w:themeColor="accent5"/>
        </w:rPr>
        <w:t>concern solutions to these</w:t>
      </w:r>
      <w:r w:rsidRPr="00504486">
        <w:rPr>
          <w:rFonts w:ascii="Arial" w:hAnsi="Arial" w:cs="Arial"/>
          <w:color w:val="4472C4" w:themeColor="accent5"/>
        </w:rPr>
        <w:t xml:space="preserve"> </w:t>
      </w:r>
      <w:r w:rsidR="00504486" w:rsidRPr="00504486">
        <w:rPr>
          <w:rFonts w:ascii="Arial" w:hAnsi="Arial" w:cs="Arial"/>
          <w:color w:val="4472C4" w:themeColor="accent5"/>
        </w:rPr>
        <w:t>issues and more.</w:t>
      </w:r>
    </w:p>
    <w:p w14:paraId="19BB30F7" w14:textId="77777777" w:rsidR="00992888" w:rsidRPr="00E873AF" w:rsidRDefault="00992888" w:rsidP="00F1742B">
      <w:pPr>
        <w:rPr>
          <w:rFonts w:ascii="Arial" w:hAnsi="Arial" w:cs="Arial"/>
          <w:b/>
          <w:sz w:val="32"/>
          <w:szCs w:val="32"/>
        </w:rPr>
      </w:pPr>
    </w:p>
    <w:p w14:paraId="3D5227BB" w14:textId="77777777" w:rsidR="00D410BD" w:rsidRPr="001E2850" w:rsidRDefault="001E2850" w:rsidP="001E2850">
      <w:pPr>
        <w:rPr>
          <w:rFonts w:ascii="Arial" w:hAnsi="Arial" w:cs="Arial"/>
          <w:color w:val="4472C4" w:themeColor="accent5"/>
        </w:rPr>
      </w:pPr>
      <w:r>
        <w:rPr>
          <w:rFonts w:ascii="Arial" w:hAnsi="Arial" w:cs="Arial"/>
        </w:rPr>
        <w:t xml:space="preserve">1. </w:t>
      </w:r>
      <w:r w:rsidR="00942466" w:rsidRPr="001E2850">
        <w:rPr>
          <w:rFonts w:ascii="Arial" w:hAnsi="Arial" w:cs="Arial"/>
        </w:rPr>
        <w:t>What are the key issues for your business / organisation that you would like to see addressed in this review?</w:t>
      </w:r>
      <w:r w:rsidR="00942466" w:rsidRPr="001E2850">
        <w:rPr>
          <w:rFonts w:ascii="Arial" w:hAnsi="Arial" w:cs="Arial"/>
          <w:color w:val="4472C4" w:themeColor="accent5"/>
        </w:rPr>
        <w:t xml:space="preserve"> </w:t>
      </w:r>
    </w:p>
    <w:p w14:paraId="13CB0D06" w14:textId="77777777" w:rsidR="00D410BD" w:rsidRPr="00E873AF" w:rsidRDefault="002A4800" w:rsidP="001E2850">
      <w:pPr>
        <w:pStyle w:val="ListParagraph"/>
        <w:numPr>
          <w:ilvl w:val="0"/>
          <w:numId w:val="25"/>
        </w:numPr>
        <w:rPr>
          <w:rFonts w:ascii="Arial" w:hAnsi="Arial" w:cs="Arial"/>
          <w:color w:val="4472C4" w:themeColor="accent5"/>
        </w:rPr>
      </w:pPr>
      <w:r w:rsidRPr="00E873AF">
        <w:rPr>
          <w:rFonts w:ascii="Arial" w:hAnsi="Arial" w:cs="Arial"/>
          <w:color w:val="4472C4" w:themeColor="accent5"/>
        </w:rPr>
        <w:t>Assessment of consistency between jurisdictions</w:t>
      </w:r>
      <w:r w:rsidR="00032288" w:rsidRPr="00E873AF">
        <w:rPr>
          <w:rFonts w:ascii="Arial" w:hAnsi="Arial" w:cs="Arial"/>
          <w:color w:val="4472C4" w:themeColor="accent5"/>
        </w:rPr>
        <w:t xml:space="preserve"> for </w:t>
      </w:r>
      <w:r w:rsidR="002623DD">
        <w:rPr>
          <w:rFonts w:ascii="Arial" w:hAnsi="Arial" w:cs="Arial"/>
          <w:color w:val="4472C4" w:themeColor="accent5"/>
        </w:rPr>
        <w:t xml:space="preserve">regulation, </w:t>
      </w:r>
      <w:r w:rsidR="00032288" w:rsidRPr="00E873AF">
        <w:rPr>
          <w:rFonts w:ascii="Arial" w:hAnsi="Arial" w:cs="Arial"/>
          <w:color w:val="4472C4" w:themeColor="accent5"/>
        </w:rPr>
        <w:t>compliance and reporting</w:t>
      </w:r>
    </w:p>
    <w:p w14:paraId="6FBF5BB8" w14:textId="625E8018" w:rsidR="00D410BD" w:rsidRPr="00E873AF" w:rsidRDefault="00432E36" w:rsidP="001E2850">
      <w:pPr>
        <w:pStyle w:val="ListParagraph"/>
        <w:numPr>
          <w:ilvl w:val="0"/>
          <w:numId w:val="25"/>
        </w:numPr>
        <w:rPr>
          <w:rFonts w:ascii="Arial" w:hAnsi="Arial" w:cs="Arial"/>
          <w:color w:val="4472C4" w:themeColor="accent5"/>
        </w:rPr>
      </w:pPr>
      <w:r>
        <w:rPr>
          <w:rFonts w:ascii="Arial" w:hAnsi="Arial" w:cs="Arial"/>
          <w:color w:val="4472C4" w:themeColor="accent5"/>
        </w:rPr>
        <w:t>A r</w:t>
      </w:r>
      <w:r w:rsidR="002A4800" w:rsidRPr="00E873AF">
        <w:rPr>
          <w:rFonts w:ascii="Arial" w:hAnsi="Arial" w:cs="Arial"/>
          <w:color w:val="4472C4" w:themeColor="accent5"/>
        </w:rPr>
        <w:t xml:space="preserve">eview </w:t>
      </w:r>
      <w:r>
        <w:rPr>
          <w:rFonts w:ascii="Arial" w:hAnsi="Arial" w:cs="Arial"/>
          <w:color w:val="4472C4" w:themeColor="accent5"/>
        </w:rPr>
        <w:t xml:space="preserve">to show </w:t>
      </w:r>
      <w:r w:rsidR="002A4800" w:rsidRPr="00E873AF">
        <w:rPr>
          <w:rFonts w:ascii="Arial" w:hAnsi="Arial" w:cs="Arial"/>
          <w:color w:val="4472C4" w:themeColor="accent5"/>
        </w:rPr>
        <w:t>the appropriation of compliance activities and funding</w:t>
      </w:r>
      <w:r>
        <w:rPr>
          <w:rFonts w:ascii="Arial" w:hAnsi="Arial" w:cs="Arial"/>
          <w:color w:val="4472C4" w:themeColor="accent5"/>
        </w:rPr>
        <w:t xml:space="preserve"> </w:t>
      </w:r>
      <w:r w:rsidR="002A4800" w:rsidRPr="00E873AF">
        <w:rPr>
          <w:rFonts w:ascii="Arial" w:hAnsi="Arial" w:cs="Arial"/>
          <w:color w:val="4472C4" w:themeColor="accent5"/>
        </w:rPr>
        <w:t xml:space="preserve">versus risks </w:t>
      </w:r>
      <w:r w:rsidR="00834237" w:rsidRPr="00E873AF">
        <w:rPr>
          <w:rFonts w:ascii="Arial" w:hAnsi="Arial" w:cs="Arial"/>
          <w:color w:val="4472C4" w:themeColor="accent5"/>
        </w:rPr>
        <w:t xml:space="preserve">posed by marine sectors </w:t>
      </w:r>
      <w:r w:rsidR="002A4800" w:rsidRPr="00E873AF">
        <w:rPr>
          <w:rFonts w:ascii="Arial" w:hAnsi="Arial" w:cs="Arial"/>
          <w:color w:val="4472C4" w:themeColor="accent5"/>
        </w:rPr>
        <w:t>to assess if some have been unfairly targeted and some not addressed</w:t>
      </w:r>
    </w:p>
    <w:p w14:paraId="1B2E990F" w14:textId="77777777" w:rsidR="00D410BD" w:rsidRPr="00E873AF" w:rsidRDefault="00D410BD" w:rsidP="001E2850">
      <w:pPr>
        <w:pStyle w:val="ListParagraph"/>
        <w:numPr>
          <w:ilvl w:val="0"/>
          <w:numId w:val="25"/>
        </w:numPr>
        <w:rPr>
          <w:rFonts w:ascii="Arial" w:hAnsi="Arial" w:cs="Arial"/>
          <w:color w:val="4472C4" w:themeColor="accent5"/>
        </w:rPr>
      </w:pPr>
      <w:r w:rsidRPr="00E873AF">
        <w:rPr>
          <w:rFonts w:ascii="Arial" w:hAnsi="Arial" w:cs="Arial"/>
          <w:color w:val="4472C4" w:themeColor="accent5"/>
        </w:rPr>
        <w:t>A</w:t>
      </w:r>
      <w:r w:rsidR="002A4800" w:rsidRPr="00E873AF">
        <w:rPr>
          <w:rFonts w:ascii="Arial" w:hAnsi="Arial" w:cs="Arial"/>
          <w:color w:val="4472C4" w:themeColor="accent5"/>
        </w:rPr>
        <w:t>n assessment of CCIMP</w:t>
      </w:r>
      <w:r w:rsidR="00834237" w:rsidRPr="00E873AF">
        <w:rPr>
          <w:rFonts w:ascii="Arial" w:hAnsi="Arial" w:cs="Arial"/>
          <w:color w:val="4472C4" w:themeColor="accent5"/>
        </w:rPr>
        <w:t>E reports versus response actions taken, results of those responses</w:t>
      </w:r>
      <w:r w:rsidRPr="00E873AF">
        <w:rPr>
          <w:rFonts w:ascii="Arial" w:hAnsi="Arial" w:cs="Arial"/>
          <w:color w:val="4472C4" w:themeColor="accent5"/>
        </w:rPr>
        <w:t xml:space="preserve">, </w:t>
      </w:r>
      <w:r w:rsidR="00834237" w:rsidRPr="00E873AF">
        <w:rPr>
          <w:rFonts w:ascii="Arial" w:hAnsi="Arial" w:cs="Arial"/>
          <w:color w:val="4472C4" w:themeColor="accent5"/>
        </w:rPr>
        <w:t>who paid for them</w:t>
      </w:r>
      <w:r w:rsidRPr="00E873AF">
        <w:rPr>
          <w:rFonts w:ascii="Arial" w:hAnsi="Arial" w:cs="Arial"/>
          <w:color w:val="4472C4" w:themeColor="accent5"/>
        </w:rPr>
        <w:t xml:space="preserve"> and success of those operations</w:t>
      </w:r>
    </w:p>
    <w:p w14:paraId="65B287A0" w14:textId="1D3484DA" w:rsidR="00D410BD" w:rsidRPr="00E873AF" w:rsidRDefault="002A4800" w:rsidP="001E2850">
      <w:pPr>
        <w:pStyle w:val="ListParagraph"/>
        <w:numPr>
          <w:ilvl w:val="0"/>
          <w:numId w:val="25"/>
        </w:numPr>
        <w:rPr>
          <w:rFonts w:ascii="Arial" w:hAnsi="Arial" w:cs="Arial"/>
          <w:color w:val="4472C4" w:themeColor="accent5"/>
        </w:rPr>
      </w:pPr>
      <w:r w:rsidRPr="00E873AF">
        <w:rPr>
          <w:rFonts w:ascii="Arial" w:hAnsi="Arial" w:cs="Arial"/>
          <w:color w:val="4472C4" w:themeColor="accent5"/>
        </w:rPr>
        <w:t xml:space="preserve">Assessment of what actual levels of marine pest introduction, eradication and </w:t>
      </w:r>
      <w:r w:rsidR="00834237" w:rsidRPr="00E873AF">
        <w:rPr>
          <w:rFonts w:ascii="Arial" w:hAnsi="Arial" w:cs="Arial"/>
          <w:color w:val="4472C4" w:themeColor="accent5"/>
        </w:rPr>
        <w:t xml:space="preserve">asset control </w:t>
      </w:r>
      <w:r w:rsidR="00D26DDB" w:rsidRPr="00E873AF">
        <w:rPr>
          <w:rFonts w:ascii="Arial" w:hAnsi="Arial" w:cs="Arial"/>
          <w:color w:val="4472C4" w:themeColor="accent5"/>
        </w:rPr>
        <w:t xml:space="preserve">are </w:t>
      </w:r>
      <w:r w:rsidR="00032288" w:rsidRPr="00E873AF">
        <w:rPr>
          <w:rFonts w:ascii="Arial" w:hAnsi="Arial" w:cs="Arial"/>
          <w:color w:val="4472C4" w:themeColor="accent5"/>
        </w:rPr>
        <w:t xml:space="preserve">evident </w:t>
      </w:r>
      <w:r w:rsidR="00D26DDB" w:rsidRPr="00E873AF">
        <w:rPr>
          <w:rFonts w:ascii="Arial" w:hAnsi="Arial" w:cs="Arial"/>
          <w:color w:val="4472C4" w:themeColor="accent5"/>
        </w:rPr>
        <w:t>now</w:t>
      </w:r>
      <w:r w:rsidR="00E873AF">
        <w:rPr>
          <w:rFonts w:ascii="Arial" w:hAnsi="Arial" w:cs="Arial"/>
          <w:color w:val="4472C4" w:themeColor="accent5"/>
        </w:rPr>
        <w:t>,</w:t>
      </w:r>
      <w:r w:rsidR="00834237" w:rsidRPr="00E873AF">
        <w:rPr>
          <w:rFonts w:ascii="Arial" w:hAnsi="Arial" w:cs="Arial"/>
          <w:color w:val="4472C4" w:themeColor="accent5"/>
        </w:rPr>
        <w:t xml:space="preserve"> since the National System was enacted</w:t>
      </w:r>
      <w:r w:rsidR="00D26DDB" w:rsidRPr="00E873AF">
        <w:rPr>
          <w:rFonts w:ascii="Arial" w:hAnsi="Arial" w:cs="Arial"/>
          <w:color w:val="4472C4" w:themeColor="accent5"/>
        </w:rPr>
        <w:t xml:space="preserve"> versus when the port baseline surveys were done (</w:t>
      </w:r>
      <w:r w:rsidR="001926AC">
        <w:rPr>
          <w:rFonts w:ascii="Arial" w:hAnsi="Arial" w:cs="Arial"/>
          <w:color w:val="4472C4" w:themeColor="accent5"/>
        </w:rPr>
        <w:t>over a decade</w:t>
      </w:r>
      <w:r w:rsidR="00D26DDB" w:rsidRPr="00E873AF">
        <w:rPr>
          <w:rFonts w:ascii="Arial" w:hAnsi="Arial" w:cs="Arial"/>
          <w:color w:val="4472C4" w:themeColor="accent5"/>
        </w:rPr>
        <w:t xml:space="preserve"> ago) </w:t>
      </w:r>
      <w:r w:rsidR="00D410BD" w:rsidRPr="00E873AF">
        <w:rPr>
          <w:rFonts w:ascii="Arial" w:hAnsi="Arial" w:cs="Arial"/>
          <w:color w:val="4472C4" w:themeColor="accent5"/>
        </w:rPr>
        <w:t>to test effectiveness</w:t>
      </w:r>
    </w:p>
    <w:p w14:paraId="0D09E14A" w14:textId="77777777" w:rsidR="00D410BD" w:rsidRPr="00E873AF" w:rsidRDefault="00D410BD" w:rsidP="001E2850">
      <w:pPr>
        <w:pStyle w:val="ListParagraph"/>
        <w:numPr>
          <w:ilvl w:val="0"/>
          <w:numId w:val="25"/>
        </w:numPr>
        <w:rPr>
          <w:rFonts w:ascii="Arial" w:hAnsi="Arial" w:cs="Arial"/>
          <w:color w:val="4472C4" w:themeColor="accent5"/>
        </w:rPr>
      </w:pPr>
      <w:r w:rsidRPr="00E873AF">
        <w:rPr>
          <w:rFonts w:ascii="Arial" w:hAnsi="Arial" w:cs="Arial"/>
          <w:color w:val="4472C4" w:themeColor="accent5"/>
        </w:rPr>
        <w:t>Potential i</w:t>
      </w:r>
      <w:r w:rsidR="00584A98" w:rsidRPr="00E873AF">
        <w:rPr>
          <w:rFonts w:ascii="Arial" w:hAnsi="Arial" w:cs="Arial"/>
          <w:color w:val="4472C4" w:themeColor="accent5"/>
        </w:rPr>
        <w:t xml:space="preserve">mpact on </w:t>
      </w:r>
      <w:r w:rsidR="00D81FEB" w:rsidRPr="00E873AF">
        <w:rPr>
          <w:rFonts w:ascii="Arial" w:hAnsi="Arial" w:cs="Arial"/>
          <w:color w:val="4472C4" w:themeColor="accent5"/>
        </w:rPr>
        <w:t>maritime</w:t>
      </w:r>
      <w:r w:rsidR="00584A98" w:rsidRPr="00E873AF">
        <w:rPr>
          <w:rFonts w:ascii="Arial" w:hAnsi="Arial" w:cs="Arial"/>
          <w:color w:val="4472C4" w:themeColor="accent5"/>
        </w:rPr>
        <w:t xml:space="preserve"> from changes to ballast water and biofouling</w:t>
      </w:r>
      <w:r w:rsidR="00D81FEB" w:rsidRPr="00E873AF">
        <w:rPr>
          <w:rFonts w:ascii="Arial" w:hAnsi="Arial" w:cs="Arial"/>
          <w:color w:val="4472C4" w:themeColor="accent5"/>
        </w:rPr>
        <w:t xml:space="preserve"> legislation implementation</w:t>
      </w:r>
    </w:p>
    <w:p w14:paraId="4F149765" w14:textId="77777777" w:rsidR="00D410BD" w:rsidRPr="00E873AF" w:rsidRDefault="00D410BD" w:rsidP="001E2850">
      <w:pPr>
        <w:pStyle w:val="ListParagraph"/>
        <w:numPr>
          <w:ilvl w:val="0"/>
          <w:numId w:val="25"/>
        </w:numPr>
        <w:rPr>
          <w:rFonts w:ascii="Arial" w:hAnsi="Arial" w:cs="Arial"/>
          <w:color w:val="4472C4" w:themeColor="accent5"/>
        </w:rPr>
      </w:pPr>
      <w:r w:rsidRPr="00E873AF">
        <w:rPr>
          <w:rFonts w:ascii="Arial" w:hAnsi="Arial" w:cs="Arial"/>
          <w:color w:val="4472C4" w:themeColor="accent5"/>
        </w:rPr>
        <w:lastRenderedPageBreak/>
        <w:t xml:space="preserve">Commonwealth </w:t>
      </w:r>
      <w:r w:rsidR="002C6CCE" w:rsidRPr="00E873AF">
        <w:rPr>
          <w:rFonts w:ascii="Arial" w:hAnsi="Arial" w:cs="Arial"/>
          <w:color w:val="4472C4" w:themeColor="accent5"/>
        </w:rPr>
        <w:t>National System project and MPSC paper transparency for industry continuing</w:t>
      </w:r>
    </w:p>
    <w:p w14:paraId="6400CA6B" w14:textId="7C4BB7C9" w:rsidR="00942466" w:rsidRDefault="00834237" w:rsidP="001E2850">
      <w:pPr>
        <w:pStyle w:val="ListParagraph"/>
        <w:numPr>
          <w:ilvl w:val="0"/>
          <w:numId w:val="25"/>
        </w:numPr>
        <w:rPr>
          <w:rFonts w:ascii="Arial" w:hAnsi="Arial" w:cs="Arial"/>
          <w:color w:val="4472C4" w:themeColor="accent5"/>
        </w:rPr>
      </w:pPr>
      <w:r w:rsidRPr="00E873AF">
        <w:rPr>
          <w:rFonts w:ascii="Arial" w:hAnsi="Arial" w:cs="Arial"/>
          <w:color w:val="4472C4" w:themeColor="accent5"/>
        </w:rPr>
        <w:t>High compliance costs for reporting and m</w:t>
      </w:r>
      <w:r w:rsidR="00D410BD" w:rsidRPr="00E873AF">
        <w:rPr>
          <w:rFonts w:ascii="Arial" w:hAnsi="Arial" w:cs="Arial"/>
          <w:color w:val="4472C4" w:themeColor="accent5"/>
        </w:rPr>
        <w:t>ulti</w:t>
      </w:r>
      <w:r w:rsidRPr="00E873AF">
        <w:rPr>
          <w:rFonts w:ascii="Arial" w:hAnsi="Arial" w:cs="Arial"/>
          <w:color w:val="4472C4" w:themeColor="accent5"/>
        </w:rPr>
        <w:t xml:space="preserve">million dollar penalties for biofouling offences being applied in the absence of reliable data and due process. </w:t>
      </w:r>
      <w:r w:rsidR="004C54F8" w:rsidRPr="00E873AF">
        <w:rPr>
          <w:rFonts w:ascii="Arial" w:hAnsi="Arial" w:cs="Arial"/>
          <w:color w:val="4472C4" w:themeColor="accent5"/>
        </w:rPr>
        <w:t>E.g.</w:t>
      </w:r>
      <w:r w:rsidRPr="00E873AF">
        <w:rPr>
          <w:rFonts w:ascii="Arial" w:hAnsi="Arial" w:cs="Arial"/>
          <w:color w:val="4472C4" w:themeColor="accent5"/>
        </w:rPr>
        <w:t xml:space="preserve"> A vessel can follow all reasonable and current government approved processes </w:t>
      </w:r>
      <w:r w:rsidR="00D410BD" w:rsidRPr="00E873AF">
        <w:rPr>
          <w:rFonts w:ascii="Arial" w:hAnsi="Arial" w:cs="Arial"/>
          <w:color w:val="4472C4" w:themeColor="accent5"/>
        </w:rPr>
        <w:t xml:space="preserve">and antifouling treatments applied </w:t>
      </w:r>
      <w:r w:rsidRPr="00E873AF">
        <w:rPr>
          <w:rFonts w:ascii="Arial" w:hAnsi="Arial" w:cs="Arial"/>
          <w:color w:val="4472C4" w:themeColor="accent5"/>
        </w:rPr>
        <w:t xml:space="preserve">and have an inspection performed </w:t>
      </w:r>
      <w:r w:rsidR="00B66D00" w:rsidRPr="00E873AF">
        <w:rPr>
          <w:rFonts w:ascii="Arial" w:hAnsi="Arial" w:cs="Arial"/>
          <w:color w:val="4472C4" w:themeColor="accent5"/>
        </w:rPr>
        <w:t xml:space="preserve">to standard </w:t>
      </w:r>
      <w:r w:rsidRPr="00E873AF">
        <w:rPr>
          <w:rFonts w:ascii="Arial" w:hAnsi="Arial" w:cs="Arial"/>
          <w:color w:val="4472C4" w:themeColor="accent5"/>
        </w:rPr>
        <w:t xml:space="preserve">overseas </w:t>
      </w:r>
      <w:r w:rsidR="00D410BD" w:rsidRPr="00E873AF">
        <w:rPr>
          <w:rFonts w:ascii="Arial" w:hAnsi="Arial" w:cs="Arial"/>
          <w:color w:val="4472C4" w:themeColor="accent5"/>
        </w:rPr>
        <w:t>to</w:t>
      </w:r>
      <w:r w:rsidRPr="00E873AF">
        <w:rPr>
          <w:rFonts w:ascii="Arial" w:hAnsi="Arial" w:cs="Arial"/>
          <w:color w:val="4472C4" w:themeColor="accent5"/>
        </w:rPr>
        <w:t xml:space="preserve"> be cleared </w:t>
      </w:r>
      <w:r w:rsidR="00D410BD" w:rsidRPr="00E873AF">
        <w:rPr>
          <w:rFonts w:ascii="Arial" w:hAnsi="Arial" w:cs="Arial"/>
          <w:color w:val="4472C4" w:themeColor="accent5"/>
        </w:rPr>
        <w:t xml:space="preserve">for importation </w:t>
      </w:r>
      <w:r w:rsidRPr="00E873AF">
        <w:rPr>
          <w:rFonts w:ascii="Arial" w:hAnsi="Arial" w:cs="Arial"/>
          <w:color w:val="4472C4" w:themeColor="accent5"/>
        </w:rPr>
        <w:t>but then enter Australian waters and follow up inspections 6</w:t>
      </w:r>
      <w:r w:rsidR="006C0009">
        <w:rPr>
          <w:rFonts w:ascii="Arial" w:hAnsi="Arial" w:cs="Arial"/>
          <w:color w:val="4472C4" w:themeColor="accent5"/>
        </w:rPr>
        <w:t>-12</w:t>
      </w:r>
      <w:r w:rsidRPr="00E873AF">
        <w:rPr>
          <w:rFonts w:ascii="Arial" w:hAnsi="Arial" w:cs="Arial"/>
          <w:color w:val="4472C4" w:themeColor="accent5"/>
        </w:rPr>
        <w:t xml:space="preserve"> months later can show marine pests attached to hulls which were unable to be picked</w:t>
      </w:r>
      <w:r w:rsidR="00D410BD" w:rsidRPr="00E873AF">
        <w:rPr>
          <w:rFonts w:ascii="Arial" w:hAnsi="Arial" w:cs="Arial"/>
          <w:color w:val="4472C4" w:themeColor="accent5"/>
        </w:rPr>
        <w:t xml:space="preserve"> up. The vessel operator has done everything in its power to mitigate the risks but </w:t>
      </w:r>
      <w:r w:rsidR="006C0009">
        <w:rPr>
          <w:rFonts w:ascii="Arial" w:hAnsi="Arial" w:cs="Arial"/>
          <w:color w:val="4472C4" w:themeColor="accent5"/>
        </w:rPr>
        <w:t>can</w:t>
      </w:r>
      <w:r w:rsidR="00D410BD" w:rsidRPr="00E873AF">
        <w:rPr>
          <w:rFonts w:ascii="Arial" w:hAnsi="Arial" w:cs="Arial"/>
          <w:color w:val="4472C4" w:themeColor="accent5"/>
        </w:rPr>
        <w:t xml:space="preserve"> still be penalised by government by either being sent out of Australian waters, prosecuted or being given expensive compliance orders.  This can still be done without assessment of what species data exists for the area and risk status of the actual pest (noting that this is under development)</w:t>
      </w:r>
    </w:p>
    <w:p w14:paraId="0D6244B7" w14:textId="77777777" w:rsidR="001E2850" w:rsidRPr="001E2850" w:rsidRDefault="001E2850" w:rsidP="001E2850">
      <w:pPr>
        <w:ind w:left="360"/>
        <w:rPr>
          <w:rFonts w:ascii="Arial" w:hAnsi="Arial" w:cs="Arial"/>
          <w:color w:val="4472C4" w:themeColor="accent5"/>
        </w:rPr>
      </w:pPr>
    </w:p>
    <w:p w14:paraId="0DF2CBCB" w14:textId="77777777" w:rsidR="00D410BD" w:rsidRPr="001E2850" w:rsidRDefault="001E2850" w:rsidP="001E2850">
      <w:pPr>
        <w:rPr>
          <w:rFonts w:ascii="Arial" w:hAnsi="Arial" w:cs="Arial"/>
          <w:color w:val="4472C4" w:themeColor="accent5"/>
        </w:rPr>
      </w:pPr>
      <w:r>
        <w:rPr>
          <w:rFonts w:ascii="Arial" w:hAnsi="Arial" w:cs="Arial"/>
        </w:rPr>
        <w:t xml:space="preserve">2. </w:t>
      </w:r>
      <w:r w:rsidR="00942466" w:rsidRPr="001E2850">
        <w:rPr>
          <w:rFonts w:ascii="Arial" w:hAnsi="Arial" w:cs="Arial"/>
        </w:rPr>
        <w:t>How do current marine pest biosecurity arrangements affect your organisation, business or recreational activities?</w:t>
      </w:r>
      <w:r w:rsidR="006F0F96" w:rsidRPr="001E2850">
        <w:rPr>
          <w:rFonts w:ascii="Arial" w:hAnsi="Arial" w:cs="Arial"/>
        </w:rPr>
        <w:t xml:space="preserve"> </w:t>
      </w:r>
    </w:p>
    <w:p w14:paraId="3680DDC6" w14:textId="77777777" w:rsidR="00D410BD" w:rsidRPr="00E873AF" w:rsidRDefault="001D5D35" w:rsidP="001E2850">
      <w:pPr>
        <w:pStyle w:val="ListParagraph"/>
        <w:numPr>
          <w:ilvl w:val="0"/>
          <w:numId w:val="26"/>
        </w:numPr>
        <w:rPr>
          <w:rFonts w:ascii="Arial" w:hAnsi="Arial" w:cs="Arial"/>
          <w:color w:val="4472C4" w:themeColor="accent5"/>
        </w:rPr>
      </w:pPr>
      <w:r w:rsidRPr="00E873AF">
        <w:rPr>
          <w:rFonts w:ascii="Arial" w:hAnsi="Arial" w:cs="Arial"/>
          <w:color w:val="4472C4" w:themeColor="accent5"/>
        </w:rPr>
        <w:t>Increased responsibility to report, clean, antifoul</w:t>
      </w:r>
      <w:r w:rsidR="00D26DDB" w:rsidRPr="00E873AF">
        <w:rPr>
          <w:rFonts w:ascii="Arial" w:hAnsi="Arial" w:cs="Arial"/>
          <w:color w:val="4472C4" w:themeColor="accent5"/>
        </w:rPr>
        <w:t>,</w:t>
      </w:r>
      <w:r w:rsidR="002623DD">
        <w:rPr>
          <w:rFonts w:ascii="Arial" w:hAnsi="Arial" w:cs="Arial"/>
          <w:color w:val="4472C4" w:themeColor="accent5"/>
        </w:rPr>
        <w:t xml:space="preserve"> off-hire time,</w:t>
      </w:r>
      <w:r w:rsidR="00D26DDB" w:rsidRPr="00E873AF">
        <w:rPr>
          <w:rFonts w:ascii="Arial" w:hAnsi="Arial" w:cs="Arial"/>
          <w:color w:val="4472C4" w:themeColor="accent5"/>
        </w:rPr>
        <w:t xml:space="preserve"> cover administration duties for meetings</w:t>
      </w:r>
      <w:r w:rsidRPr="00E873AF">
        <w:rPr>
          <w:rFonts w:ascii="Arial" w:hAnsi="Arial" w:cs="Arial"/>
          <w:color w:val="4472C4" w:themeColor="accent5"/>
        </w:rPr>
        <w:t xml:space="preserve"> equals </w:t>
      </w:r>
      <w:r w:rsidR="00D410BD" w:rsidRPr="00E873AF">
        <w:rPr>
          <w:rFonts w:ascii="Arial" w:hAnsi="Arial" w:cs="Arial"/>
          <w:color w:val="4472C4" w:themeColor="accent5"/>
        </w:rPr>
        <w:t xml:space="preserve">significant </w:t>
      </w:r>
      <w:r w:rsidRPr="00E873AF">
        <w:rPr>
          <w:rFonts w:ascii="Arial" w:hAnsi="Arial" w:cs="Arial"/>
          <w:color w:val="4472C4" w:themeColor="accent5"/>
        </w:rPr>
        <w:t>costs to industry</w:t>
      </w:r>
      <w:r w:rsidR="002A4800" w:rsidRPr="00E873AF">
        <w:rPr>
          <w:rFonts w:ascii="Arial" w:hAnsi="Arial" w:cs="Arial"/>
          <w:color w:val="4472C4" w:themeColor="accent5"/>
        </w:rPr>
        <w:t xml:space="preserve"> </w:t>
      </w:r>
    </w:p>
    <w:p w14:paraId="08C8C329" w14:textId="77777777" w:rsidR="00D410BD" w:rsidRPr="00E873AF" w:rsidRDefault="006F0F96" w:rsidP="001E2850">
      <w:pPr>
        <w:pStyle w:val="ListParagraph"/>
        <w:numPr>
          <w:ilvl w:val="0"/>
          <w:numId w:val="26"/>
        </w:numPr>
        <w:rPr>
          <w:rFonts w:ascii="Arial" w:hAnsi="Arial" w:cs="Arial"/>
          <w:color w:val="4472C4" w:themeColor="accent5"/>
        </w:rPr>
      </w:pPr>
      <w:r w:rsidRPr="00E873AF">
        <w:rPr>
          <w:rFonts w:ascii="Arial" w:hAnsi="Arial" w:cs="Arial"/>
          <w:color w:val="4472C4" w:themeColor="accent5"/>
        </w:rPr>
        <w:t xml:space="preserve">Stakeholder engagement </w:t>
      </w:r>
      <w:r w:rsidR="00834237" w:rsidRPr="00E873AF">
        <w:rPr>
          <w:rFonts w:ascii="Arial" w:hAnsi="Arial" w:cs="Arial"/>
          <w:color w:val="4472C4" w:themeColor="accent5"/>
        </w:rPr>
        <w:t xml:space="preserve">administration costs to attend meetings and provide industry positions for </w:t>
      </w:r>
      <w:r w:rsidR="00D410BD" w:rsidRPr="00E873AF">
        <w:rPr>
          <w:rFonts w:ascii="Arial" w:hAnsi="Arial" w:cs="Arial"/>
          <w:color w:val="4472C4" w:themeColor="accent5"/>
        </w:rPr>
        <w:t>government</w:t>
      </w:r>
    </w:p>
    <w:p w14:paraId="18F3A149" w14:textId="77777777" w:rsidR="00D410BD" w:rsidRPr="00E873AF" w:rsidRDefault="00D410BD" w:rsidP="001E2850">
      <w:pPr>
        <w:pStyle w:val="ListParagraph"/>
        <w:numPr>
          <w:ilvl w:val="0"/>
          <w:numId w:val="26"/>
        </w:numPr>
        <w:rPr>
          <w:rFonts w:ascii="Arial" w:hAnsi="Arial" w:cs="Arial"/>
          <w:color w:val="4472C4" w:themeColor="accent5"/>
        </w:rPr>
      </w:pPr>
      <w:r w:rsidRPr="00E873AF">
        <w:rPr>
          <w:rFonts w:ascii="Arial" w:hAnsi="Arial" w:cs="Arial"/>
          <w:color w:val="4472C4" w:themeColor="accent5"/>
        </w:rPr>
        <w:t>Increases</w:t>
      </w:r>
      <w:r w:rsidR="006F0F96" w:rsidRPr="00E873AF">
        <w:rPr>
          <w:rFonts w:ascii="Arial" w:hAnsi="Arial" w:cs="Arial"/>
          <w:color w:val="4472C4" w:themeColor="accent5"/>
        </w:rPr>
        <w:t xml:space="preserve"> </w:t>
      </w:r>
      <w:r w:rsidRPr="00E873AF">
        <w:rPr>
          <w:rFonts w:ascii="Arial" w:hAnsi="Arial" w:cs="Arial"/>
          <w:color w:val="4472C4" w:themeColor="accent5"/>
        </w:rPr>
        <w:t xml:space="preserve">in </w:t>
      </w:r>
      <w:r w:rsidR="006F0F96" w:rsidRPr="00E873AF">
        <w:rPr>
          <w:rFonts w:ascii="Arial" w:hAnsi="Arial" w:cs="Arial"/>
          <w:color w:val="4472C4" w:themeColor="accent5"/>
        </w:rPr>
        <w:t xml:space="preserve">costs </w:t>
      </w:r>
      <w:r w:rsidRPr="00E873AF">
        <w:rPr>
          <w:rFonts w:ascii="Arial" w:hAnsi="Arial" w:cs="Arial"/>
          <w:color w:val="4472C4" w:themeColor="accent5"/>
        </w:rPr>
        <w:t xml:space="preserve">are </w:t>
      </w:r>
      <w:r w:rsidR="00834237" w:rsidRPr="00E873AF">
        <w:rPr>
          <w:rFonts w:ascii="Arial" w:hAnsi="Arial" w:cs="Arial"/>
          <w:color w:val="4472C4" w:themeColor="accent5"/>
        </w:rPr>
        <w:t xml:space="preserve">passed on </w:t>
      </w:r>
      <w:r w:rsidR="006F0F96" w:rsidRPr="00E873AF">
        <w:rPr>
          <w:rFonts w:ascii="Arial" w:hAnsi="Arial" w:cs="Arial"/>
          <w:color w:val="4472C4" w:themeColor="accent5"/>
        </w:rPr>
        <w:t xml:space="preserve">to </w:t>
      </w:r>
      <w:r w:rsidR="002623DD">
        <w:rPr>
          <w:rFonts w:ascii="Arial" w:hAnsi="Arial" w:cs="Arial"/>
          <w:color w:val="4472C4" w:themeColor="accent5"/>
        </w:rPr>
        <w:t xml:space="preserve">clients of vessel operators and </w:t>
      </w:r>
      <w:r w:rsidR="006F0F96" w:rsidRPr="00E873AF">
        <w:rPr>
          <w:rFonts w:ascii="Arial" w:hAnsi="Arial" w:cs="Arial"/>
          <w:color w:val="4472C4" w:themeColor="accent5"/>
        </w:rPr>
        <w:t>consumers</w:t>
      </w:r>
      <w:r w:rsidR="00834237" w:rsidRPr="00E873AF">
        <w:rPr>
          <w:rFonts w:ascii="Arial" w:hAnsi="Arial" w:cs="Arial"/>
          <w:color w:val="4472C4" w:themeColor="accent5"/>
        </w:rPr>
        <w:t xml:space="preserve"> of shipping services</w:t>
      </w:r>
    </w:p>
    <w:p w14:paraId="557F397F" w14:textId="5E64F388" w:rsidR="00D410BD" w:rsidRPr="00E873AF" w:rsidRDefault="00D410BD" w:rsidP="001E2850">
      <w:pPr>
        <w:pStyle w:val="ListParagraph"/>
        <w:numPr>
          <w:ilvl w:val="0"/>
          <w:numId w:val="26"/>
        </w:numPr>
        <w:rPr>
          <w:rFonts w:ascii="Arial" w:hAnsi="Arial" w:cs="Arial"/>
          <w:color w:val="4472C4" w:themeColor="accent5"/>
        </w:rPr>
      </w:pPr>
      <w:r w:rsidRPr="00E873AF">
        <w:rPr>
          <w:rFonts w:ascii="Arial" w:hAnsi="Arial" w:cs="Arial"/>
          <w:color w:val="4472C4" w:themeColor="accent5"/>
        </w:rPr>
        <w:t>B</w:t>
      </w:r>
      <w:r w:rsidR="00834237" w:rsidRPr="00E873AF">
        <w:rPr>
          <w:rFonts w:ascii="Arial" w:hAnsi="Arial" w:cs="Arial"/>
          <w:color w:val="4472C4" w:themeColor="accent5"/>
        </w:rPr>
        <w:t xml:space="preserve">iosecurity </w:t>
      </w:r>
      <w:r w:rsidRPr="00E873AF">
        <w:rPr>
          <w:rFonts w:ascii="Arial" w:hAnsi="Arial" w:cs="Arial"/>
          <w:color w:val="4472C4" w:themeColor="accent5"/>
        </w:rPr>
        <w:t xml:space="preserve">emphatic </w:t>
      </w:r>
      <w:r w:rsidR="00834237" w:rsidRPr="00E873AF">
        <w:rPr>
          <w:rFonts w:ascii="Arial" w:hAnsi="Arial" w:cs="Arial"/>
          <w:color w:val="4472C4" w:themeColor="accent5"/>
        </w:rPr>
        <w:t>projects</w:t>
      </w:r>
      <w:r w:rsidRPr="00E873AF">
        <w:rPr>
          <w:rFonts w:ascii="Arial" w:hAnsi="Arial" w:cs="Arial"/>
          <w:color w:val="4472C4" w:themeColor="accent5"/>
        </w:rPr>
        <w:t xml:space="preserve"> have considerable costs</w:t>
      </w:r>
      <w:r w:rsidR="006F0F96" w:rsidRPr="00E873AF">
        <w:rPr>
          <w:rFonts w:ascii="Arial" w:hAnsi="Arial" w:cs="Arial"/>
          <w:color w:val="4472C4" w:themeColor="accent5"/>
        </w:rPr>
        <w:t xml:space="preserve">. </w:t>
      </w:r>
      <w:r w:rsidR="00834237" w:rsidRPr="00E873AF">
        <w:rPr>
          <w:rFonts w:ascii="Arial" w:hAnsi="Arial" w:cs="Arial"/>
          <w:color w:val="4472C4" w:themeColor="accent5"/>
        </w:rPr>
        <w:t>Multi-m</w:t>
      </w:r>
      <w:r w:rsidR="006F0F96" w:rsidRPr="00E873AF">
        <w:rPr>
          <w:rFonts w:ascii="Arial" w:hAnsi="Arial" w:cs="Arial"/>
          <w:color w:val="4472C4" w:themeColor="accent5"/>
        </w:rPr>
        <w:t xml:space="preserve">illion dollar compliance penalties </w:t>
      </w:r>
      <w:r w:rsidR="002623DD">
        <w:rPr>
          <w:rFonts w:ascii="Arial" w:hAnsi="Arial" w:cs="Arial"/>
          <w:color w:val="4472C4" w:themeColor="accent5"/>
        </w:rPr>
        <w:t>possible</w:t>
      </w:r>
      <w:r w:rsidR="00834237" w:rsidRPr="00E873AF">
        <w:rPr>
          <w:rFonts w:ascii="Arial" w:hAnsi="Arial" w:cs="Arial"/>
          <w:color w:val="4472C4" w:themeColor="accent5"/>
        </w:rPr>
        <w:t xml:space="preserve"> </w:t>
      </w:r>
      <w:r w:rsidRPr="00E873AF">
        <w:rPr>
          <w:rFonts w:ascii="Arial" w:hAnsi="Arial" w:cs="Arial"/>
          <w:color w:val="4472C4" w:themeColor="accent5"/>
        </w:rPr>
        <w:t>in some cases</w:t>
      </w:r>
    </w:p>
    <w:p w14:paraId="0CCD9E06" w14:textId="77777777" w:rsidR="00D410BD" w:rsidRPr="00E873AF" w:rsidRDefault="006F0F96" w:rsidP="001E2850">
      <w:pPr>
        <w:pStyle w:val="ListParagraph"/>
        <w:numPr>
          <w:ilvl w:val="0"/>
          <w:numId w:val="26"/>
        </w:numPr>
        <w:rPr>
          <w:rFonts w:ascii="Arial" w:hAnsi="Arial" w:cs="Arial"/>
          <w:color w:val="4472C4" w:themeColor="accent5"/>
        </w:rPr>
      </w:pPr>
      <w:r w:rsidRPr="00E873AF">
        <w:rPr>
          <w:rFonts w:ascii="Arial" w:hAnsi="Arial" w:cs="Arial"/>
          <w:color w:val="4472C4" w:themeColor="accent5"/>
        </w:rPr>
        <w:t>Expensive mo</w:t>
      </w:r>
      <w:r w:rsidR="00D410BD" w:rsidRPr="00E873AF">
        <w:rPr>
          <w:rFonts w:ascii="Arial" w:hAnsi="Arial" w:cs="Arial"/>
          <w:color w:val="4472C4" w:themeColor="accent5"/>
        </w:rPr>
        <w:t>nitoring and compliance duties</w:t>
      </w:r>
    </w:p>
    <w:p w14:paraId="4733FA56" w14:textId="61DF87F0" w:rsidR="00942466" w:rsidRDefault="006F0F96" w:rsidP="001E2850">
      <w:pPr>
        <w:pStyle w:val="ListParagraph"/>
        <w:numPr>
          <w:ilvl w:val="0"/>
          <w:numId w:val="26"/>
        </w:numPr>
        <w:rPr>
          <w:rFonts w:ascii="Arial" w:hAnsi="Arial" w:cs="Arial"/>
          <w:color w:val="4472C4" w:themeColor="accent5"/>
        </w:rPr>
      </w:pPr>
      <w:r w:rsidRPr="00E873AF">
        <w:rPr>
          <w:rFonts w:ascii="Arial" w:hAnsi="Arial" w:cs="Arial"/>
          <w:color w:val="4472C4" w:themeColor="accent5"/>
        </w:rPr>
        <w:t xml:space="preserve">Ship’s </w:t>
      </w:r>
      <w:r w:rsidR="002623DD">
        <w:rPr>
          <w:rFonts w:ascii="Arial" w:hAnsi="Arial" w:cs="Arial"/>
          <w:color w:val="4472C4" w:themeColor="accent5"/>
        </w:rPr>
        <w:t>Master, crew and agent</w:t>
      </w:r>
      <w:r w:rsidRPr="00E873AF">
        <w:rPr>
          <w:rFonts w:ascii="Arial" w:hAnsi="Arial" w:cs="Arial"/>
          <w:color w:val="4472C4" w:themeColor="accent5"/>
        </w:rPr>
        <w:t xml:space="preserve"> </w:t>
      </w:r>
      <w:r w:rsidR="00D81FEB" w:rsidRPr="00E873AF">
        <w:rPr>
          <w:rFonts w:ascii="Arial" w:hAnsi="Arial" w:cs="Arial"/>
          <w:color w:val="4472C4" w:themeColor="accent5"/>
        </w:rPr>
        <w:t>responsibilities</w:t>
      </w:r>
      <w:r w:rsidR="002623DD">
        <w:rPr>
          <w:rFonts w:ascii="Arial" w:hAnsi="Arial" w:cs="Arial"/>
          <w:color w:val="4472C4" w:themeColor="accent5"/>
        </w:rPr>
        <w:t xml:space="preserve"> to manage and report</w:t>
      </w:r>
      <w:r w:rsidRPr="00E873AF">
        <w:rPr>
          <w:rFonts w:ascii="Arial" w:hAnsi="Arial" w:cs="Arial"/>
          <w:color w:val="4472C4" w:themeColor="accent5"/>
        </w:rPr>
        <w:t>.</w:t>
      </w:r>
    </w:p>
    <w:p w14:paraId="30178AE3" w14:textId="77777777" w:rsidR="001E2850" w:rsidRPr="001E2850" w:rsidRDefault="001E2850" w:rsidP="001E2850">
      <w:pPr>
        <w:ind w:left="360"/>
        <w:rPr>
          <w:rFonts w:ascii="Arial" w:hAnsi="Arial" w:cs="Arial"/>
          <w:color w:val="4472C4" w:themeColor="accent5"/>
        </w:rPr>
      </w:pPr>
    </w:p>
    <w:p w14:paraId="1237F18C" w14:textId="77777777" w:rsidR="00D26DDB" w:rsidRPr="001E2850" w:rsidRDefault="001E2850" w:rsidP="001E2850">
      <w:pPr>
        <w:rPr>
          <w:rFonts w:ascii="Arial" w:hAnsi="Arial" w:cs="Arial"/>
          <w:color w:val="4472C4" w:themeColor="accent5"/>
        </w:rPr>
      </w:pPr>
      <w:r>
        <w:rPr>
          <w:rFonts w:ascii="Arial" w:hAnsi="Arial" w:cs="Arial"/>
        </w:rPr>
        <w:t xml:space="preserve">3. </w:t>
      </w:r>
      <w:r w:rsidR="00942466" w:rsidRPr="001E2850">
        <w:rPr>
          <w:rFonts w:ascii="Arial" w:hAnsi="Arial" w:cs="Arial"/>
        </w:rPr>
        <w:t>How effective are the current arrangements in preventing marine pests arriving and establishing in Australia?</w:t>
      </w:r>
      <w:r w:rsidR="00584A98" w:rsidRPr="001E2850">
        <w:rPr>
          <w:rFonts w:ascii="Arial" w:hAnsi="Arial" w:cs="Arial"/>
        </w:rPr>
        <w:t xml:space="preserve">  </w:t>
      </w:r>
      <w:r w:rsidR="00530CE1">
        <w:rPr>
          <w:rFonts w:ascii="Arial" w:hAnsi="Arial" w:cs="Arial"/>
        </w:rPr>
        <w:t xml:space="preserve"> </w:t>
      </w:r>
    </w:p>
    <w:p w14:paraId="073A3B7D" w14:textId="77777777" w:rsidR="00D26DDB" w:rsidRPr="006E5662" w:rsidRDefault="00D26DDB" w:rsidP="006E5662">
      <w:pPr>
        <w:rPr>
          <w:rFonts w:ascii="Arial" w:hAnsi="Arial" w:cs="Arial"/>
          <w:color w:val="4472C4" w:themeColor="accent5"/>
        </w:rPr>
      </w:pPr>
      <w:r w:rsidRPr="006E5662">
        <w:rPr>
          <w:rFonts w:ascii="Arial" w:hAnsi="Arial" w:cs="Arial"/>
          <w:color w:val="4472C4" w:themeColor="accent5"/>
        </w:rPr>
        <w:t>This question could not be reliably answered as :</w:t>
      </w:r>
    </w:p>
    <w:p w14:paraId="6008E3A7" w14:textId="5FB4C876" w:rsidR="00D26DDB" w:rsidRPr="00E873AF" w:rsidRDefault="004C54F8" w:rsidP="001E2850">
      <w:pPr>
        <w:pStyle w:val="ListParagraph"/>
        <w:numPr>
          <w:ilvl w:val="0"/>
          <w:numId w:val="27"/>
        </w:numPr>
        <w:rPr>
          <w:rFonts w:ascii="Arial" w:hAnsi="Arial" w:cs="Arial"/>
          <w:color w:val="4472C4" w:themeColor="accent5"/>
        </w:rPr>
      </w:pPr>
      <w:r>
        <w:rPr>
          <w:rFonts w:ascii="Arial" w:hAnsi="Arial" w:cs="Arial"/>
          <w:color w:val="4472C4" w:themeColor="accent5"/>
        </w:rPr>
        <w:t>(</w:t>
      </w:r>
      <w:r w:rsidR="00432E36">
        <w:rPr>
          <w:rFonts w:ascii="Arial" w:hAnsi="Arial" w:cs="Arial"/>
          <w:color w:val="4472C4" w:themeColor="accent5"/>
        </w:rPr>
        <w:t>E</w:t>
      </w:r>
      <w:r>
        <w:rPr>
          <w:rFonts w:ascii="Arial" w:hAnsi="Arial" w:cs="Arial"/>
          <w:color w:val="4472C4" w:themeColor="accent5"/>
        </w:rPr>
        <w:t>stablishing</w:t>
      </w:r>
      <w:r w:rsidR="005C265D">
        <w:rPr>
          <w:rFonts w:ascii="Arial" w:hAnsi="Arial" w:cs="Arial"/>
          <w:color w:val="4472C4" w:themeColor="accent5"/>
        </w:rPr>
        <w:t>):</w:t>
      </w:r>
      <w:r>
        <w:rPr>
          <w:rFonts w:ascii="Arial" w:hAnsi="Arial" w:cs="Arial"/>
          <w:color w:val="4472C4" w:themeColor="accent5"/>
        </w:rPr>
        <w:t xml:space="preserve"> </w:t>
      </w:r>
      <w:r w:rsidR="00D26DDB" w:rsidRPr="00E873AF">
        <w:rPr>
          <w:rFonts w:ascii="Arial" w:hAnsi="Arial" w:cs="Arial"/>
          <w:color w:val="4472C4" w:themeColor="accent5"/>
        </w:rPr>
        <w:t>Monitoring across Australia has not been applied across the Eastern half of Australia since the Port Baseline Studies (</w:t>
      </w:r>
      <w:r w:rsidR="006C0009">
        <w:rPr>
          <w:rFonts w:ascii="Arial" w:hAnsi="Arial" w:cs="Arial"/>
          <w:color w:val="4472C4" w:themeColor="accent5"/>
        </w:rPr>
        <w:t>Over a decade</w:t>
      </w:r>
      <w:r w:rsidR="00D26DDB" w:rsidRPr="00E873AF">
        <w:rPr>
          <w:rFonts w:ascii="Arial" w:hAnsi="Arial" w:cs="Arial"/>
          <w:color w:val="4472C4" w:themeColor="accent5"/>
        </w:rPr>
        <w:t xml:space="preserve"> ago). </w:t>
      </w:r>
      <w:r w:rsidR="00584A98" w:rsidRPr="00E873AF">
        <w:rPr>
          <w:rFonts w:ascii="Arial" w:hAnsi="Arial" w:cs="Arial"/>
          <w:color w:val="4472C4" w:themeColor="accent5"/>
        </w:rPr>
        <w:t xml:space="preserve">Very effective for half of Australia but unknown for the eastern seaboard due to lack of monitoring by those jurisdictions. </w:t>
      </w:r>
    </w:p>
    <w:p w14:paraId="5012752E" w14:textId="13FB0A22" w:rsidR="00942466" w:rsidRPr="00E873AF" w:rsidRDefault="005313F6" w:rsidP="001E2850">
      <w:pPr>
        <w:pStyle w:val="ListParagraph"/>
        <w:numPr>
          <w:ilvl w:val="0"/>
          <w:numId w:val="27"/>
        </w:numPr>
        <w:rPr>
          <w:rFonts w:ascii="Arial" w:hAnsi="Arial" w:cs="Arial"/>
          <w:color w:val="4472C4" w:themeColor="accent5"/>
        </w:rPr>
      </w:pPr>
      <w:r w:rsidRPr="00E873AF">
        <w:rPr>
          <w:rFonts w:ascii="Arial" w:hAnsi="Arial" w:cs="Arial"/>
          <w:color w:val="4472C4" w:themeColor="accent5"/>
        </w:rPr>
        <w:t xml:space="preserve">There has been </w:t>
      </w:r>
      <w:r w:rsidR="004C54F8">
        <w:rPr>
          <w:rFonts w:ascii="Arial" w:hAnsi="Arial" w:cs="Arial"/>
          <w:color w:val="4472C4" w:themeColor="accent5"/>
        </w:rPr>
        <w:t>only a few</w:t>
      </w:r>
      <w:r w:rsidR="00584A98" w:rsidRPr="00E873AF">
        <w:rPr>
          <w:rFonts w:ascii="Arial" w:hAnsi="Arial" w:cs="Arial"/>
          <w:color w:val="4472C4" w:themeColor="accent5"/>
        </w:rPr>
        <w:t xml:space="preserve"> new marine pests established in Australia in </w:t>
      </w:r>
      <w:r w:rsidR="004C54F8">
        <w:rPr>
          <w:rFonts w:ascii="Arial" w:hAnsi="Arial" w:cs="Arial"/>
          <w:color w:val="4472C4" w:themeColor="accent5"/>
        </w:rPr>
        <w:t xml:space="preserve">the last </w:t>
      </w:r>
      <w:r w:rsidR="00584A98" w:rsidRPr="00E873AF">
        <w:rPr>
          <w:rFonts w:ascii="Arial" w:hAnsi="Arial" w:cs="Arial"/>
          <w:color w:val="4472C4" w:themeColor="accent5"/>
        </w:rPr>
        <w:t>9 years (</w:t>
      </w:r>
      <w:r w:rsidR="001E5B83" w:rsidRPr="00E873AF">
        <w:rPr>
          <w:rFonts w:ascii="Arial" w:hAnsi="Arial" w:cs="Arial"/>
          <w:color w:val="4472C4" w:themeColor="accent5"/>
        </w:rPr>
        <w:t xml:space="preserve">Asia Paddle Crab </w:t>
      </w:r>
      <w:r w:rsidR="00584A98" w:rsidRPr="00E873AF">
        <w:rPr>
          <w:rFonts w:ascii="Arial" w:hAnsi="Arial" w:cs="Arial"/>
          <w:i/>
          <w:color w:val="4472C4" w:themeColor="accent5"/>
        </w:rPr>
        <w:t>Charybdis japonica</w:t>
      </w:r>
      <w:r w:rsidR="001E5B83" w:rsidRPr="00E873AF">
        <w:rPr>
          <w:rFonts w:ascii="Arial" w:hAnsi="Arial" w:cs="Arial"/>
          <w:color w:val="4472C4" w:themeColor="accent5"/>
        </w:rPr>
        <w:t xml:space="preserve"> Swan River WA, Asian Greenlip Mussel </w:t>
      </w:r>
      <w:r w:rsidR="001E5B83" w:rsidRPr="00E873AF">
        <w:rPr>
          <w:rFonts w:ascii="Arial" w:hAnsi="Arial" w:cs="Arial"/>
          <w:i/>
          <w:color w:val="4472C4" w:themeColor="accent5"/>
        </w:rPr>
        <w:t>Perna v</w:t>
      </w:r>
      <w:r w:rsidR="00724D57">
        <w:rPr>
          <w:rFonts w:ascii="Arial" w:hAnsi="Arial" w:cs="Arial"/>
          <w:i/>
          <w:color w:val="4472C4" w:themeColor="accent5"/>
        </w:rPr>
        <w:t>i</w:t>
      </w:r>
      <w:r w:rsidR="001E5B83" w:rsidRPr="00E873AF">
        <w:rPr>
          <w:rFonts w:ascii="Arial" w:hAnsi="Arial" w:cs="Arial"/>
          <w:i/>
          <w:color w:val="4472C4" w:themeColor="accent5"/>
        </w:rPr>
        <w:t>ridis</w:t>
      </w:r>
      <w:r w:rsidRPr="00E873AF">
        <w:rPr>
          <w:rFonts w:ascii="Arial" w:hAnsi="Arial" w:cs="Arial"/>
          <w:i/>
          <w:color w:val="4472C4" w:themeColor="accent5"/>
        </w:rPr>
        <w:t xml:space="preserve"> </w:t>
      </w:r>
      <w:r w:rsidRPr="00E873AF">
        <w:rPr>
          <w:rFonts w:ascii="Arial" w:hAnsi="Arial" w:cs="Arial"/>
          <w:color w:val="4472C4" w:themeColor="accent5"/>
        </w:rPr>
        <w:t>Skardon River</w:t>
      </w:r>
      <w:r w:rsidR="005C265D">
        <w:rPr>
          <w:rFonts w:ascii="Arial" w:hAnsi="Arial" w:cs="Arial"/>
          <w:i/>
          <w:color w:val="4472C4" w:themeColor="accent5"/>
        </w:rPr>
        <w:t xml:space="preserve"> </w:t>
      </w:r>
      <w:bookmarkStart w:id="0" w:name="_GoBack"/>
      <w:bookmarkEnd w:id="0"/>
      <w:r w:rsidRPr="00E873AF">
        <w:rPr>
          <w:rFonts w:ascii="Arial" w:hAnsi="Arial" w:cs="Arial"/>
          <w:color w:val="4472C4" w:themeColor="accent5"/>
        </w:rPr>
        <w:t>Cairns</w:t>
      </w:r>
      <w:r w:rsidR="00B66D00" w:rsidRPr="00E873AF">
        <w:rPr>
          <w:rFonts w:ascii="Arial" w:hAnsi="Arial" w:cs="Arial"/>
          <w:color w:val="4472C4" w:themeColor="accent5"/>
        </w:rPr>
        <w:t xml:space="preserve"> (unconfirmed)</w:t>
      </w:r>
      <w:r w:rsidR="00724D57">
        <w:rPr>
          <w:rFonts w:ascii="Arial" w:hAnsi="Arial" w:cs="Arial"/>
          <w:color w:val="4472C4" w:themeColor="accent5"/>
        </w:rPr>
        <w:t xml:space="preserve"> and the</w:t>
      </w:r>
      <w:r w:rsidRPr="00E873AF">
        <w:rPr>
          <w:rFonts w:ascii="Arial" w:hAnsi="Arial" w:cs="Arial"/>
          <w:color w:val="4472C4" w:themeColor="accent5"/>
        </w:rPr>
        <w:t xml:space="preserve"> </w:t>
      </w:r>
      <w:r w:rsidR="00D26DDB" w:rsidRPr="00E873AF">
        <w:rPr>
          <w:rFonts w:ascii="Arial" w:hAnsi="Arial" w:cs="Arial"/>
          <w:color w:val="4472C4" w:themeColor="accent5"/>
        </w:rPr>
        <w:t xml:space="preserve">Red Menace </w:t>
      </w:r>
      <w:r w:rsidR="00D26DDB" w:rsidRPr="00E873AF">
        <w:rPr>
          <w:rFonts w:ascii="Arial" w:hAnsi="Arial" w:cs="Arial"/>
          <w:i/>
          <w:color w:val="4472C4" w:themeColor="accent5"/>
        </w:rPr>
        <w:t>Grateloupia turuturu</w:t>
      </w:r>
      <w:r w:rsidR="00D26DDB" w:rsidRPr="00E873AF">
        <w:rPr>
          <w:rFonts w:ascii="Arial" w:hAnsi="Arial" w:cs="Arial"/>
          <w:color w:val="4472C4" w:themeColor="accent5"/>
        </w:rPr>
        <w:t xml:space="preserve"> in Tasmania</w:t>
      </w:r>
      <w:r w:rsidR="00724D57">
        <w:rPr>
          <w:rFonts w:ascii="Arial" w:hAnsi="Arial" w:cs="Arial"/>
          <w:color w:val="4472C4" w:themeColor="accent5"/>
        </w:rPr>
        <w:t>)</w:t>
      </w:r>
      <w:r w:rsidRPr="00E873AF">
        <w:rPr>
          <w:rFonts w:ascii="Arial" w:hAnsi="Arial" w:cs="Arial"/>
          <w:color w:val="4472C4" w:themeColor="accent5"/>
        </w:rPr>
        <w:t>.</w:t>
      </w:r>
    </w:p>
    <w:p w14:paraId="6F2634AF" w14:textId="3C54ED2D" w:rsidR="005313F6" w:rsidRPr="00E873AF" w:rsidRDefault="004C54F8" w:rsidP="001E2850">
      <w:pPr>
        <w:pStyle w:val="ListParagraph"/>
        <w:numPr>
          <w:ilvl w:val="0"/>
          <w:numId w:val="27"/>
        </w:numPr>
        <w:rPr>
          <w:rFonts w:ascii="Arial" w:hAnsi="Arial" w:cs="Arial"/>
          <w:color w:val="4472C4" w:themeColor="accent5"/>
        </w:rPr>
      </w:pPr>
      <w:r>
        <w:rPr>
          <w:rFonts w:ascii="Arial" w:hAnsi="Arial" w:cs="Arial"/>
          <w:color w:val="4472C4" w:themeColor="accent5"/>
        </w:rPr>
        <w:t>(</w:t>
      </w:r>
      <w:r w:rsidR="00432E36">
        <w:rPr>
          <w:rFonts w:ascii="Arial" w:hAnsi="Arial" w:cs="Arial"/>
          <w:color w:val="4472C4" w:themeColor="accent5"/>
        </w:rPr>
        <w:t>A</w:t>
      </w:r>
      <w:r>
        <w:rPr>
          <w:rFonts w:ascii="Arial" w:hAnsi="Arial" w:cs="Arial"/>
          <w:color w:val="4472C4" w:themeColor="accent5"/>
        </w:rPr>
        <w:t xml:space="preserve">rriving) : </w:t>
      </w:r>
      <w:r w:rsidR="005313F6" w:rsidRPr="00E873AF">
        <w:rPr>
          <w:rFonts w:ascii="Arial" w:hAnsi="Arial" w:cs="Arial"/>
          <w:color w:val="4472C4" w:themeColor="accent5"/>
        </w:rPr>
        <w:t>Australia is geographically isolated</w:t>
      </w:r>
      <w:r>
        <w:rPr>
          <w:rFonts w:ascii="Arial" w:hAnsi="Arial" w:cs="Arial"/>
          <w:color w:val="4472C4" w:themeColor="accent5"/>
        </w:rPr>
        <w:t xml:space="preserve"> </w:t>
      </w:r>
    </w:p>
    <w:p w14:paraId="27C008A6" w14:textId="77777777" w:rsidR="005313F6" w:rsidRPr="00E873AF" w:rsidRDefault="005313F6" w:rsidP="001E2850">
      <w:pPr>
        <w:pStyle w:val="ListParagraph"/>
        <w:numPr>
          <w:ilvl w:val="0"/>
          <w:numId w:val="27"/>
        </w:numPr>
        <w:rPr>
          <w:rFonts w:ascii="Arial" w:hAnsi="Arial" w:cs="Arial"/>
          <w:color w:val="4472C4" w:themeColor="accent5"/>
        </w:rPr>
      </w:pPr>
      <w:r w:rsidRPr="00E873AF">
        <w:rPr>
          <w:rFonts w:ascii="Arial" w:hAnsi="Arial" w:cs="Arial"/>
          <w:color w:val="4472C4" w:themeColor="accent5"/>
        </w:rPr>
        <w:t>Our major trade partners are changing from Japan to China and India.</w:t>
      </w:r>
    </w:p>
    <w:p w14:paraId="0D189183" w14:textId="77777777" w:rsidR="005313F6" w:rsidRDefault="005313F6" w:rsidP="001E2850">
      <w:pPr>
        <w:pStyle w:val="ListParagraph"/>
        <w:numPr>
          <w:ilvl w:val="0"/>
          <w:numId w:val="27"/>
        </w:numPr>
        <w:rPr>
          <w:rFonts w:ascii="Arial" w:hAnsi="Arial" w:cs="Arial"/>
          <w:color w:val="4472C4" w:themeColor="accent5"/>
        </w:rPr>
      </w:pPr>
      <w:r w:rsidRPr="00E873AF">
        <w:rPr>
          <w:rFonts w:ascii="Arial" w:hAnsi="Arial" w:cs="Arial"/>
          <w:color w:val="4472C4" w:themeColor="accent5"/>
        </w:rPr>
        <w:t xml:space="preserve">The highest risk sector for marine pest introduction, recreational yachts receive </w:t>
      </w:r>
      <w:r w:rsidR="005A1F5F" w:rsidRPr="00E873AF">
        <w:rPr>
          <w:rFonts w:ascii="Arial" w:hAnsi="Arial" w:cs="Arial"/>
          <w:color w:val="4472C4" w:themeColor="accent5"/>
        </w:rPr>
        <w:t>a relatively</w:t>
      </w:r>
      <w:r w:rsidRPr="00E873AF">
        <w:rPr>
          <w:rFonts w:ascii="Arial" w:hAnsi="Arial" w:cs="Arial"/>
          <w:color w:val="4472C4" w:themeColor="accent5"/>
        </w:rPr>
        <w:t xml:space="preserve"> insignificant number of biofouling inspections </w:t>
      </w:r>
      <w:r w:rsidR="005A1F5F" w:rsidRPr="00E873AF">
        <w:rPr>
          <w:rFonts w:ascii="Arial" w:hAnsi="Arial" w:cs="Arial"/>
          <w:color w:val="4472C4" w:themeColor="accent5"/>
        </w:rPr>
        <w:t xml:space="preserve">and only in a few jurisdictions </w:t>
      </w:r>
      <w:r w:rsidRPr="00E873AF">
        <w:rPr>
          <w:rFonts w:ascii="Arial" w:hAnsi="Arial" w:cs="Arial"/>
          <w:color w:val="4472C4" w:themeColor="accent5"/>
        </w:rPr>
        <w:t>so we cannot make assumptions as to effectiveness.</w:t>
      </w:r>
    </w:p>
    <w:p w14:paraId="029313D4" w14:textId="77777777" w:rsidR="001E2850" w:rsidRDefault="001E2850" w:rsidP="001E2850">
      <w:pPr>
        <w:rPr>
          <w:rFonts w:ascii="Arial" w:hAnsi="Arial" w:cs="Arial"/>
          <w:color w:val="4472C4" w:themeColor="accent5"/>
        </w:rPr>
      </w:pPr>
    </w:p>
    <w:p w14:paraId="5F6C5932" w14:textId="77777777" w:rsidR="00942466" w:rsidRDefault="001E2850" w:rsidP="001E2850">
      <w:pPr>
        <w:rPr>
          <w:rFonts w:ascii="Arial" w:hAnsi="Arial" w:cs="Arial"/>
        </w:rPr>
      </w:pPr>
      <w:r w:rsidRPr="001E2850">
        <w:rPr>
          <w:rFonts w:ascii="Arial" w:hAnsi="Arial" w:cs="Arial"/>
        </w:rPr>
        <w:t xml:space="preserve">4. </w:t>
      </w:r>
      <w:r w:rsidR="00942466" w:rsidRPr="001E2850">
        <w:rPr>
          <w:rFonts w:ascii="Arial" w:hAnsi="Arial" w:cs="Arial"/>
        </w:rPr>
        <w:t>How effective are the current arrangements for the detection, eradication and containment of invasive marine pests?</w:t>
      </w:r>
    </w:p>
    <w:p w14:paraId="5AA6C14F" w14:textId="77777777" w:rsidR="00C96891" w:rsidRPr="001E2850" w:rsidRDefault="00C96891" w:rsidP="001E2850">
      <w:pPr>
        <w:rPr>
          <w:rFonts w:ascii="Arial" w:hAnsi="Arial" w:cs="Arial"/>
        </w:rPr>
      </w:pPr>
    </w:p>
    <w:p w14:paraId="4A52E4FE" w14:textId="77777777" w:rsidR="005C4F0B" w:rsidRPr="00C96891" w:rsidRDefault="005313F6" w:rsidP="00C96891">
      <w:pPr>
        <w:pStyle w:val="ListParagraph"/>
        <w:numPr>
          <w:ilvl w:val="0"/>
          <w:numId w:val="39"/>
        </w:numPr>
        <w:rPr>
          <w:rFonts w:ascii="Arial" w:hAnsi="Arial" w:cs="Arial"/>
          <w:color w:val="4472C4" w:themeColor="accent5"/>
        </w:rPr>
      </w:pPr>
      <w:r w:rsidRPr="00C96891">
        <w:rPr>
          <w:rFonts w:ascii="Arial" w:hAnsi="Arial" w:cs="Arial"/>
          <w:color w:val="4472C4" w:themeColor="accent5"/>
        </w:rPr>
        <w:lastRenderedPageBreak/>
        <w:t>Detection: Relatively ineffective. Whilst some citizen science programs exist, there is relatively no national emergency monitoring system to alert the introduction of new marine pests. The National Monitoring</w:t>
      </w:r>
      <w:r w:rsidR="00914A16" w:rsidRPr="00C96891">
        <w:rPr>
          <w:rFonts w:ascii="Arial" w:hAnsi="Arial" w:cs="Arial"/>
          <w:color w:val="4472C4" w:themeColor="accent5"/>
        </w:rPr>
        <w:t xml:space="preserve"> Network has only </w:t>
      </w:r>
      <w:r w:rsidR="005C4F0B" w:rsidRPr="00C96891">
        <w:rPr>
          <w:rFonts w:ascii="Arial" w:hAnsi="Arial" w:cs="Arial"/>
          <w:color w:val="4472C4" w:themeColor="accent5"/>
        </w:rPr>
        <w:t>monitored 6 out of the 18 high risk locations and they are only due for monitoring every 2 years which is too long</w:t>
      </w:r>
      <w:r w:rsidR="00B66D00" w:rsidRPr="00C96891">
        <w:rPr>
          <w:rFonts w:ascii="Arial" w:hAnsi="Arial" w:cs="Arial"/>
          <w:color w:val="4472C4" w:themeColor="accent5"/>
        </w:rPr>
        <w:t xml:space="preserve"> to be a reliable detection tool</w:t>
      </w:r>
      <w:r w:rsidR="005C4F0B" w:rsidRPr="00C96891">
        <w:rPr>
          <w:rFonts w:ascii="Arial" w:hAnsi="Arial" w:cs="Arial"/>
          <w:color w:val="4472C4" w:themeColor="accent5"/>
        </w:rPr>
        <w:t>.</w:t>
      </w:r>
    </w:p>
    <w:p w14:paraId="6927B053" w14:textId="5FA7D6D0" w:rsidR="005C4F0B" w:rsidRPr="00C96891" w:rsidRDefault="005C4F0B" w:rsidP="00C96891">
      <w:pPr>
        <w:pStyle w:val="ListParagraph"/>
        <w:numPr>
          <w:ilvl w:val="0"/>
          <w:numId w:val="39"/>
        </w:numPr>
        <w:rPr>
          <w:rFonts w:ascii="Arial" w:hAnsi="Arial" w:cs="Arial"/>
          <w:color w:val="4472C4" w:themeColor="accent5"/>
        </w:rPr>
      </w:pPr>
      <w:r w:rsidRPr="00C96891">
        <w:rPr>
          <w:rFonts w:ascii="Arial" w:hAnsi="Arial" w:cs="Arial"/>
          <w:color w:val="4472C4" w:themeColor="accent5"/>
        </w:rPr>
        <w:t>Eradication: Relatively ineffective. Of those new species introductions that have taken place mentioned above</w:t>
      </w:r>
      <w:r w:rsidR="00032288" w:rsidRPr="00C96891">
        <w:rPr>
          <w:rFonts w:ascii="Arial" w:hAnsi="Arial" w:cs="Arial"/>
          <w:color w:val="4472C4" w:themeColor="accent5"/>
        </w:rPr>
        <w:t>, and domestic translocations for marine pest species already in Australia,</w:t>
      </w:r>
      <w:r w:rsidRPr="00C96891">
        <w:rPr>
          <w:rFonts w:ascii="Arial" w:hAnsi="Arial" w:cs="Arial"/>
          <w:color w:val="4472C4" w:themeColor="accent5"/>
        </w:rPr>
        <w:t xml:space="preserve"> </w:t>
      </w:r>
      <w:r w:rsidR="00032288" w:rsidRPr="00C96891">
        <w:rPr>
          <w:rFonts w:ascii="Arial" w:hAnsi="Arial" w:cs="Arial"/>
          <w:color w:val="4472C4" w:themeColor="accent5"/>
        </w:rPr>
        <w:t>eradication is generally abandoned as a technique and national funding under the</w:t>
      </w:r>
      <w:r w:rsidR="006C0009">
        <w:rPr>
          <w:rFonts w:ascii="Arial" w:hAnsi="Arial" w:cs="Arial"/>
          <w:color w:val="4472C4" w:themeColor="accent5"/>
        </w:rPr>
        <w:t xml:space="preserve"> NEBRA for emergencies has not </w:t>
      </w:r>
      <w:r w:rsidR="00032288" w:rsidRPr="00C96891">
        <w:rPr>
          <w:rFonts w:ascii="Arial" w:hAnsi="Arial" w:cs="Arial"/>
          <w:color w:val="4472C4" w:themeColor="accent5"/>
        </w:rPr>
        <w:t>been enacted for marine sectors.</w:t>
      </w:r>
    </w:p>
    <w:p w14:paraId="32A44801" w14:textId="34CA67FB" w:rsidR="00032288" w:rsidRPr="00C96891" w:rsidRDefault="00032288" w:rsidP="00C96891">
      <w:pPr>
        <w:pStyle w:val="ListParagraph"/>
        <w:numPr>
          <w:ilvl w:val="0"/>
          <w:numId w:val="39"/>
        </w:numPr>
        <w:rPr>
          <w:rFonts w:ascii="Arial" w:hAnsi="Arial" w:cs="Arial"/>
          <w:color w:val="4472C4" w:themeColor="accent5"/>
        </w:rPr>
      </w:pPr>
      <w:r w:rsidRPr="00C96891">
        <w:rPr>
          <w:rFonts w:ascii="Arial" w:hAnsi="Arial" w:cs="Arial"/>
          <w:color w:val="4472C4" w:themeColor="accent5"/>
        </w:rPr>
        <w:t xml:space="preserve">Containment: </w:t>
      </w:r>
      <w:r w:rsidR="006C0009">
        <w:rPr>
          <w:rFonts w:ascii="Arial" w:hAnsi="Arial" w:cs="Arial"/>
          <w:color w:val="4472C4" w:themeColor="accent5"/>
        </w:rPr>
        <w:t>T</w:t>
      </w:r>
      <w:r w:rsidR="00B66D00" w:rsidRPr="00C96891">
        <w:rPr>
          <w:rFonts w:ascii="Arial" w:hAnsi="Arial" w:cs="Arial"/>
          <w:color w:val="4472C4" w:themeColor="accent5"/>
        </w:rPr>
        <w:t>he major funding schemes don’t cover marine pests (</w:t>
      </w:r>
      <w:r w:rsidR="00724D57" w:rsidRPr="00C96891">
        <w:rPr>
          <w:rFonts w:ascii="Arial" w:hAnsi="Arial" w:cs="Arial"/>
          <w:color w:val="4472C4" w:themeColor="accent5"/>
        </w:rPr>
        <w:t>e.g.</w:t>
      </w:r>
      <w:r w:rsidR="00B66D00" w:rsidRPr="00C96891">
        <w:rPr>
          <w:rFonts w:ascii="Arial" w:hAnsi="Arial" w:cs="Arial"/>
          <w:color w:val="4472C4" w:themeColor="accent5"/>
        </w:rPr>
        <w:t xml:space="preserve"> Caring for Our Country). The CRC (Cooperative Research Council) for invasive species covered every aspect group of pests including camels, rabbits and carp but did not cover marine pests.  </w:t>
      </w:r>
    </w:p>
    <w:p w14:paraId="636B1EC2" w14:textId="77777777" w:rsidR="001E2850" w:rsidRPr="001E2850" w:rsidRDefault="001E2850" w:rsidP="001E2850">
      <w:pPr>
        <w:rPr>
          <w:rFonts w:ascii="Arial" w:hAnsi="Arial" w:cs="Arial"/>
          <w:color w:val="4472C4" w:themeColor="accent5"/>
        </w:rPr>
      </w:pPr>
    </w:p>
    <w:p w14:paraId="1F87F4DC" w14:textId="77777777" w:rsidR="00032288" w:rsidRPr="001E2850" w:rsidRDefault="001E2850" w:rsidP="001E2850">
      <w:pPr>
        <w:rPr>
          <w:rFonts w:ascii="Arial" w:hAnsi="Arial" w:cs="Arial"/>
          <w:color w:val="4472C4" w:themeColor="accent5"/>
        </w:rPr>
      </w:pPr>
      <w:r>
        <w:rPr>
          <w:rFonts w:ascii="Arial" w:hAnsi="Arial" w:cs="Arial"/>
        </w:rPr>
        <w:t xml:space="preserve">5. </w:t>
      </w:r>
      <w:r w:rsidR="00942466" w:rsidRPr="001E2850">
        <w:rPr>
          <w:rFonts w:ascii="Arial" w:hAnsi="Arial" w:cs="Arial"/>
        </w:rPr>
        <w:t>Does your organisation, business or activities have any difficulty implementing the current marine pest biosecurity arrangements? If ‘Yes’ please briefly explain what these difficulties are and how they impact you activities and / or industry.</w:t>
      </w:r>
      <w:r w:rsidR="00497111" w:rsidRPr="001E2850">
        <w:rPr>
          <w:rFonts w:ascii="Arial" w:hAnsi="Arial" w:cs="Arial"/>
        </w:rPr>
        <w:t xml:space="preserve"> </w:t>
      </w:r>
    </w:p>
    <w:p w14:paraId="3DC9637B" w14:textId="3D5DFC23" w:rsidR="00942466" w:rsidRPr="00E873AF" w:rsidRDefault="00B66D00" w:rsidP="001E2850">
      <w:pPr>
        <w:pStyle w:val="ListParagraph"/>
        <w:numPr>
          <w:ilvl w:val="0"/>
          <w:numId w:val="29"/>
        </w:numPr>
        <w:rPr>
          <w:rFonts w:ascii="Arial" w:hAnsi="Arial" w:cs="Arial"/>
          <w:color w:val="4472C4" w:themeColor="accent5"/>
        </w:rPr>
      </w:pPr>
      <w:r w:rsidRPr="00E873AF">
        <w:rPr>
          <w:rFonts w:ascii="Arial" w:hAnsi="Arial" w:cs="Arial"/>
          <w:color w:val="4472C4" w:themeColor="accent5"/>
        </w:rPr>
        <w:t xml:space="preserve">Yes. </w:t>
      </w:r>
      <w:r w:rsidR="00032288" w:rsidRPr="00E873AF">
        <w:rPr>
          <w:rFonts w:ascii="Arial" w:hAnsi="Arial" w:cs="Arial"/>
          <w:color w:val="4472C4" w:themeColor="accent5"/>
        </w:rPr>
        <w:t>M</w:t>
      </w:r>
      <w:r w:rsidR="00497111" w:rsidRPr="00E873AF">
        <w:rPr>
          <w:rFonts w:ascii="Arial" w:hAnsi="Arial" w:cs="Arial"/>
          <w:color w:val="4472C4" w:themeColor="accent5"/>
        </w:rPr>
        <w:t xml:space="preserve">eeting biofouling </w:t>
      </w:r>
      <w:r w:rsidRPr="00E873AF">
        <w:rPr>
          <w:rFonts w:ascii="Arial" w:hAnsi="Arial" w:cs="Arial"/>
          <w:color w:val="4472C4" w:themeColor="accent5"/>
        </w:rPr>
        <w:t xml:space="preserve">compliance </w:t>
      </w:r>
      <w:r w:rsidR="00497111" w:rsidRPr="00E873AF">
        <w:rPr>
          <w:rFonts w:ascii="Arial" w:hAnsi="Arial" w:cs="Arial"/>
          <w:color w:val="4472C4" w:themeColor="accent5"/>
        </w:rPr>
        <w:t>expectations. Infection control is difficult such that preliminary</w:t>
      </w:r>
      <w:r w:rsidR="00032288" w:rsidRPr="00E873AF">
        <w:rPr>
          <w:rFonts w:ascii="Arial" w:hAnsi="Arial" w:cs="Arial"/>
          <w:color w:val="4472C4" w:themeColor="accent5"/>
        </w:rPr>
        <w:t xml:space="preserve"> ship surveys </w:t>
      </w:r>
      <w:r w:rsidR="002623DD">
        <w:rPr>
          <w:rFonts w:ascii="Arial" w:hAnsi="Arial" w:cs="Arial"/>
          <w:color w:val="4472C4" w:themeColor="accent5"/>
        </w:rPr>
        <w:t>may not</w:t>
      </w:r>
      <w:r w:rsidRPr="00E873AF">
        <w:rPr>
          <w:rFonts w:ascii="Arial" w:hAnsi="Arial" w:cs="Arial"/>
          <w:color w:val="4472C4" w:themeColor="accent5"/>
        </w:rPr>
        <w:t xml:space="preserve"> to detect </w:t>
      </w:r>
      <w:r w:rsidR="002623DD">
        <w:rPr>
          <w:rFonts w:ascii="Arial" w:hAnsi="Arial" w:cs="Arial"/>
          <w:color w:val="4472C4" w:themeColor="accent5"/>
        </w:rPr>
        <w:t xml:space="preserve">all </w:t>
      </w:r>
      <w:r w:rsidRPr="00E873AF">
        <w:rPr>
          <w:rFonts w:ascii="Arial" w:hAnsi="Arial" w:cs="Arial"/>
          <w:color w:val="4472C4" w:themeColor="accent5"/>
        </w:rPr>
        <w:t>marine pest</w:t>
      </w:r>
      <w:r w:rsidR="002623DD">
        <w:rPr>
          <w:rFonts w:ascii="Arial" w:hAnsi="Arial" w:cs="Arial"/>
          <w:color w:val="4472C4" w:themeColor="accent5"/>
        </w:rPr>
        <w:t>s</w:t>
      </w:r>
      <w:r w:rsidRPr="00E873AF">
        <w:rPr>
          <w:rFonts w:ascii="Arial" w:hAnsi="Arial" w:cs="Arial"/>
          <w:color w:val="4472C4" w:themeColor="accent5"/>
        </w:rPr>
        <w:t>. Also there are no large vessel slipping facilities in Australia so the risks are high and the mitigation techniques available locally are non-existent.</w:t>
      </w:r>
    </w:p>
    <w:p w14:paraId="71FA2B11" w14:textId="77777777" w:rsidR="001E2850" w:rsidRDefault="001E2850" w:rsidP="00F1742B">
      <w:pPr>
        <w:rPr>
          <w:rFonts w:ascii="Arial" w:hAnsi="Arial" w:cs="Arial"/>
        </w:rPr>
      </w:pPr>
    </w:p>
    <w:p w14:paraId="25530CA9" w14:textId="77777777" w:rsidR="00B66D00" w:rsidRPr="006C0009" w:rsidRDefault="001E2850" w:rsidP="00F1742B">
      <w:pPr>
        <w:rPr>
          <w:rFonts w:ascii="Arial" w:hAnsi="Arial" w:cs="Arial"/>
          <w:color w:val="000000" w:themeColor="text1"/>
        </w:rPr>
      </w:pPr>
      <w:r w:rsidRPr="006C0009">
        <w:rPr>
          <w:rFonts w:ascii="Arial" w:hAnsi="Arial" w:cs="Arial"/>
          <w:color w:val="000000" w:themeColor="text1"/>
        </w:rPr>
        <w:t xml:space="preserve">6. </w:t>
      </w:r>
      <w:r w:rsidR="00942466" w:rsidRPr="006C0009">
        <w:rPr>
          <w:rFonts w:ascii="Arial" w:hAnsi="Arial" w:cs="Arial"/>
          <w:color w:val="000000" w:themeColor="text1"/>
        </w:rPr>
        <w:t>Is the marine pest biosecurity regulatory approach (through legislation, nationally agreed standards, guidelines and protocols) consistent across Australia and aligned to relevant international standards?</w:t>
      </w:r>
      <w:r w:rsidR="006F0F96" w:rsidRPr="006C0009">
        <w:rPr>
          <w:rFonts w:ascii="Arial" w:hAnsi="Arial" w:cs="Arial"/>
          <w:color w:val="000000" w:themeColor="text1"/>
        </w:rPr>
        <w:t xml:space="preserve"> </w:t>
      </w:r>
    </w:p>
    <w:p w14:paraId="286736ED" w14:textId="77777777" w:rsidR="006C0009" w:rsidRPr="00BC0E0C" w:rsidRDefault="006F0F96" w:rsidP="006C0009">
      <w:pPr>
        <w:pStyle w:val="ListParagraph"/>
        <w:numPr>
          <w:ilvl w:val="0"/>
          <w:numId w:val="30"/>
        </w:numPr>
        <w:rPr>
          <w:rFonts w:ascii="Arial" w:hAnsi="Arial" w:cs="Arial"/>
          <w:color w:val="4472C4" w:themeColor="accent5"/>
        </w:rPr>
      </w:pPr>
      <w:r w:rsidRPr="001E2850">
        <w:rPr>
          <w:rFonts w:ascii="Arial" w:hAnsi="Arial" w:cs="Arial"/>
          <w:color w:val="4472C4" w:themeColor="accent5"/>
        </w:rPr>
        <w:t xml:space="preserve">Not consistent. Large differences in regulatory and compliance activities occur between the </w:t>
      </w:r>
      <w:r w:rsidR="002623DD">
        <w:rPr>
          <w:rFonts w:ascii="Arial" w:hAnsi="Arial" w:cs="Arial"/>
          <w:color w:val="4472C4" w:themeColor="accent5"/>
        </w:rPr>
        <w:t>states</w:t>
      </w:r>
      <w:r w:rsidRPr="001E2850">
        <w:rPr>
          <w:rFonts w:ascii="Arial" w:hAnsi="Arial" w:cs="Arial"/>
          <w:color w:val="4472C4" w:themeColor="accent5"/>
        </w:rPr>
        <w:t>.</w:t>
      </w:r>
      <w:r w:rsidR="00F1742B" w:rsidRPr="001E2850">
        <w:rPr>
          <w:rFonts w:ascii="Arial" w:hAnsi="Arial" w:cs="Arial"/>
          <w:color w:val="4472C4" w:themeColor="accent5"/>
        </w:rPr>
        <w:t xml:space="preserve"> International standa</w:t>
      </w:r>
      <w:r w:rsidR="006C0009">
        <w:rPr>
          <w:rFonts w:ascii="Arial" w:hAnsi="Arial" w:cs="Arial"/>
          <w:color w:val="4472C4" w:themeColor="accent5"/>
        </w:rPr>
        <w:t>rds in New Zealand the US and approx. 40</w:t>
      </w:r>
      <w:r w:rsidR="00F1742B" w:rsidRPr="001E2850">
        <w:rPr>
          <w:rFonts w:ascii="Arial" w:hAnsi="Arial" w:cs="Arial"/>
          <w:color w:val="4472C4" w:themeColor="accent5"/>
        </w:rPr>
        <w:t xml:space="preserve"> other countries are ahead of Australia as they have adopted the IMO convention.</w:t>
      </w:r>
    </w:p>
    <w:p w14:paraId="087D0F7B" w14:textId="77777777" w:rsidR="006C0009" w:rsidRPr="00BC0E0C" w:rsidRDefault="00D513D0" w:rsidP="006C0009">
      <w:pPr>
        <w:pStyle w:val="ListParagraph"/>
        <w:numPr>
          <w:ilvl w:val="0"/>
          <w:numId w:val="30"/>
        </w:numPr>
        <w:rPr>
          <w:rFonts w:ascii="Arial" w:hAnsi="Arial" w:cs="Arial"/>
          <w:color w:val="4472C4" w:themeColor="accent5"/>
        </w:rPr>
      </w:pPr>
      <w:r w:rsidRPr="00BC0E0C">
        <w:rPr>
          <w:rFonts w:ascii="Arial" w:hAnsi="Arial" w:cs="Arial"/>
          <w:color w:val="4472C4" w:themeColor="accent5"/>
        </w:rPr>
        <w:t>The shipping industry is concerned that currently differences exist in marine biosecurity regulation, policy and procedures between jurisdictions around the country.  For example, the Aquatic Resources Management Bill in Western Australia; Invasive Species Management Bill and the Waste Management Policy (Ships’ Ballast Water) and the Environment Protection (Ships’ Ballast Water) Regulations 2006 in Victoria; Fisheries Management (Aquaculture) Amendment (Movement of Oysters) Regulation 2013 in NSW and the Biosecurity Act 2014 in Queensland all contain substantially different requirements. These differences complicate effective and efficient marine biosecurity management, particularly in association with commercial shipping activities.</w:t>
      </w:r>
    </w:p>
    <w:p w14:paraId="43D1AE38" w14:textId="77777777" w:rsidR="006C0009" w:rsidRPr="00BC0E0C" w:rsidRDefault="00D513D0" w:rsidP="006C0009">
      <w:pPr>
        <w:pStyle w:val="ListParagraph"/>
        <w:numPr>
          <w:ilvl w:val="0"/>
          <w:numId w:val="30"/>
        </w:numPr>
        <w:rPr>
          <w:rFonts w:ascii="Arial" w:hAnsi="Arial" w:cs="Arial"/>
          <w:color w:val="4472C4" w:themeColor="accent5"/>
        </w:rPr>
      </w:pPr>
      <w:r w:rsidRPr="00BC0E0C">
        <w:rPr>
          <w:rFonts w:ascii="Arial" w:hAnsi="Arial" w:cs="Arial"/>
          <w:color w:val="4472C4" w:themeColor="accent5"/>
        </w:rPr>
        <w:t xml:space="preserve">There is considerable work being done at the International Maritime Organization to implement that Ballast Water Management Convention 2004, which will place a requirement for shipowners to prove that their vessels have a system in place for treating ballast water. A ballast water treatment system can cost from half a million to four million dollars in addition to ancillary costs, including developing a ballast water management plan, dry docking and installation. Forty one IMO member states have now ratified the Ballast Water Convention, which brings the </w:t>
      </w:r>
      <w:r w:rsidRPr="00BC0E0C">
        <w:rPr>
          <w:rFonts w:ascii="Arial" w:hAnsi="Arial" w:cs="Arial"/>
          <w:color w:val="4472C4" w:themeColor="accent5"/>
        </w:rPr>
        <w:lastRenderedPageBreak/>
        <w:t xml:space="preserve">total ratifications to 32.01% of the world’s fleet. Turkey, Italy and Belgium may ratify by the end of the year, which will bring the total beyond the required 35%. The Convention is thus expected to come into force at the end of 2015 and thus provide an adequate international framework to protect Australia marine environment from invasive species through ballast water. </w:t>
      </w:r>
    </w:p>
    <w:p w14:paraId="3751BC4A" w14:textId="121F85BC" w:rsidR="006C0009" w:rsidRPr="00BC0E0C" w:rsidRDefault="00D513D0" w:rsidP="006C0009">
      <w:pPr>
        <w:pStyle w:val="ListParagraph"/>
        <w:numPr>
          <w:ilvl w:val="0"/>
          <w:numId w:val="30"/>
        </w:numPr>
        <w:rPr>
          <w:rFonts w:ascii="Arial" w:hAnsi="Arial" w:cs="Arial"/>
          <w:color w:val="4472C4" w:themeColor="accent5"/>
        </w:rPr>
      </w:pPr>
      <w:r w:rsidRPr="00BC0E0C">
        <w:rPr>
          <w:rFonts w:ascii="Arial" w:hAnsi="Arial" w:cs="Arial"/>
          <w:color w:val="4472C4" w:themeColor="accent5"/>
        </w:rPr>
        <w:t xml:space="preserve">The International Maritime Organization (IMO) also recently adopted </w:t>
      </w:r>
      <w:r w:rsidR="006C0009" w:rsidRPr="00BC0E0C">
        <w:rPr>
          <w:rFonts w:ascii="Arial" w:hAnsi="Arial" w:cs="Arial"/>
          <w:color w:val="4472C4" w:themeColor="accent5"/>
        </w:rPr>
        <w:t xml:space="preserve">Guidelines For The Control And Management Of Ships Bio-Fouling </w:t>
      </w:r>
      <w:r w:rsidR="005C265D" w:rsidRPr="00BC0E0C">
        <w:rPr>
          <w:rFonts w:ascii="Arial" w:hAnsi="Arial" w:cs="Arial"/>
          <w:color w:val="4472C4" w:themeColor="accent5"/>
        </w:rPr>
        <w:t>to Minimise the Transfer of</w:t>
      </w:r>
      <w:r w:rsidR="006C0009" w:rsidRPr="00BC0E0C">
        <w:rPr>
          <w:rFonts w:ascii="Arial" w:hAnsi="Arial" w:cs="Arial"/>
          <w:color w:val="4472C4" w:themeColor="accent5"/>
        </w:rPr>
        <w:t xml:space="preserve"> Invasive Aquatic Species </w:t>
      </w:r>
      <w:r w:rsidRPr="00BC0E0C">
        <w:rPr>
          <w:rFonts w:ascii="Arial" w:hAnsi="Arial" w:cs="Arial"/>
          <w:color w:val="4472C4" w:themeColor="accent5"/>
        </w:rPr>
        <w:t>that encourage ship owners and operators to implement biofouling management practices.  These guidelines include the use of effective anti-fouling systems and routine in-water cleaning with appropriate capture of waste to reduce the development of biofouling.</w:t>
      </w:r>
    </w:p>
    <w:p w14:paraId="2115C93A" w14:textId="77777777" w:rsidR="00BC0E0C" w:rsidRPr="00BC0E0C" w:rsidRDefault="00D513D0" w:rsidP="00BC0E0C">
      <w:pPr>
        <w:pStyle w:val="ListParagraph"/>
        <w:numPr>
          <w:ilvl w:val="0"/>
          <w:numId w:val="30"/>
        </w:numPr>
        <w:rPr>
          <w:rFonts w:ascii="Arial" w:hAnsi="Arial" w:cs="Arial"/>
          <w:color w:val="4472C4" w:themeColor="accent5"/>
        </w:rPr>
      </w:pPr>
      <w:r w:rsidRPr="00BC0E0C">
        <w:rPr>
          <w:rFonts w:ascii="Arial" w:hAnsi="Arial" w:cs="Arial"/>
          <w:color w:val="4472C4" w:themeColor="accent5"/>
        </w:rPr>
        <w:t>The Department of Agriculture is currently reviewing the National Biofouling Management Guidelines, to ensure the documents are consistent with the Antifouling and In-water Cleaning Guidelines and the International Maritime Organization’s Guidelines for the Control and Management of Ships' Biofouling to Minimize the Transfer of Invasive Aquatic Species (IMO Biofouling Management Guidelines).</w:t>
      </w:r>
    </w:p>
    <w:p w14:paraId="30C481BC" w14:textId="77777777" w:rsidR="001E2850" w:rsidRDefault="001E2850" w:rsidP="00F1742B">
      <w:pPr>
        <w:rPr>
          <w:rFonts w:ascii="Arial" w:hAnsi="Arial" w:cs="Arial"/>
        </w:rPr>
      </w:pPr>
    </w:p>
    <w:p w14:paraId="7DB1D33F" w14:textId="77777777" w:rsidR="00B66D00" w:rsidRPr="00083E21" w:rsidRDefault="001E2850" w:rsidP="001E2850">
      <w:pPr>
        <w:rPr>
          <w:rFonts w:ascii="Arial" w:hAnsi="Arial" w:cs="Arial"/>
          <w:color w:val="000000" w:themeColor="text1"/>
        </w:rPr>
      </w:pPr>
      <w:r w:rsidRPr="00083E21">
        <w:rPr>
          <w:rFonts w:ascii="Arial" w:hAnsi="Arial" w:cs="Arial"/>
          <w:color w:val="000000" w:themeColor="text1"/>
        </w:rPr>
        <w:t xml:space="preserve">7. </w:t>
      </w:r>
      <w:r w:rsidR="00942466" w:rsidRPr="00083E21">
        <w:rPr>
          <w:rFonts w:ascii="Arial" w:hAnsi="Arial" w:cs="Arial"/>
          <w:color w:val="000000" w:themeColor="text1"/>
        </w:rPr>
        <w:t>Are there cost effective compliance and enforcement arrangements for industry, governments and the community?</w:t>
      </w:r>
      <w:r w:rsidR="006F0F96" w:rsidRPr="00083E21">
        <w:rPr>
          <w:rFonts w:ascii="Arial" w:hAnsi="Arial" w:cs="Arial"/>
          <w:color w:val="000000" w:themeColor="text1"/>
        </w:rPr>
        <w:t xml:space="preserve"> </w:t>
      </w:r>
    </w:p>
    <w:p w14:paraId="58F4A7F6" w14:textId="77777777" w:rsidR="00BC0E0C" w:rsidRPr="00BC0E0C" w:rsidRDefault="006F0F96" w:rsidP="00BC0E0C">
      <w:pPr>
        <w:pStyle w:val="ListParagraph"/>
        <w:numPr>
          <w:ilvl w:val="0"/>
          <w:numId w:val="30"/>
        </w:numPr>
        <w:rPr>
          <w:rFonts w:ascii="Arial" w:hAnsi="Arial" w:cs="Arial"/>
          <w:color w:val="4472C4" w:themeColor="accent5"/>
        </w:rPr>
      </w:pPr>
      <w:r w:rsidRPr="001E2850">
        <w:rPr>
          <w:rFonts w:ascii="Arial" w:hAnsi="Arial" w:cs="Arial"/>
          <w:color w:val="4472C4" w:themeColor="accent5"/>
        </w:rPr>
        <w:t>Unsure</w:t>
      </w:r>
      <w:r w:rsidR="00B66D00" w:rsidRPr="001E2850">
        <w:rPr>
          <w:rFonts w:ascii="Arial" w:hAnsi="Arial" w:cs="Arial"/>
          <w:color w:val="4472C4" w:themeColor="accent5"/>
        </w:rPr>
        <w:t>. Co-management sh</w:t>
      </w:r>
      <w:r w:rsidRPr="001E2850">
        <w:rPr>
          <w:rFonts w:ascii="Arial" w:hAnsi="Arial" w:cs="Arial"/>
          <w:color w:val="4472C4" w:themeColor="accent5"/>
        </w:rPr>
        <w:t xml:space="preserve">ould be </w:t>
      </w:r>
      <w:r w:rsidR="00B66D00" w:rsidRPr="001E2850">
        <w:rPr>
          <w:rFonts w:ascii="Arial" w:hAnsi="Arial" w:cs="Arial"/>
          <w:color w:val="4472C4" w:themeColor="accent5"/>
        </w:rPr>
        <w:t xml:space="preserve">progressed as </w:t>
      </w:r>
      <w:r w:rsidRPr="001E2850">
        <w:rPr>
          <w:rFonts w:ascii="Arial" w:hAnsi="Arial" w:cs="Arial"/>
          <w:color w:val="4472C4" w:themeColor="accent5"/>
        </w:rPr>
        <w:t xml:space="preserve">an option for good </w:t>
      </w:r>
      <w:r w:rsidR="00B66D00" w:rsidRPr="001E2850">
        <w:rPr>
          <w:rFonts w:ascii="Arial" w:hAnsi="Arial" w:cs="Arial"/>
          <w:color w:val="4472C4" w:themeColor="accent5"/>
        </w:rPr>
        <w:t xml:space="preserve">industry </w:t>
      </w:r>
      <w:r w:rsidRPr="001E2850">
        <w:rPr>
          <w:rFonts w:ascii="Arial" w:hAnsi="Arial" w:cs="Arial"/>
          <w:color w:val="4472C4" w:themeColor="accent5"/>
        </w:rPr>
        <w:t>performers to reduce costs.</w:t>
      </w:r>
      <w:r w:rsidR="00846594">
        <w:rPr>
          <w:rFonts w:ascii="Arial" w:hAnsi="Arial" w:cs="Arial"/>
          <w:color w:val="4472C4" w:themeColor="accent5"/>
        </w:rPr>
        <w:t xml:space="preserve"> Risk based models should be promoted rather zero risk models.</w:t>
      </w:r>
    </w:p>
    <w:p w14:paraId="2EFE09AF" w14:textId="3CDC7277" w:rsidR="001E2850" w:rsidRPr="001E2850" w:rsidRDefault="00BC0E0C" w:rsidP="00BC0E0C">
      <w:pPr>
        <w:pStyle w:val="ListParagraph"/>
        <w:ind w:left="1092"/>
        <w:rPr>
          <w:rFonts w:ascii="Arial" w:hAnsi="Arial" w:cs="Arial"/>
          <w:color w:val="4472C4" w:themeColor="accent5"/>
        </w:rPr>
      </w:pPr>
      <w:r w:rsidRPr="001E2850">
        <w:rPr>
          <w:rFonts w:ascii="Arial" w:hAnsi="Arial" w:cs="Arial"/>
          <w:color w:val="4472C4" w:themeColor="accent5"/>
        </w:rPr>
        <w:t xml:space="preserve"> </w:t>
      </w:r>
    </w:p>
    <w:p w14:paraId="62C65809" w14:textId="77777777" w:rsidR="00942466" w:rsidRPr="00E336BE" w:rsidRDefault="00942466" w:rsidP="00F1742B">
      <w:pPr>
        <w:rPr>
          <w:rFonts w:ascii="Arial" w:hAnsi="Arial" w:cs="Arial"/>
          <w:b/>
          <w:sz w:val="32"/>
          <w:szCs w:val="32"/>
        </w:rPr>
      </w:pPr>
      <w:r w:rsidRPr="00E336BE">
        <w:rPr>
          <w:rFonts w:ascii="Arial" w:hAnsi="Arial" w:cs="Arial"/>
          <w:b/>
          <w:sz w:val="32"/>
          <w:szCs w:val="32"/>
        </w:rPr>
        <w:t>About governance and infrastructure</w:t>
      </w:r>
    </w:p>
    <w:p w14:paraId="6E2C4CD3" w14:textId="77777777" w:rsidR="00B66D00" w:rsidRPr="00E873AF" w:rsidRDefault="00E336BE" w:rsidP="00F1742B">
      <w:pPr>
        <w:rPr>
          <w:rFonts w:ascii="Arial" w:hAnsi="Arial" w:cs="Arial"/>
          <w:color w:val="4472C4" w:themeColor="accent5"/>
        </w:rPr>
      </w:pPr>
      <w:r>
        <w:rPr>
          <w:rFonts w:ascii="Arial" w:hAnsi="Arial" w:cs="Arial"/>
        </w:rPr>
        <w:t xml:space="preserve">8. </w:t>
      </w:r>
      <w:r w:rsidR="00942466" w:rsidRPr="00E873AF">
        <w:rPr>
          <w:rFonts w:ascii="Arial" w:hAnsi="Arial" w:cs="Arial"/>
        </w:rPr>
        <w:t>How effective is the National System for the Prevention and Management of Marine Pest Incursions as an overarching framework for Australia’s marine pest biosecurity arrangements?</w:t>
      </w:r>
      <w:r w:rsidR="006F0F96" w:rsidRPr="00E873AF">
        <w:rPr>
          <w:rFonts w:ascii="Arial" w:hAnsi="Arial" w:cs="Arial"/>
        </w:rPr>
        <w:t xml:space="preserve">  </w:t>
      </w:r>
    </w:p>
    <w:p w14:paraId="348C28A6" w14:textId="77777777" w:rsidR="00942466" w:rsidRDefault="006F0F96" w:rsidP="00E336BE">
      <w:pPr>
        <w:pStyle w:val="ListParagraph"/>
        <w:numPr>
          <w:ilvl w:val="0"/>
          <w:numId w:val="31"/>
        </w:numPr>
        <w:rPr>
          <w:rFonts w:ascii="Arial" w:hAnsi="Arial" w:cs="Arial"/>
          <w:color w:val="4472C4" w:themeColor="accent5"/>
        </w:rPr>
      </w:pPr>
      <w:r w:rsidRPr="00E873AF">
        <w:rPr>
          <w:rFonts w:ascii="Arial" w:hAnsi="Arial" w:cs="Arial"/>
          <w:color w:val="4472C4" w:themeColor="accent5"/>
        </w:rPr>
        <w:t xml:space="preserve">Very effective </w:t>
      </w:r>
      <w:r w:rsidR="00B66D00" w:rsidRPr="00E873AF">
        <w:rPr>
          <w:rFonts w:ascii="Arial" w:hAnsi="Arial" w:cs="Arial"/>
          <w:color w:val="4472C4" w:themeColor="accent5"/>
        </w:rPr>
        <w:t>for voluntary arrangements</w:t>
      </w:r>
      <w:r w:rsidR="00544C51" w:rsidRPr="00E873AF">
        <w:rPr>
          <w:rFonts w:ascii="Arial" w:hAnsi="Arial" w:cs="Arial"/>
          <w:color w:val="4472C4" w:themeColor="accent5"/>
        </w:rPr>
        <w:t xml:space="preserve">, </w:t>
      </w:r>
      <w:r w:rsidR="00B66D00" w:rsidRPr="00E873AF">
        <w:rPr>
          <w:rFonts w:ascii="Arial" w:hAnsi="Arial" w:cs="Arial"/>
          <w:color w:val="4472C4" w:themeColor="accent5"/>
        </w:rPr>
        <w:t>as a communication tool</w:t>
      </w:r>
      <w:r w:rsidR="00544C51" w:rsidRPr="00E873AF">
        <w:rPr>
          <w:rFonts w:ascii="Arial" w:hAnsi="Arial" w:cs="Arial"/>
          <w:color w:val="4472C4" w:themeColor="accent5"/>
        </w:rPr>
        <w:t>, for the NIMPIS Database</w:t>
      </w:r>
      <w:r w:rsidR="00B66D00" w:rsidRPr="00E873AF">
        <w:rPr>
          <w:rFonts w:ascii="Arial" w:hAnsi="Arial" w:cs="Arial"/>
          <w:color w:val="4472C4" w:themeColor="accent5"/>
        </w:rPr>
        <w:t xml:space="preserve"> and portal. A </w:t>
      </w:r>
      <w:r w:rsidRPr="00E873AF">
        <w:rPr>
          <w:rFonts w:ascii="Arial" w:hAnsi="Arial" w:cs="Arial"/>
          <w:color w:val="4472C4" w:themeColor="accent5"/>
        </w:rPr>
        <w:t>few exceptions around funding and monitoring.</w:t>
      </w:r>
    </w:p>
    <w:p w14:paraId="000034A9" w14:textId="77777777" w:rsidR="00E336BE" w:rsidRPr="00E336BE" w:rsidRDefault="00E336BE" w:rsidP="00E336BE">
      <w:pPr>
        <w:rPr>
          <w:rFonts w:ascii="Arial" w:hAnsi="Arial" w:cs="Arial"/>
          <w:color w:val="4472C4" w:themeColor="accent5"/>
        </w:rPr>
      </w:pPr>
    </w:p>
    <w:p w14:paraId="22F0EE65" w14:textId="77777777" w:rsidR="00B66D00" w:rsidRPr="00E873AF" w:rsidRDefault="00E336BE" w:rsidP="00F1742B">
      <w:pPr>
        <w:rPr>
          <w:rFonts w:ascii="Arial" w:hAnsi="Arial" w:cs="Arial"/>
          <w:color w:val="4472C4" w:themeColor="accent5"/>
        </w:rPr>
      </w:pPr>
      <w:r>
        <w:rPr>
          <w:rFonts w:ascii="Arial" w:hAnsi="Arial" w:cs="Arial"/>
        </w:rPr>
        <w:t xml:space="preserve">9. </w:t>
      </w:r>
      <w:r w:rsidR="00942466" w:rsidRPr="00E873AF">
        <w:rPr>
          <w:rFonts w:ascii="Arial" w:hAnsi="Arial" w:cs="Arial"/>
        </w:rPr>
        <w:t>How effectively has the Australian Government coordinated the development and implementation of harmonised, national marine pest biosecurity arrangements?</w:t>
      </w:r>
      <w:r w:rsidR="006F0F96" w:rsidRPr="00E873AF">
        <w:rPr>
          <w:rFonts w:ascii="Arial" w:hAnsi="Arial" w:cs="Arial"/>
        </w:rPr>
        <w:t xml:space="preserve">  </w:t>
      </w:r>
    </w:p>
    <w:p w14:paraId="0FF6589C" w14:textId="49E1F129" w:rsidR="00942466" w:rsidRPr="00E873AF" w:rsidRDefault="006F0F96" w:rsidP="00E336BE">
      <w:pPr>
        <w:pStyle w:val="ListParagraph"/>
        <w:numPr>
          <w:ilvl w:val="0"/>
          <w:numId w:val="32"/>
        </w:numPr>
        <w:rPr>
          <w:rFonts w:ascii="Arial" w:hAnsi="Arial" w:cs="Arial"/>
          <w:color w:val="4472C4" w:themeColor="accent5"/>
        </w:rPr>
      </w:pPr>
      <w:r w:rsidRPr="00E873AF">
        <w:rPr>
          <w:rFonts w:ascii="Arial" w:hAnsi="Arial" w:cs="Arial"/>
          <w:color w:val="4472C4" w:themeColor="accent5"/>
        </w:rPr>
        <w:t>If the Beale review was upheld</w:t>
      </w:r>
      <w:r w:rsidR="00BC0E0C">
        <w:rPr>
          <w:rFonts w:ascii="Arial" w:hAnsi="Arial" w:cs="Arial"/>
          <w:color w:val="4472C4" w:themeColor="accent5"/>
        </w:rPr>
        <w:t>,</w:t>
      </w:r>
      <w:r w:rsidRPr="00E873AF">
        <w:rPr>
          <w:rFonts w:ascii="Arial" w:hAnsi="Arial" w:cs="Arial"/>
          <w:color w:val="4472C4" w:themeColor="accent5"/>
        </w:rPr>
        <w:t xml:space="preserve"> unilateral funding agreement sorted out for all stakeholders, monitoring and an early warning system was sorted it would be comprehensive. </w:t>
      </w:r>
      <w:r w:rsidR="00846594">
        <w:rPr>
          <w:rFonts w:ascii="Arial" w:hAnsi="Arial" w:cs="Arial"/>
          <w:color w:val="4472C4" w:themeColor="accent5"/>
        </w:rPr>
        <w:t xml:space="preserve">The National System </w:t>
      </w:r>
      <w:r w:rsidRPr="00E873AF">
        <w:rPr>
          <w:rFonts w:ascii="Arial" w:hAnsi="Arial" w:cs="Arial"/>
          <w:color w:val="4472C4" w:themeColor="accent5"/>
        </w:rPr>
        <w:t>is a good tool for communications</w:t>
      </w:r>
      <w:r w:rsidR="00846594">
        <w:rPr>
          <w:rFonts w:ascii="Arial" w:hAnsi="Arial" w:cs="Arial"/>
          <w:color w:val="4472C4" w:themeColor="accent5"/>
        </w:rPr>
        <w:t xml:space="preserve">, </w:t>
      </w:r>
      <w:r w:rsidRPr="00E873AF">
        <w:rPr>
          <w:rFonts w:ascii="Arial" w:hAnsi="Arial" w:cs="Arial"/>
          <w:color w:val="4472C4" w:themeColor="accent5"/>
        </w:rPr>
        <w:t xml:space="preserve">general information and as a portal. </w:t>
      </w:r>
      <w:r w:rsidR="00846594">
        <w:rPr>
          <w:rFonts w:ascii="Arial" w:hAnsi="Arial" w:cs="Arial"/>
          <w:color w:val="4472C4" w:themeColor="accent5"/>
        </w:rPr>
        <w:t xml:space="preserve">However, the process was started in 1998 and there is still no uniform ballast water system and no uniform biofouling system. </w:t>
      </w:r>
      <w:r w:rsidR="00144AC8">
        <w:rPr>
          <w:rFonts w:ascii="Arial" w:hAnsi="Arial" w:cs="Arial"/>
          <w:color w:val="4472C4" w:themeColor="accent5"/>
        </w:rPr>
        <w:t>Jurisdictions</w:t>
      </w:r>
      <w:r w:rsidR="00846594">
        <w:rPr>
          <w:rFonts w:ascii="Arial" w:hAnsi="Arial" w:cs="Arial"/>
          <w:color w:val="4472C4" w:themeColor="accent5"/>
        </w:rPr>
        <w:t xml:space="preserve"> are </w:t>
      </w:r>
      <w:r w:rsidR="00BC0E0C">
        <w:rPr>
          <w:rFonts w:ascii="Arial" w:hAnsi="Arial" w:cs="Arial"/>
          <w:color w:val="4472C4" w:themeColor="accent5"/>
        </w:rPr>
        <w:t>progressing individual arrangements but industry must work across all of these arrangements</w:t>
      </w:r>
      <w:r w:rsidR="00846594">
        <w:rPr>
          <w:rFonts w:ascii="Arial" w:hAnsi="Arial" w:cs="Arial"/>
          <w:color w:val="4472C4" w:themeColor="accent5"/>
        </w:rPr>
        <w:t xml:space="preserve"> and this causes difficulties for industry</w:t>
      </w:r>
      <w:r w:rsidR="00BC0E0C">
        <w:rPr>
          <w:rFonts w:ascii="Arial" w:hAnsi="Arial" w:cs="Arial"/>
          <w:color w:val="4472C4" w:themeColor="accent5"/>
        </w:rPr>
        <w:t xml:space="preserve"> to comply</w:t>
      </w:r>
      <w:r w:rsidR="00846594">
        <w:rPr>
          <w:rFonts w:ascii="Arial" w:hAnsi="Arial" w:cs="Arial"/>
          <w:color w:val="4472C4" w:themeColor="accent5"/>
        </w:rPr>
        <w:t>.</w:t>
      </w:r>
    </w:p>
    <w:p w14:paraId="78B2179C" w14:textId="77777777" w:rsidR="00E336BE" w:rsidRDefault="00E336BE" w:rsidP="00F1742B">
      <w:pPr>
        <w:rPr>
          <w:rFonts w:ascii="Arial" w:hAnsi="Arial" w:cs="Arial"/>
        </w:rPr>
      </w:pPr>
    </w:p>
    <w:p w14:paraId="6340ABB0" w14:textId="77777777" w:rsidR="00646287" w:rsidRPr="00BC0E0C" w:rsidRDefault="00E336BE" w:rsidP="00F1742B">
      <w:pPr>
        <w:rPr>
          <w:rFonts w:ascii="Arial" w:hAnsi="Arial" w:cs="Arial"/>
          <w:color w:val="000000" w:themeColor="text1"/>
        </w:rPr>
      </w:pPr>
      <w:r w:rsidRPr="00BC0E0C">
        <w:rPr>
          <w:rFonts w:ascii="Arial" w:hAnsi="Arial" w:cs="Arial"/>
          <w:color w:val="000000" w:themeColor="text1"/>
        </w:rPr>
        <w:t xml:space="preserve">10. </w:t>
      </w:r>
      <w:r w:rsidR="00942466" w:rsidRPr="00BC0E0C">
        <w:rPr>
          <w:rFonts w:ascii="Arial" w:hAnsi="Arial" w:cs="Arial"/>
          <w:color w:val="000000" w:themeColor="text1"/>
        </w:rPr>
        <w:t>How effectively does the Australian Government engage industry stakeholders and other environmental partners in the development and implementation of national marine pest biosecurity measures?</w:t>
      </w:r>
      <w:r w:rsidR="006F0F96" w:rsidRPr="00BC0E0C">
        <w:rPr>
          <w:rFonts w:ascii="Arial" w:hAnsi="Arial" w:cs="Arial"/>
          <w:color w:val="000000" w:themeColor="text1"/>
        </w:rPr>
        <w:t xml:space="preserve"> </w:t>
      </w:r>
    </w:p>
    <w:p w14:paraId="487B3E39" w14:textId="77777777" w:rsidR="00BC0E0C" w:rsidRDefault="00646287" w:rsidP="00D513D0">
      <w:pPr>
        <w:pStyle w:val="ListParagraph"/>
        <w:numPr>
          <w:ilvl w:val="0"/>
          <w:numId w:val="33"/>
        </w:numPr>
        <w:rPr>
          <w:rFonts w:ascii="Arial" w:hAnsi="Arial" w:cs="Arial"/>
          <w:color w:val="4472C4" w:themeColor="accent5"/>
        </w:rPr>
      </w:pPr>
      <w:r w:rsidRPr="00E873AF">
        <w:rPr>
          <w:rFonts w:ascii="Arial" w:hAnsi="Arial" w:cs="Arial"/>
          <w:color w:val="4472C4" w:themeColor="accent5"/>
        </w:rPr>
        <w:t>Relatively well compared to other sectors except national NGO environment stakeholders</w:t>
      </w:r>
      <w:r w:rsidR="00846594">
        <w:rPr>
          <w:rFonts w:ascii="Arial" w:hAnsi="Arial" w:cs="Arial"/>
          <w:color w:val="4472C4" w:themeColor="accent5"/>
        </w:rPr>
        <w:t>.</w:t>
      </w:r>
    </w:p>
    <w:p w14:paraId="165C4D18" w14:textId="3B0ED9FD" w:rsidR="00D513D0" w:rsidRPr="00BC0E0C" w:rsidRDefault="00D513D0" w:rsidP="00D513D0">
      <w:pPr>
        <w:pStyle w:val="ListParagraph"/>
        <w:numPr>
          <w:ilvl w:val="0"/>
          <w:numId w:val="33"/>
        </w:numPr>
        <w:rPr>
          <w:rFonts w:ascii="Arial" w:hAnsi="Arial" w:cs="Arial"/>
          <w:color w:val="4472C4" w:themeColor="accent5"/>
        </w:rPr>
      </w:pPr>
      <w:r w:rsidRPr="00BC0E0C">
        <w:rPr>
          <w:rFonts w:ascii="Arial" w:hAnsi="Arial" w:cs="Arial"/>
          <w:color w:val="4472C4" w:themeColor="accent5"/>
        </w:rPr>
        <w:lastRenderedPageBreak/>
        <w:t>The Marine Pest Secto</w:t>
      </w:r>
      <w:r w:rsidR="00BC0E0C" w:rsidRPr="00BC0E0C">
        <w:rPr>
          <w:rFonts w:ascii="Arial" w:hAnsi="Arial" w:cs="Arial"/>
          <w:color w:val="4472C4" w:themeColor="accent5"/>
        </w:rPr>
        <w:t>rial Committee Stakeholder Consu</w:t>
      </w:r>
      <w:r w:rsidRPr="00BC0E0C">
        <w:rPr>
          <w:rFonts w:ascii="Arial" w:hAnsi="Arial" w:cs="Arial"/>
          <w:color w:val="4472C4" w:themeColor="accent5"/>
        </w:rPr>
        <w:t>l</w:t>
      </w:r>
      <w:r w:rsidR="00BC0E0C" w:rsidRPr="00BC0E0C">
        <w:rPr>
          <w:rFonts w:ascii="Arial" w:hAnsi="Arial" w:cs="Arial"/>
          <w:color w:val="4472C4" w:themeColor="accent5"/>
        </w:rPr>
        <w:t>t</w:t>
      </w:r>
      <w:r w:rsidRPr="00BC0E0C">
        <w:rPr>
          <w:rFonts w:ascii="Arial" w:hAnsi="Arial" w:cs="Arial"/>
          <w:color w:val="4472C4" w:themeColor="accent5"/>
        </w:rPr>
        <w:t xml:space="preserve">ation has been effective engaging with industry Stakeholders.  </w:t>
      </w:r>
    </w:p>
    <w:p w14:paraId="0F15F73D" w14:textId="77777777" w:rsidR="00E336BE" w:rsidRDefault="00E336BE" w:rsidP="00F1742B">
      <w:pPr>
        <w:rPr>
          <w:rFonts w:ascii="Arial" w:hAnsi="Arial" w:cs="Arial"/>
        </w:rPr>
      </w:pPr>
    </w:p>
    <w:p w14:paraId="58BAA511" w14:textId="77777777" w:rsidR="00942466" w:rsidRPr="00E873AF" w:rsidRDefault="00E336BE" w:rsidP="00F1742B">
      <w:pPr>
        <w:rPr>
          <w:rFonts w:ascii="Arial" w:hAnsi="Arial" w:cs="Arial"/>
          <w:color w:val="4472C4" w:themeColor="accent5"/>
        </w:rPr>
      </w:pPr>
      <w:r>
        <w:rPr>
          <w:rFonts w:ascii="Arial" w:hAnsi="Arial" w:cs="Arial"/>
        </w:rPr>
        <w:t xml:space="preserve">11. </w:t>
      </w:r>
      <w:r w:rsidR="00942466" w:rsidRPr="00E873AF">
        <w:rPr>
          <w:rFonts w:ascii="Arial" w:hAnsi="Arial" w:cs="Arial"/>
        </w:rPr>
        <w:t>How effective is the Australian Government in coordinating a response to marine pest incursions?</w:t>
      </w:r>
    </w:p>
    <w:p w14:paraId="0B5B6913" w14:textId="77777777" w:rsidR="00646287" w:rsidRPr="00C96891" w:rsidRDefault="00646287" w:rsidP="00C96891">
      <w:pPr>
        <w:pStyle w:val="ListParagraph"/>
        <w:numPr>
          <w:ilvl w:val="0"/>
          <w:numId w:val="33"/>
        </w:numPr>
        <w:rPr>
          <w:rFonts w:ascii="Arial" w:hAnsi="Arial" w:cs="Arial"/>
          <w:color w:val="4472C4" w:themeColor="accent5"/>
        </w:rPr>
      </w:pPr>
      <w:r w:rsidRPr="00C96891">
        <w:rPr>
          <w:rFonts w:ascii="Arial" w:hAnsi="Arial" w:cs="Arial"/>
          <w:color w:val="4472C4" w:themeColor="accent5"/>
        </w:rPr>
        <w:t>Very good. The CCIMPE process and communications group at the Department of Agriculture works well for coordinating a response.</w:t>
      </w:r>
    </w:p>
    <w:p w14:paraId="4CDAC6F5" w14:textId="77777777" w:rsidR="00E336BE" w:rsidRDefault="00E336BE" w:rsidP="00F1742B">
      <w:pPr>
        <w:rPr>
          <w:rFonts w:ascii="Arial" w:hAnsi="Arial" w:cs="Arial"/>
        </w:rPr>
      </w:pPr>
    </w:p>
    <w:p w14:paraId="000F82AB" w14:textId="77777777" w:rsidR="00942466" w:rsidRPr="00BC0E0C" w:rsidRDefault="00C96891" w:rsidP="00F1742B">
      <w:pPr>
        <w:rPr>
          <w:rFonts w:ascii="Arial" w:hAnsi="Arial" w:cs="Arial"/>
          <w:color w:val="000000" w:themeColor="text1"/>
        </w:rPr>
      </w:pPr>
      <w:r w:rsidRPr="00BC0E0C">
        <w:rPr>
          <w:rFonts w:ascii="Arial" w:hAnsi="Arial" w:cs="Arial"/>
          <w:color w:val="000000" w:themeColor="text1"/>
        </w:rPr>
        <w:t xml:space="preserve">12. </w:t>
      </w:r>
      <w:r w:rsidR="00942466" w:rsidRPr="00BC0E0C">
        <w:rPr>
          <w:rFonts w:ascii="Arial" w:hAnsi="Arial" w:cs="Arial"/>
          <w:color w:val="000000" w:themeColor="text1"/>
        </w:rPr>
        <w:t>How could the governance and infrastructure arrangements for marine pest biosecurity be changed to achieve better outcomes for marine pest biosecurity?</w:t>
      </w:r>
    </w:p>
    <w:p w14:paraId="418A3446" w14:textId="77777777" w:rsidR="00ED2CEA" w:rsidRDefault="00ED2CEA" w:rsidP="00F1742B">
      <w:pPr>
        <w:rPr>
          <w:rFonts w:ascii="Arial" w:hAnsi="Arial" w:cs="Arial"/>
        </w:rPr>
      </w:pPr>
    </w:p>
    <w:p w14:paraId="6E0437D2" w14:textId="77777777" w:rsidR="00ED2CEA" w:rsidRPr="00E873AF" w:rsidRDefault="00ED2CEA" w:rsidP="00F1742B">
      <w:pPr>
        <w:rPr>
          <w:rFonts w:ascii="Arial" w:hAnsi="Arial" w:cs="Arial"/>
          <w:color w:val="4472C4" w:themeColor="accent5"/>
        </w:rPr>
      </w:pPr>
    </w:p>
    <w:p w14:paraId="6E148F8B" w14:textId="77777777" w:rsidR="00646287" w:rsidRPr="001E2850" w:rsidRDefault="00646287" w:rsidP="00C96891">
      <w:pPr>
        <w:pStyle w:val="ListParagraph"/>
        <w:numPr>
          <w:ilvl w:val="0"/>
          <w:numId w:val="34"/>
        </w:numPr>
        <w:rPr>
          <w:rFonts w:ascii="Arial" w:hAnsi="Arial" w:cs="Arial"/>
          <w:color w:val="4472C4" w:themeColor="accent5"/>
        </w:rPr>
      </w:pPr>
      <w:r w:rsidRPr="001E2850">
        <w:rPr>
          <w:rFonts w:ascii="Arial" w:hAnsi="Arial" w:cs="Arial"/>
          <w:color w:val="4472C4" w:themeColor="accent5"/>
        </w:rPr>
        <w:t xml:space="preserve">Only the larger sectors are regularly targeted however their risks have been relatively mitigated. The other sectors need attention especially </w:t>
      </w:r>
      <w:r w:rsidR="00BB2276" w:rsidRPr="001E2850">
        <w:rPr>
          <w:rFonts w:ascii="Arial" w:hAnsi="Arial" w:cs="Arial"/>
          <w:color w:val="4472C4" w:themeColor="accent5"/>
        </w:rPr>
        <w:t xml:space="preserve">biofouling on </w:t>
      </w:r>
      <w:r w:rsidRPr="001E2850">
        <w:rPr>
          <w:rFonts w:ascii="Arial" w:hAnsi="Arial" w:cs="Arial"/>
          <w:color w:val="4472C4" w:themeColor="accent5"/>
        </w:rPr>
        <w:t>high risk international yachts.</w:t>
      </w:r>
    </w:p>
    <w:p w14:paraId="25D3B4E5" w14:textId="77777777" w:rsidR="00BB2276" w:rsidRPr="001E2850" w:rsidRDefault="00BB2276" w:rsidP="00C96891">
      <w:pPr>
        <w:pStyle w:val="ListParagraph"/>
        <w:numPr>
          <w:ilvl w:val="0"/>
          <w:numId w:val="34"/>
        </w:numPr>
        <w:rPr>
          <w:rFonts w:ascii="Arial" w:hAnsi="Arial" w:cs="Arial"/>
          <w:color w:val="4472C4" w:themeColor="accent5"/>
        </w:rPr>
      </w:pPr>
      <w:r w:rsidRPr="001E2850">
        <w:rPr>
          <w:rFonts w:ascii="Arial" w:hAnsi="Arial" w:cs="Arial"/>
          <w:color w:val="4472C4" w:themeColor="accent5"/>
        </w:rPr>
        <w:t>An assessment of Commonwealth marine pest funding agencies towards which ones are available for research and development projects was started by MPSC but has not progressed.  This would show a huge disparity between where Commonwealth funding is spent. It is spent mainly on terrestrial projects for livestock and agriculture with relatively small amounts on marine projects. However marine biosecurity increasingly affects trade and logistics so more emphasis on this is imperative to the future of Australia’s economy.</w:t>
      </w:r>
      <w:r w:rsidR="00237F7A" w:rsidRPr="001E2850">
        <w:rPr>
          <w:rFonts w:ascii="Arial" w:hAnsi="Arial" w:cs="Arial"/>
          <w:color w:val="4472C4" w:themeColor="accent5"/>
        </w:rPr>
        <w:t xml:space="preserve">  Based on the findings of this study a better funding split between funding agencies could be negotiated.</w:t>
      </w:r>
    </w:p>
    <w:p w14:paraId="45CF7DF2" w14:textId="77777777" w:rsidR="00BB2276" w:rsidRPr="001E2850" w:rsidRDefault="00BB2276" w:rsidP="00C96891">
      <w:pPr>
        <w:pStyle w:val="ListParagraph"/>
        <w:numPr>
          <w:ilvl w:val="0"/>
          <w:numId w:val="34"/>
        </w:numPr>
        <w:rPr>
          <w:rFonts w:ascii="Arial" w:hAnsi="Arial" w:cs="Arial"/>
          <w:color w:val="4472C4" w:themeColor="accent5"/>
        </w:rPr>
      </w:pPr>
      <w:r w:rsidRPr="001E2850">
        <w:rPr>
          <w:rFonts w:ascii="Arial" w:hAnsi="Arial" w:cs="Arial"/>
          <w:color w:val="4472C4" w:themeColor="accent5"/>
        </w:rPr>
        <w:t xml:space="preserve">The Marine Pest interactive map on </w:t>
      </w:r>
      <w:hyperlink r:id="rId7" w:history="1">
        <w:r w:rsidRPr="00E873AF">
          <w:rPr>
            <w:rStyle w:val="Hyperlink"/>
          </w:rPr>
          <w:t>www.marinepests.gov.au</w:t>
        </w:r>
      </w:hyperlink>
      <w:r w:rsidRPr="001E2850">
        <w:rPr>
          <w:rFonts w:ascii="Arial" w:hAnsi="Arial" w:cs="Arial"/>
          <w:color w:val="4472C4" w:themeColor="accent5"/>
        </w:rPr>
        <w:t xml:space="preserve"> is not v</w:t>
      </w:r>
      <w:r w:rsidR="00237F7A" w:rsidRPr="001E2850">
        <w:rPr>
          <w:rFonts w:ascii="Arial" w:hAnsi="Arial" w:cs="Arial"/>
          <w:color w:val="4472C4" w:themeColor="accent5"/>
        </w:rPr>
        <w:t>ery useful as it lacks data and information.  It could also hyperlink the present species directly to NIMPIS information without much effort.</w:t>
      </w:r>
    </w:p>
    <w:p w14:paraId="4F0A9D15" w14:textId="1A11F7C9" w:rsidR="00886344" w:rsidRPr="00886344" w:rsidRDefault="00AB6823" w:rsidP="00886344">
      <w:pPr>
        <w:pStyle w:val="ListParagraph"/>
        <w:numPr>
          <w:ilvl w:val="0"/>
          <w:numId w:val="33"/>
        </w:numPr>
        <w:rPr>
          <w:rFonts w:ascii="Arial" w:hAnsi="Arial" w:cs="Arial"/>
        </w:rPr>
      </w:pPr>
      <w:r w:rsidRPr="001E2850">
        <w:rPr>
          <w:rFonts w:ascii="Arial" w:hAnsi="Arial" w:cs="Arial"/>
          <w:color w:val="4472C4" w:themeColor="accent5"/>
        </w:rPr>
        <w:t>National Citizen Science programs to train the public in parataxonomy and as an effective detection system should be developed based on existing models in South Australia (Fer</w:t>
      </w:r>
      <w:r w:rsidR="00846594">
        <w:rPr>
          <w:rFonts w:ascii="Arial" w:hAnsi="Arial" w:cs="Arial"/>
          <w:color w:val="4472C4" w:themeColor="accent5"/>
        </w:rPr>
        <w:t>a</w:t>
      </w:r>
      <w:r w:rsidRPr="001E2850">
        <w:rPr>
          <w:rFonts w:ascii="Arial" w:hAnsi="Arial" w:cs="Arial"/>
          <w:color w:val="4472C4" w:themeColor="accent5"/>
        </w:rPr>
        <w:t>l or In Peril system) and elsewhere.</w:t>
      </w:r>
      <w:r w:rsidR="00886344" w:rsidRPr="00886344">
        <w:rPr>
          <w:rFonts w:ascii="Arial" w:hAnsi="Arial" w:cs="Arial"/>
        </w:rPr>
        <w:t xml:space="preserve"> </w:t>
      </w:r>
    </w:p>
    <w:p w14:paraId="0AA67316" w14:textId="5E49ED9D" w:rsidR="00AB6823" w:rsidRPr="00BC0E0C" w:rsidRDefault="00886344" w:rsidP="00C96891">
      <w:pPr>
        <w:pStyle w:val="ListParagraph"/>
        <w:numPr>
          <w:ilvl w:val="0"/>
          <w:numId w:val="34"/>
        </w:numPr>
        <w:rPr>
          <w:rFonts w:ascii="Arial" w:hAnsi="Arial" w:cs="Arial"/>
          <w:color w:val="4472C4" w:themeColor="accent5"/>
        </w:rPr>
      </w:pPr>
      <w:r w:rsidRPr="00BC0E0C">
        <w:rPr>
          <w:rFonts w:ascii="Arial" w:hAnsi="Arial" w:cs="Arial"/>
          <w:color w:val="4472C4" w:themeColor="accent5"/>
        </w:rPr>
        <w:t>Governance could be improved if the department were able to increase personnel continuity.</w:t>
      </w:r>
    </w:p>
    <w:p w14:paraId="2E99D887" w14:textId="77777777" w:rsidR="001E2850" w:rsidRDefault="001E2850" w:rsidP="00F1742B">
      <w:pPr>
        <w:rPr>
          <w:rFonts w:ascii="Arial" w:hAnsi="Arial" w:cs="Arial"/>
        </w:rPr>
      </w:pPr>
    </w:p>
    <w:p w14:paraId="5F147C19" w14:textId="77777777" w:rsidR="001E2850" w:rsidRPr="001E2850" w:rsidRDefault="00942466" w:rsidP="00F1742B">
      <w:pPr>
        <w:rPr>
          <w:rFonts w:ascii="Arial" w:hAnsi="Arial" w:cs="Arial"/>
          <w:b/>
          <w:sz w:val="32"/>
          <w:szCs w:val="32"/>
        </w:rPr>
      </w:pPr>
      <w:r w:rsidRPr="001E2850">
        <w:rPr>
          <w:rFonts w:ascii="Arial" w:hAnsi="Arial" w:cs="Arial"/>
          <w:b/>
          <w:sz w:val="32"/>
          <w:szCs w:val="32"/>
        </w:rPr>
        <w:t>About prevention, eradication, containment and on-going management</w:t>
      </w:r>
    </w:p>
    <w:p w14:paraId="2FE9A8BE" w14:textId="77777777" w:rsidR="001E2850" w:rsidRDefault="001E2850" w:rsidP="00F1742B">
      <w:pPr>
        <w:rPr>
          <w:rFonts w:ascii="Arial" w:hAnsi="Arial" w:cs="Arial"/>
        </w:rPr>
      </w:pPr>
    </w:p>
    <w:p w14:paraId="31FB5CD0" w14:textId="77777777" w:rsidR="00942466" w:rsidRPr="001E2850" w:rsidRDefault="00C96891" w:rsidP="00F1742B">
      <w:pPr>
        <w:rPr>
          <w:rFonts w:ascii="Arial" w:hAnsi="Arial" w:cs="Arial"/>
        </w:rPr>
      </w:pPr>
      <w:r>
        <w:rPr>
          <w:rFonts w:ascii="Arial" w:hAnsi="Arial" w:cs="Arial"/>
        </w:rPr>
        <w:t xml:space="preserve">13. </w:t>
      </w:r>
      <w:r w:rsidR="00942466" w:rsidRPr="00E873AF">
        <w:rPr>
          <w:rFonts w:ascii="Arial" w:hAnsi="Arial" w:cs="Arial"/>
        </w:rPr>
        <w:t>How effective and efficient are the current national arrangements at minimising the risks posed by ballast water?</w:t>
      </w:r>
    </w:p>
    <w:p w14:paraId="13245E99" w14:textId="77777777" w:rsidR="007750C0" w:rsidRPr="001E2850" w:rsidRDefault="00237F7A" w:rsidP="00C96891">
      <w:pPr>
        <w:pStyle w:val="ListParagraph"/>
        <w:numPr>
          <w:ilvl w:val="0"/>
          <w:numId w:val="35"/>
        </w:numPr>
        <w:rPr>
          <w:rFonts w:ascii="Arial" w:hAnsi="Arial" w:cs="Arial"/>
          <w:color w:val="4472C4" w:themeColor="accent5"/>
        </w:rPr>
      </w:pPr>
      <w:r w:rsidRPr="001E2850">
        <w:rPr>
          <w:rFonts w:ascii="Arial" w:hAnsi="Arial" w:cs="Arial"/>
          <w:color w:val="4472C4" w:themeColor="accent5"/>
        </w:rPr>
        <w:t xml:space="preserve">Highly effective for </w:t>
      </w:r>
      <w:r w:rsidR="007750C0" w:rsidRPr="001E2850">
        <w:rPr>
          <w:rFonts w:ascii="Arial" w:hAnsi="Arial" w:cs="Arial"/>
          <w:color w:val="4472C4" w:themeColor="accent5"/>
        </w:rPr>
        <w:t xml:space="preserve">international ballast water as the level is currently 100% of ship visitors must exchange ballast water. This would be more efficient though if low risk international journeys were exempt as it costs a considerable amount of money to exchange ballast.  </w:t>
      </w:r>
    </w:p>
    <w:p w14:paraId="754DCE8C" w14:textId="77777777" w:rsidR="001E2850" w:rsidRDefault="007750C0" w:rsidP="00C96891">
      <w:pPr>
        <w:pStyle w:val="ListParagraph"/>
        <w:numPr>
          <w:ilvl w:val="0"/>
          <w:numId w:val="35"/>
        </w:numPr>
        <w:rPr>
          <w:rFonts w:ascii="Arial" w:hAnsi="Arial" w:cs="Arial"/>
          <w:color w:val="4472C4" w:themeColor="accent5"/>
        </w:rPr>
      </w:pPr>
      <w:r w:rsidRPr="001E2850">
        <w:rPr>
          <w:rFonts w:ascii="Arial" w:hAnsi="Arial" w:cs="Arial"/>
          <w:color w:val="4472C4" w:themeColor="accent5"/>
        </w:rPr>
        <w:t>Ineffective for domestic journeys as no national system is currently in place and the Victorian system requires prior reporting which out of alignment with the International Convention for the C</w:t>
      </w:r>
      <w:r w:rsidR="009C6C97" w:rsidRPr="001E2850">
        <w:rPr>
          <w:rFonts w:ascii="Arial" w:hAnsi="Arial" w:cs="Arial"/>
          <w:color w:val="4472C4" w:themeColor="accent5"/>
        </w:rPr>
        <w:t>ontrol and Management of Ship’s Ballast</w:t>
      </w:r>
      <w:r w:rsidRPr="001E2850">
        <w:rPr>
          <w:rFonts w:ascii="Arial" w:hAnsi="Arial" w:cs="Arial"/>
          <w:color w:val="4472C4" w:themeColor="accent5"/>
        </w:rPr>
        <w:t xml:space="preserve"> Water and Sediments</w:t>
      </w:r>
      <w:r w:rsidR="009C6C97" w:rsidRPr="001E2850">
        <w:rPr>
          <w:rFonts w:ascii="Arial" w:hAnsi="Arial" w:cs="Arial"/>
          <w:color w:val="4472C4" w:themeColor="accent5"/>
        </w:rPr>
        <w:t>.  It is also therefore inefficient</w:t>
      </w:r>
    </w:p>
    <w:p w14:paraId="44F9CF30" w14:textId="77777777" w:rsidR="001E2850" w:rsidRDefault="001E2850" w:rsidP="001E2850">
      <w:pPr>
        <w:rPr>
          <w:rFonts w:ascii="Arial" w:hAnsi="Arial" w:cs="Arial"/>
        </w:rPr>
      </w:pPr>
    </w:p>
    <w:p w14:paraId="3E8E47DE" w14:textId="77777777" w:rsidR="00942466" w:rsidRPr="001E2850" w:rsidRDefault="00C96891" w:rsidP="001E2850">
      <w:pPr>
        <w:rPr>
          <w:rFonts w:ascii="Arial" w:hAnsi="Arial" w:cs="Arial"/>
          <w:color w:val="4472C4" w:themeColor="accent5"/>
        </w:rPr>
      </w:pPr>
      <w:r>
        <w:rPr>
          <w:rFonts w:ascii="Arial" w:hAnsi="Arial" w:cs="Arial"/>
        </w:rPr>
        <w:lastRenderedPageBreak/>
        <w:t xml:space="preserve">14. </w:t>
      </w:r>
      <w:r w:rsidR="00942466" w:rsidRPr="001E2850">
        <w:rPr>
          <w:rFonts w:ascii="Arial" w:hAnsi="Arial" w:cs="Arial"/>
        </w:rPr>
        <w:t>How do the current national arrangements for transfer of ballast water between domestic ports affect your activities and/or business?</w:t>
      </w:r>
    </w:p>
    <w:p w14:paraId="7367EAE9" w14:textId="12997597" w:rsidR="00F46CAF" w:rsidRPr="001E2850" w:rsidRDefault="00846594" w:rsidP="00C96891">
      <w:pPr>
        <w:pStyle w:val="ListParagraph"/>
        <w:numPr>
          <w:ilvl w:val="0"/>
          <w:numId w:val="36"/>
        </w:numPr>
        <w:rPr>
          <w:rFonts w:ascii="Arial" w:hAnsi="Arial" w:cs="Arial"/>
          <w:color w:val="4472C4" w:themeColor="accent5"/>
        </w:rPr>
      </w:pPr>
      <w:r>
        <w:rPr>
          <w:rFonts w:ascii="Arial" w:hAnsi="Arial" w:cs="Arial"/>
          <w:color w:val="4472C4" w:themeColor="accent5"/>
        </w:rPr>
        <w:t xml:space="preserve">There are no current national arrangements for domestic port journeys so this question is irrelevant. </w:t>
      </w:r>
      <w:r w:rsidR="00F46CAF" w:rsidRPr="001E2850">
        <w:rPr>
          <w:rFonts w:ascii="Arial" w:hAnsi="Arial" w:cs="Arial"/>
          <w:color w:val="4472C4" w:themeColor="accent5"/>
        </w:rPr>
        <w:t xml:space="preserve">Movements into </w:t>
      </w:r>
      <w:r>
        <w:rPr>
          <w:rFonts w:ascii="Arial" w:hAnsi="Arial" w:cs="Arial"/>
          <w:color w:val="4472C4" w:themeColor="accent5"/>
        </w:rPr>
        <w:t xml:space="preserve">Victoria </w:t>
      </w:r>
      <w:r w:rsidR="00F46CAF" w:rsidRPr="001E2850">
        <w:rPr>
          <w:rFonts w:ascii="Arial" w:hAnsi="Arial" w:cs="Arial"/>
          <w:color w:val="4472C4" w:themeColor="accent5"/>
        </w:rPr>
        <w:t xml:space="preserve">require increased administration duties for ship staff and ballast water compliance inspections.  </w:t>
      </w:r>
    </w:p>
    <w:p w14:paraId="74ABCF9F" w14:textId="77777777" w:rsidR="001E2850" w:rsidRDefault="001E2850" w:rsidP="00F1742B">
      <w:pPr>
        <w:rPr>
          <w:rFonts w:ascii="Arial" w:hAnsi="Arial" w:cs="Arial"/>
        </w:rPr>
      </w:pPr>
    </w:p>
    <w:p w14:paraId="7E490503" w14:textId="77777777" w:rsidR="00942466" w:rsidRPr="00E873AF" w:rsidRDefault="00C96891" w:rsidP="00F1742B">
      <w:pPr>
        <w:rPr>
          <w:rFonts w:ascii="Arial" w:hAnsi="Arial" w:cs="Arial"/>
        </w:rPr>
      </w:pPr>
      <w:r>
        <w:rPr>
          <w:rFonts w:ascii="Arial" w:hAnsi="Arial" w:cs="Arial"/>
        </w:rPr>
        <w:t xml:space="preserve">15. </w:t>
      </w:r>
      <w:r w:rsidR="00942466" w:rsidRPr="00E873AF">
        <w:rPr>
          <w:rFonts w:ascii="Arial" w:hAnsi="Arial" w:cs="Arial"/>
        </w:rPr>
        <w:t>How effective and efficient are the current national arrangements at minimising the risks posed by biofouling?</w:t>
      </w:r>
    </w:p>
    <w:p w14:paraId="525246D7" w14:textId="77777777" w:rsidR="00F46CAF" w:rsidRPr="001E2850" w:rsidRDefault="00262706" w:rsidP="00C96891">
      <w:pPr>
        <w:pStyle w:val="ListParagraph"/>
        <w:numPr>
          <w:ilvl w:val="0"/>
          <w:numId w:val="37"/>
        </w:numPr>
        <w:rPr>
          <w:rFonts w:ascii="Arial" w:hAnsi="Arial" w:cs="Arial"/>
          <w:color w:val="4472C4" w:themeColor="accent5"/>
        </w:rPr>
      </w:pPr>
      <w:r w:rsidRPr="001E2850">
        <w:rPr>
          <w:rFonts w:ascii="Arial" w:hAnsi="Arial" w:cs="Arial"/>
          <w:color w:val="4472C4" w:themeColor="accent5"/>
        </w:rPr>
        <w:t>They could be assumed to be i</w:t>
      </w:r>
      <w:r w:rsidR="00F46CAF" w:rsidRPr="001E2850">
        <w:rPr>
          <w:rFonts w:ascii="Arial" w:hAnsi="Arial" w:cs="Arial"/>
          <w:color w:val="4472C4" w:themeColor="accent5"/>
        </w:rPr>
        <w:t xml:space="preserve">neffective and inefficient </w:t>
      </w:r>
      <w:r w:rsidRPr="001E2850">
        <w:rPr>
          <w:rFonts w:ascii="Arial" w:hAnsi="Arial" w:cs="Arial"/>
          <w:color w:val="4472C4" w:themeColor="accent5"/>
        </w:rPr>
        <w:t xml:space="preserve">but </w:t>
      </w:r>
      <w:r w:rsidR="00F46CAF" w:rsidRPr="001E2850">
        <w:rPr>
          <w:rFonts w:ascii="Arial" w:hAnsi="Arial" w:cs="Arial"/>
          <w:color w:val="4472C4" w:themeColor="accent5"/>
        </w:rPr>
        <w:t xml:space="preserve">we don’t actually know what the impacts are </w:t>
      </w:r>
      <w:r w:rsidRPr="001E2850">
        <w:rPr>
          <w:rFonts w:ascii="Arial" w:hAnsi="Arial" w:cs="Arial"/>
          <w:color w:val="4472C4" w:themeColor="accent5"/>
        </w:rPr>
        <w:t xml:space="preserve">as the monitoring has not been done down the east coast. </w:t>
      </w:r>
      <w:r w:rsidR="002D0A6D" w:rsidRPr="001E2850">
        <w:rPr>
          <w:rFonts w:ascii="Arial" w:hAnsi="Arial" w:cs="Arial"/>
          <w:color w:val="4472C4" w:themeColor="accent5"/>
        </w:rPr>
        <w:t xml:space="preserve"> </w:t>
      </w:r>
      <w:r w:rsidRPr="001E2850">
        <w:rPr>
          <w:rFonts w:ascii="Arial" w:hAnsi="Arial" w:cs="Arial"/>
          <w:color w:val="4472C4" w:themeColor="accent5"/>
        </w:rPr>
        <w:t>H</w:t>
      </w:r>
      <w:r w:rsidR="00F46CAF" w:rsidRPr="001E2850">
        <w:rPr>
          <w:rFonts w:ascii="Arial" w:hAnsi="Arial" w:cs="Arial"/>
          <w:color w:val="4472C4" w:themeColor="accent5"/>
        </w:rPr>
        <w:t xml:space="preserve">owever, </w:t>
      </w:r>
      <w:r w:rsidRPr="001E2850">
        <w:rPr>
          <w:rFonts w:ascii="Arial" w:hAnsi="Arial" w:cs="Arial"/>
          <w:color w:val="4472C4" w:themeColor="accent5"/>
        </w:rPr>
        <w:t xml:space="preserve">some assertions can be raised. Firstly there is relatively no compliance activities for domestic vessel translocations and international vessel importation </w:t>
      </w:r>
      <w:r w:rsidR="002D0A6D" w:rsidRPr="001E2850">
        <w:rPr>
          <w:rFonts w:ascii="Arial" w:hAnsi="Arial" w:cs="Arial"/>
          <w:color w:val="4472C4" w:themeColor="accent5"/>
        </w:rPr>
        <w:t xml:space="preserve">compliance </w:t>
      </w:r>
      <w:r w:rsidRPr="001E2850">
        <w:rPr>
          <w:rFonts w:ascii="Arial" w:hAnsi="Arial" w:cs="Arial"/>
          <w:color w:val="4472C4" w:themeColor="accent5"/>
        </w:rPr>
        <w:t>surveys are rarely performed except for in the Northern Territory, Western Australia and South Australia.</w:t>
      </w:r>
      <w:r w:rsidR="002D0A6D" w:rsidRPr="001E2850">
        <w:rPr>
          <w:rFonts w:ascii="Arial" w:hAnsi="Arial" w:cs="Arial"/>
          <w:color w:val="4472C4" w:themeColor="accent5"/>
        </w:rPr>
        <w:t xml:space="preserve">  Being inconsistent provides confusing and irregular impacts on industry</w:t>
      </w:r>
    </w:p>
    <w:p w14:paraId="39747E99" w14:textId="77777777" w:rsidR="00846594" w:rsidRDefault="00262706" w:rsidP="00C96891">
      <w:pPr>
        <w:pStyle w:val="ListParagraph"/>
        <w:numPr>
          <w:ilvl w:val="0"/>
          <w:numId w:val="37"/>
        </w:numPr>
        <w:rPr>
          <w:rFonts w:ascii="Arial" w:hAnsi="Arial" w:cs="Arial"/>
          <w:color w:val="4472C4" w:themeColor="accent5"/>
        </w:rPr>
      </w:pPr>
      <w:r w:rsidRPr="001E2850">
        <w:rPr>
          <w:rFonts w:ascii="Arial" w:hAnsi="Arial" w:cs="Arial"/>
          <w:color w:val="4472C4" w:themeColor="accent5"/>
        </w:rPr>
        <w:t>Several</w:t>
      </w:r>
      <w:r w:rsidR="002D0A6D" w:rsidRPr="001E2850">
        <w:rPr>
          <w:rFonts w:ascii="Arial" w:hAnsi="Arial" w:cs="Arial"/>
          <w:color w:val="4472C4" w:themeColor="accent5"/>
        </w:rPr>
        <w:t xml:space="preserve"> marine pests have been translocated around Australia through biofouling in the last decade </w:t>
      </w:r>
      <w:r w:rsidR="00724D57" w:rsidRPr="001E2850">
        <w:rPr>
          <w:rFonts w:ascii="Arial" w:hAnsi="Arial" w:cs="Arial"/>
          <w:color w:val="4472C4" w:themeColor="accent5"/>
        </w:rPr>
        <w:t>e.g.</w:t>
      </w:r>
      <w:r w:rsidR="002D0A6D" w:rsidRPr="001E2850">
        <w:rPr>
          <w:rFonts w:ascii="Arial" w:hAnsi="Arial" w:cs="Arial"/>
          <w:color w:val="4472C4" w:themeColor="accent5"/>
        </w:rPr>
        <w:t xml:space="preserve"> Undaria to Apollo bay.</w:t>
      </w:r>
    </w:p>
    <w:p w14:paraId="45297AEA" w14:textId="2440E9DD" w:rsidR="00262706" w:rsidRPr="001E2850" w:rsidRDefault="00846594" w:rsidP="00C96891">
      <w:pPr>
        <w:pStyle w:val="ListParagraph"/>
        <w:numPr>
          <w:ilvl w:val="0"/>
          <w:numId w:val="37"/>
        </w:numPr>
        <w:rPr>
          <w:rFonts w:ascii="Arial" w:hAnsi="Arial" w:cs="Arial"/>
          <w:color w:val="4472C4" w:themeColor="accent5"/>
        </w:rPr>
      </w:pPr>
      <w:r>
        <w:rPr>
          <w:rFonts w:ascii="Arial" w:hAnsi="Arial" w:cs="Arial"/>
          <w:color w:val="4472C4" w:themeColor="accent5"/>
        </w:rPr>
        <w:t>They are not national. The inconsistency of jurisdictional approaches to biofouling causes great difficulty to the maritime industry.</w:t>
      </w:r>
    </w:p>
    <w:p w14:paraId="635D39D9" w14:textId="77777777" w:rsidR="001E2850" w:rsidRDefault="001E2850" w:rsidP="00F1742B">
      <w:pPr>
        <w:rPr>
          <w:rFonts w:ascii="Arial" w:hAnsi="Arial" w:cs="Arial"/>
        </w:rPr>
      </w:pPr>
    </w:p>
    <w:p w14:paraId="0A8127AE" w14:textId="77777777" w:rsidR="00942466" w:rsidRPr="00E873AF" w:rsidRDefault="00C96891" w:rsidP="00F1742B">
      <w:pPr>
        <w:rPr>
          <w:rFonts w:ascii="Arial" w:hAnsi="Arial" w:cs="Arial"/>
        </w:rPr>
      </w:pPr>
      <w:r>
        <w:rPr>
          <w:rFonts w:ascii="Arial" w:hAnsi="Arial" w:cs="Arial"/>
        </w:rPr>
        <w:t xml:space="preserve">16. </w:t>
      </w:r>
      <w:r w:rsidR="00942466" w:rsidRPr="00E873AF">
        <w:rPr>
          <w:rFonts w:ascii="Arial" w:hAnsi="Arial" w:cs="Arial"/>
        </w:rPr>
        <w:t>How effective and efficient are the current national arrangements at minimising the risks posed by the aquarium trade and other pathways for the introduction of marine pests?</w:t>
      </w:r>
    </w:p>
    <w:p w14:paraId="17DBFCA1" w14:textId="4F3E7A4D" w:rsidR="002D0A6D" w:rsidRPr="001E2850" w:rsidRDefault="00846594" w:rsidP="00C96891">
      <w:pPr>
        <w:pStyle w:val="ListParagraph"/>
        <w:numPr>
          <w:ilvl w:val="0"/>
          <w:numId w:val="40"/>
        </w:numPr>
        <w:rPr>
          <w:rFonts w:ascii="Arial" w:hAnsi="Arial" w:cs="Arial"/>
          <w:color w:val="4472C4" w:themeColor="accent5"/>
        </w:rPr>
      </w:pPr>
      <w:r>
        <w:rPr>
          <w:rFonts w:ascii="Arial" w:hAnsi="Arial" w:cs="Arial"/>
          <w:color w:val="4472C4" w:themeColor="accent5"/>
        </w:rPr>
        <w:t xml:space="preserve">Not </w:t>
      </w:r>
      <w:r w:rsidRPr="00BC0E0C">
        <w:rPr>
          <w:rFonts w:ascii="Arial" w:hAnsi="Arial" w:cs="Arial"/>
          <w:color w:val="4472C4" w:themeColor="accent5"/>
        </w:rPr>
        <w:t xml:space="preserve">applicable to </w:t>
      </w:r>
      <w:r w:rsidR="00886344" w:rsidRPr="00BC0E0C">
        <w:rPr>
          <w:rFonts w:ascii="Arial" w:hAnsi="Arial" w:cs="Arial"/>
          <w:color w:val="4472C4" w:themeColor="accent5"/>
        </w:rPr>
        <w:t>shipping industry</w:t>
      </w:r>
    </w:p>
    <w:p w14:paraId="6D776BBA" w14:textId="77777777" w:rsidR="001E2850" w:rsidRDefault="001E2850" w:rsidP="00F1742B">
      <w:pPr>
        <w:rPr>
          <w:rFonts w:ascii="Arial" w:hAnsi="Arial" w:cs="Arial"/>
        </w:rPr>
      </w:pPr>
    </w:p>
    <w:p w14:paraId="196CA41A" w14:textId="77777777" w:rsidR="00942466" w:rsidRPr="00E873AF" w:rsidRDefault="00C96891" w:rsidP="00F1742B">
      <w:pPr>
        <w:rPr>
          <w:rFonts w:ascii="Arial" w:hAnsi="Arial" w:cs="Arial"/>
        </w:rPr>
      </w:pPr>
      <w:r>
        <w:rPr>
          <w:rFonts w:ascii="Arial" w:hAnsi="Arial" w:cs="Arial"/>
        </w:rPr>
        <w:t xml:space="preserve">17. </w:t>
      </w:r>
      <w:r w:rsidR="00942466" w:rsidRPr="00E873AF">
        <w:rPr>
          <w:rFonts w:ascii="Arial" w:hAnsi="Arial" w:cs="Arial"/>
        </w:rPr>
        <w:t>How effective are the current national arrangements for determining and actioning the appropriate national response to a marine pest incursion?</w:t>
      </w:r>
    </w:p>
    <w:p w14:paraId="77E031B7" w14:textId="77777777" w:rsidR="002D0A6D" w:rsidRPr="001E2850" w:rsidRDefault="002D0A6D" w:rsidP="00C96891">
      <w:pPr>
        <w:pStyle w:val="ListParagraph"/>
        <w:numPr>
          <w:ilvl w:val="0"/>
          <w:numId w:val="41"/>
        </w:numPr>
        <w:rPr>
          <w:rFonts w:ascii="Arial" w:hAnsi="Arial" w:cs="Arial"/>
          <w:color w:val="4472C4" w:themeColor="accent5"/>
        </w:rPr>
      </w:pPr>
      <w:r w:rsidRPr="001E2850">
        <w:rPr>
          <w:rFonts w:ascii="Arial" w:hAnsi="Arial" w:cs="Arial"/>
          <w:color w:val="4472C4" w:themeColor="accent5"/>
        </w:rPr>
        <w:t>Determining the appropriate actions for a national response would appear to be effective however actually actioning one has proven to be unlikely</w:t>
      </w:r>
      <w:r w:rsidR="008F12E1" w:rsidRPr="001E2850">
        <w:rPr>
          <w:rFonts w:ascii="Arial" w:hAnsi="Arial" w:cs="Arial"/>
          <w:color w:val="4472C4" w:themeColor="accent5"/>
        </w:rPr>
        <w:t>.</w:t>
      </w:r>
    </w:p>
    <w:p w14:paraId="6EE02320" w14:textId="77777777" w:rsidR="001E2850" w:rsidRDefault="001E2850" w:rsidP="00F1742B">
      <w:pPr>
        <w:rPr>
          <w:rFonts w:ascii="Arial" w:hAnsi="Arial" w:cs="Arial"/>
        </w:rPr>
      </w:pPr>
    </w:p>
    <w:p w14:paraId="27B08753" w14:textId="77777777" w:rsidR="008F12E1" w:rsidRPr="00E873AF" w:rsidRDefault="00C96891" w:rsidP="00F1742B">
      <w:pPr>
        <w:rPr>
          <w:rFonts w:ascii="Arial" w:hAnsi="Arial" w:cs="Arial"/>
          <w:color w:val="4472C4" w:themeColor="accent5"/>
        </w:rPr>
      </w:pPr>
      <w:r>
        <w:rPr>
          <w:rFonts w:ascii="Arial" w:hAnsi="Arial" w:cs="Arial"/>
        </w:rPr>
        <w:t xml:space="preserve">18. </w:t>
      </w:r>
      <w:r w:rsidR="00942466" w:rsidRPr="00E873AF">
        <w:rPr>
          <w:rFonts w:ascii="Arial" w:hAnsi="Arial" w:cs="Arial"/>
        </w:rPr>
        <w:t>How effective are the current national arrangements for containing and managing established marine pests in Australia?</w:t>
      </w:r>
    </w:p>
    <w:p w14:paraId="3A444901" w14:textId="77777777" w:rsidR="00942466" w:rsidRPr="001E2850" w:rsidRDefault="008F12E1" w:rsidP="00C96891">
      <w:pPr>
        <w:pStyle w:val="ListParagraph"/>
        <w:numPr>
          <w:ilvl w:val="0"/>
          <w:numId w:val="42"/>
        </w:numPr>
        <w:rPr>
          <w:rFonts w:ascii="Arial" w:hAnsi="Arial" w:cs="Arial"/>
          <w:color w:val="4472C4" w:themeColor="accent5"/>
        </w:rPr>
      </w:pPr>
      <w:r w:rsidRPr="001E2850">
        <w:rPr>
          <w:rFonts w:ascii="Arial" w:hAnsi="Arial" w:cs="Arial"/>
          <w:color w:val="4472C4" w:themeColor="accent5"/>
        </w:rPr>
        <w:t>The current national arrangements for containing and managing established marine pests in Australia are only pursued on an ad hoc basis by jurisdictions.</w:t>
      </w:r>
      <w:r w:rsidR="00942466" w:rsidRPr="001E2850">
        <w:rPr>
          <w:rFonts w:ascii="Arial" w:hAnsi="Arial" w:cs="Arial"/>
          <w:color w:val="4472C4" w:themeColor="accent5"/>
        </w:rPr>
        <w:t xml:space="preserve"> </w:t>
      </w:r>
      <w:r w:rsidR="002A4813" w:rsidRPr="001E2850">
        <w:rPr>
          <w:rFonts w:ascii="Arial" w:hAnsi="Arial" w:cs="Arial"/>
          <w:color w:val="4472C4" w:themeColor="accent5"/>
        </w:rPr>
        <w:t>They have not been tested for containing and managing established marine pests in Australia.</w:t>
      </w:r>
    </w:p>
    <w:p w14:paraId="68B17AA3" w14:textId="77777777" w:rsidR="001E2850" w:rsidRDefault="001E2850" w:rsidP="00F1742B">
      <w:pPr>
        <w:rPr>
          <w:rFonts w:ascii="Arial" w:hAnsi="Arial" w:cs="Arial"/>
        </w:rPr>
      </w:pPr>
    </w:p>
    <w:p w14:paraId="7BBA9FCB" w14:textId="77777777" w:rsidR="00942466" w:rsidRPr="00E873AF" w:rsidRDefault="00C96891" w:rsidP="00F1742B">
      <w:pPr>
        <w:rPr>
          <w:rFonts w:ascii="Arial" w:hAnsi="Arial" w:cs="Arial"/>
        </w:rPr>
      </w:pPr>
      <w:r>
        <w:rPr>
          <w:rFonts w:ascii="Arial" w:hAnsi="Arial" w:cs="Arial"/>
        </w:rPr>
        <w:t xml:space="preserve">19. </w:t>
      </w:r>
      <w:r w:rsidR="00942466" w:rsidRPr="00E873AF">
        <w:rPr>
          <w:rFonts w:ascii="Arial" w:hAnsi="Arial" w:cs="Arial"/>
        </w:rPr>
        <w:t>Which initiatives have delivered the best improvement to addressing marine pest risks in your sector?</w:t>
      </w:r>
    </w:p>
    <w:p w14:paraId="4191341E" w14:textId="77777777" w:rsidR="008F12E1" w:rsidRPr="001E2850" w:rsidRDefault="008F12E1" w:rsidP="00C96891">
      <w:pPr>
        <w:pStyle w:val="ListParagraph"/>
        <w:numPr>
          <w:ilvl w:val="0"/>
          <w:numId w:val="43"/>
        </w:numPr>
        <w:rPr>
          <w:rFonts w:ascii="Arial" w:hAnsi="Arial" w:cs="Arial"/>
          <w:color w:val="4472C4" w:themeColor="accent5"/>
        </w:rPr>
      </w:pPr>
      <w:r w:rsidRPr="001E2850">
        <w:rPr>
          <w:rFonts w:ascii="Arial" w:hAnsi="Arial" w:cs="Arial"/>
          <w:color w:val="4472C4" w:themeColor="accent5"/>
        </w:rPr>
        <w:t>Communications of the National Biofouling Guidelines</w:t>
      </w:r>
      <w:r w:rsidR="001C2165" w:rsidRPr="001E2850">
        <w:rPr>
          <w:rFonts w:ascii="Arial" w:hAnsi="Arial" w:cs="Arial"/>
          <w:color w:val="4472C4" w:themeColor="accent5"/>
        </w:rPr>
        <w:t xml:space="preserve"> to maritime stakeholders,</w:t>
      </w:r>
      <w:r w:rsidRPr="001E2850">
        <w:rPr>
          <w:rFonts w:ascii="Arial" w:hAnsi="Arial" w:cs="Arial"/>
          <w:color w:val="4472C4" w:themeColor="accent5"/>
        </w:rPr>
        <w:t xml:space="preserve"> Stakeholder run biofouling compliance activities (independent of government), adherence to international conventions when operating vessels</w:t>
      </w:r>
      <w:r w:rsidR="001C2165" w:rsidRPr="001E2850">
        <w:rPr>
          <w:rFonts w:ascii="Arial" w:hAnsi="Arial" w:cs="Arial"/>
          <w:color w:val="4472C4" w:themeColor="accent5"/>
        </w:rPr>
        <w:t>.</w:t>
      </w:r>
    </w:p>
    <w:p w14:paraId="7A894906" w14:textId="77777777" w:rsidR="001E2850" w:rsidRDefault="001E2850" w:rsidP="00F1742B">
      <w:pPr>
        <w:rPr>
          <w:rFonts w:ascii="Arial" w:hAnsi="Arial" w:cs="Arial"/>
        </w:rPr>
      </w:pPr>
    </w:p>
    <w:p w14:paraId="7FC35B1E" w14:textId="77777777" w:rsidR="00942466" w:rsidRPr="00E873AF" w:rsidRDefault="00942466" w:rsidP="00F1742B">
      <w:pPr>
        <w:rPr>
          <w:rFonts w:ascii="Arial" w:hAnsi="Arial" w:cs="Arial"/>
        </w:rPr>
      </w:pPr>
      <w:r w:rsidRPr="001E2850">
        <w:rPr>
          <w:rFonts w:ascii="Arial" w:hAnsi="Arial" w:cs="Arial"/>
          <w:b/>
          <w:sz w:val="32"/>
          <w:szCs w:val="32"/>
        </w:rPr>
        <w:t>About supporting arrangements:</w:t>
      </w:r>
      <w:r w:rsidRPr="00E873AF">
        <w:rPr>
          <w:rFonts w:ascii="Arial" w:hAnsi="Arial" w:cs="Arial"/>
        </w:rPr>
        <w:t xml:space="preserve"> </w:t>
      </w:r>
      <w:r w:rsidRPr="00E873AF">
        <w:rPr>
          <w:rFonts w:ascii="Arial" w:hAnsi="Arial" w:cs="Arial"/>
        </w:rPr>
        <w:br/>
        <w:t>monitoring, communications, research and development, evaluation and review</w:t>
      </w:r>
    </w:p>
    <w:p w14:paraId="048B9C7E" w14:textId="77777777" w:rsidR="001E2850" w:rsidRDefault="001E2850" w:rsidP="00F1742B">
      <w:pPr>
        <w:rPr>
          <w:rFonts w:ascii="Arial" w:hAnsi="Arial" w:cs="Arial"/>
          <w:sz w:val="22"/>
          <w:szCs w:val="22"/>
        </w:rPr>
      </w:pPr>
    </w:p>
    <w:p w14:paraId="7AFF345C" w14:textId="77777777" w:rsidR="00942466" w:rsidRPr="00BC0E0C" w:rsidRDefault="00C96891" w:rsidP="00F1742B">
      <w:pPr>
        <w:rPr>
          <w:rFonts w:ascii="Arial" w:hAnsi="Arial" w:cs="Arial"/>
          <w:color w:val="000000" w:themeColor="text1"/>
        </w:rPr>
      </w:pPr>
      <w:r w:rsidRPr="00BC0E0C">
        <w:rPr>
          <w:rFonts w:ascii="Arial" w:hAnsi="Arial" w:cs="Arial"/>
          <w:color w:val="000000" w:themeColor="text1"/>
        </w:rPr>
        <w:lastRenderedPageBreak/>
        <w:t xml:space="preserve">20. </w:t>
      </w:r>
      <w:r w:rsidR="00942466" w:rsidRPr="00BC0E0C">
        <w:rPr>
          <w:rFonts w:ascii="Arial" w:hAnsi="Arial" w:cs="Arial"/>
          <w:color w:val="000000" w:themeColor="text1"/>
        </w:rPr>
        <w:t>If your organisation is currently undertaking monitoring for marine pests, what are your reasons for doing so and how do you use the information you collect?</w:t>
      </w:r>
      <w:r w:rsidR="001C2165" w:rsidRPr="00BC0E0C">
        <w:rPr>
          <w:rFonts w:ascii="Arial" w:hAnsi="Arial" w:cs="Arial"/>
          <w:color w:val="000000" w:themeColor="text1"/>
        </w:rPr>
        <w:t xml:space="preserve"> </w:t>
      </w:r>
    </w:p>
    <w:p w14:paraId="39A5B059" w14:textId="77777777" w:rsidR="00950049" w:rsidRDefault="00950049" w:rsidP="00F1742B">
      <w:pPr>
        <w:rPr>
          <w:rFonts w:ascii="Arial" w:hAnsi="Arial" w:cs="Arial"/>
        </w:rPr>
      </w:pPr>
    </w:p>
    <w:p w14:paraId="57643081" w14:textId="2F7B3580" w:rsidR="00950049" w:rsidRPr="0042084E" w:rsidRDefault="0042084E" w:rsidP="0042084E">
      <w:pPr>
        <w:pStyle w:val="ListParagraph"/>
        <w:numPr>
          <w:ilvl w:val="0"/>
          <w:numId w:val="43"/>
        </w:numPr>
        <w:rPr>
          <w:rFonts w:ascii="Arial" w:hAnsi="Arial" w:cs="Arial"/>
          <w:color w:val="4472C4" w:themeColor="accent5"/>
        </w:rPr>
      </w:pPr>
      <w:r w:rsidRPr="0042084E">
        <w:rPr>
          <w:rFonts w:ascii="Arial" w:hAnsi="Arial" w:cs="Arial"/>
          <w:color w:val="4472C4" w:themeColor="accent5"/>
        </w:rPr>
        <w:t>P</w:t>
      </w:r>
      <w:r w:rsidR="00950049" w:rsidRPr="0042084E">
        <w:rPr>
          <w:rFonts w:ascii="Arial" w:hAnsi="Arial" w:cs="Arial"/>
          <w:color w:val="4472C4" w:themeColor="accent5"/>
        </w:rPr>
        <w:t xml:space="preserve">eak industry </w:t>
      </w:r>
      <w:r w:rsidRPr="0042084E">
        <w:rPr>
          <w:rFonts w:ascii="Arial" w:hAnsi="Arial" w:cs="Arial"/>
          <w:color w:val="4472C4" w:themeColor="accent5"/>
        </w:rPr>
        <w:t>bodies do</w:t>
      </w:r>
      <w:r w:rsidR="00950049" w:rsidRPr="0042084E">
        <w:rPr>
          <w:rFonts w:ascii="Arial" w:hAnsi="Arial" w:cs="Arial"/>
          <w:color w:val="4472C4" w:themeColor="accent5"/>
        </w:rPr>
        <w:t xml:space="preserve"> not undertake national monitoring for marine pests however individual stakeholders perform their own marine pest surveys in their businesses to mitigate environmental, social and economic risks.</w:t>
      </w:r>
    </w:p>
    <w:p w14:paraId="42E2186D" w14:textId="77777777" w:rsidR="00950049" w:rsidRDefault="00950049" w:rsidP="00F1742B">
      <w:pPr>
        <w:rPr>
          <w:rFonts w:ascii="Arial" w:hAnsi="Arial" w:cs="Arial"/>
        </w:rPr>
      </w:pPr>
    </w:p>
    <w:p w14:paraId="216A1FCD" w14:textId="445CB77A" w:rsidR="00950049" w:rsidRPr="00BC0E0C" w:rsidRDefault="00950049" w:rsidP="0042084E">
      <w:pPr>
        <w:pStyle w:val="ListParagraph"/>
        <w:numPr>
          <w:ilvl w:val="0"/>
          <w:numId w:val="43"/>
        </w:numPr>
        <w:rPr>
          <w:rFonts w:ascii="Calibri" w:eastAsia="Calibri" w:hAnsi="Calibri"/>
          <w:color w:val="4472C4" w:themeColor="accent5"/>
          <w:sz w:val="22"/>
          <w:szCs w:val="22"/>
          <w:u w:val="single"/>
          <w:lang w:eastAsia="en-US"/>
        </w:rPr>
      </w:pPr>
      <w:r w:rsidRPr="00BC0E0C">
        <w:rPr>
          <w:rFonts w:ascii="Arial" w:hAnsi="Arial" w:cs="Arial"/>
          <w:color w:val="4472C4" w:themeColor="accent5"/>
        </w:rPr>
        <w:t xml:space="preserve">The introduction of invasive marine species into new environments via ships either by ballast water or attached to hulls and other vectors has been identified as one of the four greatest threats to the world’s oceans and to biodiversity globally.  </w:t>
      </w:r>
      <w:hyperlink r:id="rId8" w:history="1">
        <w:r w:rsidRPr="00BC0E0C">
          <w:rPr>
            <w:rFonts w:ascii="Calibri" w:eastAsia="Calibri" w:hAnsi="Calibri"/>
            <w:color w:val="4472C4" w:themeColor="accent5"/>
            <w:sz w:val="22"/>
            <w:szCs w:val="22"/>
            <w:u w:val="single"/>
            <w:lang w:eastAsia="en-US"/>
          </w:rPr>
          <w:t>http://globallast.imo.org/</w:t>
        </w:r>
      </w:hyperlink>
    </w:p>
    <w:p w14:paraId="6706919B" w14:textId="77777777" w:rsidR="00950049" w:rsidRPr="00BC0E0C" w:rsidRDefault="00950049" w:rsidP="00F1742B">
      <w:pPr>
        <w:rPr>
          <w:rFonts w:ascii="Arial" w:hAnsi="Arial" w:cs="Arial"/>
          <w:color w:val="4472C4" w:themeColor="accent5"/>
        </w:rPr>
      </w:pPr>
    </w:p>
    <w:p w14:paraId="20E25952" w14:textId="6C4247F4" w:rsidR="00950049" w:rsidRPr="00BC0E0C" w:rsidRDefault="00950049" w:rsidP="0042084E">
      <w:pPr>
        <w:pStyle w:val="ListParagraph"/>
        <w:numPr>
          <w:ilvl w:val="0"/>
          <w:numId w:val="43"/>
        </w:numPr>
        <w:rPr>
          <w:rFonts w:ascii="Calibri" w:eastAsia="Calibri" w:hAnsi="Calibri"/>
          <w:color w:val="4472C4" w:themeColor="accent5"/>
          <w:sz w:val="22"/>
          <w:szCs w:val="22"/>
          <w:u w:val="single"/>
          <w:lang w:eastAsia="en-US"/>
        </w:rPr>
      </w:pPr>
      <w:r w:rsidRPr="00BC0E0C">
        <w:rPr>
          <w:rFonts w:ascii="Arial" w:hAnsi="Arial" w:cs="Arial"/>
          <w:color w:val="4472C4" w:themeColor="accent5"/>
        </w:rPr>
        <w:t xml:space="preserve">The guidelines for the development of Ballast Water Management Plans recommend the volume of sediment in a ballast tank is monitored on a regular basis and be removed in a timely basis and/or as found necessary. </w:t>
      </w:r>
      <w:hyperlink r:id="rId9" w:history="1">
        <w:r w:rsidRPr="00BC0E0C">
          <w:rPr>
            <w:rFonts w:ascii="Calibri" w:eastAsia="Calibri" w:hAnsi="Calibri"/>
            <w:color w:val="4472C4" w:themeColor="accent5"/>
            <w:sz w:val="22"/>
            <w:szCs w:val="22"/>
            <w:u w:val="single"/>
            <w:lang w:eastAsia="en-US"/>
          </w:rPr>
          <w:t>http://globallast.imo.org/2012/Individual%20Guidelines%20for%20reference/G4.pdf</w:t>
        </w:r>
      </w:hyperlink>
    </w:p>
    <w:p w14:paraId="33F7A328" w14:textId="77777777" w:rsidR="00950049" w:rsidRDefault="00950049" w:rsidP="00950049">
      <w:pPr>
        <w:rPr>
          <w:rFonts w:ascii="Calibri" w:eastAsia="Calibri" w:hAnsi="Calibri"/>
          <w:color w:val="0000FF"/>
          <w:sz w:val="22"/>
          <w:szCs w:val="22"/>
          <w:u w:val="single"/>
          <w:lang w:eastAsia="en-US"/>
        </w:rPr>
      </w:pPr>
    </w:p>
    <w:p w14:paraId="76CFEAA8" w14:textId="77777777" w:rsidR="00950049" w:rsidRPr="00E873AF" w:rsidRDefault="00950049" w:rsidP="00F1742B">
      <w:pPr>
        <w:rPr>
          <w:rFonts w:ascii="Arial" w:hAnsi="Arial" w:cs="Arial"/>
        </w:rPr>
      </w:pPr>
    </w:p>
    <w:p w14:paraId="32DBE315" w14:textId="77777777" w:rsidR="00C96891" w:rsidRDefault="00C96891" w:rsidP="00F1742B">
      <w:pPr>
        <w:rPr>
          <w:rFonts w:ascii="Arial" w:hAnsi="Arial" w:cs="Arial"/>
        </w:rPr>
      </w:pPr>
    </w:p>
    <w:p w14:paraId="38A35EB7" w14:textId="77777777" w:rsidR="001C2165" w:rsidRPr="00E873AF" w:rsidRDefault="00942466" w:rsidP="00F1742B">
      <w:pPr>
        <w:rPr>
          <w:rFonts w:ascii="Arial" w:hAnsi="Arial" w:cs="Arial"/>
        </w:rPr>
      </w:pPr>
      <w:r w:rsidRPr="00E873AF">
        <w:rPr>
          <w:rFonts w:ascii="Arial" w:hAnsi="Arial" w:cs="Arial"/>
        </w:rPr>
        <w:t>21.</w:t>
      </w:r>
      <w:r w:rsidRPr="00E873AF">
        <w:rPr>
          <w:rFonts w:ascii="Arial" w:hAnsi="Arial" w:cs="Arial"/>
          <w:sz w:val="14"/>
          <w:szCs w:val="14"/>
        </w:rPr>
        <w:t xml:space="preserve">        </w:t>
      </w:r>
      <w:r w:rsidRPr="00E873AF">
        <w:rPr>
          <w:rFonts w:ascii="Arial" w:hAnsi="Arial" w:cs="Arial"/>
        </w:rPr>
        <w:t xml:space="preserve">How effective has the implementation of the National Monitoring Strategy been across Australia? </w:t>
      </w:r>
    </w:p>
    <w:p w14:paraId="6E757442" w14:textId="77777777" w:rsidR="00942466" w:rsidRPr="001E2850" w:rsidRDefault="001C2165" w:rsidP="00C96891">
      <w:pPr>
        <w:pStyle w:val="ListParagraph"/>
        <w:numPr>
          <w:ilvl w:val="0"/>
          <w:numId w:val="45"/>
        </w:numPr>
        <w:rPr>
          <w:rFonts w:ascii="Arial" w:hAnsi="Arial" w:cs="Arial"/>
          <w:color w:val="4472C4" w:themeColor="accent5"/>
        </w:rPr>
      </w:pPr>
      <w:r w:rsidRPr="001E2850">
        <w:rPr>
          <w:rFonts w:ascii="Arial" w:hAnsi="Arial" w:cs="Arial"/>
          <w:color w:val="4472C4" w:themeColor="accent5"/>
        </w:rPr>
        <w:t xml:space="preserve">The National Monitoring Strategy </w:t>
      </w:r>
      <w:r w:rsidR="0069742B" w:rsidRPr="001E2850">
        <w:rPr>
          <w:rFonts w:ascii="Arial" w:hAnsi="Arial" w:cs="Arial"/>
          <w:color w:val="4472C4" w:themeColor="accent5"/>
        </w:rPr>
        <w:t xml:space="preserve">(NMS) </w:t>
      </w:r>
      <w:r w:rsidRPr="001E2850">
        <w:rPr>
          <w:rFonts w:ascii="Arial" w:hAnsi="Arial" w:cs="Arial"/>
          <w:color w:val="4472C4" w:themeColor="accent5"/>
        </w:rPr>
        <w:t>has been highly effective in those jurisdictions which have implemented it but only for establishing current</w:t>
      </w:r>
      <w:r w:rsidR="0003340B" w:rsidRPr="001E2850">
        <w:rPr>
          <w:rFonts w:ascii="Arial" w:hAnsi="Arial" w:cs="Arial"/>
          <w:color w:val="4472C4" w:themeColor="accent5"/>
        </w:rPr>
        <w:t xml:space="preserve"> </w:t>
      </w:r>
      <w:r w:rsidRPr="001E2850">
        <w:rPr>
          <w:rFonts w:ascii="Arial" w:hAnsi="Arial" w:cs="Arial"/>
          <w:color w:val="4472C4" w:themeColor="accent5"/>
        </w:rPr>
        <w:t>marine pest levels for reporting purposes.</w:t>
      </w:r>
      <w:r w:rsidR="0003340B" w:rsidRPr="001E2850">
        <w:rPr>
          <w:rFonts w:ascii="Arial" w:hAnsi="Arial" w:cs="Arial"/>
          <w:color w:val="4472C4" w:themeColor="accent5"/>
        </w:rPr>
        <w:t xml:space="preserve">  It has also only been applied to SA, NT and WA.</w:t>
      </w:r>
    </w:p>
    <w:p w14:paraId="2AFA09C1" w14:textId="77777777" w:rsidR="00C96891" w:rsidRDefault="00C96891" w:rsidP="00F1742B">
      <w:pPr>
        <w:rPr>
          <w:rFonts w:ascii="Arial" w:hAnsi="Arial" w:cs="Arial"/>
        </w:rPr>
      </w:pPr>
    </w:p>
    <w:p w14:paraId="5554FBAA" w14:textId="77777777" w:rsidR="00942466" w:rsidRPr="00E873AF" w:rsidRDefault="00942466" w:rsidP="00F1742B">
      <w:pPr>
        <w:rPr>
          <w:rFonts w:ascii="Arial" w:hAnsi="Arial" w:cs="Arial"/>
        </w:rPr>
      </w:pPr>
      <w:r w:rsidRPr="00E873AF">
        <w:rPr>
          <w:rFonts w:ascii="Arial" w:hAnsi="Arial" w:cs="Arial"/>
        </w:rPr>
        <w:t>22.</w:t>
      </w:r>
      <w:r w:rsidRPr="00E873AF">
        <w:rPr>
          <w:rFonts w:ascii="Arial" w:hAnsi="Arial" w:cs="Arial"/>
          <w:sz w:val="14"/>
          <w:szCs w:val="14"/>
        </w:rPr>
        <w:t xml:space="preserve">        </w:t>
      </w:r>
      <w:r w:rsidRPr="00E873AF">
        <w:rPr>
          <w:rFonts w:ascii="Arial" w:hAnsi="Arial" w:cs="Arial"/>
        </w:rPr>
        <w:t>What impact has the implementation of the National Monitoring Strategy had on your business or organisation and how can this be improved?</w:t>
      </w:r>
    </w:p>
    <w:p w14:paraId="38479EB2" w14:textId="5065373B" w:rsidR="0003340B" w:rsidRPr="001E2850" w:rsidRDefault="0003340B" w:rsidP="00C96891">
      <w:pPr>
        <w:pStyle w:val="ListParagraph"/>
        <w:numPr>
          <w:ilvl w:val="0"/>
          <w:numId w:val="46"/>
        </w:numPr>
        <w:rPr>
          <w:rFonts w:ascii="Arial" w:hAnsi="Arial" w:cs="Arial"/>
          <w:color w:val="4472C4" w:themeColor="accent5"/>
        </w:rPr>
      </w:pPr>
      <w:r w:rsidRPr="001E2850">
        <w:rPr>
          <w:rFonts w:ascii="Arial" w:hAnsi="Arial" w:cs="Arial"/>
          <w:color w:val="4472C4" w:themeColor="accent5"/>
        </w:rPr>
        <w:t xml:space="preserve">The </w:t>
      </w:r>
      <w:r w:rsidR="0069742B" w:rsidRPr="001E2850">
        <w:rPr>
          <w:rFonts w:ascii="Arial" w:hAnsi="Arial" w:cs="Arial"/>
          <w:color w:val="4472C4" w:themeColor="accent5"/>
        </w:rPr>
        <w:t xml:space="preserve">NMS </w:t>
      </w:r>
      <w:r w:rsidRPr="001E2850">
        <w:rPr>
          <w:rFonts w:ascii="Arial" w:hAnsi="Arial" w:cs="Arial"/>
          <w:color w:val="4472C4" w:themeColor="accent5"/>
        </w:rPr>
        <w:t>has not had a significant impact on</w:t>
      </w:r>
      <w:r w:rsidR="0042084E">
        <w:rPr>
          <w:rFonts w:ascii="Arial" w:hAnsi="Arial" w:cs="Arial"/>
          <w:color w:val="4472C4" w:themeColor="accent5"/>
        </w:rPr>
        <w:t xml:space="preserve"> the shipping industry.</w:t>
      </w:r>
      <w:r w:rsidRPr="001E2850">
        <w:rPr>
          <w:rFonts w:ascii="Arial" w:hAnsi="Arial" w:cs="Arial"/>
          <w:color w:val="4472C4" w:themeColor="accent5"/>
        </w:rPr>
        <w:t xml:space="preserve"> It could be improved by pursuing the mandatory monitoring in the 18 NMN locations which was the decision of the NRMMC to do so every 2 years back in 2006. </w:t>
      </w:r>
      <w:r w:rsidR="0069742B" w:rsidRPr="001E2850">
        <w:rPr>
          <w:rFonts w:ascii="Arial" w:hAnsi="Arial" w:cs="Arial"/>
          <w:color w:val="4472C4" w:themeColor="accent5"/>
        </w:rPr>
        <w:t xml:space="preserve"> </w:t>
      </w:r>
      <w:r w:rsidRPr="001E2850">
        <w:rPr>
          <w:rFonts w:ascii="Arial" w:hAnsi="Arial" w:cs="Arial"/>
          <w:color w:val="4472C4" w:themeColor="accent5"/>
        </w:rPr>
        <w:t>However, it would be a more efficient and effective if this requirement was made mandatory for every 5 years (by traditional monitoring techniques) but every 6 months using inexpensive plankton tows and real time qPCR DNA identification and reporting techniques.</w:t>
      </w:r>
    </w:p>
    <w:p w14:paraId="2E9FE8C2" w14:textId="77777777" w:rsidR="0069742B" w:rsidRPr="001E2850" w:rsidRDefault="0069742B" w:rsidP="00C96891">
      <w:pPr>
        <w:pStyle w:val="ListParagraph"/>
        <w:numPr>
          <w:ilvl w:val="0"/>
          <w:numId w:val="46"/>
        </w:numPr>
        <w:rPr>
          <w:rFonts w:ascii="Arial" w:hAnsi="Arial" w:cs="Arial"/>
          <w:color w:val="4472C4" w:themeColor="accent5"/>
        </w:rPr>
      </w:pPr>
      <w:r w:rsidRPr="001E2850">
        <w:rPr>
          <w:rFonts w:ascii="Arial" w:hAnsi="Arial" w:cs="Arial"/>
          <w:color w:val="4472C4" w:themeColor="accent5"/>
        </w:rPr>
        <w:t xml:space="preserve">If the proposed ballast water and biofouling protocols are legislated then </w:t>
      </w:r>
      <w:r w:rsidR="009542D4" w:rsidRPr="001E2850">
        <w:rPr>
          <w:rFonts w:ascii="Arial" w:hAnsi="Arial" w:cs="Arial"/>
          <w:color w:val="4472C4" w:themeColor="accent5"/>
        </w:rPr>
        <w:t xml:space="preserve">not only </w:t>
      </w:r>
      <w:r w:rsidRPr="001E2850">
        <w:rPr>
          <w:rFonts w:ascii="Arial" w:hAnsi="Arial" w:cs="Arial"/>
          <w:color w:val="4472C4" w:themeColor="accent5"/>
        </w:rPr>
        <w:t>all National Monitoring Network locations not monitored will be classed as High Risk</w:t>
      </w:r>
      <w:r w:rsidR="009542D4" w:rsidRPr="001E2850">
        <w:rPr>
          <w:rFonts w:ascii="Arial" w:hAnsi="Arial" w:cs="Arial"/>
          <w:color w:val="4472C4" w:themeColor="accent5"/>
        </w:rPr>
        <w:t>, all of Australia’s 103 ports not monitored will be classed as High Risk locations and ballast water management will be a requirement of the voyage.</w:t>
      </w:r>
    </w:p>
    <w:p w14:paraId="47B12900" w14:textId="77777777" w:rsidR="00C96891" w:rsidRDefault="00C96891" w:rsidP="00F1742B">
      <w:pPr>
        <w:rPr>
          <w:rFonts w:ascii="Arial" w:hAnsi="Arial" w:cs="Arial"/>
        </w:rPr>
      </w:pPr>
    </w:p>
    <w:p w14:paraId="727ECCA0" w14:textId="77777777" w:rsidR="00942466" w:rsidRPr="00E873AF" w:rsidRDefault="00942466" w:rsidP="00F1742B">
      <w:pPr>
        <w:rPr>
          <w:rFonts w:ascii="Arial" w:hAnsi="Arial" w:cs="Arial"/>
        </w:rPr>
      </w:pPr>
      <w:r w:rsidRPr="00E873AF">
        <w:rPr>
          <w:rFonts w:ascii="Arial" w:hAnsi="Arial" w:cs="Arial"/>
        </w:rPr>
        <w:t>23.</w:t>
      </w:r>
      <w:r w:rsidRPr="00E873AF">
        <w:rPr>
          <w:rFonts w:ascii="Arial" w:hAnsi="Arial" w:cs="Arial"/>
          <w:sz w:val="14"/>
          <w:szCs w:val="14"/>
        </w:rPr>
        <w:t xml:space="preserve">        </w:t>
      </w:r>
      <w:r w:rsidRPr="00E873AF">
        <w:rPr>
          <w:rFonts w:ascii="Arial" w:hAnsi="Arial" w:cs="Arial"/>
        </w:rPr>
        <w:t xml:space="preserve">Do Australia’s national arrangements provide access to relevant marine pest biosecurity information and intelligence sources to improve decision making at the regional, state and national levels? </w:t>
      </w:r>
    </w:p>
    <w:p w14:paraId="057CF7FC" w14:textId="77777777" w:rsidR="009542D4" w:rsidRPr="001E2850" w:rsidRDefault="0093204B" w:rsidP="00C96891">
      <w:pPr>
        <w:pStyle w:val="ListParagraph"/>
        <w:numPr>
          <w:ilvl w:val="0"/>
          <w:numId w:val="47"/>
        </w:numPr>
        <w:rPr>
          <w:rFonts w:ascii="Arial" w:hAnsi="Arial" w:cs="Arial"/>
          <w:color w:val="4472C4" w:themeColor="accent5"/>
        </w:rPr>
      </w:pPr>
      <w:r w:rsidRPr="001E2850">
        <w:rPr>
          <w:rFonts w:ascii="Arial" w:hAnsi="Arial" w:cs="Arial"/>
          <w:color w:val="4472C4" w:themeColor="accent5"/>
        </w:rPr>
        <w:t xml:space="preserve">Yes but not </w:t>
      </w:r>
      <w:r w:rsidR="00724D57" w:rsidRPr="001E2850">
        <w:rPr>
          <w:rFonts w:ascii="Arial" w:hAnsi="Arial" w:cs="Arial"/>
          <w:color w:val="4472C4" w:themeColor="accent5"/>
        </w:rPr>
        <w:t>nationally</w:t>
      </w:r>
      <w:r w:rsidRPr="001E2850">
        <w:rPr>
          <w:rFonts w:ascii="Arial" w:hAnsi="Arial" w:cs="Arial"/>
          <w:color w:val="4472C4" w:themeColor="accent5"/>
        </w:rPr>
        <w:t>. NIMPIS is an excellent resource but needs updating, the rapid response tool manuals require updating but are not widely known about and vessel translocation data held by Lloyds is not readily accessible. Determining vector transport levels is difficult to ascertain</w:t>
      </w:r>
    </w:p>
    <w:p w14:paraId="26423AB7" w14:textId="77777777" w:rsidR="00C96891" w:rsidRDefault="00C96891" w:rsidP="00F1742B">
      <w:pPr>
        <w:rPr>
          <w:rFonts w:ascii="Arial" w:hAnsi="Arial" w:cs="Arial"/>
        </w:rPr>
      </w:pPr>
    </w:p>
    <w:p w14:paraId="55D352D9" w14:textId="77777777" w:rsidR="00942466" w:rsidRPr="00E873AF" w:rsidRDefault="00942466" w:rsidP="00F1742B">
      <w:pPr>
        <w:rPr>
          <w:rFonts w:ascii="Arial" w:hAnsi="Arial" w:cs="Arial"/>
        </w:rPr>
      </w:pPr>
      <w:r w:rsidRPr="00E873AF">
        <w:rPr>
          <w:rFonts w:ascii="Arial" w:hAnsi="Arial" w:cs="Arial"/>
        </w:rPr>
        <w:t>24.</w:t>
      </w:r>
      <w:r w:rsidRPr="00E873AF">
        <w:rPr>
          <w:rFonts w:ascii="Arial" w:hAnsi="Arial" w:cs="Arial"/>
          <w:sz w:val="14"/>
          <w:szCs w:val="14"/>
        </w:rPr>
        <w:t xml:space="preserve">        </w:t>
      </w:r>
      <w:r w:rsidRPr="00E873AF">
        <w:rPr>
          <w:rFonts w:ascii="Arial" w:hAnsi="Arial" w:cs="Arial"/>
        </w:rPr>
        <w:t>How could engagement and communication with your organisation or sector be improved to deliver positive outcomes for marine pest biosecurity?</w:t>
      </w:r>
    </w:p>
    <w:p w14:paraId="271E3CE7" w14:textId="649E0329" w:rsidR="0093204B" w:rsidRPr="001E2850" w:rsidRDefault="0042084E" w:rsidP="00C96891">
      <w:pPr>
        <w:pStyle w:val="ListParagraph"/>
        <w:numPr>
          <w:ilvl w:val="0"/>
          <w:numId w:val="48"/>
        </w:numPr>
        <w:rPr>
          <w:rFonts w:ascii="Arial" w:hAnsi="Arial" w:cs="Arial"/>
          <w:color w:val="4472C4" w:themeColor="accent5"/>
        </w:rPr>
      </w:pPr>
      <w:r w:rsidRPr="0042084E">
        <w:rPr>
          <w:rFonts w:ascii="Arial" w:hAnsi="Arial" w:cs="Arial"/>
        </w:rPr>
        <w:t xml:space="preserve">Peak Bodies </w:t>
      </w:r>
      <w:r w:rsidR="0093204B" w:rsidRPr="001E2850">
        <w:rPr>
          <w:rFonts w:ascii="Arial" w:hAnsi="Arial" w:cs="Arial"/>
          <w:color w:val="4472C4" w:themeColor="accent5"/>
        </w:rPr>
        <w:t xml:space="preserve">seeks that clear communication channels are available with regards to marine pest biosecurity to MPSC, </w:t>
      </w:r>
      <w:r w:rsidR="00B41291" w:rsidRPr="001E2850">
        <w:rPr>
          <w:rFonts w:ascii="Arial" w:hAnsi="Arial" w:cs="Arial"/>
          <w:color w:val="4472C4" w:themeColor="accent5"/>
        </w:rPr>
        <w:t xml:space="preserve">the Aquatic Pest and Disease Policy and Marine Pest Biofouling and Ballast Water Policy Unit.  MPSC representative phone numbers are readily available however a current position list diagram for both of the Department of Agriculture divisions listed above could be emailed to </w:t>
      </w:r>
      <w:r w:rsidRPr="00BC0E0C">
        <w:rPr>
          <w:rFonts w:ascii="Arial" w:hAnsi="Arial" w:cs="Arial"/>
          <w:color w:val="4472C4" w:themeColor="accent5"/>
        </w:rPr>
        <w:t xml:space="preserve">the peak bodies </w:t>
      </w:r>
      <w:r w:rsidR="00B41291" w:rsidRPr="00BC0E0C">
        <w:rPr>
          <w:rFonts w:ascii="Arial" w:hAnsi="Arial" w:cs="Arial"/>
          <w:color w:val="4472C4" w:themeColor="accent5"/>
        </w:rPr>
        <w:t xml:space="preserve">with </w:t>
      </w:r>
      <w:r w:rsidR="00B41291" w:rsidRPr="001E2850">
        <w:rPr>
          <w:rFonts w:ascii="Arial" w:hAnsi="Arial" w:cs="Arial"/>
          <w:color w:val="4472C4" w:themeColor="accent5"/>
        </w:rPr>
        <w:t>phone numbers to reduce ineffective communication.</w:t>
      </w:r>
    </w:p>
    <w:p w14:paraId="4E133D3D" w14:textId="77777777" w:rsidR="00C96891" w:rsidRDefault="00C96891" w:rsidP="00F1742B">
      <w:pPr>
        <w:rPr>
          <w:rFonts w:ascii="Arial" w:hAnsi="Arial" w:cs="Arial"/>
        </w:rPr>
      </w:pPr>
    </w:p>
    <w:p w14:paraId="53212666" w14:textId="77777777" w:rsidR="00942466" w:rsidRPr="00E873AF" w:rsidRDefault="00942466" w:rsidP="00F1742B">
      <w:pPr>
        <w:rPr>
          <w:rFonts w:ascii="Arial" w:hAnsi="Arial" w:cs="Arial"/>
        </w:rPr>
      </w:pPr>
      <w:r w:rsidRPr="00E873AF">
        <w:rPr>
          <w:rFonts w:ascii="Arial" w:hAnsi="Arial" w:cs="Arial"/>
        </w:rPr>
        <w:t>25.</w:t>
      </w:r>
      <w:r w:rsidRPr="00E873AF">
        <w:rPr>
          <w:rFonts w:ascii="Arial" w:hAnsi="Arial" w:cs="Arial"/>
          <w:sz w:val="14"/>
          <w:szCs w:val="14"/>
        </w:rPr>
        <w:t xml:space="preserve">        </w:t>
      </w:r>
      <w:r w:rsidRPr="00E873AF">
        <w:rPr>
          <w:rFonts w:ascii="Arial" w:hAnsi="Arial" w:cs="Arial"/>
        </w:rPr>
        <w:t>Do the National System and current national marine pest biosecurity arrangements provide an effective platform to continuously improve biosecurity outcomes?</w:t>
      </w:r>
    </w:p>
    <w:p w14:paraId="39CAFDB5" w14:textId="77777777" w:rsidR="005773D0" w:rsidRPr="001E2850" w:rsidRDefault="005773D0" w:rsidP="00C96891">
      <w:pPr>
        <w:pStyle w:val="ListParagraph"/>
        <w:numPr>
          <w:ilvl w:val="0"/>
          <w:numId w:val="49"/>
        </w:numPr>
        <w:rPr>
          <w:rFonts w:ascii="Arial" w:hAnsi="Arial" w:cs="Arial"/>
          <w:color w:val="4472C4" w:themeColor="accent5"/>
        </w:rPr>
      </w:pPr>
      <w:r w:rsidRPr="001E2850">
        <w:rPr>
          <w:rFonts w:ascii="Arial" w:hAnsi="Arial" w:cs="Arial"/>
          <w:color w:val="4472C4" w:themeColor="accent5"/>
        </w:rPr>
        <w:t>Only if the Marine Pest Strategy, National Monitoring Network, Australian Priority Marine Pests List, funding agencies for marine pest research and development, biofouling compliance across all industries and international convention for the control and management of ballast water and sediments are worked through and adopted</w:t>
      </w:r>
      <w:r w:rsidR="00846594">
        <w:rPr>
          <w:rFonts w:ascii="Arial" w:hAnsi="Arial" w:cs="Arial"/>
          <w:color w:val="4472C4" w:themeColor="accent5"/>
        </w:rPr>
        <w:t xml:space="preserve"> consistently nationally</w:t>
      </w:r>
      <w:r w:rsidRPr="001E2850">
        <w:rPr>
          <w:rFonts w:ascii="Arial" w:hAnsi="Arial" w:cs="Arial"/>
          <w:color w:val="4472C4" w:themeColor="accent5"/>
        </w:rPr>
        <w:t>.</w:t>
      </w:r>
    </w:p>
    <w:p w14:paraId="3B73DCC0" w14:textId="77777777" w:rsidR="005773D0" w:rsidRPr="001E2850" w:rsidRDefault="005773D0" w:rsidP="00C96891">
      <w:pPr>
        <w:pStyle w:val="ListParagraph"/>
        <w:numPr>
          <w:ilvl w:val="0"/>
          <w:numId w:val="49"/>
        </w:numPr>
        <w:rPr>
          <w:rFonts w:ascii="Arial" w:hAnsi="Arial" w:cs="Arial"/>
          <w:color w:val="4472C4" w:themeColor="accent5"/>
        </w:rPr>
      </w:pPr>
      <w:r w:rsidRPr="001E2850">
        <w:rPr>
          <w:rFonts w:ascii="Arial" w:hAnsi="Arial" w:cs="Arial"/>
          <w:color w:val="4472C4" w:themeColor="accent5"/>
        </w:rPr>
        <w:t>Also only if Governments provide an appropriate levels of funding.</w:t>
      </w:r>
    </w:p>
    <w:p w14:paraId="66E87CFA" w14:textId="77777777" w:rsidR="00C96891" w:rsidRDefault="00C96891" w:rsidP="00F1742B">
      <w:pPr>
        <w:rPr>
          <w:rFonts w:ascii="Arial" w:hAnsi="Arial" w:cs="Arial"/>
        </w:rPr>
      </w:pPr>
    </w:p>
    <w:p w14:paraId="000F6AC0" w14:textId="77777777" w:rsidR="00942466" w:rsidRPr="00E873AF" w:rsidRDefault="00942466" w:rsidP="00F1742B">
      <w:pPr>
        <w:rPr>
          <w:rFonts w:ascii="Arial" w:hAnsi="Arial" w:cs="Arial"/>
        </w:rPr>
      </w:pPr>
      <w:r w:rsidRPr="00E873AF">
        <w:rPr>
          <w:rFonts w:ascii="Arial" w:hAnsi="Arial" w:cs="Arial"/>
        </w:rPr>
        <w:t>26.</w:t>
      </w:r>
      <w:r w:rsidRPr="00E873AF">
        <w:rPr>
          <w:rFonts w:ascii="Arial" w:hAnsi="Arial" w:cs="Arial"/>
          <w:sz w:val="14"/>
          <w:szCs w:val="14"/>
        </w:rPr>
        <w:t xml:space="preserve">        </w:t>
      </w:r>
      <w:r w:rsidRPr="00E873AF">
        <w:rPr>
          <w:rFonts w:ascii="Arial" w:hAnsi="Arial" w:cs="Arial"/>
        </w:rPr>
        <w:t xml:space="preserve">How effective and coordinated is the current national approach to research and development on invasive marine species at improving the national </w:t>
      </w:r>
      <w:r w:rsidR="005773D0" w:rsidRPr="00E873AF">
        <w:rPr>
          <w:rFonts w:ascii="Arial" w:hAnsi="Arial" w:cs="Arial"/>
        </w:rPr>
        <w:t>marine pest biosecurity system?</w:t>
      </w:r>
    </w:p>
    <w:p w14:paraId="6A7EF8C0" w14:textId="77777777" w:rsidR="005773D0" w:rsidRPr="001E2850" w:rsidRDefault="005773D0" w:rsidP="00C96891">
      <w:pPr>
        <w:pStyle w:val="ListParagraph"/>
        <w:numPr>
          <w:ilvl w:val="0"/>
          <w:numId w:val="50"/>
        </w:numPr>
        <w:rPr>
          <w:rFonts w:ascii="Arial" w:hAnsi="Arial" w:cs="Arial"/>
          <w:color w:val="4472C4" w:themeColor="accent5"/>
        </w:rPr>
      </w:pPr>
      <w:r w:rsidRPr="001E2850">
        <w:rPr>
          <w:rFonts w:ascii="Arial" w:hAnsi="Arial" w:cs="Arial"/>
          <w:color w:val="4472C4" w:themeColor="accent5"/>
        </w:rPr>
        <w:t xml:space="preserve">The Australian Priorities for Marine Pest Research and Development document has been finalised but there is currently no implementation strategy </w:t>
      </w:r>
      <w:r w:rsidR="00F1742B" w:rsidRPr="001E2850">
        <w:rPr>
          <w:rFonts w:ascii="Arial" w:hAnsi="Arial" w:cs="Arial"/>
          <w:color w:val="4472C4" w:themeColor="accent5"/>
        </w:rPr>
        <w:t xml:space="preserve">to get the projects </w:t>
      </w:r>
      <w:r w:rsidR="003A3037" w:rsidRPr="001E2850">
        <w:rPr>
          <w:rFonts w:ascii="Arial" w:hAnsi="Arial" w:cs="Arial"/>
          <w:color w:val="4472C4" w:themeColor="accent5"/>
        </w:rPr>
        <w:t>started</w:t>
      </w:r>
      <w:r w:rsidR="00F1742B" w:rsidRPr="001E2850">
        <w:rPr>
          <w:rFonts w:ascii="Arial" w:hAnsi="Arial" w:cs="Arial"/>
          <w:color w:val="4472C4" w:themeColor="accent5"/>
        </w:rPr>
        <w:t xml:space="preserve"> as the funding issues for the marine pest sector have not been </w:t>
      </w:r>
      <w:r w:rsidR="003A3037" w:rsidRPr="001E2850">
        <w:rPr>
          <w:rFonts w:ascii="Arial" w:hAnsi="Arial" w:cs="Arial"/>
          <w:color w:val="4472C4" w:themeColor="accent5"/>
        </w:rPr>
        <w:t>determined</w:t>
      </w:r>
      <w:r w:rsidR="00F1742B" w:rsidRPr="001E2850">
        <w:rPr>
          <w:rFonts w:ascii="Arial" w:hAnsi="Arial" w:cs="Arial"/>
          <w:color w:val="4472C4" w:themeColor="accent5"/>
        </w:rPr>
        <w:t>.</w:t>
      </w:r>
      <w:r w:rsidR="003A3037" w:rsidRPr="001E2850">
        <w:rPr>
          <w:rFonts w:ascii="Arial" w:hAnsi="Arial" w:cs="Arial"/>
          <w:color w:val="4472C4" w:themeColor="accent5"/>
        </w:rPr>
        <w:t xml:space="preserve">  Terrestrial research and development for pests and diseases receives funding from Caring For Our Country grants scheme amongst many others however marine pest funding has no obvious research and development fund for researchers to access.</w:t>
      </w:r>
    </w:p>
    <w:p w14:paraId="2419D603" w14:textId="77777777" w:rsidR="00530CE1" w:rsidRPr="00E873AF" w:rsidRDefault="00530CE1" w:rsidP="00F1742B">
      <w:pPr>
        <w:rPr>
          <w:rFonts w:ascii="Arial" w:hAnsi="Arial" w:cs="Arial"/>
        </w:rPr>
      </w:pPr>
    </w:p>
    <w:sectPr w:rsidR="00530CE1" w:rsidRPr="00E873A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7DFA7" w14:textId="77777777" w:rsidR="003B5D53" w:rsidRDefault="003B5D53" w:rsidP="005A1F5F">
      <w:r>
        <w:separator/>
      </w:r>
    </w:p>
  </w:endnote>
  <w:endnote w:type="continuationSeparator" w:id="0">
    <w:p w14:paraId="6E3E9FE4" w14:textId="77777777" w:rsidR="003B5D53" w:rsidRDefault="003B5D53" w:rsidP="005A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FD530" w14:textId="77777777" w:rsidR="003B5D53" w:rsidRDefault="003B5D53" w:rsidP="005A1F5F">
      <w:r>
        <w:separator/>
      </w:r>
    </w:p>
  </w:footnote>
  <w:footnote w:type="continuationSeparator" w:id="0">
    <w:p w14:paraId="00225844" w14:textId="77777777" w:rsidR="003B5D53" w:rsidRDefault="003B5D53" w:rsidP="005A1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23251"/>
      <w:docPartObj>
        <w:docPartGallery w:val="Page Numbers (Top of Page)"/>
        <w:docPartUnique/>
      </w:docPartObj>
    </w:sdtPr>
    <w:sdtEndPr>
      <w:rPr>
        <w:noProof/>
      </w:rPr>
    </w:sdtEndPr>
    <w:sdtContent>
      <w:p w14:paraId="65049329" w14:textId="77777777" w:rsidR="00530CE1" w:rsidRDefault="00530CE1">
        <w:pPr>
          <w:pStyle w:val="Header"/>
          <w:jc w:val="right"/>
        </w:pPr>
        <w:r>
          <w:fldChar w:fldCharType="begin"/>
        </w:r>
        <w:r>
          <w:instrText xml:space="preserve"> PAGE   \* MERGEFORMAT </w:instrText>
        </w:r>
        <w:r>
          <w:fldChar w:fldCharType="separate"/>
        </w:r>
        <w:r w:rsidR="005C265D">
          <w:rPr>
            <w:noProof/>
          </w:rPr>
          <w:t>4</w:t>
        </w:r>
        <w:r>
          <w:rPr>
            <w:noProof/>
          </w:rPr>
          <w:fldChar w:fldCharType="end"/>
        </w:r>
      </w:p>
    </w:sdtContent>
  </w:sdt>
  <w:p w14:paraId="7B8E6DF9" w14:textId="5B0C3619" w:rsidR="00530CE1" w:rsidRDefault="00530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50E1"/>
    <w:multiLevelType w:val="hybridMultilevel"/>
    <w:tmpl w:val="A3C0906E"/>
    <w:lvl w:ilvl="0" w:tplc="0C090001">
      <w:start w:val="1"/>
      <w:numFmt w:val="bullet"/>
      <w:lvlText w:val=""/>
      <w:lvlJc w:val="left"/>
      <w:pPr>
        <w:ind w:left="1812" w:hanging="360"/>
      </w:pPr>
      <w:rPr>
        <w:rFonts w:ascii="Symbol" w:hAnsi="Symbol" w:hint="default"/>
      </w:rPr>
    </w:lvl>
    <w:lvl w:ilvl="1" w:tplc="0C090003" w:tentative="1">
      <w:start w:val="1"/>
      <w:numFmt w:val="bullet"/>
      <w:lvlText w:val="o"/>
      <w:lvlJc w:val="left"/>
      <w:pPr>
        <w:ind w:left="2532" w:hanging="360"/>
      </w:pPr>
      <w:rPr>
        <w:rFonts w:ascii="Courier New" w:hAnsi="Courier New" w:cs="Courier New" w:hint="default"/>
      </w:rPr>
    </w:lvl>
    <w:lvl w:ilvl="2" w:tplc="0C090005" w:tentative="1">
      <w:start w:val="1"/>
      <w:numFmt w:val="bullet"/>
      <w:lvlText w:val=""/>
      <w:lvlJc w:val="left"/>
      <w:pPr>
        <w:ind w:left="3252" w:hanging="360"/>
      </w:pPr>
      <w:rPr>
        <w:rFonts w:ascii="Wingdings" w:hAnsi="Wingdings" w:hint="default"/>
      </w:rPr>
    </w:lvl>
    <w:lvl w:ilvl="3" w:tplc="0C090001" w:tentative="1">
      <w:start w:val="1"/>
      <w:numFmt w:val="bullet"/>
      <w:lvlText w:val=""/>
      <w:lvlJc w:val="left"/>
      <w:pPr>
        <w:ind w:left="3972" w:hanging="360"/>
      </w:pPr>
      <w:rPr>
        <w:rFonts w:ascii="Symbol" w:hAnsi="Symbol" w:hint="default"/>
      </w:rPr>
    </w:lvl>
    <w:lvl w:ilvl="4" w:tplc="0C090003" w:tentative="1">
      <w:start w:val="1"/>
      <w:numFmt w:val="bullet"/>
      <w:lvlText w:val="o"/>
      <w:lvlJc w:val="left"/>
      <w:pPr>
        <w:ind w:left="4692" w:hanging="360"/>
      </w:pPr>
      <w:rPr>
        <w:rFonts w:ascii="Courier New" w:hAnsi="Courier New" w:cs="Courier New" w:hint="default"/>
      </w:rPr>
    </w:lvl>
    <w:lvl w:ilvl="5" w:tplc="0C090005" w:tentative="1">
      <w:start w:val="1"/>
      <w:numFmt w:val="bullet"/>
      <w:lvlText w:val=""/>
      <w:lvlJc w:val="left"/>
      <w:pPr>
        <w:ind w:left="5412" w:hanging="360"/>
      </w:pPr>
      <w:rPr>
        <w:rFonts w:ascii="Wingdings" w:hAnsi="Wingdings" w:hint="default"/>
      </w:rPr>
    </w:lvl>
    <w:lvl w:ilvl="6" w:tplc="0C090001" w:tentative="1">
      <w:start w:val="1"/>
      <w:numFmt w:val="bullet"/>
      <w:lvlText w:val=""/>
      <w:lvlJc w:val="left"/>
      <w:pPr>
        <w:ind w:left="6132" w:hanging="360"/>
      </w:pPr>
      <w:rPr>
        <w:rFonts w:ascii="Symbol" w:hAnsi="Symbol" w:hint="default"/>
      </w:rPr>
    </w:lvl>
    <w:lvl w:ilvl="7" w:tplc="0C090003" w:tentative="1">
      <w:start w:val="1"/>
      <w:numFmt w:val="bullet"/>
      <w:lvlText w:val="o"/>
      <w:lvlJc w:val="left"/>
      <w:pPr>
        <w:ind w:left="6852" w:hanging="360"/>
      </w:pPr>
      <w:rPr>
        <w:rFonts w:ascii="Courier New" w:hAnsi="Courier New" w:cs="Courier New" w:hint="default"/>
      </w:rPr>
    </w:lvl>
    <w:lvl w:ilvl="8" w:tplc="0C090005" w:tentative="1">
      <w:start w:val="1"/>
      <w:numFmt w:val="bullet"/>
      <w:lvlText w:val=""/>
      <w:lvlJc w:val="left"/>
      <w:pPr>
        <w:ind w:left="7572" w:hanging="360"/>
      </w:pPr>
      <w:rPr>
        <w:rFonts w:ascii="Wingdings" w:hAnsi="Wingdings" w:hint="default"/>
      </w:rPr>
    </w:lvl>
  </w:abstractNum>
  <w:abstractNum w:abstractNumId="1">
    <w:nsid w:val="06A45FE8"/>
    <w:multiLevelType w:val="hybridMultilevel"/>
    <w:tmpl w:val="E35E1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BE6099"/>
    <w:multiLevelType w:val="hybridMultilevel"/>
    <w:tmpl w:val="3468D198"/>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B665D8"/>
    <w:multiLevelType w:val="hybridMultilevel"/>
    <w:tmpl w:val="A46C48F4"/>
    <w:lvl w:ilvl="0" w:tplc="0C090001">
      <w:start w:val="1"/>
      <w:numFmt w:val="bullet"/>
      <w:lvlText w:val=""/>
      <w:lvlJc w:val="left"/>
      <w:pPr>
        <w:ind w:left="1812" w:hanging="360"/>
      </w:pPr>
      <w:rPr>
        <w:rFonts w:ascii="Symbol" w:hAnsi="Symbol" w:hint="default"/>
      </w:rPr>
    </w:lvl>
    <w:lvl w:ilvl="1" w:tplc="0C090003" w:tentative="1">
      <w:start w:val="1"/>
      <w:numFmt w:val="bullet"/>
      <w:lvlText w:val="o"/>
      <w:lvlJc w:val="left"/>
      <w:pPr>
        <w:ind w:left="2532" w:hanging="360"/>
      </w:pPr>
      <w:rPr>
        <w:rFonts w:ascii="Courier New" w:hAnsi="Courier New" w:cs="Courier New" w:hint="default"/>
      </w:rPr>
    </w:lvl>
    <w:lvl w:ilvl="2" w:tplc="0C090005" w:tentative="1">
      <w:start w:val="1"/>
      <w:numFmt w:val="bullet"/>
      <w:lvlText w:val=""/>
      <w:lvlJc w:val="left"/>
      <w:pPr>
        <w:ind w:left="3252" w:hanging="360"/>
      </w:pPr>
      <w:rPr>
        <w:rFonts w:ascii="Wingdings" w:hAnsi="Wingdings" w:hint="default"/>
      </w:rPr>
    </w:lvl>
    <w:lvl w:ilvl="3" w:tplc="0C090001" w:tentative="1">
      <w:start w:val="1"/>
      <w:numFmt w:val="bullet"/>
      <w:lvlText w:val=""/>
      <w:lvlJc w:val="left"/>
      <w:pPr>
        <w:ind w:left="3972" w:hanging="360"/>
      </w:pPr>
      <w:rPr>
        <w:rFonts w:ascii="Symbol" w:hAnsi="Symbol" w:hint="default"/>
      </w:rPr>
    </w:lvl>
    <w:lvl w:ilvl="4" w:tplc="0C090003" w:tentative="1">
      <w:start w:val="1"/>
      <w:numFmt w:val="bullet"/>
      <w:lvlText w:val="o"/>
      <w:lvlJc w:val="left"/>
      <w:pPr>
        <w:ind w:left="4692" w:hanging="360"/>
      </w:pPr>
      <w:rPr>
        <w:rFonts w:ascii="Courier New" w:hAnsi="Courier New" w:cs="Courier New" w:hint="default"/>
      </w:rPr>
    </w:lvl>
    <w:lvl w:ilvl="5" w:tplc="0C090005" w:tentative="1">
      <w:start w:val="1"/>
      <w:numFmt w:val="bullet"/>
      <w:lvlText w:val=""/>
      <w:lvlJc w:val="left"/>
      <w:pPr>
        <w:ind w:left="5412" w:hanging="360"/>
      </w:pPr>
      <w:rPr>
        <w:rFonts w:ascii="Wingdings" w:hAnsi="Wingdings" w:hint="default"/>
      </w:rPr>
    </w:lvl>
    <w:lvl w:ilvl="6" w:tplc="0C090001" w:tentative="1">
      <w:start w:val="1"/>
      <w:numFmt w:val="bullet"/>
      <w:lvlText w:val=""/>
      <w:lvlJc w:val="left"/>
      <w:pPr>
        <w:ind w:left="6132" w:hanging="360"/>
      </w:pPr>
      <w:rPr>
        <w:rFonts w:ascii="Symbol" w:hAnsi="Symbol" w:hint="default"/>
      </w:rPr>
    </w:lvl>
    <w:lvl w:ilvl="7" w:tplc="0C090003" w:tentative="1">
      <w:start w:val="1"/>
      <w:numFmt w:val="bullet"/>
      <w:lvlText w:val="o"/>
      <w:lvlJc w:val="left"/>
      <w:pPr>
        <w:ind w:left="6852" w:hanging="360"/>
      </w:pPr>
      <w:rPr>
        <w:rFonts w:ascii="Courier New" w:hAnsi="Courier New" w:cs="Courier New" w:hint="default"/>
      </w:rPr>
    </w:lvl>
    <w:lvl w:ilvl="8" w:tplc="0C090005" w:tentative="1">
      <w:start w:val="1"/>
      <w:numFmt w:val="bullet"/>
      <w:lvlText w:val=""/>
      <w:lvlJc w:val="left"/>
      <w:pPr>
        <w:ind w:left="7572" w:hanging="360"/>
      </w:pPr>
      <w:rPr>
        <w:rFonts w:ascii="Wingdings" w:hAnsi="Wingdings" w:hint="default"/>
      </w:rPr>
    </w:lvl>
  </w:abstractNum>
  <w:abstractNum w:abstractNumId="4">
    <w:nsid w:val="0E8B0BBE"/>
    <w:multiLevelType w:val="hybridMultilevel"/>
    <w:tmpl w:val="3CDC2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C93B32"/>
    <w:multiLevelType w:val="hybridMultilevel"/>
    <w:tmpl w:val="4CBE62AC"/>
    <w:lvl w:ilvl="0" w:tplc="F6DCFC0C">
      <w:start w:val="1"/>
      <w:numFmt w:val="decimal"/>
      <w:lvlText w:val="%1."/>
      <w:lvlJc w:val="left"/>
      <w:pPr>
        <w:ind w:left="1092" w:hanging="732"/>
      </w:pPr>
      <w:rPr>
        <w:rFonts w:ascii="Cambria" w:hAnsi="Cambria"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F90DC2"/>
    <w:multiLevelType w:val="hybridMultilevel"/>
    <w:tmpl w:val="EB92F7C4"/>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DD2BEA"/>
    <w:multiLevelType w:val="hybridMultilevel"/>
    <w:tmpl w:val="FCFACDD6"/>
    <w:lvl w:ilvl="0" w:tplc="0C090001">
      <w:start w:val="1"/>
      <w:numFmt w:val="bullet"/>
      <w:lvlText w:val=""/>
      <w:lvlJc w:val="left"/>
      <w:pPr>
        <w:ind w:left="1812" w:hanging="360"/>
      </w:pPr>
      <w:rPr>
        <w:rFonts w:ascii="Symbol" w:hAnsi="Symbol" w:hint="default"/>
      </w:rPr>
    </w:lvl>
    <w:lvl w:ilvl="1" w:tplc="0C090003" w:tentative="1">
      <w:start w:val="1"/>
      <w:numFmt w:val="bullet"/>
      <w:lvlText w:val="o"/>
      <w:lvlJc w:val="left"/>
      <w:pPr>
        <w:ind w:left="2532" w:hanging="360"/>
      </w:pPr>
      <w:rPr>
        <w:rFonts w:ascii="Courier New" w:hAnsi="Courier New" w:cs="Courier New" w:hint="default"/>
      </w:rPr>
    </w:lvl>
    <w:lvl w:ilvl="2" w:tplc="0C090005" w:tentative="1">
      <w:start w:val="1"/>
      <w:numFmt w:val="bullet"/>
      <w:lvlText w:val=""/>
      <w:lvlJc w:val="left"/>
      <w:pPr>
        <w:ind w:left="3252" w:hanging="360"/>
      </w:pPr>
      <w:rPr>
        <w:rFonts w:ascii="Wingdings" w:hAnsi="Wingdings" w:hint="default"/>
      </w:rPr>
    </w:lvl>
    <w:lvl w:ilvl="3" w:tplc="0C090001" w:tentative="1">
      <w:start w:val="1"/>
      <w:numFmt w:val="bullet"/>
      <w:lvlText w:val=""/>
      <w:lvlJc w:val="left"/>
      <w:pPr>
        <w:ind w:left="3972" w:hanging="360"/>
      </w:pPr>
      <w:rPr>
        <w:rFonts w:ascii="Symbol" w:hAnsi="Symbol" w:hint="default"/>
      </w:rPr>
    </w:lvl>
    <w:lvl w:ilvl="4" w:tplc="0C090003" w:tentative="1">
      <w:start w:val="1"/>
      <w:numFmt w:val="bullet"/>
      <w:lvlText w:val="o"/>
      <w:lvlJc w:val="left"/>
      <w:pPr>
        <w:ind w:left="4692" w:hanging="360"/>
      </w:pPr>
      <w:rPr>
        <w:rFonts w:ascii="Courier New" w:hAnsi="Courier New" w:cs="Courier New" w:hint="default"/>
      </w:rPr>
    </w:lvl>
    <w:lvl w:ilvl="5" w:tplc="0C090005" w:tentative="1">
      <w:start w:val="1"/>
      <w:numFmt w:val="bullet"/>
      <w:lvlText w:val=""/>
      <w:lvlJc w:val="left"/>
      <w:pPr>
        <w:ind w:left="5412" w:hanging="360"/>
      </w:pPr>
      <w:rPr>
        <w:rFonts w:ascii="Wingdings" w:hAnsi="Wingdings" w:hint="default"/>
      </w:rPr>
    </w:lvl>
    <w:lvl w:ilvl="6" w:tplc="0C090001" w:tentative="1">
      <w:start w:val="1"/>
      <w:numFmt w:val="bullet"/>
      <w:lvlText w:val=""/>
      <w:lvlJc w:val="left"/>
      <w:pPr>
        <w:ind w:left="6132" w:hanging="360"/>
      </w:pPr>
      <w:rPr>
        <w:rFonts w:ascii="Symbol" w:hAnsi="Symbol" w:hint="default"/>
      </w:rPr>
    </w:lvl>
    <w:lvl w:ilvl="7" w:tplc="0C090003" w:tentative="1">
      <w:start w:val="1"/>
      <w:numFmt w:val="bullet"/>
      <w:lvlText w:val="o"/>
      <w:lvlJc w:val="left"/>
      <w:pPr>
        <w:ind w:left="6852" w:hanging="360"/>
      </w:pPr>
      <w:rPr>
        <w:rFonts w:ascii="Courier New" w:hAnsi="Courier New" w:cs="Courier New" w:hint="default"/>
      </w:rPr>
    </w:lvl>
    <w:lvl w:ilvl="8" w:tplc="0C090005" w:tentative="1">
      <w:start w:val="1"/>
      <w:numFmt w:val="bullet"/>
      <w:lvlText w:val=""/>
      <w:lvlJc w:val="left"/>
      <w:pPr>
        <w:ind w:left="7572" w:hanging="360"/>
      </w:pPr>
      <w:rPr>
        <w:rFonts w:ascii="Wingdings" w:hAnsi="Wingdings" w:hint="default"/>
      </w:rPr>
    </w:lvl>
  </w:abstractNum>
  <w:abstractNum w:abstractNumId="8">
    <w:nsid w:val="20895A65"/>
    <w:multiLevelType w:val="hybridMultilevel"/>
    <w:tmpl w:val="1D768A7C"/>
    <w:lvl w:ilvl="0" w:tplc="485AF9A6">
      <w:start w:val="1"/>
      <w:numFmt w:val="decimal"/>
      <w:lvlText w:val="%1."/>
      <w:lvlJc w:val="left"/>
      <w:pPr>
        <w:ind w:left="2172" w:hanging="360"/>
      </w:pPr>
      <w:rPr>
        <w:rFonts w:hint="default"/>
      </w:rPr>
    </w:lvl>
    <w:lvl w:ilvl="1" w:tplc="0C090019" w:tentative="1">
      <w:start w:val="1"/>
      <w:numFmt w:val="lowerLetter"/>
      <w:lvlText w:val="%2."/>
      <w:lvlJc w:val="left"/>
      <w:pPr>
        <w:ind w:left="2892" w:hanging="360"/>
      </w:pPr>
    </w:lvl>
    <w:lvl w:ilvl="2" w:tplc="0C09001B" w:tentative="1">
      <w:start w:val="1"/>
      <w:numFmt w:val="lowerRoman"/>
      <w:lvlText w:val="%3."/>
      <w:lvlJc w:val="right"/>
      <w:pPr>
        <w:ind w:left="3612" w:hanging="180"/>
      </w:pPr>
    </w:lvl>
    <w:lvl w:ilvl="3" w:tplc="0C09000F" w:tentative="1">
      <w:start w:val="1"/>
      <w:numFmt w:val="decimal"/>
      <w:lvlText w:val="%4."/>
      <w:lvlJc w:val="left"/>
      <w:pPr>
        <w:ind w:left="4332" w:hanging="360"/>
      </w:pPr>
    </w:lvl>
    <w:lvl w:ilvl="4" w:tplc="0C090019" w:tentative="1">
      <w:start w:val="1"/>
      <w:numFmt w:val="lowerLetter"/>
      <w:lvlText w:val="%5."/>
      <w:lvlJc w:val="left"/>
      <w:pPr>
        <w:ind w:left="5052" w:hanging="360"/>
      </w:pPr>
    </w:lvl>
    <w:lvl w:ilvl="5" w:tplc="0C09001B" w:tentative="1">
      <w:start w:val="1"/>
      <w:numFmt w:val="lowerRoman"/>
      <w:lvlText w:val="%6."/>
      <w:lvlJc w:val="right"/>
      <w:pPr>
        <w:ind w:left="5772" w:hanging="180"/>
      </w:pPr>
    </w:lvl>
    <w:lvl w:ilvl="6" w:tplc="0C09000F" w:tentative="1">
      <w:start w:val="1"/>
      <w:numFmt w:val="decimal"/>
      <w:lvlText w:val="%7."/>
      <w:lvlJc w:val="left"/>
      <w:pPr>
        <w:ind w:left="6492" w:hanging="360"/>
      </w:pPr>
    </w:lvl>
    <w:lvl w:ilvl="7" w:tplc="0C090019" w:tentative="1">
      <w:start w:val="1"/>
      <w:numFmt w:val="lowerLetter"/>
      <w:lvlText w:val="%8."/>
      <w:lvlJc w:val="left"/>
      <w:pPr>
        <w:ind w:left="7212" w:hanging="360"/>
      </w:pPr>
    </w:lvl>
    <w:lvl w:ilvl="8" w:tplc="0C09001B" w:tentative="1">
      <w:start w:val="1"/>
      <w:numFmt w:val="lowerRoman"/>
      <w:lvlText w:val="%9."/>
      <w:lvlJc w:val="right"/>
      <w:pPr>
        <w:ind w:left="7932" w:hanging="180"/>
      </w:pPr>
    </w:lvl>
  </w:abstractNum>
  <w:abstractNum w:abstractNumId="9">
    <w:nsid w:val="258056F9"/>
    <w:multiLevelType w:val="hybridMultilevel"/>
    <w:tmpl w:val="B4C6A1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5FF70FB"/>
    <w:multiLevelType w:val="hybridMultilevel"/>
    <w:tmpl w:val="8EAAA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B837C1"/>
    <w:multiLevelType w:val="hybridMultilevel"/>
    <w:tmpl w:val="5DCE3C8A"/>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E444AC"/>
    <w:multiLevelType w:val="hybridMultilevel"/>
    <w:tmpl w:val="6116E7B6"/>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B44229"/>
    <w:multiLevelType w:val="hybridMultilevel"/>
    <w:tmpl w:val="B96AACCC"/>
    <w:lvl w:ilvl="0" w:tplc="F6DCFC0C">
      <w:start w:val="1"/>
      <w:numFmt w:val="decimal"/>
      <w:lvlText w:val="%1."/>
      <w:lvlJc w:val="left"/>
      <w:pPr>
        <w:ind w:left="1092" w:hanging="732"/>
      </w:pPr>
      <w:rPr>
        <w:rFonts w:ascii="Cambria" w:hAnsi="Cambria"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14552E"/>
    <w:multiLevelType w:val="multilevel"/>
    <w:tmpl w:val="28360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51397B"/>
    <w:multiLevelType w:val="hybridMultilevel"/>
    <w:tmpl w:val="622A3E24"/>
    <w:lvl w:ilvl="0" w:tplc="0C090001">
      <w:start w:val="1"/>
      <w:numFmt w:val="bullet"/>
      <w:lvlText w:val=""/>
      <w:lvlJc w:val="left"/>
      <w:pPr>
        <w:ind w:left="1812" w:hanging="360"/>
      </w:pPr>
      <w:rPr>
        <w:rFonts w:ascii="Symbol" w:hAnsi="Symbol" w:hint="default"/>
      </w:rPr>
    </w:lvl>
    <w:lvl w:ilvl="1" w:tplc="0C090003" w:tentative="1">
      <w:start w:val="1"/>
      <w:numFmt w:val="bullet"/>
      <w:lvlText w:val="o"/>
      <w:lvlJc w:val="left"/>
      <w:pPr>
        <w:ind w:left="2532" w:hanging="360"/>
      </w:pPr>
      <w:rPr>
        <w:rFonts w:ascii="Courier New" w:hAnsi="Courier New" w:cs="Courier New" w:hint="default"/>
      </w:rPr>
    </w:lvl>
    <w:lvl w:ilvl="2" w:tplc="0C090005" w:tentative="1">
      <w:start w:val="1"/>
      <w:numFmt w:val="bullet"/>
      <w:lvlText w:val=""/>
      <w:lvlJc w:val="left"/>
      <w:pPr>
        <w:ind w:left="3252" w:hanging="360"/>
      </w:pPr>
      <w:rPr>
        <w:rFonts w:ascii="Wingdings" w:hAnsi="Wingdings" w:hint="default"/>
      </w:rPr>
    </w:lvl>
    <w:lvl w:ilvl="3" w:tplc="0C090001" w:tentative="1">
      <w:start w:val="1"/>
      <w:numFmt w:val="bullet"/>
      <w:lvlText w:val=""/>
      <w:lvlJc w:val="left"/>
      <w:pPr>
        <w:ind w:left="3972" w:hanging="360"/>
      </w:pPr>
      <w:rPr>
        <w:rFonts w:ascii="Symbol" w:hAnsi="Symbol" w:hint="default"/>
      </w:rPr>
    </w:lvl>
    <w:lvl w:ilvl="4" w:tplc="0C090003" w:tentative="1">
      <w:start w:val="1"/>
      <w:numFmt w:val="bullet"/>
      <w:lvlText w:val="o"/>
      <w:lvlJc w:val="left"/>
      <w:pPr>
        <w:ind w:left="4692" w:hanging="360"/>
      </w:pPr>
      <w:rPr>
        <w:rFonts w:ascii="Courier New" w:hAnsi="Courier New" w:cs="Courier New" w:hint="default"/>
      </w:rPr>
    </w:lvl>
    <w:lvl w:ilvl="5" w:tplc="0C090005" w:tentative="1">
      <w:start w:val="1"/>
      <w:numFmt w:val="bullet"/>
      <w:lvlText w:val=""/>
      <w:lvlJc w:val="left"/>
      <w:pPr>
        <w:ind w:left="5412" w:hanging="360"/>
      </w:pPr>
      <w:rPr>
        <w:rFonts w:ascii="Wingdings" w:hAnsi="Wingdings" w:hint="default"/>
      </w:rPr>
    </w:lvl>
    <w:lvl w:ilvl="6" w:tplc="0C090001" w:tentative="1">
      <w:start w:val="1"/>
      <w:numFmt w:val="bullet"/>
      <w:lvlText w:val=""/>
      <w:lvlJc w:val="left"/>
      <w:pPr>
        <w:ind w:left="6132" w:hanging="360"/>
      </w:pPr>
      <w:rPr>
        <w:rFonts w:ascii="Symbol" w:hAnsi="Symbol" w:hint="default"/>
      </w:rPr>
    </w:lvl>
    <w:lvl w:ilvl="7" w:tplc="0C090003" w:tentative="1">
      <w:start w:val="1"/>
      <w:numFmt w:val="bullet"/>
      <w:lvlText w:val="o"/>
      <w:lvlJc w:val="left"/>
      <w:pPr>
        <w:ind w:left="6852" w:hanging="360"/>
      </w:pPr>
      <w:rPr>
        <w:rFonts w:ascii="Courier New" w:hAnsi="Courier New" w:cs="Courier New" w:hint="default"/>
      </w:rPr>
    </w:lvl>
    <w:lvl w:ilvl="8" w:tplc="0C090005" w:tentative="1">
      <w:start w:val="1"/>
      <w:numFmt w:val="bullet"/>
      <w:lvlText w:val=""/>
      <w:lvlJc w:val="left"/>
      <w:pPr>
        <w:ind w:left="7572" w:hanging="360"/>
      </w:pPr>
      <w:rPr>
        <w:rFonts w:ascii="Wingdings" w:hAnsi="Wingdings" w:hint="default"/>
      </w:rPr>
    </w:lvl>
  </w:abstractNum>
  <w:abstractNum w:abstractNumId="16">
    <w:nsid w:val="39163E3D"/>
    <w:multiLevelType w:val="hybridMultilevel"/>
    <w:tmpl w:val="D3DAE61C"/>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DA64252"/>
    <w:multiLevelType w:val="hybridMultilevel"/>
    <w:tmpl w:val="EB7211F2"/>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4413AD6"/>
    <w:multiLevelType w:val="hybridMultilevel"/>
    <w:tmpl w:val="D86894D2"/>
    <w:lvl w:ilvl="0" w:tplc="F6DCFC0C">
      <w:start w:val="1"/>
      <w:numFmt w:val="decimal"/>
      <w:lvlText w:val="%1."/>
      <w:lvlJc w:val="left"/>
      <w:pPr>
        <w:ind w:left="1092" w:hanging="732"/>
      </w:pPr>
      <w:rPr>
        <w:rFonts w:ascii="Cambria" w:hAnsi="Cambria"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4FF2D69"/>
    <w:multiLevelType w:val="hybridMultilevel"/>
    <w:tmpl w:val="DF4E2E30"/>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5371B21"/>
    <w:multiLevelType w:val="hybridMultilevel"/>
    <w:tmpl w:val="E266EF82"/>
    <w:lvl w:ilvl="0" w:tplc="F6DCFC0C">
      <w:start w:val="1"/>
      <w:numFmt w:val="decimal"/>
      <w:lvlText w:val="%1."/>
      <w:lvlJc w:val="left"/>
      <w:pPr>
        <w:ind w:left="1092" w:hanging="732"/>
      </w:pPr>
      <w:rPr>
        <w:rFonts w:ascii="Cambria" w:hAnsi="Cambria"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9475BC7"/>
    <w:multiLevelType w:val="hybridMultilevel"/>
    <w:tmpl w:val="4932863E"/>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1D46BB"/>
    <w:multiLevelType w:val="hybridMultilevel"/>
    <w:tmpl w:val="5920A5D4"/>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4D6ADA"/>
    <w:multiLevelType w:val="hybridMultilevel"/>
    <w:tmpl w:val="D5D00D20"/>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EBD6E9B"/>
    <w:multiLevelType w:val="hybridMultilevel"/>
    <w:tmpl w:val="0AA4ACEC"/>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17D78C3"/>
    <w:multiLevelType w:val="hybridMultilevel"/>
    <w:tmpl w:val="621C35AC"/>
    <w:lvl w:ilvl="0" w:tplc="F6DCFC0C">
      <w:start w:val="1"/>
      <w:numFmt w:val="decimal"/>
      <w:lvlText w:val="%1."/>
      <w:lvlJc w:val="left"/>
      <w:pPr>
        <w:ind w:left="1092" w:hanging="732"/>
      </w:pPr>
      <w:rPr>
        <w:rFonts w:ascii="Cambria" w:hAnsi="Cambria"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893EFD"/>
    <w:multiLevelType w:val="hybridMultilevel"/>
    <w:tmpl w:val="65AAA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9A13D7"/>
    <w:multiLevelType w:val="hybridMultilevel"/>
    <w:tmpl w:val="18E8F9BE"/>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FD7249"/>
    <w:multiLevelType w:val="hybridMultilevel"/>
    <w:tmpl w:val="678E35D8"/>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411636"/>
    <w:multiLevelType w:val="hybridMultilevel"/>
    <w:tmpl w:val="A69C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8AB61B3"/>
    <w:multiLevelType w:val="hybridMultilevel"/>
    <w:tmpl w:val="71C61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4527D2"/>
    <w:multiLevelType w:val="hybridMultilevel"/>
    <w:tmpl w:val="A484095A"/>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CB85B48"/>
    <w:multiLevelType w:val="hybridMultilevel"/>
    <w:tmpl w:val="304065A4"/>
    <w:lvl w:ilvl="0" w:tplc="F6DCFC0C">
      <w:start w:val="1"/>
      <w:numFmt w:val="decimal"/>
      <w:lvlText w:val="%1."/>
      <w:lvlJc w:val="left"/>
      <w:pPr>
        <w:ind w:left="1092" w:hanging="732"/>
      </w:pPr>
      <w:rPr>
        <w:rFonts w:ascii="Cambria" w:hAnsi="Cambria"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D251D6C"/>
    <w:multiLevelType w:val="hybridMultilevel"/>
    <w:tmpl w:val="FD4E4518"/>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F4118CF"/>
    <w:multiLevelType w:val="hybridMultilevel"/>
    <w:tmpl w:val="CE10E56C"/>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D339AE"/>
    <w:multiLevelType w:val="hybridMultilevel"/>
    <w:tmpl w:val="E7A8B29C"/>
    <w:lvl w:ilvl="0" w:tplc="F6DCFC0C">
      <w:start w:val="1"/>
      <w:numFmt w:val="decimal"/>
      <w:lvlText w:val="%1."/>
      <w:lvlJc w:val="left"/>
      <w:pPr>
        <w:ind w:left="1092" w:hanging="732"/>
      </w:pPr>
      <w:rPr>
        <w:rFonts w:ascii="Cambria" w:hAnsi="Cambria"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29363E7"/>
    <w:multiLevelType w:val="hybridMultilevel"/>
    <w:tmpl w:val="D5EAEBC8"/>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2A47BA3"/>
    <w:multiLevelType w:val="hybridMultilevel"/>
    <w:tmpl w:val="F9445440"/>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305736B"/>
    <w:multiLevelType w:val="hybridMultilevel"/>
    <w:tmpl w:val="059ED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10218B"/>
    <w:multiLevelType w:val="hybridMultilevel"/>
    <w:tmpl w:val="F1F62B32"/>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3853D04"/>
    <w:multiLevelType w:val="hybridMultilevel"/>
    <w:tmpl w:val="FC12D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444886"/>
    <w:multiLevelType w:val="hybridMultilevel"/>
    <w:tmpl w:val="F4BA2096"/>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45438E7"/>
    <w:multiLevelType w:val="hybridMultilevel"/>
    <w:tmpl w:val="636A47F4"/>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4EA2329"/>
    <w:multiLevelType w:val="hybridMultilevel"/>
    <w:tmpl w:val="0EA08618"/>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9496339"/>
    <w:multiLevelType w:val="hybridMultilevel"/>
    <w:tmpl w:val="807237C2"/>
    <w:lvl w:ilvl="0" w:tplc="F6DCFC0C">
      <w:start w:val="1"/>
      <w:numFmt w:val="decimal"/>
      <w:lvlText w:val="%1."/>
      <w:lvlJc w:val="left"/>
      <w:pPr>
        <w:ind w:left="1092" w:hanging="732"/>
      </w:pPr>
      <w:rPr>
        <w:rFonts w:ascii="Cambria" w:hAnsi="Cambria"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54C3767"/>
    <w:multiLevelType w:val="hybridMultilevel"/>
    <w:tmpl w:val="5F8AC7A4"/>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7391AE6"/>
    <w:multiLevelType w:val="hybridMultilevel"/>
    <w:tmpl w:val="3CA28B7E"/>
    <w:lvl w:ilvl="0" w:tplc="0C090001">
      <w:start w:val="1"/>
      <w:numFmt w:val="bullet"/>
      <w:lvlText w:val=""/>
      <w:lvlJc w:val="left"/>
      <w:pPr>
        <w:ind w:left="1092" w:hanging="732"/>
      </w:pPr>
      <w:rPr>
        <w:rFonts w:ascii="Symbol" w:hAnsi="Symbo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9335C93"/>
    <w:multiLevelType w:val="hybridMultilevel"/>
    <w:tmpl w:val="94CA91FE"/>
    <w:lvl w:ilvl="0" w:tplc="F6DCFC0C">
      <w:start w:val="1"/>
      <w:numFmt w:val="decimal"/>
      <w:lvlText w:val="%1."/>
      <w:lvlJc w:val="left"/>
      <w:pPr>
        <w:ind w:left="1092" w:hanging="732"/>
      </w:pPr>
      <w:rPr>
        <w:rFonts w:ascii="Cambria" w:hAnsi="Cambria"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C977098"/>
    <w:multiLevelType w:val="hybridMultilevel"/>
    <w:tmpl w:val="7AD82FCA"/>
    <w:lvl w:ilvl="0" w:tplc="F6DCFC0C">
      <w:start w:val="1"/>
      <w:numFmt w:val="decimal"/>
      <w:lvlText w:val="%1."/>
      <w:lvlJc w:val="left"/>
      <w:pPr>
        <w:ind w:left="1092" w:hanging="732"/>
      </w:pPr>
      <w:rPr>
        <w:rFonts w:ascii="Cambria" w:hAnsi="Cambria"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F4D12FF"/>
    <w:multiLevelType w:val="hybridMultilevel"/>
    <w:tmpl w:val="C608D40C"/>
    <w:lvl w:ilvl="0" w:tplc="F6DCFC0C">
      <w:start w:val="1"/>
      <w:numFmt w:val="decimal"/>
      <w:lvlText w:val="%1."/>
      <w:lvlJc w:val="left"/>
      <w:pPr>
        <w:ind w:left="1092" w:hanging="732"/>
      </w:pPr>
      <w:rPr>
        <w:rFonts w:ascii="Cambria" w:hAnsi="Cambria"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
  </w:num>
  <w:num w:numId="4">
    <w:abstractNumId w:val="7"/>
  </w:num>
  <w:num w:numId="5">
    <w:abstractNumId w:val="15"/>
  </w:num>
  <w:num w:numId="6">
    <w:abstractNumId w:val="8"/>
  </w:num>
  <w:num w:numId="7">
    <w:abstractNumId w:val="0"/>
  </w:num>
  <w:num w:numId="8">
    <w:abstractNumId w:val="4"/>
  </w:num>
  <w:num w:numId="9">
    <w:abstractNumId w:val="30"/>
  </w:num>
  <w:num w:numId="10">
    <w:abstractNumId w:val="10"/>
  </w:num>
  <w:num w:numId="11">
    <w:abstractNumId w:val="1"/>
  </w:num>
  <w:num w:numId="12">
    <w:abstractNumId w:val="29"/>
  </w:num>
  <w:num w:numId="13">
    <w:abstractNumId w:val="26"/>
  </w:num>
  <w:num w:numId="14">
    <w:abstractNumId w:val="32"/>
  </w:num>
  <w:num w:numId="15">
    <w:abstractNumId w:val="49"/>
  </w:num>
  <w:num w:numId="16">
    <w:abstractNumId w:val="25"/>
  </w:num>
  <w:num w:numId="17">
    <w:abstractNumId w:val="13"/>
  </w:num>
  <w:num w:numId="18">
    <w:abstractNumId w:val="48"/>
  </w:num>
  <w:num w:numId="19">
    <w:abstractNumId w:val="12"/>
  </w:num>
  <w:num w:numId="20">
    <w:abstractNumId w:val="5"/>
  </w:num>
  <w:num w:numId="21">
    <w:abstractNumId w:val="18"/>
  </w:num>
  <w:num w:numId="22">
    <w:abstractNumId w:val="20"/>
  </w:num>
  <w:num w:numId="23">
    <w:abstractNumId w:val="47"/>
  </w:num>
  <w:num w:numId="24">
    <w:abstractNumId w:val="44"/>
  </w:num>
  <w:num w:numId="25">
    <w:abstractNumId w:val="16"/>
  </w:num>
  <w:num w:numId="26">
    <w:abstractNumId w:val="46"/>
  </w:num>
  <w:num w:numId="27">
    <w:abstractNumId w:val="38"/>
  </w:num>
  <w:num w:numId="28">
    <w:abstractNumId w:val="34"/>
  </w:num>
  <w:num w:numId="29">
    <w:abstractNumId w:val="31"/>
  </w:num>
  <w:num w:numId="30">
    <w:abstractNumId w:val="2"/>
  </w:num>
  <w:num w:numId="31">
    <w:abstractNumId w:val="24"/>
  </w:num>
  <w:num w:numId="32">
    <w:abstractNumId w:val="41"/>
  </w:num>
  <w:num w:numId="33">
    <w:abstractNumId w:val="19"/>
  </w:num>
  <w:num w:numId="34">
    <w:abstractNumId w:val="37"/>
  </w:num>
  <w:num w:numId="35">
    <w:abstractNumId w:val="23"/>
  </w:num>
  <w:num w:numId="36">
    <w:abstractNumId w:val="42"/>
  </w:num>
  <w:num w:numId="37">
    <w:abstractNumId w:val="33"/>
  </w:num>
  <w:num w:numId="38">
    <w:abstractNumId w:val="9"/>
  </w:num>
  <w:num w:numId="39">
    <w:abstractNumId w:val="40"/>
  </w:num>
  <w:num w:numId="40">
    <w:abstractNumId w:val="28"/>
  </w:num>
  <w:num w:numId="41">
    <w:abstractNumId w:val="6"/>
  </w:num>
  <w:num w:numId="42">
    <w:abstractNumId w:val="43"/>
  </w:num>
  <w:num w:numId="43">
    <w:abstractNumId w:val="27"/>
  </w:num>
  <w:num w:numId="44">
    <w:abstractNumId w:val="36"/>
  </w:num>
  <w:num w:numId="45">
    <w:abstractNumId w:val="45"/>
  </w:num>
  <w:num w:numId="46">
    <w:abstractNumId w:val="21"/>
  </w:num>
  <w:num w:numId="47">
    <w:abstractNumId w:val="17"/>
  </w:num>
  <w:num w:numId="48">
    <w:abstractNumId w:val="39"/>
  </w:num>
  <w:num w:numId="49">
    <w:abstractNumId w:val="2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66"/>
    <w:rsid w:val="00032288"/>
    <w:rsid w:val="0003340B"/>
    <w:rsid w:val="00083E21"/>
    <w:rsid w:val="00144AC8"/>
    <w:rsid w:val="001926AC"/>
    <w:rsid w:val="001C2165"/>
    <w:rsid w:val="001D5D35"/>
    <w:rsid w:val="001E2850"/>
    <w:rsid w:val="001E5B83"/>
    <w:rsid w:val="00237F7A"/>
    <w:rsid w:val="002623DD"/>
    <w:rsid w:val="00262706"/>
    <w:rsid w:val="00297A17"/>
    <w:rsid w:val="002A4800"/>
    <w:rsid w:val="002A4813"/>
    <w:rsid w:val="002C679C"/>
    <w:rsid w:val="002C6CCE"/>
    <w:rsid w:val="002D0A6D"/>
    <w:rsid w:val="002D50EF"/>
    <w:rsid w:val="003223CD"/>
    <w:rsid w:val="0035313C"/>
    <w:rsid w:val="003A3037"/>
    <w:rsid w:val="003B5D53"/>
    <w:rsid w:val="003F2D07"/>
    <w:rsid w:val="0042084E"/>
    <w:rsid w:val="00432D8D"/>
    <w:rsid w:val="00432E36"/>
    <w:rsid w:val="00497111"/>
    <w:rsid w:val="004C54F8"/>
    <w:rsid w:val="00504486"/>
    <w:rsid w:val="00530CE1"/>
    <w:rsid w:val="005313F6"/>
    <w:rsid w:val="00544C51"/>
    <w:rsid w:val="005773D0"/>
    <w:rsid w:val="00584A98"/>
    <w:rsid w:val="0059232E"/>
    <w:rsid w:val="005A1F5F"/>
    <w:rsid w:val="005C265D"/>
    <w:rsid w:val="005C4F0B"/>
    <w:rsid w:val="00646287"/>
    <w:rsid w:val="0069742B"/>
    <w:rsid w:val="006C0009"/>
    <w:rsid w:val="006C3503"/>
    <w:rsid w:val="006E5662"/>
    <w:rsid w:val="006F0F96"/>
    <w:rsid w:val="007225BB"/>
    <w:rsid w:val="00724D57"/>
    <w:rsid w:val="007750C0"/>
    <w:rsid w:val="00834237"/>
    <w:rsid w:val="00846594"/>
    <w:rsid w:val="00886344"/>
    <w:rsid w:val="008D1DC1"/>
    <w:rsid w:val="008F12E1"/>
    <w:rsid w:val="00914A16"/>
    <w:rsid w:val="0093204B"/>
    <w:rsid w:val="00942466"/>
    <w:rsid w:val="00950049"/>
    <w:rsid w:val="009542D4"/>
    <w:rsid w:val="009613CC"/>
    <w:rsid w:val="00992888"/>
    <w:rsid w:val="009C6C97"/>
    <w:rsid w:val="00AB6823"/>
    <w:rsid w:val="00B41291"/>
    <w:rsid w:val="00B66D00"/>
    <w:rsid w:val="00BB2276"/>
    <w:rsid w:val="00BC0E0C"/>
    <w:rsid w:val="00C735B4"/>
    <w:rsid w:val="00C96891"/>
    <w:rsid w:val="00CB10C6"/>
    <w:rsid w:val="00D26DDB"/>
    <w:rsid w:val="00D410BD"/>
    <w:rsid w:val="00D513D0"/>
    <w:rsid w:val="00D81FEB"/>
    <w:rsid w:val="00DA7F55"/>
    <w:rsid w:val="00E336BE"/>
    <w:rsid w:val="00E873AF"/>
    <w:rsid w:val="00ED2CEA"/>
    <w:rsid w:val="00F1742B"/>
    <w:rsid w:val="00F46CAF"/>
    <w:rsid w:val="00F53F53"/>
    <w:rsid w:val="00FA7EAD"/>
    <w:rsid w:val="00FC2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D2F80"/>
  <w15:docId w15:val="{8FEC5CB4-78AC-437D-8C61-6572C0B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466"/>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942466"/>
    <w:pPr>
      <w:spacing w:before="100" w:beforeAutospacing="1" w:after="100" w:afterAutospacing="1"/>
      <w:outlineLvl w:val="0"/>
    </w:pPr>
    <w:rPr>
      <w:rFonts w:ascii="Arial" w:hAnsi="Arial" w:cs="Arial"/>
      <w:b/>
      <w:bCs/>
      <w:color w:val="FFFFFF"/>
      <w:kern w:val="36"/>
      <w:sz w:val="45"/>
      <w:szCs w:val="45"/>
    </w:rPr>
  </w:style>
  <w:style w:type="paragraph" w:styleId="Heading2">
    <w:name w:val="heading 2"/>
    <w:basedOn w:val="Normal"/>
    <w:link w:val="Heading2Char"/>
    <w:uiPriority w:val="9"/>
    <w:semiHidden/>
    <w:unhideWhenUsed/>
    <w:qFormat/>
    <w:rsid w:val="00942466"/>
    <w:pPr>
      <w:spacing w:before="100" w:beforeAutospacing="1" w:after="100" w:afterAutospacing="1"/>
      <w:outlineLvl w:val="1"/>
    </w:pPr>
    <w:rPr>
      <w:rFonts w:ascii="Arial" w:hAnsi="Arial" w:cs="Arial"/>
      <w:b/>
      <w:bCs/>
      <w:color w:val="823C47"/>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466"/>
    <w:rPr>
      <w:rFonts w:ascii="Arial" w:hAnsi="Arial" w:cs="Arial"/>
      <w:b/>
      <w:bCs/>
      <w:color w:val="FFFFFF"/>
      <w:kern w:val="36"/>
      <w:sz w:val="45"/>
      <w:szCs w:val="45"/>
      <w:lang w:eastAsia="en-AU"/>
    </w:rPr>
  </w:style>
  <w:style w:type="character" w:customStyle="1" w:styleId="Heading2Char">
    <w:name w:val="Heading 2 Char"/>
    <w:basedOn w:val="DefaultParagraphFont"/>
    <w:link w:val="Heading2"/>
    <w:uiPriority w:val="9"/>
    <w:semiHidden/>
    <w:rsid w:val="00942466"/>
    <w:rPr>
      <w:rFonts w:ascii="Arial" w:hAnsi="Arial" w:cs="Arial"/>
      <w:b/>
      <w:bCs/>
      <w:color w:val="823C47"/>
      <w:sz w:val="27"/>
      <w:szCs w:val="27"/>
      <w:lang w:eastAsia="en-AU"/>
    </w:rPr>
  </w:style>
  <w:style w:type="character" w:styleId="Hyperlink">
    <w:name w:val="Hyperlink"/>
    <w:basedOn w:val="DefaultParagraphFont"/>
    <w:uiPriority w:val="99"/>
    <w:unhideWhenUsed/>
    <w:rsid w:val="00942466"/>
    <w:rPr>
      <w:rFonts w:ascii="Arial" w:hAnsi="Arial" w:cs="Arial" w:hint="default"/>
      <w:strike w:val="0"/>
      <w:dstrike w:val="0"/>
      <w:color w:val="823C47"/>
      <w:u w:val="none"/>
      <w:effect w:val="none"/>
    </w:rPr>
  </w:style>
  <w:style w:type="paragraph" w:styleId="HTMLPreformatted">
    <w:name w:val="HTML Preformatted"/>
    <w:basedOn w:val="Normal"/>
    <w:link w:val="HTMLPreformattedChar"/>
    <w:uiPriority w:val="99"/>
    <w:semiHidden/>
    <w:unhideWhenUsed/>
    <w:rsid w:val="0094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42466"/>
    <w:rPr>
      <w:rFonts w:ascii="Courier New" w:hAnsi="Courier New" w:cs="Courier New"/>
      <w:sz w:val="20"/>
      <w:szCs w:val="20"/>
      <w:lang w:eastAsia="en-AU"/>
    </w:rPr>
  </w:style>
  <w:style w:type="paragraph" w:styleId="NormalWeb">
    <w:name w:val="Normal (Web)"/>
    <w:basedOn w:val="Normal"/>
    <w:uiPriority w:val="99"/>
    <w:semiHidden/>
    <w:unhideWhenUsed/>
    <w:rsid w:val="00942466"/>
    <w:pPr>
      <w:spacing w:before="240" w:after="240"/>
    </w:pPr>
    <w:rPr>
      <w:rFonts w:ascii="Arial" w:hAnsi="Arial" w:cs="Arial"/>
      <w:color w:val="565656"/>
    </w:rPr>
  </w:style>
  <w:style w:type="character" w:styleId="Emphasis">
    <w:name w:val="Emphasis"/>
    <w:basedOn w:val="DefaultParagraphFont"/>
    <w:uiPriority w:val="20"/>
    <w:qFormat/>
    <w:rsid w:val="00942466"/>
    <w:rPr>
      <w:i/>
      <w:iCs/>
    </w:rPr>
  </w:style>
  <w:style w:type="paragraph" w:styleId="ListParagraph">
    <w:name w:val="List Paragraph"/>
    <w:basedOn w:val="Normal"/>
    <w:uiPriority w:val="34"/>
    <w:qFormat/>
    <w:rsid w:val="00D410BD"/>
    <w:pPr>
      <w:ind w:left="720"/>
      <w:contextualSpacing/>
    </w:pPr>
  </w:style>
  <w:style w:type="paragraph" w:styleId="Header">
    <w:name w:val="header"/>
    <w:basedOn w:val="Normal"/>
    <w:link w:val="HeaderChar"/>
    <w:uiPriority w:val="99"/>
    <w:unhideWhenUsed/>
    <w:rsid w:val="005A1F5F"/>
    <w:pPr>
      <w:tabs>
        <w:tab w:val="center" w:pos="4513"/>
        <w:tab w:val="right" w:pos="9026"/>
      </w:tabs>
    </w:pPr>
  </w:style>
  <w:style w:type="character" w:customStyle="1" w:styleId="HeaderChar">
    <w:name w:val="Header Char"/>
    <w:basedOn w:val="DefaultParagraphFont"/>
    <w:link w:val="Header"/>
    <w:uiPriority w:val="99"/>
    <w:rsid w:val="005A1F5F"/>
    <w:rPr>
      <w:rFonts w:ascii="Times New Roman" w:hAnsi="Times New Roman" w:cs="Times New Roman"/>
      <w:sz w:val="24"/>
      <w:szCs w:val="24"/>
      <w:lang w:eastAsia="en-AU"/>
    </w:rPr>
  </w:style>
  <w:style w:type="paragraph" w:styleId="Footer">
    <w:name w:val="footer"/>
    <w:basedOn w:val="Normal"/>
    <w:link w:val="FooterChar"/>
    <w:uiPriority w:val="99"/>
    <w:unhideWhenUsed/>
    <w:rsid w:val="005A1F5F"/>
    <w:pPr>
      <w:tabs>
        <w:tab w:val="center" w:pos="4513"/>
        <w:tab w:val="right" w:pos="9026"/>
      </w:tabs>
    </w:pPr>
  </w:style>
  <w:style w:type="character" w:customStyle="1" w:styleId="FooterChar">
    <w:name w:val="Footer Char"/>
    <w:basedOn w:val="DefaultParagraphFont"/>
    <w:link w:val="Footer"/>
    <w:uiPriority w:val="99"/>
    <w:rsid w:val="005A1F5F"/>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C3503"/>
    <w:rPr>
      <w:sz w:val="16"/>
      <w:szCs w:val="16"/>
    </w:rPr>
  </w:style>
  <w:style w:type="paragraph" w:styleId="CommentText">
    <w:name w:val="annotation text"/>
    <w:basedOn w:val="Normal"/>
    <w:link w:val="CommentTextChar"/>
    <w:uiPriority w:val="99"/>
    <w:semiHidden/>
    <w:unhideWhenUsed/>
    <w:rsid w:val="006C3503"/>
    <w:rPr>
      <w:sz w:val="20"/>
      <w:szCs w:val="20"/>
    </w:rPr>
  </w:style>
  <w:style w:type="character" w:customStyle="1" w:styleId="CommentTextChar">
    <w:name w:val="Comment Text Char"/>
    <w:basedOn w:val="DefaultParagraphFont"/>
    <w:link w:val="CommentText"/>
    <w:uiPriority w:val="99"/>
    <w:semiHidden/>
    <w:rsid w:val="006C3503"/>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C3503"/>
    <w:rPr>
      <w:b/>
      <w:bCs/>
    </w:rPr>
  </w:style>
  <w:style w:type="character" w:customStyle="1" w:styleId="CommentSubjectChar">
    <w:name w:val="Comment Subject Char"/>
    <w:basedOn w:val="CommentTextChar"/>
    <w:link w:val="CommentSubject"/>
    <w:uiPriority w:val="99"/>
    <w:semiHidden/>
    <w:rsid w:val="006C3503"/>
    <w:rPr>
      <w:rFonts w:ascii="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C3503"/>
    <w:rPr>
      <w:rFonts w:ascii="Tahoma" w:hAnsi="Tahoma" w:cs="Tahoma"/>
      <w:sz w:val="16"/>
      <w:szCs w:val="16"/>
    </w:rPr>
  </w:style>
  <w:style w:type="character" w:customStyle="1" w:styleId="BalloonTextChar">
    <w:name w:val="Balloon Text Char"/>
    <w:basedOn w:val="DefaultParagraphFont"/>
    <w:link w:val="BalloonText"/>
    <w:uiPriority w:val="99"/>
    <w:semiHidden/>
    <w:rsid w:val="006C3503"/>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last.imo.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marinepest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loballast.imo.org/2012/Individual%20Guidelines%20for%20reference/G4.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EC04B-F343-4929-AEDE-04B25FF7B187}"/>
</file>

<file path=customXml/itemProps2.xml><?xml version="1.0" encoding="utf-8"?>
<ds:datastoreItem xmlns:ds="http://schemas.openxmlformats.org/officeDocument/2006/customXml" ds:itemID="{A26FE413-20E6-4740-91DB-1A32F4997003}"/>
</file>

<file path=customXml/itemProps3.xml><?xml version="1.0" encoding="utf-8"?>
<ds:datastoreItem xmlns:ds="http://schemas.openxmlformats.org/officeDocument/2006/customXml" ds:itemID="{346D64BB-20E9-4703-8A31-4F16AA02D42A}"/>
</file>

<file path=docProps/app.xml><?xml version="1.0" encoding="utf-8"?>
<Properties xmlns="http://schemas.openxmlformats.org/officeDocument/2006/extended-properties" xmlns:vt="http://schemas.openxmlformats.org/officeDocument/2006/docPropsVTypes">
  <Template>Normal</Template>
  <TotalTime>16</TotalTime>
  <Pages>8</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Sierp</dc:creator>
  <cp:lastModifiedBy>Michael Sierp</cp:lastModifiedBy>
  <cp:revision>6</cp:revision>
  <dcterms:created xsi:type="dcterms:W3CDTF">2014-12-08T05:32:00Z</dcterms:created>
  <dcterms:modified xsi:type="dcterms:W3CDTF">2014-12-08T05:48:00Z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