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AB" w:rsidRDefault="00DE33AB" w:rsidP="00DE33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APLC research and development</w:t>
      </w:r>
    </w:p>
    <w:p w:rsidR="00DE33AB" w:rsidRDefault="00DE33AB" w:rsidP="00DE33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Strategic direction 2016-2021</w:t>
      </w:r>
    </w:p>
    <w:p w:rsidR="00DE33AB" w:rsidRDefault="00DE33AB" w:rsidP="00DE33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E33AB" w:rsidRDefault="00DE33AB" w:rsidP="00DE33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E33AB" w:rsidRPr="004314B0" w:rsidRDefault="00DE33AB" w:rsidP="004314B0">
      <w:pPr>
        <w:pStyle w:val="Heading2"/>
      </w:pPr>
      <w:r w:rsidRPr="004314B0">
        <w:t>Objectives</w:t>
      </w:r>
    </w:p>
    <w:p w:rsidR="00DE33AB" w:rsidRDefault="00DE33AB" w:rsidP="00DE33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E33AB" w:rsidRDefault="00DE33AB" w:rsidP="00DE33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primary role of the Australian Plague Locust Commission is to monitor and manage pest locust populations that pose a threat to agriculture in more than one</w:t>
      </w:r>
    </w:p>
    <w:p w:rsidR="00DE33AB" w:rsidRDefault="00DE33AB" w:rsidP="00DE33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 State. Research and development activities are an essential part of ensuring that APLC undertakes this role with maximum effectiveness and efficiency.</w:t>
      </w:r>
    </w:p>
    <w:p w:rsidR="00DE33AB" w:rsidRDefault="00DE33AB" w:rsidP="00DE33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33AB" w:rsidRDefault="00DE33AB" w:rsidP="00DE33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primary objectives for APLC research and development are:</w:t>
      </w:r>
    </w:p>
    <w:p w:rsidR="00DE33AB" w:rsidRDefault="00DE33AB" w:rsidP="00DE33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33AB" w:rsidRDefault="00DE33AB" w:rsidP="00DE33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33AB">
        <w:rPr>
          <w:rFonts w:ascii="Arial" w:hAnsi="Arial" w:cs="Arial"/>
          <w:sz w:val="24"/>
          <w:szCs w:val="24"/>
        </w:rPr>
        <w:t>To improve our ability to estimate locust populations and forecast the likely</w:t>
      </w:r>
      <w:r>
        <w:rPr>
          <w:rFonts w:ascii="Arial" w:hAnsi="Arial" w:cs="Arial"/>
          <w:sz w:val="24"/>
          <w:szCs w:val="24"/>
        </w:rPr>
        <w:t xml:space="preserve"> </w:t>
      </w:r>
      <w:r w:rsidRPr="00DE33AB">
        <w:rPr>
          <w:rFonts w:ascii="Arial" w:hAnsi="Arial" w:cs="Arial"/>
          <w:sz w:val="24"/>
          <w:szCs w:val="24"/>
        </w:rPr>
        <w:t>outcomes of these populations</w:t>
      </w:r>
      <w:r>
        <w:rPr>
          <w:rFonts w:ascii="Arial" w:hAnsi="Arial" w:cs="Arial"/>
          <w:sz w:val="24"/>
          <w:szCs w:val="24"/>
        </w:rPr>
        <w:t>.</w:t>
      </w:r>
    </w:p>
    <w:p w:rsidR="00DE33AB" w:rsidRPr="00DE33AB" w:rsidRDefault="00DE33AB" w:rsidP="00DE33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33AB">
        <w:rPr>
          <w:rFonts w:ascii="Arial" w:hAnsi="Arial" w:cs="Arial"/>
          <w:sz w:val="24"/>
          <w:szCs w:val="24"/>
        </w:rPr>
        <w:t>To ensure that the necessary tools are available for an appropriate response to these populations, and to have the knowledge necessary to determine when, where and how to apply them</w:t>
      </w:r>
      <w:r>
        <w:rPr>
          <w:rFonts w:ascii="Arial" w:hAnsi="Arial" w:cs="Arial"/>
          <w:sz w:val="24"/>
          <w:szCs w:val="24"/>
        </w:rPr>
        <w:t>.</w:t>
      </w:r>
    </w:p>
    <w:p w:rsidR="00DE33AB" w:rsidRDefault="00DE33AB" w:rsidP="00DE33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33AB">
        <w:rPr>
          <w:rFonts w:ascii="Arial" w:hAnsi="Arial" w:cs="Arial"/>
          <w:sz w:val="24"/>
          <w:szCs w:val="24"/>
        </w:rPr>
        <w:t>To have available the tools and knowledge to effectively manage the impact of our activities and operations</w:t>
      </w:r>
    </w:p>
    <w:p w:rsidR="00DE33AB" w:rsidRPr="00DE33AB" w:rsidRDefault="00DE33AB" w:rsidP="00DE33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33AB" w:rsidRDefault="00DE33AB" w:rsidP="00DE33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implementing this strategic direction through priority R&amp;D activities it is appropriate</w:t>
      </w:r>
    </w:p>
    <w:p w:rsidR="00DE33AB" w:rsidRDefault="00DE33AB" w:rsidP="00DE33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consider:</w:t>
      </w:r>
    </w:p>
    <w:p w:rsidR="00DE33AB" w:rsidRDefault="00DE33AB" w:rsidP="00DE33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E33AB" w:rsidRDefault="00DE33AB" w:rsidP="00DE33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33AB">
        <w:rPr>
          <w:rFonts w:ascii="Arial" w:hAnsi="Arial" w:cs="Arial"/>
          <w:sz w:val="24"/>
          <w:szCs w:val="24"/>
        </w:rPr>
        <w:t>the NEEDS of APLC to effectively and efficiently deliver our agreed Charter within our established mandate</w:t>
      </w:r>
    </w:p>
    <w:p w:rsidR="00DE33AB" w:rsidRDefault="00DE33AB" w:rsidP="00DE33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33AB">
        <w:rPr>
          <w:rFonts w:ascii="Arial" w:hAnsi="Arial" w:cs="Arial"/>
          <w:sz w:val="24"/>
          <w:szCs w:val="24"/>
        </w:rPr>
        <w:t>the EXPECTATIONS of APLC stakeholders to provide outcomes consistent with our Charter, and to support their capability and activities</w:t>
      </w:r>
    </w:p>
    <w:p w:rsidR="00DE33AB" w:rsidRDefault="00DE33AB" w:rsidP="00DE33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E33AB">
        <w:rPr>
          <w:rFonts w:ascii="Arial" w:hAnsi="Arial" w:cs="Arial"/>
          <w:sz w:val="24"/>
          <w:szCs w:val="24"/>
        </w:rPr>
        <w:t>the</w:t>
      </w:r>
      <w:proofErr w:type="gramEnd"/>
      <w:r w:rsidRPr="00DE33AB">
        <w:rPr>
          <w:rFonts w:ascii="Arial" w:hAnsi="Arial" w:cs="Arial"/>
          <w:sz w:val="24"/>
          <w:szCs w:val="24"/>
        </w:rPr>
        <w:t xml:space="preserve"> DRIVE of APLC officers undertaking the R&amp;D, to ensure maximum engagement and application, undertake effective internal and external collaboration, and to provide appropriate development opportunity for staff</w:t>
      </w:r>
      <w:r>
        <w:rPr>
          <w:rFonts w:ascii="Arial" w:hAnsi="Arial" w:cs="Arial"/>
          <w:sz w:val="24"/>
          <w:szCs w:val="24"/>
        </w:rPr>
        <w:t>.</w:t>
      </w:r>
    </w:p>
    <w:p w:rsidR="00DE33AB" w:rsidRPr="00DE33AB" w:rsidRDefault="00DE33AB" w:rsidP="00DE33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33AB" w:rsidRDefault="00DE33AB" w:rsidP="00DE33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deliver the Objectives within the context of those considerations, R&amp;D activity is</w:t>
      </w:r>
    </w:p>
    <w:p w:rsidR="00DE33AB" w:rsidRDefault="00DE33AB" w:rsidP="00DE33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categorised</w:t>
      </w:r>
      <w:proofErr w:type="gramEnd"/>
      <w:r>
        <w:rPr>
          <w:rFonts w:ascii="Arial" w:hAnsi="Arial" w:cs="Arial"/>
          <w:sz w:val="24"/>
          <w:szCs w:val="24"/>
        </w:rPr>
        <w:t xml:space="preserve"> into three research areas:</w:t>
      </w:r>
      <w:r>
        <w:rPr>
          <w:rFonts w:ascii="Arial" w:hAnsi="Arial" w:cs="Arial"/>
          <w:sz w:val="24"/>
          <w:szCs w:val="24"/>
        </w:rPr>
        <w:br/>
      </w:r>
    </w:p>
    <w:p w:rsidR="00DE33AB" w:rsidRDefault="00DE33AB" w:rsidP="00DE33A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33AB">
        <w:rPr>
          <w:rFonts w:ascii="Arial" w:hAnsi="Arial" w:cs="Arial"/>
          <w:sz w:val="24"/>
          <w:szCs w:val="24"/>
        </w:rPr>
        <w:t>Population ecology, eco-physiology and behaviour</w:t>
      </w:r>
    </w:p>
    <w:p w:rsidR="00DE33AB" w:rsidRDefault="00DE33AB" w:rsidP="00DE33A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33AB">
        <w:rPr>
          <w:rFonts w:ascii="Arial" w:hAnsi="Arial" w:cs="Arial"/>
          <w:sz w:val="24"/>
          <w:szCs w:val="24"/>
        </w:rPr>
        <w:t>Environmental impacts of locust control and monitoring activities</w:t>
      </w:r>
    </w:p>
    <w:p w:rsidR="00DE33AB" w:rsidRPr="00DE33AB" w:rsidRDefault="00DE33AB" w:rsidP="00DE33A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33AB">
        <w:rPr>
          <w:rFonts w:ascii="Arial" w:hAnsi="Arial" w:cs="Arial"/>
          <w:sz w:val="24"/>
          <w:szCs w:val="24"/>
        </w:rPr>
        <w:t>Control agents and application technology</w:t>
      </w:r>
    </w:p>
    <w:p w:rsidR="00DE33AB" w:rsidRDefault="00DE33AB" w:rsidP="00DE33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33AB" w:rsidRPr="004314B0" w:rsidRDefault="00DE33AB" w:rsidP="004314B0">
      <w:pPr>
        <w:pStyle w:val="Heading2"/>
      </w:pPr>
      <w:r w:rsidRPr="004314B0">
        <w:t>Research Area 1: Population Ecology, Eco-physiology and Behaviour</w:t>
      </w:r>
    </w:p>
    <w:p w:rsidR="00DE33AB" w:rsidRDefault="00DE33AB" w:rsidP="00DE33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E33AB" w:rsidRDefault="00DE33AB" w:rsidP="00DE33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Elements and issues to be covered under this area include:</w:t>
      </w:r>
    </w:p>
    <w:p w:rsidR="00DE33AB" w:rsidRDefault="00DE33AB" w:rsidP="00DE33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33AB" w:rsidRPr="00DE33AB" w:rsidRDefault="00DE33AB" w:rsidP="00DE33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33AB">
        <w:rPr>
          <w:rFonts w:ascii="Arial" w:hAnsi="Arial" w:cs="Arial"/>
          <w:sz w:val="24"/>
          <w:szCs w:val="24"/>
        </w:rPr>
        <w:t>The effectiveness of survey and data gathering to accurately estimate current populations</w:t>
      </w:r>
    </w:p>
    <w:p w:rsidR="00DE33AB" w:rsidRPr="00DE33AB" w:rsidRDefault="00DE33AB" w:rsidP="00DE33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33AB">
        <w:rPr>
          <w:rFonts w:ascii="Arial" w:hAnsi="Arial" w:cs="Arial"/>
          <w:sz w:val="24"/>
          <w:szCs w:val="24"/>
        </w:rPr>
        <w:t>The relative value and consistency of forecasting, depending upon generation and seasonal conditions</w:t>
      </w:r>
    </w:p>
    <w:p w:rsidR="00DE33AB" w:rsidRDefault="00DE33AB" w:rsidP="00DE33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33AB">
        <w:rPr>
          <w:rFonts w:ascii="Arial" w:hAnsi="Arial" w:cs="Arial"/>
          <w:sz w:val="24"/>
          <w:szCs w:val="24"/>
        </w:rPr>
        <w:t>Environmental influences on population behaviour</w:t>
      </w:r>
    </w:p>
    <w:p w:rsidR="00DE33AB" w:rsidRPr="00DE33AB" w:rsidRDefault="00DE33AB" w:rsidP="00DE33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33AB">
        <w:rPr>
          <w:rFonts w:ascii="Arial" w:hAnsi="Arial" w:cs="Arial"/>
          <w:sz w:val="24"/>
          <w:szCs w:val="24"/>
        </w:rPr>
        <w:lastRenderedPageBreak/>
        <w:t>Modelling the dynamics of population persistence, development and decline</w:t>
      </w:r>
    </w:p>
    <w:p w:rsidR="00DE33AB" w:rsidRPr="00DE33AB" w:rsidRDefault="00DE33AB" w:rsidP="00DE33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33AB">
        <w:rPr>
          <w:rFonts w:ascii="Arial" w:hAnsi="Arial" w:cs="Arial"/>
          <w:sz w:val="24"/>
          <w:szCs w:val="24"/>
        </w:rPr>
        <w:t>Environmental effects on survival and reproduction</w:t>
      </w:r>
    </w:p>
    <w:p w:rsidR="00DE33AB" w:rsidRPr="00DE33AB" w:rsidRDefault="00DE33AB" w:rsidP="00DE33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33AB">
        <w:rPr>
          <w:rFonts w:ascii="Arial" w:hAnsi="Arial" w:cs="Arial"/>
          <w:sz w:val="24"/>
          <w:szCs w:val="24"/>
        </w:rPr>
        <w:t>Factors involved in the initiation and cessation of diapause induction, and post-diapause quiescence</w:t>
      </w:r>
    </w:p>
    <w:p w:rsidR="00DE33AB" w:rsidRPr="00DE33AB" w:rsidRDefault="00DE33AB" w:rsidP="00DE33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33AB">
        <w:rPr>
          <w:rFonts w:ascii="Arial" w:hAnsi="Arial" w:cs="Arial"/>
          <w:sz w:val="24"/>
          <w:szCs w:val="24"/>
        </w:rPr>
        <w:t>Chemical ecology and other factors which drive aggregation</w:t>
      </w:r>
    </w:p>
    <w:p w:rsidR="00DE33AB" w:rsidRDefault="00DE33AB" w:rsidP="00DE33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33AB">
        <w:rPr>
          <w:rFonts w:ascii="Arial" w:hAnsi="Arial" w:cs="Arial"/>
          <w:sz w:val="24"/>
          <w:szCs w:val="24"/>
        </w:rPr>
        <w:t>The effect of high temperature exposures on nymph mortality and subsequent fecundity</w:t>
      </w:r>
    </w:p>
    <w:p w:rsidR="00DE33AB" w:rsidRPr="00DE33AB" w:rsidRDefault="00DE33AB" w:rsidP="00DE33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33AB" w:rsidRDefault="00DE33AB" w:rsidP="00DE33AB">
      <w:pPr>
        <w:pStyle w:val="Heading2"/>
      </w:pPr>
      <w:r>
        <w:t>Research Area 2: Environmental research</w:t>
      </w:r>
    </w:p>
    <w:p w:rsidR="00DE33AB" w:rsidRDefault="00DE33AB" w:rsidP="00DE33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E33AB" w:rsidRDefault="00DE33AB" w:rsidP="00DE33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Elements and issues to be covered under this area include:</w:t>
      </w:r>
    </w:p>
    <w:p w:rsidR="00DE33AB" w:rsidRDefault="00DE33AB" w:rsidP="00DE33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33AB" w:rsidRPr="00DE33AB" w:rsidRDefault="00DE33AB" w:rsidP="00DE33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33AB">
        <w:rPr>
          <w:rFonts w:ascii="Arial" w:hAnsi="Arial" w:cs="Arial"/>
          <w:sz w:val="24"/>
          <w:szCs w:val="24"/>
        </w:rPr>
        <w:t>Quantifying and minimising the environmental impacts of chemical pesticide application on Australian agro-ecosystems</w:t>
      </w:r>
    </w:p>
    <w:p w:rsidR="00DE33AB" w:rsidRPr="00DE33AB" w:rsidRDefault="00DE33AB" w:rsidP="00DE33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33AB">
        <w:rPr>
          <w:rFonts w:ascii="Arial" w:hAnsi="Arial" w:cs="Arial"/>
          <w:sz w:val="24"/>
          <w:szCs w:val="24"/>
        </w:rPr>
        <w:t>Improved understanding of control agent residue deposition, retention and fate</w:t>
      </w:r>
    </w:p>
    <w:p w:rsidR="00DE33AB" w:rsidRPr="00DE33AB" w:rsidRDefault="00DE33AB" w:rsidP="00DE33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33AB">
        <w:rPr>
          <w:rFonts w:ascii="Arial" w:hAnsi="Arial" w:cs="Arial"/>
          <w:sz w:val="24"/>
          <w:szCs w:val="24"/>
        </w:rPr>
        <w:t>Improved pesticide risk assessments for APLC pesticide application patterns</w:t>
      </w:r>
    </w:p>
    <w:p w:rsidR="00DE33AB" w:rsidRDefault="00DE33AB" w:rsidP="00DE33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33AB" w:rsidRDefault="00DE33AB" w:rsidP="00DE33AB">
      <w:pPr>
        <w:pStyle w:val="Heading2"/>
      </w:pPr>
      <w:r>
        <w:t>Research Area 3: Control Agents and Application Technology</w:t>
      </w:r>
    </w:p>
    <w:p w:rsidR="00DE33AB" w:rsidRDefault="00DE33AB" w:rsidP="00DE33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E33AB" w:rsidRDefault="00DE33AB" w:rsidP="00DE33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Elements and issues to be covered under this area include:</w:t>
      </w:r>
    </w:p>
    <w:p w:rsidR="00DE33AB" w:rsidRDefault="00DE33AB" w:rsidP="00DE33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33AB" w:rsidRPr="00DE33AB" w:rsidRDefault="00DE33AB" w:rsidP="00DE33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33AB">
        <w:rPr>
          <w:rFonts w:ascii="Arial" w:hAnsi="Arial" w:cs="Arial"/>
          <w:sz w:val="24"/>
          <w:szCs w:val="24"/>
        </w:rPr>
        <w:t>Refinement of application technology for current locust control agents</w:t>
      </w:r>
    </w:p>
    <w:p w:rsidR="00DE33AB" w:rsidRPr="00DE33AB" w:rsidRDefault="00DE33AB" w:rsidP="00DE33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33AB">
        <w:rPr>
          <w:rFonts w:ascii="Arial" w:hAnsi="Arial" w:cs="Arial"/>
          <w:sz w:val="24"/>
          <w:szCs w:val="24"/>
        </w:rPr>
        <w:t>Identification and development of alternative control agents, with revised application systems as necessary</w:t>
      </w:r>
    </w:p>
    <w:p w:rsidR="00DE33AB" w:rsidRPr="00DE33AB" w:rsidRDefault="00DE33AB" w:rsidP="00DE33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33AB">
        <w:rPr>
          <w:rFonts w:ascii="Arial" w:hAnsi="Arial" w:cs="Arial"/>
          <w:sz w:val="24"/>
          <w:szCs w:val="24"/>
        </w:rPr>
        <w:t xml:space="preserve">Improved effectiveness of </w:t>
      </w:r>
      <w:proofErr w:type="spellStart"/>
      <w:r w:rsidRPr="00DE33AB">
        <w:rPr>
          <w:rFonts w:ascii="Arial" w:hAnsi="Arial" w:cs="Arial"/>
          <w:i/>
          <w:iCs/>
          <w:sz w:val="24"/>
          <w:szCs w:val="24"/>
        </w:rPr>
        <w:t>Metarhizium</w:t>
      </w:r>
      <w:proofErr w:type="spellEnd"/>
      <w:r w:rsidRPr="00DE33AB">
        <w:rPr>
          <w:rFonts w:ascii="Arial" w:hAnsi="Arial" w:cs="Arial"/>
          <w:i/>
          <w:iCs/>
          <w:sz w:val="24"/>
          <w:szCs w:val="24"/>
        </w:rPr>
        <w:t xml:space="preserve"> </w:t>
      </w:r>
      <w:r w:rsidRPr="00DE33AB">
        <w:rPr>
          <w:rFonts w:ascii="Arial" w:hAnsi="Arial" w:cs="Arial"/>
          <w:sz w:val="24"/>
          <w:szCs w:val="24"/>
        </w:rPr>
        <w:t>through better definition of its effective scope for different species in different seasonal and regional situations</w:t>
      </w:r>
    </w:p>
    <w:p w:rsidR="00DE33AB" w:rsidRDefault="00DE33AB" w:rsidP="00DE33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33AB" w:rsidRDefault="00DE33AB" w:rsidP="00DE33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Specific activities undertaken within each of these research areas are detailed in the</w:t>
      </w:r>
    </w:p>
    <w:p w:rsidR="00AC7A1D" w:rsidRDefault="00DE33AB" w:rsidP="00D150F2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4"/>
          <w:szCs w:val="24"/>
        </w:rPr>
        <w:t>APLC Annual Report, including outcomes achieved and collaborations utilised to</w:t>
      </w:r>
      <w:r w:rsidR="00D150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achieve them.</w:t>
      </w:r>
    </w:p>
    <w:sectPr w:rsidR="00AC7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51A6"/>
    <w:multiLevelType w:val="hybridMultilevel"/>
    <w:tmpl w:val="4A540F3A"/>
    <w:lvl w:ilvl="0" w:tplc="0C090013">
      <w:start w:val="1"/>
      <w:numFmt w:val="upperRoman"/>
      <w:lvlText w:val="%1."/>
      <w:lvlJc w:val="right"/>
      <w:pPr>
        <w:ind w:left="1080" w:hanging="72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642D0"/>
    <w:multiLevelType w:val="hybridMultilevel"/>
    <w:tmpl w:val="B5C0198E"/>
    <w:lvl w:ilvl="0" w:tplc="06A066A8">
      <w:start w:val="1"/>
      <w:numFmt w:val="bullet"/>
      <w:lvlText w:val=""/>
      <w:lvlJc w:val="left"/>
      <w:pPr>
        <w:ind w:left="1080" w:hanging="360"/>
      </w:pPr>
      <w:rPr>
        <w:rFonts w:ascii="SymbolMT" w:eastAsia="SymbolMT" w:hAnsi="Arial" w:cs="SymbolMT" w:hint="eastAsia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D02C59"/>
    <w:multiLevelType w:val="hybridMultilevel"/>
    <w:tmpl w:val="FDF89B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D12AA"/>
    <w:multiLevelType w:val="hybridMultilevel"/>
    <w:tmpl w:val="6D945022"/>
    <w:lvl w:ilvl="0" w:tplc="06A066A8">
      <w:start w:val="1"/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821E1"/>
    <w:multiLevelType w:val="hybridMultilevel"/>
    <w:tmpl w:val="DE201F2E"/>
    <w:lvl w:ilvl="0" w:tplc="06A066A8">
      <w:start w:val="1"/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C3146"/>
    <w:multiLevelType w:val="hybridMultilevel"/>
    <w:tmpl w:val="08B0C3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3632"/>
    <w:multiLevelType w:val="hybridMultilevel"/>
    <w:tmpl w:val="CB2A8316"/>
    <w:lvl w:ilvl="0" w:tplc="06A066A8">
      <w:start w:val="1"/>
      <w:numFmt w:val="bullet"/>
      <w:lvlText w:val=""/>
      <w:lvlJc w:val="left"/>
      <w:pPr>
        <w:ind w:left="1080" w:hanging="360"/>
      </w:pPr>
      <w:rPr>
        <w:rFonts w:ascii="SymbolMT" w:eastAsia="SymbolMT" w:hAnsi="Arial" w:cs="SymbolMT" w:hint="eastAsia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4257D9"/>
    <w:multiLevelType w:val="hybridMultilevel"/>
    <w:tmpl w:val="B6A686E0"/>
    <w:lvl w:ilvl="0" w:tplc="06A066A8">
      <w:start w:val="1"/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422E4"/>
    <w:multiLevelType w:val="hybridMultilevel"/>
    <w:tmpl w:val="56E05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67394"/>
    <w:multiLevelType w:val="hybridMultilevel"/>
    <w:tmpl w:val="9476E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31529"/>
    <w:multiLevelType w:val="hybridMultilevel"/>
    <w:tmpl w:val="54966666"/>
    <w:lvl w:ilvl="0" w:tplc="0C090013">
      <w:start w:val="1"/>
      <w:numFmt w:val="upp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E37105"/>
    <w:multiLevelType w:val="hybridMultilevel"/>
    <w:tmpl w:val="3C201E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E0DD5"/>
    <w:multiLevelType w:val="hybridMultilevel"/>
    <w:tmpl w:val="CA7684CA"/>
    <w:lvl w:ilvl="0" w:tplc="06A066A8">
      <w:start w:val="1"/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10"/>
  </w:num>
  <w:num w:numId="11">
    <w:abstractNumId w:val="3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AB"/>
    <w:rsid w:val="00140D3A"/>
    <w:rsid w:val="004314B0"/>
    <w:rsid w:val="00AC7A1D"/>
    <w:rsid w:val="00D150F2"/>
    <w:rsid w:val="00DE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690A6-298A-4018-AD61-1FDB7151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4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33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14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3A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314B0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33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E33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314B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431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7C21A2B-B8B8-4763-BFE9-C20BF7A14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0BD7A-4367-4032-B721-BDF8CDF62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CC81BD-CF8A-4268-91F2-17B4F4B9D6A4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David</dc:creator>
  <cp:keywords/>
  <dc:description/>
  <cp:lastModifiedBy>Green, David</cp:lastModifiedBy>
  <cp:revision>2</cp:revision>
  <dcterms:created xsi:type="dcterms:W3CDTF">2018-10-29T03:53:00Z</dcterms:created>
  <dcterms:modified xsi:type="dcterms:W3CDTF">2018-10-29T03:53:00Z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